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7A3" w:rsidRPr="00FB0526" w:rsidRDefault="00911438" w:rsidP="0017275E">
      <w:pPr>
        <w:autoSpaceDE w:val="0"/>
        <w:autoSpaceDN w:val="0"/>
        <w:adjustRightInd w:val="0"/>
        <w:spacing w:after="0" w:line="360" w:lineRule="auto"/>
        <w:jc w:val="both"/>
        <w:rPr>
          <w:rFonts w:ascii="Times New Roman" w:hAnsi="Times New Roman" w:cs="Times New Roman"/>
          <w:b/>
          <w:lang w:val="cy-GB"/>
        </w:rPr>
      </w:pPr>
      <w:r w:rsidRPr="00FB0526">
        <w:rPr>
          <w:rFonts w:ascii="Times New Roman" w:hAnsi="Times New Roman" w:cs="Times New Roman"/>
          <w:b/>
          <w:lang w:val="cy-GB"/>
        </w:rPr>
        <w:t>Comparison of g</w:t>
      </w:r>
      <w:r w:rsidR="007E6AA8" w:rsidRPr="00FB0526">
        <w:rPr>
          <w:rFonts w:ascii="Times New Roman" w:hAnsi="Times New Roman" w:cs="Times New Roman"/>
          <w:b/>
          <w:lang w:val="cy-GB"/>
        </w:rPr>
        <w:t xml:space="preserve">eneral </w:t>
      </w:r>
      <w:r w:rsidR="00277BD7" w:rsidRPr="00FB0526">
        <w:rPr>
          <w:rFonts w:ascii="Times New Roman" w:hAnsi="Times New Roman" w:cs="Times New Roman"/>
          <w:b/>
          <w:lang w:val="cy-GB"/>
        </w:rPr>
        <w:t>and abdominal obesity</w:t>
      </w:r>
      <w:r w:rsidR="00E67491" w:rsidRPr="00FB0526">
        <w:rPr>
          <w:rFonts w:ascii="Times New Roman" w:hAnsi="Times New Roman" w:cs="Times New Roman"/>
          <w:b/>
          <w:lang w:val="cy-GB"/>
        </w:rPr>
        <w:t xml:space="preserve"> </w:t>
      </w:r>
      <w:r w:rsidR="00A8012D" w:rsidRPr="00FB0526">
        <w:rPr>
          <w:rFonts w:ascii="Times New Roman" w:hAnsi="Times New Roman" w:cs="Times New Roman"/>
          <w:b/>
          <w:lang w:val="cy-GB"/>
        </w:rPr>
        <w:t xml:space="preserve">in </w:t>
      </w:r>
      <w:r w:rsidR="00CF0336" w:rsidRPr="00FB0526">
        <w:rPr>
          <w:rFonts w:ascii="Times New Roman" w:hAnsi="Times New Roman" w:cs="Times New Roman"/>
          <w:b/>
          <w:lang w:val="cy-GB"/>
        </w:rPr>
        <w:t>older adults</w:t>
      </w:r>
      <w:r w:rsidR="00A8012D" w:rsidRPr="00FB0526">
        <w:rPr>
          <w:rFonts w:ascii="Times New Roman" w:hAnsi="Times New Roman" w:cs="Times New Roman"/>
          <w:b/>
          <w:lang w:val="cy-GB"/>
        </w:rPr>
        <w:t xml:space="preserve"> </w:t>
      </w:r>
      <w:r w:rsidR="007E6AA8" w:rsidRPr="00FB0526">
        <w:rPr>
          <w:rFonts w:ascii="Times New Roman" w:hAnsi="Times New Roman" w:cs="Times New Roman"/>
          <w:b/>
          <w:lang w:val="cy-GB"/>
        </w:rPr>
        <w:t xml:space="preserve">in relation to </w:t>
      </w:r>
      <w:r w:rsidR="00A8012D" w:rsidRPr="00FB0526">
        <w:rPr>
          <w:rFonts w:ascii="Times New Roman" w:hAnsi="Times New Roman" w:cs="Times New Roman"/>
          <w:b/>
          <w:lang w:val="cy-GB"/>
        </w:rPr>
        <w:t xml:space="preserve">cancer risk: </w:t>
      </w:r>
      <w:r w:rsidR="00A15B79" w:rsidRPr="00FB0526">
        <w:rPr>
          <w:rFonts w:ascii="Times New Roman" w:hAnsi="Times New Roman" w:cs="Times New Roman"/>
          <w:b/>
          <w:lang w:val="cy-GB"/>
        </w:rPr>
        <w:t>m</w:t>
      </w:r>
      <w:r w:rsidR="00A04F80" w:rsidRPr="00FB0526">
        <w:rPr>
          <w:rFonts w:ascii="Times New Roman" w:hAnsi="Times New Roman" w:cs="Times New Roman"/>
          <w:b/>
          <w:lang w:val="cy-GB"/>
        </w:rPr>
        <w:t xml:space="preserve">eta-analysis of individual participant data </w:t>
      </w:r>
      <w:r w:rsidR="00522902" w:rsidRPr="00FB0526">
        <w:rPr>
          <w:rFonts w:ascii="Times New Roman" w:hAnsi="Times New Roman" w:cs="Times New Roman"/>
          <w:b/>
          <w:lang w:val="cy-GB"/>
        </w:rPr>
        <w:t xml:space="preserve">of prospective </w:t>
      </w:r>
      <w:r w:rsidR="00A04F80" w:rsidRPr="00FB0526">
        <w:rPr>
          <w:rFonts w:ascii="Times New Roman" w:hAnsi="Times New Roman" w:cs="Times New Roman"/>
          <w:b/>
          <w:lang w:val="cy-GB"/>
        </w:rPr>
        <w:t>cohorts</w:t>
      </w:r>
      <w:r w:rsidR="00522902" w:rsidRPr="00FB0526">
        <w:rPr>
          <w:rFonts w:ascii="Times New Roman" w:hAnsi="Times New Roman" w:cs="Times New Roman"/>
          <w:b/>
          <w:lang w:val="cy-GB"/>
        </w:rPr>
        <w:t xml:space="preserve"> in Europe</w:t>
      </w:r>
    </w:p>
    <w:p w:rsidR="00282ACB" w:rsidRPr="00FB0526" w:rsidRDefault="00BF5371" w:rsidP="00282ACB">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H</w:t>
      </w:r>
      <w:r w:rsidR="006C656A" w:rsidRPr="00FB0526">
        <w:rPr>
          <w:rFonts w:ascii="Times New Roman" w:hAnsi="Times New Roman" w:cs="Times New Roman"/>
          <w:lang w:val="cy-GB"/>
        </w:rPr>
        <w:t>einz</w:t>
      </w:r>
      <w:r w:rsidRPr="00FB0526">
        <w:rPr>
          <w:rFonts w:ascii="Times New Roman" w:hAnsi="Times New Roman" w:cs="Times New Roman"/>
          <w:lang w:val="cy-GB"/>
        </w:rPr>
        <w:t xml:space="preserve"> Freisling</w:t>
      </w:r>
      <w:r w:rsidR="00B64790" w:rsidRPr="00FB0526">
        <w:rPr>
          <w:rFonts w:ascii="Times New Roman" w:hAnsi="Times New Roman" w:cs="Times New Roman"/>
          <w:vertAlign w:val="superscript"/>
          <w:lang w:val="cy-GB"/>
        </w:rPr>
        <w:t>1</w:t>
      </w:r>
      <w:r w:rsidRPr="00FB0526">
        <w:rPr>
          <w:rFonts w:ascii="Times New Roman" w:hAnsi="Times New Roman" w:cs="Times New Roman"/>
          <w:lang w:val="cy-GB"/>
        </w:rPr>
        <w:t>, M</w:t>
      </w:r>
      <w:r w:rsidR="006C656A" w:rsidRPr="00FB0526">
        <w:rPr>
          <w:rFonts w:ascii="Times New Roman" w:hAnsi="Times New Roman" w:cs="Times New Roman"/>
          <w:lang w:val="cy-GB"/>
        </w:rPr>
        <w:t xml:space="preserve">elina </w:t>
      </w:r>
      <w:r w:rsidRPr="00FB0526">
        <w:rPr>
          <w:rFonts w:ascii="Times New Roman" w:hAnsi="Times New Roman" w:cs="Times New Roman"/>
          <w:lang w:val="cy-GB"/>
        </w:rPr>
        <w:t>Arnold</w:t>
      </w:r>
      <w:r w:rsidR="002B7A18" w:rsidRPr="00FB0526">
        <w:rPr>
          <w:rFonts w:ascii="Times New Roman" w:hAnsi="Times New Roman" w:cs="Times New Roman"/>
          <w:vertAlign w:val="superscript"/>
          <w:lang w:val="cy-GB"/>
        </w:rPr>
        <w:t>2</w:t>
      </w:r>
      <w:r w:rsidRPr="00FB0526">
        <w:rPr>
          <w:rFonts w:ascii="Times New Roman" w:hAnsi="Times New Roman" w:cs="Times New Roman"/>
          <w:lang w:val="cy-GB"/>
        </w:rPr>
        <w:t>, I</w:t>
      </w:r>
      <w:r w:rsidR="006C656A" w:rsidRPr="00FB0526">
        <w:rPr>
          <w:rFonts w:ascii="Times New Roman" w:hAnsi="Times New Roman" w:cs="Times New Roman"/>
          <w:lang w:val="cy-GB"/>
        </w:rPr>
        <w:t>sabelle</w:t>
      </w:r>
      <w:r w:rsidRPr="00FB0526">
        <w:rPr>
          <w:rFonts w:ascii="Times New Roman" w:hAnsi="Times New Roman" w:cs="Times New Roman"/>
          <w:lang w:val="cy-GB"/>
        </w:rPr>
        <w:t xml:space="preserve"> Soerjomataram</w:t>
      </w:r>
      <w:r w:rsidR="002B7A18" w:rsidRPr="00FB0526">
        <w:rPr>
          <w:rFonts w:ascii="Times New Roman" w:hAnsi="Times New Roman" w:cs="Times New Roman"/>
          <w:vertAlign w:val="superscript"/>
          <w:lang w:val="cy-GB"/>
        </w:rPr>
        <w:t>2</w:t>
      </w:r>
      <w:r w:rsidRPr="00FB0526">
        <w:rPr>
          <w:rFonts w:ascii="Times New Roman" w:hAnsi="Times New Roman" w:cs="Times New Roman"/>
          <w:lang w:val="cy-GB"/>
        </w:rPr>
        <w:t xml:space="preserve">, </w:t>
      </w:r>
      <w:r w:rsidR="006C656A" w:rsidRPr="00FB0526">
        <w:rPr>
          <w:rFonts w:ascii="Times New Roman" w:hAnsi="Times New Roman" w:cs="Times New Roman"/>
          <w:lang w:val="cy-GB"/>
        </w:rPr>
        <w:t>Mar</w:t>
      </w:r>
      <w:r w:rsidR="00267EDF" w:rsidRPr="00FB0526">
        <w:rPr>
          <w:rFonts w:ascii="Times New Roman" w:hAnsi="Times New Roman" w:cs="Times New Roman"/>
          <w:lang w:val="cy-GB"/>
        </w:rPr>
        <w:t>k</w:t>
      </w:r>
      <w:r w:rsidR="006C656A" w:rsidRPr="00FB0526">
        <w:rPr>
          <w:rFonts w:ascii="Times New Roman" w:hAnsi="Times New Roman" w:cs="Times New Roman"/>
          <w:lang w:val="cy-GB"/>
        </w:rPr>
        <w:t xml:space="preserve"> George</w:t>
      </w:r>
      <w:r w:rsidRPr="00FB0526">
        <w:rPr>
          <w:rFonts w:ascii="Times New Roman" w:hAnsi="Times New Roman" w:cs="Times New Roman"/>
          <w:lang w:val="cy-GB"/>
        </w:rPr>
        <w:t xml:space="preserve"> O’Doherty</w:t>
      </w:r>
      <w:r w:rsidR="009A2BAA" w:rsidRPr="00FB0526">
        <w:rPr>
          <w:rFonts w:ascii="Times New Roman" w:hAnsi="Times New Roman" w:cs="Times New Roman"/>
          <w:vertAlign w:val="superscript"/>
          <w:lang w:val="cy-GB"/>
        </w:rPr>
        <w:t>3</w:t>
      </w:r>
      <w:r w:rsidRPr="00FB0526">
        <w:rPr>
          <w:rFonts w:ascii="Times New Roman" w:hAnsi="Times New Roman" w:cs="Times New Roman"/>
          <w:lang w:val="cy-GB"/>
        </w:rPr>
        <w:t xml:space="preserve">, </w:t>
      </w:r>
      <w:r w:rsidR="006C656A" w:rsidRPr="00FB0526">
        <w:rPr>
          <w:rFonts w:ascii="Times New Roman" w:hAnsi="Times New Roman" w:cs="Times New Roman"/>
          <w:lang w:val="cy-GB"/>
        </w:rPr>
        <w:t xml:space="preserve">José Manuel </w:t>
      </w:r>
      <w:r w:rsidRPr="00FB0526">
        <w:rPr>
          <w:rFonts w:ascii="Times New Roman" w:hAnsi="Times New Roman" w:cs="Times New Roman"/>
          <w:lang w:val="cy-GB"/>
        </w:rPr>
        <w:t>Ordonez</w:t>
      </w:r>
      <w:r w:rsidR="00A04F80" w:rsidRPr="00FB0526">
        <w:rPr>
          <w:rFonts w:ascii="Times New Roman" w:hAnsi="Times New Roman" w:cs="Times New Roman"/>
          <w:lang w:val="cy-GB"/>
        </w:rPr>
        <w:t>-</w:t>
      </w:r>
      <w:r w:rsidRPr="00FB0526">
        <w:rPr>
          <w:rFonts w:ascii="Times New Roman" w:hAnsi="Times New Roman" w:cs="Times New Roman"/>
          <w:lang w:val="cy-GB"/>
        </w:rPr>
        <w:t>Mena</w:t>
      </w:r>
      <w:r w:rsidR="00B64790" w:rsidRPr="00FB0526">
        <w:rPr>
          <w:rFonts w:ascii="Times New Roman" w:hAnsi="Times New Roman" w:cs="Times New Roman"/>
          <w:vertAlign w:val="superscript"/>
          <w:lang w:val="cy-GB"/>
        </w:rPr>
        <w:t>4</w:t>
      </w:r>
      <w:r w:rsidR="00A04F80" w:rsidRPr="00FB0526">
        <w:rPr>
          <w:rFonts w:ascii="Times New Roman" w:hAnsi="Times New Roman" w:cs="Times New Roman"/>
          <w:vertAlign w:val="superscript"/>
          <w:lang w:val="cy-GB"/>
        </w:rPr>
        <w:t>,5</w:t>
      </w:r>
      <w:r w:rsidR="009A2BAA" w:rsidRPr="00FB0526">
        <w:rPr>
          <w:rFonts w:ascii="Times New Roman" w:hAnsi="Times New Roman" w:cs="Times New Roman"/>
          <w:vertAlign w:val="superscript"/>
          <w:lang w:val="cy-GB"/>
        </w:rPr>
        <w:t>,6</w:t>
      </w:r>
      <w:r w:rsidRPr="00FB0526">
        <w:rPr>
          <w:rFonts w:ascii="Times New Roman" w:hAnsi="Times New Roman" w:cs="Times New Roman"/>
          <w:lang w:val="cy-GB"/>
        </w:rPr>
        <w:t>, C</w:t>
      </w:r>
      <w:r w:rsidR="006C656A" w:rsidRPr="00FB0526">
        <w:rPr>
          <w:rFonts w:ascii="Times New Roman" w:hAnsi="Times New Roman" w:cs="Times New Roman"/>
          <w:lang w:val="cy-GB"/>
        </w:rPr>
        <w:t>hristina</w:t>
      </w:r>
      <w:r w:rsidRPr="00FB0526">
        <w:rPr>
          <w:rFonts w:ascii="Times New Roman" w:hAnsi="Times New Roman" w:cs="Times New Roman"/>
          <w:lang w:val="cy-GB"/>
        </w:rPr>
        <w:t xml:space="preserve"> Bamia</w:t>
      </w:r>
      <w:r w:rsidR="00FB0526">
        <w:rPr>
          <w:rFonts w:ascii="Times New Roman" w:hAnsi="Times New Roman" w:cs="Times New Roman"/>
          <w:vertAlign w:val="superscript"/>
          <w:lang w:val="cy-GB"/>
        </w:rPr>
        <w:t>7,8</w:t>
      </w:r>
      <w:r w:rsidRPr="00FB0526">
        <w:rPr>
          <w:rFonts w:ascii="Times New Roman" w:hAnsi="Times New Roman" w:cs="Times New Roman"/>
          <w:lang w:val="cy-GB"/>
        </w:rPr>
        <w:t>, E</w:t>
      </w:r>
      <w:r w:rsidR="006C656A" w:rsidRPr="00FB0526">
        <w:rPr>
          <w:rFonts w:ascii="Times New Roman" w:hAnsi="Times New Roman" w:cs="Times New Roman"/>
          <w:lang w:val="cy-GB"/>
        </w:rPr>
        <w:t xml:space="preserve">llen </w:t>
      </w:r>
      <w:r w:rsidRPr="00FB0526">
        <w:rPr>
          <w:rFonts w:ascii="Times New Roman" w:hAnsi="Times New Roman" w:cs="Times New Roman"/>
          <w:lang w:val="cy-GB"/>
        </w:rPr>
        <w:t>Kampman</w:t>
      </w:r>
      <w:r w:rsidR="00FB0526">
        <w:rPr>
          <w:rFonts w:ascii="Times New Roman" w:hAnsi="Times New Roman" w:cs="Times New Roman"/>
          <w:vertAlign w:val="superscript"/>
          <w:lang w:val="cy-GB"/>
        </w:rPr>
        <w:t>9</w:t>
      </w:r>
      <w:r w:rsidRPr="00FB0526">
        <w:rPr>
          <w:rFonts w:ascii="Times New Roman" w:hAnsi="Times New Roman" w:cs="Times New Roman"/>
          <w:lang w:val="cy-GB"/>
        </w:rPr>
        <w:t xml:space="preserve">, </w:t>
      </w:r>
      <w:r w:rsidR="002B7A18" w:rsidRPr="00FB0526">
        <w:rPr>
          <w:rFonts w:ascii="Times New Roman" w:hAnsi="Times New Roman" w:cs="Times New Roman"/>
          <w:lang w:val="cy-GB"/>
        </w:rPr>
        <w:t>Michael Leitzmann</w:t>
      </w:r>
      <w:r w:rsidR="00FB0526">
        <w:rPr>
          <w:rFonts w:ascii="Times New Roman" w:hAnsi="Times New Roman" w:cs="Times New Roman"/>
          <w:vertAlign w:val="superscript"/>
          <w:lang w:val="cy-GB"/>
        </w:rPr>
        <w:t>10</w:t>
      </w:r>
      <w:r w:rsidR="00FB0526">
        <w:rPr>
          <w:rFonts w:ascii="Times New Roman" w:hAnsi="Times New Roman" w:cs="Times New Roman"/>
          <w:lang w:val="cy-GB"/>
        </w:rPr>
        <w:t>,</w:t>
      </w:r>
      <w:r w:rsidR="002B7A18" w:rsidRPr="00FB0526">
        <w:rPr>
          <w:rFonts w:ascii="Times New Roman" w:hAnsi="Times New Roman" w:cs="Times New Roman"/>
          <w:vertAlign w:val="superscript"/>
          <w:lang w:val="cy-GB"/>
        </w:rPr>
        <w:t xml:space="preserve"> </w:t>
      </w:r>
      <w:r w:rsidR="00FB0526">
        <w:rPr>
          <w:rFonts w:ascii="Times New Roman" w:hAnsi="Times New Roman" w:cs="Times New Roman"/>
          <w:vertAlign w:val="superscript"/>
          <w:lang w:val="cy-GB"/>
        </w:rPr>
        <w:t xml:space="preserve"> </w:t>
      </w:r>
      <w:r w:rsidR="002B7A18" w:rsidRPr="00FB0526">
        <w:rPr>
          <w:rFonts w:ascii="Times New Roman" w:hAnsi="Times New Roman" w:cs="Times New Roman"/>
          <w:lang w:val="cy-GB"/>
        </w:rPr>
        <w:t>Isabelle Romieu</w:t>
      </w:r>
      <w:r w:rsidR="00FB0526" w:rsidRPr="00FB0526">
        <w:rPr>
          <w:rFonts w:ascii="Times New Roman" w:hAnsi="Times New Roman" w:cs="Times New Roman"/>
          <w:vertAlign w:val="superscript"/>
          <w:lang w:val="cy-GB"/>
        </w:rPr>
        <w:t>1</w:t>
      </w:r>
      <w:r w:rsidR="00FB0526">
        <w:rPr>
          <w:rFonts w:ascii="Times New Roman" w:hAnsi="Times New Roman" w:cs="Times New Roman"/>
          <w:lang w:val="cy-GB"/>
        </w:rPr>
        <w:t xml:space="preserve">, </w:t>
      </w:r>
      <w:r w:rsidR="006C656A" w:rsidRPr="00FB0526">
        <w:rPr>
          <w:rFonts w:ascii="Times New Roman" w:hAnsi="Times New Roman" w:cs="Times New Roman"/>
          <w:lang w:val="cy-GB"/>
        </w:rPr>
        <w:t>Frank Kee</w:t>
      </w:r>
      <w:r w:rsidR="009A2BAA" w:rsidRPr="00FB0526">
        <w:rPr>
          <w:rFonts w:ascii="Times New Roman" w:hAnsi="Times New Roman" w:cs="Times New Roman"/>
          <w:vertAlign w:val="superscript"/>
          <w:lang w:val="cy-GB"/>
        </w:rPr>
        <w:t>3</w:t>
      </w:r>
      <w:r w:rsidR="006C656A" w:rsidRPr="00FB0526">
        <w:rPr>
          <w:rFonts w:ascii="Times New Roman" w:hAnsi="Times New Roman" w:cs="Times New Roman"/>
          <w:lang w:val="cy-GB"/>
        </w:rPr>
        <w:t xml:space="preserve">, </w:t>
      </w:r>
      <w:r w:rsidR="00963878" w:rsidRPr="00FB0526">
        <w:rPr>
          <w:rFonts w:ascii="Times New Roman" w:hAnsi="Times New Roman" w:cs="Times New Roman"/>
          <w:lang w:val="cy-GB"/>
        </w:rPr>
        <w:t>K</w:t>
      </w:r>
      <w:r w:rsidR="006C656A" w:rsidRPr="00FB0526">
        <w:rPr>
          <w:rFonts w:ascii="Times New Roman" w:hAnsi="Times New Roman" w:cs="Times New Roman"/>
          <w:lang w:val="cy-GB"/>
        </w:rPr>
        <w:t xml:space="preserve">onstantinos </w:t>
      </w:r>
      <w:r w:rsidR="00963878" w:rsidRPr="00FB0526">
        <w:rPr>
          <w:rFonts w:ascii="Times New Roman" w:hAnsi="Times New Roman" w:cs="Times New Roman"/>
          <w:lang w:val="cy-GB"/>
        </w:rPr>
        <w:t>Tsilidis</w:t>
      </w:r>
      <w:r w:rsidR="00942395">
        <w:rPr>
          <w:rFonts w:ascii="Times New Roman" w:hAnsi="Times New Roman" w:cs="Times New Roman"/>
          <w:vertAlign w:val="superscript"/>
          <w:lang w:val="cy-GB"/>
        </w:rPr>
        <w:t>7</w:t>
      </w:r>
      <w:r w:rsidR="00843D2C" w:rsidRPr="00FB0526">
        <w:rPr>
          <w:rFonts w:ascii="Times New Roman" w:hAnsi="Times New Roman" w:cs="Times New Roman"/>
          <w:vertAlign w:val="superscript"/>
          <w:lang w:val="cy-GB"/>
        </w:rPr>
        <w:t>,</w:t>
      </w:r>
      <w:r w:rsidR="00942395">
        <w:rPr>
          <w:rFonts w:ascii="Times New Roman" w:hAnsi="Times New Roman" w:cs="Times New Roman"/>
          <w:vertAlign w:val="superscript"/>
          <w:lang w:val="cy-GB"/>
        </w:rPr>
        <w:t>11</w:t>
      </w:r>
      <w:r w:rsidR="00B96653" w:rsidRPr="00FB0526">
        <w:rPr>
          <w:rFonts w:ascii="Times New Roman" w:hAnsi="Times New Roman" w:cs="Times New Roman"/>
          <w:vertAlign w:val="superscript"/>
          <w:lang w:val="cy-GB"/>
        </w:rPr>
        <w:t>,1</w:t>
      </w:r>
      <w:r w:rsidR="00942395">
        <w:rPr>
          <w:rFonts w:ascii="Times New Roman" w:hAnsi="Times New Roman" w:cs="Times New Roman"/>
          <w:vertAlign w:val="superscript"/>
          <w:lang w:val="cy-GB"/>
        </w:rPr>
        <w:t>2</w:t>
      </w:r>
      <w:r w:rsidRPr="00FB0526">
        <w:rPr>
          <w:rFonts w:ascii="Times New Roman" w:hAnsi="Times New Roman" w:cs="Times New Roman"/>
          <w:lang w:val="cy-GB"/>
        </w:rPr>
        <w:t xml:space="preserve">, </w:t>
      </w:r>
      <w:r w:rsidR="00547AAF" w:rsidRPr="00FB0526">
        <w:rPr>
          <w:rFonts w:ascii="Times New Roman" w:hAnsi="Times New Roman" w:cs="Times New Roman"/>
          <w:lang w:val="cy-GB"/>
        </w:rPr>
        <w:t>Anne Tjønneland</w:t>
      </w:r>
      <w:r w:rsidR="00282ACB" w:rsidRPr="00282ACB">
        <w:rPr>
          <w:rFonts w:ascii="Times New Roman" w:hAnsi="Times New Roman" w:cs="Times New Roman"/>
          <w:vertAlign w:val="superscript"/>
          <w:lang w:val="cy-GB"/>
        </w:rPr>
        <w:t>13</w:t>
      </w:r>
      <w:r w:rsidR="00547AAF" w:rsidRPr="00FB0526">
        <w:rPr>
          <w:rFonts w:ascii="Times New Roman" w:hAnsi="Times New Roman" w:cs="Times New Roman"/>
          <w:lang w:val="cy-GB"/>
        </w:rPr>
        <w:t>, Antonia Trichopoulou</w:t>
      </w:r>
      <w:r w:rsidR="00282ACB" w:rsidRPr="00282ACB">
        <w:rPr>
          <w:rFonts w:ascii="Times New Roman" w:hAnsi="Times New Roman" w:cs="Times New Roman"/>
          <w:vertAlign w:val="superscript"/>
          <w:lang w:val="cy-GB"/>
        </w:rPr>
        <w:t>7,</w:t>
      </w:r>
      <w:r w:rsidR="00026519">
        <w:rPr>
          <w:rFonts w:ascii="Times New Roman" w:hAnsi="Times New Roman" w:cs="Times New Roman"/>
          <w:vertAlign w:val="superscript"/>
          <w:lang w:val="cy-GB"/>
        </w:rPr>
        <w:t>8</w:t>
      </w:r>
      <w:r w:rsidR="00547AAF" w:rsidRPr="00FB0526">
        <w:rPr>
          <w:rFonts w:ascii="Times New Roman" w:hAnsi="Times New Roman" w:cs="Times New Roman"/>
          <w:lang w:val="cy-GB"/>
        </w:rPr>
        <w:t>, Paolo Boffetta</w:t>
      </w:r>
      <w:r w:rsidR="00282ACB" w:rsidRPr="00282ACB">
        <w:rPr>
          <w:rFonts w:ascii="Times New Roman" w:hAnsi="Times New Roman" w:cs="Times New Roman"/>
          <w:vertAlign w:val="superscript"/>
          <w:lang w:val="cy-GB"/>
        </w:rPr>
        <w:t>7,1</w:t>
      </w:r>
      <w:r w:rsidR="00026519">
        <w:rPr>
          <w:rFonts w:ascii="Times New Roman" w:hAnsi="Times New Roman" w:cs="Times New Roman"/>
          <w:vertAlign w:val="superscript"/>
          <w:lang w:val="cy-GB"/>
        </w:rPr>
        <w:t>4</w:t>
      </w:r>
      <w:r w:rsidR="00547AAF" w:rsidRPr="00FB0526">
        <w:rPr>
          <w:rFonts w:ascii="Times New Roman" w:hAnsi="Times New Roman" w:cs="Times New Roman"/>
          <w:lang w:val="cy-GB"/>
        </w:rPr>
        <w:t>, Vassiliki Benetou</w:t>
      </w:r>
      <w:r w:rsidR="00282ACB" w:rsidRPr="00282ACB">
        <w:rPr>
          <w:rFonts w:ascii="Times New Roman" w:hAnsi="Times New Roman" w:cs="Times New Roman"/>
          <w:vertAlign w:val="superscript"/>
          <w:lang w:val="cy-GB"/>
        </w:rPr>
        <w:t>7,</w:t>
      </w:r>
      <w:r w:rsidR="00026519">
        <w:rPr>
          <w:rFonts w:ascii="Times New Roman" w:hAnsi="Times New Roman" w:cs="Times New Roman"/>
          <w:vertAlign w:val="superscript"/>
          <w:lang w:val="cy-GB"/>
        </w:rPr>
        <w:t>8</w:t>
      </w:r>
      <w:r w:rsidR="00547AAF" w:rsidRPr="00FB0526">
        <w:rPr>
          <w:rFonts w:ascii="Times New Roman" w:hAnsi="Times New Roman" w:cs="Times New Roman"/>
          <w:lang w:val="cy-GB"/>
        </w:rPr>
        <w:t>, H.B(as). Bueno-de-Mesquita</w:t>
      </w:r>
      <w:r w:rsidR="00282ACB" w:rsidRPr="00282ACB">
        <w:rPr>
          <w:rFonts w:ascii="Times New Roman" w:hAnsi="Times New Roman" w:cs="Times New Roman"/>
          <w:vertAlign w:val="superscript"/>
          <w:lang w:val="cy-GB"/>
        </w:rPr>
        <w:t>1</w:t>
      </w:r>
      <w:r w:rsidR="00971D59">
        <w:rPr>
          <w:rFonts w:ascii="Times New Roman" w:hAnsi="Times New Roman" w:cs="Times New Roman"/>
          <w:vertAlign w:val="superscript"/>
          <w:lang w:val="cy-GB"/>
        </w:rPr>
        <w:t>2</w:t>
      </w:r>
      <w:r w:rsidR="00282ACB" w:rsidRPr="00282ACB">
        <w:rPr>
          <w:rFonts w:ascii="Times New Roman" w:hAnsi="Times New Roman" w:cs="Times New Roman"/>
          <w:vertAlign w:val="superscript"/>
          <w:lang w:val="cy-GB"/>
        </w:rPr>
        <w:t>,1</w:t>
      </w:r>
      <w:r w:rsidR="00971D59">
        <w:rPr>
          <w:rFonts w:ascii="Times New Roman" w:hAnsi="Times New Roman" w:cs="Times New Roman"/>
          <w:vertAlign w:val="superscript"/>
          <w:lang w:val="cy-GB"/>
        </w:rPr>
        <w:t>5</w:t>
      </w:r>
      <w:r w:rsidR="00282ACB" w:rsidRPr="00282ACB">
        <w:rPr>
          <w:rFonts w:ascii="Times New Roman" w:hAnsi="Times New Roman" w:cs="Times New Roman"/>
          <w:vertAlign w:val="superscript"/>
          <w:lang w:val="cy-GB"/>
        </w:rPr>
        <w:t>,1</w:t>
      </w:r>
      <w:r w:rsidR="00971D59">
        <w:rPr>
          <w:rFonts w:ascii="Times New Roman" w:hAnsi="Times New Roman" w:cs="Times New Roman"/>
          <w:vertAlign w:val="superscript"/>
          <w:lang w:val="cy-GB"/>
        </w:rPr>
        <w:t>6</w:t>
      </w:r>
      <w:r w:rsidR="00547AAF" w:rsidRPr="00FB0526">
        <w:rPr>
          <w:rFonts w:ascii="Times New Roman" w:hAnsi="Times New Roman" w:cs="Times New Roman"/>
          <w:lang w:val="cy-GB"/>
        </w:rPr>
        <w:t>, José María Huerta</w:t>
      </w:r>
      <w:r w:rsidR="00282ACB" w:rsidRPr="00282ACB">
        <w:rPr>
          <w:rFonts w:ascii="Times New Roman" w:hAnsi="Times New Roman" w:cs="Times New Roman"/>
          <w:vertAlign w:val="superscript"/>
          <w:lang w:val="cy-GB"/>
        </w:rPr>
        <w:t>1</w:t>
      </w:r>
      <w:r w:rsidR="00971D59">
        <w:rPr>
          <w:rFonts w:ascii="Times New Roman" w:hAnsi="Times New Roman" w:cs="Times New Roman"/>
          <w:vertAlign w:val="superscript"/>
          <w:lang w:val="cy-GB"/>
        </w:rPr>
        <w:t>7</w:t>
      </w:r>
      <w:r w:rsidR="00282ACB" w:rsidRPr="00282ACB">
        <w:rPr>
          <w:rFonts w:ascii="Times New Roman" w:hAnsi="Times New Roman" w:cs="Times New Roman"/>
          <w:vertAlign w:val="superscript"/>
          <w:lang w:val="cy-GB"/>
        </w:rPr>
        <w:t>,</w:t>
      </w:r>
      <w:r w:rsidR="00971D59">
        <w:rPr>
          <w:rFonts w:ascii="Times New Roman" w:hAnsi="Times New Roman" w:cs="Times New Roman"/>
          <w:vertAlign w:val="superscript"/>
          <w:lang w:val="cy-GB"/>
        </w:rPr>
        <w:t>18</w:t>
      </w:r>
      <w:r w:rsidR="00547AAF" w:rsidRPr="00FB0526">
        <w:rPr>
          <w:rFonts w:ascii="Times New Roman" w:hAnsi="Times New Roman" w:cs="Times New Roman"/>
          <w:lang w:val="cy-GB"/>
        </w:rPr>
        <w:t>, Hermann Brenner</w:t>
      </w:r>
      <w:r w:rsidR="009E1B39">
        <w:rPr>
          <w:rFonts w:ascii="Times New Roman" w:hAnsi="Times New Roman" w:cs="Times New Roman"/>
          <w:vertAlign w:val="superscript"/>
          <w:lang w:val="cy-GB"/>
        </w:rPr>
        <w:t>5</w:t>
      </w:r>
      <w:r w:rsidR="00282ACB" w:rsidRPr="00282ACB">
        <w:rPr>
          <w:rFonts w:ascii="Times New Roman" w:hAnsi="Times New Roman" w:cs="Times New Roman"/>
          <w:vertAlign w:val="superscript"/>
          <w:lang w:val="cy-GB"/>
        </w:rPr>
        <w:t>,</w:t>
      </w:r>
      <w:r w:rsidR="00060D7D">
        <w:rPr>
          <w:rFonts w:ascii="Times New Roman" w:hAnsi="Times New Roman" w:cs="Times New Roman"/>
          <w:vertAlign w:val="superscript"/>
          <w:lang w:val="cy-GB"/>
        </w:rPr>
        <w:t>19</w:t>
      </w:r>
      <w:r w:rsidR="00282ACB" w:rsidRPr="00282ACB">
        <w:rPr>
          <w:rFonts w:ascii="Times New Roman" w:hAnsi="Times New Roman" w:cs="Times New Roman"/>
          <w:vertAlign w:val="superscript"/>
          <w:lang w:val="cy-GB"/>
        </w:rPr>
        <w:t>,2</w:t>
      </w:r>
      <w:r w:rsidR="00060D7D">
        <w:rPr>
          <w:rFonts w:ascii="Times New Roman" w:hAnsi="Times New Roman" w:cs="Times New Roman"/>
          <w:vertAlign w:val="superscript"/>
          <w:lang w:val="cy-GB"/>
        </w:rPr>
        <w:t>0</w:t>
      </w:r>
      <w:r w:rsidR="00547AAF" w:rsidRPr="00FB0526">
        <w:rPr>
          <w:rFonts w:ascii="Times New Roman" w:hAnsi="Times New Roman" w:cs="Times New Roman"/>
          <w:lang w:val="cy-GB"/>
        </w:rPr>
        <w:t>, Tom Wilsgaard</w:t>
      </w:r>
      <w:r w:rsidR="00282ACB" w:rsidRPr="00282ACB">
        <w:rPr>
          <w:rFonts w:ascii="Times New Roman" w:hAnsi="Times New Roman" w:cs="Times New Roman"/>
          <w:vertAlign w:val="superscript"/>
          <w:lang w:val="cy-GB"/>
        </w:rPr>
        <w:t>2</w:t>
      </w:r>
      <w:r w:rsidR="00060D7D">
        <w:rPr>
          <w:rFonts w:ascii="Times New Roman" w:hAnsi="Times New Roman" w:cs="Times New Roman"/>
          <w:vertAlign w:val="superscript"/>
          <w:lang w:val="cy-GB"/>
        </w:rPr>
        <w:t>1</w:t>
      </w:r>
      <w:r w:rsidR="00547AAF" w:rsidRPr="00FB0526">
        <w:rPr>
          <w:rFonts w:ascii="Times New Roman" w:hAnsi="Times New Roman" w:cs="Times New Roman"/>
          <w:lang w:val="cy-GB"/>
        </w:rPr>
        <w:t>, Mazda Jenab</w:t>
      </w:r>
      <w:r w:rsidR="002B7A18" w:rsidRPr="00FB0526">
        <w:rPr>
          <w:rFonts w:ascii="Times New Roman" w:hAnsi="Times New Roman" w:cs="Times New Roman"/>
          <w:vertAlign w:val="superscript"/>
          <w:lang w:val="cy-GB"/>
        </w:rPr>
        <w:t>1</w:t>
      </w:r>
    </w:p>
    <w:p w:rsidR="002B7A18" w:rsidRPr="00FB0526" w:rsidRDefault="002B7A18" w:rsidP="00547AAF">
      <w:pPr>
        <w:autoSpaceDE w:val="0"/>
        <w:autoSpaceDN w:val="0"/>
        <w:adjustRightInd w:val="0"/>
        <w:spacing w:after="0" w:line="360" w:lineRule="auto"/>
        <w:jc w:val="both"/>
        <w:rPr>
          <w:rFonts w:ascii="Times New Roman" w:hAnsi="Times New Roman" w:cs="Times New Roman"/>
          <w:lang w:val="cy-GB"/>
        </w:rPr>
      </w:pPr>
    </w:p>
    <w:p w:rsidR="002B7A18" w:rsidRPr="00FB0526" w:rsidRDefault="002B7A18" w:rsidP="002B7A18">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1 Section of Nutrition and Metabolism, International Agency for Research on Cancer (IARC-WHO), 150 Cours Albert Thomas, 69008 Lyon, France</w:t>
      </w:r>
    </w:p>
    <w:p w:rsidR="002B7A18" w:rsidRPr="00FB0526" w:rsidRDefault="002B7A18" w:rsidP="002B7A18">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2 Section of Cancer Surveillance, International Agency for Research on Cancer (IARC-WHO), 150 Cours Albert Thomas, 69008 Lyon, France</w:t>
      </w:r>
    </w:p>
    <w:p w:rsidR="002B7A18" w:rsidRPr="00FB0526" w:rsidRDefault="009A2BAA" w:rsidP="002B7A18">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3</w:t>
      </w:r>
      <w:r w:rsidR="002B7A18" w:rsidRPr="00FB0526">
        <w:rPr>
          <w:rFonts w:ascii="Times New Roman" w:hAnsi="Times New Roman" w:cs="Times New Roman"/>
          <w:lang w:val="cy-GB"/>
        </w:rPr>
        <w:t xml:space="preserve"> UKCRC Centre of Excellence for Public Health, School of Medicine, Dentistry and Biomedical Sciences, Queen’s University Belfast, </w:t>
      </w:r>
      <w:r w:rsidR="009E1B39" w:rsidRPr="009E1B39">
        <w:rPr>
          <w:rFonts w:ascii="Times New Roman" w:hAnsi="Times New Roman" w:cs="Times New Roman"/>
          <w:lang w:val="cy-GB"/>
        </w:rPr>
        <w:t>University Road, Belfast</w:t>
      </w:r>
      <w:r w:rsidR="009E1B39">
        <w:rPr>
          <w:rFonts w:ascii="Times New Roman" w:hAnsi="Times New Roman" w:cs="Times New Roman"/>
          <w:lang w:val="cy-GB"/>
        </w:rPr>
        <w:t>, BT7 1NN, Northern Ireland, UK</w:t>
      </w:r>
    </w:p>
    <w:p w:rsidR="002B7A18" w:rsidRPr="00FB0526" w:rsidRDefault="009A2BAA" w:rsidP="002B7A18">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4</w:t>
      </w:r>
      <w:r w:rsidR="002B7A18" w:rsidRPr="00FB0526">
        <w:rPr>
          <w:rFonts w:ascii="Times New Roman" w:hAnsi="Times New Roman" w:cs="Times New Roman"/>
          <w:lang w:val="cy-GB"/>
        </w:rPr>
        <w:t xml:space="preserve"> Network Aging Research (NAR), Heidelberg University, Bergheimer Straße 20, 69115 Heidelberg, Germany</w:t>
      </w:r>
    </w:p>
    <w:p w:rsidR="002B7A18" w:rsidRPr="00FB0526" w:rsidRDefault="009A2BAA" w:rsidP="002B7A18">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5</w:t>
      </w:r>
      <w:r w:rsidR="002B7A18" w:rsidRPr="00FB0526">
        <w:rPr>
          <w:rFonts w:ascii="Times New Roman" w:hAnsi="Times New Roman" w:cs="Times New Roman"/>
          <w:lang w:val="cy-GB"/>
        </w:rPr>
        <w:t xml:space="preserve"> Division of Clinical Epidemiology and Aging Research, German Cancer Research Center (DKFZ), Im Neuenheimer Feld 581, 69120 Heidelberg, Germany </w:t>
      </w:r>
    </w:p>
    <w:p w:rsidR="002B7A18" w:rsidRPr="00FB0526" w:rsidRDefault="009A2BAA" w:rsidP="002B7A18">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6</w:t>
      </w:r>
      <w:r w:rsidR="002B7A18" w:rsidRPr="00FB0526">
        <w:rPr>
          <w:rFonts w:ascii="Times New Roman" w:hAnsi="Times New Roman" w:cs="Times New Roman"/>
          <w:lang w:val="cy-GB"/>
        </w:rPr>
        <w:t xml:space="preserve"> Nuffield Department of Primary Care Health Sciences, University of Oxford, </w:t>
      </w:r>
      <w:r w:rsidR="00D74F7B" w:rsidRPr="00D74F7B">
        <w:rPr>
          <w:rFonts w:ascii="Times New Roman" w:hAnsi="Times New Roman" w:cs="Times New Roman"/>
          <w:lang w:val="cy-GB"/>
        </w:rPr>
        <w:t xml:space="preserve">Woodstock Rd, Oxford OX2 6GG, </w:t>
      </w:r>
      <w:r w:rsidR="00D74F7B">
        <w:rPr>
          <w:rFonts w:ascii="Times New Roman" w:hAnsi="Times New Roman" w:cs="Times New Roman"/>
          <w:lang w:val="cy-GB"/>
        </w:rPr>
        <w:t>UK</w:t>
      </w:r>
    </w:p>
    <w:p w:rsidR="002B7A18" w:rsidRDefault="00FB0526" w:rsidP="002B7A18">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7</w:t>
      </w:r>
      <w:r w:rsidR="002B7A18" w:rsidRPr="00FB0526">
        <w:rPr>
          <w:rFonts w:ascii="Times New Roman" w:hAnsi="Times New Roman" w:cs="Times New Roman"/>
          <w:lang w:val="cy-GB"/>
        </w:rPr>
        <w:t xml:space="preserve"> Hellenic Health Foundation, 13 Kaisareias &amp; Alexandroupoleos, Athens 115 27, Greece</w:t>
      </w:r>
    </w:p>
    <w:p w:rsidR="002B7A18" w:rsidRDefault="00FB0526" w:rsidP="002B7A18">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8</w:t>
      </w:r>
      <w:r w:rsidR="002B7A18" w:rsidRPr="00FB0526">
        <w:rPr>
          <w:rFonts w:ascii="Times New Roman" w:hAnsi="Times New Roman" w:cs="Times New Roman"/>
          <w:lang w:val="cy-GB"/>
        </w:rPr>
        <w:t xml:space="preserve"> Department of Hygiene, Epidemiology and Medical Statistics, University of Athens Medical School, Mikras Asias 75, Athens 115 27, Greece</w:t>
      </w:r>
    </w:p>
    <w:p w:rsidR="002B7A18" w:rsidRDefault="00942395" w:rsidP="00026519">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9</w:t>
      </w:r>
      <w:r w:rsidR="002B7A18" w:rsidRPr="00FB0526">
        <w:rPr>
          <w:rFonts w:ascii="Times New Roman" w:hAnsi="Times New Roman" w:cs="Times New Roman"/>
          <w:lang w:val="cy-GB"/>
        </w:rPr>
        <w:t xml:space="preserve"> Department Agrotechnology and Food Sciences, Division of Human Nutrition, Wageningen University, </w:t>
      </w:r>
      <w:r w:rsidR="00026519">
        <w:rPr>
          <w:rFonts w:ascii="Times New Roman" w:hAnsi="Times New Roman" w:cs="Times New Roman"/>
          <w:lang w:val="cy-GB"/>
        </w:rPr>
        <w:t xml:space="preserve">PO Box 17, </w:t>
      </w:r>
      <w:r w:rsidR="00026519" w:rsidRPr="00026519">
        <w:rPr>
          <w:rFonts w:ascii="Times New Roman" w:hAnsi="Times New Roman" w:cs="Times New Roman"/>
          <w:lang w:val="cy-GB"/>
        </w:rPr>
        <w:t xml:space="preserve">6700AA </w:t>
      </w:r>
      <w:r w:rsidR="00026519">
        <w:rPr>
          <w:rFonts w:ascii="Times New Roman" w:hAnsi="Times New Roman" w:cs="Times New Roman"/>
          <w:lang w:val="cy-GB"/>
        </w:rPr>
        <w:t xml:space="preserve">Wageningen, </w:t>
      </w:r>
      <w:r w:rsidR="00971D59">
        <w:rPr>
          <w:rFonts w:ascii="Times New Roman" w:hAnsi="Times New Roman" w:cs="Times New Roman"/>
          <w:lang w:val="cy-GB"/>
        </w:rPr>
        <w:t>T</w:t>
      </w:r>
      <w:r w:rsidR="00026519">
        <w:rPr>
          <w:rFonts w:ascii="Times New Roman" w:hAnsi="Times New Roman" w:cs="Times New Roman"/>
          <w:lang w:val="cy-GB"/>
        </w:rPr>
        <w:t>he Netherlands</w:t>
      </w:r>
    </w:p>
    <w:p w:rsidR="00942395" w:rsidRDefault="00942395" w:rsidP="00026519">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1</w:t>
      </w:r>
      <w:r>
        <w:rPr>
          <w:rFonts w:ascii="Times New Roman" w:hAnsi="Times New Roman" w:cs="Times New Roman"/>
          <w:lang w:val="cy-GB"/>
        </w:rPr>
        <w:t>0</w:t>
      </w:r>
      <w:r w:rsidRPr="00FB0526">
        <w:rPr>
          <w:rFonts w:ascii="Times New Roman" w:hAnsi="Times New Roman" w:cs="Times New Roman"/>
          <w:lang w:val="cy-GB"/>
        </w:rPr>
        <w:t xml:space="preserve"> Department of Epidemiology and Preventive Medicine, University of Regensburg, </w:t>
      </w:r>
      <w:r w:rsidR="00026519" w:rsidRPr="00026519">
        <w:rPr>
          <w:rFonts w:ascii="Times New Roman" w:hAnsi="Times New Roman" w:cs="Times New Roman"/>
          <w:lang w:val="cy-GB"/>
        </w:rPr>
        <w:t>Franz-Josef-Strauß-Allee 11</w:t>
      </w:r>
      <w:r w:rsidR="00026519">
        <w:rPr>
          <w:rFonts w:ascii="Times New Roman" w:hAnsi="Times New Roman" w:cs="Times New Roman"/>
          <w:lang w:val="cy-GB"/>
        </w:rPr>
        <w:t xml:space="preserve">, </w:t>
      </w:r>
      <w:r w:rsidR="00026519" w:rsidRPr="00026519">
        <w:rPr>
          <w:rFonts w:ascii="Times New Roman" w:hAnsi="Times New Roman" w:cs="Times New Roman"/>
          <w:lang w:val="cy-GB"/>
        </w:rPr>
        <w:t>93053 Regensburg</w:t>
      </w:r>
      <w:r w:rsidR="00026519">
        <w:rPr>
          <w:rFonts w:ascii="Times New Roman" w:hAnsi="Times New Roman" w:cs="Times New Roman"/>
          <w:lang w:val="cy-GB"/>
        </w:rPr>
        <w:t xml:space="preserve">, </w:t>
      </w:r>
      <w:r w:rsidRPr="00FB0526">
        <w:rPr>
          <w:rFonts w:ascii="Times New Roman" w:hAnsi="Times New Roman" w:cs="Times New Roman"/>
          <w:lang w:val="cy-GB"/>
        </w:rPr>
        <w:t>Germany</w:t>
      </w:r>
    </w:p>
    <w:p w:rsidR="002B7A18" w:rsidRDefault="00942395" w:rsidP="002B7A18">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11</w:t>
      </w:r>
      <w:r w:rsidR="002B7A18" w:rsidRPr="00FB0526">
        <w:rPr>
          <w:rFonts w:ascii="Times New Roman" w:hAnsi="Times New Roman" w:cs="Times New Roman"/>
        </w:rPr>
        <w:t xml:space="preserve"> </w:t>
      </w:r>
      <w:r w:rsidR="002B7A18" w:rsidRPr="00FB0526">
        <w:rPr>
          <w:rFonts w:ascii="Times New Roman" w:hAnsi="Times New Roman" w:cs="Times New Roman"/>
          <w:lang w:val="cy-GB"/>
        </w:rPr>
        <w:t xml:space="preserve">Department of Hygiene and Epidemiology, University of Ioannina School of Medicine, </w:t>
      </w:r>
      <w:r w:rsidR="00F020B9">
        <w:rPr>
          <w:rFonts w:ascii="Times New Roman" w:hAnsi="Times New Roman" w:cs="Times New Roman"/>
          <w:lang w:val="cy-GB"/>
        </w:rPr>
        <w:t xml:space="preserve">University Campus, 45110 </w:t>
      </w:r>
      <w:r w:rsidR="002B7A18" w:rsidRPr="00FB0526">
        <w:rPr>
          <w:rFonts w:ascii="Times New Roman" w:hAnsi="Times New Roman" w:cs="Times New Roman"/>
          <w:lang w:val="cy-GB"/>
        </w:rPr>
        <w:t>Ioannina, Greece</w:t>
      </w:r>
    </w:p>
    <w:p w:rsidR="002B7A18" w:rsidRDefault="00942395" w:rsidP="002B7A18">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12</w:t>
      </w:r>
      <w:r w:rsidR="002B7A18" w:rsidRPr="00FB0526">
        <w:rPr>
          <w:rFonts w:ascii="Times New Roman" w:hAnsi="Times New Roman" w:cs="Times New Roman"/>
          <w:lang w:val="cy-GB"/>
        </w:rPr>
        <w:t xml:space="preserve"> Department of Epidemiology and Biostatistics, The School of Public Health, Imperial College London, </w:t>
      </w:r>
      <w:r w:rsidR="00971D59" w:rsidRPr="00971D59">
        <w:rPr>
          <w:rFonts w:ascii="Times New Roman" w:hAnsi="Times New Roman" w:cs="Times New Roman"/>
          <w:lang w:val="cy-GB"/>
        </w:rPr>
        <w:t>South Kensington Campus, London SW7 2AZ</w:t>
      </w:r>
      <w:r w:rsidR="002B7A18" w:rsidRPr="00FB0526">
        <w:rPr>
          <w:rFonts w:ascii="Times New Roman" w:hAnsi="Times New Roman" w:cs="Times New Roman"/>
          <w:lang w:val="cy-GB"/>
        </w:rPr>
        <w:t xml:space="preserve">, </w:t>
      </w:r>
      <w:r w:rsidR="00971D59">
        <w:rPr>
          <w:rFonts w:ascii="Times New Roman" w:hAnsi="Times New Roman" w:cs="Times New Roman"/>
          <w:lang w:val="cy-GB"/>
        </w:rPr>
        <w:t>UK</w:t>
      </w:r>
    </w:p>
    <w:p w:rsidR="00C3678A" w:rsidRPr="00FB0526" w:rsidRDefault="00282ACB" w:rsidP="00C3678A">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 xml:space="preserve">13 </w:t>
      </w:r>
      <w:r w:rsidR="00C3678A" w:rsidRPr="00FB0526">
        <w:rPr>
          <w:rFonts w:ascii="Times New Roman" w:hAnsi="Times New Roman" w:cs="Times New Roman"/>
          <w:lang w:val="cy-GB"/>
        </w:rPr>
        <w:t>Danish Cancer Society Research Center,</w:t>
      </w:r>
      <w:r>
        <w:rPr>
          <w:rFonts w:ascii="Times New Roman" w:hAnsi="Times New Roman" w:cs="Times New Roman"/>
          <w:lang w:val="cy-GB"/>
        </w:rPr>
        <w:t xml:space="preserve"> </w:t>
      </w:r>
      <w:r w:rsidR="00C3678A" w:rsidRPr="00FB0526">
        <w:rPr>
          <w:rFonts w:ascii="Times New Roman" w:hAnsi="Times New Roman" w:cs="Times New Roman"/>
          <w:lang w:val="cy-GB"/>
        </w:rPr>
        <w:t>Strandboulevarden 49,</w:t>
      </w:r>
      <w:r>
        <w:rPr>
          <w:rFonts w:ascii="Times New Roman" w:hAnsi="Times New Roman" w:cs="Times New Roman"/>
          <w:lang w:val="cy-GB"/>
        </w:rPr>
        <w:t xml:space="preserve"> </w:t>
      </w:r>
      <w:r w:rsidR="00C3678A" w:rsidRPr="00FB0526">
        <w:rPr>
          <w:rFonts w:ascii="Times New Roman" w:hAnsi="Times New Roman" w:cs="Times New Roman"/>
          <w:lang w:val="cy-GB"/>
        </w:rPr>
        <w:t>DK 2100 Copenhagen Ø Denmark</w:t>
      </w:r>
    </w:p>
    <w:p w:rsidR="00C3678A" w:rsidRPr="00FB0526" w:rsidRDefault="00282ACB" w:rsidP="00971D59">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1</w:t>
      </w:r>
      <w:r w:rsidR="00026519">
        <w:rPr>
          <w:rFonts w:ascii="Times New Roman" w:hAnsi="Times New Roman" w:cs="Times New Roman"/>
          <w:lang w:val="cy-GB"/>
        </w:rPr>
        <w:t>4</w:t>
      </w:r>
      <w:r>
        <w:rPr>
          <w:rFonts w:ascii="Times New Roman" w:hAnsi="Times New Roman" w:cs="Times New Roman"/>
          <w:lang w:val="cy-GB"/>
        </w:rPr>
        <w:t xml:space="preserve"> </w:t>
      </w:r>
      <w:r w:rsidR="00C3678A" w:rsidRPr="00FB0526">
        <w:rPr>
          <w:rFonts w:ascii="Times New Roman" w:hAnsi="Times New Roman" w:cs="Times New Roman"/>
          <w:lang w:val="cy-GB"/>
        </w:rPr>
        <w:t xml:space="preserve">Institute for Translational Epidemiology and Tisch Cancer Institute Icahn School of Medicine at Mount Sinai, </w:t>
      </w:r>
      <w:r w:rsidR="00971D59" w:rsidRPr="00971D59">
        <w:rPr>
          <w:rFonts w:ascii="Times New Roman" w:hAnsi="Times New Roman" w:cs="Times New Roman"/>
          <w:lang w:val="cy-GB"/>
        </w:rPr>
        <w:t>1 Gustave L. Levy Place</w:t>
      </w:r>
      <w:r w:rsidR="00971D59">
        <w:rPr>
          <w:rFonts w:ascii="Times New Roman" w:hAnsi="Times New Roman" w:cs="Times New Roman"/>
          <w:lang w:val="cy-GB"/>
        </w:rPr>
        <w:t xml:space="preserve">, </w:t>
      </w:r>
      <w:r w:rsidR="00971D59" w:rsidRPr="00971D59">
        <w:rPr>
          <w:rFonts w:ascii="Times New Roman" w:hAnsi="Times New Roman" w:cs="Times New Roman"/>
          <w:lang w:val="cy-GB"/>
        </w:rPr>
        <w:t>New York, NY 10029-5674</w:t>
      </w:r>
      <w:r w:rsidR="00971D59">
        <w:rPr>
          <w:rFonts w:ascii="Times New Roman" w:hAnsi="Times New Roman" w:cs="Times New Roman"/>
          <w:lang w:val="cy-GB"/>
        </w:rPr>
        <w:t>, USA</w:t>
      </w:r>
    </w:p>
    <w:p w:rsidR="0088584C" w:rsidRDefault="00282ACB" w:rsidP="00971D59">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lastRenderedPageBreak/>
        <w:t>1</w:t>
      </w:r>
      <w:r w:rsidR="00026519">
        <w:rPr>
          <w:rFonts w:ascii="Times New Roman" w:hAnsi="Times New Roman" w:cs="Times New Roman"/>
          <w:lang w:val="cy-GB"/>
        </w:rPr>
        <w:t>5</w:t>
      </w:r>
      <w:r>
        <w:rPr>
          <w:rFonts w:ascii="Times New Roman" w:hAnsi="Times New Roman" w:cs="Times New Roman"/>
          <w:lang w:val="cy-GB"/>
        </w:rPr>
        <w:t xml:space="preserve"> </w:t>
      </w:r>
      <w:r w:rsidR="0088584C" w:rsidRPr="00FB0526">
        <w:rPr>
          <w:rFonts w:ascii="Times New Roman" w:hAnsi="Times New Roman" w:cs="Times New Roman"/>
          <w:lang w:val="cy-GB"/>
        </w:rPr>
        <w:t>Dep</w:t>
      </w:r>
      <w:r w:rsidR="00971D59">
        <w:rPr>
          <w:rFonts w:ascii="Times New Roman" w:hAnsi="Times New Roman" w:cs="Times New Roman"/>
          <w:lang w:val="cy-GB"/>
        </w:rPr>
        <w:t>artment</w:t>
      </w:r>
      <w:r w:rsidR="0088584C" w:rsidRPr="00FB0526">
        <w:rPr>
          <w:rFonts w:ascii="Times New Roman" w:hAnsi="Times New Roman" w:cs="Times New Roman"/>
          <w:lang w:val="cy-GB"/>
        </w:rPr>
        <w:t xml:space="preserve"> for Determinants of Chronic Diseases (DCD), National Institute for Public Health and the Environment (RIVM), </w:t>
      </w:r>
      <w:r w:rsidR="00971D59">
        <w:rPr>
          <w:rFonts w:ascii="Times New Roman" w:hAnsi="Times New Roman" w:cs="Times New Roman"/>
          <w:lang w:val="cy-GB"/>
        </w:rPr>
        <w:t xml:space="preserve">P.O. Box 1, </w:t>
      </w:r>
      <w:r w:rsidR="00971D59" w:rsidRPr="00971D59">
        <w:rPr>
          <w:rFonts w:ascii="Times New Roman" w:hAnsi="Times New Roman" w:cs="Times New Roman"/>
          <w:lang w:val="cy-GB"/>
        </w:rPr>
        <w:t>3720 BA Bilthoven</w:t>
      </w:r>
      <w:r w:rsidR="00971D59">
        <w:rPr>
          <w:rFonts w:ascii="Times New Roman" w:hAnsi="Times New Roman" w:cs="Times New Roman"/>
          <w:lang w:val="cy-GB"/>
        </w:rPr>
        <w:t xml:space="preserve">, </w:t>
      </w:r>
      <w:r w:rsidR="00971D59" w:rsidRPr="00971D59">
        <w:rPr>
          <w:rFonts w:ascii="Times New Roman" w:hAnsi="Times New Roman" w:cs="Times New Roman"/>
          <w:lang w:val="cy-GB"/>
        </w:rPr>
        <w:t>The Netherlands</w:t>
      </w:r>
    </w:p>
    <w:p w:rsidR="0088584C" w:rsidRPr="00FB0526" w:rsidRDefault="00282ACB" w:rsidP="00971D59">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1</w:t>
      </w:r>
      <w:r w:rsidR="00971D59">
        <w:rPr>
          <w:rFonts w:ascii="Times New Roman" w:hAnsi="Times New Roman" w:cs="Times New Roman"/>
          <w:lang w:val="cy-GB"/>
        </w:rPr>
        <w:t>6</w:t>
      </w:r>
      <w:r>
        <w:rPr>
          <w:rFonts w:ascii="Times New Roman" w:hAnsi="Times New Roman" w:cs="Times New Roman"/>
          <w:lang w:val="cy-GB"/>
        </w:rPr>
        <w:t xml:space="preserve"> </w:t>
      </w:r>
      <w:r w:rsidR="00971D59">
        <w:rPr>
          <w:rFonts w:ascii="Times New Roman" w:hAnsi="Times New Roman" w:cs="Times New Roman"/>
          <w:lang w:val="cy-GB"/>
        </w:rPr>
        <w:t xml:space="preserve">Department </w:t>
      </w:r>
      <w:r w:rsidR="0088584C" w:rsidRPr="00FB0526">
        <w:rPr>
          <w:rFonts w:ascii="Times New Roman" w:hAnsi="Times New Roman" w:cs="Times New Roman"/>
          <w:lang w:val="cy-GB"/>
        </w:rPr>
        <w:t>of Social &amp; Preventive Medicine, Faculty of Medicine, University of Malaya,</w:t>
      </w:r>
      <w:r w:rsidR="00971D59" w:rsidRPr="00971D59">
        <w:t xml:space="preserve"> </w:t>
      </w:r>
      <w:r w:rsidR="00971D59" w:rsidRPr="00971D59">
        <w:rPr>
          <w:rFonts w:ascii="Times New Roman" w:hAnsi="Times New Roman" w:cs="Times New Roman"/>
          <w:lang w:val="cy-GB"/>
        </w:rPr>
        <w:t>50603 Kuala Lumpur,</w:t>
      </w:r>
      <w:r w:rsidR="00971D59">
        <w:rPr>
          <w:rFonts w:ascii="Times New Roman" w:hAnsi="Times New Roman" w:cs="Times New Roman"/>
          <w:lang w:val="cy-GB"/>
        </w:rPr>
        <w:t xml:space="preserve"> </w:t>
      </w:r>
      <w:r w:rsidR="0088584C" w:rsidRPr="00FB0526">
        <w:rPr>
          <w:rFonts w:ascii="Times New Roman" w:hAnsi="Times New Roman" w:cs="Times New Roman"/>
          <w:lang w:val="cy-GB"/>
        </w:rPr>
        <w:t>Malaysia</w:t>
      </w:r>
    </w:p>
    <w:p w:rsidR="002F7C07" w:rsidRDefault="00464748" w:rsidP="002F7C07">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17</w:t>
      </w:r>
      <w:r w:rsidR="00282ACB">
        <w:rPr>
          <w:rFonts w:ascii="Times New Roman" w:hAnsi="Times New Roman" w:cs="Times New Roman"/>
        </w:rPr>
        <w:t xml:space="preserve"> </w:t>
      </w:r>
      <w:r w:rsidR="002F7C07" w:rsidRPr="00FB0526">
        <w:rPr>
          <w:rFonts w:ascii="Times New Roman" w:hAnsi="Times New Roman" w:cs="Times New Roman"/>
        </w:rPr>
        <w:t>Department of Epidemiology, Murcia Regional Health Council, IMIB-</w:t>
      </w:r>
      <w:proofErr w:type="spellStart"/>
      <w:r w:rsidR="002F7C07" w:rsidRPr="00FB0526">
        <w:rPr>
          <w:rFonts w:ascii="Times New Roman" w:hAnsi="Times New Roman" w:cs="Times New Roman"/>
        </w:rPr>
        <w:t>Arrixaca</w:t>
      </w:r>
      <w:proofErr w:type="spellEnd"/>
      <w:r w:rsidR="002F7C07" w:rsidRPr="00FB0526">
        <w:rPr>
          <w:rFonts w:ascii="Times New Roman" w:hAnsi="Times New Roman" w:cs="Times New Roman"/>
        </w:rPr>
        <w:t xml:space="preserve">, </w:t>
      </w:r>
      <w:r w:rsidRPr="00464748">
        <w:rPr>
          <w:rFonts w:ascii="Times New Roman" w:hAnsi="Times New Roman" w:cs="Times New Roman"/>
        </w:rPr>
        <w:t xml:space="preserve">Ronda de </w:t>
      </w:r>
      <w:proofErr w:type="spellStart"/>
      <w:r w:rsidRPr="00464748">
        <w:rPr>
          <w:rFonts w:ascii="Times New Roman" w:hAnsi="Times New Roman" w:cs="Times New Roman"/>
        </w:rPr>
        <w:t>Levante</w:t>
      </w:r>
      <w:proofErr w:type="spellEnd"/>
      <w:r w:rsidRPr="00464748">
        <w:rPr>
          <w:rFonts w:ascii="Times New Roman" w:hAnsi="Times New Roman" w:cs="Times New Roman"/>
        </w:rPr>
        <w:t>, 11, 30008, Murcia,</w:t>
      </w:r>
      <w:r>
        <w:rPr>
          <w:rFonts w:ascii="Times New Roman" w:hAnsi="Times New Roman" w:cs="Times New Roman"/>
        </w:rPr>
        <w:t xml:space="preserve"> </w:t>
      </w:r>
      <w:r w:rsidR="002F7C07" w:rsidRPr="00FB0526">
        <w:rPr>
          <w:rFonts w:ascii="Times New Roman" w:hAnsi="Times New Roman" w:cs="Times New Roman"/>
        </w:rPr>
        <w:t>Spain</w:t>
      </w:r>
    </w:p>
    <w:p w:rsidR="00C3678A" w:rsidRPr="00FB0526" w:rsidRDefault="00464748" w:rsidP="002F7C07">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18</w:t>
      </w:r>
      <w:r w:rsidR="00282ACB">
        <w:rPr>
          <w:rFonts w:ascii="Times New Roman" w:hAnsi="Times New Roman" w:cs="Times New Roman"/>
        </w:rPr>
        <w:t xml:space="preserve"> </w:t>
      </w:r>
      <w:r w:rsidR="002F7C07" w:rsidRPr="00FB0526">
        <w:rPr>
          <w:rFonts w:ascii="Times New Roman" w:hAnsi="Times New Roman" w:cs="Times New Roman"/>
        </w:rPr>
        <w:t xml:space="preserve">CIBER </w:t>
      </w:r>
      <w:proofErr w:type="spellStart"/>
      <w:r w:rsidR="002F7C07" w:rsidRPr="00FB0526">
        <w:rPr>
          <w:rFonts w:ascii="Times New Roman" w:hAnsi="Times New Roman" w:cs="Times New Roman"/>
        </w:rPr>
        <w:t>Epidemiología</w:t>
      </w:r>
      <w:proofErr w:type="spellEnd"/>
      <w:r w:rsidR="002F7C07" w:rsidRPr="00FB0526">
        <w:rPr>
          <w:rFonts w:ascii="Times New Roman" w:hAnsi="Times New Roman" w:cs="Times New Roman"/>
        </w:rPr>
        <w:t xml:space="preserve"> y </w:t>
      </w:r>
      <w:proofErr w:type="spellStart"/>
      <w:r w:rsidR="002F7C07" w:rsidRPr="00FB0526">
        <w:rPr>
          <w:rFonts w:ascii="Times New Roman" w:hAnsi="Times New Roman" w:cs="Times New Roman"/>
        </w:rPr>
        <w:t>Salud</w:t>
      </w:r>
      <w:proofErr w:type="spellEnd"/>
      <w:r w:rsidR="002F7C07" w:rsidRPr="00FB0526">
        <w:rPr>
          <w:rFonts w:ascii="Times New Roman" w:hAnsi="Times New Roman" w:cs="Times New Roman"/>
        </w:rPr>
        <w:t xml:space="preserve"> </w:t>
      </w:r>
      <w:proofErr w:type="spellStart"/>
      <w:r w:rsidR="002F7C07" w:rsidRPr="00FB0526">
        <w:rPr>
          <w:rFonts w:ascii="Times New Roman" w:hAnsi="Times New Roman" w:cs="Times New Roman"/>
        </w:rPr>
        <w:t>Pública</w:t>
      </w:r>
      <w:proofErr w:type="spellEnd"/>
      <w:r w:rsidR="002F7C07" w:rsidRPr="00FB0526">
        <w:rPr>
          <w:rFonts w:ascii="Times New Roman" w:hAnsi="Times New Roman" w:cs="Times New Roman"/>
        </w:rPr>
        <w:t xml:space="preserve"> (CIBERESP), </w:t>
      </w:r>
      <w:proofErr w:type="spellStart"/>
      <w:r w:rsidR="00004672" w:rsidRPr="00004672">
        <w:rPr>
          <w:rFonts w:ascii="Times New Roman" w:hAnsi="Times New Roman" w:cs="Times New Roman"/>
        </w:rPr>
        <w:t>Melchor</w:t>
      </w:r>
      <w:proofErr w:type="spellEnd"/>
      <w:r w:rsidR="00004672" w:rsidRPr="00004672">
        <w:rPr>
          <w:rFonts w:ascii="Times New Roman" w:hAnsi="Times New Roman" w:cs="Times New Roman"/>
        </w:rPr>
        <w:t xml:space="preserve"> </w:t>
      </w:r>
      <w:proofErr w:type="spellStart"/>
      <w:r w:rsidR="00004672" w:rsidRPr="00004672">
        <w:rPr>
          <w:rFonts w:ascii="Times New Roman" w:hAnsi="Times New Roman" w:cs="Times New Roman"/>
        </w:rPr>
        <w:t>Fernández</w:t>
      </w:r>
      <w:proofErr w:type="spellEnd"/>
      <w:r w:rsidR="00004672" w:rsidRPr="00004672">
        <w:rPr>
          <w:rFonts w:ascii="Times New Roman" w:hAnsi="Times New Roman" w:cs="Times New Roman"/>
        </w:rPr>
        <w:t xml:space="preserve"> </w:t>
      </w:r>
      <w:proofErr w:type="spellStart"/>
      <w:r w:rsidR="00004672" w:rsidRPr="00004672">
        <w:rPr>
          <w:rFonts w:ascii="Times New Roman" w:hAnsi="Times New Roman" w:cs="Times New Roman"/>
        </w:rPr>
        <w:t>Almagro</w:t>
      </w:r>
      <w:proofErr w:type="spellEnd"/>
      <w:r w:rsidR="00004672" w:rsidRPr="00004672">
        <w:rPr>
          <w:rFonts w:ascii="Times New Roman" w:hAnsi="Times New Roman" w:cs="Times New Roman"/>
        </w:rPr>
        <w:t>,</w:t>
      </w:r>
      <w:r w:rsidR="00004672">
        <w:rPr>
          <w:rFonts w:ascii="Times New Roman" w:hAnsi="Times New Roman" w:cs="Times New Roman"/>
        </w:rPr>
        <w:t xml:space="preserve"> </w:t>
      </w:r>
      <w:r w:rsidR="00004672" w:rsidRPr="00004672">
        <w:rPr>
          <w:rFonts w:ascii="Times New Roman" w:hAnsi="Times New Roman" w:cs="Times New Roman"/>
        </w:rPr>
        <w:t>3-5, Madrid 28029,</w:t>
      </w:r>
      <w:r w:rsidR="00004672">
        <w:rPr>
          <w:rFonts w:ascii="Times New Roman" w:hAnsi="Times New Roman" w:cs="Times New Roman"/>
        </w:rPr>
        <w:t xml:space="preserve"> </w:t>
      </w:r>
      <w:r w:rsidR="002F7C07" w:rsidRPr="00FB0526">
        <w:rPr>
          <w:rFonts w:ascii="Times New Roman" w:hAnsi="Times New Roman" w:cs="Times New Roman"/>
        </w:rPr>
        <w:t>Spain</w:t>
      </w:r>
    </w:p>
    <w:p w:rsidR="0051063E" w:rsidRDefault="00464748" w:rsidP="0051063E">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19</w:t>
      </w:r>
      <w:r w:rsidR="00282ACB">
        <w:rPr>
          <w:rFonts w:ascii="Times New Roman" w:hAnsi="Times New Roman" w:cs="Times New Roman"/>
        </w:rPr>
        <w:t xml:space="preserve"> </w:t>
      </w:r>
      <w:r w:rsidR="0051063E" w:rsidRPr="00FB0526">
        <w:rPr>
          <w:rFonts w:ascii="Times New Roman" w:hAnsi="Times New Roman" w:cs="Times New Roman"/>
        </w:rPr>
        <w:t>Division of Preventive Oncology</w:t>
      </w:r>
      <w:proofErr w:type="gramStart"/>
      <w:r w:rsidR="0051063E" w:rsidRPr="00FB0526">
        <w:rPr>
          <w:rFonts w:ascii="Times New Roman" w:hAnsi="Times New Roman" w:cs="Times New Roman"/>
        </w:rPr>
        <w:t>,  German</w:t>
      </w:r>
      <w:proofErr w:type="gramEnd"/>
      <w:r w:rsidR="0051063E" w:rsidRPr="00FB0526">
        <w:rPr>
          <w:rFonts w:ascii="Times New Roman" w:hAnsi="Times New Roman" w:cs="Times New Roman"/>
        </w:rPr>
        <w:t xml:space="preserve"> Cancer Research Center (DKFZ) and National Center for Tumor Diseases (NCT), </w:t>
      </w:r>
      <w:r w:rsidRPr="00FB0526">
        <w:rPr>
          <w:rFonts w:ascii="Times New Roman" w:hAnsi="Times New Roman" w:cs="Times New Roman"/>
          <w:lang w:val="cy-GB"/>
        </w:rPr>
        <w:t>Im Neuenheimer Feld 581, 69120 Heidelberg, Germany</w:t>
      </w:r>
    </w:p>
    <w:p w:rsidR="0051063E" w:rsidRPr="00FB0526" w:rsidRDefault="00464748" w:rsidP="0051063E">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20</w:t>
      </w:r>
      <w:r w:rsidR="00282ACB">
        <w:rPr>
          <w:rFonts w:ascii="Times New Roman" w:hAnsi="Times New Roman" w:cs="Times New Roman"/>
        </w:rPr>
        <w:t xml:space="preserve"> </w:t>
      </w:r>
      <w:r w:rsidR="0051063E" w:rsidRPr="00FB0526">
        <w:rPr>
          <w:rFonts w:ascii="Times New Roman" w:hAnsi="Times New Roman" w:cs="Times New Roman"/>
        </w:rPr>
        <w:t xml:space="preserve">German Cancer </w:t>
      </w:r>
      <w:proofErr w:type="gramStart"/>
      <w:r w:rsidR="0051063E" w:rsidRPr="00FB0526">
        <w:rPr>
          <w:rFonts w:ascii="Times New Roman" w:hAnsi="Times New Roman" w:cs="Times New Roman"/>
        </w:rPr>
        <w:t>Consortium</w:t>
      </w:r>
      <w:proofErr w:type="gramEnd"/>
      <w:r w:rsidR="0051063E" w:rsidRPr="00FB0526">
        <w:rPr>
          <w:rFonts w:ascii="Times New Roman" w:hAnsi="Times New Roman" w:cs="Times New Roman"/>
        </w:rPr>
        <w:t xml:space="preserve"> (DKTK), German Cancer Research Center (DKFZ), </w:t>
      </w:r>
      <w:r w:rsidRPr="00FB0526">
        <w:rPr>
          <w:rFonts w:ascii="Times New Roman" w:hAnsi="Times New Roman" w:cs="Times New Roman"/>
          <w:lang w:val="cy-GB"/>
        </w:rPr>
        <w:t>Im Neuenheimer Feld 581, 69120 Heidelberg, Germany</w:t>
      </w:r>
    </w:p>
    <w:p w:rsidR="0088584C" w:rsidRPr="00FB0526" w:rsidRDefault="00464748" w:rsidP="0088584C">
      <w:pPr>
        <w:autoSpaceDE w:val="0"/>
        <w:autoSpaceDN w:val="0"/>
        <w:adjustRightInd w:val="0"/>
        <w:spacing w:after="0" w:line="360" w:lineRule="auto"/>
        <w:jc w:val="both"/>
        <w:rPr>
          <w:rFonts w:ascii="Times New Roman" w:hAnsi="Times New Roman" w:cs="Times New Roman"/>
          <w:lang w:val="cy-GB"/>
        </w:rPr>
      </w:pPr>
      <w:r>
        <w:rPr>
          <w:rFonts w:ascii="Times New Roman" w:hAnsi="Times New Roman" w:cs="Times New Roman"/>
          <w:lang w:val="cy-GB"/>
        </w:rPr>
        <w:t>21</w:t>
      </w:r>
      <w:r w:rsidR="00282ACB">
        <w:rPr>
          <w:rFonts w:ascii="Times New Roman" w:hAnsi="Times New Roman" w:cs="Times New Roman"/>
          <w:lang w:val="cy-GB"/>
        </w:rPr>
        <w:t xml:space="preserve"> </w:t>
      </w:r>
      <w:r w:rsidR="0088584C" w:rsidRPr="00FB0526">
        <w:rPr>
          <w:rFonts w:ascii="Times New Roman" w:hAnsi="Times New Roman" w:cs="Times New Roman"/>
          <w:lang w:val="cy-GB"/>
        </w:rPr>
        <w:t>Department of Communit</w:t>
      </w:r>
      <w:r w:rsidR="00282ACB">
        <w:rPr>
          <w:rFonts w:ascii="Times New Roman" w:hAnsi="Times New Roman" w:cs="Times New Roman"/>
          <w:lang w:val="cy-GB"/>
        </w:rPr>
        <w:t xml:space="preserve">y Medicine, </w:t>
      </w:r>
      <w:r w:rsidR="0088584C" w:rsidRPr="00FB0526">
        <w:rPr>
          <w:rFonts w:ascii="Times New Roman" w:hAnsi="Times New Roman" w:cs="Times New Roman"/>
          <w:lang w:val="cy-GB"/>
        </w:rPr>
        <w:t>UiT The Arctic University of Norway</w:t>
      </w:r>
      <w:r w:rsidR="00282ACB">
        <w:rPr>
          <w:rFonts w:ascii="Times New Roman" w:hAnsi="Times New Roman" w:cs="Times New Roman"/>
          <w:lang w:val="cy-GB"/>
        </w:rPr>
        <w:t xml:space="preserve">, </w:t>
      </w:r>
      <w:r w:rsidR="0088584C" w:rsidRPr="00FB0526">
        <w:rPr>
          <w:rFonts w:ascii="Times New Roman" w:hAnsi="Times New Roman" w:cs="Times New Roman"/>
          <w:lang w:val="cy-GB"/>
        </w:rPr>
        <w:t>9037 Tromsø, Norway</w:t>
      </w:r>
    </w:p>
    <w:p w:rsidR="00B64790" w:rsidRPr="00FB0526" w:rsidRDefault="00B64790" w:rsidP="0017275E">
      <w:pPr>
        <w:autoSpaceDE w:val="0"/>
        <w:autoSpaceDN w:val="0"/>
        <w:adjustRightInd w:val="0"/>
        <w:spacing w:after="0" w:line="360" w:lineRule="auto"/>
        <w:jc w:val="both"/>
        <w:rPr>
          <w:rFonts w:ascii="Times New Roman" w:hAnsi="Times New Roman" w:cs="Times New Roman"/>
          <w:lang w:val="cy-GB"/>
        </w:rPr>
      </w:pPr>
    </w:p>
    <w:p w:rsidR="00B64790" w:rsidRPr="00FB0526" w:rsidRDefault="00B64790" w:rsidP="00B64790">
      <w:pPr>
        <w:autoSpaceDE w:val="0"/>
        <w:autoSpaceDN w:val="0"/>
        <w:adjustRightInd w:val="0"/>
        <w:spacing w:after="0" w:line="360" w:lineRule="auto"/>
        <w:jc w:val="both"/>
        <w:rPr>
          <w:rFonts w:ascii="Times New Roman" w:hAnsi="Times New Roman" w:cs="Times New Roman"/>
          <w:lang w:val="cy-GB"/>
        </w:rPr>
      </w:pPr>
    </w:p>
    <w:p w:rsidR="0001110E" w:rsidRPr="00FB0526" w:rsidRDefault="0001110E" w:rsidP="0001110E">
      <w:pPr>
        <w:autoSpaceDE w:val="0"/>
        <w:autoSpaceDN w:val="0"/>
        <w:adjustRightInd w:val="0"/>
        <w:spacing w:after="0" w:line="360" w:lineRule="auto"/>
        <w:jc w:val="both"/>
        <w:rPr>
          <w:rFonts w:ascii="Times New Roman" w:hAnsi="Times New Roman" w:cs="Times New Roman"/>
          <w:b/>
          <w:lang w:val="cy-GB"/>
        </w:rPr>
      </w:pPr>
      <w:r w:rsidRPr="00FB0526">
        <w:rPr>
          <w:rFonts w:ascii="Times New Roman" w:hAnsi="Times New Roman" w:cs="Times New Roman"/>
          <w:b/>
          <w:lang w:val="cy-GB"/>
        </w:rPr>
        <w:t xml:space="preserve">Correspondence to: </w:t>
      </w:r>
      <w:r w:rsidRPr="00FB0526">
        <w:rPr>
          <w:rFonts w:ascii="Times New Roman" w:hAnsi="Times New Roman" w:cs="Times New Roman"/>
          <w:b/>
          <w:lang w:val="cy-GB"/>
        </w:rPr>
        <w:tab/>
      </w:r>
      <w:r w:rsidRPr="00FB0526">
        <w:rPr>
          <w:rFonts w:ascii="Times New Roman" w:hAnsi="Times New Roman" w:cs="Times New Roman"/>
          <w:b/>
          <w:lang w:val="cy-GB"/>
        </w:rPr>
        <w:tab/>
        <w:t xml:space="preserve"> </w:t>
      </w:r>
    </w:p>
    <w:p w:rsidR="0001110E" w:rsidRPr="00FB0526" w:rsidRDefault="0001110E" w:rsidP="0001110E">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Heinz Freisling, PhD</w:t>
      </w:r>
    </w:p>
    <w:p w:rsidR="0001110E" w:rsidRPr="00FB0526" w:rsidRDefault="0001110E" w:rsidP="0001110E">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Section of Nutrition and Metabolism</w:t>
      </w:r>
    </w:p>
    <w:p w:rsidR="0001110E" w:rsidRPr="00FB0526" w:rsidRDefault="0001110E" w:rsidP="0001110E">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International Agency for Research on Cancer (IARC-WHO)</w:t>
      </w:r>
    </w:p>
    <w:p w:rsidR="0001110E" w:rsidRPr="00FB0526" w:rsidRDefault="0001110E" w:rsidP="0001110E">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150 cours Albert Thomas</w:t>
      </w:r>
    </w:p>
    <w:p w:rsidR="0001110E" w:rsidRPr="00FB0526" w:rsidRDefault="0001110E" w:rsidP="0001110E">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69008 Lyon</w:t>
      </w:r>
    </w:p>
    <w:p w:rsidR="0001110E" w:rsidRPr="00FB0526" w:rsidRDefault="0001110E" w:rsidP="0001110E">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FRANCE</w:t>
      </w:r>
    </w:p>
    <w:p w:rsidR="0001110E" w:rsidRPr="00FB0526" w:rsidRDefault="0001110E" w:rsidP="0001110E">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 xml:space="preserve">Phone: </w:t>
      </w:r>
      <w:r w:rsidRPr="00FB0526">
        <w:rPr>
          <w:rFonts w:ascii="Times New Roman" w:hAnsi="Times New Roman" w:cs="Times New Roman"/>
          <w:lang w:val="cy-GB"/>
        </w:rPr>
        <w:tab/>
        <w:t>+33 (0)4 7273 8664</w:t>
      </w:r>
    </w:p>
    <w:p w:rsidR="00B64790" w:rsidRPr="00FB0526" w:rsidRDefault="0001110E" w:rsidP="0001110E">
      <w:pPr>
        <w:autoSpaceDE w:val="0"/>
        <w:autoSpaceDN w:val="0"/>
        <w:adjustRightInd w:val="0"/>
        <w:spacing w:after="0" w:line="360" w:lineRule="auto"/>
        <w:jc w:val="both"/>
        <w:rPr>
          <w:rFonts w:ascii="Times New Roman" w:hAnsi="Times New Roman" w:cs="Times New Roman"/>
          <w:lang w:val="cy-GB"/>
        </w:rPr>
      </w:pPr>
      <w:r w:rsidRPr="00FB0526">
        <w:rPr>
          <w:rFonts w:ascii="Times New Roman" w:hAnsi="Times New Roman" w:cs="Times New Roman"/>
          <w:lang w:val="cy-GB"/>
        </w:rPr>
        <w:t xml:space="preserve">Mail: </w:t>
      </w:r>
      <w:r w:rsidRPr="00FB0526">
        <w:rPr>
          <w:rFonts w:ascii="Times New Roman" w:hAnsi="Times New Roman" w:cs="Times New Roman"/>
          <w:lang w:val="cy-GB"/>
        </w:rPr>
        <w:tab/>
      </w:r>
      <w:r w:rsidRPr="00FB0526">
        <w:rPr>
          <w:rFonts w:ascii="Times New Roman" w:hAnsi="Times New Roman" w:cs="Times New Roman"/>
          <w:lang w:val="cy-GB"/>
        </w:rPr>
        <w:tab/>
        <w:t>freislingh@iarc.fr</w:t>
      </w:r>
    </w:p>
    <w:p w:rsidR="00B64790" w:rsidRPr="00FB0526" w:rsidRDefault="00B64790" w:rsidP="0017275E">
      <w:pPr>
        <w:autoSpaceDE w:val="0"/>
        <w:autoSpaceDN w:val="0"/>
        <w:adjustRightInd w:val="0"/>
        <w:spacing w:after="0" w:line="360" w:lineRule="auto"/>
        <w:jc w:val="both"/>
        <w:rPr>
          <w:rFonts w:ascii="Times New Roman" w:hAnsi="Times New Roman" w:cs="Times New Roman"/>
          <w:lang w:val="cy-GB"/>
        </w:rPr>
      </w:pPr>
    </w:p>
    <w:p w:rsidR="00CA0447" w:rsidRPr="00FB0526" w:rsidRDefault="00CA0447" w:rsidP="0017275E">
      <w:pPr>
        <w:autoSpaceDE w:val="0"/>
        <w:autoSpaceDN w:val="0"/>
        <w:adjustRightInd w:val="0"/>
        <w:spacing w:after="0" w:line="360" w:lineRule="auto"/>
        <w:jc w:val="both"/>
        <w:rPr>
          <w:rFonts w:ascii="Times New Roman" w:hAnsi="Times New Roman" w:cs="Times New Roman"/>
          <w:lang w:val="cy-GB"/>
        </w:rPr>
      </w:pPr>
    </w:p>
    <w:p w:rsidR="00CA0447" w:rsidRPr="00FB0526" w:rsidRDefault="00CA0447" w:rsidP="00A133A9">
      <w:pPr>
        <w:spacing w:after="0" w:line="360" w:lineRule="auto"/>
        <w:jc w:val="both"/>
        <w:rPr>
          <w:rFonts w:ascii="Times New Roman" w:eastAsia="Calibri" w:hAnsi="Times New Roman" w:cs="Times New Roman"/>
          <w:b/>
          <w:lang w:val="en-GB"/>
        </w:rPr>
      </w:pPr>
      <w:r w:rsidRPr="00FB0526">
        <w:rPr>
          <w:rFonts w:ascii="Times New Roman" w:eastAsia="Calibri" w:hAnsi="Times New Roman" w:cs="Times New Roman"/>
          <w:b/>
          <w:lang w:val="en-GB"/>
        </w:rPr>
        <w:br w:type="page"/>
      </w:r>
    </w:p>
    <w:p w:rsidR="00F75832" w:rsidRPr="00FB0526" w:rsidRDefault="00F75832" w:rsidP="00A133A9">
      <w:pPr>
        <w:spacing w:after="0" w:line="360" w:lineRule="auto"/>
        <w:jc w:val="both"/>
        <w:rPr>
          <w:rFonts w:ascii="Times New Roman" w:eastAsia="Calibri" w:hAnsi="Times New Roman" w:cs="Times New Roman"/>
          <w:b/>
          <w:lang w:val="en-GB"/>
        </w:rPr>
      </w:pPr>
      <w:r w:rsidRPr="00FB0526">
        <w:rPr>
          <w:rFonts w:ascii="Times New Roman" w:eastAsia="Calibri" w:hAnsi="Times New Roman" w:cs="Times New Roman"/>
          <w:b/>
          <w:lang w:val="en-GB"/>
        </w:rPr>
        <w:lastRenderedPageBreak/>
        <w:t>Abstract</w:t>
      </w:r>
      <w:r w:rsidR="003327F1" w:rsidRPr="00FB0526">
        <w:rPr>
          <w:rFonts w:ascii="Times New Roman" w:eastAsia="Calibri" w:hAnsi="Times New Roman" w:cs="Times New Roman"/>
          <w:b/>
          <w:lang w:val="en-GB"/>
        </w:rPr>
        <w:t xml:space="preserve"> </w:t>
      </w:r>
      <w:r w:rsidR="003327F1" w:rsidRPr="00FB0526">
        <w:rPr>
          <w:rFonts w:ascii="Times New Roman" w:eastAsia="Calibri" w:hAnsi="Times New Roman" w:cs="Times New Roman"/>
          <w:lang w:val="en-GB"/>
        </w:rPr>
        <w:t>[</w:t>
      </w:r>
      <w:r w:rsidR="00F71D44" w:rsidRPr="00FB0526">
        <w:rPr>
          <w:rFonts w:ascii="Times New Roman" w:eastAsia="Calibri" w:hAnsi="Times New Roman" w:cs="Times New Roman"/>
          <w:lang w:val="en-GB"/>
        </w:rPr>
        <w:t>29</w:t>
      </w:r>
      <w:r w:rsidR="0082480C">
        <w:rPr>
          <w:rFonts w:ascii="Times New Roman" w:eastAsia="Calibri" w:hAnsi="Times New Roman" w:cs="Times New Roman"/>
          <w:lang w:val="en-GB"/>
        </w:rPr>
        <w:t>2</w:t>
      </w:r>
      <w:r w:rsidR="003327F1" w:rsidRPr="00FB0526">
        <w:rPr>
          <w:rFonts w:ascii="Times New Roman" w:eastAsia="Calibri" w:hAnsi="Times New Roman" w:cs="Times New Roman"/>
          <w:lang w:val="en-GB"/>
        </w:rPr>
        <w:t xml:space="preserve"> words]</w:t>
      </w:r>
    </w:p>
    <w:p w:rsidR="00B4362A" w:rsidRPr="00FB0526" w:rsidRDefault="00D143C0" w:rsidP="00162BA1">
      <w:pPr>
        <w:spacing w:after="0" w:line="360" w:lineRule="auto"/>
        <w:jc w:val="both"/>
        <w:rPr>
          <w:rFonts w:ascii="Times New Roman" w:eastAsia="Calibri" w:hAnsi="Times New Roman" w:cs="Times New Roman"/>
          <w:lang w:val="en-GB"/>
        </w:rPr>
      </w:pPr>
      <w:r w:rsidRPr="00FB0526">
        <w:rPr>
          <w:rFonts w:ascii="Times New Roman" w:eastAsia="Calibri" w:hAnsi="Times New Roman" w:cs="Times New Roman"/>
          <w:lang w:val="en-GB"/>
        </w:rPr>
        <w:t xml:space="preserve">Increased body mass index (BMI) is an established risk factor </w:t>
      </w:r>
      <w:r w:rsidR="00C0703B" w:rsidRPr="00FB0526">
        <w:rPr>
          <w:rFonts w:ascii="Times New Roman" w:eastAsia="Calibri" w:hAnsi="Times New Roman" w:cs="Times New Roman"/>
          <w:lang w:val="en-GB"/>
        </w:rPr>
        <w:t xml:space="preserve">of various cancers. </w:t>
      </w:r>
      <w:r w:rsidRPr="00FB0526">
        <w:rPr>
          <w:rFonts w:ascii="Times New Roman" w:eastAsia="Calibri" w:hAnsi="Times New Roman" w:cs="Times New Roman"/>
          <w:lang w:val="en-GB"/>
        </w:rPr>
        <w:t>High waist circumference</w:t>
      </w:r>
      <w:r w:rsidR="00E46822" w:rsidRPr="00FB0526">
        <w:rPr>
          <w:rFonts w:ascii="Times New Roman" w:eastAsia="Calibri" w:hAnsi="Times New Roman" w:cs="Times New Roman"/>
          <w:lang w:val="en-GB"/>
        </w:rPr>
        <w:t xml:space="preserve"> (WC)</w:t>
      </w:r>
      <w:r w:rsidR="00830F39" w:rsidRPr="00FB0526">
        <w:rPr>
          <w:rFonts w:ascii="Times New Roman" w:eastAsia="Calibri" w:hAnsi="Times New Roman" w:cs="Times New Roman"/>
          <w:lang w:val="en-GB"/>
        </w:rPr>
        <w:t xml:space="preserve">, </w:t>
      </w:r>
      <w:r w:rsidR="00FD3F8A" w:rsidRPr="00FB0526">
        <w:rPr>
          <w:rFonts w:ascii="Times New Roman" w:eastAsia="Calibri" w:hAnsi="Times New Roman" w:cs="Times New Roman"/>
          <w:lang w:val="en-GB"/>
        </w:rPr>
        <w:t xml:space="preserve">hip circumference (HC) or </w:t>
      </w:r>
      <w:r w:rsidRPr="00FB0526">
        <w:rPr>
          <w:rFonts w:ascii="Times New Roman" w:eastAsia="Calibri" w:hAnsi="Times New Roman" w:cs="Times New Roman"/>
          <w:lang w:val="en-GB"/>
        </w:rPr>
        <w:t>waist-</w:t>
      </w:r>
      <w:r w:rsidR="004B24B4" w:rsidRPr="00FB0526">
        <w:rPr>
          <w:rFonts w:ascii="Times New Roman" w:eastAsia="Calibri" w:hAnsi="Times New Roman" w:cs="Times New Roman"/>
          <w:lang w:val="en-GB"/>
        </w:rPr>
        <w:t>to-</w:t>
      </w:r>
      <w:r w:rsidRPr="00FB0526">
        <w:rPr>
          <w:rFonts w:ascii="Times New Roman" w:eastAsia="Calibri" w:hAnsi="Times New Roman" w:cs="Times New Roman"/>
          <w:lang w:val="en-GB"/>
        </w:rPr>
        <w:t>hip</w:t>
      </w:r>
      <w:r w:rsidR="004B24B4" w:rsidRPr="00FB0526">
        <w:rPr>
          <w:rFonts w:ascii="Times New Roman" w:eastAsia="Calibri" w:hAnsi="Times New Roman" w:cs="Times New Roman"/>
          <w:lang w:val="en-GB"/>
        </w:rPr>
        <w:t xml:space="preserve"> </w:t>
      </w:r>
      <w:r w:rsidRPr="00FB0526">
        <w:rPr>
          <w:rFonts w:ascii="Times New Roman" w:eastAsia="Calibri" w:hAnsi="Times New Roman" w:cs="Times New Roman"/>
          <w:lang w:val="en-GB"/>
        </w:rPr>
        <w:t>ratio (WHR)</w:t>
      </w:r>
      <w:r w:rsidR="00F14FB6" w:rsidRPr="00FB0526">
        <w:rPr>
          <w:rFonts w:ascii="Times New Roman" w:eastAsia="Calibri" w:hAnsi="Times New Roman" w:cs="Times New Roman"/>
          <w:lang w:val="en-GB"/>
        </w:rPr>
        <w:t xml:space="preserve"> may better reflect metabolic complications of obesity, in particular </w:t>
      </w:r>
      <w:r w:rsidR="00830F39" w:rsidRPr="00FB0526">
        <w:rPr>
          <w:rFonts w:ascii="Times New Roman" w:eastAsia="Calibri" w:hAnsi="Times New Roman" w:cs="Times New Roman"/>
          <w:lang w:val="en-GB"/>
        </w:rPr>
        <w:t xml:space="preserve">among </w:t>
      </w:r>
      <w:r w:rsidR="00C0703B" w:rsidRPr="00FB0526">
        <w:rPr>
          <w:rFonts w:ascii="Times New Roman" w:eastAsia="Calibri" w:hAnsi="Times New Roman" w:cs="Times New Roman"/>
          <w:lang w:val="en-GB"/>
        </w:rPr>
        <w:t xml:space="preserve">older </w:t>
      </w:r>
      <w:r w:rsidR="00830F39" w:rsidRPr="00FB0526">
        <w:rPr>
          <w:rFonts w:ascii="Times New Roman" w:eastAsia="Calibri" w:hAnsi="Times New Roman" w:cs="Times New Roman"/>
          <w:lang w:val="en-GB"/>
        </w:rPr>
        <w:t>adults</w:t>
      </w:r>
      <w:r w:rsidR="00C0703B" w:rsidRPr="00FB0526">
        <w:rPr>
          <w:rFonts w:ascii="Times New Roman" w:eastAsia="Calibri" w:hAnsi="Times New Roman" w:cs="Times New Roman"/>
          <w:lang w:val="en-GB"/>
        </w:rPr>
        <w:t xml:space="preserve">. </w:t>
      </w:r>
      <w:r w:rsidR="00FE3CBA" w:rsidRPr="00FB0526">
        <w:rPr>
          <w:rFonts w:ascii="Times New Roman" w:eastAsia="Calibri" w:hAnsi="Times New Roman" w:cs="Times New Roman"/>
          <w:lang w:val="en-GB"/>
        </w:rPr>
        <w:t>U</w:t>
      </w:r>
      <w:r w:rsidR="00C0703B" w:rsidRPr="00FB0526">
        <w:rPr>
          <w:rFonts w:ascii="Times New Roman" w:eastAsia="Calibri" w:hAnsi="Times New Roman" w:cs="Times New Roman"/>
          <w:lang w:val="en-GB"/>
        </w:rPr>
        <w:t xml:space="preserve">sing data from seven prospective cohort studies of older adults participating in the CHANCES </w:t>
      </w:r>
      <w:r w:rsidR="00060D7D">
        <w:rPr>
          <w:rFonts w:ascii="Times New Roman" w:eastAsia="Calibri" w:hAnsi="Times New Roman" w:cs="Times New Roman"/>
          <w:lang w:val="en-GB"/>
        </w:rPr>
        <w:t>c</w:t>
      </w:r>
      <w:r w:rsidR="00C0703B" w:rsidRPr="00FB0526">
        <w:rPr>
          <w:rFonts w:ascii="Times New Roman" w:eastAsia="Calibri" w:hAnsi="Times New Roman" w:cs="Times New Roman"/>
          <w:lang w:val="en-GB"/>
        </w:rPr>
        <w:t>onsortium, w</w:t>
      </w:r>
      <w:r w:rsidR="00024C0A" w:rsidRPr="00FB0526">
        <w:rPr>
          <w:rFonts w:ascii="Times New Roman" w:eastAsia="Calibri" w:hAnsi="Times New Roman" w:cs="Times New Roman"/>
          <w:lang w:val="en-GB"/>
        </w:rPr>
        <w:t xml:space="preserve">e </w:t>
      </w:r>
      <w:r w:rsidR="002D59A8" w:rsidRPr="00FB0526">
        <w:rPr>
          <w:rFonts w:ascii="Times New Roman" w:eastAsia="Calibri" w:hAnsi="Times New Roman" w:cs="Times New Roman"/>
          <w:lang w:val="en-GB"/>
        </w:rPr>
        <w:t>evaluated the associations of</w:t>
      </w:r>
      <w:r w:rsidR="00024C0A" w:rsidRPr="00FB0526">
        <w:rPr>
          <w:rFonts w:ascii="Times New Roman" w:eastAsia="Calibri" w:hAnsi="Times New Roman" w:cs="Times New Roman"/>
          <w:lang w:val="en-GB"/>
        </w:rPr>
        <w:t xml:space="preserve"> anthropometric indicators of general </w:t>
      </w:r>
      <w:r w:rsidR="0082480C">
        <w:rPr>
          <w:rFonts w:ascii="Times New Roman" w:eastAsia="Calibri" w:hAnsi="Times New Roman" w:cs="Times New Roman"/>
          <w:lang w:val="en-GB"/>
        </w:rPr>
        <w:t xml:space="preserve">obesity </w:t>
      </w:r>
      <w:r w:rsidR="00024C0A" w:rsidRPr="00FB0526">
        <w:rPr>
          <w:rFonts w:ascii="Times New Roman" w:eastAsia="Calibri" w:hAnsi="Times New Roman" w:cs="Times New Roman"/>
          <w:lang w:val="en-GB"/>
        </w:rPr>
        <w:t xml:space="preserve">(BMI) and </w:t>
      </w:r>
      <w:r w:rsidR="002D59A8" w:rsidRPr="00FB0526">
        <w:rPr>
          <w:rFonts w:ascii="Times New Roman" w:eastAsia="Calibri" w:hAnsi="Times New Roman" w:cs="Times New Roman"/>
          <w:lang w:val="en-GB"/>
        </w:rPr>
        <w:t>body fat distribution</w:t>
      </w:r>
      <w:r w:rsidR="00024C0A" w:rsidRPr="00FB0526">
        <w:rPr>
          <w:rFonts w:ascii="Times New Roman" w:eastAsia="Calibri" w:hAnsi="Times New Roman" w:cs="Times New Roman"/>
          <w:lang w:val="en-GB"/>
        </w:rPr>
        <w:t xml:space="preserve"> (WC</w:t>
      </w:r>
      <w:r w:rsidR="004B24B4" w:rsidRPr="00FB0526">
        <w:rPr>
          <w:rFonts w:ascii="Times New Roman" w:eastAsia="Calibri" w:hAnsi="Times New Roman" w:cs="Times New Roman"/>
          <w:lang w:val="en-GB"/>
        </w:rPr>
        <w:t>,</w:t>
      </w:r>
      <w:r w:rsidR="00024C0A" w:rsidRPr="00FB0526">
        <w:rPr>
          <w:rFonts w:ascii="Times New Roman" w:eastAsia="Calibri" w:hAnsi="Times New Roman" w:cs="Times New Roman"/>
          <w:lang w:val="en-GB"/>
        </w:rPr>
        <w:t xml:space="preserve"> </w:t>
      </w:r>
      <w:r w:rsidR="0082480C" w:rsidRPr="00FB0526">
        <w:rPr>
          <w:rFonts w:ascii="Times New Roman" w:eastAsia="Calibri" w:hAnsi="Times New Roman" w:cs="Times New Roman"/>
          <w:lang w:val="en-GB"/>
        </w:rPr>
        <w:t>HC</w:t>
      </w:r>
      <w:r w:rsidR="0082480C">
        <w:rPr>
          <w:rFonts w:ascii="Times New Roman" w:eastAsia="Calibri" w:hAnsi="Times New Roman" w:cs="Times New Roman"/>
          <w:lang w:val="en-GB"/>
        </w:rPr>
        <w:t>,</w:t>
      </w:r>
      <w:r w:rsidR="0082480C" w:rsidRPr="00FB0526">
        <w:rPr>
          <w:rFonts w:ascii="Times New Roman" w:eastAsia="Calibri" w:hAnsi="Times New Roman" w:cs="Times New Roman"/>
          <w:lang w:val="en-GB"/>
        </w:rPr>
        <w:t xml:space="preserve"> and </w:t>
      </w:r>
      <w:r w:rsidR="008F1282" w:rsidRPr="00FB0526">
        <w:rPr>
          <w:rFonts w:ascii="Times New Roman" w:eastAsia="Calibri" w:hAnsi="Times New Roman" w:cs="Times New Roman"/>
          <w:lang w:val="en-GB"/>
        </w:rPr>
        <w:t>WHR</w:t>
      </w:r>
      <w:r w:rsidR="00024C0A" w:rsidRPr="00FB0526">
        <w:rPr>
          <w:rFonts w:ascii="Times New Roman" w:eastAsia="Calibri" w:hAnsi="Times New Roman" w:cs="Times New Roman"/>
          <w:lang w:val="en-GB"/>
        </w:rPr>
        <w:t>) with</w:t>
      </w:r>
      <w:r w:rsidR="0035221C" w:rsidRPr="00FB0526">
        <w:rPr>
          <w:rFonts w:ascii="Times New Roman" w:eastAsia="Calibri" w:hAnsi="Times New Roman" w:cs="Times New Roman"/>
          <w:lang w:val="en-GB"/>
        </w:rPr>
        <w:t xml:space="preserve"> </w:t>
      </w:r>
      <w:r w:rsidR="00E46822" w:rsidRPr="00FB0526">
        <w:rPr>
          <w:rFonts w:ascii="Times New Roman" w:eastAsia="Calibri" w:hAnsi="Times New Roman" w:cs="Times New Roman"/>
          <w:lang w:val="en-GB"/>
        </w:rPr>
        <w:t xml:space="preserve">obesity-related </w:t>
      </w:r>
      <w:r w:rsidR="00024C0A" w:rsidRPr="00FB0526">
        <w:rPr>
          <w:rFonts w:ascii="Times New Roman" w:eastAsia="Calibri" w:hAnsi="Times New Roman" w:cs="Times New Roman"/>
          <w:lang w:val="en-GB"/>
        </w:rPr>
        <w:t>cancer risk</w:t>
      </w:r>
      <w:r w:rsidR="00526D7E" w:rsidRPr="00FB0526">
        <w:rPr>
          <w:rFonts w:ascii="Times New Roman" w:eastAsia="Calibri" w:hAnsi="Times New Roman" w:cs="Times New Roman"/>
          <w:lang w:val="en-GB"/>
        </w:rPr>
        <w:t xml:space="preserve">. </w:t>
      </w:r>
      <w:r w:rsidR="00FE011B" w:rsidRPr="00FB0526">
        <w:rPr>
          <w:rFonts w:ascii="Times New Roman" w:eastAsia="Calibri" w:hAnsi="Times New Roman" w:cs="Times New Roman"/>
          <w:lang w:val="en-GB"/>
        </w:rPr>
        <w:t>Harmonized d</w:t>
      </w:r>
      <w:r w:rsidR="00024C0A" w:rsidRPr="00FB0526">
        <w:rPr>
          <w:rFonts w:ascii="Times New Roman" w:eastAsia="Calibri" w:hAnsi="Times New Roman" w:cs="Times New Roman"/>
          <w:lang w:val="en-GB"/>
        </w:rPr>
        <w:t xml:space="preserve">ata </w:t>
      </w:r>
      <w:r w:rsidR="00C0703B" w:rsidRPr="00FB0526">
        <w:rPr>
          <w:rFonts w:ascii="Times New Roman" w:eastAsia="Calibri" w:hAnsi="Times New Roman" w:cs="Times New Roman"/>
          <w:lang w:val="en-GB"/>
        </w:rPr>
        <w:t xml:space="preserve">from all cohorts </w:t>
      </w:r>
      <w:r w:rsidR="00024C0A" w:rsidRPr="00FB0526">
        <w:rPr>
          <w:rFonts w:ascii="Times New Roman" w:eastAsia="Calibri" w:hAnsi="Times New Roman" w:cs="Times New Roman"/>
          <w:lang w:val="en-GB"/>
        </w:rPr>
        <w:t xml:space="preserve">were </w:t>
      </w:r>
      <w:r w:rsidR="00552B16" w:rsidRPr="00FB0526">
        <w:rPr>
          <w:rFonts w:ascii="Times New Roman" w:eastAsia="Calibri" w:hAnsi="Times New Roman" w:cs="Times New Roman"/>
          <w:lang w:val="en-GB"/>
        </w:rPr>
        <w:t>analysed</w:t>
      </w:r>
      <w:r w:rsidR="00024C0A" w:rsidRPr="00FB0526">
        <w:rPr>
          <w:rFonts w:ascii="Times New Roman" w:eastAsia="Calibri" w:hAnsi="Times New Roman" w:cs="Times New Roman"/>
          <w:lang w:val="en-GB"/>
        </w:rPr>
        <w:t xml:space="preserve"> separately using </w:t>
      </w:r>
      <w:r w:rsidR="002C0C2C" w:rsidRPr="00FB0526">
        <w:rPr>
          <w:rFonts w:ascii="Times New Roman" w:eastAsia="Calibri" w:hAnsi="Times New Roman" w:cs="Times New Roman"/>
          <w:lang w:val="en-GB"/>
        </w:rPr>
        <w:t xml:space="preserve">multivariable </w:t>
      </w:r>
      <w:r w:rsidR="00024C0A" w:rsidRPr="00FB0526">
        <w:rPr>
          <w:rFonts w:ascii="Times New Roman" w:eastAsia="Calibri" w:hAnsi="Times New Roman" w:cs="Times New Roman"/>
          <w:lang w:val="en-GB"/>
        </w:rPr>
        <w:t xml:space="preserve">Cox proportional hazards models and combined by random effects meta-analysis. Overall, </w:t>
      </w:r>
      <w:r w:rsidR="00162BA1" w:rsidRPr="00FB0526">
        <w:rPr>
          <w:rFonts w:ascii="Times New Roman" w:eastAsia="Calibri" w:hAnsi="Times New Roman" w:cs="Times New Roman"/>
          <w:lang w:val="en-GB"/>
        </w:rPr>
        <w:t>18,668 men</w:t>
      </w:r>
      <w:r w:rsidR="00024C0A" w:rsidRPr="00FB0526">
        <w:rPr>
          <w:rFonts w:ascii="Times New Roman" w:eastAsia="Calibri" w:hAnsi="Times New Roman" w:cs="Times New Roman"/>
          <w:lang w:val="en-GB"/>
        </w:rPr>
        <w:t xml:space="preserve"> and </w:t>
      </w:r>
      <w:r w:rsidR="00D40D97" w:rsidRPr="00FB0526">
        <w:rPr>
          <w:rFonts w:ascii="Times New Roman" w:eastAsia="Calibri" w:hAnsi="Times New Roman" w:cs="Times New Roman"/>
          <w:lang w:val="en-GB"/>
        </w:rPr>
        <w:t xml:space="preserve">24,751 </w:t>
      </w:r>
      <w:r w:rsidR="00024C0A" w:rsidRPr="00FB0526">
        <w:rPr>
          <w:rFonts w:ascii="Times New Roman" w:eastAsia="Calibri" w:hAnsi="Times New Roman" w:cs="Times New Roman"/>
          <w:lang w:val="en-GB"/>
        </w:rPr>
        <w:t>women with a mean age of 62</w:t>
      </w:r>
      <w:r w:rsidR="00D40D97" w:rsidRPr="00FB0526">
        <w:rPr>
          <w:rFonts w:ascii="Times New Roman" w:eastAsia="Calibri" w:hAnsi="Times New Roman" w:cs="Times New Roman"/>
          <w:lang w:val="en-GB"/>
        </w:rPr>
        <w:t xml:space="preserve"> years and 63 years</w:t>
      </w:r>
      <w:r w:rsidR="00024C0A" w:rsidRPr="00FB0526">
        <w:rPr>
          <w:rFonts w:ascii="Times New Roman" w:eastAsia="Calibri" w:hAnsi="Times New Roman" w:cs="Times New Roman"/>
          <w:lang w:val="en-GB"/>
        </w:rPr>
        <w:t xml:space="preserve"> </w:t>
      </w:r>
      <w:r w:rsidR="00FE3CBA" w:rsidRPr="00FB0526">
        <w:rPr>
          <w:rFonts w:ascii="Times New Roman" w:eastAsia="Calibri" w:hAnsi="Times New Roman" w:cs="Times New Roman"/>
          <w:lang w:val="en-GB"/>
        </w:rPr>
        <w:t xml:space="preserve">respectively </w:t>
      </w:r>
      <w:r w:rsidR="00024C0A" w:rsidRPr="00FB0526">
        <w:rPr>
          <w:rFonts w:ascii="Times New Roman" w:eastAsia="Calibri" w:hAnsi="Times New Roman" w:cs="Times New Roman"/>
          <w:lang w:val="en-GB"/>
        </w:rPr>
        <w:t>were included in this study</w:t>
      </w:r>
      <w:r w:rsidR="003108D2" w:rsidRPr="00FB0526">
        <w:rPr>
          <w:rFonts w:ascii="Times New Roman" w:eastAsia="Calibri" w:hAnsi="Times New Roman" w:cs="Times New Roman"/>
          <w:lang w:val="en-GB"/>
        </w:rPr>
        <w:t xml:space="preserve">. </w:t>
      </w:r>
      <w:r w:rsidR="00D40D97" w:rsidRPr="00FB0526">
        <w:rPr>
          <w:rFonts w:ascii="Times New Roman" w:eastAsia="Calibri" w:hAnsi="Times New Roman" w:cs="Times New Roman"/>
          <w:lang w:val="en-GB"/>
        </w:rPr>
        <w:t>After a median follow-up period of 1</w:t>
      </w:r>
      <w:r w:rsidR="009E7C9F" w:rsidRPr="00FB0526">
        <w:rPr>
          <w:rFonts w:ascii="Times New Roman" w:eastAsia="Calibri" w:hAnsi="Times New Roman" w:cs="Times New Roman"/>
          <w:lang w:val="en-GB"/>
        </w:rPr>
        <w:t>2</w:t>
      </w:r>
      <w:r w:rsidR="00D40D97" w:rsidRPr="00FB0526">
        <w:rPr>
          <w:rFonts w:ascii="Times New Roman" w:eastAsia="Calibri" w:hAnsi="Times New Roman" w:cs="Times New Roman"/>
          <w:lang w:val="en-GB"/>
        </w:rPr>
        <w:t xml:space="preserve"> years, </w:t>
      </w:r>
      <w:r w:rsidR="002C6BBC" w:rsidRPr="00FB0526">
        <w:rPr>
          <w:rFonts w:ascii="Times New Roman" w:eastAsia="Calibri" w:hAnsi="Times New Roman" w:cs="Times New Roman"/>
          <w:lang w:val="en-GB"/>
        </w:rPr>
        <w:t>1</w:t>
      </w:r>
      <w:r w:rsidR="002D59A8" w:rsidRPr="00FB0526">
        <w:rPr>
          <w:rFonts w:ascii="Times New Roman" w:eastAsia="Calibri" w:hAnsi="Times New Roman" w:cs="Times New Roman"/>
          <w:lang w:val="en-GB"/>
        </w:rPr>
        <w:t xml:space="preserve">,656 </w:t>
      </w:r>
      <w:r w:rsidR="00D40D97" w:rsidRPr="00FB0526">
        <w:rPr>
          <w:rFonts w:ascii="Times New Roman" w:eastAsia="Calibri" w:hAnsi="Times New Roman" w:cs="Times New Roman"/>
          <w:lang w:val="en-GB"/>
        </w:rPr>
        <w:t xml:space="preserve">first incident obesity-related cancers </w:t>
      </w:r>
      <w:r w:rsidR="002C6BBC" w:rsidRPr="00FB0526">
        <w:rPr>
          <w:rFonts w:ascii="Times New Roman" w:eastAsia="Calibri" w:hAnsi="Times New Roman" w:cs="Times New Roman"/>
          <w:lang w:val="en-GB"/>
        </w:rPr>
        <w:t xml:space="preserve">[defined as postmenopausal female breast, </w:t>
      </w:r>
      <w:proofErr w:type="spellStart"/>
      <w:r w:rsidR="002C6BBC" w:rsidRPr="00FB0526">
        <w:rPr>
          <w:rFonts w:ascii="Times New Roman" w:eastAsia="Calibri" w:hAnsi="Times New Roman" w:cs="Times New Roman"/>
          <w:lang w:val="en-GB"/>
        </w:rPr>
        <w:t>colorectum</w:t>
      </w:r>
      <w:proofErr w:type="spellEnd"/>
      <w:r w:rsidR="002C6BBC" w:rsidRPr="00FB0526">
        <w:rPr>
          <w:rFonts w:ascii="Times New Roman" w:eastAsia="Calibri" w:hAnsi="Times New Roman" w:cs="Times New Roman"/>
          <w:lang w:val="en-GB"/>
        </w:rPr>
        <w:t xml:space="preserve">, endometrium, gallbladder, kidney, liver, pancreas, lower oesophagus, ovary, cardia stomach] </w:t>
      </w:r>
      <w:r w:rsidR="00FE3CBA" w:rsidRPr="00FB0526">
        <w:rPr>
          <w:rFonts w:ascii="Times New Roman" w:eastAsia="Calibri" w:hAnsi="Times New Roman" w:cs="Times New Roman"/>
          <w:lang w:val="en-GB"/>
        </w:rPr>
        <w:t xml:space="preserve">had occurred </w:t>
      </w:r>
      <w:r w:rsidR="002C6BBC" w:rsidRPr="00FB0526">
        <w:rPr>
          <w:rFonts w:ascii="Times New Roman" w:eastAsia="Calibri" w:hAnsi="Times New Roman" w:cs="Times New Roman"/>
          <w:lang w:val="en-GB"/>
        </w:rPr>
        <w:t xml:space="preserve">in men and women. </w:t>
      </w:r>
      <w:r w:rsidR="009E7C9F" w:rsidRPr="00FB0526">
        <w:rPr>
          <w:rFonts w:ascii="Times New Roman" w:eastAsia="Calibri" w:hAnsi="Times New Roman" w:cs="Times New Roman"/>
          <w:lang w:val="en-GB"/>
        </w:rPr>
        <w:t>In the meta-</w:t>
      </w:r>
      <w:r w:rsidR="00CA0447" w:rsidRPr="00FB0526">
        <w:rPr>
          <w:rFonts w:ascii="Times New Roman" w:eastAsia="Calibri" w:hAnsi="Times New Roman" w:cs="Times New Roman"/>
          <w:lang w:val="en-GB"/>
        </w:rPr>
        <w:t xml:space="preserve">analysis of </w:t>
      </w:r>
      <w:r w:rsidR="009E7C9F" w:rsidRPr="00FB0526">
        <w:rPr>
          <w:rFonts w:ascii="Times New Roman" w:eastAsia="Calibri" w:hAnsi="Times New Roman" w:cs="Times New Roman"/>
          <w:lang w:val="en-GB"/>
        </w:rPr>
        <w:t xml:space="preserve">all studies, </w:t>
      </w:r>
      <w:r w:rsidR="00CA0447" w:rsidRPr="00FB0526">
        <w:rPr>
          <w:rFonts w:ascii="Times New Roman" w:eastAsia="Calibri" w:hAnsi="Times New Roman" w:cs="Times New Roman"/>
          <w:lang w:val="en-GB"/>
        </w:rPr>
        <w:t xml:space="preserve">associations between indicators of adiposity, per standard deviation (SD) </w:t>
      </w:r>
      <w:r w:rsidR="00345D51" w:rsidRPr="00FB0526">
        <w:rPr>
          <w:rFonts w:ascii="Times New Roman" w:eastAsia="Calibri" w:hAnsi="Times New Roman" w:cs="Times New Roman"/>
          <w:lang w:val="en-GB"/>
        </w:rPr>
        <w:t>increment</w:t>
      </w:r>
      <w:r w:rsidR="00CA0447" w:rsidRPr="00FB0526">
        <w:rPr>
          <w:rFonts w:ascii="Times New Roman" w:eastAsia="Calibri" w:hAnsi="Times New Roman" w:cs="Times New Roman"/>
          <w:lang w:val="en-GB"/>
        </w:rPr>
        <w:t xml:space="preserve">, and risk for </w:t>
      </w:r>
      <w:r w:rsidR="0069579B" w:rsidRPr="00FB0526">
        <w:rPr>
          <w:rFonts w:ascii="Times New Roman" w:eastAsia="Calibri" w:hAnsi="Times New Roman" w:cs="Times New Roman"/>
          <w:lang w:val="en-GB"/>
        </w:rPr>
        <w:t xml:space="preserve">all </w:t>
      </w:r>
      <w:r w:rsidR="00CA0447" w:rsidRPr="00FB0526">
        <w:rPr>
          <w:rFonts w:ascii="Times New Roman" w:eastAsia="Calibri" w:hAnsi="Times New Roman" w:cs="Times New Roman"/>
          <w:lang w:val="en-GB"/>
        </w:rPr>
        <w:t xml:space="preserve">obesity-related cancers </w:t>
      </w:r>
      <w:r w:rsidR="0069579B" w:rsidRPr="00FB0526">
        <w:rPr>
          <w:rFonts w:ascii="Times New Roman" w:eastAsia="Calibri" w:hAnsi="Times New Roman" w:cs="Times New Roman"/>
          <w:lang w:val="en-GB"/>
        </w:rPr>
        <w:t xml:space="preserve">combined </w:t>
      </w:r>
      <w:r w:rsidR="00CA0447" w:rsidRPr="00FB0526">
        <w:rPr>
          <w:rFonts w:ascii="Times New Roman" w:eastAsia="Calibri" w:hAnsi="Times New Roman" w:cs="Times New Roman"/>
          <w:lang w:val="en-GB"/>
        </w:rPr>
        <w:t>yielded the following summary hazard ratios: 1.1</w:t>
      </w:r>
      <w:r w:rsidR="00E46822" w:rsidRPr="00FB0526">
        <w:rPr>
          <w:rFonts w:ascii="Times New Roman" w:eastAsia="Calibri" w:hAnsi="Times New Roman" w:cs="Times New Roman"/>
          <w:lang w:val="en-GB"/>
        </w:rPr>
        <w:t>1</w:t>
      </w:r>
      <w:r w:rsidR="00CA0447" w:rsidRPr="00FB0526">
        <w:rPr>
          <w:rFonts w:ascii="Times New Roman" w:eastAsia="Calibri" w:hAnsi="Times New Roman" w:cs="Times New Roman"/>
          <w:lang w:val="en-GB"/>
        </w:rPr>
        <w:t xml:space="preserve"> (95</w:t>
      </w:r>
      <w:r w:rsidR="00552B16" w:rsidRPr="00FB0526">
        <w:rPr>
          <w:rFonts w:ascii="Times New Roman" w:eastAsia="Calibri" w:hAnsi="Times New Roman" w:cs="Times New Roman"/>
          <w:lang w:val="en-GB"/>
        </w:rPr>
        <w:t> </w:t>
      </w:r>
      <w:r w:rsidR="00CA0447" w:rsidRPr="00FB0526">
        <w:rPr>
          <w:rFonts w:ascii="Times New Roman" w:eastAsia="Calibri" w:hAnsi="Times New Roman" w:cs="Times New Roman"/>
          <w:lang w:val="en-GB"/>
        </w:rPr>
        <w:t>%</w:t>
      </w:r>
      <w:r w:rsidR="00552B16" w:rsidRPr="00FB0526">
        <w:rPr>
          <w:rFonts w:ascii="Times New Roman" w:eastAsia="Calibri" w:hAnsi="Times New Roman" w:cs="Times New Roman"/>
          <w:lang w:val="en-GB"/>
        </w:rPr>
        <w:t> </w:t>
      </w:r>
      <w:r w:rsidR="00CA0447" w:rsidRPr="00FB0526">
        <w:rPr>
          <w:rFonts w:ascii="Times New Roman" w:eastAsia="Calibri" w:hAnsi="Times New Roman" w:cs="Times New Roman"/>
          <w:lang w:val="en-GB"/>
        </w:rPr>
        <w:t>CI</w:t>
      </w:r>
      <w:r w:rsidR="00552B16" w:rsidRPr="00FB0526">
        <w:rPr>
          <w:rFonts w:ascii="Times New Roman" w:eastAsia="Calibri" w:hAnsi="Times New Roman" w:cs="Times New Roman"/>
          <w:lang w:val="en-GB"/>
        </w:rPr>
        <w:t xml:space="preserve"> </w:t>
      </w:r>
      <w:r w:rsidR="00CA0447" w:rsidRPr="00FB0526">
        <w:rPr>
          <w:rFonts w:ascii="Times New Roman" w:eastAsia="Calibri" w:hAnsi="Times New Roman" w:cs="Times New Roman"/>
          <w:lang w:val="en-GB"/>
        </w:rPr>
        <w:t>1.0</w:t>
      </w:r>
      <w:r w:rsidR="00E46822" w:rsidRPr="00FB0526">
        <w:rPr>
          <w:rFonts w:ascii="Times New Roman" w:eastAsia="Calibri" w:hAnsi="Times New Roman" w:cs="Times New Roman"/>
          <w:lang w:val="en-GB"/>
        </w:rPr>
        <w:t>2</w:t>
      </w:r>
      <w:r w:rsidR="00552B16" w:rsidRPr="00FB0526">
        <w:rPr>
          <w:rFonts w:ascii="Times New Roman" w:eastAsia="Calibri" w:hAnsi="Times New Roman" w:cs="Times New Roman"/>
          <w:lang w:val="en-GB"/>
        </w:rPr>
        <w:t>-</w:t>
      </w:r>
      <w:r w:rsidR="00CA0447" w:rsidRPr="00FB0526">
        <w:rPr>
          <w:rFonts w:ascii="Times New Roman" w:eastAsia="Calibri" w:hAnsi="Times New Roman" w:cs="Times New Roman"/>
          <w:lang w:val="en-GB"/>
        </w:rPr>
        <w:t>1.2</w:t>
      </w:r>
      <w:r w:rsidR="00E46822" w:rsidRPr="00FB0526">
        <w:rPr>
          <w:rFonts w:ascii="Times New Roman" w:eastAsia="Calibri" w:hAnsi="Times New Roman" w:cs="Times New Roman"/>
          <w:lang w:val="en-GB"/>
        </w:rPr>
        <w:t>1</w:t>
      </w:r>
      <w:r w:rsidR="00CA0447" w:rsidRPr="00FB0526">
        <w:rPr>
          <w:rFonts w:ascii="Times New Roman" w:eastAsia="Calibri" w:hAnsi="Times New Roman" w:cs="Times New Roman"/>
          <w:lang w:val="en-GB"/>
        </w:rPr>
        <w:t>) for BMI (SD=4.2 kg/m</w:t>
      </w:r>
      <w:r w:rsidR="00CA0447" w:rsidRPr="00FB0526">
        <w:rPr>
          <w:rFonts w:ascii="Times New Roman" w:eastAsia="Calibri" w:hAnsi="Times New Roman" w:cs="Times New Roman"/>
          <w:vertAlign w:val="superscript"/>
          <w:lang w:val="en-GB"/>
        </w:rPr>
        <w:t>2</w:t>
      </w:r>
      <w:r w:rsidR="00CA0447" w:rsidRPr="00FB0526">
        <w:rPr>
          <w:rFonts w:ascii="Times New Roman" w:eastAsia="Calibri" w:hAnsi="Times New Roman" w:cs="Times New Roman"/>
          <w:lang w:val="en-GB"/>
        </w:rPr>
        <w:t>), 1.1</w:t>
      </w:r>
      <w:r w:rsidR="00E46822" w:rsidRPr="00FB0526">
        <w:rPr>
          <w:rFonts w:ascii="Times New Roman" w:eastAsia="Calibri" w:hAnsi="Times New Roman" w:cs="Times New Roman"/>
          <w:lang w:val="en-GB"/>
        </w:rPr>
        <w:t>3</w:t>
      </w:r>
      <w:r w:rsidR="00CA0447" w:rsidRPr="00FB0526">
        <w:rPr>
          <w:rFonts w:ascii="Times New Roman" w:eastAsia="Calibri" w:hAnsi="Times New Roman" w:cs="Times New Roman"/>
          <w:lang w:val="en-GB"/>
        </w:rPr>
        <w:t xml:space="preserve"> (95</w:t>
      </w:r>
      <w:r w:rsidR="00552B16" w:rsidRPr="00FB0526">
        <w:rPr>
          <w:rFonts w:ascii="Times New Roman" w:eastAsia="Calibri" w:hAnsi="Times New Roman" w:cs="Times New Roman"/>
          <w:lang w:val="en-GB"/>
        </w:rPr>
        <w:t> </w:t>
      </w:r>
      <w:r w:rsidR="00CA0447" w:rsidRPr="00FB0526">
        <w:rPr>
          <w:rFonts w:ascii="Times New Roman" w:eastAsia="Calibri" w:hAnsi="Times New Roman" w:cs="Times New Roman"/>
          <w:lang w:val="en-GB"/>
        </w:rPr>
        <w:t>%</w:t>
      </w:r>
      <w:r w:rsidR="00552B16" w:rsidRPr="00FB0526">
        <w:rPr>
          <w:rFonts w:ascii="Times New Roman" w:eastAsia="Calibri" w:hAnsi="Times New Roman" w:cs="Times New Roman"/>
          <w:lang w:val="en-GB"/>
        </w:rPr>
        <w:t> </w:t>
      </w:r>
      <w:r w:rsidR="00CA0447" w:rsidRPr="00FB0526">
        <w:rPr>
          <w:rFonts w:ascii="Times New Roman" w:eastAsia="Calibri" w:hAnsi="Times New Roman" w:cs="Times New Roman"/>
          <w:lang w:val="en-GB"/>
        </w:rPr>
        <w:t>CI</w:t>
      </w:r>
      <w:r w:rsidR="00552B16" w:rsidRPr="00FB0526">
        <w:rPr>
          <w:rFonts w:ascii="Times New Roman" w:eastAsia="Calibri" w:hAnsi="Times New Roman" w:cs="Times New Roman"/>
          <w:lang w:val="en-GB"/>
        </w:rPr>
        <w:t xml:space="preserve"> </w:t>
      </w:r>
      <w:r w:rsidR="00CA0447" w:rsidRPr="00FB0526">
        <w:rPr>
          <w:rFonts w:ascii="Times New Roman" w:eastAsia="Calibri" w:hAnsi="Times New Roman" w:cs="Times New Roman"/>
          <w:lang w:val="en-GB"/>
        </w:rPr>
        <w:t>1.0</w:t>
      </w:r>
      <w:r w:rsidR="00E46822" w:rsidRPr="00FB0526">
        <w:rPr>
          <w:rFonts w:ascii="Times New Roman" w:eastAsia="Calibri" w:hAnsi="Times New Roman" w:cs="Times New Roman"/>
          <w:lang w:val="en-GB"/>
        </w:rPr>
        <w:t>4</w:t>
      </w:r>
      <w:r w:rsidR="00552B16" w:rsidRPr="00FB0526">
        <w:rPr>
          <w:rFonts w:ascii="Times New Roman" w:eastAsia="Calibri" w:hAnsi="Times New Roman" w:cs="Times New Roman"/>
          <w:lang w:val="en-GB"/>
        </w:rPr>
        <w:t>-</w:t>
      </w:r>
      <w:r w:rsidR="00CA0447" w:rsidRPr="00FB0526">
        <w:rPr>
          <w:rFonts w:ascii="Times New Roman" w:eastAsia="Calibri" w:hAnsi="Times New Roman" w:cs="Times New Roman"/>
          <w:lang w:val="en-GB"/>
        </w:rPr>
        <w:t>1.2</w:t>
      </w:r>
      <w:r w:rsidR="00E46822" w:rsidRPr="00FB0526">
        <w:rPr>
          <w:rFonts w:ascii="Times New Roman" w:eastAsia="Calibri" w:hAnsi="Times New Roman" w:cs="Times New Roman"/>
          <w:lang w:val="en-GB"/>
        </w:rPr>
        <w:t>3</w:t>
      </w:r>
      <w:r w:rsidR="00CA0447" w:rsidRPr="00FB0526">
        <w:rPr>
          <w:rFonts w:ascii="Times New Roman" w:eastAsia="Calibri" w:hAnsi="Times New Roman" w:cs="Times New Roman"/>
          <w:lang w:val="en-GB"/>
        </w:rPr>
        <w:t>) for WC (SD=12.1 cm), 1.</w:t>
      </w:r>
      <w:r w:rsidR="00345D51" w:rsidRPr="00FB0526">
        <w:rPr>
          <w:rFonts w:ascii="Times New Roman" w:eastAsia="Calibri" w:hAnsi="Times New Roman" w:cs="Times New Roman"/>
          <w:lang w:val="en-GB"/>
        </w:rPr>
        <w:t>09</w:t>
      </w:r>
      <w:r w:rsidR="00CA0447" w:rsidRPr="00FB0526">
        <w:rPr>
          <w:rFonts w:ascii="Times New Roman" w:eastAsia="Calibri" w:hAnsi="Times New Roman" w:cs="Times New Roman"/>
          <w:lang w:val="en-GB"/>
        </w:rPr>
        <w:t xml:space="preserve"> (95</w:t>
      </w:r>
      <w:r w:rsidR="00552B16" w:rsidRPr="00FB0526">
        <w:rPr>
          <w:rFonts w:ascii="Times New Roman" w:eastAsia="Calibri" w:hAnsi="Times New Roman" w:cs="Times New Roman"/>
          <w:lang w:val="en-GB"/>
        </w:rPr>
        <w:t> </w:t>
      </w:r>
      <w:r w:rsidR="00CA0447" w:rsidRPr="00FB0526">
        <w:rPr>
          <w:rFonts w:ascii="Times New Roman" w:eastAsia="Calibri" w:hAnsi="Times New Roman" w:cs="Times New Roman"/>
          <w:lang w:val="en-GB"/>
        </w:rPr>
        <w:t>%</w:t>
      </w:r>
      <w:r w:rsidR="00552B16" w:rsidRPr="00FB0526">
        <w:rPr>
          <w:rFonts w:ascii="Times New Roman" w:eastAsia="Calibri" w:hAnsi="Times New Roman" w:cs="Times New Roman"/>
          <w:lang w:val="en-GB"/>
        </w:rPr>
        <w:t> </w:t>
      </w:r>
      <w:r w:rsidR="00CA0447" w:rsidRPr="00FB0526">
        <w:rPr>
          <w:rFonts w:ascii="Times New Roman" w:eastAsia="Calibri" w:hAnsi="Times New Roman" w:cs="Times New Roman"/>
          <w:lang w:val="en-GB"/>
        </w:rPr>
        <w:t>CI 0.9</w:t>
      </w:r>
      <w:r w:rsidR="00E46822" w:rsidRPr="00FB0526">
        <w:rPr>
          <w:rFonts w:ascii="Times New Roman" w:eastAsia="Calibri" w:hAnsi="Times New Roman" w:cs="Times New Roman"/>
          <w:lang w:val="en-GB"/>
        </w:rPr>
        <w:t>8</w:t>
      </w:r>
      <w:r w:rsidR="00552B16" w:rsidRPr="00FB0526">
        <w:rPr>
          <w:rFonts w:ascii="Times New Roman" w:eastAsia="Calibri" w:hAnsi="Times New Roman" w:cs="Times New Roman"/>
          <w:lang w:val="en-GB"/>
        </w:rPr>
        <w:t>-</w:t>
      </w:r>
      <w:r w:rsidR="00CA0447" w:rsidRPr="00FB0526">
        <w:rPr>
          <w:rFonts w:ascii="Times New Roman" w:eastAsia="Calibri" w:hAnsi="Times New Roman" w:cs="Times New Roman"/>
          <w:lang w:val="en-GB"/>
        </w:rPr>
        <w:t>1.2</w:t>
      </w:r>
      <w:r w:rsidR="00E46822" w:rsidRPr="00FB0526">
        <w:rPr>
          <w:rFonts w:ascii="Times New Roman" w:eastAsia="Calibri" w:hAnsi="Times New Roman" w:cs="Times New Roman"/>
          <w:lang w:val="en-GB"/>
        </w:rPr>
        <w:t>1</w:t>
      </w:r>
      <w:r w:rsidR="00CA0447" w:rsidRPr="00FB0526">
        <w:rPr>
          <w:rFonts w:ascii="Times New Roman" w:eastAsia="Calibri" w:hAnsi="Times New Roman" w:cs="Times New Roman"/>
          <w:lang w:val="en-GB"/>
        </w:rPr>
        <w:t>) for HC (SD=8.6 cm), and 1.1</w:t>
      </w:r>
      <w:r w:rsidR="00E46822" w:rsidRPr="00FB0526">
        <w:rPr>
          <w:rFonts w:ascii="Times New Roman" w:eastAsia="Calibri" w:hAnsi="Times New Roman" w:cs="Times New Roman"/>
          <w:lang w:val="en-GB"/>
        </w:rPr>
        <w:t>5</w:t>
      </w:r>
      <w:r w:rsidR="00CA0447" w:rsidRPr="00FB0526">
        <w:rPr>
          <w:rFonts w:ascii="Times New Roman" w:eastAsia="Calibri" w:hAnsi="Times New Roman" w:cs="Times New Roman"/>
          <w:lang w:val="en-GB"/>
        </w:rPr>
        <w:t xml:space="preserve"> (95</w:t>
      </w:r>
      <w:r w:rsidR="00552B16" w:rsidRPr="00FB0526">
        <w:rPr>
          <w:rFonts w:ascii="Times New Roman" w:eastAsia="Calibri" w:hAnsi="Times New Roman" w:cs="Times New Roman"/>
          <w:lang w:val="en-GB"/>
        </w:rPr>
        <w:t> </w:t>
      </w:r>
      <w:r w:rsidR="00CA0447" w:rsidRPr="00FB0526">
        <w:rPr>
          <w:rFonts w:ascii="Times New Roman" w:eastAsia="Calibri" w:hAnsi="Times New Roman" w:cs="Times New Roman"/>
          <w:lang w:val="en-GB"/>
        </w:rPr>
        <w:t>%</w:t>
      </w:r>
      <w:r w:rsidR="00552B16" w:rsidRPr="00FB0526">
        <w:rPr>
          <w:rFonts w:ascii="Times New Roman" w:eastAsia="Calibri" w:hAnsi="Times New Roman" w:cs="Times New Roman"/>
          <w:lang w:val="en-GB"/>
        </w:rPr>
        <w:t> </w:t>
      </w:r>
      <w:r w:rsidR="00CA0447" w:rsidRPr="00FB0526">
        <w:rPr>
          <w:rFonts w:ascii="Times New Roman" w:eastAsia="Calibri" w:hAnsi="Times New Roman" w:cs="Times New Roman"/>
          <w:lang w:val="en-GB"/>
        </w:rPr>
        <w:t xml:space="preserve">CI </w:t>
      </w:r>
      <w:r w:rsidR="00E46822" w:rsidRPr="00FB0526">
        <w:rPr>
          <w:rFonts w:ascii="Times New Roman" w:eastAsia="Calibri" w:hAnsi="Times New Roman" w:cs="Times New Roman"/>
          <w:lang w:val="en-GB"/>
        </w:rPr>
        <w:t>1.00</w:t>
      </w:r>
      <w:r w:rsidR="00552B16" w:rsidRPr="00FB0526">
        <w:rPr>
          <w:rFonts w:ascii="Times New Roman" w:eastAsia="Calibri" w:hAnsi="Times New Roman" w:cs="Times New Roman"/>
          <w:lang w:val="en-GB"/>
        </w:rPr>
        <w:t>-</w:t>
      </w:r>
      <w:r w:rsidR="00CA0447" w:rsidRPr="00FB0526">
        <w:rPr>
          <w:rFonts w:ascii="Times New Roman" w:eastAsia="Calibri" w:hAnsi="Times New Roman" w:cs="Times New Roman"/>
          <w:lang w:val="en-GB"/>
        </w:rPr>
        <w:t>1.</w:t>
      </w:r>
      <w:r w:rsidR="00E46822" w:rsidRPr="00FB0526">
        <w:rPr>
          <w:rFonts w:ascii="Times New Roman" w:eastAsia="Calibri" w:hAnsi="Times New Roman" w:cs="Times New Roman"/>
          <w:lang w:val="en-GB"/>
        </w:rPr>
        <w:t>32</w:t>
      </w:r>
      <w:r w:rsidR="00CA0447" w:rsidRPr="00FB0526">
        <w:rPr>
          <w:rFonts w:ascii="Times New Roman" w:eastAsia="Calibri" w:hAnsi="Times New Roman" w:cs="Times New Roman"/>
          <w:lang w:val="en-GB"/>
        </w:rPr>
        <w:t xml:space="preserve">) for WHR (SD=0.1). </w:t>
      </w:r>
      <w:r w:rsidR="004704A5" w:rsidRPr="00FB0526">
        <w:rPr>
          <w:rFonts w:ascii="Times New Roman" w:eastAsia="Calibri" w:hAnsi="Times New Roman" w:cs="Times New Roman"/>
          <w:lang w:val="en-GB"/>
        </w:rPr>
        <w:t>Increases in risk for colorectal cancer were 16%, 21%, 15</w:t>
      </w:r>
      <w:r w:rsidR="0082480C">
        <w:rPr>
          <w:rFonts w:ascii="Times New Roman" w:eastAsia="Calibri" w:hAnsi="Times New Roman" w:cs="Times New Roman"/>
          <w:lang w:val="en-GB"/>
        </w:rPr>
        <w:t xml:space="preserve">%, and 20%, respectively </w:t>
      </w:r>
      <w:r w:rsidR="004704A5" w:rsidRPr="00FB0526">
        <w:rPr>
          <w:rFonts w:ascii="Times New Roman" w:eastAsia="Calibri" w:hAnsi="Times New Roman" w:cs="Times New Roman"/>
          <w:lang w:val="en-GB"/>
        </w:rPr>
        <w:t xml:space="preserve">per SD of BMI, WC, HC, and WHR. </w:t>
      </w:r>
      <w:r w:rsidR="00B4362A" w:rsidRPr="00FB0526">
        <w:rPr>
          <w:rFonts w:ascii="Times New Roman" w:hAnsi="Times New Roman" w:cs="Times New Roman"/>
        </w:rPr>
        <w:t>Effect</w:t>
      </w:r>
      <w:r w:rsidR="00C82997" w:rsidRPr="00FB0526">
        <w:rPr>
          <w:rFonts w:ascii="Times New Roman" w:eastAsia="Calibri" w:hAnsi="Times New Roman" w:cs="Times New Roman"/>
          <w:lang w:val="en-GB"/>
        </w:rPr>
        <w:t xml:space="preserve"> modification </w:t>
      </w:r>
      <w:r w:rsidR="00FE3CBA" w:rsidRPr="00FB0526">
        <w:rPr>
          <w:rFonts w:ascii="Times New Roman" w:eastAsia="Calibri" w:hAnsi="Times New Roman" w:cs="Times New Roman"/>
          <w:lang w:val="en-GB"/>
        </w:rPr>
        <w:t xml:space="preserve">by </w:t>
      </w:r>
      <w:r w:rsidR="00C82997" w:rsidRPr="00FB0526">
        <w:rPr>
          <w:rFonts w:ascii="Times New Roman" w:eastAsia="Calibri" w:hAnsi="Times New Roman" w:cs="Times New Roman"/>
          <w:lang w:val="en-GB"/>
        </w:rPr>
        <w:t xml:space="preserve">HRT use was observed for </w:t>
      </w:r>
      <w:r w:rsidR="00082453" w:rsidRPr="00FB0526">
        <w:rPr>
          <w:rFonts w:ascii="Times New Roman" w:eastAsia="Calibri" w:hAnsi="Times New Roman" w:cs="Times New Roman"/>
          <w:lang w:val="en-GB"/>
        </w:rPr>
        <w:t>postmenopausal breast cancer</w:t>
      </w:r>
      <w:r w:rsidR="00C82997" w:rsidRPr="00FB0526">
        <w:rPr>
          <w:rFonts w:ascii="Times New Roman" w:eastAsia="Calibri" w:hAnsi="Times New Roman" w:cs="Times New Roman"/>
          <w:lang w:val="en-GB"/>
        </w:rPr>
        <w:t xml:space="preserve"> (</w:t>
      </w:r>
      <w:r w:rsidR="00C82997" w:rsidRPr="00FB0526">
        <w:rPr>
          <w:rFonts w:ascii="Times New Roman" w:eastAsia="Calibri" w:hAnsi="Times New Roman" w:cs="Times New Roman"/>
          <w:i/>
          <w:lang w:val="en-GB"/>
        </w:rPr>
        <w:t>P</w:t>
      </w:r>
      <w:r w:rsidR="00C82997" w:rsidRPr="00FB0526">
        <w:rPr>
          <w:rFonts w:ascii="Times New Roman" w:eastAsia="Calibri" w:hAnsi="Times New Roman" w:cs="Times New Roman"/>
          <w:lang w:val="en-GB"/>
        </w:rPr>
        <w:t>-</w:t>
      </w:r>
      <w:r w:rsidR="00C82997" w:rsidRPr="00FB0526">
        <w:rPr>
          <w:rFonts w:ascii="Times New Roman" w:eastAsia="Calibri" w:hAnsi="Times New Roman" w:cs="Times New Roman"/>
          <w:vertAlign w:val="subscript"/>
          <w:lang w:val="en-GB"/>
        </w:rPr>
        <w:t>interaction</w:t>
      </w:r>
      <w:r w:rsidR="00C82997" w:rsidRPr="00FB0526">
        <w:rPr>
          <w:rFonts w:ascii="Times New Roman" w:eastAsia="Calibri" w:hAnsi="Times New Roman" w:cs="Times New Roman"/>
          <w:lang w:val="en-GB"/>
        </w:rPr>
        <w:t>&lt;0.001)</w:t>
      </w:r>
      <w:r w:rsidR="00082453" w:rsidRPr="00FB0526">
        <w:rPr>
          <w:rFonts w:ascii="Times New Roman" w:eastAsia="Calibri" w:hAnsi="Times New Roman" w:cs="Times New Roman"/>
          <w:lang w:val="en-GB"/>
        </w:rPr>
        <w:t xml:space="preserve">, </w:t>
      </w:r>
      <w:r w:rsidR="00C82997" w:rsidRPr="00FB0526">
        <w:rPr>
          <w:rFonts w:ascii="Times New Roman" w:eastAsia="Calibri" w:hAnsi="Times New Roman" w:cs="Times New Roman"/>
          <w:lang w:val="en-GB"/>
        </w:rPr>
        <w:t xml:space="preserve">where </w:t>
      </w:r>
      <w:r w:rsidR="00082453" w:rsidRPr="00FB0526">
        <w:rPr>
          <w:rFonts w:ascii="Times New Roman" w:eastAsia="Calibri" w:hAnsi="Times New Roman" w:cs="Times New Roman"/>
          <w:lang w:val="en-GB"/>
        </w:rPr>
        <w:t>never HRT</w:t>
      </w:r>
      <w:r w:rsidR="00C82997" w:rsidRPr="00FB0526">
        <w:rPr>
          <w:rFonts w:ascii="Times New Roman" w:eastAsia="Calibri" w:hAnsi="Times New Roman" w:cs="Times New Roman"/>
          <w:lang w:val="en-GB"/>
        </w:rPr>
        <w:t xml:space="preserve"> users showed</w:t>
      </w:r>
      <w:r w:rsidR="00082453" w:rsidRPr="00FB0526">
        <w:rPr>
          <w:rFonts w:ascii="Times New Roman" w:eastAsia="Calibri" w:hAnsi="Times New Roman" w:cs="Times New Roman"/>
          <w:lang w:val="en-GB"/>
        </w:rPr>
        <w:t xml:space="preserve"> a</w:t>
      </w:r>
      <w:r w:rsidR="00C82997" w:rsidRPr="00FB0526">
        <w:rPr>
          <w:rFonts w:ascii="Times New Roman" w:eastAsia="Calibri" w:hAnsi="Times New Roman" w:cs="Times New Roman"/>
          <w:lang w:val="en-GB"/>
        </w:rPr>
        <w:t>n approximately</w:t>
      </w:r>
      <w:r w:rsidR="00AA2F7F" w:rsidRPr="00FB0526">
        <w:rPr>
          <w:rFonts w:ascii="Times New Roman" w:eastAsia="Calibri" w:hAnsi="Times New Roman" w:cs="Times New Roman"/>
          <w:lang w:val="en-GB"/>
        </w:rPr>
        <w:t xml:space="preserve"> </w:t>
      </w:r>
      <w:r w:rsidR="00082453" w:rsidRPr="00FB0526">
        <w:rPr>
          <w:rFonts w:ascii="Times New Roman" w:eastAsia="Calibri" w:hAnsi="Times New Roman" w:cs="Times New Roman"/>
          <w:lang w:val="en-GB"/>
        </w:rPr>
        <w:t>20% increase</w:t>
      </w:r>
      <w:r w:rsidR="00C82997" w:rsidRPr="00FB0526">
        <w:rPr>
          <w:rFonts w:ascii="Times New Roman" w:eastAsia="Calibri" w:hAnsi="Times New Roman" w:cs="Times New Roman"/>
          <w:lang w:val="en-GB"/>
        </w:rPr>
        <w:t>d</w:t>
      </w:r>
      <w:r w:rsidR="00082453" w:rsidRPr="00FB0526">
        <w:rPr>
          <w:rFonts w:ascii="Times New Roman" w:eastAsia="Calibri" w:hAnsi="Times New Roman" w:cs="Times New Roman"/>
          <w:lang w:val="en-GB"/>
        </w:rPr>
        <w:t xml:space="preserve"> risk per SD of BMI, WC, and HC</w:t>
      </w:r>
      <w:r w:rsidR="00C82997" w:rsidRPr="00FB0526">
        <w:rPr>
          <w:rFonts w:ascii="Times New Roman" w:eastAsia="Calibri" w:hAnsi="Times New Roman" w:cs="Times New Roman"/>
          <w:lang w:val="en-GB"/>
        </w:rPr>
        <w:t xml:space="preserve"> compared to ever users. </w:t>
      </w:r>
      <w:r w:rsidR="00024C0A" w:rsidRPr="00FB0526">
        <w:rPr>
          <w:rFonts w:ascii="Times New Roman" w:eastAsia="Calibri" w:hAnsi="Times New Roman" w:cs="Times New Roman"/>
          <w:lang w:val="en-GB"/>
        </w:rPr>
        <w:t>BMI</w:t>
      </w:r>
      <w:r w:rsidR="00221396" w:rsidRPr="00FB0526">
        <w:rPr>
          <w:rFonts w:ascii="Times New Roman" w:eastAsia="Calibri" w:hAnsi="Times New Roman" w:cs="Times New Roman"/>
          <w:lang w:val="en-GB"/>
        </w:rPr>
        <w:t xml:space="preserve">, waist circumference, hip circumference and </w:t>
      </w:r>
      <w:r w:rsidR="00867965" w:rsidRPr="00FB0526">
        <w:rPr>
          <w:rFonts w:ascii="Times New Roman" w:eastAsia="Calibri" w:hAnsi="Times New Roman" w:cs="Times New Roman"/>
          <w:lang w:val="en-GB"/>
        </w:rPr>
        <w:t>WHR</w:t>
      </w:r>
      <w:r w:rsidR="00A44B5D" w:rsidRPr="00FB0526">
        <w:rPr>
          <w:rFonts w:ascii="Times New Roman" w:eastAsia="Calibri" w:hAnsi="Times New Roman" w:cs="Times New Roman"/>
          <w:lang w:val="en-GB"/>
        </w:rPr>
        <w:t xml:space="preserve"> </w:t>
      </w:r>
      <w:r w:rsidR="00082453" w:rsidRPr="00FB0526">
        <w:rPr>
          <w:rFonts w:ascii="Times New Roman" w:eastAsia="Calibri" w:hAnsi="Times New Roman" w:cs="Times New Roman"/>
          <w:lang w:val="en-GB"/>
        </w:rPr>
        <w:t>show comparable positive associations with obes</w:t>
      </w:r>
      <w:r w:rsidR="0018306A" w:rsidRPr="00FB0526">
        <w:rPr>
          <w:rFonts w:ascii="Times New Roman" w:eastAsia="Calibri" w:hAnsi="Times New Roman" w:cs="Times New Roman"/>
          <w:lang w:val="en-GB"/>
        </w:rPr>
        <w:t>ity-related cancers combined</w:t>
      </w:r>
      <w:r w:rsidR="00131C2B" w:rsidRPr="00FB0526">
        <w:rPr>
          <w:rFonts w:ascii="Times New Roman" w:eastAsia="Calibri" w:hAnsi="Times New Roman" w:cs="Times New Roman"/>
          <w:lang w:val="en-GB"/>
        </w:rPr>
        <w:t xml:space="preserve"> and with colorectal cancer</w:t>
      </w:r>
      <w:r w:rsidR="00221396" w:rsidRPr="00FB0526">
        <w:rPr>
          <w:rFonts w:ascii="Times New Roman" w:eastAsia="Calibri" w:hAnsi="Times New Roman" w:cs="Times New Roman"/>
          <w:lang w:val="en-GB"/>
        </w:rPr>
        <w:t xml:space="preserve"> in older adults</w:t>
      </w:r>
      <w:r w:rsidR="00082453" w:rsidRPr="00FB0526">
        <w:rPr>
          <w:rFonts w:ascii="Times New Roman" w:eastAsia="Calibri" w:hAnsi="Times New Roman" w:cs="Times New Roman"/>
          <w:lang w:val="en-GB"/>
        </w:rPr>
        <w:t xml:space="preserve">. </w:t>
      </w:r>
    </w:p>
    <w:p w:rsidR="0029693B" w:rsidRPr="00FB0526" w:rsidRDefault="0029693B" w:rsidP="00D13F2F">
      <w:pPr>
        <w:spacing w:after="0" w:line="360" w:lineRule="auto"/>
        <w:jc w:val="both"/>
        <w:rPr>
          <w:rFonts w:ascii="Times New Roman" w:eastAsia="Calibri" w:hAnsi="Times New Roman" w:cs="Times New Roman"/>
          <w:lang w:val="en-GB"/>
        </w:rPr>
      </w:pPr>
    </w:p>
    <w:p w:rsidR="0029693B" w:rsidRPr="00FB0526" w:rsidRDefault="0029693B" w:rsidP="0029693B">
      <w:pPr>
        <w:autoSpaceDE w:val="0"/>
        <w:autoSpaceDN w:val="0"/>
        <w:adjustRightInd w:val="0"/>
        <w:jc w:val="both"/>
        <w:rPr>
          <w:rFonts w:ascii="Times New Roman" w:hAnsi="Times New Roman" w:cs="Times New Roman"/>
          <w:lang w:val="en-GB"/>
        </w:rPr>
      </w:pPr>
      <w:r w:rsidRPr="00FB0526">
        <w:rPr>
          <w:rFonts w:ascii="Times New Roman" w:eastAsia="Calibri" w:hAnsi="Times New Roman" w:cs="Times New Roman"/>
          <w:b/>
          <w:lang w:val="en-GB"/>
        </w:rPr>
        <w:t>Keywords:</w:t>
      </w:r>
      <w:r w:rsidRPr="00FB0526">
        <w:rPr>
          <w:rFonts w:ascii="Times New Roman" w:hAnsi="Times New Roman" w:cs="Times New Roman"/>
          <w:lang w:val="en-GB"/>
        </w:rPr>
        <w:t xml:space="preserve"> </w:t>
      </w:r>
      <w:r w:rsidRPr="00FB0526">
        <w:rPr>
          <w:rFonts w:ascii="Times New Roman" w:eastAsia="Calibri" w:hAnsi="Times New Roman" w:cs="Times New Roman"/>
          <w:lang w:val="en-GB"/>
        </w:rPr>
        <w:t>CHANCES</w:t>
      </w:r>
      <w:r w:rsidR="00522902" w:rsidRPr="00FB0526">
        <w:rPr>
          <w:rFonts w:ascii="Times New Roman" w:eastAsia="Calibri" w:hAnsi="Times New Roman" w:cs="Times New Roman"/>
          <w:lang w:val="en-GB"/>
        </w:rPr>
        <w:t xml:space="preserve"> consortium</w:t>
      </w:r>
      <w:r w:rsidRPr="00FB0526">
        <w:rPr>
          <w:rFonts w:ascii="Times New Roman" w:eastAsia="Calibri" w:hAnsi="Times New Roman" w:cs="Times New Roman"/>
          <w:lang w:val="en-GB"/>
        </w:rPr>
        <w:t>; Ageing; Cohort; Obesity; Abdominal obesity, Cancer; Prevention</w:t>
      </w:r>
    </w:p>
    <w:p w:rsidR="00B4362A" w:rsidRPr="00FB0526" w:rsidRDefault="00B4362A" w:rsidP="00D13F2F">
      <w:pPr>
        <w:spacing w:after="0" w:line="360" w:lineRule="auto"/>
        <w:jc w:val="both"/>
        <w:rPr>
          <w:rFonts w:ascii="Times New Roman" w:eastAsia="Calibri" w:hAnsi="Times New Roman" w:cs="Times New Roman"/>
          <w:lang w:val="en-GB"/>
        </w:rPr>
        <w:sectPr w:rsidR="00B4362A" w:rsidRPr="00FB0526" w:rsidSect="00A8012D">
          <w:footerReference w:type="default" r:id="rId10"/>
          <w:pgSz w:w="12240" w:h="15840"/>
          <w:pgMar w:top="1440" w:right="1440" w:bottom="1440" w:left="1440" w:header="708" w:footer="708" w:gutter="0"/>
          <w:cols w:space="708"/>
          <w:docGrid w:linePitch="360"/>
        </w:sectPr>
      </w:pPr>
    </w:p>
    <w:p w:rsidR="00943B14" w:rsidRPr="00FB0526" w:rsidRDefault="00D3628A" w:rsidP="0017275E">
      <w:pPr>
        <w:spacing w:after="0" w:line="360" w:lineRule="auto"/>
        <w:jc w:val="both"/>
        <w:rPr>
          <w:rFonts w:ascii="Times New Roman" w:eastAsia="Calibri" w:hAnsi="Times New Roman" w:cs="Times New Roman"/>
          <w:b/>
          <w:lang w:val="en-GB"/>
        </w:rPr>
      </w:pPr>
      <w:r w:rsidRPr="00FB0526">
        <w:rPr>
          <w:rFonts w:ascii="Times New Roman" w:eastAsia="Calibri" w:hAnsi="Times New Roman" w:cs="Times New Roman"/>
          <w:b/>
          <w:lang w:val="en-GB"/>
        </w:rPr>
        <w:lastRenderedPageBreak/>
        <w:t>Introduction</w:t>
      </w:r>
    </w:p>
    <w:p w:rsidR="00232273" w:rsidRPr="00FB0526" w:rsidRDefault="00791BC4" w:rsidP="00D56543">
      <w:pPr>
        <w:spacing w:after="0" w:line="360" w:lineRule="auto"/>
        <w:jc w:val="both"/>
        <w:rPr>
          <w:rFonts w:ascii="Times New Roman" w:eastAsia="Calibri" w:hAnsi="Times New Roman" w:cs="Times New Roman"/>
          <w:lang w:val="en-GB"/>
        </w:rPr>
      </w:pPr>
      <w:r w:rsidRPr="00FB0526">
        <w:rPr>
          <w:rFonts w:ascii="Times New Roman" w:eastAsia="Calibri" w:hAnsi="Times New Roman" w:cs="Times New Roman"/>
          <w:lang w:val="en-GB"/>
        </w:rPr>
        <w:t>The proportion of overweight (body mass index, BMI&gt;25 kg/m</w:t>
      </w:r>
      <w:r w:rsidRPr="00FB0526">
        <w:rPr>
          <w:rFonts w:ascii="Times New Roman" w:eastAsia="Calibri" w:hAnsi="Times New Roman" w:cs="Times New Roman"/>
          <w:vertAlign w:val="superscript"/>
          <w:lang w:val="en-GB"/>
        </w:rPr>
        <w:t>2</w:t>
      </w:r>
      <w:r w:rsidRPr="00FB0526">
        <w:rPr>
          <w:rFonts w:ascii="Times New Roman" w:eastAsia="Calibri" w:hAnsi="Times New Roman" w:cs="Times New Roman"/>
          <w:lang w:val="en-GB"/>
        </w:rPr>
        <w:t>) or obese (BMI&gt;30 kg/m</w:t>
      </w:r>
      <w:r w:rsidRPr="00FB0526">
        <w:rPr>
          <w:rFonts w:ascii="Times New Roman" w:eastAsia="Calibri" w:hAnsi="Times New Roman" w:cs="Times New Roman"/>
          <w:vertAlign w:val="superscript"/>
          <w:lang w:val="en-GB"/>
        </w:rPr>
        <w:t>2</w:t>
      </w:r>
      <w:r w:rsidRPr="00FB0526">
        <w:rPr>
          <w:rFonts w:ascii="Times New Roman" w:eastAsia="Calibri" w:hAnsi="Times New Roman" w:cs="Times New Roman"/>
          <w:lang w:val="en-GB"/>
        </w:rPr>
        <w:t xml:space="preserve">) </w:t>
      </w:r>
      <w:r w:rsidR="00794233" w:rsidRPr="00FB0526">
        <w:rPr>
          <w:rFonts w:ascii="Times New Roman" w:eastAsia="Calibri" w:hAnsi="Times New Roman" w:cs="Times New Roman"/>
          <w:lang w:val="en-GB"/>
        </w:rPr>
        <w:t xml:space="preserve">adults </w:t>
      </w:r>
      <w:r w:rsidRPr="00FB0526">
        <w:rPr>
          <w:rFonts w:ascii="Times New Roman" w:eastAsia="Calibri" w:hAnsi="Times New Roman" w:cs="Times New Roman"/>
          <w:lang w:val="en-GB"/>
        </w:rPr>
        <w:t>worldwide increased substantially between 1980 and 2013</w:t>
      </w:r>
      <w:r w:rsidR="009842E5">
        <w:rPr>
          <w:rFonts w:ascii="Times New Roman" w:eastAsia="Calibri" w:hAnsi="Times New Roman" w:cs="Times New Roman"/>
          <w:lang w:val="en-GB"/>
        </w:rPr>
        <w:t xml:space="preserve"> </w:t>
      </w:r>
      <w:r w:rsidR="008F2B6E"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"10.1016/S0140-6736(16)30054-X", "ISBN" : "01406736", "ISSN" : "01406736", "PMID" : "27115820", "abstract" : "BACKGROUND Underweight and severe and morbid obesity are associated with highly elevated risks of adverse health outcomes. We estimated trends in mean body-mass index (BMI), which characterises its population distribution, and in the prevalences of a complete set of BMI categories for adults in all countries. METHODS We analysed, with use of a consistent protocol, population-based studies that had measured height and weight in adults aged 18 years and older. We applied a Bayesian hierarchical model to these data to estimate trends from 1975 to 2014 in mean BMI and in the prevalences of BMI categories (&lt;18\u00b75 kg/m2 [underweight], 18\u00b75 kg/m2 to &lt;20 kg/m2, 20 kg/m2 to &lt;25 kg/m2, 25 kg/m2 to &lt;30 kg/m2, 30 kg/m2 to &lt;35 kg/m2, 35 kg/m2 to &lt;40 kg/m2, \u226540 kg/m2 [morbid obesity]), by sex in 200 countries and territories, organised in 21 regions. We calculated the posterior probability of meeting the target of halting by 2025 the rise in obesity at its 2010 levels, if post-2000 trends continue. FINDINGS We used 1698 population-based data sources, with more than 19\u00b72 million adult participants (9\u00b79 million men and 9\u00b73 million women) in 186 of 200 countries for which estimates were made. Global age-standardised mean BMI increased from 21\u00b77 kg/m2 (95% credible interval 21\u00b73\u201322\u00b71) in 1975 to 24\u00b72 kg/m2 (24\u00b70\u201324\u00b74) in 2014 in men, and from 22\u00b71 kg/m2 (21\u00b77\u201322\u00b75) in 1975 to 24\u00b74 kg/m2 (24\u00b72\u201324\u00b76) in 2014 in women. Regional mean BMIs in 2014 for men ranged from 21\u00b74 kg/m2 in central Africa and south Asia to 29\u00b72 kg/m2 (28\u00b76\u201329\u00b78) in Polynesia and Micronesia; for women the range was from 21\u00b78 kg/m2 (21\u00b74\u201322\u00b73) in south Asia to 32\u00b72 kg/m2 (31\u00b75\u201332\u00b78) in Polynesia and Micronesia. Over these four decades, age-standardised global prevalence of underweight decreased from 13\u00b78% (10\u00b75\u201317\u00b74) to 8\u00b78% (7\u00b74\u201310\u00b73) in men and from 14\u00b76% (11\u00b76\u201317\u00b79) to 9\u00b77% (8\u00b73\u201311\u00b71) in women. South Asia had the highest prevalence of underweight in 2014, 23\u00b74% (17\u00b78\u201329\u00b72) in men and 24\u00b70% (18\u00b79\u201329\u00b73) in women. Age-standardised prevalence of obesity increased from 3\u00b72% (2\u00b74\u20134\u00b71) in 1975 to 10\u00b78% (9\u00b77\u201312\u00b70) in 2014 in men, and from 6\u00b74% (5\u00b71\u20137\u00b78) to 14\u00b79% (13\u00b76\u201316\u00b71) in women. 2\u00b73% (2\u00b70\u20132\u00b77) of the world's men and 5\u00b70% (4\u00b74\u20135\u00b76) of women were severely obese (ie, have BMI \u226535 kg/m2). Globally, prevalence of morbid obesity was 0\u00b764% (0\u00b746\u20130\u00b786) in men and 1\u00b76% (1\u00b73\u20131\u00b79) in women. INTERPRETATION If post-2000 trends continue, the probability of meeting the global obesity target is virtually zero. Rather, if\u2026", "author" : [ { "dropping-particle" : "", "family" : "NCD Risk Factor Collaboration", "given" : "", "non-dropping-particle" : "", "parse-names" : false, "suffix" : "" } ], "container-title" : "The Lancet", "id" : "ITEM-1", "issue" : "10026", "issued" : { "date-parts" : [ [ "2016" ] ] }, "page" : "1377-1396", "publisher" : "NCD Risk Factor Collaboration. Open Access article distributed under the terms of CC BY", "title" : "Trends in adult body-mass index in 200 countries from 1975 to 2014: a pooled analysis of 1698 population-based measurement studies with 19\u00b72 million participants", "type" : "article-journal", "volume" : "387" }, "uris" : [ "http://www.mendeley.com/documents/?uuid=6326ef37-6908-410b-ba73-7037cc309c0a" ] } ], "mendeley" : { "formattedCitation" : "[1]", "plainTextFormattedCitation" : "[1]", "previouslyFormattedCitation" : "[1]" }, "properties" : { "noteIndex" : 0 }, "schema" : "https://github.com/citation-style-language/schema/raw/master/csl-citation.json" }</w:instrText>
      </w:r>
      <w:r w:rsidR="008F2B6E"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[1]</w:t>
      </w:r>
      <w:r w:rsidR="008F2B6E" w:rsidRPr="00FB0526">
        <w:rPr>
          <w:rFonts w:ascii="Times New Roman" w:eastAsia="Calibri" w:hAnsi="Times New Roman" w:cs="Times New Roman"/>
          <w:lang w:val="en-GB"/>
        </w:rPr>
        <w:fldChar w:fldCharType="end"/>
      </w:r>
      <w:r w:rsidRPr="00FB0526">
        <w:rPr>
          <w:rFonts w:ascii="Times New Roman" w:eastAsia="Calibri" w:hAnsi="Times New Roman" w:cs="Times New Roman"/>
          <w:lang w:val="en-GB"/>
        </w:rPr>
        <w:t>, with parallel increase</w:t>
      </w:r>
      <w:r w:rsidR="000D317B" w:rsidRPr="00FB0526">
        <w:rPr>
          <w:rFonts w:ascii="Times New Roman" w:eastAsia="Calibri" w:hAnsi="Times New Roman" w:cs="Times New Roman"/>
          <w:lang w:val="en-GB"/>
        </w:rPr>
        <w:t>s</w:t>
      </w:r>
      <w:r w:rsidRPr="00FB0526">
        <w:rPr>
          <w:rFonts w:ascii="Times New Roman" w:eastAsia="Calibri" w:hAnsi="Times New Roman" w:cs="Times New Roman"/>
          <w:lang w:val="en-GB"/>
        </w:rPr>
        <w:t xml:space="preserve"> in children and adolescents</w:t>
      </w:r>
      <w:r w:rsidR="009842E5">
        <w:rPr>
          <w:rFonts w:ascii="Times New Roman" w:eastAsia="Calibri" w:hAnsi="Times New Roman" w:cs="Times New Roman"/>
          <w:lang w:val="en-GB"/>
        </w:rPr>
        <w:t xml:space="preserve"> </w:t>
      </w:r>
      <w:r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"10.1016/S0140-6736(14)60460-8", "ISSN" : "01406736", "author" : [ { "dropping-particle" : "", "family" : "Ng", "given" : "Marie", "non-dropping-particle" : "", "parse-names" : false, "suffix" : "" }, { "dropping-particle" : "", "family" : "Fleming", "given" : "Tom", "non-dropping-particle" : "", "parse-names" : false, "suffix" : "" }, { "dropping-particle" : "", "family" : "Robinson", "given" : "Margaret", "non-dropping-particle" : "", "parse-names" : false, "suffix" : "" }, { "dropping-particle" : "", "family" : "Thomson", "given" : "Blake", "non-dropping-particle" : "", "parse-names" : false, "suffix" : "" }, { "dropping-particle" : "", "family" : "Graetz", "given" : "Nicholas", "non-dropping-particle" : "", "parse-names" : false, "suffix" : "" }, { "dropping-particle" : "", "family" : "Margono", "given" : "Christopher", "non-dropping-particle" : "", "parse-names" : false, "suffix" : "" }, { "dropping-particle" : "", "family" : "Mullany", "given" : "Erin C", "non-dropping-particle" : "", "parse-names" : false, "suffix" : "" }, { "dropping-particle" : "", "family" : "Biryukov", "given" : "Stan", "non-dropping-particle" : "", "parse-names" : false, "suffix" : "" }, { "dropping-particle" : "", "family" : "Abbafati", "given" : "Cristiana", "non-dropping-particle" : "", "parse-names" : false, "suffix" : "" }, { "dropping-particle" : "", "family" : "Abera", "given" : "Semaw Ferede", "non-dropping-particle" : "", "parse-names" : false, "suffix" : "" }, { "dropping-particle" : "", "family" : "Abraham", "given" : "Jerry P", "non-dropping-particle" : "", "parse-names" : false, "suffix" : "" }, { "dropping-particle" : "", "family" : "Abu-Rmeileh", "given" : "Niveen M E", "non-dropping-particle" : "", "parse-names" : false, "suffix" : "" }, { "dropping-particle" : "", "family" : "Achoki", "given" : "Tom", "non-dropping-particle" : "", "parse-names" : false, "suffix" : "" }, { "dropping-particle" : "", "family" : "AlBuhairan", "given" : "Fadia S", "non-dropping-particle" : "", "parse-names" : false, "suffix" : "" }, { "dropping-particle" : "", "family" : "Alemu", "given" : "Zewdie a", "non-dropping-particle" : "", "parse-names" : false, "suffix" : "" }, { "dropping-particle" : "", "family" : "Alfonso", "given" : "Rafael", "non-dropping-particle" : "", "parse-names" : false, "suffix" : "" }, { "dropping-particle" : "", "family" : "Ali", "given" : "Mohammed K", "non-dropping-particle" : "", "parse-names" : false, "suffix" : "" }, { "dropping-particle" : "", "family" : "Ali", "given" : "Raghib", "non-dropping-particle" : "", "parse-names" : false, "suffix" : "" }, { "dropping-particle" : "", "family" : "Guzman", "given" : "Nelson Alvis", "non-dropping-particle" : "", "parse-names" : false, "suffix" : "" }, { "dropping-particle" : "", "family" : "Ammar", "given" : "Walid", "non-dropping-particle" : "", "parse-names" : false, "suffix" : "" }, { "dropping-particle" : "", "family" : "Anwari", "given" : "Palwasha", "non-dropping-particle" : "", "parse-names" : false, "suffix" : "" }, { "dropping-particle" : "", "family" : "Banerjee", "given" : "Amitava", "non-dropping-particle" : "", "parse-names" : false, "suffix" : "" }, { "dropping-particle" : "", "family" : "Barquera", "given" : "Simon", "non-dropping-particle" : "", "parse-names" : false, "suffix" : "" }, { "dropping-particle" : "", "family" : "Basu", "given" : "Sanjay", "non-dropping-particle" : "", "parse-names" : false, "suffix" : "" }, { "dropping-particle" : "", "family" : "Bennett", "given" : "Derrick a", "non-dropping-particle" : "", "parse-names" : false, "suffix" : "" }, { "dropping-particle" : "", "family" : "Bhutta", "given" : "Zulfiqar", "non-dropping-particle" : "", "parse-names" : false, "suffix" : "" }, { "dropping-particle" : "", "family" : "Blore", "given" : "Jed", "non-dropping-particle" : "", "parse-names" : false, "suffix" : "" }, { "dropping-particle" : "", "family" : "Cabral", "given" : "Norberto", "non-dropping-particle" : "", "parse-names" : false, "suffix" : "" }, { "dropping-particle" : "", "family" : "Nonato", "given" : "Ismael Campos", "non-dropping-particle" : "", "parse-names" : false, "suffix" : "" }, { "dropping-particle" : "", "family" : "Chang", "given" : "Jung-Chen", "non-dropping-particle" : "", "parse-names" : false, "suffix" : "" }, { "dropping-particle" : "", "family" : "Chowdhury", "given" : "Rajiv", "non-dropping-particle" : "", "parse-names" : false, "suffix" : "" }, { "dropping-particle" : "", "family" : "Courville", "given" : "Karen J", "non-dropping-particle" : "", "parse-names" : false, "suffix" : "" }, { "dropping-particle" : "", "family" : "Criqui", "given" : "Michael H", "non-dropping-particle" : "", "parse-names" : false, "suffix" : "" }, { "dropping-particle" : "", "family" : "Cundiff", "given" : "David K", "non-dropping-particle" : "", "parse-names" : false, "suffix" : "" }, { "dropping-particle" : "", "family" : "Dabhadkar", "given" : "Kaustubh C", "non-dropping-particle" : "", "parse-names" : false, "suffix" : "" }, { "dropping-particle" : "", "family" : "Dandona", "given" : "Lalit", "non-dropping-particle" : "", "parse-names" : false, "suffix" : "" }, { "dropping-particle" : "", "family" : "Davis", "given" : "Adrian", "non-dropping-particle" : "", "parse-names" : false, "suffix" : "" }, { "dropping-particle" : "", "family" : "Dayama", "given" : "Anand", "non-dropping-particle" : "", "parse-names" : false, "suffix" : "" }, { "dropping-particle" : "", "family" : "Dharmaratne", "given" : "Samath D", "non-dropping-particle" : "", "parse-names" : false, "suffix" : "" }, { "dropping-particle" : "", "family" : "Ding", "given" : "Eric L", "non-dropping-particle" : "", "parse-names" : false, "suffix" : "" }, { "dropping-particle" : "", "family" : "Durrani", "given" : "Adnan M", "non-dropping-particle" : "", "parse-names" : false, "suffix" : "" }, { "dropping-particle" : "", "family" : "Esteghamati", "given" : "Alireza", "non-dropping-particle" : "", "parse-names" : false, "suffix" : "" }, { "dropping-particle" : "", "family" : "Farzadfar", "given" : "Farshad", "non-dropping-particle" : "", "parse-names" : false, "suffix" : "" }, { "dropping-particle" : "", "family" : "Fay", "given" : "Derek F J", "non-dropping-particle" : "", "parse-names" : false, "suffix" : "" }, { "dropping-particle" : "", "family" : "Feigin", "given" : "Valery L", "non-dropping-particle" : "", "parse-names" : false, "suffix" : "" }, { "dropping-particle" : "", "family" : "Flaxman", "given" : "Abraham", "non-dropping-particle" : "", "parse-names" : false, "suffix" : "" }, { "dropping-particle" : "", "family" : "Forouzanfar", "given" : "Mohammad H", "non-dropping-particle" : "", "parse-names" : false, "suffix" : "" }, { "dropping-particle" : "", "family" : "Goto", "given" : "Atsushi", "non-dropping-particle" : "", "parse-names" : false, "suffix" : "" }, { "dropping-particle" : "", "family" : "Green", "given" : "Mark a", "non-dropping-particle" : "", "parse-names" : false, "suffix" : "" }, { "dropping-particle" : "", "family" : "Gupta", "given" : "Rajeev", "non-dropping-particle" : "", "parse-names" : false, "suffix" : "" }, { "dropping-particle" : "", "family" : "Hafezi-Nejad", "given" : "Nima", "non-dropping-particle" : "", "parse-names" : false, "suffix" : "" }, { "dropping-particle" : "", "family" : "Hankey", "given" : "Graeme J", "non-dropping-particle" : "", "parse-names" : false, "suffix" : "" }, { "dropping-particle" : "", "family" : "Harewood", "given" : "Heather C", "non-dropping-particle" : "", "parse-names" : false, "suffix" : "" }, { "dropping-particle" : "", "family" : "Havmoeller", "given" : "Rasmus", "non-dropping-particle" : "", "parse-names" : false, "suffix" : "" }, { "dropping-particle" : "", "family" : "Hay", "given" : "Simon", "non-dropping-particle" : "", "parse-names" : false, "suffix" : "" }, { "dropping-particle" : "", "family" : "Hernandez", "given" : "Lucia", "non-dropping-particle" : "", "parse-names" : false, "suffix" : "" }, { "dropping-particle" : "", "family" : "Husseini", "given" : "Abdullatif", "non-dropping-particle" : "", "parse-names" : false, "suffix" : "" }, { "dropping-particle" : "", "family" : "Idrisov", "given" : "Bulat T", "non-dropping-particle" : "", "parse-names" : false, "suffix" : "" }, { "dropping-particle" : "", "family" : "Ikeda", "given" : "Nayu", "non-dropping-particle" : "", "parse-names" : false, "suffix" : "" }, { "dropping-particle" : "", "family" : "Islami", "given" : "Farhad", "non-dropping-particle" : "", "parse-names" : false, "suffix" : "" }, { "dropping-particle" : "", "family" : "Jahangir", "given" : "Eiman", "non-dropping-particle" : "", "parse-names" : false, "suffix" : "" }, { "dropping-particle" : "", "family" : "Jassal", "given" : "Simerjot K", "non-dropping-particle" : "", "parse-names" : false, "suffix" : "" }, { "dropping-particle" : "", "family" : "Jee", "given" : "Sun Ha", "non-dropping-particle" : "", "parse-names" : false, "suffix" : "" }, { "dropping-particle" : "", "family" : "Jeffreys", "given" : "Mona", "non-dropping-particle" : "", "parse-names" : false, "suffix" : "" }, { "dropping-particle" : "", "family" : "Jonas", "given" : "Jost B", "non-dropping-particle" : "", "parse-names" : false, "suffix" : "" }, { "dropping-particle" : "", "family" : "Kabagambe", "given" : "Edmond K", "non-dropping-particle" : "", "parse-names" : false, "suffix" : "" }, { "dropping-particle" : "", "family" : "Khalifa", "given" : "Shams Eldin Ali Hassan", "non-dropping-particle" : "", "parse-names" : false, "suffix" : "" }, { "dropping-particle" : "", "family" : "Kengne", "given" : "Andre Pascal", "non-dropping-particle" : "", "parse-names" : false, "suffix" : "" }, { "dropping-particle" : "", "family" : "Khader", "given" : "Yousef Saleh", "non-dropping-particle" : "", "parse-names" : false, "suffix" : "" }, { "dropping-particle" : "", "family" : "Khang", "given" : "Young-Ho", "non-dropping-particle" : "", "parse-names" : false, "suffix" : "" }, { "dropping-particle" : "", "family" : "Kim", "given" : "Daniel", "non-dropping-particle" : "", "parse-names" : false, "suffix" : "" }, { "dropping-particle" : "", "family" : "Kimokoti", "given" : "Ruth W", "non-dropping-particle" : "", "parse-names" : false, "suffix" : "" }, { "dropping-particle" : "", "family" : "Kinge", "given" : "Jonas M", "non-dropping-particle" : "", "parse-names" : false, "suffix" : "" }, { "dropping-particle" : "", "family" : "Kokubo", "given" : "Yoshihiro", "non-dropping-particle" : "", "parse-names" : false, "suffix" : "" }, { "dropping-particle" : "", "family" : "Kosen", "given" : "Soewarta", "non-dropping-particle" : "", "parse-names" : false, "suffix" : "" }, { "dropping-particle" : "", "family" : "Kwan", "given" : "Gene", "non-dropping-particle" : "", "parse-names" : false, "suffix" : "" }, { "dropping-particle" : "", "family" : "Lai", "given" : "Taavi", "non-dropping-particle" : "", "parse-names" : false, "suffix" : "" }, { "dropping-particle" : "", "family" : "Leinsalu", "given" : "Mall", "non-dropping-particle" : "", "parse-names" : false, "suffix" : "" }, { "dropping-particle" : "", "family" : "Li", "given" : "Yichong", "non-dropping-particle" : "", "parse-names" : false, "suffix" : "" }, { "dropping-particle" : "", "family" : "Liang", "given" : "Xiaofeng", "non-dropping-particle" : "", "parse-names" : false, "suffix" : "" }, { "dropping-particle" : "", "family" : "Liu", "given" : "Shiwei", "non-dropping-particle" : "", "parse-names" : false, "suffix" : "" }, { "dropping-particle" : "", "family" : "Logroscino", "given" : "Giancarlo", "non-dropping-particle" : "", "parse-names" : false, "suffix" : "" }, { "dropping-particle" : "", "family" : "Lotufo", "given" : "Paulo a", "non-dropping-particle" : "", "parse-names" : false, "suffix" : "" }, { "dropping-particle" : "", "family" : "Lu", "given" : "Yuan", "non-dropping-particle" : "", "parse-names" : false, "suffix" : "" }, { "dropping-particle" : "", "family" : "Ma", "given" : "Jixiang", "non-dropping-particle" : "", "parse-names" : false, "suffix" : "" }, { "dropping-particle" : "", "family" : "Mainoo", "given" : "Nana Kwaku", "non-dropping-particle" : "", "parse-names" : false, "suffix" : "" }, { "dropping-particle" : "", "family" : "Mensah", "given" : "George a", "non-dropping-particle" : "", "parse-names" : false, "suffix" : "" }, { "dropping-particle" : "", "family" : "Merriman", "given" : "Tony R", "non-dropping-particle" : "", "parse-names" : false, "suffix" : "" }, { "dropping-particle" : "", "family" : "Mokdad", "given" : "Ali H", "non-dropping-particle" : "", "parse-names" : false, "suffix" : "" }, { "dropping-particle" : "", "family" : "Moschandreas", "given" : "Joanna", "non-dropping-particle" : "", "parse-names" : false, "suffix" : "" }, { "dropping-particle" : "", "family" : "Naghavi", "given" : "Mohsen", "non-dropping-particle" : "", "parse-names" : false, "suffix" : "" }, { "dropping-particle" : "", "family" : "Naheed", "given" : "Aliya", "non-dropping-particle" : "", "parse-names" : false, "suffix" : "" }, { "dropping-particle" : "", "family" : "Nand", "given" : "Devina", "non-dropping-particle" : "", "parse-names" : false, "suffix" : "" }, { "dropping-particle" : "", "family" : "Narayan", "given" : "K M Venkat", "non-dropping-particle" : "", "parse-names" : false, "suffix" : "" }, { "dropping-particle" : "", "family" : "Nelson", "given" : "Erica Leigh", "non-dropping-particle" : "", "parse-names" : false, "suffix" : "" }, { "dropping-particle" : "", "family" : "Neuhouser", "given" : "Marian L", "non-dropping-particle" : "", "parse-names" : false, "suffix" : "" }, { "dropping-particle" : "", "family" : "Nisar", "given" : "Muhammad Imran", "non-dropping-particle" : "", "parse-names" : false, "suffix" : "" }, { "dropping-particle" : "", "family" : "Ohkubo", "given" : "Takayoshi", "non-dropping-particle" : "", "parse-names" : false, "suffix" : "" }, { "dropping-particle" : "", "family" : "Oti", "given" : "Samuel O", "non-dropping-particle" : "", "parse-names" : false, "suffix" : "" }, { "dropping-particle" : "", "family" : "Pedroza", "given" : "Andrea", "non-dropping-particle" : "", "parse-names" : false, "suffix" : "" }, { "dropping-particle" : "", "family" : "Prabhakaran", "given" : "Dorairaj", "non-dropping-particle" : "", "parse-names" : false, "suffix" : "" }, { "dropping-particle" : "", "family" : "Roy", "given" : "Nobhojit", "non-dropping-particle" : "", "parse-names" : false, "suffix" : "" }, { "dropping-particle" : "", "family" : "Sampson", "given" : "Uchechukwu", "non-dropping-particle" : "", "parse-names" : false, "suffix" : "" }, { "dropping-particle" : "", "family" : "Seo", "given" : "Hyeyoung", "non-dropping-particle" : "", "parse-names" : false, "suffix" : "" }, { "dropping-particle" : "", "family" : "Sepanlou", "given" : "Sadaf G", "non-dropping-particle" : "", "parse-names" : false, "suffix" : "" }, { "dropping-particle" : "", "family" : "Shibuya", "given" : "Kenji", "non-dropping-particle" : "", "parse-names" : false, "suffix" : "" }, { "dropping-particle" : "", "family" : "Shiri", "given" : "Rahman", "non-dropping-particle" : "", "parse-names" : false, "suffix" : "" }, { "dropping-particle" : "", "family" : "Shiue", "given" : "Ivy", "non-dropping-particle" : "", "parse-names" : false, "suffix" : "" }, { "dropping-particle" : "", "family" : "Singh", "given" : "Gitanjali M", "non-dropping-particle" : "", "parse-names" : false, "suffix" : "" }, { "dropping-particle" : "", "family" : "Singh", "given" : "Jasvinder a", "non-dropping-particle" : "", "parse-names" : false, "suffix" : "" }, { "dropping-particle" : "", "family" : "Skirbekk", "given" : "Vegard", "non-dropping-particle" : "", "parse-names" : false, "suffix" : "" }, { "dropping-particle" : "", "family" : "Stapelberg", "given" : "Nicolas J C", "non-dropping-particle" : "", "parse-names" : false, "suffix" : "" }, { "dropping-particle" : "", "family" : "Sturua", "given" : "Lela", "non-dropping-particle" : "", "parse-names" : false, "suffix" : "" }, { "dropping-particle" : "", "family" : "Sykes", "given" : "Bryan L", "non-dropping-particle" : "", "parse-names" : false, "suffix" : "" }, { "dropping-particle" : "", "family" : "Tobias", "given" : "Martin", "non-dropping-particle" : "", "parse-names" : false, "suffix" : "" }, { "dropping-particle" : "", "family" : "Tran", "given" : "Bach X", "non-dropping-particle" : "", "parse-names" : false, "suffix" : "" }, { "dropping-particle" : "", "family" : "Trasande", "given" : "Leonardo", "non-dropping-particle" : "", "parse-names" : false, "suffix" : "" }, { "dropping-particle" : "", "family" : "Toyoshima", "given" : "Hideaki", "non-dropping-particle" : "", "parse-names" : false, "suffix" : "" }, { "dropping-particle" : "", "family" : "Vijver", "given" : "Steven", "non-dropping-particle" : "van de", "parse-names" : false, "suffix" : "" }, { "dropping-particle" : "", "family" : "Vasankari", "given" : "Tommi J", "non-dropping-particle" : "", "parse-names" : false, "suffix" : "" }, { "dropping-particle" : "", "family" : "Veerman", "given" : "J Lennert", "non-dropping-particle" : "", "parse-names" : false, "suffix" : "" }, { "dropping-particle" : "", "family" : "Velasquez-Melendez", "given" : "Gustavo", "non-dropping-particle" : "", "parse-names" : false, "suffix" : "" }, { "dropping-particle" : "", "family" : "Vlassov", "given" : "Vasiliy Victorovich", "non-dropping-particle" : "", "parse-names" : false, "suffix" : "" }, { "dropping-particle" : "", "family" : "Vollset", "given" : "Stein Emil", "non-dropping-particle" : "", "parse-names" : false, "suffix" : "" }, { "dropping-particle" : "", "family" : "Vos", "given" : "Theo", "non-dropping-particle" : "", "parse-names" : false, "suffix" : "" }, { "dropping-particle" : "", "family" : "Wang", "given" : "Claire", "non-dropping-particle" : "", "parse-names" : false, "suffix" : "" }, { "dropping-particle" : "", "family" : "Wang", "given" : "XiaoRong", "non-dropping-particle" : "", "parse-names" : false, "suffix" : "" }, { "dropping-particle" : "", "family" : "Weiderpass", "given" : "Elisabete", "non-dropping-particle" : "", "parse-names" : false, "suffix" : "" }, { "dropping-particle" : "", "family" : "Werdecker", "given" : "Andrea", "non-dropping-particle" : "", "parse-names" : false, "suffix" : "" }, { "dropping-particle" : "", "family" : "Wright", "given" : "Jonathan L", "non-dropping-particle" : "", "parse-names" : false, "suffix" : "" }, { "dropping-particle" : "", "family" : "Yang", "given" : "Y Claire", "non-dropping-particle" : "", "parse-names" : false, "suffix" : "" }, { "dropping-particle" : "", "family" : "Yatsuya", "given" : "Hiroshi", "non-dropping-particle" : "", "parse-names" : false, "suffix" : "" }, { "dropping-particle" : "", "family" : "Yoon", "given" : "Jihyun", "non-dropping-particle" : "", "parse-names" : false, "suffix" : "" }, { "dropping-particle" : "", "family" : "Yoon", "given" : "Seok-Jun", "non-dropping-particle" : "", "parse-names" : false, "suffix" : "" }, { "dropping-particle" : "", "family" : "Zhao", "given" : "Yong", "non-dropping-particle" : "", "parse-names" : false, "suffix" : "" }, { "dropping-particle" : "", "family" : "Zhou", "given" : "Maigeng", "non-dropping-particle" : "", "parse-names" : false, "suffix" : "" }, { "dropping-particle" : "", "family" : "Zhu", "given" : "Shankuan", "non-dropping-particle" : "", "parse-names" : false, "suffix" : "" }, { "dropping-particle" : "", "family" : "Lopez", "given" : "Alan D", "non-dropping-particle" : "", "parse-names" : false, "suffix" : "" }, { "dropping-particle" : "", "family" : "Murray", "given" : "Christopher J L", "non-dropping-particle" : "", "parse-names" : false, "suffix" : "" }, { "dropping-particle" : "", "family" : "Gakidou", "given" : "Emmanuela", "non-dropping-particle" : "", "parse-names" : false, "suffix" : "" } ], "container-title" : "The Lancet", "id" : "ITEM-1", "issue" : "9945", "issued" : { "date-parts" : [ [ "2014" ] ] }, "page" : "766-781", "title" : "Global, regional, and national prevalence of overweight and obesity in children and adults during 1980\u20132013: a systematic analysis for the Global Burden of Disease Study 2013", "type" : "article-journal", "volume" : "384" }, "uris" : [ "http://www.mendeley.com/documents/?uuid=93528a03-06c7-47db-b0de-40b604dac0f4" ] } ], "mendeley" : { "formattedCitation" : "[2]", "plainTextFormattedCitation" : "[2]", "previouslyFormattedCitation" : "[2]" }, "properties" : { "noteIndex" : 0 }, "schema" : "https://github.com/citation-style-language/schema/raw/master/csl-citation.json" }</w:instrText>
      </w:r>
      <w:r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[2]</w:t>
      </w:r>
      <w:r w:rsidRPr="00FB0526">
        <w:rPr>
          <w:rFonts w:ascii="Times New Roman" w:eastAsia="Calibri" w:hAnsi="Times New Roman" w:cs="Times New Roman"/>
          <w:lang w:val="en-GB"/>
        </w:rPr>
        <w:fldChar w:fldCharType="end"/>
      </w:r>
      <w:r w:rsidRPr="00FB0526">
        <w:rPr>
          <w:rFonts w:ascii="Times New Roman" w:eastAsia="Calibri" w:hAnsi="Times New Roman" w:cs="Times New Roman"/>
          <w:lang w:val="en-GB"/>
        </w:rPr>
        <w:t xml:space="preserve">. </w:t>
      </w:r>
      <w:r w:rsidR="005A1FE7" w:rsidRPr="00FB0526">
        <w:rPr>
          <w:rFonts w:ascii="Times New Roman" w:eastAsia="Calibri" w:hAnsi="Times New Roman" w:cs="Times New Roman"/>
          <w:lang w:val="en-GB"/>
        </w:rPr>
        <w:t xml:space="preserve">Obesity prevalence reaches its peak between age 55 and 60 years in men </w:t>
      </w:r>
      <w:r w:rsidR="007E0B64" w:rsidRPr="00FB0526">
        <w:rPr>
          <w:rFonts w:ascii="Times New Roman" w:eastAsia="Calibri" w:hAnsi="Times New Roman" w:cs="Times New Roman"/>
          <w:lang w:val="en-GB"/>
        </w:rPr>
        <w:t xml:space="preserve">with </w:t>
      </w:r>
      <w:r w:rsidR="005A1FE7" w:rsidRPr="00FB0526">
        <w:rPr>
          <w:rFonts w:ascii="Times New Roman" w:eastAsia="Calibri" w:hAnsi="Times New Roman" w:cs="Times New Roman"/>
          <w:lang w:val="en-GB"/>
        </w:rPr>
        <w:t xml:space="preserve">~25% </w:t>
      </w:r>
      <w:r w:rsidR="007E0B64" w:rsidRPr="00FB0526">
        <w:rPr>
          <w:rFonts w:ascii="Times New Roman" w:eastAsia="Calibri" w:hAnsi="Times New Roman" w:cs="Times New Roman"/>
          <w:lang w:val="en-GB"/>
        </w:rPr>
        <w:t xml:space="preserve">being obese </w:t>
      </w:r>
      <w:r w:rsidR="005A1FE7" w:rsidRPr="00FB0526">
        <w:rPr>
          <w:rFonts w:ascii="Times New Roman" w:eastAsia="Calibri" w:hAnsi="Times New Roman" w:cs="Times New Roman"/>
          <w:lang w:val="en-GB"/>
        </w:rPr>
        <w:t xml:space="preserve">in </w:t>
      </w:r>
      <w:r w:rsidR="006976FE">
        <w:rPr>
          <w:rFonts w:ascii="Times New Roman" w:eastAsia="Calibri" w:hAnsi="Times New Roman" w:cs="Times New Roman"/>
          <w:lang w:val="en-GB"/>
        </w:rPr>
        <w:t>high-income</w:t>
      </w:r>
      <w:r w:rsidR="005A1FE7" w:rsidRPr="00FB0526">
        <w:rPr>
          <w:rFonts w:ascii="Times New Roman" w:eastAsia="Calibri" w:hAnsi="Times New Roman" w:cs="Times New Roman"/>
          <w:lang w:val="en-GB"/>
        </w:rPr>
        <w:t xml:space="preserve"> countries and about 5 years later in women </w:t>
      </w:r>
      <w:r w:rsidR="007E0B64" w:rsidRPr="00FB0526">
        <w:rPr>
          <w:rFonts w:ascii="Times New Roman" w:eastAsia="Calibri" w:hAnsi="Times New Roman" w:cs="Times New Roman"/>
          <w:lang w:val="en-GB"/>
        </w:rPr>
        <w:t xml:space="preserve">with </w:t>
      </w:r>
      <w:r w:rsidR="005A1FE7" w:rsidRPr="00FB0526">
        <w:rPr>
          <w:rFonts w:ascii="Times New Roman" w:eastAsia="Calibri" w:hAnsi="Times New Roman" w:cs="Times New Roman"/>
          <w:lang w:val="en-GB"/>
        </w:rPr>
        <w:t xml:space="preserve">~30% </w:t>
      </w:r>
      <w:r w:rsidR="007E0B64" w:rsidRPr="00FB0526">
        <w:rPr>
          <w:rFonts w:ascii="Times New Roman" w:eastAsia="Calibri" w:hAnsi="Times New Roman" w:cs="Times New Roman"/>
          <w:lang w:val="en-GB"/>
        </w:rPr>
        <w:t>being obese</w:t>
      </w:r>
      <w:r w:rsidR="009842E5">
        <w:rPr>
          <w:rFonts w:ascii="Times New Roman" w:eastAsia="Calibri" w:hAnsi="Times New Roman" w:cs="Times New Roman"/>
          <w:lang w:val="en-GB"/>
        </w:rPr>
        <w:t xml:space="preserve"> </w:t>
      </w:r>
      <w:r w:rsidR="005A1FE7"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"10.1016/S0140-6736(14)60460-8", "ISSN" : "01406736", "author" : [ { "dropping-particle" : "", "family" : "Ng", "given" : "Marie", "non-dropping-particle" : "", "parse-names" : false, "suffix" : "" }, { "dropping-particle" : "", "family" : "Fleming", "given" : "Tom", "non-dropping-particle" : "", "parse-names" : false, "suffix" : "" }, { "dropping-particle" : "", "family" : "Robinson", "given" : "Margaret", "non-dropping-particle" : "", "parse-names" : false, "suffix" : "" }, { "dropping-particle" : "", "family" : "Thomson", "given" : "Blake", "non-dropping-particle" : "", "parse-names" : false, "suffix" : "" }, { "dropping-particle" : "", "family" : "Graetz", "given" : "Nicholas", "non-dropping-particle" : "", "parse-names" : false, "suffix" : "" }, { "dropping-particle" : "", "family" : "Margono", "given" : "Christopher", "non-dropping-particle" : "", "parse-names" : false, "suffix" : "" }, { "dropping-particle" : "", "family" : "Mullany", "given" : "Erin C", "non-dropping-particle" : "", "parse-names" : false, "suffix" : "" }, { "dropping-particle" : "", "family" : "Biryukov", "given" : "Stan", "non-dropping-particle" : "", "parse-names" : false, "suffix" : "" }, { "dropping-particle" : "", "family" : "Abbafati", "given" : "Cristiana", "non-dropping-particle" : "", "parse-names" : false, "suffix" : "" }, { "dropping-particle" : "", "family" : "Abera", "given" : "Semaw Ferede", "non-dropping-particle" : "", "parse-names" : false, "suffix" : "" }, { "dropping-particle" : "", "family" : "Abraham", "given" : "Jerry P", "non-dropping-particle" : "", "parse-names" : false, "suffix" : "" }, { "dropping-particle" : "", "family" : "Abu-Rmeileh", "given" : "Niveen M E", "non-dropping-particle" : "", "parse-names" : false, "suffix" : "" }, { "dropping-particle" : "", "family" : "Achoki", "given" : "Tom", "non-dropping-particle" : "", "parse-names" : false, "suffix" : "" }, { "dropping-particle" : "", "family" : "AlBuhairan", "given" : "Fadia S", "non-dropping-particle" : "", "parse-names" : false, "suffix" : "" }, { "dropping-particle" : "", "family" : "Alemu", "given" : "Zewdie a", "non-dropping-particle" : "", "parse-names" : false, "suffix" : "" }, { "dropping-particle" : "", "family" : "Alfonso", "given" : "Rafael", "non-dropping-particle" : "", "parse-names" : false, "suffix" : "" }, { "dropping-particle" : "", "family" : "Ali", "given" : "Mohammed K", "non-dropping-particle" : "", "parse-names" : false, "suffix" : "" }, { "dropping-particle" : "", "family" : "Ali", "given" : "Raghib", "non-dropping-particle" : "", "parse-names" : false, "suffix" : "" }, { "dropping-particle" : "", "family" : "Guzman", "given" : "Nelson Alvis", "non-dropping-particle" : "", "parse-names" : false, "suffix" : "" }, { "dropping-particle" : "", "family" : "Ammar", "given" : "Walid", "non-dropping-particle" : "", "parse-names" : false, "suffix" : "" }, { "dropping-particle" : "", "family" : "Anwari", "given" : "Palwasha", "non-dropping-particle" : "", "parse-names" : false, "suffix" : "" }, { "dropping-particle" : "", "family" : "Banerjee", "given" : "Amitava", "non-dropping-particle" : "", "parse-names" : false, "suffix" : "" }, { "dropping-particle" : "", "family" : "Barquera", "given" : "Simon", "non-dropping-particle" : "", "parse-names" : false, "suffix" : "" }, { "dropping-particle" : "", "family" : "Basu", "given" : "Sanjay", "non-dropping-particle" : "", "parse-names" : false, "suffix" : "" }, { "dropping-particle" : "", "family" : "Bennett", "given" : "Derrick a", "non-dropping-particle" : "", "parse-names" : false, "suffix" : "" }, { "dropping-particle" : "", "family" : "Bhutta", "given" : "Zulfiqar", "non-dropping-particle" : "", "parse-names" : false, "suffix" : "" }, { "dropping-particle" : "", "family" : "Blore", "given" : "Jed", "non-dropping-particle" : "", "parse-names" : false, "suffix" : "" }, { "dropping-particle" : "", "family" : "Cabral", "given" : "Norberto", "non-dropping-particle" : "", "parse-names" : false, "suffix" : "" }, { "dropping-particle" : "", "family" : "Nonato", "given" : "Ismael Campos", "non-dropping-particle" : "", "parse-names" : false, "suffix" : "" }, { "dropping-particle" : "", "family" : "Chang", "given" : "Jung-Chen", "non-dropping-particle" : "", "parse-names" : false, "suffix" : "" }, { "dropping-particle" : "", "family" : "Chowdhury", "given" : "Rajiv", "non-dropping-particle" : "", "parse-names" : false, "suffix" : "" }, { "dropping-particle" : "", "family" : "Courville", "given" : "Karen J", "non-dropping-particle" : "", "parse-names" : false, "suffix" : "" }, { "dropping-particle" : "", "family" : "Criqui", "given" : "Michael H", "non-dropping-particle" : "", "parse-names" : false, "suffix" : "" }, { "dropping-particle" : "", "family" : "Cundiff", "given" : "David K", "non-dropping-particle" : "", "parse-names" : false, "suffix" : "" }, { "dropping-particle" : "", "family" : "Dabhadkar", "given" : "Kaustubh C", "non-dropping-particle" : "", "parse-names" : false, "suffix" : "" }, { "dropping-particle" : "", "family" : "Dandona", "given" : "Lalit", "non-dropping-particle" : "", "parse-names" : false, "suffix" : "" }, { "dropping-particle" : "", "family" : "Davis", "given" : "Adrian", "non-dropping-particle" : "", "parse-names" : false, "suffix" : "" }, { "dropping-particle" : "", "family" : "Dayama", "given" : "Anand", "non-dropping-particle" : "", "parse-names" : false, "suffix" : "" }, { "dropping-particle" : "", "family" : "Dharmaratne", "given" : "Samath D", "non-dropping-particle" : "", "parse-names" : false, "suffix" : "" }, { "dropping-particle" : "", "family" : "Ding", "given" : "Eric L", "non-dropping-particle" : "", "parse-names" : false, "suffix" : "" }, { "dropping-particle" : "", "family" : "Durrani", "given" : "Adnan M", "non-dropping-particle" : "", "parse-names" : false, "suffix" : "" }, { "dropping-particle" : "", "family" : "Esteghamati", "given" : "Alireza", "non-dropping-particle" : "", "parse-names" : false, "suffix" : "" }, { "dropping-particle" : "", "family" : "Farzadfar", "given" : "Farshad", "non-dropping-particle" : "", "parse-names" : false, "suffix" : "" }, { "dropping-particle" : "", "family" : "Fay", "given" : "Derek F J", "non-dropping-particle" : "", "parse-names" : false, "suffix" : "" }, { "dropping-particle" : "", "family" : "Feigin", "given" : "Valery L", "non-dropping-particle" : "", "parse-names" : false, "suffix" : "" }, { "dropping-particle" : "", "family" : "Flaxman", "given" : "Abraham", "non-dropping-particle" : "", "parse-names" : false, "suffix" : "" }, { "dropping-particle" : "", "family" : "Forouzanfar", "given" : "Mohammad H", "non-dropping-particle" : "", "parse-names" : false, "suffix" : "" }, { "dropping-particle" : "", "family" : "Goto", "given" : "Atsushi", "non-dropping-particle" : "", "parse-names" : false, "suffix" : "" }, { "dropping-particle" : "", "family" : "Green", "given" : "Mark a", "non-dropping-particle" : "", "parse-names" : false, "suffix" : "" }, { "dropping-particle" : "", "family" : "Gupta", "given" : "Rajeev", "non-dropping-particle" : "", "parse-names" : false, "suffix" : "" }, { "dropping-particle" : "", "family" : "Hafezi-Nejad", "given" : "Nima", "non-dropping-particle" : "", "parse-names" : false, "suffix" : "" }, { "dropping-particle" : "", "family" : "Hankey", "given" : "Graeme J", "non-dropping-particle" : "", "parse-names" : false, "suffix" : "" }, { "dropping-particle" : "", "family" : "Harewood", "given" : "Heather C", "non-dropping-particle" : "", "parse-names" : false, "suffix" : "" }, { "dropping-particle" : "", "family" : "Havmoeller", "given" : "Rasmus", "non-dropping-particle" : "", "parse-names" : false, "suffix" : "" }, { "dropping-particle" : "", "family" : "Hay", "given" : "Simon", "non-dropping-particle" : "", "parse-names" : false, "suffix" : "" }, { "dropping-particle" : "", "family" : "Hernandez", "given" : "Lucia", "non-dropping-particle" : "", "parse-names" : false, "suffix" : "" }, { "dropping-particle" : "", "family" : "Husseini", "given" : "Abdullatif", "non-dropping-particle" : "", "parse-names" : false, "suffix" : "" }, { "dropping-particle" : "", "family" : "Idrisov", "given" : "Bulat T", "non-dropping-particle" : "", "parse-names" : false, "suffix" : "" }, { "dropping-particle" : "", "family" : "Ikeda", "given" : "Nayu", "non-dropping-particle" : "", "parse-names" : false, "suffix" : "" }, { "dropping-particle" : "", "family" : "Islami", "given" : "Farhad", "non-dropping-particle" : "", "parse-names" : false, "suffix" : "" }, { "dropping-particle" : "", "family" : "Jahangir", "given" : "Eiman", "non-dropping-particle" : "", "parse-names" : false, "suffix" : "" }, { "dropping-particle" : "", "family" : "Jassal", "given" : "Simerjot K", "non-dropping-particle" : "", "parse-names" : false, "suffix" : "" }, { "dropping-particle" : "", "family" : "Jee", "given" : "Sun Ha", "non-dropping-particle" : "", "parse-names" : false, "suffix" : "" }, { "dropping-particle" : "", "family" : "Jeffreys", "given" : "Mona", "non-dropping-particle" : "", "parse-names" : false, "suffix" : "" }, { "dropping-particle" : "", "family" : "Jonas", "given" : "Jost B", "non-dropping-particle" : "", "parse-names" : false, "suffix" : "" }, { "dropping-particle" : "", "family" : "Kabagambe", "given" : "Edmond K", "non-dropping-particle" : "", "parse-names" : false, "suffix" : "" }, { "dropping-particle" : "", "family" : "Khalifa", "given" : "Shams Eldin Ali Hassan", "non-dropping-particle" : "", "parse-names" : false, "suffix" : "" }, { "dropping-particle" : "", "family" : "Kengne", "given" : "Andre Pascal", "non-dropping-particle" : "", "parse-names" : false, "suffix" : "" }, { "dropping-particle" : "", "family" : "Khader", "given" : "Yousef Saleh", "non-dropping-particle" : "", "parse-names" : false, "suffix" : "" }, { "dropping-particle" : "", "family" : "Khang", "given" : "Young-Ho", "non-dropping-particle" : "", "parse-names" : false, "suffix" : "" }, { "dropping-particle" : "", "family" : "Kim", "given" : "Daniel", "non-dropping-particle" : "", "parse-names" : false, "suffix" : "" }, { "dropping-particle" : "", "family" : "Kimokoti", "given" : "Ruth W", "non-dropping-particle" : "", "parse-names" : false, "suffix" : "" }, { "dropping-particle" : "", "family" : "Kinge", "given" : "Jonas M", "non-dropping-particle" : "", "parse-names" : false, "suffix" : "" }, { "dropping-particle" : "", "family" : "Kokubo", "given" : "Yoshihiro", "non-dropping-particle" : "", "parse-names" : false, "suffix" : "" }, { "dropping-particle" : "", "family" : "Kosen", "given" : "Soewarta", "non-dropping-particle" : "", "parse-names" : false, "suffix" : "" }, { "dropping-particle" : "", "family" : "Kwan", "given" : "Gene", "non-dropping-particle" : "", "parse-names" : false, "suffix" : "" }, { "dropping-particle" : "", "family" : "Lai", "given" : "Taavi", "non-dropping-particle" : "", "parse-names" : false, "suffix" : "" }, { "dropping-particle" : "", "family" : "Leinsalu", "given" : "Mall", "non-dropping-particle" : "", "parse-names" : false, "suffix" : "" }, { "dropping-particle" : "", "family" : "Li", "given" : "Yichong", "non-dropping-particle" : "", "parse-names" : false, "suffix" : "" }, { "dropping-particle" : "", "family" : "Liang", "given" : "Xiaofeng", "non-dropping-particle" : "", "parse-names" : false, "suffix" : "" }, { "dropping-particle" : "", "family" : "Liu", "given" : "Shiwei", "non-dropping-particle" : "", "parse-names" : false, "suffix" : "" }, { "dropping-particle" : "", "family" : "Logroscino", "given" : "Giancarlo", "non-dropping-particle" : "", "parse-names" : false, "suffix" : "" }, { "dropping-particle" : "", "family" : "Lotufo", "given" : "Paulo a", "non-dropping-particle" : "", "parse-names" : false, "suffix" : "" }, { "dropping-particle" : "", "family" : "Lu", "given" : "Yuan", "non-dropping-particle" : "", "parse-names" : false, "suffix" : "" }, { "dropping-particle" : "", "family" : "Ma", "given" : "Jixiang", "non-dropping-particle" : "", "parse-names" : false, "suffix" : "" }, { "dropping-particle" : "", "family" : "Mainoo", "given" : "Nana Kwaku", "non-dropping-particle" : "", "parse-names" : false, "suffix" : "" }, { "dropping-particle" : "", "family" : "Mensah", "given" : "George a", "non-dropping-particle" : "", "parse-names" : false, "suffix" : "" }, { "dropping-particle" : "", "family" : "Merriman", "given" : "Tony R", "non-dropping-particle" : "", "parse-names" : false, "suffix" : "" }, { "dropping-particle" : "", "family" : "Mokdad", "given" : "Ali H", "non-dropping-particle" : "", "parse-names" : false, "suffix" : "" }, { "dropping-particle" : "", "family" : "Moschandreas", "given" : "Joanna", "non-dropping-particle" : "", "parse-names" : false, "suffix" : "" }, { "dropping-particle" : "", "family" : "Naghavi", "given" : "Mohsen", "non-dropping-particle" : "", "parse-names" : false, "suffix" : "" }, { "dropping-particle" : "", "family" : "Naheed", "given" : "Aliya", "non-dropping-particle" : "", "parse-names" : false, "suffix" : "" }, { "dropping-particle" : "", "family" : "Nand", "given" : "Devina", "non-dropping-particle" : "", "parse-names" : false, "suffix" : "" }, { "dropping-particle" : "", "family" : "Narayan", "given" : "K M Venkat", "non-dropping-particle" : "", "parse-names" : false, "suffix" : "" }, { "dropping-particle" : "", "family" : "Nelson", "given" : "Erica Leigh", "non-dropping-particle" : "", "parse-names" : false, "suffix" : "" }, { "dropping-particle" : "", "family" : "Neuhouser", "given" : "Marian L", "non-dropping-particle" : "", "parse-names" : false, "suffix" : "" }, { "dropping-particle" : "", "family" : "Nisar", "given" : "Muhammad Imran", "non-dropping-particle" : "", "parse-names" : false, "suffix" : "" }, { "dropping-particle" : "", "family" : "Ohkubo", "given" : "Takayoshi", "non-dropping-particle" : "", "parse-names" : false, "suffix" : "" }, { "dropping-particle" : "", "family" : "Oti", "given" : "Samuel O", "non-dropping-particle" : "", "parse-names" : false, "suffix" : "" }, { "dropping-particle" : "", "family" : "Pedroza", "given" : "Andrea", "non-dropping-particle" : "", "parse-names" : false, "suffix" : "" }, { "dropping-particle" : "", "family" : "Prabhakaran", "given" : "Dorairaj", "non-dropping-particle" : "", "parse-names" : false, "suffix" : "" }, { "dropping-particle" : "", "family" : "Roy", "given" : "Nobhojit", "non-dropping-particle" : "", "parse-names" : false, "suffix" : "" }, { "dropping-particle" : "", "family" : "Sampson", "given" : "Uchechukwu", "non-dropping-particle" : "", "parse-names" : false, "suffix" : "" }, { "dropping-particle" : "", "family" : "Seo", "given" : "Hyeyoung", "non-dropping-particle" : "", "parse-names" : false, "suffix" : "" }, { "dropping-particle" : "", "family" : "Sepanlou", "given" : "Sadaf G", "non-dropping-particle" : "", "parse-names" : false, "suffix" : "" }, { "dropping-particle" : "", "family" : "Shibuya", "given" : "Kenji", "non-dropping-particle" : "", "parse-names" : false, "suffix" : "" }, { "dropping-particle" : "", "family" : "Shiri", "given" : "Rahman", "non-dropping-particle" : "", "parse-names" : false, "suffix" : "" }, { "dropping-particle" : "", "family" : "Shiue", "given" : "Ivy", "non-dropping-particle" : "", "parse-names" : false, "suffix" : "" }, { "dropping-particle" : "", "family" : "Singh", "given" : "Gitanjali M", "non-dropping-particle" : "", "parse-names" : false, "suffix" : "" }, { "dropping-particle" : "", "family" : "Singh", "given" : "Jasvinder a", "non-dropping-particle" : "", "parse-names" : false, "suffix" : "" }, { "dropping-particle" : "", "family" : "Skirbekk", "given" : "Vegard", "non-dropping-particle" : "", "parse-names" : false, "suffix" : "" }, { "dropping-particle" : "", "family" : "Stapelberg", "given" : "Nicolas J C", "non-dropping-particle" : "", "parse-names" : false, "suffix" : "" }, { "dropping-particle" : "", "family" : "Sturua", "given" : "Lela", "non-dropping-particle" : "", "parse-names" : false, "suffix" : "" }, { "dropping-particle" : "", "family" : "Sykes", "given" : "Bryan L", "non-dropping-particle" : "", "parse-names" : false, "suffix" : "" }, { "dropping-particle" : "", "family" : "Tobias", "given" : "Martin", "non-dropping-particle" : "", "parse-names" : false, "suffix" : "" }, { "dropping-particle" : "", "family" : "Tran", "given" : "Bach X", "non-dropping-particle" : "", "parse-names" : false, "suffix" : "" }, { "dropping-particle" : "", "family" : "Trasande", "given" : "Leonardo", "non-dropping-particle" : "", "parse-names" : false, "suffix" : "" }, { "dropping-particle" : "", "family" : "Toyoshima", "given" : "Hideaki", "non-dropping-particle" : "", "parse-names" : false, "suffix" : "" }, { "dropping-particle" : "", "family" : "Vijver", "given" : "Steven", "non-dropping-particle" : "van de", "parse-names" : false, "suffix" : "" }, { "dropping-particle" : "", "family" : "Vasankari", "given" : "Tommi J", "non-dropping-particle" : "", "parse-names" : false, "suffix" : "" }, { "dropping-particle" : "", "family" : "Veerman", "given" : "J Lennert", "non-dropping-particle" : "", "parse-names" : false, "suffix" : "" }, { "dropping-particle" : "", "family" : "Velasquez-Melendez", "given" : "Gustavo", "non-dropping-particle" : "", "parse-names" : false, "suffix" : "" }, { "dropping-particle" : "", "family" : "Vlassov", "given" : "Vasiliy Victorovich", "non-dropping-particle" : "", "parse-names" : false, "suffix" : "" }, { "dropping-particle" : "", "family" : "Vollset", "given" : "Stein Emil", "non-dropping-particle" : "", "parse-names" : false, "suffix" : "" }, { "dropping-particle" : "", "family" : "Vos", "given" : "Theo", "non-dropping-particle" : "", "parse-names" : false, "suffix" : "" }, { "dropping-particle" : "", "family" : "Wang", "given" : "Claire", "non-dropping-particle" : "", "parse-names" : false, "suffix" : "" }, { "dropping-particle" : "", "family" : "Wang", "given" : "XiaoRong", "non-dropping-particle" : "", "parse-names" : false, "suffix" : "" }, { "dropping-particle" : "", "family" : "Weiderpass", "given" : "Elisabete", "non-dropping-particle" : "", "parse-names" : false, "suffix" : "" }, { "dropping-particle" : "", "family" : "Werdecker", "given" : "Andrea", "non-dropping-particle" : "", "parse-names" : false, "suffix" : "" }, { "dropping-particle" : "", "family" : "Wright", "given" : "Jonathan L", "non-dropping-particle" : "", "parse-names" : false, "suffix" : "" }, { "dropping-particle" : "", "family" : "Yang", "given" : "Y Claire", "non-dropping-particle" : "", "parse-names" : false, "suffix" : "" }, { "dropping-particle" : "", "family" : "Yatsuya", "given" : "Hiroshi", "non-dropping-particle" : "", "parse-names" : false, "suffix" : "" }, { "dropping-particle" : "", "family" : "Yoon", "given" : "Jihyun", "non-dropping-particle" : "", "parse-names" : false, "suffix" : "" }, { "dropping-particle" : "", "family" : "Yoon", "given" : "Seok-Jun", "non-dropping-particle" : "", "parse-names" : false, "suffix" : "" }, { "dropping-particle" : "", "family" : "Zhao", "given" : "Yong", "non-dropping-particle" : "", "parse-names" : false, "suffix" : "" }, { "dropping-particle" : "", "family" : "Zhou", "given" : "Maigeng", "non-dropping-particle" : "", "parse-names" : false, "suffix" : "" }, { "dropping-particle" : "", "family" : "Zhu", "given" : "Shankuan", "non-dropping-particle" : "", "parse-names" : false, "suffix" : "" }, { "dropping-particle" : "", "family" : "Lopez", "given" : "Alan D", "non-dropping-particle" : "", "parse-names" : false, "suffix" : "" }, { "dropping-particle" : "", "family" : "Murray", "given" : "Christopher J L", "non-dropping-particle" : "", "parse-names" : false, "suffix" : "" }, { "dropping-particle" : "", "family" : "Gakidou", "given" : "Emmanuela", "non-dropping-particle" : "", "parse-names" : false, "suffix" : "" } ], "container-title" : "The Lancet", "id" : "ITEM-1", "issue" : "9945", "issued" : { "date-parts" : [ [ "2014" ] ] }, "page" : "766-781", "title" : "Global, regional, and national prevalence of overweight and obesity in children and adults during 1980\u20132013: a systematic analysis for the Global Burden of Disease Study 2013", "type" : "article-journal", "volume" : "384" }, "uris" : [ "http://www.mendeley.com/documents/?uuid=93528a03-06c7-47db-b0de-40b604dac0f4" ] } ], "mendeley" : { "formattedCitation" : "[2]", "plainTextFormattedCitation" : "[2]", "previouslyFormattedCitation" : "[2]" }, "properties" : { "noteIndex" : 0 }, "schema" : "https://github.com/citation-style-language/schema/raw/master/csl-citation.json" }</w:instrText>
      </w:r>
      <w:r w:rsidR="005A1FE7"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[2]</w:t>
      </w:r>
      <w:r w:rsidR="005A1FE7" w:rsidRPr="00FB0526">
        <w:rPr>
          <w:rFonts w:ascii="Times New Roman" w:eastAsia="Calibri" w:hAnsi="Times New Roman" w:cs="Times New Roman"/>
          <w:lang w:val="en-GB"/>
        </w:rPr>
        <w:fldChar w:fldCharType="end"/>
      </w:r>
      <w:r w:rsidR="005A1FE7" w:rsidRPr="00FB0526">
        <w:rPr>
          <w:rFonts w:ascii="Times New Roman" w:eastAsia="Calibri" w:hAnsi="Times New Roman" w:cs="Times New Roman"/>
          <w:lang w:val="en-GB"/>
        </w:rPr>
        <w:t xml:space="preserve">. This may have </w:t>
      </w:r>
      <w:r w:rsidR="004F5498" w:rsidRPr="00FB0526">
        <w:rPr>
          <w:rFonts w:ascii="Times New Roman" w:eastAsia="Calibri" w:hAnsi="Times New Roman" w:cs="Times New Roman"/>
          <w:lang w:val="en-GB"/>
        </w:rPr>
        <w:t xml:space="preserve">substantial </w:t>
      </w:r>
      <w:r w:rsidR="005A1FE7" w:rsidRPr="00FB0526">
        <w:rPr>
          <w:rFonts w:ascii="Times New Roman" w:eastAsia="Calibri" w:hAnsi="Times New Roman" w:cs="Times New Roman"/>
          <w:lang w:val="en-GB"/>
        </w:rPr>
        <w:t xml:space="preserve">implications for </w:t>
      </w:r>
      <w:r w:rsidR="00794233" w:rsidRPr="00FB0526">
        <w:rPr>
          <w:rFonts w:ascii="Times New Roman" w:eastAsia="Calibri" w:hAnsi="Times New Roman" w:cs="Times New Roman"/>
          <w:lang w:val="en-GB"/>
        </w:rPr>
        <w:t xml:space="preserve">risk of </w:t>
      </w:r>
      <w:r w:rsidR="005A1FE7" w:rsidRPr="00FB0526">
        <w:rPr>
          <w:rFonts w:ascii="Times New Roman" w:eastAsia="Calibri" w:hAnsi="Times New Roman" w:cs="Times New Roman"/>
          <w:lang w:val="en-GB"/>
        </w:rPr>
        <w:t xml:space="preserve">subsequent cancer </w:t>
      </w:r>
      <w:r w:rsidR="00794233" w:rsidRPr="00FB0526">
        <w:rPr>
          <w:rFonts w:ascii="Times New Roman" w:eastAsia="Calibri" w:hAnsi="Times New Roman" w:cs="Times New Roman"/>
          <w:lang w:val="en-GB"/>
        </w:rPr>
        <w:t xml:space="preserve">development, particularly </w:t>
      </w:r>
      <w:r w:rsidR="009755C0" w:rsidRPr="00FB0526">
        <w:rPr>
          <w:rFonts w:ascii="Times New Roman" w:eastAsia="Calibri" w:hAnsi="Times New Roman" w:cs="Times New Roman"/>
          <w:lang w:val="en-GB"/>
        </w:rPr>
        <w:t xml:space="preserve">in older adults (60+ years) </w:t>
      </w:r>
      <w:r w:rsidR="00794233" w:rsidRPr="00FB0526">
        <w:rPr>
          <w:rFonts w:ascii="Times New Roman" w:eastAsia="Calibri" w:hAnsi="Times New Roman" w:cs="Times New Roman"/>
          <w:lang w:val="en-GB"/>
        </w:rPr>
        <w:t>considering that they</w:t>
      </w:r>
      <w:r w:rsidR="005A1FE7" w:rsidRPr="00FB0526">
        <w:rPr>
          <w:rFonts w:ascii="Times New Roman" w:eastAsia="Calibri" w:hAnsi="Times New Roman" w:cs="Times New Roman"/>
          <w:lang w:val="en-GB"/>
        </w:rPr>
        <w:t xml:space="preserve"> are </w:t>
      </w:r>
      <w:r w:rsidRPr="00FB0526">
        <w:rPr>
          <w:rFonts w:ascii="Times New Roman" w:eastAsia="Calibri" w:hAnsi="Times New Roman" w:cs="Times New Roman"/>
          <w:lang w:val="en-GB"/>
        </w:rPr>
        <w:t xml:space="preserve">the fastest growing </w:t>
      </w:r>
      <w:r w:rsidR="00794233" w:rsidRPr="00FB0526">
        <w:rPr>
          <w:rFonts w:ascii="Times New Roman" w:eastAsia="Calibri" w:hAnsi="Times New Roman" w:cs="Times New Roman"/>
          <w:lang w:val="en-GB"/>
        </w:rPr>
        <w:t>demographic group</w:t>
      </w:r>
      <w:r w:rsidRPr="00FB0526">
        <w:rPr>
          <w:rFonts w:ascii="Times New Roman" w:eastAsia="Calibri" w:hAnsi="Times New Roman" w:cs="Times New Roman"/>
          <w:lang w:val="en-GB"/>
        </w:rPr>
        <w:t xml:space="preserve"> in most high-income countrie</w:t>
      </w:r>
      <w:r w:rsidR="007D57A8" w:rsidRPr="00FB0526">
        <w:rPr>
          <w:rFonts w:ascii="Times New Roman" w:eastAsia="Calibri" w:hAnsi="Times New Roman" w:cs="Times New Roman"/>
          <w:lang w:val="en-GB"/>
        </w:rPr>
        <w:t>s</w:t>
      </w:r>
      <w:r w:rsidRPr="00FB0526">
        <w:rPr>
          <w:rFonts w:ascii="Times New Roman" w:eastAsia="Calibri" w:hAnsi="Times New Roman" w:cs="Times New Roman"/>
          <w:lang w:val="en-GB"/>
        </w:rPr>
        <w:t xml:space="preserve">. </w:t>
      </w:r>
    </w:p>
    <w:p w:rsidR="00791BC4" w:rsidRPr="00FB0526" w:rsidRDefault="00B4362A" w:rsidP="00D56543">
      <w:pPr>
        <w:spacing w:after="0" w:line="360" w:lineRule="auto"/>
        <w:jc w:val="both"/>
        <w:rPr>
          <w:rFonts w:ascii="Times New Roman" w:eastAsia="Calibri" w:hAnsi="Times New Roman" w:cs="Times New Roman"/>
          <w:lang w:val="en-GB"/>
        </w:rPr>
      </w:pPr>
      <w:r w:rsidRPr="00FB0526">
        <w:rPr>
          <w:rFonts w:ascii="Times New Roman" w:eastAsia="Calibri" w:hAnsi="Times New Roman" w:cs="Times New Roman"/>
          <w:lang w:val="en-GB"/>
        </w:rPr>
        <w:t xml:space="preserve">It is well established that a </w:t>
      </w:r>
      <w:r w:rsidR="00D56543" w:rsidRPr="00FB0526">
        <w:rPr>
          <w:rFonts w:ascii="Times New Roman" w:eastAsia="Calibri" w:hAnsi="Times New Roman" w:cs="Times New Roman"/>
          <w:lang w:val="en-GB"/>
        </w:rPr>
        <w:t xml:space="preserve">high BMI </w:t>
      </w:r>
      <w:r w:rsidRPr="00FB0526">
        <w:rPr>
          <w:rFonts w:ascii="Times New Roman" w:eastAsia="Calibri" w:hAnsi="Times New Roman" w:cs="Times New Roman"/>
          <w:lang w:val="en-GB"/>
        </w:rPr>
        <w:t xml:space="preserve">is associated with an increased </w:t>
      </w:r>
      <w:r w:rsidR="00794233" w:rsidRPr="00FB0526">
        <w:rPr>
          <w:rFonts w:ascii="Times New Roman" w:eastAsia="Calibri" w:hAnsi="Times New Roman" w:cs="Times New Roman"/>
          <w:lang w:val="en-GB"/>
        </w:rPr>
        <w:t xml:space="preserve">risk of </w:t>
      </w:r>
      <w:r w:rsidRPr="00FB0526">
        <w:rPr>
          <w:rFonts w:ascii="Times New Roman" w:eastAsia="Calibri" w:hAnsi="Times New Roman" w:cs="Times New Roman"/>
          <w:lang w:val="en-GB"/>
        </w:rPr>
        <w:t xml:space="preserve">a </w:t>
      </w:r>
      <w:r w:rsidR="00D56543" w:rsidRPr="00FB0526">
        <w:rPr>
          <w:rFonts w:ascii="Times New Roman" w:eastAsia="Calibri" w:hAnsi="Times New Roman" w:cs="Times New Roman"/>
          <w:lang w:val="en-GB"/>
        </w:rPr>
        <w:t>large number of non-communicable diseases, including cancer. Excess body fatness</w:t>
      </w:r>
      <w:r w:rsidR="004F5498" w:rsidRPr="00FB0526">
        <w:rPr>
          <w:rFonts w:ascii="Times New Roman" w:eastAsia="Calibri" w:hAnsi="Times New Roman" w:cs="Times New Roman"/>
          <w:lang w:val="en-GB"/>
        </w:rPr>
        <w:t>, as defined by high BMI,</w:t>
      </w:r>
      <w:r w:rsidR="00D56543" w:rsidRPr="00FB0526">
        <w:rPr>
          <w:rFonts w:ascii="Times New Roman" w:eastAsia="Calibri" w:hAnsi="Times New Roman" w:cs="Times New Roman"/>
          <w:lang w:val="en-GB"/>
        </w:rPr>
        <w:t xml:space="preserve"> has been </w:t>
      </w:r>
      <w:r w:rsidR="003014D3" w:rsidRPr="00FB0526">
        <w:rPr>
          <w:rFonts w:ascii="Times New Roman" w:eastAsia="Calibri" w:hAnsi="Times New Roman" w:cs="Times New Roman"/>
          <w:lang w:val="en-GB"/>
        </w:rPr>
        <w:t>convincingly</w:t>
      </w:r>
      <w:r w:rsidR="00D56543" w:rsidRPr="00FB0526">
        <w:rPr>
          <w:rFonts w:ascii="Times New Roman" w:eastAsia="Calibri" w:hAnsi="Times New Roman" w:cs="Times New Roman"/>
          <w:lang w:val="en-GB"/>
        </w:rPr>
        <w:t xml:space="preserve"> linked to an increased risk of ten different cancer types, including cancer of the oesophagus (adenocarcinoma), </w:t>
      </w:r>
      <w:proofErr w:type="spellStart"/>
      <w:r w:rsidR="00D56543" w:rsidRPr="00FB0526">
        <w:rPr>
          <w:rFonts w:ascii="Times New Roman" w:eastAsia="Calibri" w:hAnsi="Times New Roman" w:cs="Times New Roman"/>
          <w:lang w:val="en-GB"/>
        </w:rPr>
        <w:t>colorectum</w:t>
      </w:r>
      <w:proofErr w:type="spellEnd"/>
      <w:r w:rsidR="00D56543" w:rsidRPr="00FB0526">
        <w:rPr>
          <w:rFonts w:ascii="Times New Roman" w:eastAsia="Calibri" w:hAnsi="Times New Roman" w:cs="Times New Roman"/>
          <w:lang w:val="en-GB"/>
        </w:rPr>
        <w:t>, gallbladder, pancreas, liver, breast (</w:t>
      </w:r>
      <w:r w:rsidR="00463C7B">
        <w:rPr>
          <w:rFonts w:ascii="Times New Roman" w:eastAsia="Calibri" w:hAnsi="Times New Roman" w:cs="Times New Roman"/>
          <w:lang w:val="en-GB"/>
        </w:rPr>
        <w:t>postmenopausal</w:t>
      </w:r>
      <w:r w:rsidR="00D56543" w:rsidRPr="00FB0526">
        <w:rPr>
          <w:rFonts w:ascii="Times New Roman" w:eastAsia="Calibri" w:hAnsi="Times New Roman" w:cs="Times New Roman"/>
          <w:lang w:val="en-GB"/>
        </w:rPr>
        <w:t xml:space="preserve">), ovary, endometrium, kidney and prostate (advanced stage) </w:t>
      </w:r>
      <w:r w:rsidR="00D56543"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"10.1016/S0140-6736(08)60269-X", "ISBN" : "1474-547X (Electronic) 0140-6736 (Linking)", "ISSN" : "1474-547X", "PMID" : "18280327", "abstract" : "BACKGROUND: Excess bodyweight, expressed as increased body-mass index (BMI), is associated with the risk of some common adult cancers. We did a systematic review and meta-analysis to assess the strength of associations between BMI and different sites of cancer and to investigate differences in these associations between sex and ethnic groups. METHODS: We did electronic searches on Medline and Embase (1966 to November 2007), and searched reports to identify prospective studies of incident cases of 20 cancer types. We did random-effects meta-analyses and meta-regressions of study-specific incremental estimates to determine the risk of cancer associated with a 5 kg/m2 increase in BMI. FINDINGS: We analysed 221 datasets (141 articles), including 282,137 incident cases. In men, a 5 kg/m2 increase in BMI was strongly associated with oesophageal adenocarcinoma (RR 1.52, p&lt;0.0001) and with thyroid (1.33, p=0.02), colon (1.24, p&lt;0.0001), and renal (1.24, p &lt;0.0001) cancers. In women, we recorded strong associations between a 5 kg/m2 increase in BMI and endometrial (1.59, p&lt;0.0001), gallbladder (1.59, p=0.04), oesophageal adenocarcinoma (1.51, p&lt;0.0001), and renal (1.34, p&lt;0.0001) cancers. We noted weaker positive associations (RR &lt;1.20) between increased BMI and rectal cancer and malignant melanoma in men; postmenopausal breast, pancreatic, thyroid, and colon cancers in women; and leukaemia, multiple myeloma, and non-Hodgkin lymphoma in both sexes. Associations were stronger in men than in women for colon (p&lt;0.0001) cancer. Associations were generally similar in studies from North America, Europe and Australia, and the Asia-Pacific region, but we recorded stronger associations in Asia-Pacific populations between increased BMI and premenopausal (p=0.009) and postmenopausal (p=0.06) breast cancers. INTERPRETATION: Increased BMI is associated with increased risk of common and less common malignancies. For some cancer types, associations differ between sexes and populations of different ethnic origins. These epidemiological observations should inform the exploration of biological mechanisms that link obesity with cancer.", "author" : [ { "dropping-particle" : "", "family" : "Renehan", "given" : "Andrew G", "non-dropping-particle" : "", "parse-names" : false, "suffix" : "" }, { "dropping-particle" : "", "family" : "Tyson", "given" : "Margaret", "non-dropping-particle" : "", "parse-names" : false, "suffix" : "" }, { "dropping-particle" : "", "family" : "Egger", "given" : "Matthias", "non-dropping-particle" : "", "parse-names" : false, "suffix" : "" }, { "dropping-particle" : "", "family" : "Heller", "given" : "Richard F", "non-dropping-particle" : "", "parse-names" : false, "suffix" : "" }, { "dropping-particle" : "", "family" : "Zwahlen", "given" : "Marcel", "non-dropping-particle" : "", "parse-names" : false, "suffix" : "" } ], "container-title" : "Lancet", "id" : "ITEM-1", "issue" : "9612", "issued" : { "date-parts" : [ [ "2008" ] ] }, "page" : "569-578", "title" : "Body-mass index and incidence of cancer: a systematic review and meta-analysis of prospective observational studies.", "type" : "article-journal", "volume" : "371" }, "uris" : [ "http://www.mendeley.com/documents/?uuid=2e69373a-cb14-4458-a757-f9244efbc69c" ] }, { "id" : "ITEM-2", "itemData" : { "DOI" : "10.1016/S0140-6736(14)60892-8", "ISSN" : "01406736", "PMID" : "25129328", "abstract" : "Background: High body-mass index (BMI) predisposes to several site-specific cancers, but a large-scale systematic and detailed characterisation of patterns of risk across all common cancers adjusted for potential confounders has not previously been undertaken. We aimed to investigate the links between BMI and the most common site-specific cancers. Methods: With primary care data from individuals in the Clinical Practice Research Datalink with BMI data, we fitted Cox models to investigate associations between BMI and 22 of the most common cancers, adjusting for potential confounders. We fitted linear then non-linear (spline) models; investigated effect modification by sex, menopausal status, smoking, and age; and calculated population effects. Findings: 5\u00b724 million individuals were included; 166 955 developed cancers of interest. BMI was associated with 17 of 22 cancers, but effects varied substantially by site. Each 5 kg/m2 increase in BMI was roughly linearly associated with cancers of the uterus (hazard ratio [HR] 1\u00b762, 99% CI 1\u00b756-1\u00b769; p&lt;0\u00b70001), gallbladder (1\u00b731, 1\u00b712-1\u00b752; p&lt;0\u00b70001), kidney (1\u00b725, 1\u00b717-1\u00b733; p&lt;0\u00b70001), cervix (1\u00b710, 1\u00b703-1\u00b717; p=0\u00b700035), thyroid (1\u00b709, 1\u00b700-1\u00b719; p=0\u00b70088), and leukaemia (1\u00b709, 1\u00b705-1\u00b713; p\u22640\u00b70001). BMI was positively associated with liver (1\u00b719, 1\u00b712-1\u00b727), colon (1\u00b710, 1\u00b707-1\u00b713), ovarian (1\u00b709, 1.04-1.14), and postmenopausal breast cancers (1\u00b705, 1\u00b703-1\u00b707) overall (all p&lt;0\u00b70001), but these effects varied by underlying BMI or individual-level characteristics. We estimated inverse associations with prostate and premenopausal breast cancer risk, both overall (prostate 0\u00b798, 0\u00b795-1\u00b700; premenopausal breast cancer 0\u00b789, 0\u00b786-0\u00b792) and in never-smokers (prostate 0\u00b796, 0\u00b793-0\u00b799; premenopausal breast cancer 0\u00b789, 0\u00b785-0\u00b794). By contrast, for lung and oral cavity cancer, we observed no association in never smokers (lung 0\u00b799, 0\u00b793-1\u00b705; oral cavity 1\u00b707, 0\u00b791-1\u00b726): inverse associations overall were driven by current smokers and ex-smokers, probably because of residual confounding by smoking amount. Assuming causality, 41% of uterine and 10% or more of gallbladder, kidney, liver, and colon cancers could be attributable to excess weight. We estimated that a 1 kg/m2 population-wide increase in BMI would result in 3790 additional annual UK patients developing one of the ten cancers positively associated with BMI. Interpretation: BMI is associated with cancer risk, with substantial population-level effects. The heterog\u2026", "author" : [ { "dropping-particle" : "", "family" : "Bhaskaran", "given" : "Krishnan", "non-dropping-particle" : "", "parse-names" : false, "suffix" : "" }, { "dropping-particle" : "", "family" : "Douglas", "given" : "Ian", "non-dropping-particle" : "", "parse-names" : false, "suffix" : "" }, { "dropping-particle" : "", "family" : "Forbes", "given" : "Harriet", "non-dropping-particle" : "", "parse-names" : false, "suffix" : "" }, { "dropping-particle" : "", "family" : "dos-Santos-Silva", "given" : "Isabel", "non-dropping-particle" : "", "parse-names" : false, "suffix" : "" }, { "dropping-particle" : "", "family" : "Leon", "given" : "David a.", "non-dropping-particle" : "", "parse-names" : false, "suffix" : "" }, { "dropping-particle" : "", "family" : "Smeeth", "given" : "Liam", "non-dropping-particle" : "", "parse-names" : false, "suffix" : "" } ], "container-title" : "The Lancet", "id" : "ITEM-2", "issue" : "9945", "issued" : { "date-parts" : [ [ "2014" ] ] }, "page" : "755-765", "publisher" : "Bhaskaran et al. Open Access article distributed under the terms of CC BY", "title" : "Body-mass index and risk of 22 specific cancers: a population-based cohort study of 5\u00b724 million UK adults", "type" : "article-journal", "volume" : "384" }, "uris" : [ "http://www.mendeley.com/documents/?uuid=638febad-8b10-4362-b92f-b0aa9c967706" ] }, { "id" : "ITEM-3", "itemData" : { "ISBN" : "9780972252225", "PMID" : "70120", "abstract" : "This Report has a number of inter-related general purposes. One is to explore the extent to which food, nutrition, physical activity, and body composition modify the risk of cancer, and to specify which factors are most important. To the extent that environmental factors such as food, nutrition, and physical activity influence the risk of cancer, it is a preventable disease. The Report specifies recommendations based on solid evidence which, when followed, will be expected to reduce the incidence of cancer.", "author" : [ { "dropping-particle" : "", "family" : "World Cancer Research Fund / American Institute for Cancer Research", "given" : "", "non-dropping-particle" : "", "parse-names" : false, "suffix" : "" } ], "container-title" : "Cancer Research", "id" : "ITEM-3", "issued" : { "date-parts" : [ [ "2007" ] ] }, "number-of-pages" : "517", "publisher-place" : "Washington DC: AICR", "title" : "Food, Nutrition, Physical Activity, and the Prevention of Cancer: a Global Perspective.", "type" : "book" }, "uris" : [ "http://www.mendeley.com/documents/?uuid=45270ce6-d216-4dd8-a077-5e53848d08b9" ] } ], "mendeley" : { "formattedCitation" : "[3\u20135]", "plainTextFormattedCitation" : "[3\u20135]", "previouslyFormattedCitation" : "[3\u20135]" }, "properties" : { "noteIndex" : 0 }, "schema" : "https://github.com/citation-style-language/schema/raw/master/csl-citation.json" }</w:instrText>
      </w:r>
      <w:r w:rsidR="00D56543"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[3–5]</w:t>
      </w:r>
      <w:r w:rsidR="00D56543" w:rsidRPr="00FB0526">
        <w:rPr>
          <w:rFonts w:ascii="Times New Roman" w:eastAsia="Calibri" w:hAnsi="Times New Roman" w:cs="Times New Roman"/>
          <w:lang w:val="en-GB"/>
        </w:rPr>
        <w:fldChar w:fldCharType="end"/>
      </w:r>
      <w:r w:rsidR="00D56543" w:rsidRPr="00FB0526">
        <w:rPr>
          <w:rFonts w:ascii="Times New Roman" w:eastAsia="Calibri" w:hAnsi="Times New Roman" w:cs="Times New Roman"/>
          <w:lang w:val="en-GB"/>
        </w:rPr>
        <w:t xml:space="preserve">. These cancers alone (described hereafter as </w:t>
      </w:r>
      <w:r w:rsidR="005A1FE7" w:rsidRPr="00FB0526">
        <w:rPr>
          <w:rFonts w:ascii="Times New Roman" w:eastAsia="Calibri" w:hAnsi="Times New Roman" w:cs="Times New Roman"/>
          <w:lang w:val="en-GB"/>
        </w:rPr>
        <w:t>‘</w:t>
      </w:r>
      <w:r w:rsidR="00D56543" w:rsidRPr="00FB0526">
        <w:rPr>
          <w:rFonts w:ascii="Times New Roman" w:eastAsia="Calibri" w:hAnsi="Times New Roman" w:cs="Times New Roman"/>
          <w:lang w:val="en-GB"/>
        </w:rPr>
        <w:t>obesity-related cancers</w:t>
      </w:r>
      <w:r w:rsidR="005A1FE7" w:rsidRPr="00FB0526">
        <w:rPr>
          <w:rFonts w:ascii="Times New Roman" w:eastAsia="Calibri" w:hAnsi="Times New Roman" w:cs="Times New Roman"/>
          <w:lang w:val="en-GB"/>
        </w:rPr>
        <w:t>’</w:t>
      </w:r>
      <w:r w:rsidR="00D56543" w:rsidRPr="00FB0526">
        <w:rPr>
          <w:rFonts w:ascii="Times New Roman" w:eastAsia="Calibri" w:hAnsi="Times New Roman" w:cs="Times New Roman"/>
          <w:lang w:val="en-GB"/>
        </w:rPr>
        <w:t xml:space="preserve">) comprise </w:t>
      </w:r>
      <w:r w:rsidR="008D3CDE" w:rsidRPr="00FB0526">
        <w:rPr>
          <w:rFonts w:ascii="Times New Roman" w:eastAsia="Calibri" w:hAnsi="Times New Roman" w:cs="Times New Roman"/>
          <w:lang w:val="en-GB"/>
        </w:rPr>
        <w:t>about</w:t>
      </w:r>
      <w:r w:rsidR="00D21F7A" w:rsidRPr="00FB0526">
        <w:rPr>
          <w:rFonts w:ascii="Times New Roman" w:eastAsia="Calibri" w:hAnsi="Times New Roman" w:cs="Times New Roman"/>
          <w:lang w:val="en-GB"/>
        </w:rPr>
        <w:t xml:space="preserve"> </w:t>
      </w:r>
      <w:r w:rsidR="008D3CDE" w:rsidRPr="00FB0526">
        <w:rPr>
          <w:rFonts w:ascii="Times New Roman" w:eastAsia="Calibri" w:hAnsi="Times New Roman" w:cs="Times New Roman"/>
          <w:lang w:val="en-GB"/>
        </w:rPr>
        <w:t>50</w:t>
      </w:r>
      <w:r w:rsidR="00D56543" w:rsidRPr="00FB0526">
        <w:rPr>
          <w:rFonts w:ascii="Times New Roman" w:eastAsia="Calibri" w:hAnsi="Times New Roman" w:cs="Times New Roman"/>
          <w:lang w:val="en-GB"/>
        </w:rPr>
        <w:t>% of the total global burden of cancer (based on GLOBOCAN 2012 data</w:t>
      </w:r>
      <w:r w:rsidR="004F5498" w:rsidRPr="00FB0526">
        <w:rPr>
          <w:rFonts w:ascii="Times New Roman" w:eastAsia="Calibri" w:hAnsi="Times New Roman" w:cs="Times New Roman"/>
          <w:lang w:val="en-GB"/>
        </w:rPr>
        <w:t>)</w:t>
      </w:r>
      <w:r w:rsidR="00D56543" w:rsidRPr="00FB0526">
        <w:rPr>
          <w:rFonts w:ascii="Times New Roman" w:eastAsia="Calibri" w:hAnsi="Times New Roman" w:cs="Times New Roman"/>
          <w:lang w:val="en-GB"/>
        </w:rPr>
        <w:t xml:space="preserve"> </w:t>
      </w:r>
      <w:r w:rsidR="005A1FE7"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"10.1016/j.canep.2016.01.003", "ISSN" : "1877-783X", "PMID" : "26775081", "abstract" : "In view of the growing global obesity epidemic, this paper reviews the relation between recent trends in body mass index (BMI) and the changing profile of cancer worldwide. By examining seven selected countries, each representing a world region, a pattern of increasing BMI with region and gender-specific diversity is noted: increasing levels of BMI were most pronounced in the Middle East (Saudi Arabia), rather modest in Eastern Asia (India) and generally more rapid in females than in males. This observation translates into a disproportionate distribution of cancer attributable to high levels of BMI, ranging by sex from 4-9% in Saudi Arabia and from 0.2-1.2% in India. Overweight and obesity may also influence cancer outcomes, and hence have a varying impact on cancer survival and death in different world regions. Future challenges in cancer studies exploring the association with overweight and obesity concern the measurement of adiposity and its potentially cumulative effect over the life course. Given the limitations of BMI as an imperfect measure of body fatness, routine anthropometric data collection needs to be extended to develop more informative measures, such as waist circumference in settings where the gold standard tools remain unaffordable. Furthermore, questions surrounding the dose-response and timing of obesity and their associations with cancer remain to be answered. Improved surveillance of health risk factors including obesity as well as the scale and profile of cancer in every country of the world is urgently needed. This will enable the design of cost-effective actions to curb the growing burden of cancer related to excess body weight.", "author" : [ { "dropping-particle" : "", "family" : "Arnold", "given" : "Melina", "non-dropping-particle" : "", "parse-names" : false, "suffix" : "" }, { "dropping-particle" : "", "family" : "Leitzmann", "given" : "Michael", "non-dropping-particle" : "", "parse-names" : false, "suffix" : "" }, { "dropping-particle" : "", "family" : "Freisling", "given" : "Heinz", "non-dropping-particle" : "", "parse-names" : false, "suffix" : "" }, { "dropping-particle" : "", "family" : "Bray", "given" : "Freddie", "non-dropping-particle" : "", "parse-names" : false, "suffix" : "" }, { "dropping-particle" : "", "family" : "Romieu", "given" : "Isabelle", "non-dropping-particle" : "", "parse-names" : false, "suffix" : "" }, { "dropping-particle" : "", "family" : "Renehan", "given" : "Andrew", "non-dropping-particle" : "", "parse-names" : false, "suffix" : "" }, { "dropping-particle" : "", "family" : "Soerjomataram", "given" : "Isabelle", "non-dropping-particle" : "", "parse-names" : false, "suffix" : "" } ], "container-title" : "Cancer epidemiology", "id" : "ITEM-1", "issued" : { "date-parts" : [ [ "2016", "4" ] ] }, "page" : "8-15", "title" : "Obesity and cancer: An update of the global impact.", "type" : "article-journal", "volume" : "41" }, "uris" : [ "http://www.mendeley.com/documents/?uuid=e6a60841-b722-36d7-a539-d6d5b562879b" ] } ], "mendeley" : { "formattedCitation" : "[6]", "plainTextFormattedCitation" : "[6]", "previouslyFormattedCitation" : "[6]" }, "properties" : { "noteIndex" : 0 }, "schema" : "https://github.com/citation-style-language/schema/raw/master/csl-citation.json" }</w:instrText>
      </w:r>
      <w:r w:rsidR="005A1FE7"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[6]</w:t>
      </w:r>
      <w:r w:rsidR="005A1FE7" w:rsidRPr="00FB0526">
        <w:rPr>
          <w:rFonts w:ascii="Times New Roman" w:eastAsia="Calibri" w:hAnsi="Times New Roman" w:cs="Times New Roman"/>
          <w:lang w:val="en-GB"/>
        </w:rPr>
        <w:fldChar w:fldCharType="end"/>
      </w:r>
      <w:r w:rsidR="005A1FE7" w:rsidRPr="00FB0526">
        <w:rPr>
          <w:rFonts w:ascii="Times New Roman" w:eastAsia="Calibri" w:hAnsi="Times New Roman" w:cs="Times New Roman"/>
          <w:lang w:val="en-GB"/>
        </w:rPr>
        <w:t>.</w:t>
      </w:r>
    </w:p>
    <w:p w:rsidR="007D57A8" w:rsidRPr="00FB0526" w:rsidRDefault="00576EDC" w:rsidP="0017275E">
      <w:pPr>
        <w:spacing w:after="0" w:line="360" w:lineRule="auto"/>
        <w:jc w:val="both"/>
        <w:rPr>
          <w:rFonts w:ascii="Times New Roman" w:eastAsia="Calibri" w:hAnsi="Times New Roman" w:cs="Times New Roman"/>
          <w:lang w:val="en-GB"/>
        </w:rPr>
      </w:pPr>
      <w:r w:rsidRPr="00FB0526">
        <w:rPr>
          <w:rFonts w:ascii="Times New Roman" w:eastAsia="Calibri" w:hAnsi="Times New Roman" w:cs="Times New Roman"/>
          <w:lang w:val="en-GB"/>
        </w:rPr>
        <w:t xml:space="preserve">However, there are uncertainties with regard to </w:t>
      </w:r>
      <w:r w:rsidR="00ED16E1" w:rsidRPr="00FB0526">
        <w:rPr>
          <w:rFonts w:ascii="Times New Roman" w:eastAsia="Calibri" w:hAnsi="Times New Roman" w:cs="Times New Roman"/>
          <w:lang w:val="en-GB"/>
        </w:rPr>
        <w:t xml:space="preserve">how well </w:t>
      </w:r>
      <w:r w:rsidR="009A0705" w:rsidRPr="00FB0526">
        <w:rPr>
          <w:rFonts w:ascii="Times New Roman" w:eastAsia="Calibri" w:hAnsi="Times New Roman" w:cs="Times New Roman"/>
          <w:lang w:val="en-GB"/>
        </w:rPr>
        <w:t>BMI capture</w:t>
      </w:r>
      <w:r w:rsidR="00ED16E1" w:rsidRPr="00FB0526">
        <w:rPr>
          <w:rFonts w:ascii="Times New Roman" w:eastAsia="Calibri" w:hAnsi="Times New Roman" w:cs="Times New Roman"/>
          <w:lang w:val="en-GB"/>
        </w:rPr>
        <w:t>s</w:t>
      </w:r>
      <w:r w:rsidR="009A0705" w:rsidRPr="00FB0526">
        <w:rPr>
          <w:rFonts w:ascii="Times New Roman" w:eastAsia="Calibri" w:hAnsi="Times New Roman" w:cs="Times New Roman"/>
          <w:lang w:val="en-GB"/>
        </w:rPr>
        <w:t xml:space="preserve"> the complex biology underlying associations between adiposity and cancer risk </w:t>
      </w:r>
      <w:r w:rsidR="00967D68"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"10.1038/nrc3967", "ISSN" : "1474-175X", "author" : [ { "dropping-particle" : "", "family" : "Renehan", "given" : "Andrew G.", "non-dropping-particle" : "", "parse-names" : false, "suffix" : "" }, { "dropping-particle" : "", "family" : "Zwahlen", "given" : "Marcel", "non-dropping-particle" : "", "parse-names" : false, "suffix" : "" }, { "dropping-particle" : "", "family" : "Egger", "given" : "Matthias", "non-dropping-particle" : "", "parse-names" : false, "suffix" : "" } ], "container-title" : "Nature Reviews Cancer", "id" : "ITEM-1", "issue" : "8", "issued" : { "date-parts" : [ [ "2015" ] ] }, "page" : "484-498", "publisher" : "Nature Publishing Group", "title" : "Adiposity and cancer risk: new mechanistic insights from epidemiology", "type" : "article-journal", "volume" : "15" }, "uris" : [ "http://www.mendeley.com/documents/?uuid=713e53f5-c6cd-40a8-982b-12b41139b501" ] } ], "mendeley" : { "formattedCitation" : "[7]", "plainTextFormattedCitation" : "[7]", "previouslyFormattedCitation" : "[7]" }, "properties" : { "noteIndex" : 0 }, "schema" : "https://github.com/citation-style-language/schema/raw/master/csl-citation.json" }</w:instrText>
      </w:r>
      <w:r w:rsidR="00967D68"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[7]</w:t>
      </w:r>
      <w:r w:rsidR="00967D68" w:rsidRPr="00FB0526">
        <w:rPr>
          <w:rFonts w:ascii="Times New Roman" w:eastAsia="Calibri" w:hAnsi="Times New Roman" w:cs="Times New Roman"/>
          <w:lang w:val="en-GB"/>
        </w:rPr>
        <w:fldChar w:fldCharType="end"/>
      </w:r>
      <w:r w:rsidR="00967D68" w:rsidRPr="00FB0526">
        <w:rPr>
          <w:rFonts w:ascii="Times New Roman" w:eastAsia="Calibri" w:hAnsi="Times New Roman" w:cs="Times New Roman"/>
          <w:lang w:val="en-GB"/>
        </w:rPr>
        <w:t xml:space="preserve">. </w:t>
      </w:r>
      <w:r w:rsidR="00ED16E1" w:rsidRPr="00FB0526">
        <w:rPr>
          <w:rFonts w:ascii="Times New Roman" w:eastAsia="Calibri" w:hAnsi="Times New Roman" w:cs="Times New Roman"/>
          <w:lang w:val="en-GB"/>
        </w:rPr>
        <w:t xml:space="preserve">This is relevant to the development of cancer prevention strategies because </w:t>
      </w:r>
      <w:r w:rsidR="000E7799" w:rsidRPr="00FB0526">
        <w:rPr>
          <w:rFonts w:ascii="Times New Roman" w:eastAsia="Calibri" w:hAnsi="Times New Roman" w:cs="Times New Roman"/>
          <w:lang w:val="en-GB"/>
        </w:rPr>
        <w:t>it is increasingly recognized that a proportion of overweight or obese individuals – as defined by a high BMI – might not be at an increased risk for metabolic complications of obesity</w:t>
      </w:r>
      <w:r w:rsidR="00D87539" w:rsidRPr="00FB0526">
        <w:rPr>
          <w:rFonts w:ascii="Times New Roman" w:eastAsia="Calibri" w:hAnsi="Times New Roman" w:cs="Times New Roman"/>
          <w:lang w:val="en-GB"/>
        </w:rPr>
        <w:t xml:space="preserve"> and its consequences such as cancer </w:t>
      </w:r>
      <w:r w:rsidR="00C92B6B"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"10.1038/nrc3967", "ISSN" : "1474-175X", "author" : [ { "dropping-particle" : "", "family" : "Renehan", "given" : "Andrew G.", "non-dropping-particle" : "", "parse-names" : false, "suffix" : "" }, { "dropping-particle" : "", "family" : "Zwahlen", "given" : "Marcel", "non-dropping-particle" : "", "parse-names" : false, "suffix" : "" }, { "dropping-particle" : "", "family" : "Egger", "given" : "Matthias", "non-dropping-particle" : "", "parse-names" : false, "suffix" : "" } ], "container-title" : "Nature Reviews Cancer", "id" : "ITEM-1", "issue" : "8", "issued" : { "date-parts" : [ [ "2015" ] ] }, "page" : "484-498", "publisher" : "Nature Publishing Group", "title" : "Adiposity and cancer risk: new mechanistic insights from epidemiology", "type" : "article-journal", "volume" : "15" }, "uris" : [ "http://www.mendeley.com/documents/?uuid=713e53f5-c6cd-40a8-982b-12b41139b501" ] } ], "mendeley" : { "formattedCitation" : "[7]", "plainTextFormattedCitation" : "[7]", "previouslyFormattedCitation" : "[7]" }, "properties" : { "noteIndex" : 0 }, "schema" : "https://github.com/citation-style-language/schema/raw/master/csl-citation.json" }</w:instrText>
      </w:r>
      <w:r w:rsidR="00C92B6B"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[7]</w:t>
      </w:r>
      <w:r w:rsidR="00C92B6B" w:rsidRPr="00FB0526">
        <w:rPr>
          <w:rFonts w:ascii="Times New Roman" w:eastAsia="Calibri" w:hAnsi="Times New Roman" w:cs="Times New Roman"/>
          <w:lang w:val="en-GB"/>
        </w:rPr>
        <w:fldChar w:fldCharType="end"/>
      </w:r>
      <w:r w:rsidR="000E7799" w:rsidRPr="00FB0526">
        <w:rPr>
          <w:rFonts w:ascii="Times New Roman" w:eastAsia="Calibri" w:hAnsi="Times New Roman" w:cs="Times New Roman"/>
          <w:lang w:val="en-GB"/>
        </w:rPr>
        <w:t xml:space="preserve">. </w:t>
      </w:r>
      <w:r w:rsidR="007D57A8" w:rsidRPr="00FB0526">
        <w:rPr>
          <w:rFonts w:ascii="Times New Roman" w:eastAsia="Calibri" w:hAnsi="Times New Roman" w:cs="Times New Roman"/>
          <w:lang w:val="en-GB"/>
        </w:rPr>
        <w:t xml:space="preserve">Waist circumference (WC) and waist-to-hip ratio (WHR) are </w:t>
      </w:r>
      <w:r w:rsidR="007654A4" w:rsidRPr="00FB0526">
        <w:rPr>
          <w:rFonts w:ascii="Times New Roman" w:eastAsia="Calibri" w:hAnsi="Times New Roman" w:cs="Times New Roman"/>
          <w:lang w:val="en-GB"/>
        </w:rPr>
        <w:t xml:space="preserve">therefore </w:t>
      </w:r>
      <w:r w:rsidR="007D57A8" w:rsidRPr="00FB0526">
        <w:rPr>
          <w:rFonts w:ascii="Times New Roman" w:eastAsia="Calibri" w:hAnsi="Times New Roman" w:cs="Times New Roman"/>
          <w:lang w:val="en-GB"/>
        </w:rPr>
        <w:t>often used in epidemiological and clinical settings as a means of quantifying body fat distribution indicating central adiposity</w:t>
      </w:r>
      <w:r w:rsidR="009842E5">
        <w:rPr>
          <w:rFonts w:ascii="Times New Roman" w:eastAsia="Calibri" w:hAnsi="Times New Roman" w:cs="Times New Roman"/>
          <w:lang w:val="en-GB"/>
        </w:rPr>
        <w:t xml:space="preserve"> </w:t>
      </w:r>
      <w:r w:rsidR="007D57A8"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"ISSN" : "1071-7323 (Print)", "PMID" : "9813653", "author" : [ { "dropping-particle" : "", "family" : "National Heart, Lung", "given" : "and Blood Institute", "non-dropping-particle" : "", "parse-names" : false, "suffix" : "" } ], "id" : "ITEM-1", "issued" : { "date-parts" : [ [ "1998" ] ] }, "page" : "ii-228", "title" : "Clinical Guidelines on the Identification, Evaluation, and Treatment of Overweight and Obesity in Adults: The Evidence Report", "type" : "article-journal" }, "uris" : [ "http://www.mendeley.com/documents/?uuid=0400e12e-690d-4593-b207-ae280ec06393" ] }, { "id" : "ITEM-2", "itemData" : { "DOI" : "10.1093/acprof:oso/9780195312911.001.0001", "ISBN" : "978-0-19-531291-1", "author" : [ { "dropping-particle" : "", "family" : "Hu", "given" : "Frank B.", "non-dropping-particle" : "", "parse-names" : false, "suffix" : "" } ], "id" : "ITEM-2", "issued" : { "date-parts" : [ [ "2008" ] ] }, "publisher-place" : "Oxford New York; Oxford University Press", "title" : "Obesity epidemiology", "type" : "book" }, "uris" : [ "http://www.mendeley.com/documents/?uuid=1426266c-1c39-46e5-a591-e97c05077204" ] } ], "mendeley" : { "formattedCitation" : "[8,9]", "plainTextFormattedCitation" : "[8,9]", "previouslyFormattedCitation" : "[8,9]" }, "properties" : { "noteIndex" : 0 }, "schema" : "https://github.com/citation-style-language/schema/raw/master/csl-citation.json" }</w:instrText>
      </w:r>
      <w:r w:rsidR="007D57A8"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[8,9]</w:t>
      </w:r>
      <w:r w:rsidR="007D57A8" w:rsidRPr="00FB0526">
        <w:rPr>
          <w:rFonts w:ascii="Times New Roman" w:eastAsia="Calibri" w:hAnsi="Times New Roman" w:cs="Times New Roman"/>
          <w:lang w:val="en-GB"/>
        </w:rPr>
        <w:fldChar w:fldCharType="end"/>
      </w:r>
      <w:r w:rsidR="007D57A8" w:rsidRPr="00FB0526">
        <w:rPr>
          <w:rFonts w:ascii="Times New Roman" w:eastAsia="Calibri" w:hAnsi="Times New Roman" w:cs="Times New Roman"/>
          <w:lang w:val="en-GB"/>
        </w:rPr>
        <w:t>,</w:t>
      </w:r>
      <w:r w:rsidR="00C92902" w:rsidRPr="00FB0526">
        <w:rPr>
          <w:rFonts w:ascii="Times New Roman" w:eastAsia="Calibri" w:hAnsi="Times New Roman" w:cs="Times New Roman"/>
          <w:lang w:val="en-GB"/>
        </w:rPr>
        <w:t xml:space="preserve"> and they are thought to be </w:t>
      </w:r>
      <w:r w:rsidR="00BC0EC5" w:rsidRPr="00FB0526">
        <w:rPr>
          <w:rFonts w:ascii="Times New Roman" w:eastAsia="Calibri" w:hAnsi="Times New Roman" w:cs="Times New Roman"/>
          <w:lang w:val="en-GB"/>
        </w:rPr>
        <w:t xml:space="preserve">superior </w:t>
      </w:r>
      <w:r w:rsidR="00C92902" w:rsidRPr="00FB0526">
        <w:rPr>
          <w:rFonts w:ascii="Times New Roman" w:eastAsia="Calibri" w:hAnsi="Times New Roman" w:cs="Times New Roman"/>
          <w:lang w:val="en-GB"/>
        </w:rPr>
        <w:t>predictors of risk</w:t>
      </w:r>
      <w:r w:rsidR="002A1EDE" w:rsidRPr="00FB0526">
        <w:rPr>
          <w:rFonts w:ascii="Times New Roman" w:eastAsia="Calibri" w:hAnsi="Times New Roman" w:cs="Times New Roman"/>
          <w:lang w:val="en-GB"/>
        </w:rPr>
        <w:t xml:space="preserve"> of cancer</w:t>
      </w:r>
      <w:r w:rsidR="00927C3D" w:rsidRPr="00FB0526">
        <w:rPr>
          <w:rFonts w:ascii="Times New Roman" w:eastAsia="Calibri" w:hAnsi="Times New Roman" w:cs="Times New Roman"/>
          <w:lang w:val="en-GB"/>
        </w:rPr>
        <w:t xml:space="preserve"> development</w:t>
      </w:r>
      <w:r w:rsidR="002A1EDE" w:rsidRPr="00FB0526">
        <w:rPr>
          <w:rFonts w:ascii="Times New Roman" w:eastAsia="Calibri" w:hAnsi="Times New Roman" w:cs="Times New Roman"/>
          <w:lang w:val="en-GB"/>
        </w:rPr>
        <w:t xml:space="preserve">, at least </w:t>
      </w:r>
      <w:r w:rsidR="00927C3D" w:rsidRPr="00FB0526">
        <w:rPr>
          <w:rFonts w:ascii="Times New Roman" w:eastAsia="Calibri" w:hAnsi="Times New Roman" w:cs="Times New Roman"/>
          <w:lang w:val="en-GB"/>
        </w:rPr>
        <w:t>for</w:t>
      </w:r>
      <w:r w:rsidR="002A1EDE" w:rsidRPr="00FB0526">
        <w:rPr>
          <w:rFonts w:ascii="Times New Roman" w:eastAsia="Calibri" w:hAnsi="Times New Roman" w:cs="Times New Roman"/>
          <w:lang w:val="en-GB"/>
        </w:rPr>
        <w:t xml:space="preserve"> the colon and </w:t>
      </w:r>
      <w:r w:rsidR="00463C7B">
        <w:rPr>
          <w:rFonts w:ascii="Times New Roman" w:eastAsia="Calibri" w:hAnsi="Times New Roman" w:cs="Times New Roman"/>
          <w:lang w:val="en-GB"/>
        </w:rPr>
        <w:t>postmenopausal</w:t>
      </w:r>
      <w:r w:rsidR="002A1EDE" w:rsidRPr="00FB0526">
        <w:rPr>
          <w:rFonts w:ascii="Times New Roman" w:eastAsia="Calibri" w:hAnsi="Times New Roman" w:cs="Times New Roman"/>
          <w:lang w:val="en-GB"/>
        </w:rPr>
        <w:t xml:space="preserve"> breast </w:t>
      </w:r>
      <w:r w:rsidR="002A1EDE"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"10.1038/sj.ijo.0802606", "ISBN" : "0307-0565 (Print)\\r0307-0565 (Linking)", "ISSN" : "0307-0565", "PMID" : "14770200", "abstract" : "BACKGROUND: It is unclear whether the increased risk of colon cancer associated with obesity differs for men and women, by distribution of body fat, or by location of the tumor. The primary goal of this study was to address these questions. METHODS: Eligible subjects from the Framingham Study cohort were classified according to body mass index (BMI) and waist size during two age periods: 30-54 y (n=3764) and 55-79 y (n=3802). All eligible men and women were cancer-free at baseline and had complete information on the following potential confounders: age, sex, education, height, activity, smoking, and alcohol. There were 157 incident lifetime cases of colon cancer among those followed beginning at 30-54 y of age and 149 lifetime cases among those whose follow up began at 55-79 y. Subjects were stratified further by gender, activity, and tumor location. The Cox Proportional Hazards Models were used to adjust for possible confounding by the above-described factors. RESULTS: A BMI &gt;/=30 led to a 50% increased risk (95% CI: 0.92-2.5) of colon cancer among middle-aged (30-54 y) and a 2.4-fold increased risk (95% CI: 1.5-3.9) among older (55-79 y) adults. The BMI effect was stronger for men than for women and for cases occurring in the proximal colon. These adverse effects generally diminished when waist was added to the multivariable models. A larger waist size (&gt;/=99.1 cm (39 in) and 101.6 cm (40 in) for women and men, respectively) was associated with a two-fold increased risk of colon cancer; this risk increased linearly with increasing waist size and was evident for both proximal and distal colon cancer. There was no attenuation of these effects when BMI was added to the multivariable models. A larger waist had a particularly adverse effect among sedentary subjects (relative risk (RR)=4.4 for middle-aged adults; RR=3.0 for older adults). CONCLUSION: These findings suggest that waist circumference is a stronger predictor of colon cancer risk than is BMI, and that central obesity is responsible for an increased risk of cancer of both the proximal and distal colon.", "author" : [ { "dropping-particle" : "", "family" : "Moore", "given" : "L L", "non-dropping-particle" : "", "parse-names" : false, "suffix" : "" }, { "dropping-particle" : "", "family" : "Bradlee", "given" : "M L", "non-dropping-particle" : "", "parse-names" : false, "suffix" : "" }, { "dropping-particle" : "", "family" : "Singer", "given" : "M R", "non-dropping-particle" : "", "parse-names" : false, "suffix" : "" }, { "dropping-particle" : "", "family" : "Splansky", "given" : "G L", "non-dropping-particle" : "", "parse-names" : false, "suffix" : "" }, { "dropping-particle" : "", "family" : "Proctor", "given" : "M H", "non-dropping-particle" : "", "parse-names" : false, "suffix" : "" }, { "dropping-particle" : "", "family" : "Ellison", "given" : "R C", "non-dropping-particle" : "", "parse-names" : false, "suffix" : "" }, { "dropping-particle" : "", "family" : "Kreger", "given" : "B E", "non-dropping-particle" : "", "parse-names" : false, "suffix" : "" } ], "container-title" : "International journal of obesity and related metabolic disorders : journal of the International Association for the Study of Obesity", "id" : "ITEM-1", "issue" : "4", "issued" : { "date-parts" : [ [ "2004" ] ] }, "page" : "559-567", "title" : "BMI and waist circumference as predictors of lifetime colon cancer risk in Framingham Study adults.", "type" : "article-journal", "volume" : "28" }, "uris" : [ "http://www.mendeley.com/documents/?uuid=8c028092-888c-4a56-a322-d8ec3a7126d5" ] }, { "id" : "ITEM-2", "itemData" : { "DOI" : "10.1002/cncr.29552", "ISSN" : "0008543X", "author" : [ { "dropping-particle" : "", "family" : "White", "given" : "Alexandra J.", "non-dropping-particle" : "", "parse-names" : false, "suffix" : "" }, { "dropping-particle" : "", "family" : "Nichols", "given" : "Hazel B.", "non-dropping-particle" : "", "parse-names" : false, "suffix" : "" }, { "dropping-particle" : "", "family" : "Bradshaw", "given" : "Patrick T.", "non-dropping-particle" : "", "parse-names" : false, "suffix" : "" }, { "dropping-particle" : "", "family" : "Sandler", "given" : "Dale P.", "non-dropping-particle" : "", "parse-names" : false, "suffix" : "" } ], "container-title" : "Cancer", "id" : "ITEM-2", "issued" : { "date-parts" : [ [ "2015" ] ] }, "page" : "n/a-n/a", "title" : "Overall and central adiposity and breast cancer risk in the sister study", "type" : "article-journal" }, "uris" : [ "http://www.mendeley.com/documents/?uuid=f7754ab1-3ade-4ec9-b49f-4b22348703ef" ] }, { "id" : "ITEM-3", "itemData" : { "DOI" : "10.1093/jnci/djj246", "ISBN" : "0027-8874", "ISSN" : "00278874", "PMID" : "16818856", "abstract" : "BACKGROUND: Body weight and body mass index (BMI) are positively related to risk of colon cancer in men, whereas weak or no associations exist in women. This discrepancy may be related to differences in fat distribution between sexes or to the use of hormone replacement therapy (HRT) in women. METHODS: We used multivariable adjusted Cox proportional hazards models to examine the association between anthropometric measures and risks of colon and rectal cancer among 368 277 men and women who were free of cancer at baseline from nine countries of the European Prospective Investigation Into Cancer and Nutrition. All statistical tests were two-sided. RESULTS: During 6.1 years of follow-up, we identified 984 and 586 patients with colon and rectal cancer, respectively. Body weight and BMI were statistically significantly associated with colon cancer risk in men (highest versus lowest quintile of BMI, relative risk [RR] = 1.55, 95% confidence interval [CI] = 1.12 to 2.15; P(trend) = .006) but not in women. In contrast, comparisons of the highest to the lowest quintile showed that several anthropometric measures, including waist circumference (men, RR = 1.39, 95% CI = 1.01 to 1.93; P(trend) = .001; women, RR = 1.48, 95% CI = 1.08 to 2.03; P(trend) = .008), waist-to-hip ratio (WHR; men, RR = 1.51, 95% CI = 1.06 to 2.15; P(trend) = .006; women, RR = 1.52, 95% CI = 1.12 to 2.05; P(trend) = .002), and height (men, RR = 1.40, 95% CI = 0.99 to 1.98; P(trend) = .04; women, RR = 1.79, 95% CI = 1.30 to 2.46; P(trend)&lt;.001) were related to colon cancer risk in both sexes. The estimated absolute risk of developing colon cancer within 5 years was 203 and 131 cases per 100,000 men and 129 and 86 cases per 100,000 women in the highest and lowest quintiles of WHR, respectively. Upon further stratification, no association of waist circumference and WHR with risk of colon cancer was observed among postmenopausal women who used HRT. None of the anthropometric measures was statistically significantly related to rectal cancer. CONCLUSIONS: Waist circumference and WHR, indicators of abdominal obesity, were strongly associated with colon cancer risk in men and women in this population. The association of abdominal obesity with colon cancer risk may vary depending on HRT use in postmenopausal women; however, these findings require confirmation in future studies.", "author" : [ { "dropping-particle" : "", "family" : "Pischon", "given" : "Tobias", "non-dropping-particle" : "", "parse-names" : false, "suffix" : "" }, { "dropping-particle" : "", "family" : "Lahmann", "given" : "Petra H.", "non-dropping-particle" : "", "parse-names" : false, "suffix" : "" }, { "dropping-particle" : "", "family" : "Boeing", "given" : "Heiner", "non-dropping-particle" : "", "parse-names" : false, "suffix" : "" }, { "dropping-particle" : "", "family" : "Friedenreich", "given" : "Christine", "non-dropping-particle" : "", "parse-names" : false, "suffix" : "" }, { "dropping-particle" : "", "family" : "Norat", "given" : "Teresa", "non-dropping-particle" : "", "parse-names" : false, "suffix" : "" }, { "dropping-particle" : "", "family" : "Tj\u00f8nneland", "given" : "Anne", "non-dropping-particle" : "", "parse-names" : false, "suffix" : "" }, { "dropping-particle" : "", "family" : "Halkjaer", "given" : "Jytte", "non-dropping-particle" : "", "parse-names" : false, "suffix" : "" }, { "dropping-particle" : "", "family" : "Overvad", "given" : "Kim", "non-dropping-particle" : "", "parse-names" : false, "suffix" : "" }, { "dropping-particle" : "", "family" : "Clavel-Chapelon", "given" : "Fran\u00e7oise", "non-dropping-particle" : "", "parse-names" : false, "suffix" : "" }, { "dropping-particle" : "", "family" : "Boutron-Ruault", "given" : "Marie Christine", "non-dropping-particle" : "", "parse-names" : false, "suffix" : "" }, { "dropping-particle" : "", "family" : "Guernec", "given" : "Gregory", "non-dropping-particle" : "", "parse-names" : false, "suffix" : "" }, { "dropping-particle" : "", "family" : "Bergmann", "given" : "Manuela M.", "non-dropping-particle" : "", "parse-names" : false, "suffix" : "" }, { "dropping-particle" : "", "family" : "Linseisen", "given" : "Jakob", "non-dropping-particle" : "", "parse-names" : false, "suffix" : "" }, { "dropping-particle" : "", "family" : "Becker", "given" : "Nikolaus", "non-dropping-particle" : "", "parse-names" : false, "suffix" : "" }, { "dropping-particle" : "", "family" : "Trichopoulou", "given" : "Antonia", "non-dropping-particle" : "", "parse-names" : false, "suffix" : "" }, { "dropping-particle" : "", "family" : "Trichopoulos", "given" : "Dimitrios", "non-dropping-particle" : "", "parse-names" : false, "suffix" : "" }, { "dropping-particle" : "", "family" : "Sieri", "given" : "Sabina", "non-dropping-particle" : "", "parse-names" : false, "suffix" : "" }, { "dropping-particle" : "", "family" : "Palli", "given" : "Domenico", "non-dropping-particle" : "", "parse-names" : false, "suffix" : "" }, { "dropping-particle" : "", "family" : "Tumino", "given" : "Rosario", "non-dropping-particle" : "", "parse-names" : false, "suffix" : "" }, { "dropping-particle" : "", "family" : "Vineis", "given" : "Paolo", "non-dropping-particle" : "", "parse-names" : false, "suffix" : "" }, { "dropping-particle" : "", "family" : "Panico", "given" : "Salvatore", "non-dropping-particle" : "", "parse-names" : false, "suffix" : "" }, { "dropping-particle" : "", "family" : "Peeters", "given" : "Petra H M", "non-dropping-particle" : "", "parse-names" : false, "suffix" : "" }, { "dropping-particle" : "", "family" : "Bueno-de-Mesquita", "given" : "H. Bas", "non-dropping-particle" : "", "parse-names" : false, "suffix" : "" }, { "dropping-particle" : "", "family" : "Boshuizen", "given" : "Hendriek C.", "non-dropping-particle" : "", "parse-names" : false, "suffix" : "" }, { "dropping-particle" : "", "family" : "Guelpen", "given" : "Bethany", "non-dropping-particle" : "Van", "parse-names" : false, "suffix" : "" }, { "dropping-particle" : "", "family" : "Palmqvist", "given" : "Richard", "non-dropping-particle" : "", "parse-names" : false, "suffix" : "" }, { "dropping-particle" : "", "family" : "Berglund", "given" : "G\u00f6ran", "non-dropping-particle" : "", "parse-names" : false, "suffix" : "" }, { "dropping-particle" : "", "family" : "Gonzalez", "given" : "Carlos Alberto", "non-dropping-particle" : "", "parse-names" : false, "suffix" : "" }, { "dropping-particle" : "", "family" : "Dorronsoro", "given" : "Miren", "non-dropping-particle" : "", "parse-names" : false, "suffix" : "" }, { "dropping-particle" : "", "family" : "Barricarte", "given" : "Aurelio", "non-dropping-particle" : "", "parse-names" : false, "suffix" : "" }, { "dropping-particle" : "", "family" : "Navarro", "given" : "Carmen", "non-dropping-particle" : "", "parse-names" : false, "suffix" : "" }, { "dropping-particle" : "", "family" : "Martinez", "given" : "Carmen", "non-dropping-particle" : "", "parse-names" : false, "suffix" : "" }, { "dropping-particle" : "", "family" : "Quir\u00f3s", "given" : "J. Ram\u00f3n", "non-dropping-particle" : "", "parse-names" : false, "suffix" : "" }, { "dropping-particle" : "", "family" : "Roddam", "given" : "Andrew", "non-dropping-particle" : "", "parse-names" : false, "suffix" : "" }, { "dropping-particle" : "", "family" : "Allen", "given" : "Naomi", "non-dropping-particle" : "", "parse-names" : false, "suffix" : "" }, { "dropping-particle" : "", "family" : "Bingham", "given" : "Sheila", "non-dropping-particle" : "", "parse-names" : false, "suffix" : "" }, { "dropping-particle" : "", "family" : "Khaw", "given" : "Kay Tee", "non-dropping-particle" : "", "parse-names" : false, "suffix" : "" }, { "dropping-particle" : "", "family" : "Ferrari", "given" : "Pietro", "non-dropping-particle" : "", "parse-names" : false, "suffix" : "" }, { "dropping-particle" : "", "family" : "Kaaks", "given" : "Rudolf", "non-dropping-particle" : "", "parse-names" : false, "suffix" : "" }, { "dropping-particle" : "", "family" : "Slimani", "given" : "Nadia", "non-dropping-particle" : "", "parse-names" : false, "suffix" : "" }, { "dropping-particle" : "", "family" : "Riboli", "given" : "Elio", "non-dropping-particle" : "", "parse-names" : false, "suffix" : "" } ], "container-title" : "Journal of the National Cancer Institute", "id" : "ITEM-3", "issue" : "13", "issued" : { "date-parts" : [ [ "2006" ] ] }, "page" : "920-931", "title" : "Body size and risk of colon and rectal cancer in the European Prospective Investigation into Cancer and Nutrition (EPIC)", "type" : "article-journal", "volume" : "98" }, "uris" : [ "http://www.mendeley.com/documents/?uuid=3c15a581-a177-4a68-aacc-4082a9f55fee" ] } ], "mendeley" : { "formattedCitation" : "[10\u201312]", "plainTextFormattedCitation" : "[10\u201312]", "previouslyFormattedCitation" : "[10\u201312]" }, "properties" : { "noteIndex" : 0 }, "schema" : "https://github.com/citation-style-language/schema/raw/master/csl-citation.json" }</w:instrText>
      </w:r>
      <w:r w:rsidR="002A1EDE"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[10–12]</w:t>
      </w:r>
      <w:r w:rsidR="002A1EDE" w:rsidRPr="00FB0526">
        <w:rPr>
          <w:rFonts w:ascii="Times New Roman" w:eastAsia="Calibri" w:hAnsi="Times New Roman" w:cs="Times New Roman"/>
          <w:lang w:val="en-GB"/>
        </w:rPr>
        <w:fldChar w:fldCharType="end"/>
      </w:r>
      <w:r w:rsidR="00C92902" w:rsidRPr="00FB0526">
        <w:rPr>
          <w:rFonts w:ascii="Times New Roman" w:eastAsia="Calibri" w:hAnsi="Times New Roman" w:cs="Times New Roman"/>
          <w:lang w:val="en-GB"/>
        </w:rPr>
        <w:t xml:space="preserve">. </w:t>
      </w:r>
      <w:r w:rsidR="00304971" w:rsidRPr="00FB0526">
        <w:rPr>
          <w:rFonts w:ascii="Times New Roman" w:eastAsia="Calibri" w:hAnsi="Times New Roman" w:cs="Times New Roman"/>
          <w:lang w:val="en-GB"/>
        </w:rPr>
        <w:t xml:space="preserve">Moreover, a greater hip circumference (HC), after controlling for WC and/or BMI, may be associated with reduced risks of coronary heart disease, type 2 diabetes, and mortality </w:t>
      </w:r>
      <w:r w:rsidR="00304971"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"10.1111/j.1467-789X.2010.00794.x", "ISBN" : "1467-789X (Electronic)\\n1467-7881 (Linking)", "ISSN" : "14677881", "PMID" : "20663064", "abstract" : "During the past decade a series of published reports have examined the value of studying the relation between hip circumferences and cardiovascular end points. Specifically, in a series of recent studies the independent effects of hip circumference have been studied after adjustment for general obesity and/or waist circumference. These studies have been remarkable in terms of their consistency, and in the unexpected finding of an adverse effect of small hip size, after statistically correcting for differences in general and abdominal size. The hazard related to a small hip size may be stronger for women than men, but is evident in both genders. In this 'viewpoint', we wish to draw attention to the emerging body of evidence and to encourage researchers to continue collecting measures of lower body size in their surveys.", "author" : [ { "dropping-particle" : "", "family" : "Heitmann", "given" : "B. L.", "non-dropping-particle" : "", "parse-names" : false, "suffix" : "" }, { "dropping-particle" : "", "family" : "Lissner", "given" : "L.", "non-dropping-particle" : "", "parse-names" : false, "suffix" : "" } ], "container-title" : "Obesity Reviews", "id" : "ITEM-1", "issue" : "6", "issued" : { "date-parts" : [ [ "2011" ] ] }, "page" : "478-481", "title" : "Hip Hip Hurrah! Hip size inversely related to heart disease and total mortality", "type" : "article-journal", "volume" : "12" }, "uris" : [ "http://www.mendeley.com/documents/?uuid=d8921f5e-b855-4459-b503-499a019a5631" ] }, { "id" : "ITEM-2", "itemData" : { "DOI" : "10.1111/j.1467-789X.2012.01051.x", "ISBN" : "1467-789X (Electronic)\\r1467-7881 (Linking)", "ISSN" : "14677881", "PMID" : "23072327", "abstract" : "Both a larger waist and narrow hips are associated with heightened risk of diabetes, cardiovascular diseases and premature mortality. We review the risk of these outcomes for levels of waist and hip circumferences when terms for both anthropometric measures were included in regression models. MEDLINE and EMBASE were searched (last updated July 2012) for studies reporting the association with the outcomes mentioned earlier for both waist and hip circumferences (unadjusted and with both terms included in the model). Ten studies reported the association between hip circumference and death and/or disease outcomes both unadjusted and adjusted for waist circumference. Five studies reported the risk associated with waist circumference both unadjusted and adjusted for hip circumference. With the exception of one study of venous thromboembolism, the full strength of the association between either waist circumference or hip circumference with morbidity and/or mortality was only apparent when terms for both anthropometric measures were included in regression models. Without accounting for the protective effect of hip circumference, the effect of obesity on risk of death and disease may be seriously underestimated. Considered together (but not as a ratio measure), waist and hip circumference may improve risk prediction models for cardiovascular disease and other outcomes.", "author" : [ { "dropping-particle" : "", "family" : "Cameron", "given" : "a. J.", "non-dropping-particle" : "", "parse-names" : false, "suffix" : "" }, { "dropping-particle" : "", "family" : "Magliano", "given" : "D. J.", "non-dropping-particle" : "", "parse-names" : false, "suffix" : "" }, { "dropping-particle" : "", "family" : "S\u00f6derberg", "given" : "S.", "non-dropping-particle" : "", "parse-names" : false, "suffix" : "" } ], "container-title" : "Obesity Reviews", "id" : "ITEM-2", "issue" : "1", "issued" : { "date-parts" : [ [ "2013" ] ] }, "page" : "86-94", "title" : "A systematic review of the impact of including both waist and hip circumference in risk models for cardiovascular diseases, diabetes and mortality", "type" : "article-journal", "volume" : "14" }, "uris" : [ "http://www.mendeley.com/documents/?uuid=7167aa47-eb72-49b8-9896-53cb51e25131" ] } ], "mendeley" : { "formattedCitation" : "[13,14]", "plainTextFormattedCitation" : "[13,14]", "previouslyFormattedCitation" : "[13,14]" }, "properties" : { "noteIndex" : 0 }, "schema" : "https://github.com/citation-style-language/schema/raw/master/csl-citation.json" }</w:instrText>
      </w:r>
      <w:r w:rsidR="00304971"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[13,14]</w:t>
      </w:r>
      <w:r w:rsidR="00304971" w:rsidRPr="00FB0526">
        <w:rPr>
          <w:rFonts w:ascii="Times New Roman" w:eastAsia="Calibri" w:hAnsi="Times New Roman" w:cs="Times New Roman"/>
          <w:lang w:val="en-GB"/>
        </w:rPr>
        <w:fldChar w:fldCharType="end"/>
      </w:r>
      <w:r w:rsidR="00304971" w:rsidRPr="00FB0526">
        <w:rPr>
          <w:rFonts w:ascii="Times New Roman" w:eastAsia="Calibri" w:hAnsi="Times New Roman" w:cs="Times New Roman"/>
          <w:lang w:val="en-GB"/>
        </w:rPr>
        <w:t xml:space="preserve">, but its relation to cancer risk has been explored in only a few recent studies </w:t>
      </w:r>
      <w:r w:rsidR="00304971"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"10.1002/ijc.29432", "ISSN" : "00207136", "author" : [ { "dropping-particle" : "", "family" : "Steffen", "given" : "Annika", "non-dropping-particle" : "", "parse-names" : false, "suffix" : "" }, { "dropping-particle" : "", "family" : "Huerta", "given" : "Jos\u00e9-Maria", "non-dropping-particle" : "", "parse-names" : false, "suffix" : "" }, { "dropping-particle" : "", "family" : "Weiderpass", "given" : "Elisabete", "non-dropping-particle" : "", "parse-names" : false, "suffix" : "" }, { "dropping-particle" : "", "family" : "Bueno-de-Mesquita", "given" : "H.Bas.", "non-dropping-particle" : "", "parse-names" : false, "suffix" : "" }, { "dropping-particle" : "", "family" : "May", "given" : "Anne M.", "non-dropping-particle" : "", "parse-names" : false, "suffix" : "" }, { "dropping-particle" : "", "family" : "Siersema", "given" : "Peter D.", "non-dropping-particle" : "", "parse-names" : false, "suffix" : "" }, { "dropping-particle" : "", "family" : "Kaaks", "given" : "Rudolf", "non-dropping-particle" : "", "parse-names" : false, "suffix" : "" }, { "dropping-particle" : "", "family" : "Neamat-Allah", "given" : "Jasmine", "non-dropping-particle" : "", "parse-names" : false, "suffix" : "" }, { "dropping-particle" : "", "family" : "Pala", "given" : "Valeria", "non-dropping-particle" : "", "parse-names" : false, "suffix" : "" }, { "dropping-particle" : "", "family" : "Panico", "given" : "Salvatore", "non-dropping-particle" : "", "parse-names" : false, "suffix" : "" }, { "dropping-particle" : "", "family" : "Saieva", "given" : "Calogero", "non-dropping-particle" : "", "parse-names" : false, "suffix" : "" }, { "dropping-particle" : "", "family" : "Tumino", "given" : "Rosario", "non-dropping-particle" : "", "parse-names" : false, "suffix" : "" }, { "dropping-particle" : "", "family" : "Naccarati", "given" : "Alessio", "non-dropping-particle" : "", "parse-names" : false, "suffix" : "" }, { "dropping-particle" : "", "family" : "Dorronsoro", "given" : "Miren", "non-dropping-particle" : "", "parse-names" : false, "suffix" : "" }, { "dropping-particle" : "", "family" : "S\u00e1nchez-Cantalejo", "given" : "Emilio", "non-dropping-particle" : "", "parse-names" : false, "suffix" : "" }, { "dropping-particle" : "", "family" : "Ardanaz", "given" : "Eva", "non-dropping-particle" : "", "parse-names" : false, "suffix" : "" }, { "dropping-particle" : "", "family" : "Quir\u00f3s", "given" : "J. Ram\u00f3n", "non-dropping-particle" : "", "parse-names" : false, "suffix" : "" }, { "dropping-particle" : "", "family" : "Ohlsson", "given" : "Bodil", "non-dropping-particle" : "", "parse-names" : false, "suffix" : "" }, { "dropping-particle" : "", "family" : "Johansson", "given" : "Mattias", "non-dropping-particle" : "", "parse-names" : false, "suffix" : "" }, { "dropping-particle" : "", "family" : "Wallner", "given" : "Bengt", "non-dropping-particle" : "", "parse-names" : false, "suffix" : "" }, { "dropping-particle" : "", "family" : "Overvad", "given" : "Kim", "non-dropping-particle" : "", "parse-names" : false, "suffix" : "" }, { "dropping-particle" : "", "family" : "Halkjaer", "given" : "Jytte", "non-dropping-particle" : "", "parse-names" : false, "suffix" : "" }, { "dropping-particle" : "", "family" : "Tj\u00f8nneland", "given" : "Anne", "non-dropping-particle" : "", "parse-names" : false, "suffix" : "" }, { "dropping-particle" : "", "family" : "Fagherazzi", "given" : "Guy", "non-dropping-particle" : "", "parse-names" : false, "suffix" : "" }, { "dropping-particle" : "", "family" : "Racine", "given" : "Antoine", "non-dropping-particle" : "", "parse-names" : false, "suffix" : "" }, { "dropping-particle" : "", "family" : "Clavel-Chapelon", "given" : "Fran\u00e7oise", "non-dropping-particle" : "", "parse-names" : false, "suffix" : "" }, { "dropping-particle" : "", "family" : "Key", "given" : "Tim J.", "non-dropping-particle" : "", "parse-names" : false, "suffix" : "" }, { "dropping-particle" : "", "family" : "Khaw", "given" : "Kay-Tee", "non-dropping-particle" : "", "parse-names" : false, "suffix" : "" }, { "dropping-particle" : "", "family" : "Wareham", "given" : "Nick", "non-dropping-particle" : "", "parse-names" : false, "suffix" : "" }, { "dropping-particle" : "", "family" : "Lagiou", "given" : "Pagona", "non-dropping-particle" : "", "parse-names" : false, "suffix" : "" }, { "dropping-particle" : "", "family" : "Bamia", "given" : "Christina", "non-dropping-particle" : "", "parse-names" : false, "suffix" : "" }, { "dropping-particle" : "", "family" : "Trichopoulou", "given" : "Antonia", "non-dropping-particle" : "", "parse-names" : false, "suffix" : "" }, { "dropping-particle" : "", "family" : "Ferrari", "given" : "Pietro", "non-dropping-particle" : "", "parse-names" : false, "suffix" : "" }, { "dropping-particle" : "", "family" : "Freisling", "given" : "Heinz", "non-dropping-particle" : "", "parse-names" : false, "suffix" : "" }, { "dropping-particle" : "", "family" : "Lu", "given" : "Yunxia", "non-dropping-particle" : "", "parse-names" : false, "suffix" : "" }, { "dropping-particle" : "", "family" : "Riboli", "given" : "Elio", "non-dropping-particle" : "", "parse-names" : false, "suffix" : "" }, { "dropping-particle" : "", "family" : "Cross", "given" : "Amanda J.", "non-dropping-particle" : "", "parse-names" : false, "suffix" : "" }, { "dropping-particle" : "", "family" : "Gonzalez", "given" : "Carlos a.", "non-dropping-particle" : "", "parse-names" : false, "suffix" : "" }, { "dropping-particle" : "", "family" : "Boeing", "given" : "Heiner", "non-dropping-particle" : "", "parse-names" : false, "suffix" : "" } ], "container-title" : "International Journal of Cancer", "id" : "ITEM-1", "issue" : "0", "issued" : { "date-parts" : [ [ "2015" ] ] }, "page" : "n/a-n/a", "title" : "General and abdominal obesity and risk of esophageal and gastric adenocarcinoma in the European Prospective Investigation into Cancer and Nutrition", "type" : "article-journal", "volume" : "657" }, "uris" : [ "http://www.mendeley.com/documents/?uuid=76404a76-63d3-4a0a-a1f5-8d01998e64d7" ] }, { "id" : "ITEM-2", "itemData" : { "DOI" : "10.1158/1055-9965.EPI-13-0353", "ISSN" : "1055-9965", "author" : [ { "dropping-particle" : "", "family" : "Keimling", "given" : "M.", "non-dropping-particle" : "", "parse-names" : false, "suffix" : "" }, { "dropping-particle" : "", "family" : "Renehan", "given" : "A. G.", "non-dropping-particle" : "", "parse-names" : false, "suffix" : "" }, { "dropping-particle" : "", "family" : "Behrens", "given" : "G.", "non-dropping-particle" : "", "parse-names" : false, "suffix" : "" }, { "dropping-particle" : "", "family" : "Fischer", "given" : "B.", "non-dropping-particle" : "", "parse-names" : false, "suffix" : "" }, { "dropping-particle" : "", "family" : "Hollenbeck", "given" : "A. R.", "non-dropping-particle" : "", "parse-names" : false, "suffix" : "" }, { "dropping-particle" : "", "family" : "Cross", "given" : "A. J.", "non-dropping-particle" : "", "parse-names" : false, "suffix" : "" }, { "dropping-particle" : "", "family" : "Leitzmann", "given" : "M. F.", "non-dropping-particle" : "", "parse-names" : false, "suffix" : "" } ], "container-title" : "Cancer Epidemiology Biomarkers &amp; Prevention", "id" : "ITEM-2", "issue" : "8", "issued" : { "date-parts" : [ [ "2013" ] ] }, "page" : "1383-1394", "title" : "Comparison of Associations of Body Mass Index, Abdominal Adiposity, and Risk of Colorectal Cancer in a Large Prospective Cohort Study", "type" : "article-journal", "volume" : "22" }, "uris" : [ "http://www.mendeley.com/documents/?uuid=decbf0ef-f190-476b-8ff7-2305dbb5e410" ] } ], "mendeley" : { "formattedCitation" : "[15,16]", "plainTextFormattedCitation" : "[15,16]", "previouslyFormattedCitation" : "[15,16]" }, "properties" : { "noteIndex" : 0 }, "schema" : "https://github.com/citation-style-language/schema/raw/master/csl-citation.json" }</w:instrText>
      </w:r>
      <w:r w:rsidR="00304971"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[15,16]</w:t>
      </w:r>
      <w:r w:rsidR="00304971" w:rsidRPr="00FB0526">
        <w:rPr>
          <w:rFonts w:ascii="Times New Roman" w:eastAsia="Calibri" w:hAnsi="Times New Roman" w:cs="Times New Roman"/>
          <w:lang w:val="en-GB"/>
        </w:rPr>
        <w:fldChar w:fldCharType="end"/>
      </w:r>
      <w:r w:rsidR="00304971" w:rsidRPr="00FB0526">
        <w:rPr>
          <w:rFonts w:ascii="Times New Roman" w:eastAsia="Calibri" w:hAnsi="Times New Roman" w:cs="Times New Roman"/>
          <w:lang w:val="en-GB"/>
        </w:rPr>
        <w:t xml:space="preserve">. Strictly speaking, HC is not a measure of central adiposity, but of fat accumulated in the lower part of the body (such as the hips and thighs) </w:t>
      </w:r>
      <w:r w:rsidR="00304971"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"10.1093/acprof:oso/9780195312911.001.0001", "ISBN" : "978-0-19-531291-1", "author" : [ { "dropping-particle" : "", "family" : "Hu", "given" : "Frank B.", "non-dropping-particle" : "", "parse-names" : false, "suffix" : "" } ], "id" : "ITEM-1", "issued" : { "date-parts" : [ [ "2008" ] ] }, "publisher-place" : "Oxford New York; Oxford University Press", "title" : "Obesity epidemiology", "type" : "book" }, "uris" : [ "http://www.mendeley.com/documents/?uuid=1426266c-1c39-46e5-a591-e97c05077204" ] } ], "mendeley" : { "formattedCitation" : "[9]", "plainTextFormattedCitation" : "[9]", "previouslyFormattedCitation" : "[9]" }, "properties" : { "noteIndex" : 0 }, "schema" : "https://github.com/citation-style-language/schema/raw/master/csl-citation.json" }</w:instrText>
      </w:r>
      <w:r w:rsidR="00304971"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[9]</w:t>
      </w:r>
      <w:r w:rsidR="00304971" w:rsidRPr="00FB0526">
        <w:rPr>
          <w:rFonts w:ascii="Times New Roman" w:eastAsia="Calibri" w:hAnsi="Times New Roman" w:cs="Times New Roman"/>
          <w:lang w:val="en-GB"/>
        </w:rPr>
        <w:fldChar w:fldCharType="end"/>
      </w:r>
      <w:r w:rsidR="00304971" w:rsidRPr="00FB0526">
        <w:rPr>
          <w:rFonts w:ascii="Times New Roman" w:eastAsia="Calibri" w:hAnsi="Times New Roman" w:cs="Times New Roman"/>
          <w:lang w:val="en-GB"/>
        </w:rPr>
        <w:t xml:space="preserve">. </w:t>
      </w:r>
      <w:r w:rsidR="00B37681" w:rsidRPr="00FB0526">
        <w:rPr>
          <w:rFonts w:ascii="Times New Roman" w:eastAsia="Calibri" w:hAnsi="Times New Roman" w:cs="Times New Roman"/>
          <w:lang w:val="en-GB"/>
        </w:rPr>
        <w:t>T</w:t>
      </w:r>
      <w:r w:rsidR="00853884" w:rsidRPr="00FB0526">
        <w:rPr>
          <w:rFonts w:ascii="Times New Roman" w:eastAsia="Calibri" w:hAnsi="Times New Roman" w:cs="Times New Roman"/>
          <w:lang w:val="en-GB"/>
        </w:rPr>
        <w:t xml:space="preserve">ogether, the evidence that measures of </w:t>
      </w:r>
      <w:r w:rsidR="006976FE">
        <w:rPr>
          <w:rFonts w:ascii="Times New Roman" w:eastAsia="Calibri" w:hAnsi="Times New Roman" w:cs="Times New Roman"/>
          <w:lang w:val="en-GB"/>
        </w:rPr>
        <w:t xml:space="preserve">body fat distribution or central </w:t>
      </w:r>
      <w:proofErr w:type="spellStart"/>
      <w:r w:rsidR="006976FE">
        <w:rPr>
          <w:rFonts w:ascii="Times New Roman" w:eastAsia="Calibri" w:hAnsi="Times New Roman" w:cs="Times New Roman"/>
          <w:lang w:val="en-GB"/>
        </w:rPr>
        <w:t>adipostiy</w:t>
      </w:r>
      <w:proofErr w:type="spellEnd"/>
      <w:r w:rsidR="00853884" w:rsidRPr="00FB0526">
        <w:rPr>
          <w:rFonts w:ascii="Times New Roman" w:eastAsia="Calibri" w:hAnsi="Times New Roman" w:cs="Times New Roman"/>
          <w:lang w:val="en-GB"/>
        </w:rPr>
        <w:t xml:space="preserve"> are better predictors of cancer risk than BMI is </w:t>
      </w:r>
      <w:r w:rsidR="00D92147" w:rsidRPr="00FB0526">
        <w:rPr>
          <w:rFonts w:ascii="Times New Roman" w:eastAsia="Calibri" w:hAnsi="Times New Roman" w:cs="Times New Roman"/>
          <w:lang w:val="en-GB"/>
        </w:rPr>
        <w:t>inconsistent</w:t>
      </w:r>
      <w:r w:rsidR="00A37C22" w:rsidRPr="00FB0526">
        <w:rPr>
          <w:rFonts w:ascii="Times New Roman" w:eastAsia="Calibri" w:hAnsi="Times New Roman" w:cs="Times New Roman"/>
          <w:lang w:val="en-GB"/>
        </w:rPr>
        <w:t xml:space="preserve">. </w:t>
      </w:r>
      <w:r w:rsidR="00A15B79" w:rsidRPr="00FB0526">
        <w:rPr>
          <w:rFonts w:ascii="Times New Roman" w:eastAsia="Calibri" w:hAnsi="Times New Roman" w:cs="Times New Roman"/>
          <w:lang w:val="en-GB"/>
        </w:rPr>
        <w:t xml:space="preserve">Also, </w:t>
      </w:r>
      <w:r w:rsidR="00B3131E" w:rsidRPr="00FB0526">
        <w:rPr>
          <w:rFonts w:ascii="Times New Roman" w:eastAsia="Calibri" w:hAnsi="Times New Roman" w:cs="Times New Roman"/>
          <w:lang w:val="en-GB"/>
        </w:rPr>
        <w:t xml:space="preserve">only a few prospective studies </w:t>
      </w:r>
      <w:r w:rsidR="009B3F22" w:rsidRPr="00FB0526">
        <w:rPr>
          <w:rFonts w:ascii="Times New Roman" w:eastAsia="Calibri" w:hAnsi="Times New Roman" w:cs="Times New Roman"/>
          <w:lang w:val="en-GB"/>
        </w:rPr>
        <w:t xml:space="preserve">comparing different measures of adiposity </w:t>
      </w:r>
      <w:r w:rsidR="00B3131E" w:rsidRPr="00FB0526">
        <w:rPr>
          <w:rFonts w:ascii="Times New Roman" w:eastAsia="Calibri" w:hAnsi="Times New Roman" w:cs="Times New Roman"/>
          <w:lang w:val="en-GB"/>
        </w:rPr>
        <w:t xml:space="preserve">were carried out in </w:t>
      </w:r>
      <w:r w:rsidR="00A15B79" w:rsidRPr="00FB0526">
        <w:rPr>
          <w:rFonts w:ascii="Times New Roman" w:eastAsia="Calibri" w:hAnsi="Times New Roman" w:cs="Times New Roman"/>
          <w:lang w:val="en-GB"/>
        </w:rPr>
        <w:t>adults aged 60 years and above</w:t>
      </w:r>
      <w:r w:rsidR="00B3131E" w:rsidRPr="00FB0526">
        <w:rPr>
          <w:rFonts w:ascii="Times New Roman" w:eastAsia="Calibri" w:hAnsi="Times New Roman" w:cs="Times New Roman"/>
          <w:lang w:val="en-GB"/>
        </w:rPr>
        <w:t xml:space="preserve">. </w:t>
      </w:r>
    </w:p>
    <w:p w:rsidR="00F25E11" w:rsidRPr="00FB0526" w:rsidRDefault="001A0544" w:rsidP="0017275E">
      <w:pPr>
        <w:spacing w:after="0" w:line="360" w:lineRule="auto"/>
        <w:jc w:val="both"/>
        <w:rPr>
          <w:rFonts w:ascii="Times New Roman" w:hAnsi="Times New Roman" w:cs="Times New Roman"/>
        </w:rPr>
      </w:pPr>
      <w:r w:rsidRPr="00FB0526">
        <w:rPr>
          <w:rFonts w:ascii="Times New Roman" w:eastAsia="Calibri" w:hAnsi="Times New Roman" w:cs="Times New Roman"/>
          <w:lang w:val="en-GB"/>
        </w:rPr>
        <w:t>O</w:t>
      </w:r>
      <w:r w:rsidR="00DC3684" w:rsidRPr="00FB0526">
        <w:rPr>
          <w:rFonts w:ascii="Times New Roman" w:eastAsia="Calibri" w:hAnsi="Times New Roman" w:cs="Times New Roman"/>
          <w:lang w:val="en-GB"/>
        </w:rPr>
        <w:t>ur primary objective was</w:t>
      </w:r>
      <w:r w:rsidR="00943B14" w:rsidRPr="00FB0526">
        <w:rPr>
          <w:rFonts w:ascii="Times New Roman" w:eastAsia="Calibri" w:hAnsi="Times New Roman" w:cs="Times New Roman"/>
          <w:lang w:val="en-GB"/>
        </w:rPr>
        <w:t xml:space="preserve"> to </w:t>
      </w:r>
      <w:r w:rsidR="00DC3684" w:rsidRPr="00FB0526">
        <w:rPr>
          <w:rFonts w:ascii="Times New Roman" w:eastAsia="Calibri" w:hAnsi="Times New Roman" w:cs="Times New Roman"/>
          <w:lang w:val="en-GB"/>
        </w:rPr>
        <w:t xml:space="preserve">derive standardized risk estimates for </w:t>
      </w:r>
      <w:r w:rsidRPr="00FB0526">
        <w:rPr>
          <w:rFonts w:ascii="Times New Roman" w:eastAsia="Calibri" w:hAnsi="Times New Roman" w:cs="Times New Roman"/>
          <w:lang w:val="en-GB"/>
        </w:rPr>
        <w:t xml:space="preserve">anthropometric measures of general adiposity (BMI) and </w:t>
      </w:r>
      <w:r w:rsidR="00A15B79" w:rsidRPr="00FB0526">
        <w:rPr>
          <w:rFonts w:ascii="Times New Roman" w:eastAsia="Calibri" w:hAnsi="Times New Roman" w:cs="Times New Roman"/>
          <w:lang w:val="en-GB"/>
        </w:rPr>
        <w:t>body fat distribution</w:t>
      </w:r>
      <w:r w:rsidRPr="00FB0526">
        <w:rPr>
          <w:rFonts w:ascii="Times New Roman" w:eastAsia="Calibri" w:hAnsi="Times New Roman" w:cs="Times New Roman"/>
          <w:lang w:val="en-GB"/>
        </w:rPr>
        <w:t xml:space="preserve"> (WC, </w:t>
      </w:r>
      <w:r w:rsidR="00A10640" w:rsidRPr="00FB0526">
        <w:rPr>
          <w:rFonts w:ascii="Times New Roman" w:eastAsia="Calibri" w:hAnsi="Times New Roman" w:cs="Times New Roman"/>
          <w:lang w:val="en-GB"/>
        </w:rPr>
        <w:t xml:space="preserve">HC, and </w:t>
      </w:r>
      <w:r w:rsidRPr="00FB0526">
        <w:rPr>
          <w:rFonts w:ascii="Times New Roman" w:eastAsia="Calibri" w:hAnsi="Times New Roman" w:cs="Times New Roman"/>
          <w:lang w:val="en-GB"/>
        </w:rPr>
        <w:t xml:space="preserve">WHR) </w:t>
      </w:r>
      <w:r w:rsidR="00D92147" w:rsidRPr="00FB0526">
        <w:rPr>
          <w:rFonts w:ascii="Times New Roman" w:eastAsia="Calibri" w:hAnsi="Times New Roman" w:cs="Times New Roman"/>
          <w:lang w:val="en-GB"/>
        </w:rPr>
        <w:t>and their association with</w:t>
      </w:r>
      <w:r w:rsidRPr="00FB0526">
        <w:rPr>
          <w:rFonts w:ascii="Times New Roman" w:eastAsia="Calibri" w:hAnsi="Times New Roman" w:cs="Times New Roman"/>
          <w:lang w:val="en-GB"/>
        </w:rPr>
        <w:t xml:space="preserve"> ‘</w:t>
      </w:r>
      <w:r w:rsidR="00DC3684" w:rsidRPr="00FB0526">
        <w:rPr>
          <w:rFonts w:ascii="Times New Roman" w:eastAsia="Calibri" w:hAnsi="Times New Roman" w:cs="Times New Roman"/>
          <w:lang w:val="en-GB"/>
        </w:rPr>
        <w:t>obesity-related</w:t>
      </w:r>
      <w:r w:rsidR="00480BE9" w:rsidRPr="00FB0526">
        <w:rPr>
          <w:rFonts w:ascii="Times New Roman" w:eastAsia="Calibri" w:hAnsi="Times New Roman" w:cs="Times New Roman"/>
          <w:lang w:val="en-GB"/>
        </w:rPr>
        <w:t>’</w:t>
      </w:r>
      <w:r w:rsidR="00DC3684" w:rsidRPr="00FB0526">
        <w:rPr>
          <w:rFonts w:ascii="Times New Roman" w:eastAsia="Calibri" w:hAnsi="Times New Roman" w:cs="Times New Roman"/>
          <w:lang w:val="en-GB"/>
        </w:rPr>
        <w:t xml:space="preserve"> </w:t>
      </w:r>
      <w:r w:rsidR="00FC2802" w:rsidRPr="00FB0526">
        <w:rPr>
          <w:rFonts w:ascii="Times New Roman" w:eastAsia="Calibri" w:hAnsi="Times New Roman" w:cs="Times New Roman"/>
          <w:lang w:val="en-GB"/>
        </w:rPr>
        <w:t xml:space="preserve">cancers combined </w:t>
      </w:r>
      <w:r w:rsidR="00480BE9" w:rsidRPr="00FB0526">
        <w:rPr>
          <w:rFonts w:ascii="Times New Roman" w:eastAsia="Calibri" w:hAnsi="Times New Roman" w:cs="Times New Roman"/>
          <w:lang w:val="en-GB"/>
        </w:rPr>
        <w:t xml:space="preserve">(i.e. </w:t>
      </w:r>
      <w:r w:rsidR="00480BE9" w:rsidRPr="00FB0526">
        <w:rPr>
          <w:rFonts w:ascii="Times New Roman" w:hAnsi="Times New Roman" w:cs="Times New Roman"/>
        </w:rPr>
        <w:t xml:space="preserve">cancer sites with convincing evidence of a positive association with greater body fatness) </w:t>
      </w:r>
      <w:r w:rsidR="00FC2802" w:rsidRPr="00FB0526">
        <w:rPr>
          <w:rFonts w:ascii="Times New Roman" w:eastAsia="Calibri" w:hAnsi="Times New Roman" w:cs="Times New Roman"/>
          <w:lang w:val="en-GB"/>
        </w:rPr>
        <w:t>as well as</w:t>
      </w:r>
      <w:r w:rsidR="00DC3684" w:rsidRPr="00FB0526">
        <w:rPr>
          <w:rFonts w:ascii="Times New Roman" w:eastAsia="Calibri" w:hAnsi="Times New Roman" w:cs="Times New Roman"/>
          <w:lang w:val="en-GB"/>
        </w:rPr>
        <w:t xml:space="preserve"> </w:t>
      </w:r>
      <w:r w:rsidR="00FC2802" w:rsidRPr="00FB0526">
        <w:rPr>
          <w:rFonts w:ascii="Times New Roman" w:eastAsia="Calibri" w:hAnsi="Times New Roman" w:cs="Times New Roman"/>
          <w:lang w:val="en-GB"/>
        </w:rPr>
        <w:t>colorectal cancer (CRC) and (</w:t>
      </w:r>
      <w:r w:rsidR="00A15B79" w:rsidRPr="00FB0526">
        <w:rPr>
          <w:rFonts w:ascii="Times New Roman" w:eastAsia="Calibri" w:hAnsi="Times New Roman" w:cs="Times New Roman"/>
          <w:lang w:val="en-GB"/>
        </w:rPr>
        <w:t>postmenopausal</w:t>
      </w:r>
      <w:r w:rsidR="00FC2802" w:rsidRPr="00FB0526">
        <w:rPr>
          <w:rFonts w:ascii="Times New Roman" w:eastAsia="Calibri" w:hAnsi="Times New Roman" w:cs="Times New Roman"/>
          <w:lang w:val="en-GB"/>
        </w:rPr>
        <w:t>)</w:t>
      </w:r>
      <w:r w:rsidR="00A15B79" w:rsidRPr="00FB0526">
        <w:rPr>
          <w:rFonts w:ascii="Times New Roman" w:eastAsia="Calibri" w:hAnsi="Times New Roman" w:cs="Times New Roman"/>
          <w:lang w:val="en-GB"/>
        </w:rPr>
        <w:t xml:space="preserve"> breast</w:t>
      </w:r>
      <w:r w:rsidR="00FC2802" w:rsidRPr="00FB0526">
        <w:rPr>
          <w:rFonts w:ascii="Times New Roman" w:eastAsia="Calibri" w:hAnsi="Times New Roman" w:cs="Times New Roman"/>
          <w:lang w:val="en-GB"/>
        </w:rPr>
        <w:t xml:space="preserve"> cancer</w:t>
      </w:r>
      <w:r w:rsidR="00304971" w:rsidRPr="00FB0526">
        <w:rPr>
          <w:rFonts w:ascii="Times New Roman" w:eastAsia="Calibri" w:hAnsi="Times New Roman" w:cs="Times New Roman"/>
          <w:lang w:val="en-GB"/>
        </w:rPr>
        <w:t xml:space="preserve"> in a large </w:t>
      </w:r>
      <w:r w:rsidR="00304971" w:rsidRPr="00FB0526">
        <w:rPr>
          <w:rFonts w:ascii="Times New Roman" w:eastAsia="Calibri" w:hAnsi="Times New Roman" w:cs="Times New Roman"/>
          <w:lang w:val="en-GB"/>
        </w:rPr>
        <w:lastRenderedPageBreak/>
        <w:t>population of older adults from Europe.</w:t>
      </w:r>
      <w:r w:rsidR="00FE05BC">
        <w:rPr>
          <w:rFonts w:ascii="Times New Roman" w:eastAsia="Calibri" w:hAnsi="Times New Roman" w:cs="Times New Roman"/>
          <w:lang w:val="en-GB"/>
        </w:rPr>
        <w:t xml:space="preserve"> </w:t>
      </w:r>
      <w:r w:rsidR="00F25E11" w:rsidRPr="00FB0526">
        <w:rPr>
          <w:rFonts w:ascii="Times New Roman" w:eastAsia="Calibri" w:hAnsi="Times New Roman" w:cs="Times New Roman"/>
          <w:lang w:val="en-GB"/>
        </w:rPr>
        <w:t xml:space="preserve">Secondary </w:t>
      </w:r>
      <w:r w:rsidR="00DC3684" w:rsidRPr="00FB0526">
        <w:rPr>
          <w:rFonts w:ascii="Times New Roman" w:eastAsia="Calibri" w:hAnsi="Times New Roman" w:cs="Times New Roman"/>
          <w:lang w:val="en-GB"/>
        </w:rPr>
        <w:t>objective</w:t>
      </w:r>
      <w:r w:rsidR="00F25E11" w:rsidRPr="00FB0526">
        <w:rPr>
          <w:rFonts w:ascii="Times New Roman" w:eastAsia="Calibri" w:hAnsi="Times New Roman" w:cs="Times New Roman"/>
          <w:lang w:val="en-GB"/>
        </w:rPr>
        <w:t>s</w:t>
      </w:r>
      <w:r w:rsidR="00DC3684" w:rsidRPr="00FB0526">
        <w:rPr>
          <w:rFonts w:ascii="Times New Roman" w:eastAsia="Calibri" w:hAnsi="Times New Roman" w:cs="Times New Roman"/>
          <w:lang w:val="en-GB"/>
        </w:rPr>
        <w:t xml:space="preserve"> </w:t>
      </w:r>
      <w:r w:rsidR="00F25E11" w:rsidRPr="00FB0526">
        <w:rPr>
          <w:rFonts w:ascii="Times New Roman" w:eastAsia="Calibri" w:hAnsi="Times New Roman" w:cs="Times New Roman"/>
          <w:lang w:val="en-GB"/>
        </w:rPr>
        <w:t>were</w:t>
      </w:r>
      <w:r w:rsidR="00DC3684" w:rsidRPr="00FB0526">
        <w:rPr>
          <w:rFonts w:ascii="Times New Roman" w:eastAsia="Calibri" w:hAnsi="Times New Roman" w:cs="Times New Roman"/>
          <w:lang w:val="en-GB"/>
        </w:rPr>
        <w:t xml:space="preserve"> to </w:t>
      </w:r>
      <w:r w:rsidR="00DB44BB" w:rsidRPr="00FB0526">
        <w:rPr>
          <w:rFonts w:ascii="Times New Roman" w:eastAsia="Calibri" w:hAnsi="Times New Roman" w:cs="Times New Roman"/>
          <w:lang w:val="en-GB"/>
        </w:rPr>
        <w:t xml:space="preserve">examine </w:t>
      </w:r>
      <w:r w:rsidR="00FE05BC">
        <w:rPr>
          <w:rFonts w:ascii="Times New Roman" w:eastAsia="Calibri" w:hAnsi="Times New Roman" w:cs="Times New Roman"/>
          <w:lang w:val="en-GB"/>
        </w:rPr>
        <w:t>the shape of the</w:t>
      </w:r>
      <w:r w:rsidR="00FE05BC" w:rsidRPr="00FB0526">
        <w:rPr>
          <w:rFonts w:ascii="Times New Roman" w:eastAsia="Calibri" w:hAnsi="Times New Roman" w:cs="Times New Roman"/>
          <w:lang w:val="en-GB"/>
        </w:rPr>
        <w:t xml:space="preserve"> dose–response relationship</w:t>
      </w:r>
      <w:r w:rsidR="00FE05BC">
        <w:rPr>
          <w:rFonts w:ascii="Times New Roman" w:eastAsia="Calibri" w:hAnsi="Times New Roman" w:cs="Times New Roman"/>
          <w:lang w:val="en-GB"/>
        </w:rPr>
        <w:t>s</w:t>
      </w:r>
      <w:r w:rsidR="00FE05BC" w:rsidRPr="00FB0526">
        <w:rPr>
          <w:rFonts w:ascii="Times New Roman" w:eastAsia="Calibri" w:hAnsi="Times New Roman" w:cs="Times New Roman"/>
          <w:lang w:val="en-GB"/>
        </w:rPr>
        <w:t xml:space="preserve"> </w:t>
      </w:r>
      <w:r w:rsidR="00AB53DD" w:rsidRPr="00FB0526">
        <w:rPr>
          <w:rFonts w:ascii="Times New Roman" w:eastAsia="Calibri" w:hAnsi="Times New Roman" w:cs="Times New Roman"/>
          <w:lang w:val="en-GB"/>
        </w:rPr>
        <w:t xml:space="preserve">and </w:t>
      </w:r>
      <w:r w:rsidR="00DB44BB" w:rsidRPr="00FB0526">
        <w:rPr>
          <w:rFonts w:ascii="Times New Roman" w:eastAsia="Calibri" w:hAnsi="Times New Roman" w:cs="Times New Roman"/>
          <w:lang w:val="en-GB"/>
        </w:rPr>
        <w:t xml:space="preserve">to </w:t>
      </w:r>
      <w:r w:rsidR="00DC3684" w:rsidRPr="00FB0526">
        <w:rPr>
          <w:rFonts w:ascii="Times New Roman" w:eastAsia="Calibri" w:hAnsi="Times New Roman" w:cs="Times New Roman"/>
          <w:lang w:val="en-GB"/>
        </w:rPr>
        <w:t xml:space="preserve">evaluate potential </w:t>
      </w:r>
      <w:r w:rsidR="00943B14" w:rsidRPr="00FB0526">
        <w:rPr>
          <w:rFonts w:ascii="Times New Roman" w:eastAsia="Calibri" w:hAnsi="Times New Roman" w:cs="Times New Roman"/>
          <w:lang w:val="en-GB"/>
        </w:rPr>
        <w:t>effect modification by</w:t>
      </w:r>
      <w:r w:rsidR="00DC3684" w:rsidRPr="00FB0526">
        <w:rPr>
          <w:rFonts w:ascii="Times New Roman" w:eastAsia="Calibri" w:hAnsi="Times New Roman" w:cs="Times New Roman"/>
          <w:lang w:val="en-GB"/>
        </w:rPr>
        <w:t xml:space="preserve"> </w:t>
      </w:r>
      <w:r w:rsidR="009E6A5A" w:rsidRPr="00FB0526">
        <w:rPr>
          <w:rFonts w:ascii="Times New Roman" w:eastAsia="Calibri" w:hAnsi="Times New Roman" w:cs="Times New Roman"/>
          <w:lang w:val="en-GB"/>
        </w:rPr>
        <w:t xml:space="preserve">sex, </w:t>
      </w:r>
      <w:r w:rsidR="00DC3684" w:rsidRPr="00FB0526">
        <w:rPr>
          <w:rFonts w:ascii="Times New Roman" w:eastAsia="Calibri" w:hAnsi="Times New Roman" w:cs="Times New Roman"/>
          <w:lang w:val="en-GB"/>
        </w:rPr>
        <w:t>smoking</w:t>
      </w:r>
      <w:r w:rsidR="009E6A5A" w:rsidRPr="00FB0526">
        <w:rPr>
          <w:rFonts w:ascii="Times New Roman" w:eastAsia="Calibri" w:hAnsi="Times New Roman" w:cs="Times New Roman"/>
          <w:lang w:val="en-GB"/>
        </w:rPr>
        <w:t xml:space="preserve"> status</w:t>
      </w:r>
      <w:r w:rsidR="00DC3684" w:rsidRPr="00FB0526">
        <w:rPr>
          <w:rFonts w:ascii="Times New Roman" w:eastAsia="Calibri" w:hAnsi="Times New Roman" w:cs="Times New Roman"/>
          <w:lang w:val="en-GB"/>
        </w:rPr>
        <w:t>, use of hormone replacement therapy (HRT)</w:t>
      </w:r>
      <w:r w:rsidR="00F25E11" w:rsidRPr="00FB0526">
        <w:rPr>
          <w:rFonts w:ascii="Times New Roman" w:eastAsia="Calibri" w:hAnsi="Times New Roman" w:cs="Times New Roman"/>
          <w:lang w:val="en-GB"/>
        </w:rPr>
        <w:t xml:space="preserve">, </w:t>
      </w:r>
      <w:r w:rsidR="00480BE9" w:rsidRPr="00FB0526">
        <w:rPr>
          <w:rFonts w:ascii="Times New Roman" w:hAnsi="Times New Roman" w:cs="Times New Roman"/>
        </w:rPr>
        <w:t xml:space="preserve">and </w:t>
      </w:r>
      <w:r w:rsidR="00304971" w:rsidRPr="00FB0526">
        <w:rPr>
          <w:rFonts w:ascii="Times New Roman" w:hAnsi="Times New Roman" w:cs="Times New Roman"/>
        </w:rPr>
        <w:t xml:space="preserve">interaction </w:t>
      </w:r>
      <w:r w:rsidR="00480BE9" w:rsidRPr="00FB0526">
        <w:rPr>
          <w:rFonts w:ascii="Times New Roman" w:hAnsi="Times New Roman" w:cs="Times New Roman"/>
        </w:rPr>
        <w:t xml:space="preserve">between measures of </w:t>
      </w:r>
      <w:r w:rsidR="00A15B79" w:rsidRPr="00FB0526">
        <w:rPr>
          <w:rFonts w:ascii="Times New Roman" w:hAnsi="Times New Roman" w:cs="Times New Roman"/>
        </w:rPr>
        <w:t>body fat distribution</w:t>
      </w:r>
      <w:r w:rsidR="00A10640" w:rsidRPr="00FB0526">
        <w:rPr>
          <w:rFonts w:ascii="Times New Roman" w:hAnsi="Times New Roman" w:cs="Times New Roman"/>
        </w:rPr>
        <w:t xml:space="preserve"> </w:t>
      </w:r>
      <w:r w:rsidR="00480BE9" w:rsidRPr="00FB0526">
        <w:rPr>
          <w:rFonts w:ascii="Times New Roman" w:hAnsi="Times New Roman" w:cs="Times New Roman"/>
        </w:rPr>
        <w:t xml:space="preserve">and </w:t>
      </w:r>
      <w:r w:rsidR="009E6A5A" w:rsidRPr="00FB0526">
        <w:rPr>
          <w:rFonts w:ascii="Times New Roman" w:hAnsi="Times New Roman" w:cs="Times New Roman"/>
        </w:rPr>
        <w:t>general adiposity</w:t>
      </w:r>
      <w:r w:rsidR="00AB53DD" w:rsidRPr="00FB0526">
        <w:rPr>
          <w:rFonts w:ascii="Times New Roman" w:hAnsi="Times New Roman" w:cs="Times New Roman"/>
        </w:rPr>
        <w:t xml:space="preserve">. </w:t>
      </w:r>
    </w:p>
    <w:p w:rsidR="00E12E5B" w:rsidRPr="00FB0526" w:rsidRDefault="00E12E5B" w:rsidP="0017275E">
      <w:pPr>
        <w:spacing w:after="0" w:line="360" w:lineRule="auto"/>
        <w:jc w:val="both"/>
        <w:rPr>
          <w:rFonts w:ascii="Times New Roman" w:eastAsia="Calibri" w:hAnsi="Times New Roman" w:cs="Times New Roman"/>
        </w:rPr>
      </w:pPr>
    </w:p>
    <w:p w:rsidR="0030392A" w:rsidRPr="00FB0526" w:rsidRDefault="00C22E2C" w:rsidP="0017275E">
      <w:pPr>
        <w:spacing w:after="0" w:line="360" w:lineRule="auto"/>
        <w:jc w:val="both"/>
        <w:rPr>
          <w:rFonts w:ascii="Times New Roman" w:hAnsi="Times New Roman" w:cs="Times New Roman"/>
          <w:b/>
        </w:rPr>
      </w:pPr>
      <w:r w:rsidRPr="00FB0526">
        <w:rPr>
          <w:rFonts w:ascii="Times New Roman" w:hAnsi="Times New Roman" w:cs="Times New Roman"/>
          <w:b/>
        </w:rPr>
        <w:t>METHODS</w:t>
      </w:r>
    </w:p>
    <w:p w:rsidR="00972656" w:rsidRPr="00FB0526" w:rsidRDefault="00972656" w:rsidP="0017275E">
      <w:pPr>
        <w:spacing w:after="0" w:line="360" w:lineRule="auto"/>
        <w:jc w:val="both"/>
        <w:rPr>
          <w:rFonts w:ascii="Times New Roman" w:hAnsi="Times New Roman" w:cs="Times New Roman"/>
          <w:i/>
        </w:rPr>
      </w:pPr>
      <w:r w:rsidRPr="00FB0526">
        <w:rPr>
          <w:rFonts w:ascii="Times New Roman" w:hAnsi="Times New Roman" w:cs="Times New Roman"/>
          <w:i/>
        </w:rPr>
        <w:t>Study population</w:t>
      </w:r>
    </w:p>
    <w:p w:rsidR="00FF6881" w:rsidRPr="00FB0526" w:rsidRDefault="007C4D39" w:rsidP="007C4D39">
      <w:pPr>
        <w:spacing w:after="0" w:line="360" w:lineRule="auto"/>
        <w:jc w:val="both"/>
        <w:rPr>
          <w:rFonts w:ascii="Times New Roman" w:hAnsi="Times New Roman" w:cs="Times New Roman"/>
        </w:rPr>
      </w:pPr>
      <w:r w:rsidRPr="00FB0526">
        <w:rPr>
          <w:rFonts w:ascii="Times New Roman" w:hAnsi="Times New Roman" w:cs="Times New Roman"/>
        </w:rPr>
        <w:t xml:space="preserve">The Consortium on Health and Ageing: Network of Cohorts in Europe and the United States (CHANCES) project </w:t>
      </w:r>
      <w:r w:rsidR="00FF6881" w:rsidRPr="00FB0526">
        <w:rPr>
          <w:rFonts w:ascii="Times New Roman" w:hAnsi="Times New Roman" w:cs="Times New Roman"/>
        </w:rPr>
        <w:t>(</w:t>
      </w:r>
      <w:hyperlink r:id="rId11" w:history="1">
        <w:r w:rsidR="00FF6881" w:rsidRPr="00FB0526">
          <w:rPr>
            <w:rStyle w:val="Hyperlink"/>
            <w:rFonts w:ascii="Times New Roman" w:hAnsi="Times New Roman" w:cs="Times New Roman"/>
          </w:rPr>
          <w:t>www.chancesfp7.eu</w:t>
        </w:r>
      </w:hyperlink>
      <w:r w:rsidR="00FF6881" w:rsidRPr="00FB0526">
        <w:rPr>
          <w:rFonts w:ascii="Times New Roman" w:hAnsi="Times New Roman" w:cs="Times New Roman"/>
        </w:rPr>
        <w:t xml:space="preserve">) </w:t>
      </w:r>
      <w:r w:rsidRPr="00FB0526">
        <w:rPr>
          <w:rFonts w:ascii="Times New Roman" w:hAnsi="Times New Roman" w:cs="Times New Roman"/>
        </w:rPr>
        <w:t>is a multi-country study which aims to harmonize data from ongoing prospective cohort studies in Europe and North-America</w:t>
      </w:r>
      <w:r w:rsidR="00F75832" w:rsidRPr="00FB0526">
        <w:rPr>
          <w:rFonts w:ascii="Times New Roman" w:hAnsi="Times New Roman" w:cs="Times New Roman"/>
        </w:rPr>
        <w:t xml:space="preserve"> </w:t>
      </w:r>
      <w:r w:rsidR="00F75832"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"10.1007/s10654-014-9977-1", "ISSN" : "0393-2990", "author" : [ { "dropping-particle" : "", "family" : "Boffetta", "given" : "Paolo", "non-dropping-particle" : "", "parse-names" : false, "suffix" : "" }, { "dropping-particle" : "", "family" : "Bobak", "given" : "Martin", "non-dropping-particle" : "", "parse-names" : false, "suffix" : "" }, { "dropping-particle" : "", "family" : "Borsch-Supan", "given" : "Axel", "non-dropping-particle" : "", "parse-names" : false, "suffix" : "" }, { "dropping-particle" : "", "family" : "Brenner", "given" : "Hermann", "non-dropping-particle" : "", "parse-names" : false, "suffix" : "" }, { "dropping-particle" : "", "family" : "Eriksson", "given" : "Sture", "non-dropping-particle" : "", "parse-names" : false, "suffix" : "" }, { "dropping-particle" : "", "family" : "Grodstein", "given" : "Fran", "non-dropping-particle" : "", "parse-names" : false, "suffix" : "" }, { "dropping-particle" : "", "family" : "Jansen", "given" : "Eugene", "non-dropping-particle" : "", "parse-names" : false, "suffix" : "" }, { "dropping-particle" : "", "family" : "Jenab", "given" : "Mazda", "non-dropping-particle" : "", "parse-names" : false, "suffix" : "" }, { "dropping-particle" : "", "family" : "Juerges", "given" : "Hendrik", "non-dropping-particle" : "", "parse-names" : false, "suffix" : "" }, { "dropping-particle" : "", "family" : "Kampman", "given" : "Ellen", "non-dropping-particle" : "", "parse-names" : false, "suffix" : "" }, { "dropping-particle" : "", "family" : "Kee", "given" : "Frank", "non-dropping-particle" : "", "parse-names" : false, "suffix" : "" }, { "dropping-particle" : "", "family" : "Kuulasmaa", "given" : "Kari", "non-dropping-particle" : "", "parse-names" : false, "suffix" : "" }, { "dropping-particle" : "", "family" : "Park", "given" : "Yikyung", "non-dropping-particle" : "", "parse-names" : false, "suffix" : "" }, { "dropping-particle" : "", "family" : "Tjonneland", "given" : "Anne", "non-dropping-particle" : "", "parse-names" : false, "suffix" : "" }, { "dropping-particle" : "", "family" : "Duijn", "given" : "Cornelia", "non-dropping-particle" : "van", "parse-names" : false, "suffix" : "" }, { "dropping-particle" : "", "family" : "Wilsgaard", "given" : "Tom", "non-dropping-particle" : "", "parse-names" : false, "suffix" : "" }, { "dropping-particle" : "", "family" : "Wolk", "given" : "Alicja", "non-dropping-particle" : "", "parse-names" : false, "suffix" : "" }, { "dropping-particle" : "", "family" : "Trichopoulos", "given" : "Dimitrios", "non-dropping-particle" : "", "parse-names" : false, "suffix" : "" }, { "dropping-particle" : "", "family" : "Bamia", "given" : "Christina", "non-dropping-particle" : "", "parse-names" : false, "suffix" : "" }, { "dropping-particle" : "", "family" : "Trichopoulou", "given" : "Antonia", "non-dropping-particle" : "", "parse-names" : false, "suffix" : "" } ], "container-title" : "European Journal of Epidemiology", "id" : "ITEM-1", "issue" : "12", "issued" : { "date-parts" : [ [ "2014" ] ] }, "page" : "929-936", "title" : "The Consortium on Health and Ageing: Network of Cohorts in Europe and the United States (CHANCES) project\u2014design, population and data harmonization of a large-scale, international study", "type" : "article-journal", "volume" : "29" }, "uris" : [ "http://www.mendeley.com/documents/?uuid=529dbe0b-e953-4637-806e-c7dee724e664" ] } ], "mendeley" : { "formattedCitation" : "[17]", "plainTextFormattedCitation" : "[17]", "previouslyFormattedCitation" : "[17]" }, "properties" : { "noteIndex" : 0 }, "schema" : "https://github.com/citation-style-language/schema/raw/master/csl-citation.json" }</w:instrText>
      </w:r>
      <w:r w:rsidR="00F75832" w:rsidRPr="00FB0526">
        <w:rPr>
          <w:rFonts w:ascii="Times New Roman" w:hAnsi="Times New Roman" w:cs="Times New Roman"/>
        </w:rPr>
        <w:fldChar w:fldCharType="separate"/>
      </w:r>
      <w:r w:rsidR="009842E5" w:rsidRPr="009842E5">
        <w:rPr>
          <w:rFonts w:ascii="Times New Roman" w:hAnsi="Times New Roman" w:cs="Times New Roman"/>
          <w:noProof/>
        </w:rPr>
        <w:t>[17]</w:t>
      </w:r>
      <w:r w:rsidR="00F75832" w:rsidRPr="00FB0526">
        <w:rPr>
          <w:rFonts w:ascii="Times New Roman" w:hAnsi="Times New Roman" w:cs="Times New Roman"/>
        </w:rPr>
        <w:fldChar w:fldCharType="end"/>
      </w:r>
      <w:r w:rsidRPr="00FB0526">
        <w:rPr>
          <w:rFonts w:ascii="Times New Roman" w:hAnsi="Times New Roman" w:cs="Times New Roman"/>
        </w:rPr>
        <w:t xml:space="preserve">. </w:t>
      </w:r>
    </w:p>
    <w:p w:rsidR="00972656" w:rsidRPr="00FB0526" w:rsidRDefault="00EA64FE" w:rsidP="0017275E">
      <w:pPr>
        <w:spacing w:after="0" w:line="360" w:lineRule="auto"/>
        <w:jc w:val="both"/>
        <w:rPr>
          <w:rFonts w:ascii="Times New Roman" w:hAnsi="Times New Roman" w:cs="Times New Roman"/>
        </w:rPr>
      </w:pPr>
      <w:r w:rsidRPr="00FB0526">
        <w:rPr>
          <w:rFonts w:ascii="Times New Roman" w:hAnsi="Times New Roman" w:cs="Times New Roman"/>
        </w:rPr>
        <w:t>T</w:t>
      </w:r>
      <w:r w:rsidR="007C4D39" w:rsidRPr="00FB0526">
        <w:rPr>
          <w:rFonts w:ascii="Times New Roman" w:hAnsi="Times New Roman" w:cs="Times New Roman"/>
        </w:rPr>
        <w:t xml:space="preserve">he following </w:t>
      </w:r>
      <w:r w:rsidRPr="00FB0526">
        <w:rPr>
          <w:rFonts w:ascii="Times New Roman" w:hAnsi="Times New Roman" w:cs="Times New Roman"/>
        </w:rPr>
        <w:t>CHANCES</w:t>
      </w:r>
      <w:r w:rsidR="007C4D39" w:rsidRPr="00FB0526">
        <w:rPr>
          <w:rFonts w:ascii="Times New Roman" w:hAnsi="Times New Roman" w:cs="Times New Roman"/>
        </w:rPr>
        <w:t xml:space="preserve"> cohorts </w:t>
      </w:r>
      <w:r w:rsidRPr="00FB0526">
        <w:rPr>
          <w:rFonts w:ascii="Times New Roman" w:hAnsi="Times New Roman" w:cs="Times New Roman"/>
        </w:rPr>
        <w:t xml:space="preserve">provided data for the current </w:t>
      </w:r>
      <w:r w:rsidR="007C4D39" w:rsidRPr="00FB0526">
        <w:rPr>
          <w:rFonts w:ascii="Times New Roman" w:hAnsi="Times New Roman" w:cs="Times New Roman"/>
        </w:rPr>
        <w:t xml:space="preserve">analysis: the study centers in </w:t>
      </w:r>
      <w:r w:rsidR="00FF6881" w:rsidRPr="00FB0526">
        <w:rPr>
          <w:rFonts w:ascii="Times New Roman" w:hAnsi="Times New Roman" w:cs="Times New Roman"/>
        </w:rPr>
        <w:t xml:space="preserve">Denmark, Greece, </w:t>
      </w:r>
      <w:r w:rsidR="007C4D39" w:rsidRPr="00FB0526">
        <w:rPr>
          <w:rFonts w:ascii="Times New Roman" w:hAnsi="Times New Roman" w:cs="Times New Roman"/>
        </w:rPr>
        <w:t xml:space="preserve">the Netherlands, and </w:t>
      </w:r>
      <w:r w:rsidR="00FF6881" w:rsidRPr="00FB0526">
        <w:rPr>
          <w:rFonts w:ascii="Times New Roman" w:hAnsi="Times New Roman" w:cs="Times New Roman"/>
        </w:rPr>
        <w:t>Spain</w:t>
      </w:r>
      <w:r w:rsidR="007C4D39" w:rsidRPr="00FB0526">
        <w:rPr>
          <w:rFonts w:ascii="Times New Roman" w:hAnsi="Times New Roman" w:cs="Times New Roman"/>
        </w:rPr>
        <w:t xml:space="preserve"> of </w:t>
      </w:r>
      <w:r w:rsidRPr="00FB0526">
        <w:rPr>
          <w:rFonts w:ascii="Times New Roman" w:hAnsi="Times New Roman" w:cs="Times New Roman"/>
        </w:rPr>
        <w:t xml:space="preserve">EPIC-Elderly, which is a subset of the European Prospective Investigation into Cancer and Nutrition (EPIC) project that consists of participants aged 60 years </w:t>
      </w:r>
      <w:r w:rsidR="00E95B9E" w:rsidRPr="00FB0526">
        <w:rPr>
          <w:rFonts w:ascii="Times New Roman" w:hAnsi="Times New Roman" w:cs="Times New Roman"/>
        </w:rPr>
        <w:t>or</w:t>
      </w:r>
      <w:r w:rsidRPr="00FB0526">
        <w:rPr>
          <w:rFonts w:ascii="Times New Roman" w:hAnsi="Times New Roman" w:cs="Times New Roman"/>
        </w:rPr>
        <w:t xml:space="preserve"> older at recruitment; the Epidemiological Study on Chances for Prevention, Early Detection, and Optimized </w:t>
      </w:r>
      <w:proofErr w:type="spellStart"/>
      <w:r w:rsidRPr="00FB0526">
        <w:rPr>
          <w:rFonts w:ascii="Times New Roman" w:hAnsi="Times New Roman" w:cs="Times New Roman"/>
        </w:rPr>
        <w:t>THERapy</w:t>
      </w:r>
      <w:proofErr w:type="spellEnd"/>
      <w:r w:rsidRPr="00FB0526">
        <w:rPr>
          <w:rFonts w:ascii="Times New Roman" w:hAnsi="Times New Roman" w:cs="Times New Roman"/>
        </w:rPr>
        <w:t xml:space="preserve"> of Chronic Diseases at Old Age (ESTHER), a population-based cohort covering the entire federal state of Saarland in Germany, aged 50 </w:t>
      </w:r>
      <w:r w:rsidR="00E95B9E" w:rsidRPr="00FB0526">
        <w:rPr>
          <w:rFonts w:ascii="Times New Roman" w:hAnsi="Times New Roman" w:cs="Times New Roman"/>
        </w:rPr>
        <w:t>or</w:t>
      </w:r>
      <w:r w:rsidRPr="00FB0526">
        <w:rPr>
          <w:rFonts w:ascii="Times New Roman" w:hAnsi="Times New Roman" w:cs="Times New Roman"/>
        </w:rPr>
        <w:t xml:space="preserve"> older at recruitment; the PRIME </w:t>
      </w:r>
      <w:r w:rsidR="002E5A27" w:rsidRPr="00FB0526">
        <w:rPr>
          <w:rFonts w:ascii="Times New Roman" w:hAnsi="Times New Roman" w:cs="Times New Roman"/>
        </w:rPr>
        <w:t xml:space="preserve">Belfast </w:t>
      </w:r>
      <w:r w:rsidR="0070237C" w:rsidRPr="00FB0526">
        <w:rPr>
          <w:rFonts w:ascii="Times New Roman" w:hAnsi="Times New Roman" w:cs="Times New Roman"/>
        </w:rPr>
        <w:t xml:space="preserve">study, which is a cohort of male residents aged 50-60 years of Belfast and the surrounding area in the United Kingdom; and the </w:t>
      </w:r>
      <w:proofErr w:type="spellStart"/>
      <w:r w:rsidR="0070237C" w:rsidRPr="00FB0526">
        <w:rPr>
          <w:rFonts w:ascii="Times New Roman" w:hAnsi="Times New Roman" w:cs="Times New Roman"/>
        </w:rPr>
        <w:t>Tromsø</w:t>
      </w:r>
      <w:proofErr w:type="spellEnd"/>
      <w:r w:rsidR="0070237C" w:rsidRPr="00FB0526">
        <w:rPr>
          <w:rFonts w:ascii="Times New Roman" w:hAnsi="Times New Roman" w:cs="Times New Roman"/>
        </w:rPr>
        <w:t xml:space="preserve"> study, which recruited men and women in Norway between 1994 and 1995 (4</w:t>
      </w:r>
      <w:r w:rsidR="0070237C" w:rsidRPr="00FB0526">
        <w:rPr>
          <w:rFonts w:ascii="Times New Roman" w:hAnsi="Times New Roman" w:cs="Times New Roman"/>
          <w:vertAlign w:val="superscript"/>
        </w:rPr>
        <w:t>th</w:t>
      </w:r>
      <w:r w:rsidR="0070237C" w:rsidRPr="00FB0526">
        <w:rPr>
          <w:rFonts w:ascii="Times New Roman" w:hAnsi="Times New Roman" w:cs="Times New Roman"/>
        </w:rPr>
        <w:t xml:space="preserve"> wave) aged 5</w:t>
      </w:r>
      <w:r w:rsidR="00333481" w:rsidRPr="00FB0526">
        <w:rPr>
          <w:rFonts w:ascii="Times New Roman" w:hAnsi="Times New Roman" w:cs="Times New Roman"/>
        </w:rPr>
        <w:t>0</w:t>
      </w:r>
      <w:r w:rsidR="0070237C" w:rsidRPr="00FB0526">
        <w:rPr>
          <w:rFonts w:ascii="Times New Roman" w:hAnsi="Times New Roman" w:cs="Times New Roman"/>
        </w:rPr>
        <w:t>-</w:t>
      </w:r>
      <w:r w:rsidR="00333481" w:rsidRPr="00FB0526">
        <w:rPr>
          <w:rFonts w:ascii="Times New Roman" w:hAnsi="Times New Roman" w:cs="Times New Roman"/>
        </w:rPr>
        <w:t>8</w:t>
      </w:r>
      <w:r w:rsidR="0070237C" w:rsidRPr="00FB0526">
        <w:rPr>
          <w:rFonts w:ascii="Times New Roman" w:hAnsi="Times New Roman" w:cs="Times New Roman"/>
        </w:rPr>
        <w:t>4 years.</w:t>
      </w:r>
      <w:r w:rsidR="002020C1" w:rsidRPr="00FB0526">
        <w:rPr>
          <w:rFonts w:ascii="Times New Roman" w:hAnsi="Times New Roman" w:cs="Times New Roman"/>
        </w:rPr>
        <w:t xml:space="preserve"> </w:t>
      </w:r>
      <w:r w:rsidR="00FF6881" w:rsidRPr="00FB0526">
        <w:rPr>
          <w:rFonts w:ascii="Times New Roman" w:hAnsi="Times New Roman" w:cs="Times New Roman"/>
        </w:rPr>
        <w:t xml:space="preserve">The cohorts’ key characteristics are summarized in </w:t>
      </w:r>
      <w:r w:rsidR="00FF6881" w:rsidRPr="00FB0526">
        <w:rPr>
          <w:rFonts w:ascii="Times New Roman" w:hAnsi="Times New Roman" w:cs="Times New Roman"/>
          <w:b/>
        </w:rPr>
        <w:t>Table 1</w:t>
      </w:r>
      <w:r w:rsidR="00FF6881" w:rsidRPr="00FB0526">
        <w:rPr>
          <w:rFonts w:ascii="Times New Roman" w:hAnsi="Times New Roman" w:cs="Times New Roman"/>
        </w:rPr>
        <w:t>. Additional information on the individual cohorts has been given previously</w:t>
      </w:r>
      <w:r w:rsidR="00705D0D" w:rsidRPr="00FB0526">
        <w:rPr>
          <w:rFonts w:ascii="Times New Roman" w:hAnsi="Times New Roman" w:cs="Times New Roman"/>
        </w:rPr>
        <w:t xml:space="preserve"> </w:t>
      </w:r>
      <w:r w:rsidR="00705D0D"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"10.1007/s10654-014-9977-1", "ISSN" : "0393-2990", "author" : [ { "dropping-particle" : "", "family" : "Boffetta", "given" : "Paolo", "non-dropping-particle" : "", "parse-names" : false, "suffix" : "" }, { "dropping-particle" : "", "family" : "Bobak", "given" : "Martin", "non-dropping-particle" : "", "parse-names" : false, "suffix" : "" }, { "dropping-particle" : "", "family" : "Borsch-Supan", "given" : "Axel", "non-dropping-particle" : "", "parse-names" : false, "suffix" : "" }, { "dropping-particle" : "", "family" : "Brenner", "given" : "Hermann", "non-dropping-particle" : "", "parse-names" : false, "suffix" : "" }, { "dropping-particle" : "", "family" : "Eriksson", "given" : "Sture", "non-dropping-particle" : "", "parse-names" : false, "suffix" : "" }, { "dropping-particle" : "", "family" : "Grodstein", "given" : "Fran", "non-dropping-particle" : "", "parse-names" : false, "suffix" : "" }, { "dropping-particle" : "", "family" : "Jansen", "given" : "Eugene", "non-dropping-particle" : "", "parse-names" : false, "suffix" : "" }, { "dropping-particle" : "", "family" : "Jenab", "given" : "Mazda", "non-dropping-particle" : "", "parse-names" : false, "suffix" : "" }, { "dropping-particle" : "", "family" : "Juerges", "given" : "Hendrik", "non-dropping-particle" : "", "parse-names" : false, "suffix" : "" }, { "dropping-particle" : "", "family" : "Kampman", "given" : "Ellen", "non-dropping-particle" : "", "parse-names" : false, "suffix" : "" }, { "dropping-particle" : "", "family" : "Kee", "given" : "Frank", "non-dropping-particle" : "", "parse-names" : false, "suffix" : "" }, { "dropping-particle" : "", "family" : "Kuulasmaa", "given" : "Kari", "non-dropping-particle" : "", "parse-names" : false, "suffix" : "" }, { "dropping-particle" : "", "family" : "Park", "given" : "Yikyung", "non-dropping-particle" : "", "parse-names" : false, "suffix" : "" }, { "dropping-particle" : "", "family" : "Tjonneland", "given" : "Anne", "non-dropping-particle" : "", "parse-names" : false, "suffix" : "" }, { "dropping-particle" : "", "family" : "Duijn", "given" : "Cornelia", "non-dropping-particle" : "van", "parse-names" : false, "suffix" : "" }, { "dropping-particle" : "", "family" : "Wilsgaard", "given" : "Tom", "non-dropping-particle" : "", "parse-names" : false, "suffix" : "" }, { "dropping-particle" : "", "family" : "Wolk", "given" : "Alicja", "non-dropping-particle" : "", "parse-names" : false, "suffix" : "" }, { "dropping-particle" : "", "family" : "Trichopoulos", "given" : "Dimitrios", "non-dropping-particle" : "", "parse-names" : false, "suffix" : "" }, { "dropping-particle" : "", "family" : "Bamia", "given" : "Christina", "non-dropping-particle" : "", "parse-names" : false, "suffix" : "" }, { "dropping-particle" : "", "family" : "Trichopoulou", "given" : "Antonia", "non-dropping-particle" : "", "parse-names" : false, "suffix" : "" } ], "container-title" : "European Journal of Epidemiology", "id" : "ITEM-1", "issue" : "12", "issued" : { "date-parts" : [ [ "2014" ] ] }, "page" : "929-936", "title" : "The Consortium on Health and Ageing: Network of Cohorts in Europe and the United States (CHANCES) project\u2014design, population and data harmonization of a large-scale, international study", "type" : "article-journal", "volume" : "29" }, "uris" : [ "http://www.mendeley.com/documents/?uuid=529dbe0b-e953-4637-806e-c7dee724e664" ] } ], "mendeley" : { "formattedCitation" : "[17]", "plainTextFormattedCitation" : "[17]", "previouslyFormattedCitation" : "[17]" }, "properties" : { "noteIndex" : 0 }, "schema" : "https://github.com/citation-style-language/schema/raw/master/csl-citation.json" }</w:instrText>
      </w:r>
      <w:r w:rsidR="00705D0D" w:rsidRPr="00FB0526">
        <w:rPr>
          <w:rFonts w:ascii="Times New Roman" w:hAnsi="Times New Roman" w:cs="Times New Roman"/>
        </w:rPr>
        <w:fldChar w:fldCharType="separate"/>
      </w:r>
      <w:r w:rsidR="009842E5" w:rsidRPr="009842E5">
        <w:rPr>
          <w:rFonts w:ascii="Times New Roman" w:hAnsi="Times New Roman" w:cs="Times New Roman"/>
          <w:noProof/>
        </w:rPr>
        <w:t>[17]</w:t>
      </w:r>
      <w:r w:rsidR="00705D0D" w:rsidRPr="00FB0526">
        <w:rPr>
          <w:rFonts w:ascii="Times New Roman" w:hAnsi="Times New Roman" w:cs="Times New Roman"/>
        </w:rPr>
        <w:fldChar w:fldCharType="end"/>
      </w:r>
      <w:r w:rsidR="00FF6881" w:rsidRPr="00FB0526">
        <w:rPr>
          <w:rFonts w:ascii="Times New Roman" w:hAnsi="Times New Roman" w:cs="Times New Roman"/>
        </w:rPr>
        <w:t xml:space="preserve">. We followed </w:t>
      </w:r>
      <w:r w:rsidR="00C40216" w:rsidRPr="00FB0526">
        <w:rPr>
          <w:rFonts w:ascii="Times New Roman" w:hAnsi="Times New Roman" w:cs="Times New Roman"/>
        </w:rPr>
        <w:t>similar</w:t>
      </w:r>
      <w:r w:rsidR="00FF6881" w:rsidRPr="00FB0526">
        <w:rPr>
          <w:rFonts w:ascii="Times New Roman" w:hAnsi="Times New Roman" w:cs="Times New Roman"/>
        </w:rPr>
        <w:t xml:space="preserve"> inclusion and exclusion criteria</w:t>
      </w:r>
      <w:r w:rsidR="007F70A5" w:rsidRPr="00FB0526">
        <w:rPr>
          <w:rFonts w:ascii="Times New Roman" w:hAnsi="Times New Roman" w:cs="Times New Roman"/>
        </w:rPr>
        <w:t xml:space="preserve">, which are displayed in </w:t>
      </w:r>
      <w:r w:rsidR="007F70A5" w:rsidRPr="00FB0526">
        <w:rPr>
          <w:rFonts w:ascii="Times New Roman" w:hAnsi="Times New Roman" w:cs="Times New Roman"/>
          <w:b/>
        </w:rPr>
        <w:t>Figure 1</w:t>
      </w:r>
      <w:r w:rsidR="007F70A5" w:rsidRPr="00FB0526">
        <w:rPr>
          <w:rFonts w:ascii="Times New Roman" w:hAnsi="Times New Roman" w:cs="Times New Roman"/>
        </w:rPr>
        <w:t>,</w:t>
      </w:r>
      <w:r w:rsidR="00FF6881" w:rsidRPr="00FB0526">
        <w:rPr>
          <w:rFonts w:ascii="Times New Roman" w:hAnsi="Times New Roman" w:cs="Times New Roman"/>
        </w:rPr>
        <w:t xml:space="preserve"> as in a companion paper on overweight duration and risk of cancer </w:t>
      </w:r>
      <w:r w:rsidR="004C555F"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"10.1007/s10654-016-0169-z", "ISSN" : "1573-7284", "PMID" : "27300353", "abstract" : "Recent studies have shown that cancer risk related to overweight and obesity is mediated by time and might be better approximated by using life years lived with excess weight. In this study we aimed to assess the impact of overweight duration and intensity in older adults on the risk of developing different forms of cancer. Study participants from seven European and one US cohort study with two or more weight assessments during follow-up were included (n\u00a0=\u00a0329,576). Trajectories of body mass index (BMI) across ages were estimated using a quadratic growth model; overweight duration (BMI\u00a0\u2265\u00a025) and cumulative weighted overweight years were calculated. In multivariate Cox models and random effects analyses, a longer duration of overweight was significantly associated with the incidence of obesity-related cancer [overall hazard ratio (HR) per 10-year increment: 1.36; 95\u00a0% CI 1.12-1.60], but also increased the risk of postmenopausal breast and colorectal cancer. Additionally accounting for the degree of overweight further increased the risk of obesity-related cancer. Risks associated with a longer overweight duration were higher in men than in women and were attenuated by smoking. For postmenopausal breast cancer, increased risks were confined to women who never used hormone therapy. Overall, 8.4\u00a0% of all obesity-related cancers could be attributed to overweight at any age. These findings provide further insights into the role of overweight duration in the etiology of cancer and indicate that weight control is relevant at all ages. This knowledge is vital for the development of effective and targeted cancer prevention strategies.", "author" : [ { "dropping-particle" : "", "family" : "Arnold", "given" : "Melina", "non-dropping-particle" : "", "parse-names" : false, "suffix" : "" }, { "dropping-particle" : "", "family" : "Freisling", "given" : "Heinz", "non-dropping-particle" : "", "parse-names" : false, "suffix" : "" }, { "dropping-particle" : "", "family" : "Stolzenberg-Solomon", "given" : "Rachael", "non-dropping-particle" : "", "parse-names" : false, "suffix" : "" }, { "dropping-particle" : "", "family" : "Kee", "given" : "Frank", "non-dropping-particle" : "", "parse-names" : false, "suffix" : "" }, { "dropping-particle" : "", "family" : "O'Doherty", "given" : "Mark George", "non-dropping-particle" : "", "parse-names" : false, "suffix" : "" }, { "dropping-particle" : "", "family" : "Ord\u00f3\u00f1ez-Mena", "given" : "Jos\u00e9 Manuel", "non-dropping-particle" : "", "parse-names" : false, "suffix" : "" }, { "dropping-particle" : "", "family" : "Wilsgaard", "given" : "Tom", "non-dropping-particle" : "", "parse-names" : false, "suffix" : "" }, { "dropping-particle" : "", "family" : "May", "given" : "Anne Maria", "non-dropping-particle" : "", "parse-names" : false, "suffix" : "" }, { "dropping-particle" : "", "family" : "Bueno-de-Mesquita", "given" : "Hendrik Bas", "non-dropping-particle" : "", "parse-names" : false, "suffix" : "" }, { "dropping-particle" : "", "family" : "Tj\u00f8nneland", "given" : "Anne", "non-dropping-particle" : "", "parse-names" : false, "suffix" : "" }, { "dropping-particle" : "", "family" : "Orfanos", "given" : "Philippos", "non-dropping-particle" : "", "parse-names" : false, "suffix" : "" }, { "dropping-particle" : "", "family" : "Trichopoulou", "given" : "Antonia", "non-dropping-particle" : "", "parse-names" : false, "suffix" : "" }, { "dropping-particle" : "", "family" : "Boffetta", "given" : "Paolo", "non-dropping-particle" : "", "parse-names" : false, "suffix" : "" }, { "dropping-particle" : "", "family" : "Bray", "given" : "Freddie", "non-dropping-particle" : "", "parse-names" : false, "suffix" : "" }, { "dropping-particle" : "", "family" : "Jenab", "given" : "Mazda", "non-dropping-particle" : "", "parse-names" : false, "suffix" : "" }, { "dropping-particle" : "", "family" : "Soerjomataram", "given" : "Isabelle", "non-dropping-particle" : "", "parse-names" : false, "suffix" : "" }, { "dropping-particle" : "", "family" : "CHANCES consortium", "given" : "", "non-dropping-particle" : "", "parse-names" : false, "suffix" : "" } ], "container-title" : "European journal of epidemiology", "id" : "ITEM-1", "issued" : { "date-parts" : [ [ "2016" ] ] }, "title" : "Overweight duration in older adults and cancer risk: a study of cohorts in Europe and the United States.", "type" : "article-journal" }, "uris" : [ "http://www.mendeley.com/documents/?uuid=b3ac5efc-628b-4a4d-9922-f9af6ae976f4" ] } ], "mendeley" : { "formattedCitation" : "[18]", "plainTextFormattedCitation" : "[18]", "previouslyFormattedCitation" : "[18]" }, "properties" : { "noteIndex" : 0 }, "schema" : "https://github.com/citation-style-language/schema/raw/master/csl-citation.json" }</w:instrText>
      </w:r>
      <w:r w:rsidR="004C555F" w:rsidRPr="00FB0526">
        <w:rPr>
          <w:rFonts w:ascii="Times New Roman" w:hAnsi="Times New Roman" w:cs="Times New Roman"/>
        </w:rPr>
        <w:fldChar w:fldCharType="separate"/>
      </w:r>
      <w:r w:rsidR="009842E5" w:rsidRPr="009842E5">
        <w:rPr>
          <w:rFonts w:ascii="Times New Roman" w:hAnsi="Times New Roman" w:cs="Times New Roman"/>
          <w:noProof/>
        </w:rPr>
        <w:t>[18]</w:t>
      </w:r>
      <w:r w:rsidR="004C555F" w:rsidRPr="00FB0526">
        <w:rPr>
          <w:rFonts w:ascii="Times New Roman" w:hAnsi="Times New Roman" w:cs="Times New Roman"/>
        </w:rPr>
        <w:fldChar w:fldCharType="end"/>
      </w:r>
      <w:r w:rsidR="00733C80" w:rsidRPr="00FB0526">
        <w:rPr>
          <w:rFonts w:ascii="Times New Roman" w:hAnsi="Times New Roman" w:cs="Times New Roman"/>
        </w:rPr>
        <w:t>.</w:t>
      </w:r>
      <w:r w:rsidR="00A05479" w:rsidRPr="00FB0526">
        <w:rPr>
          <w:rFonts w:ascii="Times New Roman" w:hAnsi="Times New Roman" w:cs="Times New Roman"/>
        </w:rPr>
        <w:t xml:space="preserve"> </w:t>
      </w:r>
      <w:r w:rsidR="005A0F35" w:rsidRPr="00FB0526">
        <w:rPr>
          <w:rFonts w:ascii="Times New Roman" w:hAnsi="Times New Roman" w:cs="Times New Roman"/>
        </w:rPr>
        <w:t>Further</w:t>
      </w:r>
      <w:r w:rsidR="00A05479" w:rsidRPr="00FB0526">
        <w:rPr>
          <w:rFonts w:ascii="Times New Roman" w:hAnsi="Times New Roman" w:cs="Times New Roman"/>
        </w:rPr>
        <w:t xml:space="preserve"> to the exclusions shown in Figure 1, we excluded </w:t>
      </w:r>
      <w:r w:rsidR="005A0F35" w:rsidRPr="00FB0526">
        <w:rPr>
          <w:rFonts w:ascii="Times New Roman" w:hAnsi="Times New Roman" w:cs="Times New Roman"/>
        </w:rPr>
        <w:t>p</w:t>
      </w:r>
      <w:r w:rsidR="00BA25F0" w:rsidRPr="00FB0526">
        <w:rPr>
          <w:rFonts w:ascii="Times New Roman" w:hAnsi="Times New Roman" w:cs="Times New Roman"/>
        </w:rPr>
        <w:t xml:space="preserve">articipants </w:t>
      </w:r>
      <w:r w:rsidR="006D2F38" w:rsidRPr="00FB0526">
        <w:rPr>
          <w:rFonts w:ascii="Times New Roman" w:hAnsi="Times New Roman" w:cs="Times New Roman"/>
        </w:rPr>
        <w:t xml:space="preserve">with </w:t>
      </w:r>
      <w:r w:rsidR="005A0F35" w:rsidRPr="00FB0526">
        <w:rPr>
          <w:rFonts w:ascii="Times New Roman" w:hAnsi="Times New Roman" w:cs="Times New Roman"/>
        </w:rPr>
        <w:t xml:space="preserve">an implausible </w:t>
      </w:r>
      <w:r w:rsidR="005F610C" w:rsidRPr="00FB0526">
        <w:rPr>
          <w:rFonts w:ascii="Times New Roman" w:hAnsi="Times New Roman" w:cs="Times New Roman"/>
        </w:rPr>
        <w:t xml:space="preserve">BMI below 15 </w:t>
      </w:r>
      <w:r w:rsidR="006D2F38" w:rsidRPr="00FB0526">
        <w:rPr>
          <w:rFonts w:ascii="Times New Roman" w:hAnsi="Times New Roman" w:cs="Times New Roman"/>
        </w:rPr>
        <w:t>or</w:t>
      </w:r>
      <w:r w:rsidR="005F610C" w:rsidRPr="00FB0526">
        <w:rPr>
          <w:rFonts w:ascii="Times New Roman" w:hAnsi="Times New Roman" w:cs="Times New Roman"/>
        </w:rPr>
        <w:t xml:space="preserve"> above 45 </w:t>
      </w:r>
      <w:r w:rsidR="00BA25F0" w:rsidRPr="00FB0526">
        <w:rPr>
          <w:rFonts w:ascii="Times New Roman" w:hAnsi="Times New Roman" w:cs="Times New Roman"/>
        </w:rPr>
        <w:t>kg/m</w:t>
      </w:r>
      <w:r w:rsidR="00BA25F0" w:rsidRPr="00FB0526">
        <w:rPr>
          <w:rFonts w:ascii="Times New Roman" w:hAnsi="Times New Roman" w:cs="Times New Roman"/>
          <w:vertAlign w:val="superscript"/>
        </w:rPr>
        <w:t>2</w:t>
      </w:r>
      <w:r w:rsidR="00BA25F0" w:rsidRPr="00FB0526">
        <w:rPr>
          <w:rFonts w:ascii="Times New Roman" w:hAnsi="Times New Roman" w:cs="Times New Roman"/>
        </w:rPr>
        <w:t xml:space="preserve"> </w:t>
      </w:r>
      <w:r w:rsidR="005F610C" w:rsidRPr="00FB0526">
        <w:rPr>
          <w:rFonts w:ascii="Times New Roman" w:hAnsi="Times New Roman" w:cs="Times New Roman"/>
        </w:rPr>
        <w:t xml:space="preserve">from the analysis. </w:t>
      </w:r>
    </w:p>
    <w:p w:rsidR="00C735BE" w:rsidRPr="00FB0526" w:rsidRDefault="00D21F7A" w:rsidP="0017275E">
      <w:pPr>
        <w:spacing w:after="0" w:line="360" w:lineRule="auto"/>
        <w:jc w:val="both"/>
        <w:rPr>
          <w:rFonts w:ascii="Times New Roman" w:hAnsi="Times New Roman" w:cs="Times New Roman"/>
        </w:rPr>
      </w:pPr>
      <w:r w:rsidRPr="00FB0526">
        <w:rPr>
          <w:rFonts w:ascii="Times New Roman" w:hAnsi="Times New Roman" w:cs="Times New Roman"/>
        </w:rPr>
        <w:t xml:space="preserve">All CHANCES cohort studies are conducted in accordance with the Declaration of Helsinki. </w:t>
      </w:r>
      <w:proofErr w:type="gramStart"/>
      <w:r w:rsidRPr="00FB0526">
        <w:rPr>
          <w:rFonts w:ascii="Times New Roman" w:hAnsi="Times New Roman" w:cs="Times New Roman"/>
        </w:rPr>
        <w:t>For each study, investigators satisﬁed the local requirements for ethical research, including obtaining informed consent from participants.</w:t>
      </w:r>
      <w:proofErr w:type="gramEnd"/>
    </w:p>
    <w:p w:rsidR="00D21F7A" w:rsidRPr="00FB0526" w:rsidRDefault="00D21F7A" w:rsidP="0017275E">
      <w:pPr>
        <w:spacing w:after="0" w:line="360" w:lineRule="auto"/>
        <w:jc w:val="both"/>
        <w:rPr>
          <w:rFonts w:ascii="Times New Roman" w:hAnsi="Times New Roman" w:cs="Times New Roman"/>
        </w:rPr>
      </w:pPr>
    </w:p>
    <w:p w:rsidR="00EF5A14" w:rsidRPr="00FB0526" w:rsidRDefault="00C735BE" w:rsidP="0017275E">
      <w:pPr>
        <w:spacing w:after="0" w:line="360" w:lineRule="auto"/>
        <w:jc w:val="both"/>
        <w:rPr>
          <w:rFonts w:ascii="Times New Roman" w:hAnsi="Times New Roman" w:cs="Times New Roman"/>
          <w:i/>
        </w:rPr>
      </w:pPr>
      <w:r w:rsidRPr="00FB0526">
        <w:rPr>
          <w:rFonts w:ascii="Times New Roman" w:hAnsi="Times New Roman" w:cs="Times New Roman"/>
          <w:i/>
        </w:rPr>
        <w:t>Outcomes</w:t>
      </w:r>
    </w:p>
    <w:p w:rsidR="00EF5A14" w:rsidRPr="00FB0526" w:rsidRDefault="00087C30" w:rsidP="0017275E">
      <w:pPr>
        <w:spacing w:after="0" w:line="360" w:lineRule="auto"/>
        <w:jc w:val="both"/>
        <w:rPr>
          <w:rFonts w:ascii="Times New Roman" w:hAnsi="Times New Roman" w:cs="Times New Roman"/>
        </w:rPr>
      </w:pPr>
      <w:r w:rsidRPr="00FB0526">
        <w:rPr>
          <w:rFonts w:ascii="Times New Roman" w:hAnsi="Times New Roman" w:cs="Times New Roman"/>
        </w:rPr>
        <w:t xml:space="preserve">Incident cancer cases were identified through linkage to cancer registries (EPIC Netherlands, EPIC Denmark, </w:t>
      </w:r>
      <w:proofErr w:type="spellStart"/>
      <w:r w:rsidRPr="00FB0526">
        <w:rPr>
          <w:rFonts w:ascii="Times New Roman" w:hAnsi="Times New Roman" w:cs="Times New Roman"/>
        </w:rPr>
        <w:t>Tromsø</w:t>
      </w:r>
      <w:proofErr w:type="spellEnd"/>
      <w:r w:rsidRPr="00FB0526">
        <w:rPr>
          <w:rFonts w:ascii="Times New Roman" w:hAnsi="Times New Roman" w:cs="Times New Roman"/>
        </w:rPr>
        <w:t xml:space="preserve">) or through self-reports that were confirmed by medical records and/or pathology reports (ESTHER, PRIME Belfast) or both (EPIC Spain, EPIC Greece). </w:t>
      </w:r>
      <w:r w:rsidR="007F1435" w:rsidRPr="00FB0526">
        <w:rPr>
          <w:rFonts w:ascii="Times New Roman" w:hAnsi="Times New Roman" w:cs="Times New Roman"/>
        </w:rPr>
        <w:t xml:space="preserve">All analyses were conducted for cancer sites with convincing evidence of a positive association with greater body fatness </w:t>
      </w:r>
      <w:r w:rsidR="007F1435"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"10.1016/S0140-6736(08)60269-X", "ISBN" : "1474-547X (Electronic) 0140-6736 (Linking)", "ISSN" : "1474-547X", "PMID" : "18280327", "abstract" : "BACKGROUND: Excess bodyweight, expressed as increased body-mass index (BMI), is associated with the risk of some common adult cancers. We did a systematic review and meta-analysis to assess the strength of associations between BMI and different sites of cancer and to investigate differences in these associations between sex and ethnic groups. METHODS: We did electronic searches on Medline and Embase (1966 to November 2007), and searched reports to identify prospective studies of incident cases of 20 cancer types. We did random-effects meta-analyses and meta-regressions of study-specific incremental estimates to determine the risk of cancer associated with a 5 kg/m2 increase in BMI. FINDINGS: We analysed 221 datasets (141 articles), including 282,137 incident cases. In men, a 5 kg/m2 increase in BMI was strongly associated with oesophageal adenocarcinoma (RR 1.52, p&lt;0.0001) and with thyroid (1.33, p=0.02), colon (1.24, p&lt;0.0001), and renal (1.24, p &lt;0.0001) cancers. In women, we recorded strong associations between a 5 kg/m2 increase in BMI and endometrial (1.59, p&lt;0.0001), gallbladder (1.59, p=0.04), oesophageal adenocarcinoma (1.51, p&lt;0.0001), and renal (1.34, p&lt;0.0001) cancers. We noted weaker positive associations (RR &lt;1.20) between increased BMI and rectal cancer and malignant melanoma in men; postmenopausal breast, pancreatic, thyroid, and colon cancers in women; and leukaemia, multiple myeloma, and non-Hodgkin lymphoma in both sexes. Associations were stronger in men than in women for colon (p&lt;0.0001) cancer. Associations were generally similar in studies from North America, Europe and Australia, and the Asia-Pacific region, but we recorded stronger associations in Asia-Pacific populations between increased BMI and premenopausal (p=0.009) and postmenopausal (p=0.06) breast cancers. INTERPRETATION: Increased BMI is associated with increased risk of common and less common malignancies. For some cancer types, associations differ between sexes and populations of different ethnic origins. These epidemiological observations should inform the exploration of biological mechanisms that link obesity with cancer.", "author" : [ { "dropping-particle" : "", "family" : "Renehan", "given" : "Andrew G", "non-dropping-particle" : "", "parse-names" : false, "suffix" : "" }, { "dropping-particle" : "", "family" : "Tyson", "given" : "Margaret", "non-dropping-particle" : "", "parse-names" : false, "suffix" : "" }, { "dropping-particle" : "", "family" : "Egger", "given" : "Matthias", "non-dropping-particle" : "", "parse-names" : false, "suffix" : "" }, { "dropping-particle" : "", "family" : "Heller", "given" : "Richard F", "non-dropping-particle" : "", "parse-names" : false, "suffix" : "" }, { "dropping-particle" : "", "family" : "Zwahlen", "given" : "Marcel", "non-dropping-particle" : "", "parse-names" : false, "suffix" : "" } ], "container-title" : "Lancet", "id" : "ITEM-1", "issue" : "9612", "issued" : { "date-parts" : [ [ "2008" ] ] }, "page" : "569-578", "title" : "Body-mass index and incidence of cancer: a systematic review and meta-analysis of prospective observational studies.", "type" : "article-journal", "volume" : "371" }, "uris" : [ "http://www.mendeley.com/documents/?uuid=2e69373a-cb14-4458-a757-f9244efbc69c" ] }, { "id" : "ITEM-2", "itemData" : { "ISBN" : "9780972252225", "PMID" : "70120", "abstract" : "This Report has a number of inter-related general purposes. One is to explore the extent to which food, nutrition, physical activity, and body composition modify the risk of cancer, and to specify which factors are most important. To the extent that environmental factors such as food, nutrition, and physical activity influence the risk of cancer, it is a preventable disease. The Report specifies recommendations based on solid evidence which, when followed, will be expected to reduce the incidence of cancer.", "author" : [ { "dropping-particle" : "", "family" : "World Cancer Research Fund / American Institute for Cancer Research", "given" : "", "non-dropping-particle" : "", "parse-names" : false, "suffix" : "" } ], "container-title" : "Cancer Research", "id" : "ITEM-2", "issued" : { "date-parts" : [ [ "2007" ] ] }, "number-of-pages" : "517", "publisher-place" : "Washington DC: AICR", "title" : "Food, Nutrition, Physical Activity, and the Prevention of Cancer: a Global Perspective.", "type" : "book" }, "uris" : [ "http://www.mendeley.com/documents/?uuid=45270ce6-d216-4dd8-a077-5e53848d08b9" ] } ], "mendeley" : { "formattedCitation" : "[3,5]", "plainTextFormattedCitation" : "[3,5]", "previouslyFormattedCitation" : "[3,5]" }, "properties" : { "noteIndex" : 0 }, "schema" : "https://github.com/citation-style-language/schema/raw/master/csl-citation.json" }</w:instrText>
      </w:r>
      <w:r w:rsidR="007F1435" w:rsidRPr="00FB0526">
        <w:rPr>
          <w:rFonts w:ascii="Times New Roman" w:hAnsi="Times New Roman" w:cs="Times New Roman"/>
        </w:rPr>
        <w:fldChar w:fldCharType="separate"/>
      </w:r>
      <w:r w:rsidR="009842E5" w:rsidRPr="009842E5">
        <w:rPr>
          <w:rFonts w:ascii="Times New Roman" w:hAnsi="Times New Roman" w:cs="Times New Roman"/>
          <w:noProof/>
        </w:rPr>
        <w:t>[3,5]</w:t>
      </w:r>
      <w:r w:rsidR="007F1435" w:rsidRPr="00FB0526">
        <w:rPr>
          <w:rFonts w:ascii="Times New Roman" w:hAnsi="Times New Roman" w:cs="Times New Roman"/>
        </w:rPr>
        <w:fldChar w:fldCharType="end"/>
      </w:r>
      <w:r w:rsidR="007F1435" w:rsidRPr="00FB0526">
        <w:rPr>
          <w:rFonts w:ascii="Times New Roman" w:hAnsi="Times New Roman" w:cs="Times New Roman"/>
        </w:rPr>
        <w:t xml:space="preserve">. </w:t>
      </w:r>
      <w:r w:rsidRPr="00FB0526">
        <w:rPr>
          <w:rFonts w:ascii="Times New Roman" w:hAnsi="Times New Roman" w:cs="Times New Roman"/>
        </w:rPr>
        <w:t xml:space="preserve">We examined first invasive breast cancer (ICD-O-3 C50) at postmenopausal ages, colorectal cancer (C18-21), and the combination of the two in conjunction with ‘other obesity-related cancers’ that included cancer of </w:t>
      </w:r>
      <w:r w:rsidRPr="00FB0526">
        <w:rPr>
          <w:rFonts w:ascii="Times New Roman" w:hAnsi="Times New Roman" w:cs="Times New Roman"/>
        </w:rPr>
        <w:lastRenderedPageBreak/>
        <w:t xml:space="preserve">the lower </w:t>
      </w:r>
      <w:proofErr w:type="spellStart"/>
      <w:r w:rsidRPr="00FB0526">
        <w:rPr>
          <w:rFonts w:ascii="Times New Roman" w:hAnsi="Times New Roman" w:cs="Times New Roman"/>
        </w:rPr>
        <w:t>oesophagus</w:t>
      </w:r>
      <w:proofErr w:type="spellEnd"/>
      <w:r w:rsidRPr="00FB0526">
        <w:rPr>
          <w:rFonts w:ascii="Times New Roman" w:hAnsi="Times New Roman" w:cs="Times New Roman"/>
        </w:rPr>
        <w:t xml:space="preserve"> (C15.5, as a proxy for </w:t>
      </w:r>
      <w:proofErr w:type="spellStart"/>
      <w:r w:rsidRPr="00FB0526">
        <w:rPr>
          <w:rFonts w:ascii="Times New Roman" w:hAnsi="Times New Roman" w:cs="Times New Roman"/>
        </w:rPr>
        <w:t>oesophageal</w:t>
      </w:r>
      <w:proofErr w:type="spellEnd"/>
      <w:r w:rsidRPr="00FB0526">
        <w:rPr>
          <w:rFonts w:ascii="Times New Roman" w:hAnsi="Times New Roman" w:cs="Times New Roman"/>
        </w:rPr>
        <w:t xml:space="preserve"> adenocarcinoma in the absence of histological data), gastric cardia (C16.0), liver (C22), gallbladder (C23), pancreas (C25), endometrium (C54), ovary (C56) and kidney (C64)</w:t>
      </w:r>
      <w:r w:rsidR="007F1435" w:rsidRPr="00FB0526">
        <w:rPr>
          <w:rFonts w:ascii="Times New Roman" w:hAnsi="Times New Roman" w:cs="Times New Roman"/>
        </w:rPr>
        <w:t xml:space="preserve">, together labeled as ‘obesity-related cancers’. </w:t>
      </w:r>
      <w:r w:rsidR="008D3CDE" w:rsidRPr="00FB0526">
        <w:rPr>
          <w:rFonts w:ascii="Times New Roman" w:hAnsi="Times New Roman" w:cs="Times New Roman"/>
        </w:rPr>
        <w:t xml:space="preserve">Advanced prostate cancer was not included because we lacked information on tumor stage. </w:t>
      </w:r>
      <w:r w:rsidR="003774EB" w:rsidRPr="00FB0526">
        <w:rPr>
          <w:rFonts w:ascii="Times New Roman" w:hAnsi="Times New Roman" w:cs="Times New Roman"/>
        </w:rPr>
        <w:t>Small numbers precluded the possibility o</w:t>
      </w:r>
      <w:r w:rsidR="00226C38" w:rsidRPr="00FB0526">
        <w:rPr>
          <w:rFonts w:ascii="Times New Roman" w:hAnsi="Times New Roman" w:cs="Times New Roman"/>
        </w:rPr>
        <w:t>f</w:t>
      </w:r>
      <w:r w:rsidR="003774EB" w:rsidRPr="00FB0526">
        <w:rPr>
          <w:rFonts w:ascii="Times New Roman" w:hAnsi="Times New Roman" w:cs="Times New Roman"/>
        </w:rPr>
        <w:t xml:space="preserve"> perform</w:t>
      </w:r>
      <w:r w:rsidR="00226C38" w:rsidRPr="00FB0526">
        <w:rPr>
          <w:rFonts w:ascii="Times New Roman" w:hAnsi="Times New Roman" w:cs="Times New Roman"/>
        </w:rPr>
        <w:t>ing</w:t>
      </w:r>
      <w:r w:rsidR="003774EB" w:rsidRPr="00FB0526">
        <w:rPr>
          <w:rFonts w:ascii="Times New Roman" w:hAnsi="Times New Roman" w:cs="Times New Roman"/>
        </w:rPr>
        <w:t xml:space="preserve"> separate analyses of each obesity-related cancer site.</w:t>
      </w:r>
    </w:p>
    <w:p w:rsidR="003774EB" w:rsidRPr="00FB0526" w:rsidRDefault="003774EB" w:rsidP="0017275E">
      <w:pPr>
        <w:spacing w:after="0" w:line="360" w:lineRule="auto"/>
        <w:jc w:val="both"/>
        <w:rPr>
          <w:rFonts w:ascii="Times New Roman" w:hAnsi="Times New Roman" w:cs="Times New Roman"/>
        </w:rPr>
      </w:pPr>
    </w:p>
    <w:p w:rsidR="00972656" w:rsidRPr="00FB0526" w:rsidRDefault="00AB5D56" w:rsidP="0017275E">
      <w:pPr>
        <w:spacing w:after="0" w:line="360" w:lineRule="auto"/>
        <w:jc w:val="both"/>
        <w:rPr>
          <w:rFonts w:ascii="Times New Roman" w:hAnsi="Times New Roman" w:cs="Times New Roman"/>
          <w:i/>
        </w:rPr>
      </w:pPr>
      <w:r w:rsidRPr="00FB0526">
        <w:rPr>
          <w:rFonts w:ascii="Times New Roman" w:hAnsi="Times New Roman" w:cs="Times New Roman"/>
          <w:i/>
        </w:rPr>
        <w:t>Anthropometric</w:t>
      </w:r>
      <w:r w:rsidR="00972656" w:rsidRPr="00FB0526">
        <w:rPr>
          <w:rFonts w:ascii="Times New Roman" w:hAnsi="Times New Roman" w:cs="Times New Roman"/>
          <w:i/>
        </w:rPr>
        <w:t xml:space="preserve"> assessment</w:t>
      </w:r>
    </w:p>
    <w:p w:rsidR="00C748B9" w:rsidRPr="00FB0526" w:rsidRDefault="00102274" w:rsidP="0017275E">
      <w:pPr>
        <w:spacing w:after="0" w:line="360" w:lineRule="auto"/>
        <w:jc w:val="both"/>
        <w:rPr>
          <w:rFonts w:ascii="Times New Roman" w:hAnsi="Times New Roman" w:cs="Times New Roman"/>
        </w:rPr>
      </w:pPr>
      <w:r w:rsidRPr="00FB0526">
        <w:rPr>
          <w:rFonts w:ascii="Times New Roman" w:hAnsi="Times New Roman" w:cs="Times New Roman"/>
        </w:rPr>
        <w:t>In</w:t>
      </w:r>
      <w:r w:rsidR="007467C8" w:rsidRPr="00FB0526">
        <w:rPr>
          <w:rFonts w:ascii="Times New Roman" w:hAnsi="Times New Roman" w:cs="Times New Roman"/>
        </w:rPr>
        <w:t xml:space="preserve"> all </w:t>
      </w:r>
      <w:r w:rsidR="007C238F" w:rsidRPr="00FB0526">
        <w:rPr>
          <w:rFonts w:ascii="Times New Roman" w:hAnsi="Times New Roman" w:cs="Times New Roman"/>
        </w:rPr>
        <w:t>cohorts</w:t>
      </w:r>
      <w:r w:rsidR="007467C8" w:rsidRPr="00FB0526">
        <w:rPr>
          <w:rFonts w:ascii="Times New Roman" w:hAnsi="Times New Roman" w:cs="Times New Roman"/>
        </w:rPr>
        <w:t xml:space="preserve"> except ESTHER, </w:t>
      </w:r>
      <w:r w:rsidRPr="00FB0526">
        <w:rPr>
          <w:rFonts w:ascii="Times New Roman" w:hAnsi="Times New Roman" w:cs="Times New Roman"/>
        </w:rPr>
        <w:t xml:space="preserve">height and weight were measured </w:t>
      </w:r>
      <w:r w:rsidR="007C238F" w:rsidRPr="00FB0526">
        <w:rPr>
          <w:rFonts w:ascii="Times New Roman" w:hAnsi="Times New Roman" w:cs="Times New Roman"/>
        </w:rPr>
        <w:t xml:space="preserve">by trained personnel </w:t>
      </w:r>
      <w:r w:rsidRPr="00FB0526">
        <w:rPr>
          <w:rFonts w:ascii="Times New Roman" w:hAnsi="Times New Roman" w:cs="Times New Roman"/>
        </w:rPr>
        <w:t xml:space="preserve">at baseline. </w:t>
      </w:r>
      <w:r w:rsidR="007467C8" w:rsidRPr="00FB0526">
        <w:rPr>
          <w:rFonts w:ascii="Times New Roman" w:hAnsi="Times New Roman" w:cs="Times New Roman"/>
        </w:rPr>
        <w:t xml:space="preserve">In </w:t>
      </w:r>
      <w:r w:rsidR="00F5769C" w:rsidRPr="00FB0526">
        <w:rPr>
          <w:rFonts w:ascii="Times New Roman" w:hAnsi="Times New Roman" w:cs="Times New Roman"/>
        </w:rPr>
        <w:t xml:space="preserve">the </w:t>
      </w:r>
      <w:r w:rsidR="007467C8" w:rsidRPr="00FB0526">
        <w:rPr>
          <w:rFonts w:ascii="Times New Roman" w:hAnsi="Times New Roman" w:cs="Times New Roman"/>
        </w:rPr>
        <w:t xml:space="preserve">ESTHER </w:t>
      </w:r>
      <w:r w:rsidR="00F5769C" w:rsidRPr="00FB0526">
        <w:rPr>
          <w:rFonts w:ascii="Times New Roman" w:hAnsi="Times New Roman" w:cs="Times New Roman"/>
        </w:rPr>
        <w:t xml:space="preserve">cohort, </w:t>
      </w:r>
      <w:r w:rsidR="007467C8" w:rsidRPr="00FB0526">
        <w:rPr>
          <w:rFonts w:ascii="Times New Roman" w:hAnsi="Times New Roman" w:cs="Times New Roman"/>
        </w:rPr>
        <w:t>height and weight</w:t>
      </w:r>
      <w:r w:rsidRPr="00FB0526">
        <w:rPr>
          <w:rFonts w:ascii="Times New Roman" w:hAnsi="Times New Roman" w:cs="Times New Roman"/>
        </w:rPr>
        <w:t xml:space="preserve"> </w:t>
      </w:r>
      <w:r w:rsidR="00D760B6" w:rsidRPr="00FB0526">
        <w:rPr>
          <w:rFonts w:ascii="Times New Roman" w:hAnsi="Times New Roman" w:cs="Times New Roman"/>
        </w:rPr>
        <w:t>were self-reported by the study participants</w:t>
      </w:r>
      <w:r w:rsidRPr="00FB0526">
        <w:rPr>
          <w:rFonts w:ascii="Times New Roman" w:hAnsi="Times New Roman" w:cs="Times New Roman"/>
        </w:rPr>
        <w:t>.</w:t>
      </w:r>
      <w:r w:rsidR="007467C8" w:rsidRPr="00FB0526">
        <w:rPr>
          <w:rFonts w:ascii="Times New Roman" w:hAnsi="Times New Roman" w:cs="Times New Roman"/>
        </w:rPr>
        <w:t xml:space="preserve"> </w:t>
      </w:r>
    </w:p>
    <w:p w:rsidR="009A45E8" w:rsidRPr="00FB0526" w:rsidRDefault="00D760B6" w:rsidP="00B33E36">
      <w:pPr>
        <w:spacing w:after="0" w:line="360" w:lineRule="auto"/>
        <w:jc w:val="both"/>
        <w:rPr>
          <w:rFonts w:ascii="Times New Roman" w:hAnsi="Times New Roman" w:cs="Times New Roman"/>
        </w:rPr>
      </w:pPr>
      <w:r w:rsidRPr="00FB0526">
        <w:rPr>
          <w:rFonts w:ascii="Times New Roman" w:hAnsi="Times New Roman" w:cs="Times New Roman"/>
        </w:rPr>
        <w:t>Waist and hip circumference were measured by trained personnel</w:t>
      </w:r>
      <w:r w:rsidR="003B1F28" w:rsidRPr="00FB0526">
        <w:rPr>
          <w:rFonts w:ascii="Times New Roman" w:hAnsi="Times New Roman" w:cs="Times New Roman"/>
        </w:rPr>
        <w:t xml:space="preserve"> in all cohorts except ESTHER</w:t>
      </w:r>
      <w:r w:rsidR="007E0B64" w:rsidRPr="00FB0526">
        <w:rPr>
          <w:rFonts w:ascii="Times New Roman" w:hAnsi="Times New Roman" w:cs="Times New Roman"/>
        </w:rPr>
        <w:t>, where these measures were not assessed</w:t>
      </w:r>
      <w:r w:rsidRPr="00FB0526">
        <w:rPr>
          <w:rFonts w:ascii="Times New Roman" w:hAnsi="Times New Roman" w:cs="Times New Roman"/>
        </w:rPr>
        <w:t xml:space="preserve">; </w:t>
      </w:r>
      <w:r w:rsidR="00B33E36" w:rsidRPr="00FB0526">
        <w:rPr>
          <w:rFonts w:ascii="Times New Roman" w:hAnsi="Times New Roman" w:cs="Times New Roman"/>
        </w:rPr>
        <w:t xml:space="preserve">the narrowest torso circumference (natural waist) or midway between the lowest rib and iliac crest was used for the waist measurement, while the widest circumference or maximum circumference over the buttocks was used for the hip measurement. The majority of cohorts reported that participants were asked to remove any heavy outer garments (light clothing or underwear only allowed) for the </w:t>
      </w:r>
      <w:r w:rsidRPr="00FB0526">
        <w:rPr>
          <w:rFonts w:ascii="Times New Roman" w:hAnsi="Times New Roman" w:cs="Times New Roman"/>
        </w:rPr>
        <w:t xml:space="preserve">anthropometric </w:t>
      </w:r>
      <w:r w:rsidR="00B33E36" w:rsidRPr="00FB0526">
        <w:rPr>
          <w:rFonts w:ascii="Times New Roman" w:hAnsi="Times New Roman" w:cs="Times New Roman"/>
        </w:rPr>
        <w:t>measurement</w:t>
      </w:r>
      <w:r w:rsidR="00C735BE" w:rsidRPr="00FB0526">
        <w:rPr>
          <w:rFonts w:ascii="Times New Roman" w:hAnsi="Times New Roman" w:cs="Times New Roman"/>
        </w:rPr>
        <w:t>s</w:t>
      </w:r>
      <w:r w:rsidR="00B33E36" w:rsidRPr="00FB0526">
        <w:rPr>
          <w:rFonts w:ascii="Times New Roman" w:hAnsi="Times New Roman" w:cs="Times New Roman"/>
        </w:rPr>
        <w:t xml:space="preserve">. </w:t>
      </w:r>
      <w:r w:rsidR="002020C1" w:rsidRPr="00FB0526">
        <w:rPr>
          <w:rFonts w:ascii="Times New Roman" w:hAnsi="Times New Roman" w:cs="Times New Roman"/>
        </w:rPr>
        <w:t xml:space="preserve">In ESTHER, data on waist or hip circumference were not collected at baseline. </w:t>
      </w:r>
    </w:p>
    <w:p w:rsidR="007F1435" w:rsidRPr="00FB0526" w:rsidRDefault="007F1435" w:rsidP="00B33E36">
      <w:pPr>
        <w:spacing w:after="0" w:line="360" w:lineRule="auto"/>
        <w:jc w:val="both"/>
        <w:rPr>
          <w:rFonts w:ascii="Times New Roman" w:hAnsi="Times New Roman" w:cs="Times New Roman"/>
        </w:rPr>
      </w:pPr>
    </w:p>
    <w:p w:rsidR="00AB5D56" w:rsidRPr="00FB0526" w:rsidRDefault="00AB5D56" w:rsidP="00AB5D56">
      <w:pPr>
        <w:spacing w:after="0" w:line="360" w:lineRule="auto"/>
        <w:jc w:val="both"/>
        <w:rPr>
          <w:rFonts w:ascii="Times New Roman" w:hAnsi="Times New Roman" w:cs="Times New Roman"/>
          <w:i/>
        </w:rPr>
      </w:pPr>
      <w:r w:rsidRPr="00FB0526">
        <w:rPr>
          <w:rFonts w:ascii="Times New Roman" w:hAnsi="Times New Roman" w:cs="Times New Roman"/>
          <w:i/>
        </w:rPr>
        <w:t>Covariate assessment</w:t>
      </w:r>
    </w:p>
    <w:p w:rsidR="001075A6" w:rsidRPr="00FB0526" w:rsidRDefault="001E3823" w:rsidP="0017275E">
      <w:pPr>
        <w:spacing w:after="0" w:line="360" w:lineRule="auto"/>
        <w:jc w:val="both"/>
        <w:rPr>
          <w:rFonts w:ascii="Times New Roman" w:hAnsi="Times New Roman" w:cs="Times New Roman"/>
        </w:rPr>
      </w:pPr>
      <w:r w:rsidRPr="00FB0526">
        <w:rPr>
          <w:rFonts w:ascii="Times New Roman" w:hAnsi="Times New Roman" w:cs="Times New Roman"/>
        </w:rPr>
        <w:t xml:space="preserve">Age, sex, smoking status, physical activity, alcohol consumption, and HRT use in women were collected in all cohorts following standardized procedures and </w:t>
      </w:r>
      <w:r w:rsidRPr="00FB0526">
        <w:rPr>
          <w:rFonts w:ascii="Times New Roman" w:hAnsi="Times New Roman" w:cs="Times New Roman"/>
          <w:i/>
        </w:rPr>
        <w:t>a posteriori</w:t>
      </w:r>
      <w:r w:rsidRPr="00FB0526">
        <w:rPr>
          <w:rFonts w:ascii="Times New Roman" w:hAnsi="Times New Roman" w:cs="Times New Roman"/>
        </w:rPr>
        <w:t xml:space="preserve"> harmonized within the CHANCES project </w:t>
      </w:r>
      <w:r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"10.1007/s10654-014-9977-1", "ISSN" : "0393-2990", "author" : [ { "dropping-particle" : "", "family" : "Boffetta", "given" : "Paolo", "non-dropping-particle" : "", "parse-names" : false, "suffix" : "" }, { "dropping-particle" : "", "family" : "Bobak", "given" : "Martin", "non-dropping-particle" : "", "parse-names" : false, "suffix" : "" }, { "dropping-particle" : "", "family" : "Borsch-Supan", "given" : "Axel", "non-dropping-particle" : "", "parse-names" : false, "suffix" : "" }, { "dropping-particle" : "", "family" : "Brenner", "given" : "Hermann", "non-dropping-particle" : "", "parse-names" : false, "suffix" : "" }, { "dropping-particle" : "", "family" : "Eriksson", "given" : "Sture", "non-dropping-particle" : "", "parse-names" : false, "suffix" : "" }, { "dropping-particle" : "", "family" : "Grodstein", "given" : "Fran", "non-dropping-particle" : "", "parse-names" : false, "suffix" : "" }, { "dropping-particle" : "", "family" : "Jansen", "given" : "Eugene", "non-dropping-particle" : "", "parse-names" : false, "suffix" : "" }, { "dropping-particle" : "", "family" : "Jenab", "given" : "Mazda", "non-dropping-particle" : "", "parse-names" : false, "suffix" : "" }, { "dropping-particle" : "", "family" : "Juerges", "given" : "Hendrik", "non-dropping-particle" : "", "parse-names" : false, "suffix" : "" }, { "dropping-particle" : "", "family" : "Kampman", "given" : "Ellen", "non-dropping-particle" : "", "parse-names" : false, "suffix" : "" }, { "dropping-particle" : "", "family" : "Kee", "given" : "Frank", "non-dropping-particle" : "", "parse-names" : false, "suffix" : "" }, { "dropping-particle" : "", "family" : "Kuulasmaa", "given" : "Kari", "non-dropping-particle" : "", "parse-names" : false, "suffix" : "" }, { "dropping-particle" : "", "family" : "Park", "given" : "Yikyung", "non-dropping-particle" : "", "parse-names" : false, "suffix" : "" }, { "dropping-particle" : "", "family" : "Tjonneland", "given" : "Anne", "non-dropping-particle" : "", "parse-names" : false, "suffix" : "" }, { "dropping-particle" : "", "family" : "Duijn", "given" : "Cornelia", "non-dropping-particle" : "van", "parse-names" : false, "suffix" : "" }, { "dropping-particle" : "", "family" : "Wilsgaard", "given" : "Tom", "non-dropping-particle" : "", "parse-names" : false, "suffix" : "" }, { "dropping-particle" : "", "family" : "Wolk", "given" : "Alicja", "non-dropping-particle" : "", "parse-names" : false, "suffix" : "" }, { "dropping-particle" : "", "family" : "Trichopoulos", "given" : "Dimitrios", "non-dropping-particle" : "", "parse-names" : false, "suffix" : "" }, { "dropping-particle" : "", "family" : "Bamia", "given" : "Christina", "non-dropping-particle" : "", "parse-names" : false, "suffix" : "" }, { "dropping-particle" : "", "family" : "Trichopoulou", "given" : "Antonia", "non-dropping-particle" : "", "parse-names" : false, "suffix" : "" } ], "container-title" : "European Journal of Epidemiology", "id" : "ITEM-1", "issue" : "12", "issued" : { "date-parts" : [ [ "2014" ] ] }, "page" : "929-936", "title" : "The Consortium on Health and Ageing: Network of Cohorts in Europe and the United States (CHANCES) project\u2014design, population and data harmonization of a large-scale, international study", "type" : "article-journal", "volume" : "29" }, "uris" : [ "http://www.mendeley.com/documents/?uuid=529dbe0b-e953-4637-806e-c7dee724e664" ] } ], "mendeley" : { "formattedCitation" : "[17]", "plainTextFormattedCitation" : "[17]", "previouslyFormattedCitation" : "[17]" }, "properties" : { "noteIndex" : 0 }, "schema" : "https://github.com/citation-style-language/schema/raw/master/csl-citation.json" }</w:instrText>
      </w:r>
      <w:r w:rsidRPr="00FB0526">
        <w:rPr>
          <w:rFonts w:ascii="Times New Roman" w:hAnsi="Times New Roman" w:cs="Times New Roman"/>
        </w:rPr>
        <w:fldChar w:fldCharType="separate"/>
      </w:r>
      <w:r w:rsidR="009842E5" w:rsidRPr="009842E5">
        <w:rPr>
          <w:rFonts w:ascii="Times New Roman" w:hAnsi="Times New Roman" w:cs="Times New Roman"/>
          <w:noProof/>
        </w:rPr>
        <w:t>[17]</w:t>
      </w:r>
      <w:r w:rsidRPr="00FB0526">
        <w:rPr>
          <w:rFonts w:ascii="Times New Roman" w:hAnsi="Times New Roman" w:cs="Times New Roman"/>
        </w:rPr>
        <w:fldChar w:fldCharType="end"/>
      </w:r>
      <w:r w:rsidRPr="00FB0526">
        <w:rPr>
          <w:rFonts w:ascii="Times New Roman" w:hAnsi="Times New Roman" w:cs="Times New Roman"/>
        </w:rPr>
        <w:t xml:space="preserve">. </w:t>
      </w:r>
      <w:r w:rsidR="005C518D" w:rsidRPr="00FB0526">
        <w:rPr>
          <w:rFonts w:ascii="Times New Roman" w:hAnsi="Times New Roman" w:cs="Times New Roman"/>
        </w:rPr>
        <w:t xml:space="preserve">All covariates except alcohol consumption </w:t>
      </w:r>
      <w:r w:rsidR="00096453" w:rsidRPr="00FB0526">
        <w:rPr>
          <w:rFonts w:ascii="Times New Roman" w:hAnsi="Times New Roman" w:cs="Times New Roman"/>
        </w:rPr>
        <w:t xml:space="preserve">(continuous, g/day) </w:t>
      </w:r>
      <w:r w:rsidR="005C518D" w:rsidRPr="00FB0526">
        <w:rPr>
          <w:rFonts w:ascii="Times New Roman" w:hAnsi="Times New Roman" w:cs="Times New Roman"/>
        </w:rPr>
        <w:t>were modelled categorically</w:t>
      </w:r>
      <w:r w:rsidR="00096453" w:rsidRPr="00FB0526">
        <w:rPr>
          <w:rFonts w:ascii="Times New Roman" w:hAnsi="Times New Roman" w:cs="Times New Roman"/>
        </w:rPr>
        <w:t xml:space="preserve">: </w:t>
      </w:r>
      <w:r w:rsidR="005C518D" w:rsidRPr="00FB0526">
        <w:rPr>
          <w:rFonts w:ascii="Times New Roman" w:hAnsi="Times New Roman" w:cs="Times New Roman"/>
        </w:rPr>
        <w:t>(daily) smoking status (never daily smoker</w:t>
      </w:r>
      <w:r w:rsidR="00803D06" w:rsidRPr="00FB0526">
        <w:rPr>
          <w:rFonts w:ascii="Times New Roman" w:hAnsi="Times New Roman" w:cs="Times New Roman"/>
        </w:rPr>
        <w:t xml:space="preserve">; </w:t>
      </w:r>
      <w:r w:rsidR="005C518D" w:rsidRPr="00FB0526">
        <w:rPr>
          <w:rFonts w:ascii="Times New Roman" w:hAnsi="Times New Roman" w:cs="Times New Roman"/>
        </w:rPr>
        <w:t>former daily smoker</w:t>
      </w:r>
      <w:r w:rsidR="00803D06" w:rsidRPr="00FB0526">
        <w:rPr>
          <w:rFonts w:ascii="Times New Roman" w:hAnsi="Times New Roman" w:cs="Times New Roman"/>
        </w:rPr>
        <w:t xml:space="preserve">; </w:t>
      </w:r>
      <w:r w:rsidR="005C518D" w:rsidRPr="00FB0526">
        <w:rPr>
          <w:rFonts w:ascii="Times New Roman" w:hAnsi="Times New Roman" w:cs="Times New Roman"/>
        </w:rPr>
        <w:t>current daily smoker</w:t>
      </w:r>
      <w:r w:rsidR="00803D06" w:rsidRPr="00FB0526">
        <w:rPr>
          <w:rFonts w:ascii="Times New Roman" w:hAnsi="Times New Roman" w:cs="Times New Roman"/>
        </w:rPr>
        <w:t>; unknown</w:t>
      </w:r>
      <w:r w:rsidR="005C518D" w:rsidRPr="00FB0526">
        <w:rPr>
          <w:rFonts w:ascii="Times New Roman" w:hAnsi="Times New Roman" w:cs="Times New Roman"/>
        </w:rPr>
        <w:t xml:space="preserve">), </w:t>
      </w:r>
      <w:r w:rsidR="009344DD" w:rsidRPr="00FB0526">
        <w:rPr>
          <w:rFonts w:ascii="Times New Roman" w:hAnsi="Times New Roman" w:cs="Times New Roman"/>
        </w:rPr>
        <w:t xml:space="preserve">(vigorous) </w:t>
      </w:r>
      <w:r w:rsidR="005C518D" w:rsidRPr="00FB0526">
        <w:rPr>
          <w:rFonts w:ascii="Times New Roman" w:hAnsi="Times New Roman" w:cs="Times New Roman"/>
        </w:rPr>
        <w:t xml:space="preserve">physical activity </w:t>
      </w:r>
      <w:r w:rsidR="009344DD" w:rsidRPr="00FB0526">
        <w:rPr>
          <w:rFonts w:ascii="Times New Roman" w:hAnsi="Times New Roman" w:cs="Times New Roman"/>
        </w:rPr>
        <w:t>(yes</w:t>
      </w:r>
      <w:r w:rsidR="00803D06" w:rsidRPr="00FB0526">
        <w:rPr>
          <w:rFonts w:ascii="Times New Roman" w:hAnsi="Times New Roman" w:cs="Times New Roman"/>
        </w:rPr>
        <w:t xml:space="preserve">; </w:t>
      </w:r>
      <w:r w:rsidR="009344DD" w:rsidRPr="00FB0526">
        <w:rPr>
          <w:rFonts w:ascii="Times New Roman" w:hAnsi="Times New Roman" w:cs="Times New Roman"/>
        </w:rPr>
        <w:t>no</w:t>
      </w:r>
      <w:r w:rsidR="00803D06" w:rsidRPr="00FB0526">
        <w:rPr>
          <w:rFonts w:ascii="Times New Roman" w:hAnsi="Times New Roman" w:cs="Times New Roman"/>
        </w:rPr>
        <w:t>; unknown</w:t>
      </w:r>
      <w:r w:rsidR="009344DD" w:rsidRPr="00FB0526">
        <w:rPr>
          <w:rFonts w:ascii="Times New Roman" w:hAnsi="Times New Roman" w:cs="Times New Roman"/>
        </w:rPr>
        <w:t>)</w:t>
      </w:r>
      <w:r w:rsidR="00E12E5B" w:rsidRPr="00FB0526">
        <w:rPr>
          <w:rFonts w:ascii="Times New Roman" w:hAnsi="Times New Roman" w:cs="Times New Roman"/>
        </w:rPr>
        <w:t xml:space="preserve"> defined according to the </w:t>
      </w:r>
      <w:r w:rsidR="00A608F2">
        <w:rPr>
          <w:rFonts w:ascii="Times New Roman" w:hAnsi="Times New Roman" w:cs="Times New Roman"/>
        </w:rPr>
        <w:t>CHANCES harmonization rules as ‘</w:t>
      </w:r>
      <w:r w:rsidR="00E12E5B" w:rsidRPr="00FB0526">
        <w:rPr>
          <w:rFonts w:ascii="Times New Roman" w:hAnsi="Times New Roman" w:cs="Times New Roman"/>
        </w:rPr>
        <w:t>performing intense exercise at least once a week</w:t>
      </w:r>
      <w:r w:rsidR="00A608F2">
        <w:rPr>
          <w:rFonts w:ascii="Times New Roman" w:hAnsi="Times New Roman" w:cs="Times New Roman"/>
        </w:rPr>
        <w:t>’</w:t>
      </w:r>
      <w:r w:rsidR="009344DD" w:rsidRPr="00FB0526">
        <w:rPr>
          <w:rFonts w:ascii="Times New Roman" w:hAnsi="Times New Roman" w:cs="Times New Roman"/>
        </w:rPr>
        <w:t xml:space="preserve">, level of education </w:t>
      </w:r>
      <w:r w:rsidR="004C087B" w:rsidRPr="00FB0526">
        <w:rPr>
          <w:rFonts w:ascii="Times New Roman" w:hAnsi="Times New Roman" w:cs="Times New Roman"/>
        </w:rPr>
        <w:t>attain</w:t>
      </w:r>
      <w:r w:rsidR="006A6392" w:rsidRPr="00FB0526">
        <w:rPr>
          <w:rFonts w:ascii="Times New Roman" w:hAnsi="Times New Roman" w:cs="Times New Roman"/>
        </w:rPr>
        <w:t>ed</w:t>
      </w:r>
      <w:r w:rsidR="004C087B" w:rsidRPr="00FB0526">
        <w:rPr>
          <w:rFonts w:ascii="Times New Roman" w:hAnsi="Times New Roman" w:cs="Times New Roman"/>
        </w:rPr>
        <w:t xml:space="preserve"> </w:t>
      </w:r>
      <w:r w:rsidR="009344DD" w:rsidRPr="00FB0526">
        <w:rPr>
          <w:rFonts w:ascii="Times New Roman" w:hAnsi="Times New Roman" w:cs="Times New Roman"/>
        </w:rPr>
        <w:t>(primary or less</w:t>
      </w:r>
      <w:r w:rsidR="00803D06" w:rsidRPr="00FB0526">
        <w:rPr>
          <w:rFonts w:ascii="Times New Roman" w:hAnsi="Times New Roman" w:cs="Times New Roman"/>
        </w:rPr>
        <w:t xml:space="preserve">; </w:t>
      </w:r>
      <w:r w:rsidR="009344DD" w:rsidRPr="00FB0526">
        <w:rPr>
          <w:rFonts w:ascii="Times New Roman" w:hAnsi="Times New Roman" w:cs="Times New Roman"/>
        </w:rPr>
        <w:t>more than primary but less than college or university</w:t>
      </w:r>
      <w:r w:rsidR="00803D06" w:rsidRPr="00FB0526">
        <w:rPr>
          <w:rFonts w:ascii="Times New Roman" w:hAnsi="Times New Roman" w:cs="Times New Roman"/>
        </w:rPr>
        <w:t xml:space="preserve">; </w:t>
      </w:r>
      <w:r w:rsidR="009344DD" w:rsidRPr="00FB0526">
        <w:rPr>
          <w:rFonts w:ascii="Times New Roman" w:hAnsi="Times New Roman" w:cs="Times New Roman"/>
        </w:rPr>
        <w:t>college or university</w:t>
      </w:r>
      <w:r w:rsidR="00803D06" w:rsidRPr="00FB0526">
        <w:rPr>
          <w:rFonts w:ascii="Times New Roman" w:hAnsi="Times New Roman" w:cs="Times New Roman"/>
        </w:rPr>
        <w:t>; unknown</w:t>
      </w:r>
      <w:r w:rsidR="009344DD" w:rsidRPr="00FB0526">
        <w:rPr>
          <w:rFonts w:ascii="Times New Roman" w:hAnsi="Times New Roman" w:cs="Times New Roman"/>
        </w:rPr>
        <w:t>)</w:t>
      </w:r>
      <w:r w:rsidR="00F8037A" w:rsidRPr="00FB0526">
        <w:rPr>
          <w:rFonts w:ascii="Times New Roman" w:hAnsi="Times New Roman" w:cs="Times New Roman"/>
        </w:rPr>
        <w:t xml:space="preserve">, </w:t>
      </w:r>
      <w:r w:rsidR="006A6392" w:rsidRPr="00FB0526">
        <w:rPr>
          <w:rFonts w:ascii="Times New Roman" w:hAnsi="Times New Roman" w:cs="Times New Roman"/>
        </w:rPr>
        <w:t xml:space="preserve">current use (or history) of </w:t>
      </w:r>
      <w:r w:rsidR="00F8037A" w:rsidRPr="00FB0526">
        <w:rPr>
          <w:rFonts w:ascii="Times New Roman" w:hAnsi="Times New Roman" w:cs="Times New Roman"/>
        </w:rPr>
        <w:t xml:space="preserve">HRT </w:t>
      </w:r>
      <w:r w:rsidR="00711633" w:rsidRPr="00FB0526">
        <w:rPr>
          <w:rFonts w:ascii="Times New Roman" w:hAnsi="Times New Roman" w:cs="Times New Roman"/>
        </w:rPr>
        <w:t xml:space="preserve">in women </w:t>
      </w:r>
      <w:r w:rsidR="00F8037A" w:rsidRPr="00FB0526">
        <w:rPr>
          <w:rFonts w:ascii="Times New Roman" w:hAnsi="Times New Roman" w:cs="Times New Roman"/>
        </w:rPr>
        <w:t>(ever; never; unknown)</w:t>
      </w:r>
      <w:r w:rsidR="009344DD" w:rsidRPr="00FB0526">
        <w:rPr>
          <w:rFonts w:ascii="Times New Roman" w:hAnsi="Times New Roman" w:cs="Times New Roman"/>
        </w:rPr>
        <w:t xml:space="preserve">. </w:t>
      </w:r>
    </w:p>
    <w:p w:rsidR="00F71D1D" w:rsidRPr="00FB0526" w:rsidRDefault="00F71D1D" w:rsidP="0017275E">
      <w:pPr>
        <w:spacing w:after="0" w:line="360" w:lineRule="auto"/>
        <w:jc w:val="both"/>
        <w:rPr>
          <w:rFonts w:ascii="Times New Roman" w:hAnsi="Times New Roman" w:cs="Times New Roman"/>
          <w:i/>
        </w:rPr>
      </w:pPr>
    </w:p>
    <w:p w:rsidR="00972656" w:rsidRPr="00FB0526" w:rsidRDefault="00972656" w:rsidP="0017275E">
      <w:pPr>
        <w:spacing w:after="0" w:line="360" w:lineRule="auto"/>
        <w:jc w:val="both"/>
        <w:rPr>
          <w:rFonts w:ascii="Times New Roman" w:hAnsi="Times New Roman" w:cs="Times New Roman"/>
          <w:i/>
        </w:rPr>
      </w:pPr>
      <w:r w:rsidRPr="00FB0526">
        <w:rPr>
          <w:rFonts w:ascii="Times New Roman" w:hAnsi="Times New Roman" w:cs="Times New Roman"/>
          <w:i/>
        </w:rPr>
        <w:t>Statistical analysis</w:t>
      </w:r>
    </w:p>
    <w:p w:rsidR="000170D1" w:rsidRPr="00FB0526" w:rsidRDefault="00CF0336" w:rsidP="0017275E">
      <w:pPr>
        <w:spacing w:after="0" w:line="360" w:lineRule="auto"/>
        <w:jc w:val="both"/>
        <w:rPr>
          <w:rFonts w:ascii="Times New Roman" w:hAnsi="Times New Roman" w:cs="Times New Roman"/>
        </w:rPr>
      </w:pPr>
      <w:r w:rsidRPr="00FB0526">
        <w:rPr>
          <w:rFonts w:ascii="Times New Roman" w:hAnsi="Times New Roman" w:cs="Times New Roman"/>
        </w:rPr>
        <w:t>C</w:t>
      </w:r>
      <w:r w:rsidR="005E0A6E" w:rsidRPr="00FB0526">
        <w:rPr>
          <w:rFonts w:ascii="Times New Roman" w:hAnsi="Times New Roman" w:cs="Times New Roman"/>
        </w:rPr>
        <w:t xml:space="preserve">ox proportional hazard models with age as </w:t>
      </w:r>
      <w:r w:rsidR="001172BA" w:rsidRPr="00FB0526">
        <w:rPr>
          <w:rFonts w:ascii="Times New Roman" w:hAnsi="Times New Roman" w:cs="Times New Roman"/>
        </w:rPr>
        <w:t xml:space="preserve">the </w:t>
      </w:r>
      <w:r w:rsidR="005E0A6E" w:rsidRPr="00FB0526">
        <w:rPr>
          <w:rFonts w:ascii="Times New Roman" w:hAnsi="Times New Roman" w:cs="Times New Roman"/>
        </w:rPr>
        <w:t xml:space="preserve">time metric were used to estimate hazard ratios </w:t>
      </w:r>
      <w:r w:rsidR="003774EB" w:rsidRPr="00FB0526">
        <w:rPr>
          <w:rFonts w:ascii="Times New Roman" w:hAnsi="Times New Roman" w:cs="Times New Roman"/>
        </w:rPr>
        <w:t xml:space="preserve">(HR) </w:t>
      </w:r>
      <w:r w:rsidR="00F90D2A" w:rsidRPr="00FB0526">
        <w:rPr>
          <w:rFonts w:ascii="Times New Roman" w:hAnsi="Times New Roman" w:cs="Times New Roman"/>
        </w:rPr>
        <w:t xml:space="preserve">and 95% </w:t>
      </w:r>
      <w:r w:rsidR="00A62D29" w:rsidRPr="00FB0526">
        <w:rPr>
          <w:rFonts w:ascii="Times New Roman" w:hAnsi="Times New Roman" w:cs="Times New Roman"/>
        </w:rPr>
        <w:t>confidence intervals (CI)</w:t>
      </w:r>
      <w:r w:rsidR="00F90D2A" w:rsidRPr="00FB0526">
        <w:rPr>
          <w:rFonts w:ascii="Times New Roman" w:hAnsi="Times New Roman" w:cs="Times New Roman"/>
        </w:rPr>
        <w:t xml:space="preserve"> </w:t>
      </w:r>
      <w:r w:rsidR="005E0A6E" w:rsidRPr="00FB0526">
        <w:rPr>
          <w:rFonts w:ascii="Times New Roman" w:hAnsi="Times New Roman" w:cs="Times New Roman"/>
        </w:rPr>
        <w:t xml:space="preserve">for the relation between </w:t>
      </w:r>
      <w:r w:rsidR="003774EB" w:rsidRPr="00FB0526">
        <w:rPr>
          <w:rFonts w:ascii="Times New Roman" w:hAnsi="Times New Roman" w:cs="Times New Roman"/>
        </w:rPr>
        <w:t>four</w:t>
      </w:r>
      <w:r w:rsidR="00886E34" w:rsidRPr="00FB0526">
        <w:rPr>
          <w:rFonts w:ascii="Times New Roman" w:hAnsi="Times New Roman" w:cs="Times New Roman"/>
        </w:rPr>
        <w:t xml:space="preserve"> obesity indicators </w:t>
      </w:r>
      <w:r w:rsidR="005E0A6E" w:rsidRPr="00FB0526">
        <w:rPr>
          <w:rFonts w:ascii="Times New Roman" w:hAnsi="Times New Roman" w:cs="Times New Roman"/>
        </w:rPr>
        <w:t xml:space="preserve">and the risk </w:t>
      </w:r>
      <w:r w:rsidR="003774EB" w:rsidRPr="00FB0526">
        <w:rPr>
          <w:rFonts w:ascii="Times New Roman" w:hAnsi="Times New Roman" w:cs="Times New Roman"/>
        </w:rPr>
        <w:t>of developing</w:t>
      </w:r>
      <w:r w:rsidR="005E0A6E" w:rsidRPr="00FB0526">
        <w:rPr>
          <w:rFonts w:ascii="Times New Roman" w:hAnsi="Times New Roman" w:cs="Times New Roman"/>
        </w:rPr>
        <w:t xml:space="preserve"> </w:t>
      </w:r>
      <w:r w:rsidR="003774EB" w:rsidRPr="00FB0526">
        <w:rPr>
          <w:rFonts w:ascii="Times New Roman" w:hAnsi="Times New Roman" w:cs="Times New Roman"/>
        </w:rPr>
        <w:t xml:space="preserve">(1) </w:t>
      </w:r>
      <w:r w:rsidR="006A6392" w:rsidRPr="00FB0526">
        <w:rPr>
          <w:rFonts w:ascii="Times New Roman" w:hAnsi="Times New Roman" w:cs="Times New Roman"/>
        </w:rPr>
        <w:t xml:space="preserve">all </w:t>
      </w:r>
      <w:r w:rsidR="003774EB" w:rsidRPr="00FB0526">
        <w:rPr>
          <w:rFonts w:ascii="Times New Roman" w:hAnsi="Times New Roman" w:cs="Times New Roman"/>
        </w:rPr>
        <w:t>‘obesity-related cancers’</w:t>
      </w:r>
      <w:r w:rsidR="006A6392" w:rsidRPr="00FB0526">
        <w:rPr>
          <w:rFonts w:ascii="Times New Roman" w:hAnsi="Times New Roman" w:cs="Times New Roman"/>
        </w:rPr>
        <w:t xml:space="preserve"> combined</w:t>
      </w:r>
      <w:r w:rsidR="003774EB" w:rsidRPr="00FB0526">
        <w:rPr>
          <w:rFonts w:ascii="Times New Roman" w:hAnsi="Times New Roman" w:cs="Times New Roman"/>
        </w:rPr>
        <w:t>, (2) colorectal cancer</w:t>
      </w:r>
      <w:r w:rsidR="00761669" w:rsidRPr="00FB0526">
        <w:rPr>
          <w:rFonts w:ascii="Times New Roman" w:hAnsi="Times New Roman" w:cs="Times New Roman"/>
        </w:rPr>
        <w:t xml:space="preserve"> (CRC)</w:t>
      </w:r>
      <w:r w:rsidR="003774EB" w:rsidRPr="00FB0526">
        <w:rPr>
          <w:rFonts w:ascii="Times New Roman" w:hAnsi="Times New Roman" w:cs="Times New Roman"/>
        </w:rPr>
        <w:t xml:space="preserve">, (3) </w:t>
      </w:r>
      <w:r w:rsidR="00F26B58" w:rsidRPr="00FB0526">
        <w:rPr>
          <w:rFonts w:ascii="Times New Roman" w:hAnsi="Times New Roman" w:cs="Times New Roman"/>
        </w:rPr>
        <w:t xml:space="preserve">postmenopausal </w:t>
      </w:r>
      <w:r w:rsidR="003774EB" w:rsidRPr="00FB0526">
        <w:rPr>
          <w:rFonts w:ascii="Times New Roman" w:hAnsi="Times New Roman" w:cs="Times New Roman"/>
        </w:rPr>
        <w:t>breast cancer, and (4) ‘other obesity-related cancers’</w:t>
      </w:r>
      <w:r w:rsidR="00937FAE" w:rsidRPr="00FB0526">
        <w:rPr>
          <w:rFonts w:ascii="Times New Roman" w:hAnsi="Times New Roman" w:cs="Times New Roman"/>
        </w:rPr>
        <w:t xml:space="preserve"> in each of the included cohorts</w:t>
      </w:r>
      <w:r w:rsidR="005E0A6E" w:rsidRPr="00FB0526">
        <w:rPr>
          <w:rFonts w:ascii="Times New Roman" w:hAnsi="Times New Roman" w:cs="Times New Roman"/>
        </w:rPr>
        <w:t>.</w:t>
      </w:r>
      <w:r w:rsidR="001075A6" w:rsidRPr="00FB0526">
        <w:rPr>
          <w:rFonts w:ascii="Times New Roman" w:hAnsi="Times New Roman" w:cs="Times New Roman"/>
        </w:rPr>
        <w:t xml:space="preserve"> </w:t>
      </w:r>
      <w:r w:rsidR="00145775" w:rsidRPr="00FB0526">
        <w:rPr>
          <w:rFonts w:ascii="Times New Roman" w:hAnsi="Times New Roman" w:cs="Times New Roman"/>
        </w:rPr>
        <w:t>All obesity indicators were treated as continuous covariates</w:t>
      </w:r>
      <w:r w:rsidR="00302126" w:rsidRPr="00FB0526">
        <w:rPr>
          <w:rFonts w:ascii="Times New Roman" w:hAnsi="Times New Roman" w:cs="Times New Roman"/>
        </w:rPr>
        <w:t xml:space="preserve">; </w:t>
      </w:r>
      <w:r w:rsidR="00886E34" w:rsidRPr="00FB0526">
        <w:rPr>
          <w:rFonts w:ascii="Times New Roman" w:hAnsi="Times New Roman" w:cs="Times New Roman"/>
        </w:rPr>
        <w:t>BMI was examined as a measure o</w:t>
      </w:r>
      <w:r w:rsidR="001172BA" w:rsidRPr="00FB0526">
        <w:rPr>
          <w:rFonts w:ascii="Times New Roman" w:hAnsi="Times New Roman" w:cs="Times New Roman"/>
        </w:rPr>
        <w:t>f</w:t>
      </w:r>
      <w:r w:rsidR="00886E34" w:rsidRPr="00FB0526">
        <w:rPr>
          <w:rFonts w:ascii="Times New Roman" w:hAnsi="Times New Roman" w:cs="Times New Roman"/>
        </w:rPr>
        <w:t xml:space="preserve"> overall adiposity, </w:t>
      </w:r>
      <w:r w:rsidR="00145775" w:rsidRPr="00FB0526">
        <w:rPr>
          <w:rFonts w:ascii="Times New Roman" w:hAnsi="Times New Roman" w:cs="Times New Roman"/>
        </w:rPr>
        <w:t xml:space="preserve">whereas </w:t>
      </w:r>
      <w:r w:rsidR="00886E34" w:rsidRPr="00FB0526">
        <w:rPr>
          <w:rFonts w:ascii="Times New Roman" w:hAnsi="Times New Roman" w:cs="Times New Roman"/>
        </w:rPr>
        <w:t xml:space="preserve">WC, </w:t>
      </w:r>
      <w:r w:rsidR="000968C0" w:rsidRPr="00FB0526">
        <w:rPr>
          <w:rFonts w:ascii="Times New Roman" w:hAnsi="Times New Roman" w:cs="Times New Roman"/>
        </w:rPr>
        <w:t>HC</w:t>
      </w:r>
      <w:r w:rsidR="00F050AA">
        <w:rPr>
          <w:rFonts w:ascii="Times New Roman" w:hAnsi="Times New Roman" w:cs="Times New Roman"/>
        </w:rPr>
        <w:t>, and</w:t>
      </w:r>
      <w:r w:rsidR="000968C0" w:rsidRPr="00FB0526">
        <w:rPr>
          <w:rFonts w:ascii="Times New Roman" w:hAnsi="Times New Roman" w:cs="Times New Roman"/>
        </w:rPr>
        <w:t xml:space="preserve"> </w:t>
      </w:r>
      <w:r w:rsidR="00F050AA" w:rsidRPr="00FB0526">
        <w:rPr>
          <w:rFonts w:ascii="Times New Roman" w:hAnsi="Times New Roman" w:cs="Times New Roman"/>
        </w:rPr>
        <w:t xml:space="preserve">WHR </w:t>
      </w:r>
      <w:r w:rsidR="00145775" w:rsidRPr="00FB0526">
        <w:rPr>
          <w:rFonts w:ascii="Times New Roman" w:hAnsi="Times New Roman" w:cs="Times New Roman"/>
        </w:rPr>
        <w:t>were examined as measure</w:t>
      </w:r>
      <w:r w:rsidR="00384061" w:rsidRPr="00FB0526">
        <w:rPr>
          <w:rFonts w:ascii="Times New Roman" w:hAnsi="Times New Roman" w:cs="Times New Roman"/>
        </w:rPr>
        <w:t>s</w:t>
      </w:r>
      <w:r w:rsidR="00145775" w:rsidRPr="00FB0526">
        <w:rPr>
          <w:rFonts w:ascii="Times New Roman" w:hAnsi="Times New Roman" w:cs="Times New Roman"/>
        </w:rPr>
        <w:t xml:space="preserve"> o</w:t>
      </w:r>
      <w:r w:rsidR="001172BA" w:rsidRPr="00FB0526">
        <w:rPr>
          <w:rFonts w:ascii="Times New Roman" w:hAnsi="Times New Roman" w:cs="Times New Roman"/>
        </w:rPr>
        <w:t>f</w:t>
      </w:r>
      <w:r w:rsidR="00145775" w:rsidRPr="00FB0526">
        <w:rPr>
          <w:rFonts w:ascii="Times New Roman" w:hAnsi="Times New Roman" w:cs="Times New Roman"/>
        </w:rPr>
        <w:t xml:space="preserve"> </w:t>
      </w:r>
      <w:r w:rsidR="000968C0" w:rsidRPr="00FB0526">
        <w:rPr>
          <w:rFonts w:ascii="Times New Roman" w:hAnsi="Times New Roman" w:cs="Times New Roman"/>
        </w:rPr>
        <w:t>body fat distribution</w:t>
      </w:r>
      <w:r w:rsidR="00145775" w:rsidRPr="00FB0526">
        <w:rPr>
          <w:rFonts w:ascii="Times New Roman" w:hAnsi="Times New Roman" w:cs="Times New Roman"/>
        </w:rPr>
        <w:t xml:space="preserve">. </w:t>
      </w:r>
      <w:r w:rsidR="000170D1" w:rsidRPr="00FB0526">
        <w:rPr>
          <w:rFonts w:ascii="Times New Roman" w:hAnsi="Times New Roman" w:cs="Times New Roman"/>
        </w:rPr>
        <w:t xml:space="preserve">For comparability between the four obesity </w:t>
      </w:r>
      <w:r w:rsidR="000170D1" w:rsidRPr="00FB0526">
        <w:rPr>
          <w:rFonts w:ascii="Times New Roman" w:hAnsi="Times New Roman" w:cs="Times New Roman"/>
        </w:rPr>
        <w:lastRenderedPageBreak/>
        <w:t xml:space="preserve">indicators, we calculated the HR and their CI per </w:t>
      </w:r>
      <w:r w:rsidR="000E56CD" w:rsidRPr="00FB0526">
        <w:rPr>
          <w:rFonts w:ascii="Times New Roman" w:hAnsi="Times New Roman" w:cs="Times New Roman"/>
        </w:rPr>
        <w:t>1-standard deviation (</w:t>
      </w:r>
      <w:r w:rsidR="000170D1" w:rsidRPr="00FB0526">
        <w:rPr>
          <w:rFonts w:ascii="Times New Roman" w:hAnsi="Times New Roman" w:cs="Times New Roman"/>
        </w:rPr>
        <w:t>SD</w:t>
      </w:r>
      <w:r w:rsidR="000E56CD" w:rsidRPr="00FB0526">
        <w:rPr>
          <w:rFonts w:ascii="Times New Roman" w:hAnsi="Times New Roman" w:cs="Times New Roman"/>
        </w:rPr>
        <w:t>)</w:t>
      </w:r>
      <w:r w:rsidR="000170D1" w:rsidRPr="00FB0526">
        <w:rPr>
          <w:rFonts w:ascii="Times New Roman" w:hAnsi="Times New Roman" w:cs="Times New Roman"/>
        </w:rPr>
        <w:t xml:space="preserve"> </w:t>
      </w:r>
      <w:r w:rsidR="00D46907" w:rsidRPr="00FB0526">
        <w:rPr>
          <w:rFonts w:ascii="Times New Roman" w:hAnsi="Times New Roman" w:cs="Times New Roman"/>
        </w:rPr>
        <w:t xml:space="preserve">increment of </w:t>
      </w:r>
      <w:r w:rsidR="000170D1" w:rsidRPr="00FB0526">
        <w:rPr>
          <w:rFonts w:ascii="Times New Roman" w:hAnsi="Times New Roman" w:cs="Times New Roman"/>
        </w:rPr>
        <w:t>each indicator</w:t>
      </w:r>
      <w:r w:rsidR="00850B69" w:rsidRPr="00FB0526">
        <w:rPr>
          <w:rFonts w:ascii="Times New Roman" w:hAnsi="Times New Roman" w:cs="Times New Roman"/>
        </w:rPr>
        <w:t xml:space="preserve"> </w:t>
      </w:r>
      <w:r w:rsidR="00850B69"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"10.1158/1055-9965.EPI-13-0353", "ISSN" : "1055-9965", "author" : [ { "dropping-particle" : "", "family" : "Keimling", "given" : "M.", "non-dropping-particle" : "", "parse-names" : false, "suffix" : "" }, { "dropping-particle" : "", "family" : "Renehan", "given" : "A. G.", "non-dropping-particle" : "", "parse-names" : false, "suffix" : "" }, { "dropping-particle" : "", "family" : "Behrens", "given" : "G.", "non-dropping-particle" : "", "parse-names" : false, "suffix" : "" }, { "dropping-particle" : "", "family" : "Fischer", "given" : "B.", "non-dropping-particle" : "", "parse-names" : false, "suffix" : "" }, { "dropping-particle" : "", "family" : "Hollenbeck", "given" : "A. R.", "non-dropping-particle" : "", "parse-names" : false, "suffix" : "" }, { "dropping-particle" : "", "family" : "Cross", "given" : "A. J.", "non-dropping-particle" : "", "parse-names" : false, "suffix" : "" }, { "dropping-particle" : "", "family" : "Leitzmann", "given" : "M. F.", "non-dropping-particle" : "", "parse-names" : false, "suffix" : "" } ], "container-title" : "Cancer Epidemiology Biomarkers &amp; Prevention", "id" : "ITEM-1", "issue" : "8", "issued" : { "date-parts" : [ [ "2013" ] ] }, "page" : "1383-1394", "title" : "Comparison of Associations of Body Mass Index, Abdominal Adiposity, and Risk of Colorectal Cancer in a Large Prospective Cohort Study", "type" : "article-journal", "volume" : "22" }, "uris" : [ "http://www.mendeley.com/documents/?uuid=decbf0ef-f190-476b-8ff7-2305dbb5e410" ] } ], "mendeley" : { "formattedCitation" : "[16]", "plainTextFormattedCitation" : "[16]", "previouslyFormattedCitation" : "[16]" }, "properties" : { "noteIndex" : 0 }, "schema" : "https://github.com/citation-style-language/schema/raw/master/csl-citation.json" }</w:instrText>
      </w:r>
      <w:r w:rsidR="00850B69" w:rsidRPr="00FB0526">
        <w:rPr>
          <w:rFonts w:ascii="Times New Roman" w:hAnsi="Times New Roman" w:cs="Times New Roman"/>
        </w:rPr>
        <w:fldChar w:fldCharType="separate"/>
      </w:r>
      <w:r w:rsidR="009842E5" w:rsidRPr="009842E5">
        <w:rPr>
          <w:rFonts w:ascii="Times New Roman" w:hAnsi="Times New Roman" w:cs="Times New Roman"/>
          <w:noProof/>
        </w:rPr>
        <w:t>[16]</w:t>
      </w:r>
      <w:r w:rsidR="00850B69" w:rsidRPr="00FB0526">
        <w:rPr>
          <w:rFonts w:ascii="Times New Roman" w:hAnsi="Times New Roman" w:cs="Times New Roman"/>
        </w:rPr>
        <w:fldChar w:fldCharType="end"/>
      </w:r>
      <w:r w:rsidR="000170D1" w:rsidRPr="00FB0526">
        <w:rPr>
          <w:rFonts w:ascii="Times New Roman" w:hAnsi="Times New Roman" w:cs="Times New Roman"/>
        </w:rPr>
        <w:t>.</w:t>
      </w:r>
      <w:r w:rsidR="0016053F" w:rsidRPr="00FB0526">
        <w:rPr>
          <w:rFonts w:ascii="Times New Roman" w:hAnsi="Times New Roman" w:cs="Times New Roman"/>
        </w:rPr>
        <w:t xml:space="preserve"> The relationships between anthropometric measures were evaluated using Pearson correlation coefficients (</w:t>
      </w:r>
      <w:r w:rsidR="0016053F" w:rsidRPr="00FB0526">
        <w:rPr>
          <w:rFonts w:ascii="Times New Roman" w:hAnsi="Times New Roman" w:cs="Times New Roman"/>
          <w:b/>
        </w:rPr>
        <w:t xml:space="preserve">Table </w:t>
      </w:r>
      <w:r w:rsidR="007C001C" w:rsidRPr="00FB0526">
        <w:rPr>
          <w:rFonts w:ascii="Times New Roman" w:hAnsi="Times New Roman" w:cs="Times New Roman"/>
          <w:b/>
        </w:rPr>
        <w:t>S</w:t>
      </w:r>
      <w:r w:rsidR="0016053F" w:rsidRPr="00FB0526">
        <w:rPr>
          <w:rFonts w:ascii="Times New Roman" w:hAnsi="Times New Roman" w:cs="Times New Roman"/>
          <w:b/>
        </w:rPr>
        <w:t>1</w:t>
      </w:r>
      <w:r w:rsidR="007C001C" w:rsidRPr="00FB0526">
        <w:rPr>
          <w:rFonts w:ascii="Times New Roman" w:hAnsi="Times New Roman" w:cs="Times New Roman"/>
          <w:b/>
        </w:rPr>
        <w:t xml:space="preserve"> </w:t>
      </w:r>
      <w:r w:rsidR="007C001C" w:rsidRPr="00FB0526">
        <w:rPr>
          <w:rFonts w:ascii="Times New Roman" w:hAnsi="Times New Roman" w:cs="Times New Roman"/>
        </w:rPr>
        <w:t>in the Supplementary Material</w:t>
      </w:r>
      <w:r w:rsidR="0016053F" w:rsidRPr="00FB0526">
        <w:rPr>
          <w:rFonts w:ascii="Times New Roman" w:hAnsi="Times New Roman" w:cs="Times New Roman"/>
        </w:rPr>
        <w:t>).</w:t>
      </w:r>
    </w:p>
    <w:p w:rsidR="00F26B58" w:rsidRPr="00FB0526" w:rsidRDefault="003774EB" w:rsidP="0017275E">
      <w:pPr>
        <w:spacing w:after="0" w:line="360" w:lineRule="auto"/>
        <w:jc w:val="both"/>
        <w:rPr>
          <w:rFonts w:ascii="Times New Roman" w:hAnsi="Times New Roman" w:cs="Times New Roman"/>
        </w:rPr>
      </w:pPr>
      <w:r w:rsidRPr="00FB0526">
        <w:rPr>
          <w:rFonts w:ascii="Times New Roman" w:hAnsi="Times New Roman" w:cs="Times New Roman"/>
        </w:rPr>
        <w:t xml:space="preserve">Subjects were censored at </w:t>
      </w:r>
      <w:r w:rsidR="006A6392" w:rsidRPr="00FB0526">
        <w:rPr>
          <w:rFonts w:ascii="Times New Roman" w:hAnsi="Times New Roman" w:cs="Times New Roman"/>
        </w:rPr>
        <w:t xml:space="preserve">age of </w:t>
      </w:r>
      <w:r w:rsidRPr="00FB0526">
        <w:rPr>
          <w:rFonts w:ascii="Times New Roman" w:hAnsi="Times New Roman" w:cs="Times New Roman"/>
        </w:rPr>
        <w:t xml:space="preserve">study exit (death, lost to follow-up, </w:t>
      </w:r>
      <w:r w:rsidR="00694F4B" w:rsidRPr="00FB0526">
        <w:rPr>
          <w:rFonts w:ascii="Times New Roman" w:hAnsi="Times New Roman" w:cs="Times New Roman"/>
        </w:rPr>
        <w:t>any cancer diagnosis other than cancers considered as outcomes in this study</w:t>
      </w:r>
      <w:r w:rsidRPr="00FB0526">
        <w:rPr>
          <w:rFonts w:ascii="Times New Roman" w:hAnsi="Times New Roman" w:cs="Times New Roman"/>
        </w:rPr>
        <w:t xml:space="preserve">, </w:t>
      </w:r>
      <w:r w:rsidR="00694F4B" w:rsidRPr="00FB0526">
        <w:rPr>
          <w:rFonts w:ascii="Times New Roman" w:hAnsi="Times New Roman" w:cs="Times New Roman"/>
        </w:rPr>
        <w:t xml:space="preserve">and </w:t>
      </w:r>
      <w:r w:rsidRPr="00FB0526">
        <w:rPr>
          <w:rFonts w:ascii="Times New Roman" w:hAnsi="Times New Roman" w:cs="Times New Roman"/>
        </w:rPr>
        <w:t xml:space="preserve">end of follow-up), whichever occurred first. </w:t>
      </w:r>
    </w:p>
    <w:p w:rsidR="00F26B58" w:rsidRPr="00FB0526" w:rsidRDefault="003774EB" w:rsidP="00F26B58">
      <w:pPr>
        <w:spacing w:after="0" w:line="360" w:lineRule="auto"/>
        <w:jc w:val="both"/>
        <w:rPr>
          <w:rFonts w:ascii="Times New Roman" w:hAnsi="Times New Roman" w:cs="Times New Roman"/>
        </w:rPr>
      </w:pPr>
      <w:r w:rsidRPr="00FB0526">
        <w:rPr>
          <w:rFonts w:ascii="Times New Roman" w:hAnsi="Times New Roman" w:cs="Times New Roman"/>
        </w:rPr>
        <w:t xml:space="preserve">For all outcomes, three models with different sets of adjustments were fitted. </w:t>
      </w:r>
      <w:r w:rsidR="00BD0734" w:rsidRPr="00FB0526">
        <w:rPr>
          <w:rFonts w:ascii="Times New Roman" w:hAnsi="Times New Roman" w:cs="Times New Roman"/>
        </w:rPr>
        <w:t xml:space="preserve">Model </w:t>
      </w:r>
      <w:r w:rsidRPr="00FB0526">
        <w:rPr>
          <w:rFonts w:ascii="Times New Roman" w:hAnsi="Times New Roman" w:cs="Times New Roman"/>
        </w:rPr>
        <w:t>1</w:t>
      </w:r>
      <w:r w:rsidR="004A06F2" w:rsidRPr="00FB0526">
        <w:rPr>
          <w:rFonts w:ascii="Times New Roman" w:hAnsi="Times New Roman" w:cs="Times New Roman"/>
        </w:rPr>
        <w:t xml:space="preserve"> </w:t>
      </w:r>
      <w:r w:rsidR="00694F4B" w:rsidRPr="00FB0526">
        <w:rPr>
          <w:rFonts w:ascii="Times New Roman" w:hAnsi="Times New Roman" w:cs="Times New Roman"/>
        </w:rPr>
        <w:t xml:space="preserve">included each of the anthropometric measures </w:t>
      </w:r>
      <w:r w:rsidR="00694F4B" w:rsidRPr="00FB0526">
        <w:rPr>
          <w:rFonts w:ascii="Times New Roman" w:eastAsia="Calibri" w:hAnsi="Times New Roman" w:cs="Times New Roman"/>
          <w:lang w:val="en-GB"/>
        </w:rPr>
        <w:t xml:space="preserve">alternatively, </w:t>
      </w:r>
      <w:r w:rsidR="004A005F" w:rsidRPr="00FB0526">
        <w:rPr>
          <w:rFonts w:ascii="Times New Roman" w:hAnsi="Times New Roman" w:cs="Times New Roman"/>
        </w:rPr>
        <w:t xml:space="preserve">stratified by age (1-y categories) and </w:t>
      </w:r>
      <w:r w:rsidRPr="00FB0526">
        <w:rPr>
          <w:rFonts w:ascii="Times New Roman" w:hAnsi="Times New Roman" w:cs="Times New Roman"/>
        </w:rPr>
        <w:t>sex</w:t>
      </w:r>
      <w:r w:rsidR="004A005F" w:rsidRPr="00FB0526">
        <w:rPr>
          <w:rFonts w:ascii="Times New Roman" w:hAnsi="Times New Roman" w:cs="Times New Roman"/>
        </w:rPr>
        <w:t>,</w:t>
      </w:r>
      <w:r w:rsidR="00F26B58" w:rsidRPr="00FB0526">
        <w:rPr>
          <w:rFonts w:ascii="Times New Roman" w:hAnsi="Times New Roman" w:cs="Times New Roman"/>
        </w:rPr>
        <w:t xml:space="preserve"> </w:t>
      </w:r>
      <w:r w:rsidR="002020C1" w:rsidRPr="00FB0526">
        <w:rPr>
          <w:rFonts w:ascii="Times New Roman" w:hAnsi="Times New Roman" w:cs="Times New Roman"/>
        </w:rPr>
        <w:t xml:space="preserve">and </w:t>
      </w:r>
      <w:r w:rsidR="004A005F" w:rsidRPr="00FB0526">
        <w:rPr>
          <w:rFonts w:ascii="Times New Roman" w:hAnsi="Times New Roman" w:cs="Times New Roman"/>
        </w:rPr>
        <w:t xml:space="preserve">adjusted for height (except the model for BMI). </w:t>
      </w:r>
      <w:r w:rsidR="00BD0734" w:rsidRPr="00FB0526">
        <w:rPr>
          <w:rFonts w:ascii="Times New Roman" w:hAnsi="Times New Roman" w:cs="Times New Roman"/>
        </w:rPr>
        <w:t xml:space="preserve">Model </w:t>
      </w:r>
      <w:r w:rsidRPr="00FB0526">
        <w:rPr>
          <w:rFonts w:ascii="Times New Roman" w:hAnsi="Times New Roman" w:cs="Times New Roman"/>
        </w:rPr>
        <w:t>2</w:t>
      </w:r>
      <w:r w:rsidR="00AB5B7B" w:rsidRPr="00FB0526">
        <w:rPr>
          <w:rFonts w:ascii="Times New Roman" w:hAnsi="Times New Roman" w:cs="Times New Roman"/>
        </w:rPr>
        <w:t xml:space="preserve"> (</w:t>
      </w:r>
      <w:r w:rsidR="001E736F" w:rsidRPr="00FB0526">
        <w:rPr>
          <w:rFonts w:ascii="Times New Roman" w:hAnsi="Times New Roman" w:cs="Times New Roman"/>
        </w:rPr>
        <w:t>main model</w:t>
      </w:r>
      <w:r w:rsidR="00AB5B7B" w:rsidRPr="00FB0526">
        <w:rPr>
          <w:rFonts w:ascii="Times New Roman" w:hAnsi="Times New Roman" w:cs="Times New Roman"/>
        </w:rPr>
        <w:t xml:space="preserve">) extended Model 1 by </w:t>
      </w:r>
      <w:r w:rsidR="00F26B58" w:rsidRPr="00FB0526">
        <w:rPr>
          <w:rFonts w:ascii="Times New Roman" w:hAnsi="Times New Roman" w:cs="Times New Roman"/>
        </w:rPr>
        <w:t>further</w:t>
      </w:r>
      <w:r w:rsidRPr="00FB0526">
        <w:rPr>
          <w:rFonts w:ascii="Times New Roman" w:hAnsi="Times New Roman" w:cs="Times New Roman"/>
        </w:rPr>
        <w:t xml:space="preserve"> </w:t>
      </w:r>
      <w:r w:rsidR="00F26B58" w:rsidRPr="00FB0526">
        <w:rPr>
          <w:rFonts w:ascii="Times New Roman" w:hAnsi="Times New Roman" w:cs="Times New Roman"/>
        </w:rPr>
        <w:t>adjust</w:t>
      </w:r>
      <w:r w:rsidR="00AB5B7B" w:rsidRPr="00FB0526">
        <w:rPr>
          <w:rFonts w:ascii="Times New Roman" w:hAnsi="Times New Roman" w:cs="Times New Roman"/>
        </w:rPr>
        <w:t>ing</w:t>
      </w:r>
      <w:r w:rsidR="00BD0734" w:rsidRPr="00FB0526">
        <w:rPr>
          <w:rFonts w:ascii="Times New Roman" w:hAnsi="Times New Roman" w:cs="Times New Roman"/>
        </w:rPr>
        <w:t xml:space="preserve"> </w:t>
      </w:r>
      <w:r w:rsidRPr="00FB0526">
        <w:rPr>
          <w:rFonts w:ascii="Times New Roman" w:hAnsi="Times New Roman" w:cs="Times New Roman"/>
        </w:rPr>
        <w:t xml:space="preserve">for </w:t>
      </w:r>
      <w:r w:rsidR="00F26B58" w:rsidRPr="00FB0526">
        <w:rPr>
          <w:rFonts w:ascii="Times New Roman" w:hAnsi="Times New Roman" w:cs="Times New Roman"/>
        </w:rPr>
        <w:t>smoking</w:t>
      </w:r>
      <w:r w:rsidR="004C087B" w:rsidRPr="00FB0526">
        <w:rPr>
          <w:rFonts w:ascii="Times New Roman" w:hAnsi="Times New Roman" w:cs="Times New Roman"/>
        </w:rPr>
        <w:t xml:space="preserve"> status</w:t>
      </w:r>
      <w:r w:rsidR="00F26B58" w:rsidRPr="00FB0526">
        <w:rPr>
          <w:rFonts w:ascii="Times New Roman" w:hAnsi="Times New Roman" w:cs="Times New Roman"/>
        </w:rPr>
        <w:t xml:space="preserve">, alcohol consumption, </w:t>
      </w:r>
      <w:r w:rsidR="004C087B" w:rsidRPr="00FB0526">
        <w:rPr>
          <w:rFonts w:ascii="Times New Roman" w:hAnsi="Times New Roman" w:cs="Times New Roman"/>
        </w:rPr>
        <w:t xml:space="preserve">level of </w:t>
      </w:r>
      <w:r w:rsidR="00F26B58" w:rsidRPr="00FB0526">
        <w:rPr>
          <w:rFonts w:ascii="Times New Roman" w:hAnsi="Times New Roman" w:cs="Times New Roman"/>
        </w:rPr>
        <w:t>education</w:t>
      </w:r>
      <w:r w:rsidR="00937FAE" w:rsidRPr="00FB0526">
        <w:rPr>
          <w:rFonts w:ascii="Times New Roman" w:hAnsi="Times New Roman" w:cs="Times New Roman"/>
        </w:rPr>
        <w:t>al</w:t>
      </w:r>
      <w:r w:rsidR="004C087B" w:rsidRPr="00FB0526">
        <w:rPr>
          <w:rFonts w:ascii="Times New Roman" w:hAnsi="Times New Roman" w:cs="Times New Roman"/>
        </w:rPr>
        <w:t xml:space="preserve"> attainment</w:t>
      </w:r>
      <w:r w:rsidR="00F26B58" w:rsidRPr="00FB0526">
        <w:rPr>
          <w:rFonts w:ascii="Times New Roman" w:hAnsi="Times New Roman" w:cs="Times New Roman"/>
        </w:rPr>
        <w:t xml:space="preserve">, physical activity, and recruitment year. </w:t>
      </w:r>
      <w:r w:rsidR="002020C1" w:rsidRPr="00FB0526">
        <w:rPr>
          <w:rFonts w:ascii="Times New Roman" w:hAnsi="Times New Roman" w:cs="Times New Roman"/>
        </w:rPr>
        <w:t xml:space="preserve">Missing values in any of the categorical covariates were included as a separate category. </w:t>
      </w:r>
      <w:r w:rsidR="00F26B58" w:rsidRPr="00FB0526">
        <w:rPr>
          <w:rFonts w:ascii="Times New Roman" w:hAnsi="Times New Roman" w:cs="Times New Roman"/>
        </w:rPr>
        <w:t>Model 3</w:t>
      </w:r>
      <w:r w:rsidR="004A06F2" w:rsidRPr="00FB0526">
        <w:rPr>
          <w:rFonts w:ascii="Times New Roman" w:hAnsi="Times New Roman" w:cs="Times New Roman"/>
        </w:rPr>
        <w:t xml:space="preserve"> was </w:t>
      </w:r>
      <w:r w:rsidR="005000A8" w:rsidRPr="00FB0526">
        <w:rPr>
          <w:rFonts w:ascii="Times New Roman" w:hAnsi="Times New Roman" w:cs="Times New Roman"/>
        </w:rPr>
        <w:t xml:space="preserve">based </w:t>
      </w:r>
      <w:r w:rsidR="00F26B58" w:rsidRPr="00FB0526">
        <w:rPr>
          <w:rFonts w:ascii="Times New Roman" w:hAnsi="Times New Roman" w:cs="Times New Roman"/>
        </w:rPr>
        <w:t xml:space="preserve">as model 2, but </w:t>
      </w:r>
      <w:r w:rsidR="005000A8" w:rsidRPr="00FB0526">
        <w:rPr>
          <w:rFonts w:ascii="Times New Roman" w:hAnsi="Times New Roman" w:cs="Times New Roman"/>
        </w:rPr>
        <w:t xml:space="preserve">with </w:t>
      </w:r>
      <w:r w:rsidR="00F26B58" w:rsidRPr="00FB0526">
        <w:rPr>
          <w:rFonts w:ascii="Times New Roman" w:hAnsi="Times New Roman" w:cs="Times New Roman"/>
        </w:rPr>
        <w:t>mutual adjust</w:t>
      </w:r>
      <w:r w:rsidR="005000A8" w:rsidRPr="00FB0526">
        <w:rPr>
          <w:rFonts w:ascii="Times New Roman" w:hAnsi="Times New Roman" w:cs="Times New Roman"/>
        </w:rPr>
        <w:t xml:space="preserve">ment for </w:t>
      </w:r>
      <w:r w:rsidR="00E25AF3" w:rsidRPr="00FB0526">
        <w:rPr>
          <w:rFonts w:ascii="Times New Roman" w:hAnsi="Times New Roman" w:cs="Times New Roman"/>
        </w:rPr>
        <w:t xml:space="preserve">all </w:t>
      </w:r>
      <w:r w:rsidR="005000A8" w:rsidRPr="00FB0526">
        <w:rPr>
          <w:rFonts w:ascii="Times New Roman" w:hAnsi="Times New Roman" w:cs="Times New Roman"/>
        </w:rPr>
        <w:t>anthropometric measures</w:t>
      </w:r>
      <w:r w:rsidR="00937FAE" w:rsidRPr="00FB0526">
        <w:rPr>
          <w:rFonts w:ascii="Times New Roman" w:hAnsi="Times New Roman" w:cs="Times New Roman"/>
        </w:rPr>
        <w:t xml:space="preserve"> as follows: </w:t>
      </w:r>
      <w:r w:rsidR="005000A8" w:rsidRPr="00FB0526">
        <w:rPr>
          <w:rFonts w:ascii="Times New Roman" w:hAnsi="Times New Roman" w:cs="Times New Roman"/>
        </w:rPr>
        <w:t>Models for BMI, WC and HC</w:t>
      </w:r>
      <w:r w:rsidR="00F26B58" w:rsidRPr="00FB0526">
        <w:rPr>
          <w:rFonts w:ascii="Times New Roman" w:hAnsi="Times New Roman" w:cs="Times New Roman"/>
        </w:rPr>
        <w:t xml:space="preserve"> us</w:t>
      </w:r>
      <w:r w:rsidR="005000A8" w:rsidRPr="00FB0526">
        <w:rPr>
          <w:rFonts w:ascii="Times New Roman" w:hAnsi="Times New Roman" w:cs="Times New Roman"/>
        </w:rPr>
        <w:t>ed</w:t>
      </w:r>
      <w:r w:rsidR="00F26B58" w:rsidRPr="00FB0526">
        <w:rPr>
          <w:rFonts w:ascii="Times New Roman" w:hAnsi="Times New Roman" w:cs="Times New Roman"/>
        </w:rPr>
        <w:t xml:space="preserve"> WC- and HC-residuals</w:t>
      </w:r>
      <w:r w:rsidR="005000A8" w:rsidRPr="00FB0526">
        <w:rPr>
          <w:rFonts w:ascii="Times New Roman" w:hAnsi="Times New Roman" w:cs="Times New Roman"/>
        </w:rPr>
        <w:t xml:space="preserve"> while </w:t>
      </w:r>
      <w:r w:rsidR="00F26B58" w:rsidRPr="00FB0526">
        <w:rPr>
          <w:rFonts w:ascii="Times New Roman" w:hAnsi="Times New Roman" w:cs="Times New Roman"/>
        </w:rPr>
        <w:t>the model for WHR was further adjusted for BMI using WHR-residuals.</w:t>
      </w:r>
      <w:r w:rsidR="000368F7" w:rsidRPr="00FB0526">
        <w:rPr>
          <w:rFonts w:ascii="Times New Roman" w:hAnsi="Times New Roman" w:cs="Times New Roman"/>
        </w:rPr>
        <w:t xml:space="preserve"> Residuals of WC, HC, and WHR were calculated with separate sex-specific linear regression models with BMI as the independent variable and WC, HC, and WHR as the dependent variables. </w:t>
      </w:r>
      <w:r w:rsidR="00C735BE" w:rsidRPr="00FB0526">
        <w:rPr>
          <w:rFonts w:ascii="Times New Roman" w:hAnsi="Times New Roman" w:cs="Times New Roman"/>
        </w:rPr>
        <w:t>These r</w:t>
      </w:r>
      <w:r w:rsidR="000368F7" w:rsidRPr="00FB0526">
        <w:rPr>
          <w:rFonts w:ascii="Times New Roman" w:hAnsi="Times New Roman" w:cs="Times New Roman"/>
        </w:rPr>
        <w:t xml:space="preserve">esiduals are by definition independent of BMI and they facilitate model fitting and interpretation, where BMI and measures of central adiposity are </w:t>
      </w:r>
      <w:r w:rsidR="00232C16" w:rsidRPr="00FB0526">
        <w:rPr>
          <w:rFonts w:ascii="Times New Roman" w:hAnsi="Times New Roman" w:cs="Times New Roman"/>
        </w:rPr>
        <w:t xml:space="preserve">included </w:t>
      </w:r>
      <w:r w:rsidR="000368F7" w:rsidRPr="00FB0526">
        <w:rPr>
          <w:rFonts w:ascii="Times New Roman" w:hAnsi="Times New Roman" w:cs="Times New Roman"/>
        </w:rPr>
        <w:t xml:space="preserve">in the same model </w:t>
      </w:r>
      <w:r w:rsidR="00850B69"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"10.1093/acprof:oso/9780195312911.001.0001", "ISBN" : "978-0-19-531291-1", "author" : [ { "dropping-particle" : "", "family" : "Hu", "given" : "Frank B.", "non-dropping-particle" : "", "parse-names" : false, "suffix" : "" } ], "id" : "ITEM-1", "issued" : { "date-parts" : [ [ "2008" ] ] }, "publisher-place" : "Oxford New York; Oxford University Press", "title" : "Obesity epidemiology", "type" : "book" }, "uris" : [ "http://www.mendeley.com/documents/?uuid=1426266c-1c39-46e5-a591-e97c05077204" ] }, { "id" : "ITEM-2", "itemData" : { "DOI" : "10.1002/ijc.28936", "ISSN" : "1097-0215", "PMID" : "24771290", "abstract" : "Anthropometric measures have been related to risk of several cancers. For bladder cancer, however, evidence is sparse. Comparability of existing studies is hampered by use of different obesity-measures, inadequate control for smoking, and few female cases. This study examined associations between height, weight, waist and hip circumference, waist-hip ratio, waist-height ratio, body mass index (BMI), recalled weight at age 20 and bladder cancer, and investigated effect modification by age, tumor aggressiveness and smoking. The study was conducted in the European Prospective Investigation into Cancer and Nutrition cohort, in 390,878 participants. Associations were calculated using Cox Proportional Hazards Models. During follow-up, 1,391 bladder cancers (1,018 male; 373 female) occurred. Height was unrelated to bladder cancer in both genders. We found a small but significant positive association with weight [1.04 (1.01-1.07) per 5 kilo], BMI [1.05 (1.02-1.08) per 2 units], waist circumference [1.04 (1.01-1.08) per 5 cm], waist-hip ratio (1.07 (1.02-1.13) per 0.05 unit] and waist-height ratio [1.07 (1.01-1.13) per 0.05 unit] in men. Stratification by smoking status confined associations in men to former smokers. In never smokers, we found no significant associations, suggesting residual confounding by smoking. Results did not differ with tumor aggressiveness and age. Residual analyses on BMI/waist circumference showed a significantly higher disease risk with BMI in men (p\u2009=\u20090.01), but no association with waist circumference. In conclusion, in this large study, height was unrelated to bladder cancer, whereas overweight was associated with a slightly higher bladder cancer risk in men. This association may, however, be distorted by residual confounding by smoking.", "author" : [ { "dropping-particle" : "", "family" : "Roswall", "given" : "Nina", "non-dropping-particle" : "", "parse-names" : false, "suffix" : "" }, { "dropping-particle" : "", "family" : "Freisling", "given" : "Heinz", "non-dropping-particle" : "", "parse-names" : false, "suffix" : "" }, { "dropping-particle" : "", "family" : "Bueno-de-Mesquita", "given" : "H B As", "non-dropping-particle" : "", "parse-names" : false, "suffix" : "" }, { "dropping-particle" : "", "family" : "Ros", "given" : "Martine", "non-dropping-particle" : "", "parse-names" : false, "suffix" : "" }, { "dropping-particle" : "", "family" : "Christensen", "given" : "Jane", "non-dropping-particle" : "", "parse-names" : false, "suffix" : "" }, { "dropping-particle" : "", "family" : "Overvad", "given" : "Kim", "non-dropping-particle" : "", "parse-names" : false, "suffix" : "" }, { "dropping-particle" : "", "family" : "Boutron-Ruault", "given" : "Marie-Christine", "non-dropping-particle" : "", "parse-names" : false, "suffix" : "" }, { "dropping-particle" : "", "family" : "Severi", "given" : "Gianluca", "non-dropping-particle" : "", "parse-names" : false, "suffix" : "" }, { "dropping-particle" : "", "family" : "Fagherazzi", "given" : "Guy", "non-dropping-particle" : "", "parse-names" : false, "suffix" : "" }, { "dropping-particle" : "", "family" : "Chang-Claude", "given" : "Jenny", "non-dropping-particle" : "", "parse-names" : false, "suffix" : "" }, { "dropping-particle" : "", "family" : "Kaaks", "given" : "Rudolf", "non-dropping-particle" : "", "parse-names" : false, "suffix" : "" }, { "dropping-particle" : "", "family" : "Steffen", "given" : "Annika", "non-dropping-particle" : "", "parse-names" : false, "suffix" : "" }, { "dropping-particle" : "", "family" : "Boeing", "given" : "Heiner", "non-dropping-particle" : "", "parse-names" : false, "suffix" : "" }, { "dropping-particle" : "", "family" : "Arg\u00fcelles", "given" : "Marcial", "non-dropping-particle" : "", "parse-names" : false, "suffix" : "" }, { "dropping-particle" : "", "family" : "Agudo", "given" : "Antonio", "non-dropping-particle" : "", "parse-names" : false, "suffix" : "" }, { "dropping-particle" : "", "family" : "S\u00e1nchez", "given" : "Mar\u00eda-Jos\u00e9", "non-dropping-particle" : "", "parse-names" : false, "suffix" : "" }, { "dropping-particle" : "", "family" : "Chirlaque", "given" : "Maria-Dolores", "non-dropping-particle" : "", "parse-names" : false, "suffix" : "" }, { "dropping-particle" : "", "family" : "Barricarte Gurrea", "given" : "Aurelio", "non-dropping-particle" : "", "parse-names" : false, "suffix" : "" }, { "dropping-particle" : "", "family" : "Amiano", "given" : "Pilar", "non-dropping-particle" : "", "parse-names" : false, "suffix" : "" }, { "dropping-particle" : "", "family" : "Wareham", "given" : "Nick", "non-dropping-particle" : "", "parse-names" : false, "suffix" : "" }, { "dropping-particle" : "", "family" : "Khaw", "given" : "Kay-Tee", "non-dropping-particle" : "", "parse-names" : false, "suffix" : "" }, { "dropping-particle" : "", "family" : "Bradbury", "given" : "Kathryn Erica", "non-dropping-particle" : "", "parse-names" : false, "suffix" : "" }, { "dropping-particle" : "", "family" : "Trichopoulou", "given" : "Antonia", "non-dropping-particle" : "", "parse-names" : false, "suffix" : "" }, { "dropping-particle" : "", "family" : "Papatesta", "given" : "Helen-Maria", "non-dropping-particle" : "", "parse-names" : false, "suffix" : "" }, { "dropping-particle" : "", "family" : "Trichopoulos", "given" : "Dimitrios", "non-dropping-particle" : "", "parse-names" : false, "suffix" : "" }, { "dropping-particle" : "", "family" : "Palli", "given" : "Domenico", "non-dropping-particle" : "", "parse-names" : false, "suffix" : "" }, { "dropping-particle" : "", "family" : "Pala", "given" : "Valeria", "non-dropping-particle" : "", "parse-names" : false, "suffix" : "" }, { "dropping-particle" : "", "family" : "Tumino", "given" : "Rosario", "non-dropping-particle" : "", "parse-names" : false, "suffix" : "" }, { "dropping-particle" : "", "family" : "Sacerdote", "given" : "Carlotta", "non-dropping-particle" : "", "parse-names" : false, "suffix" : "" }, { "dropping-particle" : "", "family" : "Mattiello", "given" : "Amalia", "non-dropping-particle" : "", "parse-names" : false, "suffix" : "" }, { "dropping-particle" : "", "family" : "Peeters", "given" : "Petra H", "non-dropping-particle" : "", "parse-names" : false, "suffix" : "" }, { "dropping-particle" : "", "family" : "Ehrnstr\u00f6m", "given" : "Roy", "non-dropping-particle" : "", "parse-names" : false, "suffix" : "" }, { "dropping-particle" : "", "family" : "Brennan", "given" : "Paul", "non-dropping-particle" : "", "parse-names" : false, "suffix" : "" }, { "dropping-particle" : "", "family" : "Ferrari", "given" : "Pietro", "non-dropping-particle" : "", "parse-names" : false, "suffix" : "" }, { "dropping-particle" : "", "family" : "Ljungberg", "given" : "B\u00f6rje", "non-dropping-particle" : "", "parse-names" : false, "suffix" : "" }, { "dropping-particle" : "", "family" : "Norat", "given" : "Teresa", "non-dropping-particle" : "", "parse-names" : false, "suffix" : "" }, { "dropping-particle" : "", "family" : "Gunter", "given" : "Marc", "non-dropping-particle" : "", "parse-names" : false, "suffix" : "" }, { "dropping-particle" : "", "family" : "Riboli", "given" : "Elio", "non-dropping-particle" : "", "parse-names" : false, "suffix" : "" }, { "dropping-particle" : "", "family" : "Weiderpass", "given" : "Elisabete", "non-dropping-particle" : "", "parse-names" : false, "suffix" : "" }, { "dropping-particle" : "", "family" : "Halkjaer", "given" : "Jytte", "non-dropping-particle" : "", "parse-names" : false, "suffix" : "" } ], "container-title" : "International journal of cancer. Journal international du cancer", "id" : "ITEM-2", "issued" : { "date-parts" : [ [ "2014" ] ] }, "page" : "1-12", "title" : "Anthropometric measures and bladder cancer risk: A prospective study in the EPIC cohort.", "type" : "article-journal", "volume" : "00" }, "uris" : [ "http://www.mendeley.com/documents/?uuid=bfd28149-1e0a-4017-91d5-f6db15efa9a7" ] } ], "mendeley" : { "formattedCitation" : "[9,19]", "plainTextFormattedCitation" : "[9,19]", "previouslyFormattedCitation" : "[9,19]" }, "properties" : { "noteIndex" : 0 }, "schema" : "https://github.com/citation-style-language/schema/raw/master/csl-citation.json" }</w:instrText>
      </w:r>
      <w:r w:rsidR="00850B69" w:rsidRPr="00FB0526">
        <w:rPr>
          <w:rFonts w:ascii="Times New Roman" w:hAnsi="Times New Roman" w:cs="Times New Roman"/>
        </w:rPr>
        <w:fldChar w:fldCharType="separate"/>
      </w:r>
      <w:r w:rsidR="009842E5" w:rsidRPr="009842E5">
        <w:rPr>
          <w:rFonts w:ascii="Times New Roman" w:hAnsi="Times New Roman" w:cs="Times New Roman"/>
          <w:noProof/>
        </w:rPr>
        <w:t>[9,19]</w:t>
      </w:r>
      <w:r w:rsidR="00850B69" w:rsidRPr="00FB0526">
        <w:rPr>
          <w:rFonts w:ascii="Times New Roman" w:hAnsi="Times New Roman" w:cs="Times New Roman"/>
        </w:rPr>
        <w:fldChar w:fldCharType="end"/>
      </w:r>
      <w:r w:rsidR="000368F7" w:rsidRPr="00FB0526">
        <w:rPr>
          <w:rFonts w:ascii="Times New Roman" w:hAnsi="Times New Roman" w:cs="Times New Roman"/>
        </w:rPr>
        <w:t>. In such models, BMI retains its interpretation as a measure of overall adiposity, while the residuals of WC and WHR retain their interpretation as measures of central adiposity</w:t>
      </w:r>
      <w:r w:rsidR="004A06F2" w:rsidRPr="00FB0526">
        <w:rPr>
          <w:rFonts w:ascii="Times New Roman" w:hAnsi="Times New Roman" w:cs="Times New Roman"/>
        </w:rPr>
        <w:t xml:space="preserve"> that are independent of overall adiposity</w:t>
      </w:r>
      <w:r w:rsidR="000368F7" w:rsidRPr="00FB0526">
        <w:rPr>
          <w:rFonts w:ascii="Times New Roman" w:hAnsi="Times New Roman" w:cs="Times New Roman"/>
        </w:rPr>
        <w:t xml:space="preserve">. </w:t>
      </w:r>
      <w:r w:rsidR="00E25AF3" w:rsidRPr="00FB0526">
        <w:rPr>
          <w:rFonts w:ascii="Times New Roman" w:hAnsi="Times New Roman" w:cs="Times New Roman"/>
        </w:rPr>
        <w:t>On the other hand</w:t>
      </w:r>
      <w:r w:rsidR="00C735BE" w:rsidRPr="00FB0526">
        <w:rPr>
          <w:rFonts w:ascii="Times New Roman" w:hAnsi="Times New Roman" w:cs="Times New Roman"/>
        </w:rPr>
        <w:t xml:space="preserve">, </w:t>
      </w:r>
      <w:r w:rsidR="00E25AF3" w:rsidRPr="00FB0526">
        <w:rPr>
          <w:rFonts w:ascii="Times New Roman" w:hAnsi="Times New Roman" w:cs="Times New Roman"/>
        </w:rPr>
        <w:t xml:space="preserve">relative risk associated with higher </w:t>
      </w:r>
      <w:r w:rsidR="00BD0734" w:rsidRPr="00FB0526">
        <w:rPr>
          <w:rFonts w:ascii="Times New Roman" w:hAnsi="Times New Roman" w:cs="Times New Roman"/>
        </w:rPr>
        <w:t xml:space="preserve">HC adjusted for BMI, WC, or both </w:t>
      </w:r>
      <w:r w:rsidR="000368F7" w:rsidRPr="00FB0526">
        <w:rPr>
          <w:rFonts w:ascii="Times New Roman" w:hAnsi="Times New Roman" w:cs="Times New Roman"/>
        </w:rPr>
        <w:t xml:space="preserve">can be interpreted as an indicator of the combination of the bone structure of the pelvis (which is mostly genetically determined), </w:t>
      </w:r>
      <w:proofErr w:type="spellStart"/>
      <w:r w:rsidR="000368F7" w:rsidRPr="00FB0526">
        <w:rPr>
          <w:rFonts w:ascii="Times New Roman" w:hAnsi="Times New Roman" w:cs="Times New Roman"/>
        </w:rPr>
        <w:t>gluteofemoral</w:t>
      </w:r>
      <w:proofErr w:type="spellEnd"/>
      <w:r w:rsidR="000368F7" w:rsidRPr="00FB0526">
        <w:rPr>
          <w:rFonts w:ascii="Times New Roman" w:hAnsi="Times New Roman" w:cs="Times New Roman"/>
        </w:rPr>
        <w:t xml:space="preserve"> muscle mass, and </w:t>
      </w:r>
      <w:proofErr w:type="spellStart"/>
      <w:r w:rsidR="000368F7" w:rsidRPr="00FB0526">
        <w:rPr>
          <w:rFonts w:ascii="Times New Roman" w:hAnsi="Times New Roman" w:cs="Times New Roman"/>
        </w:rPr>
        <w:t>gluteofemoral</w:t>
      </w:r>
      <w:proofErr w:type="spellEnd"/>
      <w:r w:rsidR="000368F7" w:rsidRPr="00FB0526">
        <w:rPr>
          <w:rFonts w:ascii="Times New Roman" w:hAnsi="Times New Roman" w:cs="Times New Roman"/>
        </w:rPr>
        <w:t xml:space="preserve"> fat accumulation</w:t>
      </w:r>
      <w:r w:rsidR="00A4697B" w:rsidRPr="00FB0526">
        <w:rPr>
          <w:rFonts w:ascii="Times New Roman" w:hAnsi="Times New Roman" w:cs="Times New Roman"/>
        </w:rPr>
        <w:t xml:space="preserve"> </w:t>
      </w:r>
      <w:r w:rsidR="00A4697B"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"10.1093/acprof:oso/9780195312911.001.0001", "ISBN" : "978-0-19-531291-1", "author" : [ { "dropping-particle" : "", "family" : "Hu", "given" : "Frank B.", "non-dropping-particle" : "", "parse-names" : false, "suffix" : "" } ], "id" : "ITEM-1", "issued" : { "date-parts" : [ [ "2008" ] ] }, "publisher-place" : "Oxford New York; Oxford University Press", "title" : "Obesity epidemiology", "type" : "book" }, "uris" : [ "http://www.mendeley.com/documents/?uuid=1426266c-1c39-46e5-a591-e97c05077204" ] } ], "mendeley" : { "formattedCitation" : "[9]", "plainTextFormattedCitation" : "[9]", "previouslyFormattedCitation" : "[9]" }, "properties" : { "noteIndex" : 0 }, "schema" : "https://github.com/citation-style-language/schema/raw/master/csl-citation.json" }</w:instrText>
      </w:r>
      <w:r w:rsidR="00A4697B" w:rsidRPr="00FB0526">
        <w:rPr>
          <w:rFonts w:ascii="Times New Roman" w:hAnsi="Times New Roman" w:cs="Times New Roman"/>
        </w:rPr>
        <w:fldChar w:fldCharType="separate"/>
      </w:r>
      <w:r w:rsidR="009842E5" w:rsidRPr="009842E5">
        <w:rPr>
          <w:rFonts w:ascii="Times New Roman" w:hAnsi="Times New Roman" w:cs="Times New Roman"/>
          <w:noProof/>
        </w:rPr>
        <w:t>[9]</w:t>
      </w:r>
      <w:r w:rsidR="00A4697B" w:rsidRPr="00FB0526">
        <w:rPr>
          <w:rFonts w:ascii="Times New Roman" w:hAnsi="Times New Roman" w:cs="Times New Roman"/>
        </w:rPr>
        <w:fldChar w:fldCharType="end"/>
      </w:r>
      <w:r w:rsidR="000368F7" w:rsidRPr="00FB0526">
        <w:rPr>
          <w:rFonts w:ascii="Times New Roman" w:hAnsi="Times New Roman" w:cs="Times New Roman"/>
        </w:rPr>
        <w:t>.</w:t>
      </w:r>
    </w:p>
    <w:p w:rsidR="005227DD" w:rsidRPr="00FB0526" w:rsidRDefault="003774EB" w:rsidP="00DB44BB">
      <w:pPr>
        <w:spacing w:after="0" w:line="360" w:lineRule="auto"/>
        <w:jc w:val="both"/>
        <w:rPr>
          <w:rFonts w:ascii="Times New Roman" w:hAnsi="Times New Roman" w:cs="Times New Roman"/>
        </w:rPr>
      </w:pPr>
      <w:r w:rsidRPr="00FB0526">
        <w:rPr>
          <w:rFonts w:ascii="Times New Roman" w:hAnsi="Times New Roman" w:cs="Times New Roman"/>
        </w:rPr>
        <w:t xml:space="preserve">All </w:t>
      </w:r>
      <w:r w:rsidR="00C735BE" w:rsidRPr="00FB0526">
        <w:rPr>
          <w:rFonts w:ascii="Times New Roman" w:hAnsi="Times New Roman" w:cs="Times New Roman"/>
        </w:rPr>
        <w:t>Cox models</w:t>
      </w:r>
      <w:r w:rsidRPr="00FB0526">
        <w:rPr>
          <w:rFonts w:ascii="Times New Roman" w:hAnsi="Times New Roman" w:cs="Times New Roman"/>
        </w:rPr>
        <w:t xml:space="preserve"> were </w:t>
      </w:r>
      <w:r w:rsidR="00C735BE" w:rsidRPr="00FB0526">
        <w:rPr>
          <w:rFonts w:ascii="Times New Roman" w:hAnsi="Times New Roman" w:cs="Times New Roman"/>
        </w:rPr>
        <w:t>fit</w:t>
      </w:r>
      <w:r w:rsidR="00937FAE" w:rsidRPr="00FB0526">
        <w:rPr>
          <w:rFonts w:ascii="Times New Roman" w:hAnsi="Times New Roman" w:cs="Times New Roman"/>
        </w:rPr>
        <w:t>ted</w:t>
      </w:r>
      <w:r w:rsidR="00DB44BB" w:rsidRPr="00FB0526">
        <w:rPr>
          <w:rFonts w:ascii="Times New Roman" w:hAnsi="Times New Roman" w:cs="Times New Roman"/>
        </w:rPr>
        <w:t xml:space="preserve"> for each study </w:t>
      </w:r>
      <w:r w:rsidRPr="00FB0526">
        <w:rPr>
          <w:rFonts w:ascii="Times New Roman" w:hAnsi="Times New Roman" w:cs="Times New Roman"/>
        </w:rPr>
        <w:t xml:space="preserve">separately </w:t>
      </w:r>
      <w:r w:rsidR="00DB44BB" w:rsidRPr="00FB0526">
        <w:rPr>
          <w:rFonts w:ascii="Times New Roman" w:hAnsi="Times New Roman" w:cs="Times New Roman"/>
        </w:rPr>
        <w:t xml:space="preserve">(EPIC-Elderly was sub-divided into study-centers/countries) </w:t>
      </w:r>
      <w:r w:rsidRPr="00FB0526">
        <w:rPr>
          <w:rFonts w:ascii="Times New Roman" w:hAnsi="Times New Roman" w:cs="Times New Roman"/>
        </w:rPr>
        <w:t xml:space="preserve">and </w:t>
      </w:r>
      <w:r w:rsidR="00BD0734" w:rsidRPr="00FB0526">
        <w:rPr>
          <w:rFonts w:ascii="Times New Roman" w:hAnsi="Times New Roman" w:cs="Times New Roman"/>
        </w:rPr>
        <w:t xml:space="preserve">the results </w:t>
      </w:r>
      <w:r w:rsidR="00C06FDF" w:rsidRPr="00FB0526">
        <w:rPr>
          <w:rFonts w:ascii="Times New Roman" w:hAnsi="Times New Roman" w:cs="Times New Roman"/>
        </w:rPr>
        <w:t>of</w:t>
      </w:r>
      <w:r w:rsidR="00BD0734" w:rsidRPr="00FB0526">
        <w:rPr>
          <w:rFonts w:ascii="Times New Roman" w:hAnsi="Times New Roman" w:cs="Times New Roman"/>
        </w:rPr>
        <w:t xml:space="preserve"> model</w:t>
      </w:r>
      <w:r w:rsidR="00937FAE" w:rsidRPr="00FB0526">
        <w:rPr>
          <w:rFonts w:ascii="Times New Roman" w:hAnsi="Times New Roman" w:cs="Times New Roman"/>
        </w:rPr>
        <w:t>s</w:t>
      </w:r>
      <w:r w:rsidR="00BD0734" w:rsidRPr="00FB0526">
        <w:rPr>
          <w:rFonts w:ascii="Times New Roman" w:hAnsi="Times New Roman" w:cs="Times New Roman"/>
        </w:rPr>
        <w:t xml:space="preserve"> 2</w:t>
      </w:r>
      <w:r w:rsidR="001E736F" w:rsidRPr="00FB0526">
        <w:rPr>
          <w:rFonts w:ascii="Times New Roman" w:hAnsi="Times New Roman" w:cs="Times New Roman"/>
        </w:rPr>
        <w:t xml:space="preserve"> </w:t>
      </w:r>
      <w:r w:rsidR="002020C1" w:rsidRPr="00FB0526">
        <w:rPr>
          <w:rFonts w:ascii="Times New Roman" w:hAnsi="Times New Roman" w:cs="Times New Roman"/>
        </w:rPr>
        <w:t xml:space="preserve">and 3 </w:t>
      </w:r>
      <w:r w:rsidR="00BD0734" w:rsidRPr="00FB0526">
        <w:rPr>
          <w:rFonts w:ascii="Times New Roman" w:hAnsi="Times New Roman" w:cs="Times New Roman"/>
        </w:rPr>
        <w:t xml:space="preserve">were then combined using </w:t>
      </w:r>
      <w:proofErr w:type="spellStart"/>
      <w:r w:rsidR="000859C4" w:rsidRPr="00FB0526">
        <w:rPr>
          <w:rFonts w:ascii="Times New Roman" w:hAnsi="Times New Roman" w:cs="Times New Roman"/>
        </w:rPr>
        <w:t>DerSimonian</w:t>
      </w:r>
      <w:proofErr w:type="spellEnd"/>
      <w:r w:rsidR="000859C4" w:rsidRPr="00FB0526">
        <w:rPr>
          <w:rFonts w:ascii="Times New Roman" w:hAnsi="Times New Roman" w:cs="Times New Roman"/>
        </w:rPr>
        <w:t xml:space="preserve"> and Laird random-eﬀect </w:t>
      </w:r>
      <w:r w:rsidR="00BD0734" w:rsidRPr="00FB0526">
        <w:rPr>
          <w:rFonts w:ascii="Times New Roman" w:hAnsi="Times New Roman" w:cs="Times New Roman"/>
        </w:rPr>
        <w:t>meta-analysis</w:t>
      </w:r>
      <w:r w:rsidR="00DB44BB" w:rsidRPr="00FB0526">
        <w:rPr>
          <w:rFonts w:ascii="Times New Roman" w:hAnsi="Times New Roman" w:cs="Times New Roman"/>
        </w:rPr>
        <w:t xml:space="preserve"> </w:t>
      </w:r>
      <w:r w:rsidR="00DB44BB"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"ISBN" : "1536-867X", "ISSN" : "1536867X", "abstract" : "This article describes updates of the meta-analysis command metan and options that have been added since the command\u2019s original publication (Bradburn, Deeks, and Altman, metan \u2013 an alternative meta-analysis command, Stata Technical Bulletin Reprints, vol. 8, pp. 86\u2013100). These include version 9 graphics with flexible display options, the ability to meta-analyze precalculated effect estimates, and the ability to analyze subgroups by using the by() option. Changes to the output, saved variables, and saved results are also described", "author" : [ { "dropping-particle" : "", "family" : "Harris", "given" : "Ross J.", "non-dropping-particle" : "", "parse-names" : false, "suffix" : "" }, { "dropping-particle" : "", "family" : "Bradburn", "given" : "Michael J.", "non-dropping-particle" : "", "parse-names" : false, "suffix" : "" }, { "dropping-particle" : "", "family" : "Deeks", "given" : "Jonathan J.", "non-dropping-particle" : "", "parse-names" : false, "suffix" : "" }, { "dropping-particle" : "", "family" : "Altman", "given" : "Douglas G.", "non-dropping-particle" : "", "parse-names" : false, "suffix" : "" }, { "dropping-particle" : "", "family" : "Harbord", "given" : "Roger M.", "non-dropping-particle" : "", "parse-names" : false, "suffix" : "" }, { "dropping-particle" : "", "family" : "Sterne", "given" : "Jonathan a C", "non-dropping-particle" : "", "parse-names" : false, "suffix" : "" } ], "container-title" : "Stata Journal", "id" : "ITEM-1", "issue" : "1", "issued" : { "date-parts" : [ [ "2008" ] ] }, "page" : "3-28", "title" : "Metan: Fixed- and random-effects meta-analysis", "type" : "article-journal", "volume" : "8" }, "uris" : [ "http://www.mendeley.com/documents/?uuid=46246448-33f3-476d-a56e-4116eeae0e9e" ] } ], "mendeley" : { "formattedCitation" : "[20]", "plainTextFormattedCitation" : "[20]", "previouslyFormattedCitation" : "[20]" }, "properties" : { "noteIndex" : 0 }, "schema" : "https://github.com/citation-style-language/schema/raw/master/csl-citation.json" }</w:instrText>
      </w:r>
      <w:r w:rsidR="00DB44BB" w:rsidRPr="00FB0526">
        <w:rPr>
          <w:rFonts w:ascii="Times New Roman" w:hAnsi="Times New Roman" w:cs="Times New Roman"/>
        </w:rPr>
        <w:fldChar w:fldCharType="separate"/>
      </w:r>
      <w:r w:rsidR="009842E5" w:rsidRPr="009842E5">
        <w:rPr>
          <w:rFonts w:ascii="Times New Roman" w:hAnsi="Times New Roman" w:cs="Times New Roman"/>
          <w:noProof/>
        </w:rPr>
        <w:t>[20]</w:t>
      </w:r>
      <w:r w:rsidR="00DB44BB" w:rsidRPr="00FB0526">
        <w:rPr>
          <w:rFonts w:ascii="Times New Roman" w:hAnsi="Times New Roman" w:cs="Times New Roman"/>
        </w:rPr>
        <w:fldChar w:fldCharType="end"/>
      </w:r>
      <w:r w:rsidR="00BD0734" w:rsidRPr="00FB0526">
        <w:rPr>
          <w:rFonts w:ascii="Times New Roman" w:hAnsi="Times New Roman" w:cs="Times New Roman"/>
        </w:rPr>
        <w:t>.</w:t>
      </w:r>
      <w:r w:rsidR="00C803C8" w:rsidRPr="00FB0526">
        <w:rPr>
          <w:rFonts w:ascii="Times New Roman" w:hAnsi="Times New Roman" w:cs="Times New Roman"/>
        </w:rPr>
        <w:t xml:space="preserve"> </w:t>
      </w:r>
      <w:r w:rsidR="005227DD" w:rsidRPr="00FB0526">
        <w:rPr>
          <w:rFonts w:ascii="Times New Roman" w:hAnsi="Times New Roman" w:cs="Times New Roman"/>
        </w:rPr>
        <w:t xml:space="preserve">The heterogeneity of associations </w:t>
      </w:r>
      <w:r w:rsidR="00FD2072">
        <w:rPr>
          <w:rFonts w:ascii="Times New Roman" w:hAnsi="Times New Roman" w:cs="Times New Roman"/>
        </w:rPr>
        <w:t xml:space="preserve">across studies </w:t>
      </w:r>
      <w:r w:rsidR="005227DD" w:rsidRPr="00FB0526">
        <w:rPr>
          <w:rFonts w:ascii="Times New Roman" w:hAnsi="Times New Roman" w:cs="Times New Roman"/>
        </w:rPr>
        <w:t>was expressed by I-squared</w:t>
      </w:r>
      <w:r w:rsidR="00DB44BB" w:rsidRPr="00FB0526">
        <w:rPr>
          <w:rFonts w:ascii="Times New Roman" w:hAnsi="Times New Roman" w:cs="Times New Roman"/>
        </w:rPr>
        <w:t xml:space="preserve"> </w:t>
      </w:r>
      <w:r w:rsidR="00DB44BB"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"author" : [ { "dropping-particle" : "", "family" : "Higgins", "given" : "Julian", "non-dropping-particle" : "", "parse-names" : false, "suffix" : "" } ], "container-title" : "[Lecture to Reading University 5th March]", "id" : "ITEM-1", "issue" : "March", "issued" : { "date-parts" : [ [ "2008" ] ] }, "title" : "Measuring heterogeneity in a meta-analysis", "type" : "article-journal" }, "uris" : [ "http://www.mendeley.com/documents/?uuid=68631113-4cba-4969-b7e4-3020a2c00876" ] } ], "mendeley" : { "formattedCitation" : "[21]", "plainTextFormattedCitation" : "[21]", "previouslyFormattedCitation" : "[21]" }, "properties" : { "noteIndex" : 0 }, "schema" : "https://github.com/citation-style-language/schema/raw/master/csl-citation.json" }</w:instrText>
      </w:r>
      <w:r w:rsidR="00DB44BB" w:rsidRPr="00FB0526">
        <w:rPr>
          <w:rFonts w:ascii="Times New Roman" w:hAnsi="Times New Roman" w:cs="Times New Roman"/>
        </w:rPr>
        <w:fldChar w:fldCharType="separate"/>
      </w:r>
      <w:r w:rsidR="009842E5" w:rsidRPr="009842E5">
        <w:rPr>
          <w:rFonts w:ascii="Times New Roman" w:hAnsi="Times New Roman" w:cs="Times New Roman"/>
          <w:noProof/>
        </w:rPr>
        <w:t>[21]</w:t>
      </w:r>
      <w:r w:rsidR="00DB44BB" w:rsidRPr="00FB0526">
        <w:rPr>
          <w:rFonts w:ascii="Times New Roman" w:hAnsi="Times New Roman" w:cs="Times New Roman"/>
        </w:rPr>
        <w:fldChar w:fldCharType="end"/>
      </w:r>
      <w:r w:rsidR="005227DD" w:rsidRPr="00FB0526">
        <w:rPr>
          <w:rFonts w:ascii="Times New Roman" w:hAnsi="Times New Roman" w:cs="Times New Roman"/>
        </w:rPr>
        <w:t xml:space="preserve">. </w:t>
      </w:r>
    </w:p>
    <w:p w:rsidR="00BD0734" w:rsidRPr="00FB0526" w:rsidRDefault="00C803C8" w:rsidP="005227DD">
      <w:pPr>
        <w:spacing w:after="0" w:line="360" w:lineRule="auto"/>
        <w:jc w:val="both"/>
        <w:rPr>
          <w:rFonts w:ascii="Times New Roman" w:hAnsi="Times New Roman" w:cs="Times New Roman"/>
        </w:rPr>
      </w:pPr>
      <w:r w:rsidRPr="00FB0526">
        <w:rPr>
          <w:rFonts w:ascii="Times New Roman" w:hAnsi="Times New Roman" w:cs="Times New Roman"/>
        </w:rPr>
        <w:t xml:space="preserve">The proportional hazard assumptions </w:t>
      </w:r>
      <w:r w:rsidR="00DB44BB" w:rsidRPr="00FB0526">
        <w:rPr>
          <w:rFonts w:ascii="Times New Roman" w:hAnsi="Times New Roman" w:cs="Times New Roman"/>
        </w:rPr>
        <w:t xml:space="preserve">in the study-specific analysis </w:t>
      </w:r>
      <w:r w:rsidRPr="00FB0526">
        <w:rPr>
          <w:rFonts w:ascii="Times New Roman" w:hAnsi="Times New Roman" w:cs="Times New Roman"/>
        </w:rPr>
        <w:t xml:space="preserve">were assessed by visual inspection of log-log plots and by statistical tests using </w:t>
      </w:r>
      <w:proofErr w:type="spellStart"/>
      <w:r w:rsidRPr="00FB0526">
        <w:rPr>
          <w:rFonts w:ascii="Times New Roman" w:hAnsi="Times New Roman" w:cs="Times New Roman"/>
        </w:rPr>
        <w:t>Schoenfeld</w:t>
      </w:r>
      <w:proofErr w:type="spellEnd"/>
      <w:r w:rsidRPr="00FB0526">
        <w:rPr>
          <w:rFonts w:ascii="Times New Roman" w:hAnsi="Times New Roman" w:cs="Times New Roman"/>
        </w:rPr>
        <w:t xml:space="preserve"> residuals. Because the proportional hazards were unlikely for sex and age, we stratified Cox models by sex and age (in 1-y categories). </w:t>
      </w:r>
      <w:r w:rsidR="00AB5B7B" w:rsidRPr="00FB0526">
        <w:rPr>
          <w:rFonts w:ascii="Times New Roman" w:hAnsi="Times New Roman" w:cs="Times New Roman"/>
        </w:rPr>
        <w:t>Exclusion of individuals with missing data on smoking, education or physical activity gave virtually the same results.</w:t>
      </w:r>
    </w:p>
    <w:p w:rsidR="00CB55B5" w:rsidRPr="00FB0526" w:rsidRDefault="00BD0734" w:rsidP="00F26B58">
      <w:pPr>
        <w:spacing w:after="0" w:line="360" w:lineRule="auto"/>
        <w:jc w:val="both"/>
        <w:rPr>
          <w:rFonts w:ascii="Times New Roman" w:hAnsi="Times New Roman" w:cs="Times New Roman"/>
        </w:rPr>
      </w:pPr>
      <w:r w:rsidRPr="00FB0526">
        <w:rPr>
          <w:rFonts w:ascii="Times New Roman" w:hAnsi="Times New Roman" w:cs="Times New Roman"/>
        </w:rPr>
        <w:t>For analyses</w:t>
      </w:r>
      <w:r w:rsidR="00941C0C" w:rsidRPr="00FB0526">
        <w:rPr>
          <w:rFonts w:ascii="Times New Roman" w:hAnsi="Times New Roman" w:cs="Times New Roman"/>
        </w:rPr>
        <w:t xml:space="preserve"> addressing the </w:t>
      </w:r>
      <w:r w:rsidR="00937FAE" w:rsidRPr="00FB0526">
        <w:rPr>
          <w:rFonts w:ascii="Times New Roman" w:hAnsi="Times New Roman" w:cs="Times New Roman"/>
        </w:rPr>
        <w:t>impact of effect modification</w:t>
      </w:r>
      <w:r w:rsidRPr="00FB0526">
        <w:rPr>
          <w:rFonts w:ascii="Times New Roman" w:hAnsi="Times New Roman" w:cs="Times New Roman"/>
        </w:rPr>
        <w:t xml:space="preserve">, we pooled all cohorts into one dataset, and </w:t>
      </w:r>
      <w:r w:rsidR="00937FAE" w:rsidRPr="00FB0526">
        <w:rPr>
          <w:rFonts w:ascii="Times New Roman" w:hAnsi="Times New Roman" w:cs="Times New Roman"/>
        </w:rPr>
        <w:t xml:space="preserve">additionally stratified </w:t>
      </w:r>
      <w:r w:rsidRPr="00FB0526">
        <w:rPr>
          <w:rFonts w:ascii="Times New Roman" w:hAnsi="Times New Roman" w:cs="Times New Roman"/>
        </w:rPr>
        <w:t>all</w:t>
      </w:r>
      <w:r w:rsidR="00C735BE" w:rsidRPr="00FB0526">
        <w:rPr>
          <w:rFonts w:ascii="Times New Roman" w:hAnsi="Times New Roman" w:cs="Times New Roman"/>
        </w:rPr>
        <w:t xml:space="preserve"> Cox</w:t>
      </w:r>
      <w:r w:rsidRPr="00FB0526">
        <w:rPr>
          <w:rFonts w:ascii="Times New Roman" w:hAnsi="Times New Roman" w:cs="Times New Roman"/>
        </w:rPr>
        <w:t xml:space="preserve"> models </w:t>
      </w:r>
      <w:r w:rsidR="005A5E29" w:rsidRPr="00FB0526">
        <w:rPr>
          <w:rFonts w:ascii="Times New Roman" w:hAnsi="Times New Roman" w:cs="Times New Roman"/>
        </w:rPr>
        <w:t>by</w:t>
      </w:r>
      <w:r w:rsidR="003774EB" w:rsidRPr="00FB0526">
        <w:rPr>
          <w:rFonts w:ascii="Times New Roman" w:hAnsi="Times New Roman" w:cs="Times New Roman"/>
        </w:rPr>
        <w:t xml:space="preserve"> study. </w:t>
      </w:r>
      <w:r w:rsidRPr="00FB0526">
        <w:rPr>
          <w:rFonts w:ascii="Times New Roman" w:hAnsi="Times New Roman" w:cs="Times New Roman"/>
        </w:rPr>
        <w:t xml:space="preserve">To </w:t>
      </w:r>
      <w:r w:rsidR="005A5E29" w:rsidRPr="00FB0526">
        <w:rPr>
          <w:rFonts w:ascii="Times New Roman" w:hAnsi="Times New Roman" w:cs="Times New Roman"/>
        </w:rPr>
        <w:t>investigate</w:t>
      </w:r>
      <w:r w:rsidR="00F12875" w:rsidRPr="00FB0526">
        <w:rPr>
          <w:rFonts w:ascii="Times New Roman" w:hAnsi="Times New Roman" w:cs="Times New Roman"/>
        </w:rPr>
        <w:t xml:space="preserve"> potential</w:t>
      </w:r>
      <w:r w:rsidR="005A5E29" w:rsidRPr="00FB0526">
        <w:rPr>
          <w:rFonts w:ascii="Times New Roman" w:hAnsi="Times New Roman" w:cs="Times New Roman"/>
        </w:rPr>
        <w:t xml:space="preserve"> non-linear dose-response</w:t>
      </w:r>
      <w:r w:rsidRPr="00FB0526">
        <w:rPr>
          <w:rFonts w:ascii="Times New Roman" w:hAnsi="Times New Roman" w:cs="Times New Roman"/>
        </w:rPr>
        <w:t xml:space="preserve"> associations</w:t>
      </w:r>
      <w:r w:rsidR="00F12875" w:rsidRPr="00FB0526">
        <w:rPr>
          <w:rFonts w:ascii="Times New Roman" w:hAnsi="Times New Roman" w:cs="Times New Roman"/>
        </w:rPr>
        <w:t xml:space="preserve"> between the four obesity indicators and cancer risk</w:t>
      </w:r>
      <w:r w:rsidR="007A6D90" w:rsidRPr="00FB0526">
        <w:rPr>
          <w:rFonts w:ascii="Times New Roman" w:hAnsi="Times New Roman" w:cs="Times New Roman"/>
        </w:rPr>
        <w:t>s</w:t>
      </w:r>
      <w:r w:rsidRPr="00FB0526">
        <w:rPr>
          <w:rFonts w:ascii="Times New Roman" w:hAnsi="Times New Roman" w:cs="Times New Roman"/>
        </w:rPr>
        <w:t>, we u</w:t>
      </w:r>
      <w:r w:rsidR="003774EB" w:rsidRPr="00FB0526">
        <w:rPr>
          <w:rFonts w:ascii="Times New Roman" w:hAnsi="Times New Roman" w:cs="Times New Roman"/>
        </w:rPr>
        <w:t xml:space="preserve">sed three-knot </w:t>
      </w:r>
      <w:r w:rsidRPr="00FB0526">
        <w:rPr>
          <w:rFonts w:ascii="Times New Roman" w:hAnsi="Times New Roman" w:cs="Times New Roman"/>
        </w:rPr>
        <w:t xml:space="preserve">restricted </w:t>
      </w:r>
      <w:r w:rsidR="003774EB" w:rsidRPr="00FB0526">
        <w:rPr>
          <w:rFonts w:ascii="Times New Roman" w:hAnsi="Times New Roman" w:cs="Times New Roman"/>
        </w:rPr>
        <w:t>cubic spline</w:t>
      </w:r>
      <w:r w:rsidRPr="00FB0526">
        <w:rPr>
          <w:rFonts w:ascii="Times New Roman" w:hAnsi="Times New Roman" w:cs="Times New Roman"/>
        </w:rPr>
        <w:t xml:space="preserve"> </w:t>
      </w:r>
      <w:r w:rsidR="003774EB" w:rsidRPr="00FB0526">
        <w:rPr>
          <w:rFonts w:ascii="Times New Roman" w:hAnsi="Times New Roman" w:cs="Times New Roman"/>
        </w:rPr>
        <w:t>model</w:t>
      </w:r>
      <w:r w:rsidRPr="00FB0526">
        <w:rPr>
          <w:rFonts w:ascii="Times New Roman" w:hAnsi="Times New Roman" w:cs="Times New Roman"/>
        </w:rPr>
        <w:t>s</w:t>
      </w:r>
      <w:r w:rsidR="00F12875" w:rsidRPr="00FB0526">
        <w:rPr>
          <w:rFonts w:ascii="Times New Roman" w:hAnsi="Times New Roman" w:cs="Times New Roman"/>
        </w:rPr>
        <w:t xml:space="preserve"> </w:t>
      </w:r>
      <w:r w:rsidR="00C803C8" w:rsidRPr="00FB0526">
        <w:rPr>
          <w:rFonts w:ascii="Times New Roman" w:hAnsi="Times New Roman" w:cs="Times New Roman"/>
        </w:rPr>
        <w:t xml:space="preserve">at Harrell’s default percentiles </w:t>
      </w:r>
      <w:r w:rsidR="00DB44BB" w:rsidRPr="00FB0526">
        <w:rPr>
          <w:rFonts w:ascii="Times New Roman" w:hAnsi="Times New Roman" w:cs="Times New Roman"/>
        </w:rPr>
        <w:t>(i.e. 10</w:t>
      </w:r>
      <w:r w:rsidR="00DB44BB" w:rsidRPr="00FB0526">
        <w:rPr>
          <w:rFonts w:ascii="Times New Roman" w:hAnsi="Times New Roman" w:cs="Times New Roman"/>
          <w:vertAlign w:val="superscript"/>
        </w:rPr>
        <w:t>th</w:t>
      </w:r>
      <w:r w:rsidR="00DB44BB" w:rsidRPr="00FB0526">
        <w:rPr>
          <w:rFonts w:ascii="Times New Roman" w:hAnsi="Times New Roman" w:cs="Times New Roman"/>
        </w:rPr>
        <w:t>, 50</w:t>
      </w:r>
      <w:r w:rsidR="00DB44BB" w:rsidRPr="00FB0526">
        <w:rPr>
          <w:rFonts w:ascii="Times New Roman" w:hAnsi="Times New Roman" w:cs="Times New Roman"/>
          <w:vertAlign w:val="superscript"/>
        </w:rPr>
        <w:t>th</w:t>
      </w:r>
      <w:r w:rsidR="00DB44BB" w:rsidRPr="00FB0526">
        <w:rPr>
          <w:rFonts w:ascii="Times New Roman" w:hAnsi="Times New Roman" w:cs="Times New Roman"/>
        </w:rPr>
        <w:t>, and 90</w:t>
      </w:r>
      <w:r w:rsidR="00DB44BB" w:rsidRPr="00FB0526">
        <w:rPr>
          <w:rFonts w:ascii="Times New Roman" w:hAnsi="Times New Roman" w:cs="Times New Roman"/>
          <w:vertAlign w:val="superscript"/>
        </w:rPr>
        <w:t>th</w:t>
      </w:r>
      <w:r w:rsidR="00DB44BB" w:rsidRPr="00FB0526">
        <w:rPr>
          <w:rFonts w:ascii="Times New Roman" w:hAnsi="Times New Roman" w:cs="Times New Roman"/>
        </w:rPr>
        <w:t xml:space="preserve">) </w:t>
      </w:r>
      <w:r w:rsidR="00C803C8" w:rsidRPr="00FB0526">
        <w:rPr>
          <w:rFonts w:ascii="Times New Roman" w:hAnsi="Times New Roman" w:cs="Times New Roman"/>
        </w:rPr>
        <w:t xml:space="preserve">in combination </w:t>
      </w:r>
      <w:r w:rsidR="003E786A" w:rsidRPr="00FB0526">
        <w:rPr>
          <w:rFonts w:ascii="Times New Roman" w:hAnsi="Times New Roman" w:cs="Times New Roman"/>
        </w:rPr>
        <w:t xml:space="preserve">with a Wald-type test to evaluate the linearity hypothesis </w:t>
      </w:r>
      <w:r w:rsidR="003E786A"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"ISBN" : "1536-867X", "ISSN" : "1536867X", "abstract" : "The use of flexible models for the relationship between a quantitative covariate and the response variable can be limited by the difficulty in interpreting the regression coefficients. In this article, we present a new postestimation command, xblc, that facilitates tabular and graphical presentation of these relationships. Cubic splines are given special emphasis. We illustrate the command through several worked examples using data from a large study of Swedish men on the relation between physical activity and the occurrence of lower urinary tract symptoms.", "author" : [ { "dropping-particle" : "", "family" : "Orsini", "given" : "Nicola", "non-dropping-particle" : "", "parse-names" : false, "suffix" : "" }, { "dropping-particle" : "", "family" : "Greenland", "given" : "Sander", "non-dropping-particle" : "", "parse-names" : false, "suffix" : "" } ], "container-title" : "Stata Journal", "id" : "ITEM-1", "issue" : "1", "issued" : { "date-parts" : [ [ "2011" ] ] }, "page" : "1-29", "title" : "A procedure to tabulate and plot results after flexible modeling of a quantitative covariate", "type" : "article-journal", "volume" : "11" }, "uris" : [ "http://www.mendeley.com/documents/?uuid=8347e3a9-6d78-4453-a791-583b7a12f241" ] } ], "mendeley" : { "formattedCitation" : "[22]", "plainTextFormattedCitation" : "[22]", "previouslyFormattedCitation" : "[22]" }, "properties" : { "noteIndex" : 0 }, "schema" : "https://github.com/citation-style-language/schema/raw/master/csl-citation.json" }</w:instrText>
      </w:r>
      <w:r w:rsidR="003E786A" w:rsidRPr="00FB0526">
        <w:rPr>
          <w:rFonts w:ascii="Times New Roman" w:hAnsi="Times New Roman" w:cs="Times New Roman"/>
        </w:rPr>
        <w:fldChar w:fldCharType="separate"/>
      </w:r>
      <w:r w:rsidR="009842E5" w:rsidRPr="009842E5">
        <w:rPr>
          <w:rFonts w:ascii="Times New Roman" w:hAnsi="Times New Roman" w:cs="Times New Roman"/>
          <w:noProof/>
        </w:rPr>
        <w:t>[22]</w:t>
      </w:r>
      <w:r w:rsidR="003E786A" w:rsidRPr="00FB0526">
        <w:rPr>
          <w:rFonts w:ascii="Times New Roman" w:hAnsi="Times New Roman" w:cs="Times New Roman"/>
        </w:rPr>
        <w:fldChar w:fldCharType="end"/>
      </w:r>
      <w:r w:rsidR="003E786A" w:rsidRPr="00FB0526">
        <w:rPr>
          <w:rFonts w:ascii="Times New Roman" w:hAnsi="Times New Roman" w:cs="Times New Roman"/>
        </w:rPr>
        <w:t>.</w:t>
      </w:r>
    </w:p>
    <w:p w:rsidR="003774EB" w:rsidRPr="00FB0526" w:rsidRDefault="00C06FDF" w:rsidP="00F26B58">
      <w:pPr>
        <w:spacing w:after="0" w:line="360" w:lineRule="auto"/>
        <w:jc w:val="both"/>
        <w:rPr>
          <w:rFonts w:ascii="Times New Roman" w:hAnsi="Times New Roman" w:cs="Times New Roman"/>
        </w:rPr>
      </w:pPr>
      <w:r w:rsidRPr="00FB0526">
        <w:rPr>
          <w:rFonts w:ascii="Times New Roman" w:hAnsi="Times New Roman" w:cs="Times New Roman"/>
        </w:rPr>
        <w:lastRenderedPageBreak/>
        <w:t xml:space="preserve">We tested </w:t>
      </w:r>
      <w:r w:rsidR="00B252DE" w:rsidRPr="00FB0526">
        <w:rPr>
          <w:rFonts w:ascii="Times New Roman" w:hAnsi="Times New Roman" w:cs="Times New Roman"/>
          <w:i/>
        </w:rPr>
        <w:t xml:space="preserve">a </w:t>
      </w:r>
      <w:r w:rsidR="004302C7" w:rsidRPr="00FB0526">
        <w:rPr>
          <w:rFonts w:ascii="Times New Roman" w:hAnsi="Times New Roman" w:cs="Times New Roman"/>
          <w:i/>
        </w:rPr>
        <w:t>priori</w:t>
      </w:r>
      <w:r w:rsidR="004302C7" w:rsidRPr="00FB0526">
        <w:rPr>
          <w:rFonts w:ascii="Times New Roman" w:hAnsi="Times New Roman" w:cs="Times New Roman"/>
        </w:rPr>
        <w:t xml:space="preserve"> for</w:t>
      </w:r>
      <w:r w:rsidRPr="00FB0526">
        <w:rPr>
          <w:rFonts w:ascii="Times New Roman" w:hAnsi="Times New Roman" w:cs="Times New Roman"/>
        </w:rPr>
        <w:t xml:space="preserve"> potential </w:t>
      </w:r>
      <w:r w:rsidR="003774EB" w:rsidRPr="00FB0526">
        <w:rPr>
          <w:rFonts w:ascii="Times New Roman" w:hAnsi="Times New Roman" w:cs="Times New Roman"/>
        </w:rPr>
        <w:t xml:space="preserve">interactions </w:t>
      </w:r>
      <w:r w:rsidRPr="00FB0526">
        <w:rPr>
          <w:rFonts w:ascii="Times New Roman" w:hAnsi="Times New Roman" w:cs="Times New Roman"/>
        </w:rPr>
        <w:t>between the four adiposity indicators and</w:t>
      </w:r>
      <w:r w:rsidR="00C803C8" w:rsidRPr="00FB0526">
        <w:rPr>
          <w:rFonts w:ascii="Times New Roman" w:hAnsi="Times New Roman" w:cs="Times New Roman"/>
        </w:rPr>
        <w:t xml:space="preserve"> </w:t>
      </w:r>
      <w:r w:rsidR="00CB0778" w:rsidRPr="00FB0526">
        <w:rPr>
          <w:rFonts w:ascii="Times New Roman" w:hAnsi="Times New Roman" w:cs="Times New Roman"/>
        </w:rPr>
        <w:t xml:space="preserve">for effect modification of the studied associations by smoking </w:t>
      </w:r>
      <w:r w:rsidR="003774EB" w:rsidRPr="00FB0526">
        <w:rPr>
          <w:rFonts w:ascii="Times New Roman" w:hAnsi="Times New Roman" w:cs="Times New Roman"/>
        </w:rPr>
        <w:t>status</w:t>
      </w:r>
      <w:r w:rsidR="00CB0778" w:rsidRPr="00FB0526">
        <w:rPr>
          <w:rFonts w:ascii="Times New Roman" w:hAnsi="Times New Roman" w:cs="Times New Roman"/>
        </w:rPr>
        <w:t xml:space="preserve"> and</w:t>
      </w:r>
      <w:r w:rsidR="003774EB" w:rsidRPr="00FB0526">
        <w:rPr>
          <w:rFonts w:ascii="Times New Roman" w:hAnsi="Times New Roman" w:cs="Times New Roman"/>
        </w:rPr>
        <w:t xml:space="preserve"> H</w:t>
      </w:r>
      <w:r w:rsidRPr="00FB0526">
        <w:rPr>
          <w:rFonts w:ascii="Times New Roman" w:hAnsi="Times New Roman" w:cs="Times New Roman"/>
        </w:rPr>
        <w:t>R</w:t>
      </w:r>
      <w:r w:rsidR="003774EB" w:rsidRPr="00FB0526">
        <w:rPr>
          <w:rFonts w:ascii="Times New Roman" w:hAnsi="Times New Roman" w:cs="Times New Roman"/>
        </w:rPr>
        <w:t>T use</w:t>
      </w:r>
      <w:r w:rsidRPr="00FB0526">
        <w:rPr>
          <w:rFonts w:ascii="Times New Roman" w:hAnsi="Times New Roman" w:cs="Times New Roman"/>
        </w:rPr>
        <w:t xml:space="preserve"> using likelihood ratio tests</w:t>
      </w:r>
      <w:r w:rsidR="003774EB" w:rsidRPr="00FB0526">
        <w:rPr>
          <w:rFonts w:ascii="Times New Roman" w:hAnsi="Times New Roman" w:cs="Times New Roman"/>
        </w:rPr>
        <w:t>.</w:t>
      </w:r>
      <w:r w:rsidR="00DB44BB" w:rsidRPr="00FB0526">
        <w:rPr>
          <w:rFonts w:ascii="Times New Roman" w:hAnsi="Times New Roman" w:cs="Times New Roman"/>
        </w:rPr>
        <w:t xml:space="preserve"> Since Cox-models were stratified by sex</w:t>
      </w:r>
      <w:r w:rsidR="002D09C2" w:rsidRPr="00FB0526">
        <w:rPr>
          <w:rFonts w:ascii="Times New Roman" w:hAnsi="Times New Roman" w:cs="Times New Roman"/>
        </w:rPr>
        <w:t xml:space="preserve"> and age</w:t>
      </w:r>
      <w:r w:rsidR="00DB44BB" w:rsidRPr="00FB0526">
        <w:rPr>
          <w:rFonts w:ascii="Times New Roman" w:hAnsi="Times New Roman" w:cs="Times New Roman"/>
        </w:rPr>
        <w:t xml:space="preserve">, no formal tests for interaction </w:t>
      </w:r>
      <w:r w:rsidR="002A79D9" w:rsidRPr="00FB0526">
        <w:rPr>
          <w:rFonts w:ascii="Times New Roman" w:hAnsi="Times New Roman" w:cs="Times New Roman"/>
        </w:rPr>
        <w:t xml:space="preserve">by sex or age </w:t>
      </w:r>
      <w:r w:rsidR="00DB44BB" w:rsidRPr="00FB0526">
        <w:rPr>
          <w:rFonts w:ascii="Times New Roman" w:hAnsi="Times New Roman" w:cs="Times New Roman"/>
        </w:rPr>
        <w:t>were performed.</w:t>
      </w:r>
    </w:p>
    <w:p w:rsidR="002710A8" w:rsidRPr="00FB0526" w:rsidRDefault="00C06FDF" w:rsidP="000170D1">
      <w:pPr>
        <w:spacing w:after="0" w:line="360" w:lineRule="auto"/>
        <w:jc w:val="both"/>
        <w:rPr>
          <w:rFonts w:ascii="Times New Roman" w:hAnsi="Times New Roman" w:cs="Times New Roman"/>
        </w:rPr>
      </w:pPr>
      <w:r w:rsidRPr="00FB0526">
        <w:rPr>
          <w:rFonts w:ascii="Times New Roman" w:hAnsi="Times New Roman" w:cs="Times New Roman"/>
        </w:rPr>
        <w:t xml:space="preserve">All statistical tests were two-sided and </w:t>
      </w:r>
      <w:r w:rsidRPr="00FB0526">
        <w:rPr>
          <w:rFonts w:ascii="Times New Roman" w:hAnsi="Times New Roman" w:cs="Times New Roman"/>
          <w:i/>
        </w:rPr>
        <w:t>P</w:t>
      </w:r>
      <w:r w:rsidRPr="00FB0526">
        <w:rPr>
          <w:rFonts w:ascii="Times New Roman" w:hAnsi="Times New Roman" w:cs="Times New Roman"/>
        </w:rPr>
        <w:t xml:space="preserve">-values were considered statistically significant at the 0.05 level. </w:t>
      </w:r>
      <w:r w:rsidR="00A66A2E" w:rsidRPr="00FB0526">
        <w:rPr>
          <w:rFonts w:ascii="Times New Roman" w:hAnsi="Times New Roman" w:cs="Times New Roman"/>
        </w:rPr>
        <w:t xml:space="preserve">All statistical analyses were performed using </w:t>
      </w:r>
      <w:r w:rsidR="00ED0CD1" w:rsidRPr="00FB0526">
        <w:rPr>
          <w:rFonts w:ascii="Times New Roman" w:hAnsi="Times New Roman" w:cs="Times New Roman"/>
        </w:rPr>
        <w:t>Stata 12.</w:t>
      </w:r>
      <w:r w:rsidR="00F8037A" w:rsidRPr="00FB0526">
        <w:rPr>
          <w:rFonts w:ascii="Times New Roman" w:hAnsi="Times New Roman" w:cs="Times New Roman"/>
        </w:rPr>
        <w:t>1 (College Station, Texas, USA).</w:t>
      </w:r>
    </w:p>
    <w:p w:rsidR="00930D92" w:rsidRPr="00FB0526" w:rsidRDefault="00930D92" w:rsidP="000170D1">
      <w:pPr>
        <w:spacing w:after="0" w:line="360" w:lineRule="auto"/>
        <w:jc w:val="both"/>
        <w:rPr>
          <w:rFonts w:ascii="Times New Roman" w:hAnsi="Times New Roman" w:cs="Times New Roman"/>
        </w:rPr>
      </w:pPr>
    </w:p>
    <w:p w:rsidR="002710A8" w:rsidRPr="00FB0526" w:rsidRDefault="002710A8" w:rsidP="002710A8">
      <w:pPr>
        <w:spacing w:after="0" w:line="360" w:lineRule="auto"/>
        <w:jc w:val="both"/>
        <w:rPr>
          <w:rFonts w:ascii="Times New Roman" w:hAnsi="Times New Roman" w:cs="Times New Roman"/>
          <w:b/>
        </w:rPr>
      </w:pPr>
      <w:r w:rsidRPr="00FB0526">
        <w:rPr>
          <w:rFonts w:ascii="Times New Roman" w:hAnsi="Times New Roman" w:cs="Times New Roman"/>
          <w:b/>
        </w:rPr>
        <w:t>RESULTS</w:t>
      </w:r>
    </w:p>
    <w:p w:rsidR="002710A8" w:rsidRPr="00FB0526" w:rsidRDefault="0045282F" w:rsidP="001F19D6">
      <w:pPr>
        <w:spacing w:after="0" w:line="360" w:lineRule="auto"/>
        <w:jc w:val="both"/>
        <w:rPr>
          <w:rFonts w:ascii="Times New Roman" w:hAnsi="Times New Roman" w:cs="Times New Roman"/>
        </w:rPr>
      </w:pPr>
      <w:r w:rsidRPr="00FB0526">
        <w:rPr>
          <w:rFonts w:ascii="Times New Roman" w:hAnsi="Times New Roman" w:cs="Times New Roman"/>
        </w:rPr>
        <w:t>In total, 43</w:t>
      </w:r>
      <w:r w:rsidR="00145FF4">
        <w:rPr>
          <w:rFonts w:ascii="Times New Roman" w:hAnsi="Times New Roman" w:cs="Times New Roman"/>
        </w:rPr>
        <w:t>,</w:t>
      </w:r>
      <w:r w:rsidRPr="00FB0526">
        <w:rPr>
          <w:rFonts w:ascii="Times New Roman" w:hAnsi="Times New Roman" w:cs="Times New Roman"/>
        </w:rPr>
        <w:t>419 participants were included in this study, with 1</w:t>
      </w:r>
      <w:r w:rsidR="00145FF4">
        <w:rPr>
          <w:rFonts w:ascii="Times New Roman" w:hAnsi="Times New Roman" w:cs="Times New Roman"/>
        </w:rPr>
        <w:t>,</w:t>
      </w:r>
      <w:r w:rsidRPr="00FB0526">
        <w:rPr>
          <w:rFonts w:ascii="Times New Roman" w:hAnsi="Times New Roman" w:cs="Times New Roman"/>
        </w:rPr>
        <w:t xml:space="preserve">656 obesity-related cancer cases occurring during </w:t>
      </w:r>
      <w:r w:rsidR="00FF76F6" w:rsidRPr="00FB0526">
        <w:rPr>
          <w:rFonts w:ascii="Times New Roman" w:hAnsi="Times New Roman" w:cs="Times New Roman"/>
        </w:rPr>
        <w:t xml:space="preserve">a median </w:t>
      </w:r>
      <w:r w:rsidRPr="00FB0526">
        <w:rPr>
          <w:rFonts w:ascii="Times New Roman" w:hAnsi="Times New Roman" w:cs="Times New Roman"/>
        </w:rPr>
        <w:t>follow-up</w:t>
      </w:r>
      <w:r w:rsidR="00FF76F6" w:rsidRPr="00FB0526">
        <w:rPr>
          <w:rFonts w:ascii="Times New Roman" w:hAnsi="Times New Roman" w:cs="Times New Roman"/>
        </w:rPr>
        <w:t xml:space="preserve"> time of 12 years</w:t>
      </w:r>
      <w:r w:rsidR="007E55AB" w:rsidRPr="00FB0526">
        <w:rPr>
          <w:rFonts w:ascii="Times New Roman" w:hAnsi="Times New Roman" w:cs="Times New Roman"/>
        </w:rPr>
        <w:t>, which</w:t>
      </w:r>
      <w:r w:rsidRPr="00FB0526">
        <w:rPr>
          <w:rFonts w:ascii="Times New Roman" w:hAnsi="Times New Roman" w:cs="Times New Roman"/>
        </w:rPr>
        <w:t xml:space="preserve"> </w:t>
      </w:r>
      <w:r w:rsidR="007E55AB" w:rsidRPr="00FB0526">
        <w:rPr>
          <w:rFonts w:ascii="Times New Roman" w:hAnsi="Times New Roman" w:cs="Times New Roman"/>
        </w:rPr>
        <w:t xml:space="preserve">ranged between 10.4 years in Germany (ESTHER) and 18.0 years in Northern Ireland (PRIME Belfast) </w:t>
      </w:r>
      <w:r w:rsidRPr="00FB0526">
        <w:rPr>
          <w:rFonts w:ascii="Times New Roman" w:hAnsi="Times New Roman" w:cs="Times New Roman"/>
        </w:rPr>
        <w:t>(</w:t>
      </w:r>
      <w:r w:rsidRPr="00FB0526">
        <w:rPr>
          <w:rFonts w:ascii="Times New Roman" w:hAnsi="Times New Roman" w:cs="Times New Roman"/>
          <w:b/>
        </w:rPr>
        <w:t>Table 1</w:t>
      </w:r>
      <w:r w:rsidRPr="00FB0526">
        <w:rPr>
          <w:rFonts w:ascii="Times New Roman" w:hAnsi="Times New Roman" w:cs="Times New Roman"/>
        </w:rPr>
        <w:t>). Study participants were recruited between 1991 and 2003, with a mean age at study entry ranging from 54 years in Northern Ireland</w:t>
      </w:r>
      <w:r w:rsidR="00814618" w:rsidRPr="00FB0526">
        <w:rPr>
          <w:rFonts w:ascii="Times New Roman" w:hAnsi="Times New Roman" w:cs="Times New Roman"/>
        </w:rPr>
        <w:t xml:space="preserve"> </w:t>
      </w:r>
      <w:r w:rsidRPr="00FB0526">
        <w:rPr>
          <w:rFonts w:ascii="Times New Roman" w:hAnsi="Times New Roman" w:cs="Times New Roman"/>
        </w:rPr>
        <w:t>to 67 years in Greece</w:t>
      </w:r>
      <w:r w:rsidR="00043CCF" w:rsidRPr="00FB0526">
        <w:rPr>
          <w:rFonts w:ascii="Times New Roman" w:hAnsi="Times New Roman" w:cs="Times New Roman"/>
        </w:rPr>
        <w:t xml:space="preserve"> (EPIC-Greece)</w:t>
      </w:r>
      <w:r w:rsidRPr="00FB0526">
        <w:rPr>
          <w:rFonts w:ascii="Times New Roman" w:hAnsi="Times New Roman" w:cs="Times New Roman"/>
        </w:rPr>
        <w:t>. Education level (highest attained degree) was high</w:t>
      </w:r>
      <w:r w:rsidR="001D58E2" w:rsidRPr="00FB0526">
        <w:rPr>
          <w:rFonts w:ascii="Times New Roman" w:hAnsi="Times New Roman" w:cs="Times New Roman"/>
        </w:rPr>
        <w:t>est</w:t>
      </w:r>
      <w:r w:rsidRPr="00FB0526">
        <w:rPr>
          <w:rFonts w:ascii="Times New Roman" w:hAnsi="Times New Roman" w:cs="Times New Roman"/>
        </w:rPr>
        <w:t xml:space="preserve"> in the </w:t>
      </w:r>
      <w:proofErr w:type="spellStart"/>
      <w:r w:rsidR="007E55AB" w:rsidRPr="00FB0526">
        <w:rPr>
          <w:rFonts w:ascii="Times New Roman" w:hAnsi="Times New Roman" w:cs="Times New Roman"/>
        </w:rPr>
        <w:t>Tromsø</w:t>
      </w:r>
      <w:proofErr w:type="spellEnd"/>
      <w:r w:rsidR="007E55AB" w:rsidRPr="00FB0526">
        <w:rPr>
          <w:rFonts w:ascii="Times New Roman" w:hAnsi="Times New Roman" w:cs="Times New Roman"/>
        </w:rPr>
        <w:t xml:space="preserve"> </w:t>
      </w:r>
      <w:r w:rsidR="001D58E2" w:rsidRPr="00FB0526">
        <w:rPr>
          <w:rFonts w:ascii="Times New Roman" w:hAnsi="Times New Roman" w:cs="Times New Roman"/>
        </w:rPr>
        <w:t xml:space="preserve">study </w:t>
      </w:r>
      <w:r w:rsidRPr="00FB0526">
        <w:rPr>
          <w:rFonts w:ascii="Times New Roman" w:hAnsi="Times New Roman" w:cs="Times New Roman"/>
        </w:rPr>
        <w:t>(</w:t>
      </w:r>
      <w:r w:rsidR="001D58E2" w:rsidRPr="00FB0526">
        <w:rPr>
          <w:rFonts w:ascii="Times New Roman" w:hAnsi="Times New Roman" w:cs="Times New Roman"/>
        </w:rPr>
        <w:t>19</w:t>
      </w:r>
      <w:r w:rsidRPr="00FB0526">
        <w:rPr>
          <w:rFonts w:ascii="Times New Roman" w:hAnsi="Times New Roman" w:cs="Times New Roman"/>
        </w:rPr>
        <w:t>% with college or university degree)</w:t>
      </w:r>
      <w:proofErr w:type="gramStart"/>
      <w:r w:rsidR="00E60490" w:rsidRPr="00FB0526">
        <w:rPr>
          <w:rFonts w:ascii="Times New Roman" w:hAnsi="Times New Roman" w:cs="Times New Roman"/>
        </w:rPr>
        <w:t>,</w:t>
      </w:r>
      <w:proofErr w:type="gramEnd"/>
      <w:r w:rsidRPr="00FB0526">
        <w:rPr>
          <w:rFonts w:ascii="Times New Roman" w:hAnsi="Times New Roman" w:cs="Times New Roman"/>
        </w:rPr>
        <w:t xml:space="preserve"> while more than </w:t>
      </w:r>
      <w:r w:rsidR="001D58E2" w:rsidRPr="00FB0526">
        <w:rPr>
          <w:rFonts w:ascii="Times New Roman" w:hAnsi="Times New Roman" w:cs="Times New Roman"/>
        </w:rPr>
        <w:t>90</w:t>
      </w:r>
      <w:r w:rsidRPr="00FB0526">
        <w:rPr>
          <w:rFonts w:ascii="Times New Roman" w:hAnsi="Times New Roman" w:cs="Times New Roman"/>
        </w:rPr>
        <w:t xml:space="preserve">% of the </w:t>
      </w:r>
      <w:r w:rsidR="001D58E2" w:rsidRPr="00FB0526">
        <w:rPr>
          <w:rFonts w:ascii="Times New Roman" w:hAnsi="Times New Roman" w:cs="Times New Roman"/>
        </w:rPr>
        <w:t>Greek</w:t>
      </w:r>
      <w:r w:rsidRPr="00FB0526">
        <w:rPr>
          <w:rFonts w:ascii="Times New Roman" w:hAnsi="Times New Roman" w:cs="Times New Roman"/>
        </w:rPr>
        <w:t xml:space="preserve"> participants had only primary education or less. </w:t>
      </w:r>
      <w:r w:rsidR="001F19D6" w:rsidRPr="00FB0526">
        <w:rPr>
          <w:rFonts w:ascii="Times New Roman" w:hAnsi="Times New Roman" w:cs="Times New Roman"/>
        </w:rPr>
        <w:t>The prevalence of obesity (BMI&gt;30 kg/m</w:t>
      </w:r>
      <w:r w:rsidR="001F19D6" w:rsidRPr="00FB0526">
        <w:rPr>
          <w:rFonts w:ascii="Times New Roman" w:hAnsi="Times New Roman" w:cs="Times New Roman"/>
          <w:vertAlign w:val="superscript"/>
        </w:rPr>
        <w:t>2</w:t>
      </w:r>
      <w:r w:rsidR="001F19D6" w:rsidRPr="00FB0526">
        <w:rPr>
          <w:rFonts w:ascii="Times New Roman" w:hAnsi="Times New Roman" w:cs="Times New Roman"/>
        </w:rPr>
        <w:t xml:space="preserve">) at recruitment </w:t>
      </w:r>
      <w:r w:rsidR="00814618" w:rsidRPr="00FB0526">
        <w:rPr>
          <w:rFonts w:ascii="Times New Roman" w:hAnsi="Times New Roman" w:cs="Times New Roman"/>
        </w:rPr>
        <w:t xml:space="preserve">was lowest </w:t>
      </w:r>
      <w:r w:rsidR="001F19D6" w:rsidRPr="00FB0526">
        <w:rPr>
          <w:rFonts w:ascii="Times New Roman" w:hAnsi="Times New Roman" w:cs="Times New Roman"/>
        </w:rPr>
        <w:t xml:space="preserve">in Northern Ireland </w:t>
      </w:r>
      <w:r w:rsidR="00814618" w:rsidRPr="00FB0526">
        <w:rPr>
          <w:rFonts w:ascii="Times New Roman" w:hAnsi="Times New Roman" w:cs="Times New Roman"/>
        </w:rPr>
        <w:t xml:space="preserve">with 11% and highest </w:t>
      </w:r>
      <w:r w:rsidR="001F19D6" w:rsidRPr="00FB0526">
        <w:rPr>
          <w:rFonts w:ascii="Times New Roman" w:hAnsi="Times New Roman" w:cs="Times New Roman"/>
        </w:rPr>
        <w:t xml:space="preserve">in participants from Spain </w:t>
      </w:r>
      <w:r w:rsidR="00814618" w:rsidRPr="00FB0526">
        <w:rPr>
          <w:rFonts w:ascii="Times New Roman" w:hAnsi="Times New Roman" w:cs="Times New Roman"/>
        </w:rPr>
        <w:t>with 42%</w:t>
      </w:r>
      <w:r w:rsidR="001F19D6" w:rsidRPr="00FB0526">
        <w:rPr>
          <w:rFonts w:ascii="Times New Roman" w:hAnsi="Times New Roman" w:cs="Times New Roman"/>
        </w:rPr>
        <w:t xml:space="preserve">. </w:t>
      </w:r>
      <w:r w:rsidRPr="00FB0526">
        <w:rPr>
          <w:rFonts w:ascii="Times New Roman" w:hAnsi="Times New Roman" w:cs="Times New Roman"/>
        </w:rPr>
        <w:t xml:space="preserve">While 75% of all participants from Denmark </w:t>
      </w:r>
      <w:r w:rsidR="00043CCF" w:rsidRPr="00FB0526">
        <w:rPr>
          <w:rFonts w:ascii="Times New Roman" w:hAnsi="Times New Roman" w:cs="Times New Roman"/>
        </w:rPr>
        <w:t xml:space="preserve">(EPIC-Denmark) </w:t>
      </w:r>
      <w:r w:rsidRPr="00FB0526">
        <w:rPr>
          <w:rFonts w:ascii="Times New Roman" w:hAnsi="Times New Roman" w:cs="Times New Roman"/>
        </w:rPr>
        <w:t>reported to be physically active, this applied to only 5% in Spain</w:t>
      </w:r>
      <w:r w:rsidR="00043CCF" w:rsidRPr="00FB0526">
        <w:rPr>
          <w:rFonts w:ascii="Times New Roman" w:hAnsi="Times New Roman" w:cs="Times New Roman"/>
        </w:rPr>
        <w:t xml:space="preserve"> (EPIC-Spain)</w:t>
      </w:r>
      <w:r w:rsidRPr="00FB0526">
        <w:rPr>
          <w:rFonts w:ascii="Times New Roman" w:hAnsi="Times New Roman" w:cs="Times New Roman"/>
        </w:rPr>
        <w:t xml:space="preserve">. </w:t>
      </w:r>
      <w:r w:rsidR="000E5A70" w:rsidRPr="00FB0526">
        <w:rPr>
          <w:rFonts w:ascii="Times New Roman" w:hAnsi="Times New Roman" w:cs="Times New Roman"/>
        </w:rPr>
        <w:t>Average a</w:t>
      </w:r>
      <w:r w:rsidRPr="00FB0526">
        <w:rPr>
          <w:rFonts w:ascii="Times New Roman" w:hAnsi="Times New Roman" w:cs="Times New Roman"/>
        </w:rPr>
        <w:t>lcohol intake was highest in Denmark (20 g/d) and lowest in Norway (</w:t>
      </w:r>
      <w:r w:rsidR="00814618" w:rsidRPr="00FB0526">
        <w:rPr>
          <w:rFonts w:ascii="Times New Roman" w:hAnsi="Times New Roman" w:cs="Times New Roman"/>
        </w:rPr>
        <w:t xml:space="preserve">4 </w:t>
      </w:r>
      <w:r w:rsidRPr="00FB0526">
        <w:rPr>
          <w:rFonts w:ascii="Times New Roman" w:hAnsi="Times New Roman" w:cs="Times New Roman"/>
        </w:rPr>
        <w:t xml:space="preserve">g/d), in contrast </w:t>
      </w:r>
      <w:r w:rsidR="007E55AB" w:rsidRPr="00FB0526">
        <w:rPr>
          <w:rFonts w:ascii="Times New Roman" w:hAnsi="Times New Roman" w:cs="Times New Roman"/>
        </w:rPr>
        <w:t>to</w:t>
      </w:r>
      <w:r w:rsidRPr="00FB0526">
        <w:rPr>
          <w:rFonts w:ascii="Times New Roman" w:hAnsi="Times New Roman" w:cs="Times New Roman"/>
        </w:rPr>
        <w:t xml:space="preserve"> smoking, where Norway </w:t>
      </w:r>
      <w:r w:rsidR="009B434D" w:rsidRPr="00FB0526">
        <w:rPr>
          <w:rFonts w:ascii="Times New Roman" w:hAnsi="Times New Roman" w:cs="Times New Roman"/>
        </w:rPr>
        <w:t xml:space="preserve">(EPIC-Norway) </w:t>
      </w:r>
      <w:r w:rsidRPr="00FB0526">
        <w:rPr>
          <w:rFonts w:ascii="Times New Roman" w:hAnsi="Times New Roman" w:cs="Times New Roman"/>
        </w:rPr>
        <w:t xml:space="preserve">had the highest and Greece the lowest proportion of current daily smokers (31% and 12% respectively). </w:t>
      </w:r>
      <w:r w:rsidR="007B677B" w:rsidRPr="00FB0526">
        <w:rPr>
          <w:rFonts w:ascii="Times New Roman" w:hAnsi="Times New Roman" w:cs="Times New Roman"/>
        </w:rPr>
        <w:t xml:space="preserve"> </w:t>
      </w:r>
    </w:p>
    <w:p w:rsidR="000E5A70" w:rsidRPr="00FB0526" w:rsidRDefault="000E5A70" w:rsidP="001F19D6">
      <w:pPr>
        <w:spacing w:after="0" w:line="360" w:lineRule="auto"/>
        <w:jc w:val="both"/>
        <w:rPr>
          <w:rFonts w:ascii="Times New Roman" w:hAnsi="Times New Roman" w:cs="Times New Roman"/>
        </w:rPr>
      </w:pPr>
    </w:p>
    <w:p w:rsidR="007B677B" w:rsidRPr="00FB0526" w:rsidRDefault="00DB5C40" w:rsidP="001F19D6">
      <w:pPr>
        <w:spacing w:after="0" w:line="360" w:lineRule="auto"/>
        <w:jc w:val="both"/>
        <w:rPr>
          <w:rFonts w:ascii="Times New Roman" w:hAnsi="Times New Roman" w:cs="Times New Roman"/>
        </w:rPr>
      </w:pPr>
      <w:proofErr w:type="gramStart"/>
      <w:r w:rsidRPr="00FB0526">
        <w:rPr>
          <w:rFonts w:ascii="Times New Roman" w:hAnsi="Times New Roman" w:cs="Times New Roman"/>
          <w:i/>
        </w:rPr>
        <w:t>Meta-analysis of adiposity measures and risk of cancer</w:t>
      </w:r>
      <w:r w:rsidR="00465BBA">
        <w:rPr>
          <w:rFonts w:ascii="Times New Roman" w:hAnsi="Times New Roman" w:cs="Times New Roman"/>
          <w:i/>
        </w:rPr>
        <w:t>.</w:t>
      </w:r>
      <w:proofErr w:type="gramEnd"/>
      <w:r w:rsidR="00465BBA">
        <w:rPr>
          <w:rFonts w:ascii="Times New Roman" w:hAnsi="Times New Roman" w:cs="Times New Roman"/>
          <w:i/>
        </w:rPr>
        <w:t xml:space="preserve"> </w:t>
      </w:r>
      <w:r w:rsidR="007D4CB9" w:rsidRPr="00FB0526">
        <w:rPr>
          <w:rFonts w:ascii="Times New Roman" w:hAnsi="Times New Roman" w:cs="Times New Roman"/>
        </w:rPr>
        <w:t xml:space="preserve">In the meta-analysis of all studies, </w:t>
      </w:r>
      <w:r w:rsidR="00A40BBA" w:rsidRPr="00FB0526">
        <w:rPr>
          <w:rFonts w:ascii="Times New Roman" w:hAnsi="Times New Roman" w:cs="Times New Roman"/>
        </w:rPr>
        <w:t>BMI</w:t>
      </w:r>
      <w:r w:rsidR="00BA2CAB" w:rsidRPr="00FB0526">
        <w:rPr>
          <w:rFonts w:ascii="Times New Roman" w:hAnsi="Times New Roman" w:cs="Times New Roman"/>
        </w:rPr>
        <w:t xml:space="preserve">, </w:t>
      </w:r>
      <w:r w:rsidR="00A40BBA" w:rsidRPr="00FB0526">
        <w:rPr>
          <w:rFonts w:ascii="Times New Roman" w:hAnsi="Times New Roman" w:cs="Times New Roman"/>
        </w:rPr>
        <w:t>WC</w:t>
      </w:r>
      <w:r w:rsidR="00BA2CAB" w:rsidRPr="00FB0526">
        <w:rPr>
          <w:rFonts w:ascii="Times New Roman" w:hAnsi="Times New Roman" w:cs="Times New Roman"/>
        </w:rPr>
        <w:t>, and WHR</w:t>
      </w:r>
      <w:r w:rsidR="00A40BBA" w:rsidRPr="00FB0526">
        <w:rPr>
          <w:rFonts w:ascii="Times New Roman" w:hAnsi="Times New Roman" w:cs="Times New Roman"/>
        </w:rPr>
        <w:t xml:space="preserve"> were </w:t>
      </w:r>
      <w:r w:rsidR="007D4CB9" w:rsidRPr="00FB0526">
        <w:rPr>
          <w:rFonts w:ascii="Times New Roman" w:hAnsi="Times New Roman" w:cs="Times New Roman"/>
        </w:rPr>
        <w:t xml:space="preserve">significantly associated with an increased risk of </w:t>
      </w:r>
      <w:r w:rsidR="00145FF4">
        <w:rPr>
          <w:rFonts w:ascii="Times New Roman" w:hAnsi="Times New Roman" w:cs="Times New Roman"/>
        </w:rPr>
        <w:t>all ‘</w:t>
      </w:r>
      <w:r w:rsidR="007D4CB9" w:rsidRPr="00FB0526">
        <w:rPr>
          <w:rFonts w:ascii="Times New Roman" w:hAnsi="Times New Roman" w:cs="Times New Roman"/>
        </w:rPr>
        <w:t>obesity-related cancer</w:t>
      </w:r>
      <w:r w:rsidR="005D798B" w:rsidRPr="00FB0526">
        <w:rPr>
          <w:rFonts w:ascii="Times New Roman" w:hAnsi="Times New Roman" w:cs="Times New Roman"/>
        </w:rPr>
        <w:t>s</w:t>
      </w:r>
      <w:r w:rsidR="00145FF4">
        <w:rPr>
          <w:rFonts w:ascii="Times New Roman" w:hAnsi="Times New Roman" w:cs="Times New Roman"/>
        </w:rPr>
        <w:t>’ combined</w:t>
      </w:r>
      <w:r w:rsidR="00A40BBA" w:rsidRPr="00FB0526">
        <w:rPr>
          <w:rFonts w:ascii="Times New Roman" w:hAnsi="Times New Roman" w:cs="Times New Roman"/>
        </w:rPr>
        <w:t xml:space="preserve">; </w:t>
      </w:r>
      <w:r w:rsidR="007B677B" w:rsidRPr="00FB0526">
        <w:rPr>
          <w:rFonts w:ascii="Times New Roman" w:hAnsi="Times New Roman" w:cs="Times New Roman"/>
        </w:rPr>
        <w:t xml:space="preserve">the </w:t>
      </w:r>
      <w:r w:rsidR="007D4CB9" w:rsidRPr="00FB0526">
        <w:rPr>
          <w:rFonts w:ascii="Times New Roman" w:hAnsi="Times New Roman" w:cs="Times New Roman"/>
        </w:rPr>
        <w:t>HR</w:t>
      </w:r>
      <w:r w:rsidR="007B677B" w:rsidRPr="00FB0526">
        <w:rPr>
          <w:rFonts w:ascii="Times New Roman" w:hAnsi="Times New Roman" w:cs="Times New Roman"/>
        </w:rPr>
        <w:t>s</w:t>
      </w:r>
      <w:r w:rsidR="007D4CB9" w:rsidRPr="00FB0526">
        <w:rPr>
          <w:rFonts w:ascii="Times New Roman" w:hAnsi="Times New Roman" w:cs="Times New Roman"/>
        </w:rPr>
        <w:t xml:space="preserve"> per </w:t>
      </w:r>
      <w:r w:rsidR="00A40BBA" w:rsidRPr="00FB0526">
        <w:rPr>
          <w:rFonts w:ascii="Times New Roman" w:hAnsi="Times New Roman" w:cs="Times New Roman"/>
        </w:rPr>
        <w:t xml:space="preserve">1-SD </w:t>
      </w:r>
      <w:r w:rsidR="007D4CB9" w:rsidRPr="00FB0526">
        <w:rPr>
          <w:rFonts w:ascii="Times New Roman" w:hAnsi="Times New Roman" w:cs="Times New Roman"/>
        </w:rPr>
        <w:t>increment</w:t>
      </w:r>
      <w:r w:rsidR="00A40BBA" w:rsidRPr="00FB0526">
        <w:rPr>
          <w:rFonts w:ascii="Times New Roman" w:hAnsi="Times New Roman" w:cs="Times New Roman"/>
        </w:rPr>
        <w:t xml:space="preserve"> in BMI</w:t>
      </w:r>
      <w:r w:rsidR="00CB0778" w:rsidRPr="00FB0526">
        <w:rPr>
          <w:rFonts w:ascii="Times New Roman" w:hAnsi="Times New Roman" w:cs="Times New Roman"/>
        </w:rPr>
        <w:t xml:space="preserve"> </w:t>
      </w:r>
      <w:r w:rsidR="00CB0778" w:rsidRPr="00FB0526">
        <w:rPr>
          <w:rFonts w:ascii="Times New Roman" w:eastAsia="Calibri" w:hAnsi="Times New Roman" w:cs="Times New Roman"/>
          <w:lang w:val="en-GB"/>
        </w:rPr>
        <w:t>(SD=4.2 kg/m</w:t>
      </w:r>
      <w:r w:rsidR="00CB0778" w:rsidRPr="00FB0526">
        <w:rPr>
          <w:rFonts w:ascii="Times New Roman" w:eastAsia="Calibri" w:hAnsi="Times New Roman" w:cs="Times New Roman"/>
          <w:vertAlign w:val="superscript"/>
          <w:lang w:val="en-GB"/>
        </w:rPr>
        <w:t>2</w:t>
      </w:r>
      <w:r w:rsidR="00CB0778" w:rsidRPr="00FB0526">
        <w:rPr>
          <w:rFonts w:ascii="Times New Roman" w:eastAsia="Calibri" w:hAnsi="Times New Roman" w:cs="Times New Roman"/>
          <w:lang w:val="en-GB"/>
        </w:rPr>
        <w:t>),</w:t>
      </w:r>
      <w:r w:rsidR="00653966" w:rsidRPr="00FB0526">
        <w:rPr>
          <w:rFonts w:ascii="Times New Roman" w:hAnsi="Times New Roman" w:cs="Times New Roman"/>
        </w:rPr>
        <w:t xml:space="preserve"> </w:t>
      </w:r>
      <w:r w:rsidR="00F1090D" w:rsidRPr="00FB0526">
        <w:rPr>
          <w:rFonts w:ascii="Times New Roman" w:hAnsi="Times New Roman" w:cs="Times New Roman"/>
        </w:rPr>
        <w:t>WC</w:t>
      </w:r>
      <w:r w:rsidR="00CB0778" w:rsidRPr="00FB0526">
        <w:rPr>
          <w:rFonts w:ascii="Times New Roman" w:hAnsi="Times New Roman" w:cs="Times New Roman"/>
        </w:rPr>
        <w:t xml:space="preserve"> </w:t>
      </w:r>
      <w:r w:rsidR="00CB0778" w:rsidRPr="00FB0526">
        <w:rPr>
          <w:rFonts w:ascii="Times New Roman" w:eastAsia="Calibri" w:hAnsi="Times New Roman" w:cs="Times New Roman"/>
          <w:lang w:val="en-GB"/>
        </w:rPr>
        <w:t>(SD=12.1 cm),</w:t>
      </w:r>
      <w:r w:rsidR="00653966" w:rsidRPr="00FB0526">
        <w:rPr>
          <w:rFonts w:ascii="Times New Roman" w:hAnsi="Times New Roman" w:cs="Times New Roman"/>
        </w:rPr>
        <w:t xml:space="preserve"> and WHR</w:t>
      </w:r>
      <w:r w:rsidR="00F1090D" w:rsidRPr="00FB0526">
        <w:rPr>
          <w:rFonts w:ascii="Times New Roman" w:hAnsi="Times New Roman" w:cs="Times New Roman"/>
        </w:rPr>
        <w:t xml:space="preserve"> </w:t>
      </w:r>
      <w:r w:rsidR="00CB0778" w:rsidRPr="00FB0526">
        <w:rPr>
          <w:rFonts w:ascii="Times New Roman" w:eastAsia="Calibri" w:hAnsi="Times New Roman" w:cs="Times New Roman"/>
          <w:lang w:val="en-GB"/>
        </w:rPr>
        <w:t xml:space="preserve">(SD=0.1) </w:t>
      </w:r>
      <w:r w:rsidR="00F1090D" w:rsidRPr="00FB0526">
        <w:rPr>
          <w:rFonts w:ascii="Times New Roman" w:hAnsi="Times New Roman" w:cs="Times New Roman"/>
        </w:rPr>
        <w:t xml:space="preserve">were </w:t>
      </w:r>
      <w:r w:rsidR="007D4CB9" w:rsidRPr="00FB0526">
        <w:rPr>
          <w:rFonts w:ascii="Times New Roman" w:hAnsi="Times New Roman" w:cs="Times New Roman"/>
        </w:rPr>
        <w:t>1.</w:t>
      </w:r>
      <w:r w:rsidR="00A40BBA" w:rsidRPr="00FB0526">
        <w:rPr>
          <w:rFonts w:ascii="Times New Roman" w:hAnsi="Times New Roman" w:cs="Times New Roman"/>
        </w:rPr>
        <w:t>1</w:t>
      </w:r>
      <w:r w:rsidR="00653966" w:rsidRPr="00FB0526">
        <w:rPr>
          <w:rFonts w:ascii="Times New Roman" w:hAnsi="Times New Roman" w:cs="Times New Roman"/>
        </w:rPr>
        <w:t>1</w:t>
      </w:r>
      <w:r w:rsidR="00A40BBA" w:rsidRPr="00FB0526">
        <w:rPr>
          <w:rFonts w:ascii="Times New Roman" w:hAnsi="Times New Roman" w:cs="Times New Roman"/>
        </w:rPr>
        <w:t xml:space="preserve"> (</w:t>
      </w:r>
      <w:r w:rsidR="007D4CB9" w:rsidRPr="00FB0526">
        <w:rPr>
          <w:rFonts w:ascii="Times New Roman" w:hAnsi="Times New Roman" w:cs="Times New Roman"/>
        </w:rPr>
        <w:t>95</w:t>
      </w:r>
      <w:r w:rsidR="00D46907" w:rsidRPr="00FB0526">
        <w:rPr>
          <w:rFonts w:ascii="Times New Roman" w:hAnsi="Times New Roman" w:cs="Times New Roman"/>
        </w:rPr>
        <w:t> </w:t>
      </w:r>
      <w:r w:rsidR="007D4CB9" w:rsidRPr="00FB0526">
        <w:rPr>
          <w:rFonts w:ascii="Times New Roman" w:hAnsi="Times New Roman" w:cs="Times New Roman"/>
        </w:rPr>
        <w:t>%</w:t>
      </w:r>
      <w:r w:rsidR="00D46907" w:rsidRPr="00FB0526">
        <w:rPr>
          <w:rFonts w:ascii="Times New Roman" w:hAnsi="Times New Roman" w:cs="Times New Roman"/>
        </w:rPr>
        <w:t> </w:t>
      </w:r>
      <w:r w:rsidR="007D4CB9" w:rsidRPr="00FB0526">
        <w:rPr>
          <w:rFonts w:ascii="Times New Roman" w:hAnsi="Times New Roman" w:cs="Times New Roman"/>
        </w:rPr>
        <w:t>CI 1.</w:t>
      </w:r>
      <w:r w:rsidR="00A40BBA" w:rsidRPr="00FB0526">
        <w:rPr>
          <w:rFonts w:ascii="Times New Roman" w:hAnsi="Times New Roman" w:cs="Times New Roman"/>
        </w:rPr>
        <w:t>0</w:t>
      </w:r>
      <w:r w:rsidR="00653966" w:rsidRPr="00FB0526">
        <w:rPr>
          <w:rFonts w:ascii="Times New Roman" w:hAnsi="Times New Roman" w:cs="Times New Roman"/>
        </w:rPr>
        <w:t>2</w:t>
      </w:r>
      <w:r w:rsidR="00D46907" w:rsidRPr="00FB0526">
        <w:rPr>
          <w:rFonts w:ascii="Times New Roman" w:hAnsi="Times New Roman" w:cs="Times New Roman"/>
        </w:rPr>
        <w:t>-</w:t>
      </w:r>
      <w:r w:rsidR="007D4CB9" w:rsidRPr="00FB0526">
        <w:rPr>
          <w:rFonts w:ascii="Times New Roman" w:hAnsi="Times New Roman" w:cs="Times New Roman"/>
        </w:rPr>
        <w:t>1.</w:t>
      </w:r>
      <w:r w:rsidR="00A40BBA" w:rsidRPr="00FB0526">
        <w:rPr>
          <w:rFonts w:ascii="Times New Roman" w:hAnsi="Times New Roman" w:cs="Times New Roman"/>
        </w:rPr>
        <w:t>2</w:t>
      </w:r>
      <w:r w:rsidR="00653966" w:rsidRPr="00FB0526">
        <w:rPr>
          <w:rFonts w:ascii="Times New Roman" w:hAnsi="Times New Roman" w:cs="Times New Roman"/>
        </w:rPr>
        <w:t>1</w:t>
      </w:r>
      <w:r w:rsidR="007D4CB9" w:rsidRPr="00FB0526">
        <w:rPr>
          <w:rFonts w:ascii="Times New Roman" w:hAnsi="Times New Roman" w:cs="Times New Roman"/>
        </w:rPr>
        <w:t>)</w:t>
      </w:r>
      <w:r w:rsidR="00145FF4">
        <w:rPr>
          <w:rFonts w:ascii="Times New Roman" w:hAnsi="Times New Roman" w:cs="Times New Roman"/>
        </w:rPr>
        <w:t xml:space="preserve">, </w:t>
      </w:r>
      <w:r w:rsidR="00A40BBA" w:rsidRPr="00FB0526">
        <w:rPr>
          <w:rFonts w:ascii="Times New Roman" w:hAnsi="Times New Roman" w:cs="Times New Roman"/>
        </w:rPr>
        <w:t>1.1</w:t>
      </w:r>
      <w:r w:rsidR="00653966" w:rsidRPr="00FB0526">
        <w:rPr>
          <w:rFonts w:ascii="Times New Roman" w:hAnsi="Times New Roman" w:cs="Times New Roman"/>
        </w:rPr>
        <w:t>3</w:t>
      </w:r>
      <w:r w:rsidR="00A40BBA" w:rsidRPr="00FB0526">
        <w:rPr>
          <w:rFonts w:ascii="Times New Roman" w:hAnsi="Times New Roman" w:cs="Times New Roman"/>
        </w:rPr>
        <w:t xml:space="preserve"> (95</w:t>
      </w:r>
      <w:r w:rsidR="00D46907" w:rsidRPr="00FB0526">
        <w:rPr>
          <w:rFonts w:ascii="Times New Roman" w:hAnsi="Times New Roman" w:cs="Times New Roman"/>
        </w:rPr>
        <w:t> </w:t>
      </w:r>
      <w:r w:rsidR="00A40BBA" w:rsidRPr="00FB0526">
        <w:rPr>
          <w:rFonts w:ascii="Times New Roman" w:hAnsi="Times New Roman" w:cs="Times New Roman"/>
        </w:rPr>
        <w:t>%</w:t>
      </w:r>
      <w:r w:rsidR="00D46907" w:rsidRPr="00FB0526">
        <w:rPr>
          <w:rFonts w:ascii="Times New Roman" w:hAnsi="Times New Roman" w:cs="Times New Roman"/>
        </w:rPr>
        <w:t> </w:t>
      </w:r>
      <w:r w:rsidR="00A40BBA" w:rsidRPr="00FB0526">
        <w:rPr>
          <w:rFonts w:ascii="Times New Roman" w:hAnsi="Times New Roman" w:cs="Times New Roman"/>
        </w:rPr>
        <w:t>CI 1.0</w:t>
      </w:r>
      <w:r w:rsidR="00653966" w:rsidRPr="00FB0526">
        <w:rPr>
          <w:rFonts w:ascii="Times New Roman" w:hAnsi="Times New Roman" w:cs="Times New Roman"/>
        </w:rPr>
        <w:t>4</w:t>
      </w:r>
      <w:r w:rsidR="00D46907" w:rsidRPr="00FB0526">
        <w:rPr>
          <w:rFonts w:ascii="Times New Roman" w:hAnsi="Times New Roman" w:cs="Times New Roman"/>
        </w:rPr>
        <w:t>-</w:t>
      </w:r>
      <w:r w:rsidR="00A40BBA" w:rsidRPr="00FB0526">
        <w:rPr>
          <w:rFonts w:ascii="Times New Roman" w:hAnsi="Times New Roman" w:cs="Times New Roman"/>
        </w:rPr>
        <w:t>1.2</w:t>
      </w:r>
      <w:r w:rsidR="00653966" w:rsidRPr="00FB0526">
        <w:rPr>
          <w:rFonts w:ascii="Times New Roman" w:hAnsi="Times New Roman" w:cs="Times New Roman"/>
        </w:rPr>
        <w:t>3</w:t>
      </w:r>
      <w:r w:rsidR="00A40BBA" w:rsidRPr="00FB0526">
        <w:rPr>
          <w:rFonts w:ascii="Times New Roman" w:hAnsi="Times New Roman" w:cs="Times New Roman"/>
        </w:rPr>
        <w:t>)</w:t>
      </w:r>
      <w:r w:rsidR="00F1090D" w:rsidRPr="00FB0526">
        <w:rPr>
          <w:rFonts w:ascii="Times New Roman" w:hAnsi="Times New Roman" w:cs="Times New Roman"/>
        </w:rPr>
        <w:t xml:space="preserve">, </w:t>
      </w:r>
      <w:r w:rsidR="00653966" w:rsidRPr="00FB0526">
        <w:rPr>
          <w:rFonts w:ascii="Times New Roman" w:hAnsi="Times New Roman" w:cs="Times New Roman"/>
        </w:rPr>
        <w:t xml:space="preserve">and 1.15 (95 % CI 1.00-1.32), </w:t>
      </w:r>
      <w:r w:rsidR="00F1090D" w:rsidRPr="00FB0526">
        <w:rPr>
          <w:rFonts w:ascii="Times New Roman" w:hAnsi="Times New Roman" w:cs="Times New Roman"/>
        </w:rPr>
        <w:t>respectively</w:t>
      </w:r>
      <w:r w:rsidR="00A40BBA" w:rsidRPr="00FB0526">
        <w:rPr>
          <w:rFonts w:ascii="Times New Roman" w:hAnsi="Times New Roman" w:cs="Times New Roman"/>
        </w:rPr>
        <w:t>.</w:t>
      </w:r>
      <w:r w:rsidR="005D798B" w:rsidRPr="00FB0526">
        <w:rPr>
          <w:rFonts w:ascii="Times New Roman" w:hAnsi="Times New Roman" w:cs="Times New Roman"/>
        </w:rPr>
        <w:t xml:space="preserve"> For BMI, the risk was </w:t>
      </w:r>
      <w:r w:rsidR="007D4CB9" w:rsidRPr="00FB0526">
        <w:rPr>
          <w:rFonts w:ascii="Times New Roman" w:hAnsi="Times New Roman" w:cs="Times New Roman"/>
        </w:rPr>
        <w:t xml:space="preserve">most pronounced in the </w:t>
      </w:r>
      <w:r w:rsidR="005D798B" w:rsidRPr="00FB0526">
        <w:rPr>
          <w:rFonts w:ascii="Times New Roman" w:hAnsi="Times New Roman" w:cs="Times New Roman"/>
        </w:rPr>
        <w:t xml:space="preserve">PRIME Belfast study </w:t>
      </w:r>
      <w:r w:rsidR="007D4CB9" w:rsidRPr="00FB0526">
        <w:rPr>
          <w:rFonts w:ascii="Times New Roman" w:hAnsi="Times New Roman" w:cs="Times New Roman"/>
        </w:rPr>
        <w:t xml:space="preserve">(HR: </w:t>
      </w:r>
      <w:r w:rsidR="005D798B" w:rsidRPr="00FB0526">
        <w:rPr>
          <w:rFonts w:ascii="Times New Roman" w:hAnsi="Times New Roman" w:cs="Times New Roman"/>
        </w:rPr>
        <w:t xml:space="preserve">1.50, </w:t>
      </w:r>
      <w:r w:rsidR="007D4CB9" w:rsidRPr="00FB0526">
        <w:rPr>
          <w:rFonts w:ascii="Times New Roman" w:hAnsi="Times New Roman" w:cs="Times New Roman"/>
        </w:rPr>
        <w:t>95</w:t>
      </w:r>
      <w:r w:rsidR="00C465EC" w:rsidRPr="00FB0526">
        <w:rPr>
          <w:rFonts w:ascii="Times New Roman" w:hAnsi="Times New Roman" w:cs="Times New Roman"/>
        </w:rPr>
        <w:t> </w:t>
      </w:r>
      <w:r w:rsidR="007D4CB9" w:rsidRPr="00FB0526">
        <w:rPr>
          <w:rFonts w:ascii="Times New Roman" w:hAnsi="Times New Roman" w:cs="Times New Roman"/>
        </w:rPr>
        <w:t>%</w:t>
      </w:r>
      <w:r w:rsidR="00C465EC" w:rsidRPr="00FB0526">
        <w:rPr>
          <w:rFonts w:ascii="Times New Roman" w:hAnsi="Times New Roman" w:cs="Times New Roman"/>
        </w:rPr>
        <w:t> </w:t>
      </w:r>
      <w:r w:rsidR="007D4CB9" w:rsidRPr="00FB0526">
        <w:rPr>
          <w:rFonts w:ascii="Times New Roman" w:hAnsi="Times New Roman" w:cs="Times New Roman"/>
        </w:rPr>
        <w:t>CI 1.</w:t>
      </w:r>
      <w:r w:rsidR="005D798B" w:rsidRPr="00FB0526">
        <w:rPr>
          <w:rFonts w:ascii="Times New Roman" w:hAnsi="Times New Roman" w:cs="Times New Roman"/>
        </w:rPr>
        <w:t>08</w:t>
      </w:r>
      <w:r w:rsidR="00C465EC" w:rsidRPr="00FB0526">
        <w:rPr>
          <w:rFonts w:ascii="Times New Roman" w:hAnsi="Times New Roman" w:cs="Times New Roman"/>
        </w:rPr>
        <w:t>-</w:t>
      </w:r>
      <w:r w:rsidR="005D798B" w:rsidRPr="00FB0526">
        <w:rPr>
          <w:rFonts w:ascii="Times New Roman" w:hAnsi="Times New Roman" w:cs="Times New Roman"/>
        </w:rPr>
        <w:t xml:space="preserve">2.07) </w:t>
      </w:r>
      <w:r w:rsidR="00CB0778" w:rsidRPr="00FB0526">
        <w:rPr>
          <w:rFonts w:ascii="Times New Roman" w:hAnsi="Times New Roman" w:cs="Times New Roman"/>
        </w:rPr>
        <w:t>and</w:t>
      </w:r>
      <w:r w:rsidR="005D798B" w:rsidRPr="00FB0526">
        <w:rPr>
          <w:rFonts w:ascii="Times New Roman" w:hAnsi="Times New Roman" w:cs="Times New Roman"/>
        </w:rPr>
        <w:t xml:space="preserve"> a</w:t>
      </w:r>
      <w:r w:rsidR="007D4CB9" w:rsidRPr="00FB0526">
        <w:rPr>
          <w:rFonts w:ascii="Times New Roman" w:hAnsi="Times New Roman" w:cs="Times New Roman"/>
        </w:rPr>
        <w:t xml:space="preserve"> statistically </w:t>
      </w:r>
      <w:r w:rsidR="005D798B" w:rsidRPr="00FB0526">
        <w:rPr>
          <w:rFonts w:ascii="Times New Roman" w:hAnsi="Times New Roman" w:cs="Times New Roman"/>
        </w:rPr>
        <w:t>non-</w:t>
      </w:r>
      <w:r w:rsidR="007D4CB9" w:rsidRPr="00FB0526">
        <w:rPr>
          <w:rFonts w:ascii="Times New Roman" w:hAnsi="Times New Roman" w:cs="Times New Roman"/>
        </w:rPr>
        <w:t xml:space="preserve">significant </w:t>
      </w:r>
      <w:r w:rsidR="005D798B" w:rsidRPr="00FB0526">
        <w:rPr>
          <w:rFonts w:ascii="Times New Roman" w:hAnsi="Times New Roman" w:cs="Times New Roman"/>
        </w:rPr>
        <w:t xml:space="preserve">inverse association was observed </w:t>
      </w:r>
      <w:r w:rsidR="007D4CB9" w:rsidRPr="00FB0526">
        <w:rPr>
          <w:rFonts w:ascii="Times New Roman" w:hAnsi="Times New Roman" w:cs="Times New Roman"/>
        </w:rPr>
        <w:t>in the EPIC</w:t>
      </w:r>
      <w:r w:rsidR="001A26C5" w:rsidRPr="00FB0526">
        <w:rPr>
          <w:rFonts w:ascii="Times New Roman" w:hAnsi="Times New Roman" w:cs="Times New Roman"/>
        </w:rPr>
        <w:t xml:space="preserve">-Spain </w:t>
      </w:r>
      <w:r w:rsidR="007D4CB9" w:rsidRPr="00FB0526">
        <w:rPr>
          <w:rFonts w:ascii="Times New Roman" w:hAnsi="Times New Roman" w:cs="Times New Roman"/>
        </w:rPr>
        <w:t>cohort</w:t>
      </w:r>
      <w:r w:rsidR="005D798B" w:rsidRPr="00FB0526">
        <w:rPr>
          <w:rFonts w:ascii="Times New Roman" w:hAnsi="Times New Roman" w:cs="Times New Roman"/>
        </w:rPr>
        <w:t xml:space="preserve"> </w:t>
      </w:r>
      <w:r w:rsidR="00171C3A" w:rsidRPr="00FB0526">
        <w:rPr>
          <w:rFonts w:ascii="Times New Roman" w:hAnsi="Times New Roman" w:cs="Times New Roman"/>
        </w:rPr>
        <w:t>(HR 0.88, 95</w:t>
      </w:r>
      <w:r w:rsidR="00C465EC" w:rsidRPr="00FB0526">
        <w:rPr>
          <w:rFonts w:ascii="Times New Roman" w:hAnsi="Times New Roman" w:cs="Times New Roman"/>
        </w:rPr>
        <w:t> </w:t>
      </w:r>
      <w:r w:rsidR="00171C3A" w:rsidRPr="00FB0526">
        <w:rPr>
          <w:rFonts w:ascii="Times New Roman" w:hAnsi="Times New Roman" w:cs="Times New Roman"/>
        </w:rPr>
        <w:t>%</w:t>
      </w:r>
      <w:r w:rsidR="00C465EC" w:rsidRPr="00FB0526">
        <w:rPr>
          <w:rFonts w:ascii="Times New Roman" w:hAnsi="Times New Roman" w:cs="Times New Roman"/>
        </w:rPr>
        <w:t> </w:t>
      </w:r>
      <w:r w:rsidR="00171C3A" w:rsidRPr="00FB0526">
        <w:rPr>
          <w:rFonts w:ascii="Times New Roman" w:hAnsi="Times New Roman" w:cs="Times New Roman"/>
        </w:rPr>
        <w:t xml:space="preserve">CI 0.74-1.04) </w:t>
      </w:r>
      <w:r w:rsidR="007D4CB9" w:rsidRPr="00FB0526">
        <w:rPr>
          <w:rFonts w:ascii="Times New Roman" w:hAnsi="Times New Roman" w:cs="Times New Roman"/>
        </w:rPr>
        <w:t>(</w:t>
      </w:r>
      <w:r w:rsidR="007D4CB9" w:rsidRPr="00FB0526">
        <w:rPr>
          <w:rFonts w:ascii="Times New Roman" w:hAnsi="Times New Roman" w:cs="Times New Roman"/>
          <w:b/>
        </w:rPr>
        <w:t>Figure 2</w:t>
      </w:r>
      <w:r w:rsidR="007D4CB9" w:rsidRPr="00FB0526">
        <w:rPr>
          <w:rFonts w:ascii="Times New Roman" w:hAnsi="Times New Roman" w:cs="Times New Roman"/>
        </w:rPr>
        <w:t>).</w:t>
      </w:r>
      <w:r w:rsidR="005D798B" w:rsidRPr="00FB0526">
        <w:rPr>
          <w:rFonts w:ascii="Times New Roman" w:hAnsi="Times New Roman" w:cs="Times New Roman"/>
        </w:rPr>
        <w:t xml:space="preserve"> After adjusting for </w:t>
      </w:r>
      <w:r w:rsidR="003129A8" w:rsidRPr="00FB0526">
        <w:rPr>
          <w:rFonts w:ascii="Times New Roman" w:hAnsi="Times New Roman" w:cs="Times New Roman"/>
        </w:rPr>
        <w:t>HC</w:t>
      </w:r>
      <w:r w:rsidR="005D798B" w:rsidRPr="00FB0526">
        <w:rPr>
          <w:rFonts w:ascii="Times New Roman" w:hAnsi="Times New Roman" w:cs="Times New Roman"/>
        </w:rPr>
        <w:t xml:space="preserve"> </w:t>
      </w:r>
      <w:r w:rsidR="002020C1" w:rsidRPr="00FB0526">
        <w:rPr>
          <w:rFonts w:ascii="Times New Roman" w:hAnsi="Times New Roman" w:cs="Times New Roman"/>
        </w:rPr>
        <w:t xml:space="preserve">and WC </w:t>
      </w:r>
      <w:r w:rsidR="005D798B" w:rsidRPr="00FB0526">
        <w:rPr>
          <w:rFonts w:ascii="Times New Roman" w:hAnsi="Times New Roman" w:cs="Times New Roman"/>
        </w:rPr>
        <w:t>(</w:t>
      </w:r>
      <w:r w:rsidR="007B677B" w:rsidRPr="00FB0526">
        <w:rPr>
          <w:rFonts w:ascii="Times New Roman" w:hAnsi="Times New Roman" w:cs="Times New Roman"/>
        </w:rPr>
        <w:t>Model 3 –</w:t>
      </w:r>
      <w:r w:rsidR="0040214F" w:rsidRPr="00FB0526">
        <w:rPr>
          <w:rFonts w:ascii="Times New Roman" w:hAnsi="Times New Roman" w:cs="Times New Roman"/>
        </w:rPr>
        <w:t xml:space="preserve"> </w:t>
      </w:r>
      <w:r w:rsidR="007B677B" w:rsidRPr="00FB0526">
        <w:rPr>
          <w:rFonts w:ascii="Times New Roman" w:hAnsi="Times New Roman" w:cs="Times New Roman"/>
          <w:b/>
        </w:rPr>
        <w:t xml:space="preserve">Figure </w:t>
      </w:r>
      <w:r w:rsidR="0040214F" w:rsidRPr="00FB0526">
        <w:rPr>
          <w:rFonts w:ascii="Times New Roman" w:hAnsi="Times New Roman" w:cs="Times New Roman"/>
          <w:b/>
        </w:rPr>
        <w:t>S</w:t>
      </w:r>
      <w:r w:rsidR="007B677B" w:rsidRPr="00FB0526">
        <w:rPr>
          <w:rFonts w:ascii="Times New Roman" w:hAnsi="Times New Roman" w:cs="Times New Roman"/>
          <w:b/>
        </w:rPr>
        <w:t>1</w:t>
      </w:r>
      <w:r w:rsidR="0040214F" w:rsidRPr="00FB0526">
        <w:rPr>
          <w:rFonts w:ascii="Times New Roman" w:hAnsi="Times New Roman" w:cs="Times New Roman"/>
          <w:b/>
        </w:rPr>
        <w:t xml:space="preserve"> </w:t>
      </w:r>
      <w:r w:rsidR="0040214F" w:rsidRPr="00FB0526">
        <w:rPr>
          <w:rFonts w:ascii="Times New Roman" w:hAnsi="Times New Roman" w:cs="Times New Roman"/>
        </w:rPr>
        <w:t>in the Supplementary Material</w:t>
      </w:r>
      <w:r w:rsidR="005D798B" w:rsidRPr="00FB0526">
        <w:rPr>
          <w:rFonts w:ascii="Times New Roman" w:hAnsi="Times New Roman" w:cs="Times New Roman"/>
        </w:rPr>
        <w:t xml:space="preserve">), the HR for EPIC-Spain per 1-SD increase </w:t>
      </w:r>
      <w:r w:rsidR="00145FF4">
        <w:rPr>
          <w:rFonts w:ascii="Times New Roman" w:hAnsi="Times New Roman" w:cs="Times New Roman"/>
        </w:rPr>
        <w:t xml:space="preserve">in BMI </w:t>
      </w:r>
      <w:r w:rsidR="00171C3A" w:rsidRPr="00FB0526">
        <w:rPr>
          <w:rFonts w:ascii="Times New Roman" w:hAnsi="Times New Roman" w:cs="Times New Roman"/>
        </w:rPr>
        <w:t>changed to</w:t>
      </w:r>
      <w:r w:rsidR="005D798B" w:rsidRPr="00FB0526">
        <w:rPr>
          <w:rFonts w:ascii="Times New Roman" w:hAnsi="Times New Roman" w:cs="Times New Roman"/>
        </w:rPr>
        <w:t xml:space="preserve"> 1.14 (95</w:t>
      </w:r>
      <w:r w:rsidR="007E1E95" w:rsidRPr="00FB0526">
        <w:rPr>
          <w:rFonts w:ascii="Times New Roman" w:hAnsi="Times New Roman" w:cs="Times New Roman"/>
        </w:rPr>
        <w:t> </w:t>
      </w:r>
      <w:r w:rsidR="005D798B" w:rsidRPr="00FB0526">
        <w:rPr>
          <w:rFonts w:ascii="Times New Roman" w:hAnsi="Times New Roman" w:cs="Times New Roman"/>
        </w:rPr>
        <w:t>%</w:t>
      </w:r>
      <w:r w:rsidR="007E1E95" w:rsidRPr="00FB0526">
        <w:rPr>
          <w:rFonts w:ascii="Times New Roman" w:hAnsi="Times New Roman" w:cs="Times New Roman"/>
        </w:rPr>
        <w:t> </w:t>
      </w:r>
      <w:r w:rsidR="005D798B" w:rsidRPr="00FB0526">
        <w:rPr>
          <w:rFonts w:ascii="Times New Roman" w:hAnsi="Times New Roman" w:cs="Times New Roman"/>
        </w:rPr>
        <w:t>CI</w:t>
      </w:r>
      <w:r w:rsidR="007E1E95" w:rsidRPr="00FB0526">
        <w:rPr>
          <w:rFonts w:ascii="Times New Roman" w:hAnsi="Times New Roman" w:cs="Times New Roman"/>
        </w:rPr>
        <w:t xml:space="preserve"> </w:t>
      </w:r>
      <w:r w:rsidR="005D798B" w:rsidRPr="00FB0526">
        <w:rPr>
          <w:rFonts w:ascii="Times New Roman" w:hAnsi="Times New Roman" w:cs="Times New Roman"/>
        </w:rPr>
        <w:t>0.82</w:t>
      </w:r>
      <w:r w:rsidR="007E1E95" w:rsidRPr="00FB0526">
        <w:rPr>
          <w:rFonts w:ascii="Times New Roman" w:hAnsi="Times New Roman" w:cs="Times New Roman"/>
        </w:rPr>
        <w:t>-</w:t>
      </w:r>
      <w:r w:rsidR="005D798B" w:rsidRPr="00FB0526">
        <w:rPr>
          <w:rFonts w:ascii="Times New Roman" w:hAnsi="Times New Roman" w:cs="Times New Roman"/>
        </w:rPr>
        <w:t xml:space="preserve">1.60) and heterogeneity across studies for BMI decreased from </w:t>
      </w:r>
      <w:r w:rsidR="00653966" w:rsidRPr="00FB0526">
        <w:rPr>
          <w:rFonts w:ascii="Times New Roman" w:hAnsi="Times New Roman" w:cs="Times New Roman"/>
        </w:rPr>
        <w:t>59</w:t>
      </w:r>
      <w:r w:rsidR="005D798B" w:rsidRPr="00FB0526">
        <w:rPr>
          <w:rFonts w:ascii="Times New Roman" w:hAnsi="Times New Roman" w:cs="Times New Roman"/>
        </w:rPr>
        <w:t>% (</w:t>
      </w:r>
      <w:r w:rsidR="005D798B" w:rsidRPr="00FB0526">
        <w:rPr>
          <w:rFonts w:ascii="Times New Roman" w:hAnsi="Times New Roman" w:cs="Times New Roman"/>
          <w:i/>
        </w:rPr>
        <w:t>P</w:t>
      </w:r>
      <w:r w:rsidR="005D798B" w:rsidRPr="00FB0526">
        <w:rPr>
          <w:rFonts w:ascii="Times New Roman" w:hAnsi="Times New Roman" w:cs="Times New Roman"/>
        </w:rPr>
        <w:t>-</w:t>
      </w:r>
      <w:r w:rsidR="005D798B" w:rsidRPr="00FB0526">
        <w:rPr>
          <w:rFonts w:ascii="Times New Roman" w:hAnsi="Times New Roman" w:cs="Times New Roman"/>
          <w:vertAlign w:val="subscript"/>
        </w:rPr>
        <w:t>heterogeneity</w:t>
      </w:r>
      <w:r w:rsidR="005D798B" w:rsidRPr="00FB0526">
        <w:rPr>
          <w:rFonts w:ascii="Times New Roman" w:hAnsi="Times New Roman" w:cs="Times New Roman"/>
        </w:rPr>
        <w:t xml:space="preserve">=0.02) to </w:t>
      </w:r>
      <w:r w:rsidR="00BA2CAB" w:rsidRPr="00FB0526">
        <w:rPr>
          <w:rFonts w:ascii="Times New Roman" w:hAnsi="Times New Roman" w:cs="Times New Roman"/>
        </w:rPr>
        <w:t>&lt;</w:t>
      </w:r>
      <w:r w:rsidR="005D798B" w:rsidRPr="00FB0526">
        <w:rPr>
          <w:rFonts w:ascii="Times New Roman" w:hAnsi="Times New Roman" w:cs="Times New Roman"/>
        </w:rPr>
        <w:t>1% (</w:t>
      </w:r>
      <w:r w:rsidR="005D798B" w:rsidRPr="00FB0526">
        <w:rPr>
          <w:rFonts w:ascii="Times New Roman" w:hAnsi="Times New Roman" w:cs="Times New Roman"/>
          <w:i/>
        </w:rPr>
        <w:t>P</w:t>
      </w:r>
      <w:r w:rsidR="005D798B" w:rsidRPr="00FB0526">
        <w:rPr>
          <w:rFonts w:ascii="Times New Roman" w:hAnsi="Times New Roman" w:cs="Times New Roman"/>
        </w:rPr>
        <w:t>-</w:t>
      </w:r>
      <w:r w:rsidR="005D798B" w:rsidRPr="00FB0526">
        <w:rPr>
          <w:rFonts w:ascii="Times New Roman" w:hAnsi="Times New Roman" w:cs="Times New Roman"/>
          <w:vertAlign w:val="subscript"/>
        </w:rPr>
        <w:t>heterogeneity</w:t>
      </w:r>
      <w:r w:rsidR="005D798B" w:rsidRPr="00FB0526">
        <w:rPr>
          <w:rFonts w:ascii="Times New Roman" w:hAnsi="Times New Roman" w:cs="Times New Roman"/>
        </w:rPr>
        <w:t>=0.</w:t>
      </w:r>
      <w:r w:rsidR="00BA2CAB" w:rsidRPr="00FB0526">
        <w:rPr>
          <w:rFonts w:ascii="Times New Roman" w:hAnsi="Times New Roman" w:cs="Times New Roman"/>
        </w:rPr>
        <w:t>58</w:t>
      </w:r>
      <w:r w:rsidR="005D798B" w:rsidRPr="00FB0526">
        <w:rPr>
          <w:rFonts w:ascii="Times New Roman" w:hAnsi="Times New Roman" w:cs="Times New Roman"/>
        </w:rPr>
        <w:t>).</w:t>
      </w:r>
      <w:r w:rsidR="00F30068" w:rsidRPr="00FB0526">
        <w:rPr>
          <w:rFonts w:ascii="Times New Roman" w:hAnsi="Times New Roman" w:cs="Times New Roman"/>
        </w:rPr>
        <w:t xml:space="preserve"> </w:t>
      </w:r>
      <w:r w:rsidR="003129A8" w:rsidRPr="00FB0526">
        <w:rPr>
          <w:rFonts w:ascii="Times New Roman" w:hAnsi="Times New Roman" w:cs="Times New Roman"/>
        </w:rPr>
        <w:t>HC</w:t>
      </w:r>
      <w:r w:rsidR="007B677B" w:rsidRPr="00FB0526">
        <w:rPr>
          <w:rFonts w:ascii="Times New Roman" w:hAnsi="Times New Roman" w:cs="Times New Roman"/>
        </w:rPr>
        <w:t xml:space="preserve"> </w:t>
      </w:r>
      <w:r w:rsidR="00CB0778" w:rsidRPr="00FB0526">
        <w:rPr>
          <w:rFonts w:ascii="Times New Roman" w:eastAsia="Calibri" w:hAnsi="Times New Roman" w:cs="Times New Roman"/>
          <w:lang w:val="en-GB"/>
        </w:rPr>
        <w:t xml:space="preserve">(SD=8.6 cm) </w:t>
      </w:r>
      <w:r w:rsidR="00653966" w:rsidRPr="00FB0526">
        <w:rPr>
          <w:rFonts w:ascii="Times New Roman" w:hAnsi="Times New Roman" w:cs="Times New Roman"/>
        </w:rPr>
        <w:t>was</w:t>
      </w:r>
      <w:r w:rsidR="007B677B" w:rsidRPr="00FB0526">
        <w:rPr>
          <w:rFonts w:ascii="Times New Roman" w:hAnsi="Times New Roman" w:cs="Times New Roman"/>
        </w:rPr>
        <w:t xml:space="preserve"> positively associated with risk of </w:t>
      </w:r>
      <w:r w:rsidR="003129A8" w:rsidRPr="00FB0526">
        <w:rPr>
          <w:rFonts w:ascii="Times New Roman" w:hAnsi="Times New Roman" w:cs="Times New Roman"/>
        </w:rPr>
        <w:t>‘</w:t>
      </w:r>
      <w:r w:rsidR="007B677B" w:rsidRPr="00FB0526">
        <w:rPr>
          <w:rFonts w:ascii="Times New Roman" w:hAnsi="Times New Roman" w:cs="Times New Roman"/>
        </w:rPr>
        <w:t>obesity-related cancers</w:t>
      </w:r>
      <w:r w:rsidR="003129A8" w:rsidRPr="00FB0526">
        <w:rPr>
          <w:rFonts w:ascii="Times New Roman" w:hAnsi="Times New Roman" w:cs="Times New Roman"/>
        </w:rPr>
        <w:t>’</w:t>
      </w:r>
      <w:r w:rsidR="007B677B" w:rsidRPr="00FB0526">
        <w:rPr>
          <w:rFonts w:ascii="Times New Roman" w:hAnsi="Times New Roman" w:cs="Times New Roman"/>
        </w:rPr>
        <w:t xml:space="preserve"> with </w:t>
      </w:r>
      <w:r w:rsidR="00653966" w:rsidRPr="00FB0526">
        <w:rPr>
          <w:rFonts w:ascii="Times New Roman" w:hAnsi="Times New Roman" w:cs="Times New Roman"/>
        </w:rPr>
        <w:t xml:space="preserve">a </w:t>
      </w:r>
      <w:r w:rsidR="007B677B" w:rsidRPr="00FB0526">
        <w:rPr>
          <w:rFonts w:ascii="Times New Roman" w:hAnsi="Times New Roman" w:cs="Times New Roman"/>
        </w:rPr>
        <w:t>comparable effect size</w:t>
      </w:r>
      <w:r w:rsidR="00653966" w:rsidRPr="00FB0526">
        <w:rPr>
          <w:rFonts w:ascii="Times New Roman" w:hAnsi="Times New Roman" w:cs="Times New Roman"/>
        </w:rPr>
        <w:t xml:space="preserve"> (HR per 1-SD increase 1.09</w:t>
      </w:r>
      <w:r w:rsidR="007B677B" w:rsidRPr="00FB0526">
        <w:rPr>
          <w:rFonts w:ascii="Times New Roman" w:hAnsi="Times New Roman" w:cs="Times New Roman"/>
        </w:rPr>
        <w:t xml:space="preserve">, </w:t>
      </w:r>
      <w:r w:rsidR="00653966" w:rsidRPr="00FB0526">
        <w:rPr>
          <w:rFonts w:ascii="Times New Roman" w:hAnsi="Times New Roman" w:cs="Times New Roman"/>
        </w:rPr>
        <w:t xml:space="preserve">95 % CI 0.98-1.21) </w:t>
      </w:r>
      <w:r w:rsidR="007B677B" w:rsidRPr="00FB0526">
        <w:rPr>
          <w:rFonts w:ascii="Times New Roman" w:hAnsi="Times New Roman" w:cs="Times New Roman"/>
        </w:rPr>
        <w:t xml:space="preserve">but did not reach formal statistical significance (Figure 2). </w:t>
      </w:r>
      <w:r w:rsidR="00171C3A" w:rsidRPr="00FB0526">
        <w:rPr>
          <w:rFonts w:ascii="Times New Roman" w:hAnsi="Times New Roman" w:cs="Times New Roman"/>
        </w:rPr>
        <w:t xml:space="preserve">Mutual adjustment for adiposity measures </w:t>
      </w:r>
      <w:r w:rsidR="00883BA3" w:rsidRPr="00FB0526">
        <w:rPr>
          <w:rFonts w:ascii="Times New Roman" w:hAnsi="Times New Roman" w:cs="Times New Roman"/>
        </w:rPr>
        <w:t xml:space="preserve">attenuated </w:t>
      </w:r>
      <w:r w:rsidR="004B4E3F" w:rsidRPr="00FB0526">
        <w:rPr>
          <w:rFonts w:ascii="Times New Roman" w:hAnsi="Times New Roman" w:cs="Times New Roman"/>
        </w:rPr>
        <w:t xml:space="preserve">risk estimates for </w:t>
      </w:r>
      <w:r w:rsidR="00883BA3" w:rsidRPr="00FB0526">
        <w:rPr>
          <w:rFonts w:ascii="Times New Roman" w:hAnsi="Times New Roman" w:cs="Times New Roman"/>
        </w:rPr>
        <w:t xml:space="preserve">all measures of body fat distribution, i.e. WC, </w:t>
      </w:r>
      <w:r w:rsidR="004B4E3F" w:rsidRPr="00FB0526">
        <w:rPr>
          <w:rFonts w:ascii="Times New Roman" w:hAnsi="Times New Roman" w:cs="Times New Roman"/>
        </w:rPr>
        <w:t>WHR</w:t>
      </w:r>
      <w:r w:rsidR="00883BA3" w:rsidRPr="00FB0526">
        <w:rPr>
          <w:rFonts w:ascii="Times New Roman" w:hAnsi="Times New Roman" w:cs="Times New Roman"/>
        </w:rPr>
        <w:t xml:space="preserve">, and HC. </w:t>
      </w:r>
      <w:r w:rsidR="005A47FE" w:rsidRPr="00FB0526">
        <w:rPr>
          <w:rFonts w:ascii="Times New Roman" w:hAnsi="Times New Roman" w:cs="Times New Roman"/>
        </w:rPr>
        <w:t>In contrast, t</w:t>
      </w:r>
      <w:r w:rsidR="00883BA3" w:rsidRPr="00FB0526">
        <w:rPr>
          <w:rFonts w:ascii="Times New Roman" w:hAnsi="Times New Roman" w:cs="Times New Roman"/>
        </w:rPr>
        <w:t xml:space="preserve">he HR for BMI increased to 1.15 per 1-SD increment and remained statistically significant (95 % CI 1.09-1.22) </w:t>
      </w:r>
      <w:r w:rsidR="004B4E3F" w:rsidRPr="00FB0526">
        <w:rPr>
          <w:rFonts w:ascii="Times New Roman" w:hAnsi="Times New Roman" w:cs="Times New Roman"/>
        </w:rPr>
        <w:t>(Model 3 –</w:t>
      </w:r>
      <w:r w:rsidR="006A4B00" w:rsidRPr="00FB0526">
        <w:rPr>
          <w:rFonts w:ascii="Times New Roman" w:hAnsi="Times New Roman" w:cs="Times New Roman"/>
        </w:rPr>
        <w:t xml:space="preserve"> </w:t>
      </w:r>
      <w:r w:rsidR="004B4E3F" w:rsidRPr="00FB0526">
        <w:rPr>
          <w:rFonts w:ascii="Times New Roman" w:hAnsi="Times New Roman" w:cs="Times New Roman"/>
        </w:rPr>
        <w:t xml:space="preserve">Figure </w:t>
      </w:r>
      <w:r w:rsidR="006A4B00" w:rsidRPr="00FB0526">
        <w:rPr>
          <w:rFonts w:ascii="Times New Roman" w:hAnsi="Times New Roman" w:cs="Times New Roman"/>
        </w:rPr>
        <w:t>S</w:t>
      </w:r>
      <w:r w:rsidR="004B4E3F" w:rsidRPr="00FB0526">
        <w:rPr>
          <w:rFonts w:ascii="Times New Roman" w:hAnsi="Times New Roman" w:cs="Times New Roman"/>
        </w:rPr>
        <w:t>1).</w:t>
      </w:r>
    </w:p>
    <w:p w:rsidR="00F30068" w:rsidRPr="00FB0526" w:rsidRDefault="008D1C52" w:rsidP="001F19D6">
      <w:pPr>
        <w:spacing w:after="0" w:line="360" w:lineRule="auto"/>
        <w:jc w:val="both"/>
        <w:rPr>
          <w:rFonts w:ascii="Times New Roman" w:hAnsi="Times New Roman" w:cs="Times New Roman"/>
        </w:rPr>
      </w:pPr>
      <w:r w:rsidRPr="00FB0526">
        <w:rPr>
          <w:rFonts w:ascii="Times New Roman" w:hAnsi="Times New Roman" w:cs="Times New Roman"/>
        </w:rPr>
        <w:lastRenderedPageBreak/>
        <w:t>For CRC, findings were more consistent across the four adiposity measures with little evidence for heterogeneity across studies</w:t>
      </w:r>
      <w:r w:rsidR="006C0EAC" w:rsidRPr="00FB0526">
        <w:rPr>
          <w:rFonts w:ascii="Times New Roman" w:hAnsi="Times New Roman" w:cs="Times New Roman"/>
        </w:rPr>
        <w:t xml:space="preserve"> (</w:t>
      </w:r>
      <w:r w:rsidR="003129A8" w:rsidRPr="00FB0526">
        <w:rPr>
          <w:rFonts w:ascii="Times New Roman" w:hAnsi="Times New Roman" w:cs="Times New Roman"/>
        </w:rPr>
        <w:t xml:space="preserve">all </w:t>
      </w:r>
      <w:r w:rsidR="006C0EAC" w:rsidRPr="00FB0526">
        <w:rPr>
          <w:rFonts w:ascii="Times New Roman" w:hAnsi="Times New Roman" w:cs="Times New Roman"/>
          <w:i/>
        </w:rPr>
        <w:t>I</w:t>
      </w:r>
      <w:r w:rsidR="006C0EAC" w:rsidRPr="00FB0526">
        <w:rPr>
          <w:rFonts w:ascii="Times New Roman" w:hAnsi="Times New Roman" w:cs="Times New Roman"/>
        </w:rPr>
        <w:t>-squa</w:t>
      </w:r>
      <w:r w:rsidR="007E1E95" w:rsidRPr="00FB0526">
        <w:rPr>
          <w:rFonts w:ascii="Times New Roman" w:hAnsi="Times New Roman" w:cs="Times New Roman"/>
        </w:rPr>
        <w:t>red&lt;3</w:t>
      </w:r>
      <w:r w:rsidR="004F3B0B" w:rsidRPr="00FB0526">
        <w:rPr>
          <w:rFonts w:ascii="Times New Roman" w:hAnsi="Times New Roman" w:cs="Times New Roman"/>
        </w:rPr>
        <w:t>6</w:t>
      </w:r>
      <w:r w:rsidR="007E1E95" w:rsidRPr="00FB0526">
        <w:rPr>
          <w:rFonts w:ascii="Times New Roman" w:hAnsi="Times New Roman" w:cs="Times New Roman"/>
        </w:rPr>
        <w:t>%,</w:t>
      </w:r>
      <w:r w:rsidR="007E1E95" w:rsidRPr="00FB0526">
        <w:rPr>
          <w:rFonts w:ascii="Times New Roman" w:hAnsi="Times New Roman" w:cs="Times New Roman"/>
          <w:i/>
        </w:rPr>
        <w:t xml:space="preserve"> </w:t>
      </w:r>
      <w:r w:rsidR="003129A8" w:rsidRPr="00FB0526">
        <w:rPr>
          <w:rFonts w:ascii="Times New Roman" w:hAnsi="Times New Roman" w:cs="Times New Roman"/>
        </w:rPr>
        <w:t xml:space="preserve">all </w:t>
      </w:r>
      <w:r w:rsidR="007E1E95" w:rsidRPr="00FB0526">
        <w:rPr>
          <w:rFonts w:ascii="Times New Roman" w:hAnsi="Times New Roman" w:cs="Times New Roman"/>
          <w:i/>
        </w:rPr>
        <w:t>P</w:t>
      </w:r>
      <w:r w:rsidR="007E1E95" w:rsidRPr="00FB0526">
        <w:rPr>
          <w:rFonts w:ascii="Times New Roman" w:hAnsi="Times New Roman" w:cs="Times New Roman"/>
        </w:rPr>
        <w:t>-</w:t>
      </w:r>
      <w:r w:rsidR="007E1E95" w:rsidRPr="00FB0526">
        <w:rPr>
          <w:rFonts w:ascii="Times New Roman" w:hAnsi="Times New Roman" w:cs="Times New Roman"/>
          <w:vertAlign w:val="subscript"/>
        </w:rPr>
        <w:t>heterogeneity</w:t>
      </w:r>
      <w:r w:rsidR="007E1E95" w:rsidRPr="00FB0526">
        <w:rPr>
          <w:rFonts w:ascii="Times New Roman" w:hAnsi="Times New Roman" w:cs="Times New Roman"/>
        </w:rPr>
        <w:t>&gt;0.1</w:t>
      </w:r>
      <w:r w:rsidR="004F3B0B" w:rsidRPr="00FB0526">
        <w:rPr>
          <w:rFonts w:ascii="Times New Roman" w:hAnsi="Times New Roman" w:cs="Times New Roman"/>
        </w:rPr>
        <w:t>7</w:t>
      </w:r>
      <w:r w:rsidR="007E1E95" w:rsidRPr="00FB0526">
        <w:rPr>
          <w:rFonts w:ascii="Times New Roman" w:hAnsi="Times New Roman" w:cs="Times New Roman"/>
        </w:rPr>
        <w:t xml:space="preserve">), although the risk estimates for EPIC Spain followed a similar pattern as for </w:t>
      </w:r>
      <w:r w:rsidR="003129A8" w:rsidRPr="00FB0526">
        <w:rPr>
          <w:rFonts w:ascii="Times New Roman" w:hAnsi="Times New Roman" w:cs="Times New Roman"/>
        </w:rPr>
        <w:t>‘</w:t>
      </w:r>
      <w:r w:rsidR="007E1E95" w:rsidRPr="00FB0526">
        <w:rPr>
          <w:rFonts w:ascii="Times New Roman" w:hAnsi="Times New Roman" w:cs="Times New Roman"/>
        </w:rPr>
        <w:t>obesity-related cancers</w:t>
      </w:r>
      <w:r w:rsidR="003129A8" w:rsidRPr="00FB0526">
        <w:rPr>
          <w:rFonts w:ascii="Times New Roman" w:hAnsi="Times New Roman" w:cs="Times New Roman"/>
        </w:rPr>
        <w:t>’</w:t>
      </w:r>
      <w:r w:rsidR="007E1E95" w:rsidRPr="00FB0526">
        <w:rPr>
          <w:rFonts w:ascii="Times New Roman" w:hAnsi="Times New Roman" w:cs="Times New Roman"/>
        </w:rPr>
        <w:t xml:space="preserve"> (</w:t>
      </w:r>
      <w:r w:rsidR="007E1E95" w:rsidRPr="00FB0526">
        <w:rPr>
          <w:rFonts w:ascii="Times New Roman" w:hAnsi="Times New Roman" w:cs="Times New Roman"/>
          <w:b/>
        </w:rPr>
        <w:t>Figure 3</w:t>
      </w:r>
      <w:r w:rsidR="007E1E95" w:rsidRPr="00FB0526">
        <w:rPr>
          <w:rFonts w:ascii="Times New Roman" w:hAnsi="Times New Roman" w:cs="Times New Roman"/>
        </w:rPr>
        <w:t>). Effect sizes for CRC were in general higher with strongest associations observed for WC (HR per 1-SD increase 1.</w:t>
      </w:r>
      <w:r w:rsidR="004F3B0B" w:rsidRPr="00FB0526">
        <w:rPr>
          <w:rFonts w:ascii="Times New Roman" w:hAnsi="Times New Roman" w:cs="Times New Roman"/>
        </w:rPr>
        <w:t>21</w:t>
      </w:r>
      <w:r w:rsidR="003129A8" w:rsidRPr="00FB0526">
        <w:rPr>
          <w:rFonts w:ascii="Times New Roman" w:hAnsi="Times New Roman" w:cs="Times New Roman"/>
        </w:rPr>
        <w:t>,</w:t>
      </w:r>
      <w:r w:rsidR="007E1E95" w:rsidRPr="00FB0526">
        <w:rPr>
          <w:rFonts w:ascii="Times New Roman" w:hAnsi="Times New Roman" w:cs="Times New Roman"/>
        </w:rPr>
        <w:t xml:space="preserve"> 95 % CI 1.0</w:t>
      </w:r>
      <w:r w:rsidR="004F3B0B" w:rsidRPr="00FB0526">
        <w:rPr>
          <w:rFonts w:ascii="Times New Roman" w:hAnsi="Times New Roman" w:cs="Times New Roman"/>
        </w:rPr>
        <w:t>8</w:t>
      </w:r>
      <w:r w:rsidR="007E1E95" w:rsidRPr="00FB0526">
        <w:rPr>
          <w:rFonts w:ascii="Times New Roman" w:hAnsi="Times New Roman" w:cs="Times New Roman"/>
        </w:rPr>
        <w:t>-1.3</w:t>
      </w:r>
      <w:r w:rsidR="004F3B0B" w:rsidRPr="00FB0526">
        <w:rPr>
          <w:rFonts w:ascii="Times New Roman" w:hAnsi="Times New Roman" w:cs="Times New Roman"/>
        </w:rPr>
        <w:t>5</w:t>
      </w:r>
      <w:r w:rsidR="007E1E95" w:rsidRPr="00FB0526">
        <w:rPr>
          <w:rFonts w:ascii="Times New Roman" w:hAnsi="Times New Roman" w:cs="Times New Roman"/>
        </w:rPr>
        <w:t>) and the weakest for HC (HR per 1-SD increase 1.1</w:t>
      </w:r>
      <w:r w:rsidR="004F3B0B" w:rsidRPr="00FB0526">
        <w:rPr>
          <w:rFonts w:ascii="Times New Roman" w:hAnsi="Times New Roman" w:cs="Times New Roman"/>
        </w:rPr>
        <w:t>5</w:t>
      </w:r>
      <w:r w:rsidR="003129A8" w:rsidRPr="00FB0526">
        <w:rPr>
          <w:rFonts w:ascii="Times New Roman" w:hAnsi="Times New Roman" w:cs="Times New Roman"/>
        </w:rPr>
        <w:t>,</w:t>
      </w:r>
      <w:r w:rsidR="007E1E95" w:rsidRPr="00FB0526">
        <w:rPr>
          <w:rFonts w:ascii="Times New Roman" w:hAnsi="Times New Roman" w:cs="Times New Roman"/>
        </w:rPr>
        <w:t xml:space="preserve"> 95 % CI </w:t>
      </w:r>
      <w:r w:rsidR="004F3B0B" w:rsidRPr="00FB0526">
        <w:rPr>
          <w:rFonts w:ascii="Times New Roman" w:hAnsi="Times New Roman" w:cs="Times New Roman"/>
        </w:rPr>
        <w:t>1.01-1.32</w:t>
      </w:r>
      <w:r w:rsidR="007E1E95" w:rsidRPr="00FB0526">
        <w:rPr>
          <w:rFonts w:ascii="Times New Roman" w:hAnsi="Times New Roman" w:cs="Times New Roman"/>
        </w:rPr>
        <w:t>).</w:t>
      </w:r>
      <w:r w:rsidR="0001733E" w:rsidRPr="00FB0526">
        <w:rPr>
          <w:rFonts w:ascii="Times New Roman" w:hAnsi="Times New Roman" w:cs="Times New Roman"/>
        </w:rPr>
        <w:t xml:space="preserve"> After mutual adjustment for adiposity measures, only BMI remained </w:t>
      </w:r>
      <w:r w:rsidR="003129A8" w:rsidRPr="00FB0526">
        <w:rPr>
          <w:rFonts w:ascii="Times New Roman" w:hAnsi="Times New Roman" w:cs="Times New Roman"/>
        </w:rPr>
        <w:t xml:space="preserve">a </w:t>
      </w:r>
      <w:r w:rsidR="0001733E" w:rsidRPr="00FB0526">
        <w:rPr>
          <w:rFonts w:ascii="Times New Roman" w:hAnsi="Times New Roman" w:cs="Times New Roman"/>
        </w:rPr>
        <w:t>significant</w:t>
      </w:r>
      <w:r w:rsidR="003129A8" w:rsidRPr="00FB0526">
        <w:rPr>
          <w:rFonts w:ascii="Times New Roman" w:hAnsi="Times New Roman" w:cs="Times New Roman"/>
        </w:rPr>
        <w:t xml:space="preserve"> risk factor of </w:t>
      </w:r>
      <w:r w:rsidR="0001733E" w:rsidRPr="00FB0526">
        <w:rPr>
          <w:rFonts w:ascii="Times New Roman" w:hAnsi="Times New Roman" w:cs="Times New Roman"/>
        </w:rPr>
        <w:t>CRC (HR 1.</w:t>
      </w:r>
      <w:r w:rsidR="00E60490" w:rsidRPr="00FB0526">
        <w:rPr>
          <w:rFonts w:ascii="Times New Roman" w:hAnsi="Times New Roman" w:cs="Times New Roman"/>
        </w:rPr>
        <w:t>1</w:t>
      </w:r>
      <w:r w:rsidR="00C27170" w:rsidRPr="00FB0526">
        <w:rPr>
          <w:rFonts w:ascii="Times New Roman" w:hAnsi="Times New Roman" w:cs="Times New Roman"/>
        </w:rPr>
        <w:t>9</w:t>
      </w:r>
      <w:r w:rsidR="0001733E" w:rsidRPr="00FB0526">
        <w:rPr>
          <w:rFonts w:ascii="Times New Roman" w:hAnsi="Times New Roman" w:cs="Times New Roman"/>
        </w:rPr>
        <w:t>, 95</w:t>
      </w:r>
      <w:r w:rsidR="003129A8" w:rsidRPr="00FB0526">
        <w:rPr>
          <w:rFonts w:ascii="Times New Roman" w:hAnsi="Times New Roman" w:cs="Times New Roman"/>
        </w:rPr>
        <w:t> </w:t>
      </w:r>
      <w:r w:rsidR="0001733E" w:rsidRPr="00FB0526">
        <w:rPr>
          <w:rFonts w:ascii="Times New Roman" w:hAnsi="Times New Roman" w:cs="Times New Roman"/>
        </w:rPr>
        <w:t>%</w:t>
      </w:r>
      <w:r w:rsidR="003129A8" w:rsidRPr="00FB0526">
        <w:rPr>
          <w:rFonts w:ascii="Times New Roman" w:hAnsi="Times New Roman" w:cs="Times New Roman"/>
        </w:rPr>
        <w:t> </w:t>
      </w:r>
      <w:r w:rsidR="0001733E" w:rsidRPr="00FB0526">
        <w:rPr>
          <w:rFonts w:ascii="Times New Roman" w:hAnsi="Times New Roman" w:cs="Times New Roman"/>
        </w:rPr>
        <w:t>CI 1.0</w:t>
      </w:r>
      <w:r w:rsidR="00C27170" w:rsidRPr="00FB0526">
        <w:rPr>
          <w:rFonts w:ascii="Times New Roman" w:hAnsi="Times New Roman" w:cs="Times New Roman"/>
        </w:rPr>
        <w:t>8</w:t>
      </w:r>
      <w:r w:rsidR="0001733E" w:rsidRPr="00FB0526">
        <w:rPr>
          <w:rFonts w:ascii="Times New Roman" w:hAnsi="Times New Roman" w:cs="Times New Roman"/>
        </w:rPr>
        <w:t>-1.</w:t>
      </w:r>
      <w:r w:rsidR="00C27170" w:rsidRPr="00FB0526">
        <w:rPr>
          <w:rFonts w:ascii="Times New Roman" w:hAnsi="Times New Roman" w:cs="Times New Roman"/>
        </w:rPr>
        <w:t>31</w:t>
      </w:r>
      <w:r w:rsidR="0001733E" w:rsidRPr="00FB0526">
        <w:rPr>
          <w:rFonts w:ascii="Times New Roman" w:hAnsi="Times New Roman" w:cs="Times New Roman"/>
        </w:rPr>
        <w:t xml:space="preserve">) (Figure </w:t>
      </w:r>
      <w:r w:rsidR="006A4B00" w:rsidRPr="00FB0526">
        <w:rPr>
          <w:rFonts w:ascii="Times New Roman" w:hAnsi="Times New Roman" w:cs="Times New Roman"/>
        </w:rPr>
        <w:t>S</w:t>
      </w:r>
      <w:r w:rsidR="0001733E" w:rsidRPr="00FB0526">
        <w:rPr>
          <w:rFonts w:ascii="Times New Roman" w:hAnsi="Times New Roman" w:cs="Times New Roman"/>
        </w:rPr>
        <w:t xml:space="preserve">1). </w:t>
      </w:r>
    </w:p>
    <w:p w:rsidR="008D3E88" w:rsidRPr="00FB0526" w:rsidRDefault="001A26C5" w:rsidP="001F19D6">
      <w:pPr>
        <w:spacing w:after="0" w:line="360" w:lineRule="auto"/>
        <w:jc w:val="both"/>
        <w:rPr>
          <w:rFonts w:ascii="Times New Roman" w:hAnsi="Times New Roman" w:cs="Times New Roman"/>
        </w:rPr>
      </w:pPr>
      <w:r w:rsidRPr="00FB0526">
        <w:rPr>
          <w:rFonts w:ascii="Times New Roman" w:hAnsi="Times New Roman" w:cs="Times New Roman"/>
        </w:rPr>
        <w:t xml:space="preserve">For </w:t>
      </w:r>
      <w:r w:rsidR="00463C7B">
        <w:rPr>
          <w:rFonts w:ascii="Times New Roman" w:hAnsi="Times New Roman" w:cs="Times New Roman"/>
        </w:rPr>
        <w:t>postmenopausal</w:t>
      </w:r>
      <w:r w:rsidRPr="00FB0526">
        <w:rPr>
          <w:rFonts w:ascii="Times New Roman" w:hAnsi="Times New Roman" w:cs="Times New Roman"/>
        </w:rPr>
        <w:t xml:space="preserve"> breast cancer, </w:t>
      </w:r>
      <w:r w:rsidR="00395F4A" w:rsidRPr="00FB0526">
        <w:rPr>
          <w:rFonts w:ascii="Times New Roman" w:hAnsi="Times New Roman" w:cs="Times New Roman"/>
        </w:rPr>
        <w:t>a significant positive association was observed with BMI but only after additional adjustment for HC and WC (model 3) with a HR per 1-SD increase in BMI of 1.1</w:t>
      </w:r>
      <w:r w:rsidR="00C27170" w:rsidRPr="00FB0526">
        <w:rPr>
          <w:rFonts w:ascii="Times New Roman" w:hAnsi="Times New Roman" w:cs="Times New Roman"/>
        </w:rPr>
        <w:t>5</w:t>
      </w:r>
      <w:r w:rsidR="00395F4A" w:rsidRPr="00FB0526">
        <w:rPr>
          <w:rFonts w:ascii="Times New Roman" w:hAnsi="Times New Roman" w:cs="Times New Roman"/>
        </w:rPr>
        <w:t xml:space="preserve"> (95 % CI 1.0</w:t>
      </w:r>
      <w:r w:rsidR="00C27170" w:rsidRPr="00FB0526">
        <w:rPr>
          <w:rFonts w:ascii="Times New Roman" w:hAnsi="Times New Roman" w:cs="Times New Roman"/>
        </w:rPr>
        <w:t>3</w:t>
      </w:r>
      <w:r w:rsidR="00395F4A" w:rsidRPr="00FB0526">
        <w:rPr>
          <w:rFonts w:ascii="Times New Roman" w:hAnsi="Times New Roman" w:cs="Times New Roman"/>
        </w:rPr>
        <w:t>-1.2</w:t>
      </w:r>
      <w:r w:rsidR="00C27170" w:rsidRPr="00FB0526">
        <w:rPr>
          <w:rFonts w:ascii="Times New Roman" w:hAnsi="Times New Roman" w:cs="Times New Roman"/>
        </w:rPr>
        <w:t>7</w:t>
      </w:r>
      <w:r w:rsidR="00395F4A" w:rsidRPr="00FB0526">
        <w:rPr>
          <w:rFonts w:ascii="Times New Roman" w:hAnsi="Times New Roman" w:cs="Times New Roman"/>
        </w:rPr>
        <w:t xml:space="preserve">) (Figure </w:t>
      </w:r>
      <w:r w:rsidR="006A4B00" w:rsidRPr="00FB0526">
        <w:rPr>
          <w:rFonts w:ascii="Times New Roman" w:hAnsi="Times New Roman" w:cs="Times New Roman"/>
        </w:rPr>
        <w:t>S</w:t>
      </w:r>
      <w:r w:rsidR="0001733E" w:rsidRPr="00FB0526">
        <w:rPr>
          <w:rFonts w:ascii="Times New Roman" w:hAnsi="Times New Roman" w:cs="Times New Roman"/>
        </w:rPr>
        <w:t>1</w:t>
      </w:r>
      <w:r w:rsidR="00395F4A" w:rsidRPr="00FB0526">
        <w:rPr>
          <w:rFonts w:ascii="Times New Roman" w:hAnsi="Times New Roman" w:cs="Times New Roman"/>
        </w:rPr>
        <w:t xml:space="preserve">). Associations with other measures of adiposity were non-significant </w:t>
      </w:r>
      <w:r w:rsidR="003A6A2F" w:rsidRPr="00FB0526">
        <w:rPr>
          <w:rFonts w:ascii="Times New Roman" w:hAnsi="Times New Roman" w:cs="Times New Roman"/>
        </w:rPr>
        <w:t xml:space="preserve">although effect sizes were comparable, except for WHR </w:t>
      </w:r>
      <w:r w:rsidR="00395F4A" w:rsidRPr="00FB0526">
        <w:rPr>
          <w:rFonts w:ascii="Times New Roman" w:hAnsi="Times New Roman" w:cs="Times New Roman"/>
        </w:rPr>
        <w:t>(</w:t>
      </w:r>
      <w:r w:rsidR="00395F4A" w:rsidRPr="00FB0526">
        <w:rPr>
          <w:rFonts w:ascii="Times New Roman" w:hAnsi="Times New Roman" w:cs="Times New Roman"/>
          <w:b/>
        </w:rPr>
        <w:t>Figure 4</w:t>
      </w:r>
      <w:r w:rsidR="00395F4A" w:rsidRPr="00FB0526">
        <w:rPr>
          <w:rFonts w:ascii="Times New Roman" w:hAnsi="Times New Roman" w:cs="Times New Roman"/>
        </w:rPr>
        <w:t xml:space="preserve">). In addition, heterogeneity across studies was </w:t>
      </w:r>
      <w:r w:rsidR="008D3E88" w:rsidRPr="00FB0526">
        <w:rPr>
          <w:rFonts w:ascii="Times New Roman" w:hAnsi="Times New Roman" w:cs="Times New Roman"/>
        </w:rPr>
        <w:t xml:space="preserve">high for </w:t>
      </w:r>
      <w:r w:rsidR="00783948" w:rsidRPr="00FB0526">
        <w:rPr>
          <w:rFonts w:ascii="Times New Roman" w:hAnsi="Times New Roman" w:cs="Times New Roman"/>
        </w:rPr>
        <w:t xml:space="preserve">relative risks associated with </w:t>
      </w:r>
      <w:r w:rsidR="008D3E88" w:rsidRPr="00FB0526">
        <w:rPr>
          <w:rFonts w:ascii="Times New Roman" w:hAnsi="Times New Roman" w:cs="Times New Roman"/>
        </w:rPr>
        <w:t>WHR (</w:t>
      </w:r>
      <w:r w:rsidR="008D3E88" w:rsidRPr="00FB0526">
        <w:rPr>
          <w:rFonts w:ascii="Times New Roman" w:hAnsi="Times New Roman" w:cs="Times New Roman"/>
          <w:i/>
        </w:rPr>
        <w:t>I</w:t>
      </w:r>
      <w:r w:rsidR="008D3E88" w:rsidRPr="00FB0526">
        <w:rPr>
          <w:rFonts w:ascii="Times New Roman" w:hAnsi="Times New Roman" w:cs="Times New Roman"/>
        </w:rPr>
        <w:t xml:space="preserve">-squared = </w:t>
      </w:r>
      <w:r w:rsidR="003A6A2F" w:rsidRPr="00FB0526">
        <w:rPr>
          <w:rFonts w:ascii="Times New Roman" w:hAnsi="Times New Roman" w:cs="Times New Roman"/>
        </w:rPr>
        <w:t>66</w:t>
      </w:r>
      <w:r w:rsidR="008D3E88" w:rsidRPr="00FB0526">
        <w:rPr>
          <w:rFonts w:ascii="Times New Roman" w:hAnsi="Times New Roman" w:cs="Times New Roman"/>
        </w:rPr>
        <w:t xml:space="preserve">%, </w:t>
      </w:r>
      <w:r w:rsidR="008D3E88" w:rsidRPr="00FB0526">
        <w:rPr>
          <w:rFonts w:ascii="Times New Roman" w:hAnsi="Times New Roman" w:cs="Times New Roman"/>
          <w:i/>
        </w:rPr>
        <w:t>P</w:t>
      </w:r>
      <w:r w:rsidR="008D3E88" w:rsidRPr="00FB0526">
        <w:rPr>
          <w:rFonts w:ascii="Times New Roman" w:hAnsi="Times New Roman" w:cs="Times New Roman"/>
        </w:rPr>
        <w:t>-</w:t>
      </w:r>
      <w:r w:rsidR="008D3E88" w:rsidRPr="00FB0526">
        <w:rPr>
          <w:rFonts w:ascii="Times New Roman" w:hAnsi="Times New Roman" w:cs="Times New Roman"/>
          <w:vertAlign w:val="subscript"/>
        </w:rPr>
        <w:t>heterogeneity</w:t>
      </w:r>
      <w:r w:rsidR="003A6A2F" w:rsidRPr="00FB0526">
        <w:rPr>
          <w:rFonts w:ascii="Times New Roman" w:hAnsi="Times New Roman" w:cs="Times New Roman"/>
        </w:rPr>
        <w:t>=</w:t>
      </w:r>
      <w:r w:rsidR="008D3E88" w:rsidRPr="00FB0526">
        <w:rPr>
          <w:rFonts w:ascii="Times New Roman" w:hAnsi="Times New Roman" w:cs="Times New Roman"/>
        </w:rPr>
        <w:t>0.0</w:t>
      </w:r>
      <w:r w:rsidR="003A6A2F" w:rsidRPr="00FB0526">
        <w:rPr>
          <w:rFonts w:ascii="Times New Roman" w:hAnsi="Times New Roman" w:cs="Times New Roman"/>
        </w:rPr>
        <w:t>2</w:t>
      </w:r>
      <w:r w:rsidR="008D3E88" w:rsidRPr="00FB0526">
        <w:rPr>
          <w:rFonts w:ascii="Times New Roman" w:hAnsi="Times New Roman" w:cs="Times New Roman"/>
        </w:rPr>
        <w:t>).</w:t>
      </w:r>
    </w:p>
    <w:p w:rsidR="008D3E88" w:rsidRPr="00FB0526" w:rsidRDefault="008D3E88" w:rsidP="001F19D6">
      <w:pPr>
        <w:spacing w:after="0" w:line="360" w:lineRule="auto"/>
        <w:jc w:val="both"/>
        <w:rPr>
          <w:rFonts w:ascii="Times New Roman" w:hAnsi="Times New Roman" w:cs="Times New Roman"/>
        </w:rPr>
      </w:pPr>
      <w:r w:rsidRPr="00FB0526">
        <w:rPr>
          <w:rFonts w:ascii="Times New Roman" w:hAnsi="Times New Roman" w:cs="Times New Roman"/>
        </w:rPr>
        <w:t>WHR was strongest and most consistent</w:t>
      </w:r>
      <w:r w:rsidR="008A0B22" w:rsidRPr="00FB0526">
        <w:rPr>
          <w:rFonts w:ascii="Times New Roman" w:hAnsi="Times New Roman" w:cs="Times New Roman"/>
        </w:rPr>
        <w:t>ly</w:t>
      </w:r>
      <w:r w:rsidRPr="00FB0526">
        <w:rPr>
          <w:rFonts w:ascii="Times New Roman" w:hAnsi="Times New Roman" w:cs="Times New Roman"/>
        </w:rPr>
        <w:t xml:space="preserve"> </w:t>
      </w:r>
      <w:r w:rsidR="008A0B22" w:rsidRPr="00FB0526">
        <w:rPr>
          <w:rFonts w:ascii="Times New Roman" w:hAnsi="Times New Roman" w:cs="Times New Roman"/>
        </w:rPr>
        <w:t>associated with</w:t>
      </w:r>
      <w:r w:rsidRPr="00FB0526">
        <w:rPr>
          <w:rFonts w:ascii="Times New Roman" w:hAnsi="Times New Roman" w:cs="Times New Roman"/>
        </w:rPr>
        <w:t xml:space="preserve"> ‘other obesity-related cancers’ (i.e. pancreas, kidney, gallbladder, endometrium, ovary, liver, lower </w:t>
      </w:r>
      <w:proofErr w:type="spellStart"/>
      <w:r w:rsidRPr="00FB0526">
        <w:rPr>
          <w:rFonts w:ascii="Times New Roman" w:hAnsi="Times New Roman" w:cs="Times New Roman"/>
        </w:rPr>
        <w:t>oesophagus</w:t>
      </w:r>
      <w:proofErr w:type="spellEnd"/>
      <w:r w:rsidRPr="00FB0526">
        <w:rPr>
          <w:rFonts w:ascii="Times New Roman" w:hAnsi="Times New Roman" w:cs="Times New Roman"/>
        </w:rPr>
        <w:t>, and cardia stomach) with a HR per 1-SD increase of 1.</w:t>
      </w:r>
      <w:r w:rsidR="00634610" w:rsidRPr="00FB0526">
        <w:rPr>
          <w:rFonts w:ascii="Times New Roman" w:hAnsi="Times New Roman" w:cs="Times New Roman"/>
        </w:rPr>
        <w:t>20</w:t>
      </w:r>
      <w:r w:rsidRPr="00FB0526">
        <w:rPr>
          <w:rFonts w:ascii="Times New Roman" w:hAnsi="Times New Roman" w:cs="Times New Roman"/>
        </w:rPr>
        <w:t xml:space="preserve"> (95 % CI 1.0</w:t>
      </w:r>
      <w:r w:rsidR="00634610" w:rsidRPr="00FB0526">
        <w:rPr>
          <w:rFonts w:ascii="Times New Roman" w:hAnsi="Times New Roman" w:cs="Times New Roman"/>
        </w:rPr>
        <w:t>4</w:t>
      </w:r>
      <w:r w:rsidRPr="00FB0526">
        <w:rPr>
          <w:rFonts w:ascii="Times New Roman" w:hAnsi="Times New Roman" w:cs="Times New Roman"/>
        </w:rPr>
        <w:t>-1.3</w:t>
      </w:r>
      <w:r w:rsidR="00634610" w:rsidRPr="00FB0526">
        <w:rPr>
          <w:rFonts w:ascii="Times New Roman" w:hAnsi="Times New Roman" w:cs="Times New Roman"/>
        </w:rPr>
        <w:t>8</w:t>
      </w:r>
      <w:r w:rsidRPr="00FB0526">
        <w:rPr>
          <w:rFonts w:ascii="Times New Roman" w:hAnsi="Times New Roman" w:cs="Times New Roman"/>
        </w:rPr>
        <w:t>) (</w:t>
      </w:r>
      <w:r w:rsidRPr="00FB0526">
        <w:rPr>
          <w:rFonts w:ascii="Times New Roman" w:hAnsi="Times New Roman" w:cs="Times New Roman"/>
          <w:b/>
        </w:rPr>
        <w:t>Figure 5</w:t>
      </w:r>
      <w:r w:rsidRPr="00FB0526">
        <w:rPr>
          <w:rFonts w:ascii="Times New Roman" w:hAnsi="Times New Roman" w:cs="Times New Roman"/>
        </w:rPr>
        <w:t>). All other obesity-measures were non-significant.</w:t>
      </w:r>
      <w:r w:rsidR="002C5365" w:rsidRPr="00FB0526">
        <w:rPr>
          <w:rFonts w:ascii="Times New Roman" w:hAnsi="Times New Roman" w:cs="Times New Roman"/>
        </w:rPr>
        <w:t xml:space="preserve"> After mutual adjustment for adiposity measures, WC </w:t>
      </w:r>
      <w:r w:rsidR="008A0B22" w:rsidRPr="00FB0526">
        <w:rPr>
          <w:rFonts w:ascii="Times New Roman" w:hAnsi="Times New Roman" w:cs="Times New Roman"/>
        </w:rPr>
        <w:t xml:space="preserve">was </w:t>
      </w:r>
      <w:r w:rsidR="002D09C2" w:rsidRPr="00FB0526">
        <w:rPr>
          <w:rFonts w:ascii="Times New Roman" w:hAnsi="Times New Roman" w:cs="Times New Roman"/>
        </w:rPr>
        <w:t xml:space="preserve">also </w:t>
      </w:r>
      <w:r w:rsidR="002C5365" w:rsidRPr="00FB0526">
        <w:rPr>
          <w:rFonts w:ascii="Times New Roman" w:hAnsi="Times New Roman" w:cs="Times New Roman"/>
        </w:rPr>
        <w:t xml:space="preserve">independently </w:t>
      </w:r>
      <w:r w:rsidR="008A0B22" w:rsidRPr="00FB0526">
        <w:rPr>
          <w:rFonts w:ascii="Times New Roman" w:hAnsi="Times New Roman" w:cs="Times New Roman"/>
        </w:rPr>
        <w:t>associated with</w:t>
      </w:r>
      <w:r w:rsidR="002C5365" w:rsidRPr="00FB0526">
        <w:rPr>
          <w:rFonts w:ascii="Times New Roman" w:hAnsi="Times New Roman" w:cs="Times New Roman"/>
        </w:rPr>
        <w:t xml:space="preserve"> ‘other obesity-related cancers’ (HR 1.1</w:t>
      </w:r>
      <w:r w:rsidR="00C64CDB" w:rsidRPr="00FB0526">
        <w:rPr>
          <w:rFonts w:ascii="Times New Roman" w:hAnsi="Times New Roman" w:cs="Times New Roman"/>
        </w:rPr>
        <w:t>5</w:t>
      </w:r>
      <w:r w:rsidR="002C5365" w:rsidRPr="00FB0526">
        <w:rPr>
          <w:rFonts w:ascii="Times New Roman" w:hAnsi="Times New Roman" w:cs="Times New Roman"/>
        </w:rPr>
        <w:t>, 95</w:t>
      </w:r>
      <w:r w:rsidR="008A0B22" w:rsidRPr="00FB0526">
        <w:rPr>
          <w:rFonts w:ascii="Times New Roman" w:hAnsi="Times New Roman" w:cs="Times New Roman"/>
        </w:rPr>
        <w:t> </w:t>
      </w:r>
      <w:r w:rsidR="002C5365" w:rsidRPr="00FB0526">
        <w:rPr>
          <w:rFonts w:ascii="Times New Roman" w:hAnsi="Times New Roman" w:cs="Times New Roman"/>
        </w:rPr>
        <w:t>%</w:t>
      </w:r>
      <w:r w:rsidR="008A0B22" w:rsidRPr="00FB0526">
        <w:rPr>
          <w:rFonts w:ascii="Times New Roman" w:hAnsi="Times New Roman" w:cs="Times New Roman"/>
        </w:rPr>
        <w:t> </w:t>
      </w:r>
      <w:r w:rsidR="002C5365" w:rsidRPr="00FB0526">
        <w:rPr>
          <w:rFonts w:ascii="Times New Roman" w:hAnsi="Times New Roman" w:cs="Times New Roman"/>
        </w:rPr>
        <w:t>CI 1.0</w:t>
      </w:r>
      <w:r w:rsidR="00C64CDB" w:rsidRPr="00FB0526">
        <w:rPr>
          <w:rFonts w:ascii="Times New Roman" w:hAnsi="Times New Roman" w:cs="Times New Roman"/>
        </w:rPr>
        <w:t>3</w:t>
      </w:r>
      <w:r w:rsidR="002C5365" w:rsidRPr="00FB0526">
        <w:rPr>
          <w:rFonts w:ascii="Times New Roman" w:hAnsi="Times New Roman" w:cs="Times New Roman"/>
        </w:rPr>
        <w:t>-1.</w:t>
      </w:r>
      <w:r w:rsidR="00C64CDB" w:rsidRPr="00FB0526">
        <w:rPr>
          <w:rFonts w:ascii="Times New Roman" w:hAnsi="Times New Roman" w:cs="Times New Roman"/>
        </w:rPr>
        <w:t>28</w:t>
      </w:r>
      <w:r w:rsidR="002C5365" w:rsidRPr="00FB0526">
        <w:rPr>
          <w:rFonts w:ascii="Times New Roman" w:hAnsi="Times New Roman" w:cs="Times New Roman"/>
        </w:rPr>
        <w:t xml:space="preserve">) (Figure </w:t>
      </w:r>
      <w:r w:rsidR="006A4B00" w:rsidRPr="00FB0526">
        <w:rPr>
          <w:rFonts w:ascii="Times New Roman" w:hAnsi="Times New Roman" w:cs="Times New Roman"/>
        </w:rPr>
        <w:t>S</w:t>
      </w:r>
      <w:r w:rsidR="002C5365" w:rsidRPr="00FB0526">
        <w:rPr>
          <w:rFonts w:ascii="Times New Roman" w:hAnsi="Times New Roman" w:cs="Times New Roman"/>
        </w:rPr>
        <w:t>1)</w:t>
      </w:r>
      <w:r w:rsidR="00FC1C20" w:rsidRPr="00FB0526">
        <w:rPr>
          <w:rFonts w:ascii="Times New Roman" w:hAnsi="Times New Roman" w:cs="Times New Roman"/>
        </w:rPr>
        <w:t xml:space="preserve">, while </w:t>
      </w:r>
      <w:r w:rsidR="00256B4A" w:rsidRPr="00FB0526">
        <w:rPr>
          <w:rFonts w:ascii="Times New Roman" w:hAnsi="Times New Roman" w:cs="Times New Roman"/>
        </w:rPr>
        <w:t xml:space="preserve">the </w:t>
      </w:r>
      <w:r w:rsidR="00C64CDB" w:rsidRPr="00FB0526">
        <w:rPr>
          <w:rFonts w:ascii="Times New Roman" w:hAnsi="Times New Roman" w:cs="Times New Roman"/>
        </w:rPr>
        <w:t>association with WHR was marginally attenuated</w:t>
      </w:r>
      <w:r w:rsidR="002C5365" w:rsidRPr="00FB0526">
        <w:rPr>
          <w:rFonts w:ascii="Times New Roman" w:hAnsi="Times New Roman" w:cs="Times New Roman"/>
        </w:rPr>
        <w:t>.</w:t>
      </w:r>
    </w:p>
    <w:p w:rsidR="008D3E88" w:rsidRPr="00FB0526" w:rsidRDefault="002C5365" w:rsidP="001F19D6">
      <w:pPr>
        <w:spacing w:after="0" w:line="360" w:lineRule="auto"/>
        <w:jc w:val="both"/>
        <w:rPr>
          <w:rFonts w:ascii="Times New Roman" w:hAnsi="Times New Roman" w:cs="Times New Roman"/>
        </w:rPr>
      </w:pPr>
      <w:r w:rsidRPr="00FB0526">
        <w:rPr>
          <w:rFonts w:ascii="Times New Roman" w:hAnsi="Times New Roman" w:cs="Times New Roman"/>
        </w:rPr>
        <w:t>All estimates f</w:t>
      </w:r>
      <w:r w:rsidR="008D3E88" w:rsidRPr="00FB0526">
        <w:rPr>
          <w:rFonts w:ascii="Times New Roman" w:hAnsi="Times New Roman" w:cs="Times New Roman"/>
        </w:rPr>
        <w:t xml:space="preserve">or the association between the four adiposity measures by cancer site and cohort, </w:t>
      </w:r>
      <w:r w:rsidR="00F55DC1" w:rsidRPr="00FB0526">
        <w:rPr>
          <w:rFonts w:ascii="Times New Roman" w:hAnsi="Times New Roman" w:cs="Times New Roman"/>
        </w:rPr>
        <w:t xml:space="preserve">and the pooled estimates </w:t>
      </w:r>
      <w:r w:rsidR="008D3E88" w:rsidRPr="00FB0526">
        <w:rPr>
          <w:rFonts w:ascii="Times New Roman" w:hAnsi="Times New Roman" w:cs="Times New Roman"/>
        </w:rPr>
        <w:t xml:space="preserve">for the different models are presented in </w:t>
      </w:r>
      <w:r w:rsidR="008D3E88" w:rsidRPr="00FB0526">
        <w:rPr>
          <w:rFonts w:ascii="Times New Roman" w:hAnsi="Times New Roman" w:cs="Times New Roman"/>
          <w:b/>
        </w:rPr>
        <w:t xml:space="preserve">Table </w:t>
      </w:r>
      <w:r w:rsidR="006A4B00" w:rsidRPr="00FB0526">
        <w:rPr>
          <w:rFonts w:ascii="Times New Roman" w:hAnsi="Times New Roman" w:cs="Times New Roman"/>
          <w:b/>
        </w:rPr>
        <w:t>S</w:t>
      </w:r>
      <w:r w:rsidR="00EE755F" w:rsidRPr="00FB0526">
        <w:rPr>
          <w:rFonts w:ascii="Times New Roman" w:hAnsi="Times New Roman" w:cs="Times New Roman"/>
          <w:b/>
        </w:rPr>
        <w:t>2</w:t>
      </w:r>
      <w:r w:rsidR="006A4B00" w:rsidRPr="00FB0526">
        <w:rPr>
          <w:rFonts w:ascii="Times New Roman" w:hAnsi="Times New Roman" w:cs="Times New Roman"/>
          <w:b/>
        </w:rPr>
        <w:t xml:space="preserve"> </w:t>
      </w:r>
      <w:r w:rsidR="006A4B00" w:rsidRPr="00FB0526">
        <w:rPr>
          <w:rFonts w:ascii="Times New Roman" w:hAnsi="Times New Roman" w:cs="Times New Roman"/>
        </w:rPr>
        <w:t>in the Supplementary Material</w:t>
      </w:r>
      <w:r w:rsidR="008D3E88" w:rsidRPr="00FB0526">
        <w:rPr>
          <w:rFonts w:ascii="Times New Roman" w:hAnsi="Times New Roman" w:cs="Times New Roman"/>
        </w:rPr>
        <w:t>.</w:t>
      </w:r>
    </w:p>
    <w:p w:rsidR="000E5A70" w:rsidRPr="00FB0526" w:rsidRDefault="000E5A70" w:rsidP="001F19D6">
      <w:pPr>
        <w:spacing w:after="0" w:line="360" w:lineRule="auto"/>
        <w:jc w:val="both"/>
        <w:rPr>
          <w:rFonts w:ascii="Times New Roman" w:hAnsi="Times New Roman" w:cs="Times New Roman"/>
        </w:rPr>
      </w:pPr>
    </w:p>
    <w:p w:rsidR="00395F4A" w:rsidRPr="00FB0526" w:rsidRDefault="00DB5C40" w:rsidP="001F19D6">
      <w:pPr>
        <w:spacing w:after="0" w:line="360" w:lineRule="auto"/>
        <w:jc w:val="both"/>
        <w:rPr>
          <w:rFonts w:ascii="Times New Roman" w:hAnsi="Times New Roman" w:cs="Times New Roman"/>
        </w:rPr>
      </w:pPr>
      <w:proofErr w:type="gramStart"/>
      <w:r w:rsidRPr="00FB0526">
        <w:rPr>
          <w:rFonts w:ascii="Times New Roman" w:hAnsi="Times New Roman" w:cs="Times New Roman"/>
          <w:i/>
        </w:rPr>
        <w:t>Dose-response associations</w:t>
      </w:r>
      <w:r w:rsidR="00465BBA">
        <w:rPr>
          <w:rFonts w:ascii="Times New Roman" w:hAnsi="Times New Roman" w:cs="Times New Roman"/>
          <w:i/>
        </w:rPr>
        <w:t>.</w:t>
      </w:r>
      <w:proofErr w:type="gramEnd"/>
      <w:r w:rsidR="00465BBA">
        <w:rPr>
          <w:rFonts w:ascii="Times New Roman" w:hAnsi="Times New Roman" w:cs="Times New Roman"/>
          <w:i/>
        </w:rPr>
        <w:t xml:space="preserve"> </w:t>
      </w:r>
      <w:r w:rsidR="008A6AF7" w:rsidRPr="00FB0526">
        <w:rPr>
          <w:rFonts w:ascii="Times New Roman" w:hAnsi="Times New Roman" w:cs="Times New Roman"/>
        </w:rPr>
        <w:t xml:space="preserve">After pooling all cohorts into one dataset, clear linear dose-response associations were found between all adiposity measures and </w:t>
      </w:r>
      <w:r w:rsidR="00FC1C20" w:rsidRPr="00FB0526">
        <w:rPr>
          <w:rFonts w:ascii="Times New Roman" w:hAnsi="Times New Roman" w:cs="Times New Roman"/>
        </w:rPr>
        <w:t>‘</w:t>
      </w:r>
      <w:r w:rsidR="008A6AF7" w:rsidRPr="00FB0526">
        <w:rPr>
          <w:rFonts w:ascii="Times New Roman" w:hAnsi="Times New Roman" w:cs="Times New Roman"/>
        </w:rPr>
        <w:t>obesity-related cancers</w:t>
      </w:r>
      <w:r w:rsidR="00FC1C20" w:rsidRPr="00FB0526">
        <w:rPr>
          <w:rFonts w:ascii="Times New Roman" w:hAnsi="Times New Roman" w:cs="Times New Roman"/>
        </w:rPr>
        <w:t>’</w:t>
      </w:r>
      <w:r w:rsidR="008A6AF7" w:rsidRPr="00FB0526">
        <w:rPr>
          <w:rFonts w:ascii="Times New Roman" w:hAnsi="Times New Roman" w:cs="Times New Roman"/>
        </w:rPr>
        <w:t>, except for WHR (</w:t>
      </w:r>
      <w:r w:rsidR="008A6AF7" w:rsidRPr="00FB0526">
        <w:rPr>
          <w:rFonts w:ascii="Times New Roman" w:hAnsi="Times New Roman" w:cs="Times New Roman"/>
          <w:i/>
        </w:rPr>
        <w:t>P</w:t>
      </w:r>
      <w:r w:rsidR="008A6AF7" w:rsidRPr="00FB0526">
        <w:rPr>
          <w:rFonts w:ascii="Times New Roman" w:hAnsi="Times New Roman" w:cs="Times New Roman"/>
        </w:rPr>
        <w:t>-</w:t>
      </w:r>
      <w:r w:rsidR="008A6AF7" w:rsidRPr="00FB0526">
        <w:rPr>
          <w:rFonts w:ascii="Times New Roman" w:hAnsi="Times New Roman" w:cs="Times New Roman"/>
          <w:vertAlign w:val="subscript"/>
        </w:rPr>
        <w:t>non-linear</w:t>
      </w:r>
      <w:r w:rsidR="008A6AF7" w:rsidRPr="00FB0526">
        <w:rPr>
          <w:rFonts w:ascii="Times New Roman" w:hAnsi="Times New Roman" w:cs="Times New Roman"/>
        </w:rPr>
        <w:t xml:space="preserve">=0.02), where an increased cancer risk became apparent only at values </w:t>
      </w:r>
      <w:r w:rsidR="00FC1C20" w:rsidRPr="00FB0526">
        <w:rPr>
          <w:rFonts w:ascii="Times New Roman" w:hAnsi="Times New Roman" w:cs="Times New Roman"/>
        </w:rPr>
        <w:t xml:space="preserve">&gt;0.96 </w:t>
      </w:r>
      <w:r w:rsidR="008A6AF7" w:rsidRPr="00FB0526">
        <w:rPr>
          <w:rFonts w:ascii="Times New Roman" w:hAnsi="Times New Roman" w:cs="Times New Roman"/>
        </w:rPr>
        <w:t xml:space="preserve">of </w:t>
      </w:r>
      <w:r w:rsidR="00FC1C20" w:rsidRPr="00FB0526">
        <w:rPr>
          <w:rFonts w:ascii="Times New Roman" w:hAnsi="Times New Roman" w:cs="Times New Roman"/>
        </w:rPr>
        <w:t xml:space="preserve">the </w:t>
      </w:r>
      <w:r w:rsidR="008A6AF7" w:rsidRPr="00FB0526">
        <w:rPr>
          <w:rFonts w:ascii="Times New Roman" w:hAnsi="Times New Roman" w:cs="Times New Roman"/>
        </w:rPr>
        <w:t>WHR</w:t>
      </w:r>
      <w:r w:rsidR="00FC1C20" w:rsidRPr="00FB0526">
        <w:rPr>
          <w:rFonts w:ascii="Times New Roman" w:hAnsi="Times New Roman" w:cs="Times New Roman"/>
        </w:rPr>
        <w:t xml:space="preserve"> </w:t>
      </w:r>
      <w:r w:rsidR="008A6AF7" w:rsidRPr="00FB0526">
        <w:rPr>
          <w:rFonts w:ascii="Times New Roman" w:hAnsi="Times New Roman" w:cs="Times New Roman"/>
        </w:rPr>
        <w:t>(</w:t>
      </w:r>
      <w:r w:rsidR="008A6AF7" w:rsidRPr="00FB0526">
        <w:rPr>
          <w:rFonts w:ascii="Times New Roman" w:hAnsi="Times New Roman" w:cs="Times New Roman"/>
          <w:b/>
        </w:rPr>
        <w:t xml:space="preserve">Figure </w:t>
      </w:r>
      <w:r w:rsidR="006A4B00" w:rsidRPr="00FB0526">
        <w:rPr>
          <w:rFonts w:ascii="Times New Roman" w:hAnsi="Times New Roman" w:cs="Times New Roman"/>
          <w:b/>
        </w:rPr>
        <w:t>S2</w:t>
      </w:r>
      <w:r w:rsidR="006A4B00" w:rsidRPr="00FB0526">
        <w:rPr>
          <w:rFonts w:ascii="Times New Roman" w:hAnsi="Times New Roman" w:cs="Times New Roman"/>
        </w:rPr>
        <w:t xml:space="preserve"> in the Supplementary Material</w:t>
      </w:r>
      <w:r w:rsidR="008A6AF7" w:rsidRPr="00FB0526">
        <w:rPr>
          <w:rFonts w:ascii="Times New Roman" w:hAnsi="Times New Roman" w:cs="Times New Roman"/>
        </w:rPr>
        <w:t xml:space="preserve">). For CRC, linear dose-response associations were observed for all four adiposity measures (Figure </w:t>
      </w:r>
      <w:r w:rsidR="006A4B00" w:rsidRPr="00FB0526">
        <w:rPr>
          <w:rFonts w:ascii="Times New Roman" w:hAnsi="Times New Roman" w:cs="Times New Roman"/>
        </w:rPr>
        <w:t>S2</w:t>
      </w:r>
      <w:r w:rsidR="008A6AF7" w:rsidRPr="00FB0526">
        <w:rPr>
          <w:rFonts w:ascii="Times New Roman" w:hAnsi="Times New Roman" w:cs="Times New Roman"/>
        </w:rPr>
        <w:t xml:space="preserve">). For </w:t>
      </w:r>
      <w:r w:rsidR="00463C7B">
        <w:rPr>
          <w:rFonts w:ascii="Times New Roman" w:hAnsi="Times New Roman" w:cs="Times New Roman"/>
        </w:rPr>
        <w:t>postmenopausal</w:t>
      </w:r>
      <w:r w:rsidR="008A6AF7" w:rsidRPr="00FB0526">
        <w:rPr>
          <w:rFonts w:ascii="Times New Roman" w:hAnsi="Times New Roman" w:cs="Times New Roman"/>
        </w:rPr>
        <w:t xml:space="preserve"> breast and </w:t>
      </w:r>
      <w:r w:rsidR="00FC1C20" w:rsidRPr="00FB0526">
        <w:rPr>
          <w:rFonts w:ascii="Times New Roman" w:hAnsi="Times New Roman" w:cs="Times New Roman"/>
        </w:rPr>
        <w:t>‘</w:t>
      </w:r>
      <w:r w:rsidR="008A6AF7" w:rsidRPr="00FB0526">
        <w:rPr>
          <w:rFonts w:ascii="Times New Roman" w:hAnsi="Times New Roman" w:cs="Times New Roman"/>
        </w:rPr>
        <w:t>other obesity-related cancers</w:t>
      </w:r>
      <w:r w:rsidR="00FC1C20" w:rsidRPr="00FB0526">
        <w:rPr>
          <w:rFonts w:ascii="Times New Roman" w:hAnsi="Times New Roman" w:cs="Times New Roman"/>
        </w:rPr>
        <w:t>’</w:t>
      </w:r>
      <w:r w:rsidR="008A6AF7" w:rsidRPr="00FB0526">
        <w:rPr>
          <w:rFonts w:ascii="Times New Roman" w:hAnsi="Times New Roman" w:cs="Times New Roman"/>
        </w:rPr>
        <w:t xml:space="preserve">, </w:t>
      </w:r>
      <w:r w:rsidR="00761669" w:rsidRPr="00FB0526">
        <w:rPr>
          <w:rFonts w:ascii="Times New Roman" w:hAnsi="Times New Roman" w:cs="Times New Roman"/>
        </w:rPr>
        <w:t xml:space="preserve">dose-response relationships were inconsistent across the four obesity measures and </w:t>
      </w:r>
      <w:r w:rsidR="00812339" w:rsidRPr="00FB0526">
        <w:rPr>
          <w:rFonts w:ascii="Times New Roman" w:hAnsi="Times New Roman" w:cs="Times New Roman"/>
        </w:rPr>
        <w:t xml:space="preserve">linearity </w:t>
      </w:r>
      <w:r w:rsidR="00761669" w:rsidRPr="00FB0526">
        <w:rPr>
          <w:rFonts w:ascii="Times New Roman" w:hAnsi="Times New Roman" w:cs="Times New Roman"/>
        </w:rPr>
        <w:t xml:space="preserve">largely statistically insignificant </w:t>
      </w:r>
      <w:r w:rsidR="008A6AF7" w:rsidRPr="00FB0526">
        <w:rPr>
          <w:rFonts w:ascii="Times New Roman" w:hAnsi="Times New Roman" w:cs="Times New Roman"/>
        </w:rPr>
        <w:t>(</w:t>
      </w:r>
      <w:r w:rsidR="008A6AF7" w:rsidRPr="00FB0526">
        <w:rPr>
          <w:rFonts w:ascii="Times New Roman" w:hAnsi="Times New Roman" w:cs="Times New Roman"/>
          <w:b/>
        </w:rPr>
        <w:t xml:space="preserve">Figure </w:t>
      </w:r>
      <w:r w:rsidR="006A4B00" w:rsidRPr="00FB0526">
        <w:rPr>
          <w:rFonts w:ascii="Times New Roman" w:hAnsi="Times New Roman" w:cs="Times New Roman"/>
          <w:b/>
        </w:rPr>
        <w:t>S3</w:t>
      </w:r>
      <w:r w:rsidR="006A4B00" w:rsidRPr="00FB0526">
        <w:rPr>
          <w:rFonts w:ascii="Times New Roman" w:hAnsi="Times New Roman" w:cs="Times New Roman"/>
        </w:rPr>
        <w:t xml:space="preserve"> in the Supplementary Material</w:t>
      </w:r>
      <w:r w:rsidR="008A6AF7" w:rsidRPr="00FB0526">
        <w:rPr>
          <w:rFonts w:ascii="Times New Roman" w:hAnsi="Times New Roman" w:cs="Times New Roman"/>
        </w:rPr>
        <w:t>).</w:t>
      </w:r>
    </w:p>
    <w:p w:rsidR="00761669" w:rsidRPr="00FB0526" w:rsidRDefault="00761669" w:rsidP="001F19D6">
      <w:pPr>
        <w:spacing w:after="0" w:line="360" w:lineRule="auto"/>
        <w:jc w:val="both"/>
        <w:rPr>
          <w:rFonts w:ascii="Times New Roman" w:hAnsi="Times New Roman" w:cs="Times New Roman"/>
        </w:rPr>
      </w:pPr>
    </w:p>
    <w:p w:rsidR="00C64DC3" w:rsidRPr="00FB0526" w:rsidRDefault="00DB5C40" w:rsidP="001F19D6">
      <w:pPr>
        <w:spacing w:after="0" w:line="360" w:lineRule="auto"/>
        <w:jc w:val="both"/>
        <w:rPr>
          <w:rFonts w:ascii="Times New Roman" w:hAnsi="Times New Roman" w:cs="Times New Roman"/>
        </w:rPr>
      </w:pPr>
      <w:r w:rsidRPr="00FB0526">
        <w:rPr>
          <w:rFonts w:ascii="Times New Roman" w:hAnsi="Times New Roman" w:cs="Times New Roman"/>
          <w:i/>
        </w:rPr>
        <w:t>Effect modification</w:t>
      </w:r>
      <w:r w:rsidR="00C64DC3" w:rsidRPr="00FB0526">
        <w:rPr>
          <w:rFonts w:ascii="Times New Roman" w:hAnsi="Times New Roman" w:cs="Times New Roman"/>
          <w:i/>
        </w:rPr>
        <w:t xml:space="preserve"> by sex, smoking, HRT use, and weight status</w:t>
      </w:r>
      <w:r w:rsidR="00465BBA">
        <w:rPr>
          <w:rFonts w:ascii="Times New Roman" w:hAnsi="Times New Roman" w:cs="Times New Roman"/>
          <w:i/>
        </w:rPr>
        <w:t xml:space="preserve">. </w:t>
      </w:r>
      <w:r w:rsidR="00C64DC3" w:rsidRPr="00FB0526">
        <w:rPr>
          <w:rFonts w:ascii="Times New Roman" w:hAnsi="Times New Roman" w:cs="Times New Roman"/>
        </w:rPr>
        <w:t xml:space="preserve">After stratification </w:t>
      </w:r>
      <w:r w:rsidR="00FA2A08" w:rsidRPr="00FB0526">
        <w:rPr>
          <w:rFonts w:ascii="Times New Roman" w:hAnsi="Times New Roman" w:cs="Times New Roman"/>
        </w:rPr>
        <w:t>by</w:t>
      </w:r>
      <w:r w:rsidR="00C64DC3" w:rsidRPr="00FB0526">
        <w:rPr>
          <w:rFonts w:ascii="Times New Roman" w:hAnsi="Times New Roman" w:cs="Times New Roman"/>
        </w:rPr>
        <w:t xml:space="preserve"> sex, </w:t>
      </w:r>
      <w:r w:rsidR="00CC29B7" w:rsidRPr="00FB0526">
        <w:rPr>
          <w:rFonts w:ascii="Times New Roman" w:hAnsi="Times New Roman" w:cs="Times New Roman"/>
        </w:rPr>
        <w:t xml:space="preserve">the risks </w:t>
      </w:r>
      <w:r w:rsidR="00C64DC3" w:rsidRPr="00FB0526">
        <w:rPr>
          <w:rFonts w:ascii="Times New Roman" w:hAnsi="Times New Roman" w:cs="Times New Roman"/>
        </w:rPr>
        <w:t xml:space="preserve">for </w:t>
      </w:r>
      <w:r w:rsidR="00D113D9" w:rsidRPr="00FB0526">
        <w:rPr>
          <w:rFonts w:ascii="Times New Roman" w:hAnsi="Times New Roman" w:cs="Times New Roman"/>
        </w:rPr>
        <w:t>‘</w:t>
      </w:r>
      <w:r w:rsidR="00C64DC3" w:rsidRPr="00FB0526">
        <w:rPr>
          <w:rFonts w:ascii="Times New Roman" w:hAnsi="Times New Roman" w:cs="Times New Roman"/>
        </w:rPr>
        <w:t>obesity-related cancers</w:t>
      </w:r>
      <w:r w:rsidR="00D113D9" w:rsidRPr="00FB0526">
        <w:rPr>
          <w:rFonts w:ascii="Times New Roman" w:hAnsi="Times New Roman" w:cs="Times New Roman"/>
        </w:rPr>
        <w:t>’</w:t>
      </w:r>
      <w:r w:rsidR="00C64DC3" w:rsidRPr="00FB0526">
        <w:rPr>
          <w:rFonts w:ascii="Times New Roman" w:hAnsi="Times New Roman" w:cs="Times New Roman"/>
        </w:rPr>
        <w:t xml:space="preserve"> </w:t>
      </w:r>
      <w:r w:rsidR="00CC29B7" w:rsidRPr="00FB0526">
        <w:rPr>
          <w:rFonts w:ascii="Times New Roman" w:hAnsi="Times New Roman" w:cs="Times New Roman"/>
        </w:rPr>
        <w:t xml:space="preserve">associated with </w:t>
      </w:r>
      <w:r w:rsidR="00C64DC3" w:rsidRPr="00FB0526">
        <w:rPr>
          <w:rFonts w:ascii="Times New Roman" w:hAnsi="Times New Roman" w:cs="Times New Roman"/>
        </w:rPr>
        <w:t>BMI and WC were comparable between men and women (</w:t>
      </w:r>
      <w:r w:rsidR="00C64DC3" w:rsidRPr="00FB0526">
        <w:rPr>
          <w:rFonts w:ascii="Times New Roman" w:hAnsi="Times New Roman" w:cs="Times New Roman"/>
          <w:b/>
        </w:rPr>
        <w:t xml:space="preserve">Table </w:t>
      </w:r>
      <w:r w:rsidR="006A4B00" w:rsidRPr="00FB0526">
        <w:rPr>
          <w:rFonts w:ascii="Times New Roman" w:hAnsi="Times New Roman" w:cs="Times New Roman"/>
          <w:b/>
        </w:rPr>
        <w:t>S</w:t>
      </w:r>
      <w:r w:rsidR="00C64DC3" w:rsidRPr="00FB0526">
        <w:rPr>
          <w:rFonts w:ascii="Times New Roman" w:hAnsi="Times New Roman" w:cs="Times New Roman"/>
          <w:b/>
        </w:rPr>
        <w:t>3</w:t>
      </w:r>
      <w:r w:rsidR="006A4B00" w:rsidRPr="00FB0526">
        <w:rPr>
          <w:rFonts w:ascii="Times New Roman" w:hAnsi="Times New Roman" w:cs="Times New Roman"/>
          <w:b/>
        </w:rPr>
        <w:t xml:space="preserve"> </w:t>
      </w:r>
      <w:r w:rsidR="006A4B00" w:rsidRPr="00FB0526">
        <w:rPr>
          <w:rFonts w:ascii="Times New Roman" w:hAnsi="Times New Roman" w:cs="Times New Roman"/>
        </w:rPr>
        <w:t>in the Supplementary Material</w:t>
      </w:r>
      <w:r w:rsidR="00C64DC3" w:rsidRPr="00FB0526">
        <w:rPr>
          <w:rFonts w:ascii="Times New Roman" w:hAnsi="Times New Roman" w:cs="Times New Roman"/>
        </w:rPr>
        <w:t>). However, HC yielded higher risk estimates in women</w:t>
      </w:r>
      <w:r w:rsidR="005E0EB8" w:rsidRPr="00FB0526">
        <w:rPr>
          <w:rFonts w:ascii="Times New Roman" w:hAnsi="Times New Roman" w:cs="Times New Roman"/>
        </w:rPr>
        <w:t xml:space="preserve"> for </w:t>
      </w:r>
      <w:r w:rsidR="00D113D9" w:rsidRPr="00FB0526">
        <w:rPr>
          <w:rFonts w:ascii="Times New Roman" w:hAnsi="Times New Roman" w:cs="Times New Roman"/>
        </w:rPr>
        <w:t>‘</w:t>
      </w:r>
      <w:r w:rsidR="005E0EB8" w:rsidRPr="00FB0526">
        <w:rPr>
          <w:rFonts w:ascii="Times New Roman" w:hAnsi="Times New Roman" w:cs="Times New Roman"/>
        </w:rPr>
        <w:t>obesity-related cancers</w:t>
      </w:r>
      <w:r w:rsidR="00D113D9" w:rsidRPr="00FB0526">
        <w:rPr>
          <w:rFonts w:ascii="Times New Roman" w:hAnsi="Times New Roman" w:cs="Times New Roman"/>
        </w:rPr>
        <w:t>’</w:t>
      </w:r>
      <w:r w:rsidR="005E0EB8" w:rsidRPr="00FB0526">
        <w:rPr>
          <w:rFonts w:ascii="Times New Roman" w:hAnsi="Times New Roman" w:cs="Times New Roman"/>
        </w:rPr>
        <w:t xml:space="preserve"> and CRC. On the other hand, WHR yielded higher risk estimates in men compared to women for </w:t>
      </w:r>
      <w:r w:rsidR="00D113D9" w:rsidRPr="00FB0526">
        <w:rPr>
          <w:rFonts w:ascii="Times New Roman" w:hAnsi="Times New Roman" w:cs="Times New Roman"/>
        </w:rPr>
        <w:t>‘obesity-related cancers’</w:t>
      </w:r>
      <w:r w:rsidR="005E0EB8" w:rsidRPr="00FB0526">
        <w:rPr>
          <w:rFonts w:ascii="Times New Roman" w:hAnsi="Times New Roman" w:cs="Times New Roman"/>
        </w:rPr>
        <w:t xml:space="preserve">, CRC, and </w:t>
      </w:r>
      <w:r w:rsidR="00D113D9" w:rsidRPr="00FB0526">
        <w:rPr>
          <w:rFonts w:ascii="Times New Roman" w:hAnsi="Times New Roman" w:cs="Times New Roman"/>
        </w:rPr>
        <w:t>‘</w:t>
      </w:r>
      <w:r w:rsidR="005E0EB8" w:rsidRPr="00FB0526">
        <w:rPr>
          <w:rFonts w:ascii="Times New Roman" w:hAnsi="Times New Roman" w:cs="Times New Roman"/>
        </w:rPr>
        <w:t>other obesity-related cancers</w:t>
      </w:r>
      <w:r w:rsidR="00D113D9" w:rsidRPr="00FB0526">
        <w:rPr>
          <w:rFonts w:ascii="Times New Roman" w:hAnsi="Times New Roman" w:cs="Times New Roman"/>
        </w:rPr>
        <w:t>’</w:t>
      </w:r>
      <w:r w:rsidR="005E0EB8" w:rsidRPr="00FB0526">
        <w:rPr>
          <w:rFonts w:ascii="Times New Roman" w:hAnsi="Times New Roman" w:cs="Times New Roman"/>
        </w:rPr>
        <w:t>.</w:t>
      </w:r>
      <w:r w:rsidR="00C33995" w:rsidRPr="00FB0526">
        <w:rPr>
          <w:rFonts w:ascii="Times New Roman" w:hAnsi="Times New Roman" w:cs="Times New Roman"/>
        </w:rPr>
        <w:t xml:space="preserve"> Some of these sex-specific </w:t>
      </w:r>
      <w:r w:rsidR="00C33995" w:rsidRPr="00FB0526">
        <w:rPr>
          <w:rFonts w:ascii="Times New Roman" w:hAnsi="Times New Roman" w:cs="Times New Roman"/>
        </w:rPr>
        <w:lastRenderedPageBreak/>
        <w:t xml:space="preserve">differences became more pronounced or only apparent after mutual adjustment for adiposity measures (Model 3) (Table </w:t>
      </w:r>
      <w:r w:rsidR="006A4B00" w:rsidRPr="00FB0526">
        <w:rPr>
          <w:rFonts w:ascii="Times New Roman" w:hAnsi="Times New Roman" w:cs="Times New Roman"/>
        </w:rPr>
        <w:t>S</w:t>
      </w:r>
      <w:r w:rsidR="00C33995" w:rsidRPr="00FB0526">
        <w:rPr>
          <w:rFonts w:ascii="Times New Roman" w:hAnsi="Times New Roman" w:cs="Times New Roman"/>
        </w:rPr>
        <w:t xml:space="preserve">3). For example, </w:t>
      </w:r>
      <w:r w:rsidR="000968C0" w:rsidRPr="00FB0526">
        <w:rPr>
          <w:rFonts w:ascii="Times New Roman" w:hAnsi="Times New Roman" w:cs="Times New Roman"/>
        </w:rPr>
        <w:t>i</w:t>
      </w:r>
      <w:r w:rsidR="001F4A17" w:rsidRPr="00FB0526">
        <w:rPr>
          <w:rFonts w:ascii="Times New Roman" w:hAnsi="Times New Roman" w:cs="Times New Roman"/>
        </w:rPr>
        <w:t xml:space="preserve">n </w:t>
      </w:r>
      <w:r w:rsidR="00865AF9" w:rsidRPr="00FB0526">
        <w:rPr>
          <w:rFonts w:ascii="Times New Roman" w:hAnsi="Times New Roman" w:cs="Times New Roman"/>
        </w:rPr>
        <w:t>men</w:t>
      </w:r>
      <w:r w:rsidR="001F4A17" w:rsidRPr="00FB0526">
        <w:rPr>
          <w:rFonts w:ascii="Times New Roman" w:hAnsi="Times New Roman" w:cs="Times New Roman"/>
        </w:rPr>
        <w:t>,</w:t>
      </w:r>
      <w:r w:rsidR="00865AF9" w:rsidRPr="00FB0526">
        <w:rPr>
          <w:rFonts w:ascii="Times New Roman" w:hAnsi="Times New Roman" w:cs="Times New Roman"/>
        </w:rPr>
        <w:t xml:space="preserve"> </w:t>
      </w:r>
      <w:r w:rsidR="00C33995" w:rsidRPr="00FB0526">
        <w:rPr>
          <w:rFonts w:ascii="Times New Roman" w:hAnsi="Times New Roman" w:cs="Times New Roman"/>
        </w:rPr>
        <w:t xml:space="preserve">associations </w:t>
      </w:r>
      <w:r w:rsidR="00865AF9" w:rsidRPr="00FB0526">
        <w:rPr>
          <w:rFonts w:ascii="Times New Roman" w:hAnsi="Times New Roman" w:cs="Times New Roman"/>
        </w:rPr>
        <w:t xml:space="preserve">of HC </w:t>
      </w:r>
      <w:r w:rsidR="00C33995" w:rsidRPr="00FB0526">
        <w:rPr>
          <w:rFonts w:ascii="Times New Roman" w:hAnsi="Times New Roman" w:cs="Times New Roman"/>
        </w:rPr>
        <w:t xml:space="preserve">with </w:t>
      </w:r>
      <w:r w:rsidR="00B061FE" w:rsidRPr="00FB0526">
        <w:rPr>
          <w:rFonts w:ascii="Times New Roman" w:hAnsi="Times New Roman" w:cs="Times New Roman"/>
        </w:rPr>
        <w:t xml:space="preserve">‘obesity-related cancers’, CRC </w:t>
      </w:r>
      <w:r w:rsidR="00C33995" w:rsidRPr="00FB0526">
        <w:rPr>
          <w:rFonts w:ascii="Times New Roman" w:hAnsi="Times New Roman" w:cs="Times New Roman"/>
        </w:rPr>
        <w:t xml:space="preserve">and </w:t>
      </w:r>
      <w:r w:rsidR="00B061FE" w:rsidRPr="00FB0526">
        <w:rPr>
          <w:rFonts w:ascii="Times New Roman" w:hAnsi="Times New Roman" w:cs="Times New Roman"/>
        </w:rPr>
        <w:t xml:space="preserve">‘other obesity-related cancers’ </w:t>
      </w:r>
      <w:r w:rsidR="00C33995" w:rsidRPr="00FB0526">
        <w:rPr>
          <w:rFonts w:ascii="Times New Roman" w:hAnsi="Times New Roman" w:cs="Times New Roman"/>
        </w:rPr>
        <w:t xml:space="preserve">were </w:t>
      </w:r>
      <w:r w:rsidR="00B061FE" w:rsidRPr="00FB0526">
        <w:rPr>
          <w:rFonts w:ascii="Times New Roman" w:hAnsi="Times New Roman" w:cs="Times New Roman"/>
        </w:rPr>
        <w:t xml:space="preserve">reversed, but </w:t>
      </w:r>
      <w:r w:rsidR="001F4A17" w:rsidRPr="00FB0526">
        <w:rPr>
          <w:rFonts w:ascii="Times New Roman" w:hAnsi="Times New Roman" w:cs="Times New Roman"/>
        </w:rPr>
        <w:t>did not reach statistical significance</w:t>
      </w:r>
      <w:r w:rsidR="00C33995" w:rsidRPr="00FB0526">
        <w:rPr>
          <w:rFonts w:ascii="Times New Roman" w:hAnsi="Times New Roman" w:cs="Times New Roman"/>
        </w:rPr>
        <w:t xml:space="preserve"> after additional adjustment for BMI and WC.</w:t>
      </w:r>
      <w:r w:rsidR="00B061FE" w:rsidRPr="00FB0526">
        <w:rPr>
          <w:rFonts w:ascii="Times New Roman" w:hAnsi="Times New Roman" w:cs="Times New Roman"/>
        </w:rPr>
        <w:t xml:space="preserve"> In addition, there was evidence of non-linear associations in particular with regard to CRC (</w:t>
      </w:r>
      <w:r w:rsidR="00B061FE" w:rsidRPr="00FB0526">
        <w:rPr>
          <w:rFonts w:ascii="Times New Roman" w:hAnsi="Times New Roman" w:cs="Times New Roman"/>
          <w:i/>
        </w:rPr>
        <w:t>P</w:t>
      </w:r>
      <w:r w:rsidR="00B061FE" w:rsidRPr="00FB0526">
        <w:rPr>
          <w:rFonts w:ascii="Times New Roman" w:hAnsi="Times New Roman" w:cs="Times New Roman"/>
        </w:rPr>
        <w:t>-</w:t>
      </w:r>
      <w:r w:rsidR="00B061FE" w:rsidRPr="00FB0526">
        <w:rPr>
          <w:rFonts w:ascii="Times New Roman" w:hAnsi="Times New Roman" w:cs="Times New Roman"/>
          <w:vertAlign w:val="subscript"/>
        </w:rPr>
        <w:t>non-linear</w:t>
      </w:r>
      <w:r w:rsidR="00B061FE" w:rsidRPr="00FB0526">
        <w:rPr>
          <w:rFonts w:ascii="Times New Roman" w:hAnsi="Times New Roman" w:cs="Times New Roman"/>
        </w:rPr>
        <w:t>=0.005), observing a decreased risk of CRC associated with a HC&gt;120 cm.</w:t>
      </w:r>
    </w:p>
    <w:p w:rsidR="004B1609" w:rsidRPr="00FB0526" w:rsidRDefault="000C3691" w:rsidP="001F19D6">
      <w:pPr>
        <w:spacing w:after="0" w:line="360" w:lineRule="auto"/>
        <w:jc w:val="both"/>
        <w:rPr>
          <w:rFonts w:ascii="Times New Roman" w:hAnsi="Times New Roman" w:cs="Times New Roman"/>
        </w:rPr>
      </w:pPr>
      <w:r w:rsidRPr="00FB0526">
        <w:rPr>
          <w:rFonts w:ascii="Times New Roman" w:hAnsi="Times New Roman" w:cs="Times New Roman"/>
        </w:rPr>
        <w:t>S</w:t>
      </w:r>
      <w:r w:rsidR="004B1609" w:rsidRPr="00FB0526">
        <w:rPr>
          <w:rFonts w:ascii="Times New Roman" w:hAnsi="Times New Roman" w:cs="Times New Roman"/>
        </w:rPr>
        <w:t xml:space="preserve">ome variability in risk estimates </w:t>
      </w:r>
      <w:r w:rsidRPr="00FB0526">
        <w:rPr>
          <w:rFonts w:ascii="Times New Roman" w:hAnsi="Times New Roman" w:cs="Times New Roman"/>
        </w:rPr>
        <w:t xml:space="preserve">was observed </w:t>
      </w:r>
      <w:r w:rsidR="004B1609" w:rsidRPr="00FB0526">
        <w:rPr>
          <w:rFonts w:ascii="Times New Roman" w:hAnsi="Times New Roman" w:cs="Times New Roman"/>
        </w:rPr>
        <w:t>across smoking categories (</w:t>
      </w:r>
      <w:r w:rsidR="004B1609" w:rsidRPr="00FB0526">
        <w:rPr>
          <w:rFonts w:ascii="Times New Roman" w:hAnsi="Times New Roman" w:cs="Times New Roman"/>
          <w:b/>
        </w:rPr>
        <w:t xml:space="preserve">Table </w:t>
      </w:r>
      <w:r w:rsidR="006A4B00" w:rsidRPr="00FB0526">
        <w:rPr>
          <w:rFonts w:ascii="Times New Roman" w:hAnsi="Times New Roman" w:cs="Times New Roman"/>
          <w:b/>
        </w:rPr>
        <w:t>S</w:t>
      </w:r>
      <w:r w:rsidR="004B1609" w:rsidRPr="00FB0526">
        <w:rPr>
          <w:rFonts w:ascii="Times New Roman" w:hAnsi="Times New Roman" w:cs="Times New Roman"/>
          <w:b/>
        </w:rPr>
        <w:t>4</w:t>
      </w:r>
      <w:r w:rsidR="006A4B00" w:rsidRPr="00FB0526">
        <w:rPr>
          <w:rFonts w:ascii="Times New Roman" w:hAnsi="Times New Roman" w:cs="Times New Roman"/>
          <w:b/>
        </w:rPr>
        <w:t xml:space="preserve"> </w:t>
      </w:r>
      <w:r w:rsidR="006A4B00" w:rsidRPr="00FB0526">
        <w:rPr>
          <w:rFonts w:ascii="Times New Roman" w:hAnsi="Times New Roman" w:cs="Times New Roman"/>
        </w:rPr>
        <w:t>in the Supplementary Material</w:t>
      </w:r>
      <w:r w:rsidR="004B1609" w:rsidRPr="00FB0526">
        <w:rPr>
          <w:rFonts w:ascii="Times New Roman" w:hAnsi="Times New Roman" w:cs="Times New Roman"/>
        </w:rPr>
        <w:t>). However, formal tests for effect modification were only significant for associations between HC and CRC (</w:t>
      </w:r>
      <w:r w:rsidR="004B1609" w:rsidRPr="00FB0526">
        <w:rPr>
          <w:rFonts w:ascii="Times New Roman" w:hAnsi="Times New Roman" w:cs="Times New Roman"/>
          <w:i/>
        </w:rPr>
        <w:t>P</w:t>
      </w:r>
      <w:r w:rsidR="004B1609" w:rsidRPr="00FB0526">
        <w:rPr>
          <w:rFonts w:ascii="Times New Roman" w:hAnsi="Times New Roman" w:cs="Times New Roman"/>
        </w:rPr>
        <w:t>-</w:t>
      </w:r>
      <w:r w:rsidR="004B1609" w:rsidRPr="00FB0526">
        <w:rPr>
          <w:rFonts w:ascii="Times New Roman" w:hAnsi="Times New Roman" w:cs="Times New Roman"/>
          <w:vertAlign w:val="subscript"/>
        </w:rPr>
        <w:t>interaction</w:t>
      </w:r>
      <w:r w:rsidR="004B1609" w:rsidRPr="00FB0526">
        <w:rPr>
          <w:rFonts w:ascii="Times New Roman" w:hAnsi="Times New Roman" w:cs="Times New Roman"/>
        </w:rPr>
        <w:t>=0.02) with a significantly increased risk observed in never smokers (HR per 1-SD increase in HC 1.33</w:t>
      </w:r>
      <w:r w:rsidR="00B061FE" w:rsidRPr="00FB0526">
        <w:rPr>
          <w:rFonts w:ascii="Times New Roman" w:hAnsi="Times New Roman" w:cs="Times New Roman"/>
        </w:rPr>
        <w:t>,</w:t>
      </w:r>
      <w:r w:rsidR="00440C55" w:rsidRPr="00FB0526">
        <w:rPr>
          <w:rFonts w:ascii="Times New Roman" w:hAnsi="Times New Roman" w:cs="Times New Roman"/>
        </w:rPr>
        <w:t xml:space="preserve"> 95</w:t>
      </w:r>
      <w:r w:rsidR="00B061FE" w:rsidRPr="00FB0526">
        <w:rPr>
          <w:rFonts w:ascii="Times New Roman" w:hAnsi="Times New Roman" w:cs="Times New Roman"/>
        </w:rPr>
        <w:t> </w:t>
      </w:r>
      <w:r w:rsidR="00440C55" w:rsidRPr="00FB0526">
        <w:rPr>
          <w:rFonts w:ascii="Times New Roman" w:hAnsi="Times New Roman" w:cs="Times New Roman"/>
        </w:rPr>
        <w:t>%</w:t>
      </w:r>
      <w:r w:rsidR="00B061FE" w:rsidRPr="00FB0526">
        <w:rPr>
          <w:rFonts w:ascii="Times New Roman" w:hAnsi="Times New Roman" w:cs="Times New Roman"/>
        </w:rPr>
        <w:t> </w:t>
      </w:r>
      <w:r w:rsidR="00440C55" w:rsidRPr="00FB0526">
        <w:rPr>
          <w:rFonts w:ascii="Times New Roman" w:hAnsi="Times New Roman" w:cs="Times New Roman"/>
        </w:rPr>
        <w:t xml:space="preserve">CI </w:t>
      </w:r>
      <w:r w:rsidR="004B1609" w:rsidRPr="00FB0526">
        <w:rPr>
          <w:rFonts w:ascii="Times New Roman" w:hAnsi="Times New Roman" w:cs="Times New Roman"/>
        </w:rPr>
        <w:t>1.16</w:t>
      </w:r>
      <w:r w:rsidR="00440C55" w:rsidRPr="00FB0526">
        <w:rPr>
          <w:rFonts w:ascii="Times New Roman" w:hAnsi="Times New Roman" w:cs="Times New Roman"/>
        </w:rPr>
        <w:t>-</w:t>
      </w:r>
      <w:r w:rsidR="004B1609" w:rsidRPr="00FB0526">
        <w:rPr>
          <w:rFonts w:ascii="Times New Roman" w:hAnsi="Times New Roman" w:cs="Times New Roman"/>
        </w:rPr>
        <w:t>1.54</w:t>
      </w:r>
      <w:r w:rsidR="00440C55" w:rsidRPr="00FB0526">
        <w:rPr>
          <w:rFonts w:ascii="Times New Roman" w:hAnsi="Times New Roman" w:cs="Times New Roman"/>
        </w:rPr>
        <w:t>)</w:t>
      </w:r>
      <w:r w:rsidR="000968C0" w:rsidRPr="00FB0526">
        <w:rPr>
          <w:rFonts w:ascii="Times New Roman" w:hAnsi="Times New Roman" w:cs="Times New Roman"/>
        </w:rPr>
        <w:t>.</w:t>
      </w:r>
    </w:p>
    <w:p w:rsidR="00350999" w:rsidRPr="00FB0526" w:rsidRDefault="00CC29B7" w:rsidP="001F19D6">
      <w:pPr>
        <w:spacing w:after="0" w:line="360" w:lineRule="auto"/>
        <w:jc w:val="both"/>
        <w:rPr>
          <w:rFonts w:ascii="Times New Roman" w:hAnsi="Times New Roman" w:cs="Times New Roman"/>
        </w:rPr>
      </w:pPr>
      <w:r w:rsidRPr="00FB0526">
        <w:rPr>
          <w:rFonts w:ascii="Times New Roman" w:hAnsi="Times New Roman" w:cs="Times New Roman"/>
        </w:rPr>
        <w:t xml:space="preserve">For </w:t>
      </w:r>
      <w:r w:rsidR="007D1CAB" w:rsidRPr="00FB0526">
        <w:rPr>
          <w:rFonts w:ascii="Times New Roman" w:hAnsi="Times New Roman" w:cs="Times New Roman"/>
        </w:rPr>
        <w:t xml:space="preserve">postmenopausal </w:t>
      </w:r>
      <w:r w:rsidRPr="00FB0526">
        <w:rPr>
          <w:rFonts w:ascii="Times New Roman" w:hAnsi="Times New Roman" w:cs="Times New Roman"/>
        </w:rPr>
        <w:t>breast cancer, significantly increased risks were observed in women who never used H</w:t>
      </w:r>
      <w:r w:rsidR="00350999" w:rsidRPr="00FB0526">
        <w:rPr>
          <w:rFonts w:ascii="Times New Roman" w:hAnsi="Times New Roman" w:cs="Times New Roman"/>
        </w:rPr>
        <w:t>R</w:t>
      </w:r>
      <w:r w:rsidRPr="00FB0526">
        <w:rPr>
          <w:rFonts w:ascii="Times New Roman" w:hAnsi="Times New Roman" w:cs="Times New Roman"/>
        </w:rPr>
        <w:t xml:space="preserve">T, with similar effect sizes </w:t>
      </w:r>
      <w:r w:rsidR="00350999" w:rsidRPr="00FB0526">
        <w:rPr>
          <w:rFonts w:ascii="Times New Roman" w:hAnsi="Times New Roman" w:cs="Times New Roman"/>
        </w:rPr>
        <w:t>of ~20% increased risk per 1-SD increase of BMI, WC, and HC (</w:t>
      </w:r>
      <w:r w:rsidR="00350999" w:rsidRPr="00FB0526">
        <w:rPr>
          <w:rFonts w:ascii="Times New Roman" w:hAnsi="Times New Roman" w:cs="Times New Roman"/>
          <w:i/>
        </w:rPr>
        <w:t>P</w:t>
      </w:r>
      <w:r w:rsidR="00350999" w:rsidRPr="00FB0526">
        <w:rPr>
          <w:rFonts w:ascii="Times New Roman" w:hAnsi="Times New Roman" w:cs="Times New Roman"/>
        </w:rPr>
        <w:t>-</w:t>
      </w:r>
      <w:r w:rsidR="00350999" w:rsidRPr="00FB0526">
        <w:rPr>
          <w:rFonts w:ascii="Times New Roman" w:hAnsi="Times New Roman" w:cs="Times New Roman"/>
          <w:vertAlign w:val="subscript"/>
        </w:rPr>
        <w:t>interaction</w:t>
      </w:r>
      <w:r w:rsidR="00350999" w:rsidRPr="00FB0526">
        <w:rPr>
          <w:rFonts w:ascii="Times New Roman" w:hAnsi="Times New Roman" w:cs="Times New Roman"/>
        </w:rPr>
        <w:t>&lt;0.001)</w:t>
      </w:r>
      <w:r w:rsidR="000C3691" w:rsidRPr="00FB0526">
        <w:rPr>
          <w:rFonts w:ascii="Times New Roman" w:hAnsi="Times New Roman" w:cs="Times New Roman"/>
        </w:rPr>
        <w:t xml:space="preserve"> (Model 2, </w:t>
      </w:r>
      <w:r w:rsidR="000C3691" w:rsidRPr="00FB0526">
        <w:rPr>
          <w:rFonts w:ascii="Times New Roman" w:hAnsi="Times New Roman" w:cs="Times New Roman"/>
          <w:b/>
        </w:rPr>
        <w:t xml:space="preserve">Table </w:t>
      </w:r>
      <w:r w:rsidR="006A4B00" w:rsidRPr="00FB0526">
        <w:rPr>
          <w:rFonts w:ascii="Times New Roman" w:hAnsi="Times New Roman" w:cs="Times New Roman"/>
          <w:b/>
        </w:rPr>
        <w:t>S</w:t>
      </w:r>
      <w:r w:rsidR="000C3691" w:rsidRPr="00FB0526">
        <w:rPr>
          <w:rFonts w:ascii="Times New Roman" w:hAnsi="Times New Roman" w:cs="Times New Roman"/>
          <w:b/>
        </w:rPr>
        <w:t>5</w:t>
      </w:r>
      <w:r w:rsidR="006A4B00" w:rsidRPr="00FB0526">
        <w:rPr>
          <w:rFonts w:ascii="Times New Roman" w:hAnsi="Times New Roman" w:cs="Times New Roman"/>
          <w:b/>
        </w:rPr>
        <w:t xml:space="preserve"> </w:t>
      </w:r>
      <w:r w:rsidR="006A4B00" w:rsidRPr="00FB0526">
        <w:rPr>
          <w:rFonts w:ascii="Times New Roman" w:hAnsi="Times New Roman" w:cs="Times New Roman"/>
        </w:rPr>
        <w:t>in the Supplementary Material</w:t>
      </w:r>
      <w:r w:rsidR="000C3691" w:rsidRPr="00FB0526">
        <w:rPr>
          <w:rFonts w:ascii="Times New Roman" w:hAnsi="Times New Roman" w:cs="Times New Roman"/>
        </w:rPr>
        <w:t>)</w:t>
      </w:r>
      <w:r w:rsidR="00350999" w:rsidRPr="00FB0526">
        <w:rPr>
          <w:rFonts w:ascii="Times New Roman" w:hAnsi="Times New Roman" w:cs="Times New Roman"/>
        </w:rPr>
        <w:t xml:space="preserve">. </w:t>
      </w:r>
    </w:p>
    <w:p w:rsidR="002F6922" w:rsidRPr="00FB0526" w:rsidRDefault="002F6922" w:rsidP="001F19D6">
      <w:pPr>
        <w:spacing w:after="0" w:line="360" w:lineRule="auto"/>
        <w:jc w:val="both"/>
        <w:rPr>
          <w:rFonts w:ascii="Times New Roman" w:hAnsi="Times New Roman" w:cs="Times New Roman"/>
        </w:rPr>
      </w:pPr>
      <w:r w:rsidRPr="00FB0526">
        <w:rPr>
          <w:rFonts w:ascii="Times New Roman" w:hAnsi="Times New Roman" w:cs="Times New Roman"/>
        </w:rPr>
        <w:t xml:space="preserve">No significant </w:t>
      </w:r>
      <w:r w:rsidR="00FA2A08" w:rsidRPr="00FB0526">
        <w:rPr>
          <w:rFonts w:ascii="Times New Roman" w:hAnsi="Times New Roman" w:cs="Times New Roman"/>
        </w:rPr>
        <w:t xml:space="preserve">interactions between measures of </w:t>
      </w:r>
      <w:r w:rsidR="000C1176">
        <w:rPr>
          <w:rFonts w:ascii="Times New Roman" w:hAnsi="Times New Roman" w:cs="Times New Roman"/>
        </w:rPr>
        <w:t>body fat distribution</w:t>
      </w:r>
      <w:r w:rsidR="00FA2A08" w:rsidRPr="00FB0526">
        <w:rPr>
          <w:rFonts w:ascii="Times New Roman" w:hAnsi="Times New Roman" w:cs="Times New Roman"/>
        </w:rPr>
        <w:t xml:space="preserve"> (i.e. WC, HC, and WHR) and </w:t>
      </w:r>
      <w:r w:rsidR="00C23A6C" w:rsidRPr="00FB0526">
        <w:rPr>
          <w:rFonts w:ascii="Times New Roman" w:hAnsi="Times New Roman" w:cs="Times New Roman"/>
        </w:rPr>
        <w:t xml:space="preserve">WHO BMI </w:t>
      </w:r>
      <w:r w:rsidR="00FA2A08" w:rsidRPr="00FB0526">
        <w:rPr>
          <w:rFonts w:ascii="Times New Roman" w:hAnsi="Times New Roman" w:cs="Times New Roman"/>
        </w:rPr>
        <w:t xml:space="preserve">categories </w:t>
      </w:r>
      <w:r w:rsidR="00C23A6C" w:rsidRPr="00FB0526">
        <w:rPr>
          <w:rFonts w:ascii="Times New Roman" w:hAnsi="Times New Roman" w:cs="Times New Roman"/>
        </w:rPr>
        <w:t>(normal weight: BMI &lt;25</w:t>
      </w:r>
      <w:r w:rsidR="00445505" w:rsidRPr="00FB0526">
        <w:rPr>
          <w:rFonts w:ascii="Times New Roman" w:hAnsi="Times New Roman" w:cs="Times New Roman"/>
        </w:rPr>
        <w:t xml:space="preserve"> kg/m</w:t>
      </w:r>
      <w:r w:rsidR="00445505" w:rsidRPr="00FB0526">
        <w:rPr>
          <w:rFonts w:ascii="Times New Roman" w:hAnsi="Times New Roman" w:cs="Times New Roman"/>
          <w:vertAlign w:val="superscript"/>
        </w:rPr>
        <w:t>2</w:t>
      </w:r>
      <w:r w:rsidR="00C23A6C" w:rsidRPr="00FB0526">
        <w:rPr>
          <w:rFonts w:ascii="Times New Roman" w:hAnsi="Times New Roman" w:cs="Times New Roman"/>
        </w:rPr>
        <w:t xml:space="preserve">, overweight: </w:t>
      </w:r>
      <w:r w:rsidR="00445505" w:rsidRPr="00FB0526">
        <w:rPr>
          <w:rFonts w:ascii="Times New Roman" w:hAnsi="Times New Roman" w:cs="Times New Roman"/>
        </w:rPr>
        <w:t>BMI ≥25 to &lt;30 kg/m</w:t>
      </w:r>
      <w:r w:rsidR="00445505" w:rsidRPr="00FB0526">
        <w:rPr>
          <w:rFonts w:ascii="Times New Roman" w:hAnsi="Times New Roman" w:cs="Times New Roman"/>
          <w:vertAlign w:val="superscript"/>
        </w:rPr>
        <w:t>2</w:t>
      </w:r>
      <w:r w:rsidR="00C23A6C" w:rsidRPr="00FB0526">
        <w:rPr>
          <w:rFonts w:ascii="Times New Roman" w:hAnsi="Times New Roman" w:cs="Times New Roman"/>
        </w:rPr>
        <w:t>, obesity: BMI ≥30</w:t>
      </w:r>
      <w:r w:rsidR="00445505" w:rsidRPr="00FB0526">
        <w:rPr>
          <w:rFonts w:ascii="Times New Roman" w:hAnsi="Times New Roman" w:cs="Times New Roman"/>
        </w:rPr>
        <w:t xml:space="preserve"> kg/m</w:t>
      </w:r>
      <w:r w:rsidR="00445505" w:rsidRPr="00FB0526">
        <w:rPr>
          <w:rFonts w:ascii="Times New Roman" w:hAnsi="Times New Roman" w:cs="Times New Roman"/>
          <w:vertAlign w:val="superscript"/>
        </w:rPr>
        <w:t>2</w:t>
      </w:r>
      <w:r w:rsidR="00C23A6C" w:rsidRPr="00FB0526">
        <w:rPr>
          <w:rFonts w:ascii="Times New Roman" w:hAnsi="Times New Roman" w:cs="Times New Roman"/>
        </w:rPr>
        <w:t>)</w:t>
      </w:r>
      <w:r w:rsidR="00FA2A08" w:rsidRPr="00FB0526">
        <w:rPr>
          <w:rFonts w:ascii="Times New Roman" w:hAnsi="Times New Roman" w:cs="Times New Roman"/>
        </w:rPr>
        <w:t xml:space="preserve"> in relation to </w:t>
      </w:r>
      <w:r w:rsidR="00B061FE" w:rsidRPr="00FB0526">
        <w:rPr>
          <w:rFonts w:ascii="Times New Roman" w:hAnsi="Times New Roman" w:cs="Times New Roman"/>
        </w:rPr>
        <w:t>‘</w:t>
      </w:r>
      <w:r w:rsidR="00FA2A08" w:rsidRPr="00FB0526">
        <w:rPr>
          <w:rFonts w:ascii="Times New Roman" w:hAnsi="Times New Roman" w:cs="Times New Roman"/>
        </w:rPr>
        <w:t>obesity-related cancers</w:t>
      </w:r>
      <w:r w:rsidR="00B061FE" w:rsidRPr="00FB0526">
        <w:rPr>
          <w:rFonts w:ascii="Times New Roman" w:hAnsi="Times New Roman" w:cs="Times New Roman"/>
        </w:rPr>
        <w:t>’</w:t>
      </w:r>
      <w:r w:rsidR="00FA2A08" w:rsidRPr="00FB0526">
        <w:rPr>
          <w:rFonts w:ascii="Times New Roman" w:hAnsi="Times New Roman" w:cs="Times New Roman"/>
        </w:rPr>
        <w:t xml:space="preserve"> and </w:t>
      </w:r>
      <w:r w:rsidR="000968C0" w:rsidRPr="00FB0526">
        <w:rPr>
          <w:rFonts w:ascii="Times New Roman" w:hAnsi="Times New Roman" w:cs="Times New Roman"/>
        </w:rPr>
        <w:t>CRC or postmenopausal breast cancer</w:t>
      </w:r>
      <w:r w:rsidR="00FA2A08" w:rsidRPr="00FB0526">
        <w:rPr>
          <w:rFonts w:ascii="Times New Roman" w:hAnsi="Times New Roman" w:cs="Times New Roman"/>
        </w:rPr>
        <w:t xml:space="preserve"> were</w:t>
      </w:r>
      <w:r w:rsidRPr="00FB0526">
        <w:rPr>
          <w:rFonts w:ascii="Times New Roman" w:hAnsi="Times New Roman" w:cs="Times New Roman"/>
        </w:rPr>
        <w:t xml:space="preserve"> observed</w:t>
      </w:r>
      <w:r w:rsidR="007A2232" w:rsidRPr="00FB0526">
        <w:rPr>
          <w:rFonts w:ascii="Times New Roman" w:hAnsi="Times New Roman" w:cs="Times New Roman"/>
        </w:rPr>
        <w:t xml:space="preserve"> (data not shown)</w:t>
      </w:r>
      <w:r w:rsidRPr="00FB0526">
        <w:rPr>
          <w:rFonts w:ascii="Times New Roman" w:hAnsi="Times New Roman" w:cs="Times New Roman"/>
        </w:rPr>
        <w:t>. A borderline significant interaction for associations between WC and CRC across categories of BMI was observed (</w:t>
      </w:r>
      <w:r w:rsidRPr="00FB0526">
        <w:rPr>
          <w:rFonts w:ascii="Times New Roman" w:hAnsi="Times New Roman" w:cs="Times New Roman"/>
          <w:i/>
        </w:rPr>
        <w:t>P</w:t>
      </w:r>
      <w:r w:rsidRPr="00FB0526">
        <w:rPr>
          <w:rFonts w:ascii="Times New Roman" w:hAnsi="Times New Roman" w:cs="Times New Roman"/>
        </w:rPr>
        <w:t>-</w:t>
      </w:r>
      <w:r w:rsidR="00BF6918" w:rsidRPr="00FB0526">
        <w:rPr>
          <w:rFonts w:ascii="Times New Roman" w:hAnsi="Times New Roman" w:cs="Times New Roman"/>
          <w:vertAlign w:val="subscript"/>
        </w:rPr>
        <w:t>interaction</w:t>
      </w:r>
      <w:r w:rsidRPr="00FB0526">
        <w:rPr>
          <w:rFonts w:ascii="Times New Roman" w:hAnsi="Times New Roman" w:cs="Times New Roman"/>
        </w:rPr>
        <w:t>=0.07) showing a significantly increased risk of CRC</w:t>
      </w:r>
      <w:r w:rsidR="00A9460F" w:rsidRPr="00FB0526">
        <w:rPr>
          <w:rFonts w:ascii="Times New Roman" w:hAnsi="Times New Roman" w:cs="Times New Roman"/>
        </w:rPr>
        <w:t xml:space="preserve"> (HR</w:t>
      </w:r>
      <w:r w:rsidRPr="00FB0526">
        <w:rPr>
          <w:rFonts w:ascii="Times New Roman" w:hAnsi="Times New Roman" w:cs="Times New Roman"/>
        </w:rPr>
        <w:t xml:space="preserve"> </w:t>
      </w:r>
      <w:r w:rsidR="000712FF" w:rsidRPr="00FB0526">
        <w:rPr>
          <w:rFonts w:ascii="Times New Roman" w:hAnsi="Times New Roman" w:cs="Times New Roman"/>
        </w:rPr>
        <w:t xml:space="preserve">per 1-SD increase in WC </w:t>
      </w:r>
      <w:r w:rsidR="00A9460F" w:rsidRPr="00FB0526">
        <w:rPr>
          <w:rFonts w:ascii="Times New Roman" w:hAnsi="Times New Roman" w:cs="Times New Roman"/>
        </w:rPr>
        <w:t xml:space="preserve">1.52, 95 % CI 1.20-1.92) </w:t>
      </w:r>
      <w:r w:rsidRPr="00FB0526">
        <w:rPr>
          <w:rFonts w:ascii="Times New Roman" w:hAnsi="Times New Roman" w:cs="Times New Roman"/>
        </w:rPr>
        <w:t>in the overweight category</w:t>
      </w:r>
      <w:r w:rsidR="00A9460F" w:rsidRPr="00FB0526">
        <w:rPr>
          <w:rFonts w:ascii="Times New Roman" w:hAnsi="Times New Roman" w:cs="Times New Roman"/>
        </w:rPr>
        <w:t>.</w:t>
      </w:r>
      <w:r w:rsidRPr="00FB0526">
        <w:rPr>
          <w:rFonts w:ascii="Times New Roman" w:hAnsi="Times New Roman" w:cs="Times New Roman"/>
        </w:rPr>
        <w:t xml:space="preserve"> </w:t>
      </w:r>
    </w:p>
    <w:p w:rsidR="00A74AE6" w:rsidRPr="00FB0526" w:rsidRDefault="00A74AE6" w:rsidP="001F19D6">
      <w:pPr>
        <w:spacing w:after="0" w:line="360" w:lineRule="auto"/>
        <w:jc w:val="both"/>
        <w:rPr>
          <w:rFonts w:ascii="Times New Roman" w:hAnsi="Times New Roman" w:cs="Times New Roman"/>
        </w:rPr>
      </w:pPr>
    </w:p>
    <w:p w:rsidR="002F6922" w:rsidRPr="00FB0526" w:rsidRDefault="002F6922" w:rsidP="001F19D6">
      <w:pPr>
        <w:spacing w:after="0" w:line="360" w:lineRule="auto"/>
        <w:jc w:val="both"/>
        <w:rPr>
          <w:rFonts w:ascii="Times New Roman" w:hAnsi="Times New Roman" w:cs="Times New Roman"/>
          <w:b/>
        </w:rPr>
      </w:pPr>
      <w:r w:rsidRPr="00FB0526">
        <w:rPr>
          <w:rFonts w:ascii="Times New Roman" w:hAnsi="Times New Roman" w:cs="Times New Roman"/>
          <w:b/>
        </w:rPr>
        <w:t>Discussion</w:t>
      </w:r>
    </w:p>
    <w:p w:rsidR="00815A3B" w:rsidRPr="00FB0526" w:rsidRDefault="009934FD" w:rsidP="00CA126D">
      <w:pPr>
        <w:spacing w:after="0" w:line="360" w:lineRule="auto"/>
        <w:jc w:val="both"/>
        <w:rPr>
          <w:rFonts w:ascii="Times New Roman" w:eastAsia="Calibri" w:hAnsi="Times New Roman" w:cs="Times New Roman"/>
          <w:lang w:val="en-GB"/>
        </w:rPr>
      </w:pPr>
      <w:r w:rsidRPr="00FB0526">
        <w:rPr>
          <w:rFonts w:ascii="Times New Roman" w:hAnsi="Times New Roman" w:cs="Times New Roman"/>
        </w:rPr>
        <w:t xml:space="preserve">In this pooled analysis of </w:t>
      </w:r>
      <w:r w:rsidR="00C30518" w:rsidRPr="00FB0526">
        <w:rPr>
          <w:rFonts w:ascii="Times New Roman" w:hAnsi="Times New Roman" w:cs="Times New Roman"/>
        </w:rPr>
        <w:t xml:space="preserve">seven </w:t>
      </w:r>
      <w:r w:rsidR="00150214" w:rsidRPr="00FB0526">
        <w:rPr>
          <w:rFonts w:ascii="Times New Roman" w:hAnsi="Times New Roman" w:cs="Times New Roman"/>
        </w:rPr>
        <w:t xml:space="preserve">prospective cohort studies, we </w:t>
      </w:r>
      <w:r w:rsidR="00085737" w:rsidRPr="00FB0526">
        <w:rPr>
          <w:rFonts w:ascii="Times New Roman" w:hAnsi="Times New Roman" w:cs="Times New Roman"/>
        </w:rPr>
        <w:t>observed</w:t>
      </w:r>
      <w:r w:rsidR="00150214" w:rsidRPr="00FB0526">
        <w:rPr>
          <w:rFonts w:ascii="Times New Roman" w:hAnsi="Times New Roman" w:cs="Times New Roman"/>
        </w:rPr>
        <w:t xml:space="preserve"> </w:t>
      </w:r>
      <w:r w:rsidRPr="00FB0526">
        <w:rPr>
          <w:rFonts w:ascii="Times New Roman" w:hAnsi="Times New Roman" w:cs="Times New Roman"/>
        </w:rPr>
        <w:t>increased</w:t>
      </w:r>
      <w:r w:rsidR="00BA5443" w:rsidRPr="00FB0526">
        <w:rPr>
          <w:rFonts w:ascii="Times New Roman" w:hAnsi="Times New Roman" w:cs="Times New Roman"/>
        </w:rPr>
        <w:t xml:space="preserve"> risk</w:t>
      </w:r>
      <w:r w:rsidRPr="00FB0526">
        <w:rPr>
          <w:rFonts w:ascii="Times New Roman" w:hAnsi="Times New Roman" w:cs="Times New Roman"/>
        </w:rPr>
        <w:t>s</w:t>
      </w:r>
      <w:r w:rsidR="00BA5443" w:rsidRPr="00FB0526">
        <w:rPr>
          <w:rFonts w:ascii="Times New Roman" w:hAnsi="Times New Roman" w:cs="Times New Roman"/>
        </w:rPr>
        <w:t xml:space="preserve"> </w:t>
      </w:r>
      <w:r w:rsidRPr="00FB0526">
        <w:rPr>
          <w:rFonts w:ascii="Times New Roman" w:eastAsia="Calibri" w:hAnsi="Times New Roman" w:cs="Times New Roman"/>
          <w:lang w:val="en-GB"/>
        </w:rPr>
        <w:t>of ‘obesity-related cancers</w:t>
      </w:r>
      <w:r w:rsidR="00CC3996" w:rsidRPr="00FB0526">
        <w:rPr>
          <w:rFonts w:ascii="Times New Roman" w:eastAsia="Calibri" w:hAnsi="Times New Roman" w:cs="Times New Roman"/>
          <w:lang w:val="en-GB"/>
        </w:rPr>
        <w:t>’</w:t>
      </w:r>
      <w:r w:rsidRPr="00FB0526">
        <w:rPr>
          <w:rFonts w:ascii="Times New Roman" w:eastAsia="Calibri" w:hAnsi="Times New Roman" w:cs="Times New Roman"/>
          <w:lang w:val="en-GB"/>
        </w:rPr>
        <w:t xml:space="preserve">, </w:t>
      </w:r>
      <w:r w:rsidR="009625A9" w:rsidRPr="00FB0526">
        <w:rPr>
          <w:rFonts w:ascii="Times New Roman" w:eastAsia="Calibri" w:hAnsi="Times New Roman" w:cs="Times New Roman"/>
          <w:lang w:val="en-GB"/>
        </w:rPr>
        <w:t xml:space="preserve">overall and of </w:t>
      </w:r>
      <w:r w:rsidRPr="00FB0526">
        <w:rPr>
          <w:rFonts w:ascii="Times New Roman" w:eastAsia="Calibri" w:hAnsi="Times New Roman" w:cs="Times New Roman"/>
          <w:lang w:val="en-GB"/>
        </w:rPr>
        <w:t xml:space="preserve">CRC and </w:t>
      </w:r>
      <w:r w:rsidR="00463C7B">
        <w:rPr>
          <w:rFonts w:ascii="Times New Roman" w:eastAsia="Calibri" w:hAnsi="Times New Roman" w:cs="Times New Roman"/>
          <w:lang w:val="en-GB"/>
        </w:rPr>
        <w:t>postmenopausal</w:t>
      </w:r>
      <w:r w:rsidRPr="00FB0526">
        <w:rPr>
          <w:rFonts w:ascii="Times New Roman" w:eastAsia="Calibri" w:hAnsi="Times New Roman" w:cs="Times New Roman"/>
          <w:lang w:val="en-GB"/>
        </w:rPr>
        <w:t xml:space="preserve"> breast cancer</w:t>
      </w:r>
      <w:r w:rsidRPr="00FB0526">
        <w:rPr>
          <w:rFonts w:ascii="Times New Roman" w:hAnsi="Times New Roman" w:cs="Times New Roman"/>
        </w:rPr>
        <w:t xml:space="preserve"> </w:t>
      </w:r>
      <w:r w:rsidR="00C30518" w:rsidRPr="00FB0526">
        <w:rPr>
          <w:rFonts w:ascii="Times New Roman" w:hAnsi="Times New Roman" w:cs="Times New Roman"/>
        </w:rPr>
        <w:t xml:space="preserve">associated with </w:t>
      </w:r>
      <w:r w:rsidR="00C91ACB" w:rsidRPr="00FB0526">
        <w:rPr>
          <w:rFonts w:ascii="Times New Roman" w:hAnsi="Times New Roman" w:cs="Times New Roman"/>
        </w:rPr>
        <w:t xml:space="preserve">equivalent increments of </w:t>
      </w:r>
      <w:r w:rsidR="00BA5443" w:rsidRPr="00FB0526">
        <w:rPr>
          <w:rFonts w:ascii="Times New Roman" w:eastAsia="Calibri" w:hAnsi="Times New Roman" w:cs="Times New Roman"/>
          <w:lang w:val="en-GB"/>
        </w:rPr>
        <w:t xml:space="preserve">general </w:t>
      </w:r>
      <w:r w:rsidR="00930D92" w:rsidRPr="00FB0526">
        <w:rPr>
          <w:rFonts w:ascii="Times New Roman" w:eastAsia="Calibri" w:hAnsi="Times New Roman" w:cs="Times New Roman"/>
          <w:lang w:val="en-GB"/>
        </w:rPr>
        <w:t xml:space="preserve">adiposity </w:t>
      </w:r>
      <w:r w:rsidR="00BA5443" w:rsidRPr="00FB0526">
        <w:rPr>
          <w:rFonts w:ascii="Times New Roman" w:eastAsia="Calibri" w:hAnsi="Times New Roman" w:cs="Times New Roman"/>
          <w:lang w:val="en-GB"/>
        </w:rPr>
        <w:t xml:space="preserve">(BMI) and </w:t>
      </w:r>
      <w:r w:rsidR="00930D92" w:rsidRPr="00FB0526">
        <w:rPr>
          <w:rFonts w:ascii="Times New Roman" w:eastAsia="Calibri" w:hAnsi="Times New Roman" w:cs="Times New Roman"/>
          <w:lang w:val="en-GB"/>
        </w:rPr>
        <w:t>measures of body fat distribution</w:t>
      </w:r>
      <w:r w:rsidR="00BA5443" w:rsidRPr="00FB0526">
        <w:rPr>
          <w:rFonts w:ascii="Times New Roman" w:eastAsia="Calibri" w:hAnsi="Times New Roman" w:cs="Times New Roman"/>
          <w:lang w:val="en-GB"/>
        </w:rPr>
        <w:t xml:space="preserve"> (WC, </w:t>
      </w:r>
      <w:r w:rsidR="000C1176" w:rsidRPr="00FB0526">
        <w:rPr>
          <w:rFonts w:ascii="Times New Roman" w:eastAsia="Calibri" w:hAnsi="Times New Roman" w:cs="Times New Roman"/>
          <w:lang w:val="en-GB"/>
        </w:rPr>
        <w:t>HC</w:t>
      </w:r>
      <w:r w:rsidR="000C1176">
        <w:rPr>
          <w:rFonts w:ascii="Times New Roman" w:eastAsia="Calibri" w:hAnsi="Times New Roman" w:cs="Times New Roman"/>
          <w:lang w:val="en-GB"/>
        </w:rPr>
        <w:t>, and</w:t>
      </w:r>
      <w:r w:rsidR="000C1176" w:rsidRPr="00FB0526">
        <w:rPr>
          <w:rFonts w:ascii="Times New Roman" w:eastAsia="Calibri" w:hAnsi="Times New Roman" w:cs="Times New Roman"/>
          <w:lang w:val="en-GB"/>
        </w:rPr>
        <w:t xml:space="preserve"> </w:t>
      </w:r>
      <w:r w:rsidR="00BA5443" w:rsidRPr="00FB0526">
        <w:rPr>
          <w:rFonts w:ascii="Times New Roman" w:eastAsia="Calibri" w:hAnsi="Times New Roman" w:cs="Times New Roman"/>
          <w:lang w:val="en-GB"/>
        </w:rPr>
        <w:t>WHR)</w:t>
      </w:r>
      <w:r w:rsidRPr="00FB0526">
        <w:rPr>
          <w:rFonts w:ascii="Times New Roman" w:eastAsia="Calibri" w:hAnsi="Times New Roman" w:cs="Times New Roman"/>
          <w:lang w:val="en-GB"/>
        </w:rPr>
        <w:t xml:space="preserve">. </w:t>
      </w:r>
      <w:r w:rsidR="009625A9" w:rsidRPr="00FB0526">
        <w:rPr>
          <w:rFonts w:ascii="Times New Roman" w:eastAsia="Calibri" w:hAnsi="Times New Roman" w:cs="Times New Roman"/>
          <w:lang w:val="en-GB"/>
        </w:rPr>
        <w:t xml:space="preserve">Relative risk estimates were </w:t>
      </w:r>
      <w:r w:rsidR="009625A9" w:rsidRPr="00FB0526">
        <w:rPr>
          <w:rFonts w:ascii="Times New Roman" w:hAnsi="Times New Roman" w:cs="Times New Roman"/>
        </w:rPr>
        <w:t xml:space="preserve">comparable across the different adiposity indices.  </w:t>
      </w:r>
      <w:r w:rsidR="0082090E" w:rsidRPr="00FB0526">
        <w:rPr>
          <w:rFonts w:ascii="Times New Roman" w:eastAsia="Calibri" w:hAnsi="Times New Roman" w:cs="Times New Roman"/>
          <w:lang w:val="en-GB"/>
        </w:rPr>
        <w:t xml:space="preserve">For </w:t>
      </w:r>
      <w:r w:rsidR="00463C7B">
        <w:rPr>
          <w:rFonts w:ascii="Times New Roman" w:eastAsia="Calibri" w:hAnsi="Times New Roman" w:cs="Times New Roman"/>
          <w:lang w:val="en-GB"/>
        </w:rPr>
        <w:t>postmenopausal</w:t>
      </w:r>
      <w:r w:rsidR="0082090E" w:rsidRPr="00FB0526">
        <w:rPr>
          <w:rFonts w:ascii="Times New Roman" w:eastAsia="Calibri" w:hAnsi="Times New Roman" w:cs="Times New Roman"/>
          <w:lang w:val="en-GB"/>
        </w:rPr>
        <w:t xml:space="preserve"> breast cancer, </w:t>
      </w:r>
      <w:r w:rsidR="009625A9" w:rsidRPr="00FB0526">
        <w:rPr>
          <w:rFonts w:ascii="Times New Roman" w:eastAsia="Calibri" w:hAnsi="Times New Roman" w:cs="Times New Roman"/>
          <w:lang w:val="en-GB"/>
        </w:rPr>
        <w:t xml:space="preserve">there was indication that </w:t>
      </w:r>
      <w:r w:rsidR="0082090E" w:rsidRPr="00FB0526">
        <w:rPr>
          <w:rFonts w:ascii="Times New Roman" w:eastAsia="Calibri" w:hAnsi="Times New Roman" w:cs="Times New Roman"/>
          <w:lang w:val="en-GB"/>
        </w:rPr>
        <w:t xml:space="preserve">increased risks were confined to women who never used HRT. </w:t>
      </w:r>
      <w:r w:rsidR="00CA126D" w:rsidRPr="00FB0526">
        <w:rPr>
          <w:rFonts w:ascii="Times New Roman" w:eastAsia="Calibri" w:hAnsi="Times New Roman" w:cs="Times New Roman"/>
          <w:lang w:val="en-GB"/>
        </w:rPr>
        <w:t xml:space="preserve">When </w:t>
      </w:r>
      <w:r w:rsidR="003D36EA" w:rsidRPr="00FB0526">
        <w:rPr>
          <w:rFonts w:ascii="Times New Roman" w:eastAsia="Calibri" w:hAnsi="Times New Roman" w:cs="Times New Roman"/>
          <w:lang w:val="en-GB"/>
        </w:rPr>
        <w:t xml:space="preserve">mutually adjusting for all </w:t>
      </w:r>
      <w:r w:rsidR="00946A1E" w:rsidRPr="00FB0526">
        <w:rPr>
          <w:rFonts w:ascii="Times New Roman" w:eastAsia="Calibri" w:hAnsi="Times New Roman" w:cs="Times New Roman"/>
          <w:lang w:val="en-GB"/>
        </w:rPr>
        <w:t xml:space="preserve">four </w:t>
      </w:r>
      <w:r w:rsidR="003D36EA" w:rsidRPr="00FB0526">
        <w:rPr>
          <w:rFonts w:ascii="Times New Roman" w:eastAsia="Calibri" w:hAnsi="Times New Roman" w:cs="Times New Roman"/>
          <w:lang w:val="en-GB"/>
        </w:rPr>
        <w:t xml:space="preserve">anthropometric measures, </w:t>
      </w:r>
      <w:r w:rsidR="00811E25" w:rsidRPr="00FB0526">
        <w:rPr>
          <w:rFonts w:ascii="Times New Roman" w:eastAsia="Calibri" w:hAnsi="Times New Roman" w:cs="Times New Roman"/>
          <w:lang w:val="en-GB"/>
        </w:rPr>
        <w:t xml:space="preserve">which </w:t>
      </w:r>
      <w:r w:rsidR="00752388" w:rsidRPr="00FB0526">
        <w:rPr>
          <w:rFonts w:ascii="Times New Roman" w:eastAsia="Calibri" w:hAnsi="Times New Roman" w:cs="Times New Roman"/>
          <w:lang w:val="en-GB"/>
        </w:rPr>
        <w:t>may be linked to different underlying biological mechanisms,</w:t>
      </w:r>
      <w:r w:rsidR="00811E25" w:rsidRPr="00FB0526">
        <w:rPr>
          <w:rFonts w:ascii="Times New Roman" w:eastAsia="Calibri" w:hAnsi="Times New Roman" w:cs="Times New Roman"/>
          <w:lang w:val="en-GB"/>
        </w:rPr>
        <w:t xml:space="preserve"> </w:t>
      </w:r>
      <w:r w:rsidR="003D36EA" w:rsidRPr="00FB0526">
        <w:rPr>
          <w:rFonts w:ascii="Times New Roman" w:eastAsia="Calibri" w:hAnsi="Times New Roman" w:cs="Times New Roman"/>
          <w:lang w:val="en-GB"/>
        </w:rPr>
        <w:t xml:space="preserve">BMI appeared to be an independent </w:t>
      </w:r>
      <w:r w:rsidR="00876E7B" w:rsidRPr="00FB0526">
        <w:rPr>
          <w:rFonts w:ascii="Times New Roman" w:eastAsia="Calibri" w:hAnsi="Times New Roman" w:cs="Times New Roman"/>
          <w:lang w:val="en-GB"/>
        </w:rPr>
        <w:t>risk factor</w:t>
      </w:r>
      <w:r w:rsidR="003D36EA" w:rsidRPr="00FB0526">
        <w:rPr>
          <w:rFonts w:ascii="Times New Roman" w:eastAsia="Calibri" w:hAnsi="Times New Roman" w:cs="Times New Roman"/>
          <w:lang w:val="en-GB"/>
        </w:rPr>
        <w:t xml:space="preserve"> of </w:t>
      </w:r>
      <w:r w:rsidR="00085737" w:rsidRPr="00FB0526">
        <w:rPr>
          <w:rFonts w:ascii="Times New Roman" w:eastAsia="Calibri" w:hAnsi="Times New Roman" w:cs="Times New Roman"/>
          <w:lang w:val="en-GB"/>
        </w:rPr>
        <w:t>‘obesity-related cancers’</w:t>
      </w:r>
      <w:r w:rsidR="003D36EA" w:rsidRPr="00FB0526">
        <w:rPr>
          <w:rFonts w:ascii="Times New Roman" w:eastAsia="Calibri" w:hAnsi="Times New Roman" w:cs="Times New Roman"/>
          <w:lang w:val="en-GB"/>
        </w:rPr>
        <w:t xml:space="preserve">, CRC, and </w:t>
      </w:r>
      <w:r w:rsidR="00463C7B">
        <w:rPr>
          <w:rFonts w:ascii="Times New Roman" w:eastAsia="Calibri" w:hAnsi="Times New Roman" w:cs="Times New Roman"/>
          <w:lang w:val="en-GB"/>
        </w:rPr>
        <w:t>postmenopausal</w:t>
      </w:r>
      <w:r w:rsidR="003D36EA" w:rsidRPr="00FB0526">
        <w:rPr>
          <w:rFonts w:ascii="Times New Roman" w:eastAsia="Calibri" w:hAnsi="Times New Roman" w:cs="Times New Roman"/>
          <w:lang w:val="en-GB"/>
        </w:rPr>
        <w:t xml:space="preserve"> </w:t>
      </w:r>
      <w:r w:rsidR="00CC3996" w:rsidRPr="00FB0526">
        <w:rPr>
          <w:rFonts w:ascii="Times New Roman" w:eastAsia="Calibri" w:hAnsi="Times New Roman" w:cs="Times New Roman"/>
          <w:lang w:val="en-GB"/>
        </w:rPr>
        <w:t>breast cancer</w:t>
      </w:r>
      <w:r w:rsidR="003D36EA" w:rsidRPr="00FB0526">
        <w:rPr>
          <w:rFonts w:ascii="Times New Roman" w:eastAsia="Calibri" w:hAnsi="Times New Roman" w:cs="Times New Roman"/>
          <w:lang w:val="en-GB"/>
        </w:rPr>
        <w:t xml:space="preserve">. In contrast, WC and WHR appeared to be independent </w:t>
      </w:r>
      <w:r w:rsidR="00876E7B" w:rsidRPr="00FB0526">
        <w:rPr>
          <w:rFonts w:ascii="Times New Roman" w:eastAsia="Calibri" w:hAnsi="Times New Roman" w:cs="Times New Roman"/>
          <w:lang w:val="en-GB"/>
        </w:rPr>
        <w:t xml:space="preserve">risk factors </w:t>
      </w:r>
      <w:r w:rsidR="003D36EA" w:rsidRPr="00FB0526">
        <w:rPr>
          <w:rFonts w:ascii="Times New Roman" w:eastAsia="Calibri" w:hAnsi="Times New Roman" w:cs="Times New Roman"/>
          <w:lang w:val="en-GB"/>
        </w:rPr>
        <w:t>of ‘other obesity-related cancers’</w:t>
      </w:r>
      <w:r w:rsidR="009625A9" w:rsidRPr="00FB0526">
        <w:rPr>
          <w:rFonts w:ascii="Times New Roman" w:eastAsia="Calibri" w:hAnsi="Times New Roman" w:cs="Times New Roman"/>
          <w:lang w:val="en-GB"/>
        </w:rPr>
        <w:t xml:space="preserve">, </w:t>
      </w:r>
      <w:r w:rsidR="00A74AE6" w:rsidRPr="00FB0526">
        <w:rPr>
          <w:rFonts w:ascii="Times New Roman" w:eastAsia="Calibri" w:hAnsi="Times New Roman" w:cs="Times New Roman"/>
          <w:lang w:val="en-GB"/>
        </w:rPr>
        <w:t>which we could not analyse separately due to low number of cases</w:t>
      </w:r>
      <w:r w:rsidR="003D36EA" w:rsidRPr="00FB0526">
        <w:rPr>
          <w:rFonts w:ascii="Times New Roman" w:eastAsia="Calibri" w:hAnsi="Times New Roman" w:cs="Times New Roman"/>
          <w:lang w:val="en-GB"/>
        </w:rPr>
        <w:t xml:space="preserve">. </w:t>
      </w:r>
      <w:r w:rsidR="00815A3B" w:rsidRPr="00FB0526">
        <w:rPr>
          <w:rFonts w:ascii="Times New Roman" w:eastAsia="Calibri" w:hAnsi="Times New Roman" w:cs="Times New Roman"/>
          <w:lang w:val="en-GB"/>
        </w:rPr>
        <w:t xml:space="preserve">To our knowledge, this is the first study </w:t>
      </w:r>
      <w:r w:rsidR="009625A9" w:rsidRPr="00FB0526">
        <w:rPr>
          <w:rFonts w:ascii="Times New Roman" w:eastAsia="Calibri" w:hAnsi="Times New Roman" w:cs="Times New Roman"/>
          <w:lang w:val="en-GB"/>
        </w:rPr>
        <w:t xml:space="preserve">for older adults </w:t>
      </w:r>
      <w:r w:rsidR="00815A3B" w:rsidRPr="00FB0526">
        <w:rPr>
          <w:rFonts w:ascii="Times New Roman" w:eastAsia="Calibri" w:hAnsi="Times New Roman" w:cs="Times New Roman"/>
          <w:lang w:val="en-GB"/>
        </w:rPr>
        <w:t>to comprehensively</w:t>
      </w:r>
      <w:r w:rsidR="00662B71" w:rsidRPr="00FB0526">
        <w:rPr>
          <w:rFonts w:ascii="Times New Roman" w:eastAsia="Calibri" w:hAnsi="Times New Roman" w:cs="Times New Roman"/>
          <w:lang w:val="en-GB"/>
        </w:rPr>
        <w:t xml:space="preserve"> </w:t>
      </w:r>
      <w:r w:rsidR="00FD54C8" w:rsidRPr="00FB0526">
        <w:rPr>
          <w:rFonts w:ascii="Times New Roman" w:eastAsia="Calibri" w:hAnsi="Times New Roman" w:cs="Times New Roman"/>
          <w:lang w:val="en-GB"/>
        </w:rPr>
        <w:t>compare anthropometric</w:t>
      </w:r>
      <w:r w:rsidR="00815A3B" w:rsidRPr="00FB0526">
        <w:rPr>
          <w:rFonts w:ascii="Times New Roman" w:eastAsia="Calibri" w:hAnsi="Times New Roman" w:cs="Times New Roman"/>
          <w:lang w:val="en-GB"/>
        </w:rPr>
        <w:t xml:space="preserve"> measures </w:t>
      </w:r>
      <w:r w:rsidR="005E502A" w:rsidRPr="00FB0526">
        <w:rPr>
          <w:rFonts w:ascii="Times New Roman" w:eastAsia="Calibri" w:hAnsi="Times New Roman" w:cs="Times New Roman"/>
          <w:lang w:val="en-GB"/>
        </w:rPr>
        <w:t xml:space="preserve">of general and </w:t>
      </w:r>
      <w:r w:rsidR="00465BBA">
        <w:rPr>
          <w:rFonts w:ascii="Times New Roman" w:eastAsia="Calibri" w:hAnsi="Times New Roman" w:cs="Times New Roman"/>
          <w:lang w:val="en-GB"/>
        </w:rPr>
        <w:t>central</w:t>
      </w:r>
      <w:r w:rsidR="005E502A" w:rsidRPr="00FB0526">
        <w:rPr>
          <w:rFonts w:ascii="Times New Roman" w:eastAsia="Calibri" w:hAnsi="Times New Roman" w:cs="Times New Roman"/>
          <w:lang w:val="en-GB"/>
        </w:rPr>
        <w:t xml:space="preserve"> adiposity</w:t>
      </w:r>
      <w:r w:rsidR="009625A9" w:rsidRPr="00FB0526">
        <w:rPr>
          <w:rFonts w:ascii="Times New Roman" w:eastAsia="Calibri" w:hAnsi="Times New Roman" w:cs="Times New Roman"/>
          <w:lang w:val="en-GB"/>
        </w:rPr>
        <w:t xml:space="preserve">, </w:t>
      </w:r>
      <w:r w:rsidR="00FC030A" w:rsidRPr="00FB0526">
        <w:rPr>
          <w:rFonts w:ascii="Times New Roman" w:eastAsia="Calibri" w:hAnsi="Times New Roman" w:cs="Times New Roman"/>
          <w:lang w:val="en-GB"/>
        </w:rPr>
        <w:t xml:space="preserve">to </w:t>
      </w:r>
      <w:r w:rsidR="00815A3B" w:rsidRPr="00FB0526">
        <w:rPr>
          <w:rFonts w:ascii="Times New Roman" w:eastAsia="Calibri" w:hAnsi="Times New Roman" w:cs="Times New Roman"/>
          <w:lang w:val="en-GB"/>
        </w:rPr>
        <w:t xml:space="preserve">examine and quantify the </w:t>
      </w:r>
      <w:r w:rsidR="005E502A" w:rsidRPr="00FB0526">
        <w:rPr>
          <w:rFonts w:ascii="Times New Roman" w:eastAsia="Calibri" w:hAnsi="Times New Roman" w:cs="Times New Roman"/>
          <w:lang w:val="en-GB"/>
        </w:rPr>
        <w:t xml:space="preserve">respective </w:t>
      </w:r>
      <w:r w:rsidR="00815A3B" w:rsidRPr="00FB0526">
        <w:rPr>
          <w:rFonts w:ascii="Times New Roman" w:eastAsia="Calibri" w:hAnsi="Times New Roman" w:cs="Times New Roman"/>
          <w:lang w:val="en-GB"/>
        </w:rPr>
        <w:t>independent effect</w:t>
      </w:r>
      <w:r w:rsidR="005E502A" w:rsidRPr="00FB0526">
        <w:rPr>
          <w:rFonts w:ascii="Times New Roman" w:eastAsia="Calibri" w:hAnsi="Times New Roman" w:cs="Times New Roman"/>
          <w:lang w:val="en-GB"/>
        </w:rPr>
        <w:t>s</w:t>
      </w:r>
      <w:r w:rsidR="00815A3B" w:rsidRPr="00FB0526">
        <w:rPr>
          <w:rFonts w:ascii="Times New Roman" w:eastAsia="Calibri" w:hAnsi="Times New Roman" w:cs="Times New Roman"/>
          <w:lang w:val="en-GB"/>
        </w:rPr>
        <w:t xml:space="preserve"> of</w:t>
      </w:r>
      <w:r w:rsidR="005E502A" w:rsidRPr="00FB0526">
        <w:rPr>
          <w:rFonts w:ascii="Times New Roman" w:eastAsia="Calibri" w:hAnsi="Times New Roman" w:cs="Times New Roman"/>
          <w:lang w:val="en-GB"/>
        </w:rPr>
        <w:t xml:space="preserve"> these measures </w:t>
      </w:r>
      <w:r w:rsidR="00815A3B" w:rsidRPr="00FB0526">
        <w:rPr>
          <w:rFonts w:ascii="Times New Roman" w:eastAsia="Calibri" w:hAnsi="Times New Roman" w:cs="Times New Roman"/>
          <w:lang w:val="en-GB"/>
        </w:rPr>
        <w:t xml:space="preserve">and to examine the shape of the dose–response relationship </w:t>
      </w:r>
      <w:r w:rsidR="005E502A" w:rsidRPr="00FB0526">
        <w:rPr>
          <w:rFonts w:ascii="Times New Roman" w:eastAsia="Calibri" w:hAnsi="Times New Roman" w:cs="Times New Roman"/>
          <w:lang w:val="en-GB"/>
        </w:rPr>
        <w:t xml:space="preserve">for </w:t>
      </w:r>
      <w:r w:rsidR="00815A3B" w:rsidRPr="00FB0526">
        <w:rPr>
          <w:rFonts w:ascii="Times New Roman" w:eastAsia="Calibri" w:hAnsi="Times New Roman" w:cs="Times New Roman"/>
          <w:lang w:val="en-GB"/>
        </w:rPr>
        <w:t>cancers known to be obesity-related.</w:t>
      </w:r>
    </w:p>
    <w:p w:rsidR="00A81FA4" w:rsidRPr="00FB0526" w:rsidRDefault="00E5107B" w:rsidP="00550AE9">
      <w:pPr>
        <w:spacing w:after="0" w:line="360" w:lineRule="auto"/>
        <w:jc w:val="both"/>
        <w:rPr>
          <w:rFonts w:ascii="Times New Roman" w:hAnsi="Times New Roman" w:cs="Times New Roman"/>
        </w:rPr>
      </w:pPr>
      <w:r w:rsidRPr="00FB0526">
        <w:rPr>
          <w:rFonts w:ascii="Times New Roman" w:hAnsi="Times New Roman" w:cs="Times New Roman"/>
        </w:rPr>
        <w:lastRenderedPageBreak/>
        <w:t xml:space="preserve">Our analysis does not corroborate the hypothesis that central adiposity is a superior predictor of cancers of the </w:t>
      </w:r>
      <w:proofErr w:type="spellStart"/>
      <w:r w:rsidRPr="00FB0526">
        <w:rPr>
          <w:rFonts w:ascii="Times New Roman" w:hAnsi="Times New Roman" w:cs="Times New Roman"/>
        </w:rPr>
        <w:t>colorectum</w:t>
      </w:r>
      <w:proofErr w:type="spellEnd"/>
      <w:r w:rsidRPr="00FB0526">
        <w:rPr>
          <w:rFonts w:ascii="Times New Roman" w:hAnsi="Times New Roman" w:cs="Times New Roman"/>
        </w:rPr>
        <w:t xml:space="preserve"> or postmenopausal breast</w:t>
      </w:r>
      <w:r w:rsidR="00B05B54" w:rsidRPr="00FB0526">
        <w:rPr>
          <w:rFonts w:ascii="Times New Roman" w:hAnsi="Times New Roman" w:cs="Times New Roman"/>
        </w:rPr>
        <w:t xml:space="preserve"> </w:t>
      </w:r>
      <w:r w:rsidR="00783701" w:rsidRPr="00FB0526">
        <w:rPr>
          <w:rFonts w:ascii="Times New Roman" w:hAnsi="Times New Roman" w:cs="Times New Roman"/>
        </w:rPr>
        <w:t xml:space="preserve">among older adults, </w:t>
      </w:r>
      <w:r w:rsidR="00B05B54" w:rsidRPr="00FB0526">
        <w:rPr>
          <w:rFonts w:ascii="Times New Roman" w:hAnsi="Times New Roman" w:cs="Times New Roman"/>
        </w:rPr>
        <w:t xml:space="preserve">as proposed by </w:t>
      </w:r>
      <w:r w:rsidR="00D06502" w:rsidRPr="00FB0526">
        <w:rPr>
          <w:rFonts w:ascii="Times New Roman" w:hAnsi="Times New Roman" w:cs="Times New Roman"/>
        </w:rPr>
        <w:t xml:space="preserve">some previous </w:t>
      </w:r>
      <w:r w:rsidR="00B05B54" w:rsidRPr="00FB0526">
        <w:rPr>
          <w:rFonts w:ascii="Times New Roman" w:hAnsi="Times New Roman" w:cs="Times New Roman"/>
        </w:rPr>
        <w:t>studies</w:t>
      </w:r>
      <w:r w:rsidRPr="00FB0526">
        <w:rPr>
          <w:rFonts w:ascii="Times New Roman" w:hAnsi="Times New Roman" w:cs="Times New Roman"/>
        </w:rPr>
        <w:t xml:space="preserve"> </w:t>
      </w:r>
      <w:r w:rsidR="001C29E7"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"10.3945/ajcn.113.058123.1", "author" : [ { "dropping-particle" : "", "family" : "Stolzenberg-solomon", "given" : "Rachael Z", "non-dropping-particle" : "", "parse-names" : false, "suffix" : "" }, { "dropping-particle" : "", "family" : "Schairer", "given" : "Catherine", "non-dropping-particle" : "", "parse-names" : false, "suffix" : "" }, { "dropping-particle" : "", "family" : "Moore", "given" : "Steve", "non-dropping-particle" : "", "parse-names" : false, "suffix" : "" }, { "dropping-particle" : "", "family" : "Hollenbeck", "given" : "Albert", "non-dropping-particle" : "", "parse-names" : false, "suffix" : "" }, { "dropping-particle" : "", "family" : "Silverman", "given" : "Debra T", "non-dropping-particle" : "", "parse-names" : false, "suffix" : "" } ], "id" : "ITEM-1", "issued" : { "date-parts" : [ [ "2013" ] ] }, "title" : "Lifetime adiposity and risk of pancreatic cancer in the NIH-AARP Diet and Health Study cohort", "type" : "article-journal" }, "uris" : [ "http://www.mendeley.com/documents/?uuid=2ef907aa-13e3-4a00-bcab-6541e950c5d9" ] }, { "id" : "ITEM-2", "itemData" : { "DOI" : "10.1093/jnci/djj246", "ISBN" : "0027-8874", "ISSN" : "00278874", "PMID" : "16818856", "abstract" : "BACKGROUND: Body weight and body mass index (BMI) are positively related to risk of colon cancer in men, whereas weak or no associations exist in women. This discrepancy may be related to differences in fat distribution between sexes or to the use of hormone replacement therapy (HRT) in women. METHODS: We used multivariable adjusted Cox proportional hazards models to examine the association between anthropometric measures and risks of colon and rectal cancer among 368 277 men and women who were free of cancer at baseline from nine countries of the European Prospective Investigation Into Cancer and Nutrition. All statistical tests were two-sided. RESULTS: During 6.1 years of follow-up, we identified 984 and 586 patients with colon and rectal cancer, respectively. Body weight and BMI were statistically significantly associated with colon cancer risk in men (highest versus lowest quintile of BMI, relative risk [RR] = 1.55, 95% confidence interval [CI] = 1.12 to 2.15; P(trend) = .006) but not in women. In contrast, comparisons of the highest to the lowest quintile showed that several anthropometric measures, including waist circumference (men, RR = 1.39, 95% CI = 1.01 to 1.93; P(trend) = .001; women, RR = 1.48, 95% CI = 1.08 to 2.03; P(trend) = .008), waist-to-hip ratio (WHR; men, RR = 1.51, 95% CI = 1.06 to 2.15; P(trend) = .006; women, RR = 1.52, 95% CI = 1.12 to 2.05; P(trend) = .002), and height (men, RR = 1.40, 95% CI = 0.99 to 1.98; P(trend) = .04; women, RR = 1.79, 95% CI = 1.30 to 2.46; P(trend)&lt;.001) were related to colon cancer risk in both sexes. The estimated absolute risk of developing colon cancer within 5 years was 203 and 131 cases per 100,000 men and 129 and 86 cases per 100,000 women in the highest and lowest quintiles of WHR, respectively. Upon further stratification, no association of waist circumference and WHR with risk of colon cancer was observed among postmenopausal women who used HRT. None of the anthropometric measures was statistically significantly related to rectal cancer. CONCLUSIONS: Waist circumference and WHR, indicators of abdominal obesity, were strongly associated with colon cancer risk in men and women in this population. The association of abdominal obesity with colon cancer risk may vary depending on HRT use in postmenopausal women; however, these findings require confirmation in future studies.", "author" : [ { "dropping-particle" : "", "family" : "Pischon", "given" : "Tobias", "non-dropping-particle" : "", "parse-names" : false, "suffix" : "" }, { "dropping-particle" : "", "family" : "Lahmann", "given" : "Petra H.", "non-dropping-particle" : "", "parse-names" : false, "suffix" : "" }, { "dropping-particle" : "", "family" : "Boeing", "given" : "Heiner", "non-dropping-particle" : "", "parse-names" : false, "suffix" : "" }, { "dropping-particle" : "", "family" : "Friedenreich", "given" : "Christine", "non-dropping-particle" : "", "parse-names" : false, "suffix" : "" }, { "dropping-particle" : "", "family" : "Norat", "given" : "Teresa", "non-dropping-particle" : "", "parse-names" : false, "suffix" : "" }, { "dropping-particle" : "", "family" : "Tj\u00f8nneland", "given" : "Anne", "non-dropping-particle" : "", "parse-names" : false, "suffix" : "" }, { "dropping-particle" : "", "family" : "Halkjaer", "given" : "Jytte", "non-dropping-particle" : "", "parse-names" : false, "suffix" : "" }, { "dropping-particle" : "", "family" : "Overvad", "given" : "Kim", "non-dropping-particle" : "", "parse-names" : false, "suffix" : "" }, { "dropping-particle" : "", "family" : "Clavel-Chapelon", "given" : "Fran\u00e7oise", "non-dropping-particle" : "", "parse-names" : false, "suffix" : "" }, { "dropping-particle" : "", "family" : "Boutron-Ruault", "given" : "Marie Christine", "non-dropping-particle" : "", "parse-names" : false, "suffix" : "" }, { "dropping-particle" : "", "family" : "Guernec", "given" : "Gregory", "non-dropping-particle" : "", "parse-names" : false, "suffix" : "" }, { "dropping-particle" : "", "family" : "Bergmann", "given" : "Manuela M.", "non-dropping-particle" : "", "parse-names" : false, "suffix" : "" }, { "dropping-particle" : "", "family" : "Linseisen", "given" : "Jakob", "non-dropping-particle" : "", "parse-names" : false, "suffix" : "" }, { "dropping-particle" : "", "family" : "Becker", "given" : "Nikolaus", "non-dropping-particle" : "", "parse-names" : false, "suffix" : "" }, { "dropping-particle" : "", "family" : "Trichopoulou", "given" : "Antonia", "non-dropping-particle" : "", "parse-names" : false, "suffix" : "" }, { "dropping-particle" : "", "family" : "Trichopoulos", "given" : "Dimitrios", "non-dropping-particle" : "", "parse-names" : false, "suffix" : "" }, { "dropping-particle" : "", "family" : "Sieri", "given" : "Sabina", "non-dropping-particle" : "", "parse-names" : false, "suffix" : "" }, { "dropping-particle" : "", "family" : "Palli", "given" : "Domenico", "non-dropping-particle" : "", "parse-names" : false, "suffix" : "" }, { "dropping-particle" : "", "family" : "Tumino", "given" : "Rosario", "non-dropping-particle" : "", "parse-names" : false, "suffix" : "" }, { "dropping-particle" : "", "family" : "Vineis", "given" : "Paolo", "non-dropping-particle" : "", "parse-names" : false, "suffix" : "" }, { "dropping-particle" : "", "family" : "Panico", "given" : "Salvatore", "non-dropping-particle" : "", "parse-names" : false, "suffix" : "" }, { "dropping-particle" : "", "family" : "Peeters", "given" : "Petra H M", "non-dropping-particle" : "", "parse-names" : false, "suffix" : "" }, { "dropping-particle" : "", "family" : "Bueno-de-Mesquita", "given" : "H. Bas", "non-dropping-particle" : "", "parse-names" : false, "suffix" : "" }, { "dropping-particle" : "", "family" : "Boshuizen", "given" : "Hendriek C.", "non-dropping-particle" : "", "parse-names" : false, "suffix" : "" }, { "dropping-particle" : "", "family" : "Guelpen", "given" : "Bethany", "non-dropping-particle" : "Van", "parse-names" : false, "suffix" : "" }, { "dropping-particle" : "", "family" : "Palmqvist", "given" : "Richard", "non-dropping-particle" : "", "parse-names" : false, "suffix" : "" }, { "dropping-particle" : "", "family" : "Berglund", "given" : "G\u00f6ran", "non-dropping-particle" : "", "parse-names" : false, "suffix" : "" }, { "dropping-particle" : "", "family" : "Gonzalez", "given" : "Carlos Alberto", "non-dropping-particle" : "", "parse-names" : false, "suffix" : "" }, { "dropping-particle" : "", "family" : "Dorronsoro", "given" : "Miren", "non-dropping-particle" : "", "parse-names" : false, "suffix" : "" }, { "dropping-particle" : "", "family" : "Barricarte", "given" : "Aurelio", "non-dropping-particle" : "", "parse-names" : false, "suffix" : "" }, { "dropping-particle" : "", "family" : "Navarro", "given" : "Carmen", "non-dropping-particle" : "", "parse-names" : false, "suffix" : "" }, { "dropping-particle" : "", "family" : "Martinez", "given" : "Carmen", "non-dropping-particle" : "", "parse-names" : false, "suffix" : "" }, { "dropping-particle" : "", "family" : "Quir\u00f3s", "given" : "J. Ram\u00f3n", "non-dropping-particle" : "", "parse-names" : false, "suffix" : "" }, { "dropping-particle" : "", "family" : "Roddam", "given" : "Andrew", "non-dropping-particle" : "", "parse-names" : false, "suffix" : "" }, { "dropping-particle" : "", "family" : "Allen", "given" : "Naomi", "non-dropping-particle" : "", "parse-names" : false, "suffix" : "" }, { "dropping-particle" : "", "family" : "Bingham", "given" : "Sheila", "non-dropping-particle" : "", "parse-names" : false, "suffix" : "" }, { "dropping-particle" : "", "family" : "Khaw", "given" : "Kay Tee", "non-dropping-particle" : "", "parse-names" : false, "suffix" : "" }, { "dropping-particle" : "", "family" : "Ferrari", "given" : "Pietro", "non-dropping-particle" : "", "parse-names" : false, "suffix" : "" }, { "dropping-particle" : "", "family" : "Kaaks", "given" : "Rudolf", "non-dropping-particle" : "", "parse-names" : false, "suffix" : "" }, { "dropping-particle" : "", "family" : "Slimani", "given" : "Nadia", "non-dropping-particle" : "", "parse-names" : false, "suffix" : "" }, { "dropping-particle" : "", "family" : "Riboli", "given" : "Elio", "non-dropping-particle" : "", "parse-names" : false, "suffix" : "" } ], "container-title" : "Journal of the National Cancer Institute", "id" : "ITEM-2", "issue" : "13", "issued" : { "date-parts" : [ [ "2006" ] ] }, "page" : "920-931", "title" : "Body size and risk of colon and rectal cancer in the European Prospective Investigation into Cancer and Nutrition (EPIC)", "type" : "article-journal", "volume" : "98" }, "uris" : [ "http://www.mendeley.com/documents/?uuid=3c15a581-a177-4a68-aacc-4082a9f55fee" ] }, { "id" : "ITEM-3", "itemData" : { "DOI" : "10.1002/cncr.29552", "ISSN" : "0008543X", "author" : [ { "dropping-particle" : "", "family" : "White", "given" : "Alexandra J.", "non-dropping-particle" : "", "parse-names" : false, "suffix" : "" }, { "dropping-particle" : "", "family" : "Nichols", "given" : "Hazel B.", "non-dropping-particle" : "", "parse-names" : false, "suffix" : "" }, { "dropping-particle" : "", "family" : "Bradshaw", "given" : "Patrick T.", "non-dropping-particle" : "", "parse-names" : false, "suffix" : "" }, { "dropping-particle" : "", "family" : "Sandler", "given" : "Dale P.", "non-dropping-particle" : "", "parse-names" : false, "suffix" : "" } ], "container-title" : "Cancer", "id" : "ITEM-3", "issued" : { "date-parts" : [ [ "2015" ] ] }, "page" : "n/a-n/a", "title" : "Overall and central adiposity and breast cancer risk in the sister study", "type" : "article-journal" }, "uris" : [ "http://www.mendeley.com/documents/?uuid=f7754ab1-3ade-4ec9-b49f-4b22348703ef" ] } ], "mendeley" : { "formattedCitation" : "[11,12,23]", "plainTextFormattedCitation" : "[11,12,23]", "previouslyFormattedCitation" : "[11,12,23]" }, "properties" : { "noteIndex" : 0 }, "schema" : "https://github.com/citation-style-language/schema/raw/master/csl-citation.json" }</w:instrText>
      </w:r>
      <w:r w:rsidR="001C29E7" w:rsidRPr="00FB0526">
        <w:rPr>
          <w:rFonts w:ascii="Times New Roman" w:hAnsi="Times New Roman" w:cs="Times New Roman"/>
        </w:rPr>
        <w:fldChar w:fldCharType="separate"/>
      </w:r>
      <w:r w:rsidR="009842E5" w:rsidRPr="009842E5">
        <w:rPr>
          <w:rFonts w:ascii="Times New Roman" w:hAnsi="Times New Roman" w:cs="Times New Roman"/>
          <w:noProof/>
        </w:rPr>
        <w:t>[11,12,23]</w:t>
      </w:r>
      <w:r w:rsidR="001C29E7" w:rsidRPr="00FB0526">
        <w:rPr>
          <w:rFonts w:ascii="Times New Roman" w:hAnsi="Times New Roman" w:cs="Times New Roman"/>
        </w:rPr>
        <w:fldChar w:fldCharType="end"/>
      </w:r>
      <w:r w:rsidRPr="00FB0526">
        <w:rPr>
          <w:rFonts w:ascii="Times New Roman" w:hAnsi="Times New Roman" w:cs="Times New Roman"/>
        </w:rPr>
        <w:t xml:space="preserve">. </w:t>
      </w:r>
      <w:r w:rsidR="00783701" w:rsidRPr="00FB0526">
        <w:rPr>
          <w:rFonts w:ascii="Times New Roman" w:hAnsi="Times New Roman" w:cs="Times New Roman"/>
        </w:rPr>
        <w:t>In contrast</w:t>
      </w:r>
      <w:r w:rsidR="00465BBA">
        <w:rPr>
          <w:rFonts w:ascii="Times New Roman" w:hAnsi="Times New Roman" w:cs="Times New Roman"/>
        </w:rPr>
        <w:t>, and</w:t>
      </w:r>
      <w:r w:rsidR="00A81FA4" w:rsidRPr="00FB0526">
        <w:rPr>
          <w:rFonts w:ascii="Times New Roman" w:hAnsi="Times New Roman" w:cs="Times New Roman"/>
        </w:rPr>
        <w:t xml:space="preserve"> in line with our results</w:t>
      </w:r>
      <w:r w:rsidR="00465BBA">
        <w:rPr>
          <w:rFonts w:ascii="Times New Roman" w:hAnsi="Times New Roman" w:cs="Times New Roman"/>
        </w:rPr>
        <w:t>,</w:t>
      </w:r>
      <w:r w:rsidR="00A81FA4" w:rsidRPr="00FB0526">
        <w:rPr>
          <w:rFonts w:ascii="Times New Roman" w:hAnsi="Times New Roman" w:cs="Times New Roman"/>
        </w:rPr>
        <w:t xml:space="preserve"> is an analysis </w:t>
      </w:r>
      <w:r w:rsidR="00CC3996" w:rsidRPr="00FB0526">
        <w:rPr>
          <w:rFonts w:ascii="Times New Roman" w:hAnsi="Times New Roman" w:cs="Times New Roman"/>
        </w:rPr>
        <w:t>of</w:t>
      </w:r>
      <w:r w:rsidR="00A81FA4" w:rsidRPr="00FB0526">
        <w:rPr>
          <w:rFonts w:ascii="Times New Roman" w:hAnsi="Times New Roman" w:cs="Times New Roman"/>
        </w:rPr>
        <w:t xml:space="preserve"> the </w:t>
      </w:r>
      <w:r w:rsidR="00CC3996" w:rsidRPr="00FB0526">
        <w:rPr>
          <w:rFonts w:ascii="Times New Roman" w:hAnsi="Times New Roman" w:cs="Times New Roman"/>
        </w:rPr>
        <w:t>NIH-AARP Diet and Health Study</w:t>
      </w:r>
      <w:r w:rsidR="00A81FA4" w:rsidRPr="00FB0526">
        <w:rPr>
          <w:rFonts w:ascii="Times New Roman" w:hAnsi="Times New Roman" w:cs="Times New Roman"/>
        </w:rPr>
        <w:t xml:space="preserve">, where BMI, WC, and WHR were found to be equally discriminatory for colon cancer risk </w:t>
      </w:r>
      <w:r w:rsidR="000855F3"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"10.1158/1055-9965.EPI-13-0353", "ISSN" : "1055-9965", "author" : [ { "dropping-particle" : "", "family" : "Keimling", "given" : "M.", "non-dropping-particle" : "", "parse-names" : false, "suffix" : "" }, { "dropping-particle" : "", "family" : "Renehan", "given" : "A. G.", "non-dropping-particle" : "", "parse-names" : false, "suffix" : "" }, { "dropping-particle" : "", "family" : "Behrens", "given" : "G.", "non-dropping-particle" : "", "parse-names" : false, "suffix" : "" }, { "dropping-particle" : "", "family" : "Fischer", "given" : "B.", "non-dropping-particle" : "", "parse-names" : false, "suffix" : "" }, { "dropping-particle" : "", "family" : "Hollenbeck", "given" : "A. R.", "non-dropping-particle" : "", "parse-names" : false, "suffix" : "" }, { "dropping-particle" : "", "family" : "Cross", "given" : "A. J.", "non-dropping-particle" : "", "parse-names" : false, "suffix" : "" }, { "dropping-particle" : "", "family" : "Leitzmann", "given" : "M. F.", "non-dropping-particle" : "", "parse-names" : false, "suffix" : "" } ], "container-title" : "Cancer Epidemiology Biomarkers &amp; Prevention", "id" : "ITEM-1", "issue" : "8", "issued" : { "date-parts" : [ [ "2013" ] ] }, "page" : "1383-1394", "title" : "Comparison of Associations of Body Mass Index, Abdominal Adiposity, and Risk of Colorectal Cancer in a Large Prospective Cohort Study", "type" : "article-journal", "volume" : "22" }, "uris" : [ "http://www.mendeley.com/documents/?uuid=decbf0ef-f190-476b-8ff7-2305dbb5e410" ] } ], "mendeley" : { "formattedCitation" : "[16]", "plainTextFormattedCitation" : "[16]", "previouslyFormattedCitation" : "[16]" }, "properties" : { "noteIndex" : 0 }, "schema" : "https://github.com/citation-style-language/schema/raw/master/csl-citation.json" }</w:instrText>
      </w:r>
      <w:r w:rsidR="000855F3" w:rsidRPr="00FB0526">
        <w:rPr>
          <w:rFonts w:ascii="Times New Roman" w:hAnsi="Times New Roman" w:cs="Times New Roman"/>
        </w:rPr>
        <w:fldChar w:fldCharType="separate"/>
      </w:r>
      <w:r w:rsidR="009842E5" w:rsidRPr="009842E5">
        <w:rPr>
          <w:rFonts w:ascii="Times New Roman" w:hAnsi="Times New Roman" w:cs="Times New Roman"/>
          <w:noProof/>
        </w:rPr>
        <w:t>[16]</w:t>
      </w:r>
      <w:r w:rsidR="000855F3" w:rsidRPr="00FB0526">
        <w:rPr>
          <w:rFonts w:ascii="Times New Roman" w:hAnsi="Times New Roman" w:cs="Times New Roman"/>
        </w:rPr>
        <w:fldChar w:fldCharType="end"/>
      </w:r>
      <w:r w:rsidR="00A81FA4" w:rsidRPr="00FB0526">
        <w:rPr>
          <w:rFonts w:ascii="Times New Roman" w:hAnsi="Times New Roman" w:cs="Times New Roman"/>
        </w:rPr>
        <w:t>.</w:t>
      </w:r>
      <w:r w:rsidR="00FF170E" w:rsidRPr="00FB0526">
        <w:rPr>
          <w:rFonts w:ascii="Times New Roman" w:hAnsi="Times New Roman" w:cs="Times New Roman"/>
        </w:rPr>
        <w:t xml:space="preserve"> Furthermore, </w:t>
      </w:r>
      <w:r w:rsidR="00E7120C" w:rsidRPr="00FB0526">
        <w:rPr>
          <w:rFonts w:ascii="Times New Roman" w:hAnsi="Times New Roman" w:cs="Times New Roman"/>
          <w:noProof/>
        </w:rPr>
        <w:t xml:space="preserve">in the Cancer Prevention Study-II Nutrition Cohort, </w:t>
      </w:r>
      <w:r w:rsidR="00FF170E" w:rsidRPr="00FB0526">
        <w:rPr>
          <w:rFonts w:ascii="Times New Roman" w:hAnsi="Times New Roman" w:cs="Times New Roman"/>
        </w:rPr>
        <w:t xml:space="preserve">positive associations between </w:t>
      </w:r>
      <w:r w:rsidR="00633573" w:rsidRPr="00FB0526">
        <w:rPr>
          <w:rFonts w:ascii="Times New Roman" w:hAnsi="Times New Roman" w:cs="Times New Roman"/>
        </w:rPr>
        <w:t xml:space="preserve">WC and BMI and </w:t>
      </w:r>
      <w:r w:rsidR="00FF170E" w:rsidRPr="00FB0526">
        <w:rPr>
          <w:rFonts w:ascii="Times New Roman" w:hAnsi="Times New Roman" w:cs="Times New Roman"/>
        </w:rPr>
        <w:t>postmenopausal breast cancer</w:t>
      </w:r>
      <w:r w:rsidR="00633573" w:rsidRPr="00FB0526">
        <w:rPr>
          <w:rFonts w:ascii="Times New Roman" w:hAnsi="Times New Roman" w:cs="Times New Roman"/>
        </w:rPr>
        <w:t xml:space="preserve"> risk</w:t>
      </w:r>
      <w:r w:rsidR="00E7120C" w:rsidRPr="00FB0526">
        <w:rPr>
          <w:rFonts w:ascii="Times New Roman" w:hAnsi="Times New Roman" w:cs="Times New Roman"/>
        </w:rPr>
        <w:t xml:space="preserve"> were reported</w:t>
      </w:r>
      <w:r w:rsidR="00633573" w:rsidRPr="00FB0526">
        <w:rPr>
          <w:rFonts w:ascii="Times New Roman" w:hAnsi="Times New Roman" w:cs="Times New Roman"/>
        </w:rPr>
        <w:t xml:space="preserve">, but only the association with BMI remained significant after mutual adjustment </w:t>
      </w:r>
      <w:r w:rsidR="000855F3"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"10.1007/s10552-014-0376-4", "ISSN" : "1573-7225", "PMID" : "24715420", "abstract" : "PURPOSE: High body mass index (BMI) is an established risk factor for postmenopausal breast cancer. However, less is known about associations with waist circumference. In particular, it is unclear whether a larger waist circumference is associated with risk more than would be expected based solely on its contribution to BMI.\\n\\nMETHODS: We examined the associations of BMI and waist circumference with risk of postmenopausal breast cancer, with and without mutual adjustment, in the Cancer Prevention Study-II Nutrition Cohort. Analyses included 28,965 postmenopausal women who reported weight and waist circumference on a questionnaire in 1997 and were not taking menopausal hormones.\\n\\nRESULTS: During a median follow-up of 11.58 years, 1,088 invasive breast cancer cases were identified. Hazard ratios (HR) and 95 % confidence intervals (CI) were estimated from multivariable-adjusted Cox proportional hazard regression models. Without adjustment for BMI, a larger waist circumference was associated with higher risk of breast cancer (per 10 cm increase in waist circumference, HR = 1.13, 95 % CI 1.08-1.19). However, adjustment for BMI eliminated the association with waist circumference (per 10 cm HR = 1.00, 95 % CI 0.92-1.08). BMI was associated with risk unadjusted for waist circumference (per 1 kg/m(2) HR = 1.04, 95 % CI 1.03-1.05) and adjusted for waist circumference (per 1 kg/m(2) HR = 1.04, 95 % CI 1.02-1.06).\\n\\nCONCLUSIONS: Our study of predominantly white women provides evidence that a larger waist circumference is associated with higher risk of postmenopausal breast cancer, but not beyond its contribution to BMI.", "author" : [ { "dropping-particle" : "", "family" : "Gaudet", "given" : "Mia M", "non-dropping-particle" : "", "parse-names" : false, "suffix" : "" }, { "dropping-particle" : "", "family" : "Carter", "given" : "Brian D", "non-dropping-particle" : "", "parse-names" : false, "suffix" : "" }, { "dropping-particle" : "V", "family" : "Patel", "given" : "Alpa", "non-dropping-particle" : "", "parse-names" : false, "suffix" : "" }, { "dropping-particle" : "", "family" : "Teras", "given" : "Lauren R", "non-dropping-particle" : "", "parse-names" : false, "suffix" : "" }, { "dropping-particle" : "", "family" : "Jacobs", "given" : "Eric J", "non-dropping-particle" : "", "parse-names" : false, "suffix" : "" }, { "dropping-particle" : "", "family" : "Gapstur", "given" : "Susan M", "non-dropping-particle" : "", "parse-names" : false, "suffix" : "" } ], "container-title" : "Cancer causes &amp; control : CCC", "id" : "ITEM-1", "issue" : "6", "issued" : { "date-parts" : [ [ "2014" ] ] }, "page" : "737-45", "title" : "Waist circumference, body mass index, and postmenopausal breast cancer incidence in the Cancer Prevention Study-II Nutrition Cohort.", "type" : "article-journal", "volume" : "25" }, "uris" : [ "http://www.mendeley.com/documents/?uuid=9927e495-9581-42a1-acac-25ed237577c9" ] } ], "mendeley" : { "formattedCitation" : "[24]", "plainTextFormattedCitation" : "[24]", "previouslyFormattedCitation" : "[24]" }, "properties" : { "noteIndex" : 0 }, "schema" : "https://github.com/citation-style-language/schema/raw/master/csl-citation.json" }</w:instrText>
      </w:r>
      <w:r w:rsidR="000855F3" w:rsidRPr="00FB0526">
        <w:rPr>
          <w:rFonts w:ascii="Times New Roman" w:hAnsi="Times New Roman" w:cs="Times New Roman"/>
        </w:rPr>
        <w:fldChar w:fldCharType="separate"/>
      </w:r>
      <w:r w:rsidR="009842E5" w:rsidRPr="009842E5">
        <w:rPr>
          <w:rFonts w:ascii="Times New Roman" w:hAnsi="Times New Roman" w:cs="Times New Roman"/>
          <w:noProof/>
        </w:rPr>
        <w:t>[24]</w:t>
      </w:r>
      <w:r w:rsidR="000855F3" w:rsidRPr="00FB0526">
        <w:rPr>
          <w:rFonts w:ascii="Times New Roman" w:hAnsi="Times New Roman" w:cs="Times New Roman"/>
        </w:rPr>
        <w:fldChar w:fldCharType="end"/>
      </w:r>
      <w:r w:rsidR="00633573" w:rsidRPr="00FB0526">
        <w:rPr>
          <w:rFonts w:ascii="Times New Roman" w:hAnsi="Times New Roman" w:cs="Times New Roman"/>
        </w:rPr>
        <w:t>.</w:t>
      </w:r>
    </w:p>
    <w:p w:rsidR="00D06502" w:rsidRPr="00FB0526" w:rsidRDefault="000E3046" w:rsidP="000E3046">
      <w:pPr>
        <w:spacing w:after="0" w:line="360" w:lineRule="auto"/>
        <w:jc w:val="both"/>
        <w:rPr>
          <w:rFonts w:ascii="Times New Roman" w:hAnsi="Times New Roman" w:cs="Times New Roman"/>
        </w:rPr>
      </w:pPr>
      <w:r w:rsidRPr="00FB0526">
        <w:rPr>
          <w:rFonts w:ascii="Times New Roman" w:hAnsi="Times New Roman" w:cs="Times New Roman"/>
        </w:rPr>
        <w:t>For p</w:t>
      </w:r>
      <w:r w:rsidR="009949FE" w:rsidRPr="00FB0526">
        <w:rPr>
          <w:rFonts w:ascii="Times New Roman" w:hAnsi="Times New Roman" w:cs="Times New Roman"/>
        </w:rPr>
        <w:t>ostmenopausal breast cancer,</w:t>
      </w:r>
      <w:r w:rsidR="00D06502" w:rsidRPr="00FB0526">
        <w:rPr>
          <w:rFonts w:ascii="Times New Roman" w:hAnsi="Times New Roman" w:cs="Times New Roman"/>
        </w:rPr>
        <w:t xml:space="preserve"> </w:t>
      </w:r>
      <w:r w:rsidR="009949FE" w:rsidRPr="00FB0526">
        <w:rPr>
          <w:rFonts w:ascii="Times New Roman" w:hAnsi="Times New Roman" w:cs="Times New Roman"/>
        </w:rPr>
        <w:t>early results fro</w:t>
      </w:r>
      <w:r w:rsidR="00D06502" w:rsidRPr="00FB0526">
        <w:rPr>
          <w:rFonts w:ascii="Times New Roman" w:hAnsi="Times New Roman" w:cs="Times New Roman"/>
        </w:rPr>
        <w:t>m the Iowa Women Health Study</w:t>
      </w:r>
      <w:r w:rsidR="00B9546F" w:rsidRPr="00FB0526">
        <w:rPr>
          <w:rFonts w:ascii="Times New Roman" w:hAnsi="Times New Roman" w:cs="Times New Roman"/>
        </w:rPr>
        <w:t xml:space="preserve"> </w:t>
      </w:r>
      <w:r w:rsidR="009949FE" w:rsidRPr="00FB0526">
        <w:rPr>
          <w:rFonts w:ascii="Times New Roman" w:hAnsi="Times New Roman" w:cs="Times New Roman"/>
        </w:rPr>
        <w:t>suggested a statistically significant multiplicative interaction between</w:t>
      </w:r>
      <w:r w:rsidR="00D06502" w:rsidRPr="00FB0526">
        <w:rPr>
          <w:rFonts w:ascii="Times New Roman" w:hAnsi="Times New Roman" w:cs="Times New Roman"/>
        </w:rPr>
        <w:t xml:space="preserve"> </w:t>
      </w:r>
      <w:r w:rsidR="009949FE" w:rsidRPr="00FB0526">
        <w:rPr>
          <w:rFonts w:ascii="Times New Roman" w:hAnsi="Times New Roman" w:cs="Times New Roman"/>
        </w:rPr>
        <w:t>BMI and WHR</w:t>
      </w:r>
      <w:r w:rsidR="00B9546F" w:rsidRPr="00FB0526">
        <w:rPr>
          <w:rFonts w:ascii="Times New Roman" w:hAnsi="Times New Roman" w:cs="Times New Roman"/>
        </w:rPr>
        <w:t xml:space="preserve"> </w:t>
      </w:r>
      <w:r w:rsidR="00B9546F"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"author" : [ { "dropping-particle" : "", "family" : "Folsom", "given" : "Aaron R.", "non-dropping-particle" : "", "parse-names" : false, "suffix" : "" }, { "dropping-particle" : "", "family" : "Kushi", "given" : "Lawrence H.", "non-dropping-particle" : "", "parse-names" : false, "suffix" : "" }, { "dropping-particle" : "", "family" : "Anderson", "given" : "K. E.", "non-dropping-particle" : "", "parse-names" : false, "suffix" : "" }, { "dropping-particle" : "", "family" : "Mink", "given" : "Pamela J.", "non-dropping-particle" : "", "parse-names" : false, "suffix" : "" }, { "dropping-particle" : "", "family" : "Olson", "given" : "Janet E.", "non-dropping-particle" : "", "parse-names" : false, "suffix" : "" }, { "dropping-particle" : "", "family" : "Hong", "given" : "Ching-Ping", "non-dropping-particle" : "", "parse-names" : false, "suffix" : "" }, { "dropping-particle" : "", "family" : "Sellers", "given" : "Thomas A.", "non-dropping-particle" : "", "parse-names" : false, "suffix" : "" }, { "dropping-particle" : "", "family" : "Lazovich", "given" : "DeAnn", "non-dropping-particle" : "", "parse-names" : false, "suffix" : "" }, { "dropping-particle" : "", "family" : "Prineas", "given" : "Ronald J.", "non-dropping-particle" : "", "parse-names" : false, "suffix" : "" } ], "id" : "ITEM-1", "issued" : { "date-parts" : [ [ "2008" ] ] }, "title" : "Associations of General and Abdominal Obesity With Multiple Health Outcomes in Older Women", "type" : "article-journal", "volume" : "160" }, "uris" : [ "http://www.mendeley.com/documents/?uuid=6296077f-cede-4538-88b3-ea78c289b4c1" ] } ], "mendeley" : { "formattedCitation" : "[25]", "plainTextFormattedCitation" : "[25]", "previouslyFormattedCitation" : "[25]" }, "properties" : { "noteIndex" : 0 }, "schema" : "https://github.com/citation-style-language/schema/raw/master/csl-citation.json" }</w:instrText>
      </w:r>
      <w:r w:rsidR="00B9546F" w:rsidRPr="00FB0526">
        <w:rPr>
          <w:rFonts w:ascii="Times New Roman" w:hAnsi="Times New Roman" w:cs="Times New Roman"/>
        </w:rPr>
        <w:fldChar w:fldCharType="separate"/>
      </w:r>
      <w:r w:rsidR="009842E5" w:rsidRPr="009842E5">
        <w:rPr>
          <w:rFonts w:ascii="Times New Roman" w:hAnsi="Times New Roman" w:cs="Times New Roman"/>
          <w:noProof/>
        </w:rPr>
        <w:t>[25]</w:t>
      </w:r>
      <w:r w:rsidR="00B9546F" w:rsidRPr="00FB0526">
        <w:rPr>
          <w:rFonts w:ascii="Times New Roman" w:hAnsi="Times New Roman" w:cs="Times New Roman"/>
        </w:rPr>
        <w:fldChar w:fldCharType="end"/>
      </w:r>
      <w:r w:rsidR="009949FE" w:rsidRPr="00FB0526">
        <w:rPr>
          <w:rFonts w:ascii="Times New Roman" w:hAnsi="Times New Roman" w:cs="Times New Roman"/>
        </w:rPr>
        <w:t xml:space="preserve">. However, in subsequent reports that specifically tested interactions between </w:t>
      </w:r>
      <w:r w:rsidR="0062253F" w:rsidRPr="00FB0526">
        <w:rPr>
          <w:rFonts w:ascii="Times New Roman" w:hAnsi="Times New Roman" w:cs="Times New Roman"/>
        </w:rPr>
        <w:t>BMI and indicators of central adiposity</w:t>
      </w:r>
      <w:r w:rsidR="009949FE" w:rsidRPr="00FB0526">
        <w:rPr>
          <w:rFonts w:ascii="Times New Roman" w:hAnsi="Times New Roman" w:cs="Times New Roman"/>
        </w:rPr>
        <w:t xml:space="preserve"> in relation to colorectal</w:t>
      </w:r>
      <w:r w:rsidR="00E26FB3" w:rsidRPr="00FB0526">
        <w:rPr>
          <w:rFonts w:ascii="Times New Roman" w:hAnsi="Times New Roman" w:cs="Times New Roman"/>
        </w:rPr>
        <w:t xml:space="preserve"> </w:t>
      </w:r>
      <w:r w:rsidR="00E26FB3"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"10.1158/1055-9965.EPI-13-0353", "ISSN" : "1055-9965", "author" : [ { "dropping-particle" : "", "family" : "Keimling", "given" : "M.", "non-dropping-particle" : "", "parse-names" : false, "suffix" : "" }, { "dropping-particle" : "", "family" : "Renehan", "given" : "A. G.", "non-dropping-particle" : "", "parse-names" : false, "suffix" : "" }, { "dropping-particle" : "", "family" : "Behrens", "given" : "G.", "non-dropping-particle" : "", "parse-names" : false, "suffix" : "" }, { "dropping-particle" : "", "family" : "Fischer", "given" : "B.", "non-dropping-particle" : "", "parse-names" : false, "suffix" : "" }, { "dropping-particle" : "", "family" : "Hollenbeck", "given" : "A. R.", "non-dropping-particle" : "", "parse-names" : false, "suffix" : "" }, { "dropping-particle" : "", "family" : "Cross", "given" : "A. J.", "non-dropping-particle" : "", "parse-names" : false, "suffix" : "" }, { "dropping-particle" : "", "family" : "Leitzmann", "given" : "M. F.", "non-dropping-particle" : "", "parse-names" : false, "suffix" : "" } ], "container-title" : "Cancer Epidemiology Biomarkers &amp; Prevention", "id" : "ITEM-1", "issue" : "8", "issued" : { "date-parts" : [ [ "2013" ] ] }, "page" : "1383-1394", "title" : "Comparison of Associations of Body Mass Index, Abdominal Adiposity, and Risk of Colorectal Cancer in a Large Prospective Cohort Study", "type" : "article-journal", "volume" : "22" }, "uris" : [ "http://www.mendeley.com/documents/?uuid=decbf0ef-f190-476b-8ff7-2305dbb5e410" ] } ], "mendeley" : { "formattedCitation" : "[16]", "plainTextFormattedCitation" : "[16]", "previouslyFormattedCitation" : "[16]" }, "properties" : { "noteIndex" : 0 }, "schema" : "https://github.com/citation-style-language/schema/raw/master/csl-citation.json" }</w:instrText>
      </w:r>
      <w:r w:rsidR="00E26FB3" w:rsidRPr="00FB0526">
        <w:rPr>
          <w:rFonts w:ascii="Times New Roman" w:hAnsi="Times New Roman" w:cs="Times New Roman"/>
        </w:rPr>
        <w:fldChar w:fldCharType="separate"/>
      </w:r>
      <w:r w:rsidR="009842E5" w:rsidRPr="009842E5">
        <w:rPr>
          <w:rFonts w:ascii="Times New Roman" w:hAnsi="Times New Roman" w:cs="Times New Roman"/>
          <w:noProof/>
        </w:rPr>
        <w:t>[16]</w:t>
      </w:r>
      <w:r w:rsidR="00E26FB3" w:rsidRPr="00FB0526">
        <w:rPr>
          <w:rFonts w:ascii="Times New Roman" w:hAnsi="Times New Roman" w:cs="Times New Roman"/>
        </w:rPr>
        <w:fldChar w:fldCharType="end"/>
      </w:r>
      <w:r w:rsidR="00E26FB3" w:rsidRPr="00FB0526">
        <w:rPr>
          <w:rFonts w:ascii="Times New Roman" w:hAnsi="Times New Roman" w:cs="Times New Roman"/>
        </w:rPr>
        <w:t xml:space="preserve"> </w:t>
      </w:r>
      <w:r w:rsidR="009949FE" w:rsidRPr="00FB0526">
        <w:rPr>
          <w:rFonts w:ascii="Times New Roman" w:hAnsi="Times New Roman" w:cs="Times New Roman"/>
        </w:rPr>
        <w:t>and breast</w:t>
      </w:r>
      <w:r w:rsidR="00E26FB3" w:rsidRPr="00FB0526">
        <w:rPr>
          <w:rFonts w:ascii="Times New Roman" w:hAnsi="Times New Roman" w:cs="Times New Roman"/>
        </w:rPr>
        <w:t xml:space="preserve"> </w:t>
      </w:r>
      <w:r w:rsidR="00E26FB3"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"10.1093/ije/dyv059", "ISSN" : "0300-5771", "author" : [ { "dropping-particle" : "", "family" : "Gaudet", "given" : "M. M.", "non-dropping-particle" : "", "parse-names" : false, "suffix" : "" }, { "dropping-particle" : "", "family" : "Kitahara", "given" : "C. M.", "non-dropping-particle" : "", "parse-names" : false, "suffix" : "" }, { "dropping-particle" : "", "family" : "Newton", "given" : "C. C.", "non-dropping-particle" : "", "parse-names" : false, "suffix" : "" }, { "dropping-particle" : "", "family" : "Bernstein", "given" : "L.", "non-dropping-particle" : "", "parse-names" : false, "suffix" : "" }, { "dropping-particle" : "", "family" : "Reynolds", "given" : "P.", "non-dropping-particle" : "", "parse-names" : false, "suffix" : "" }, { "dropping-particle" : "", "family" : "Weiderpass", "given" : "E.", "non-dropping-particle" : "", "parse-names" : false, "suffix" : "" }, { "dropping-particle" : "", "family" : "Kreimer", "given" : "a. R.", "non-dropping-particle" : "", "parse-names" : false, "suffix" : "" }, { "dropping-particle" : "", "family" : "Yang", "given" : "G.", "non-dropping-particle" : "", "parse-names" : false, "suffix" : "" }, { "dropping-particle" : "", "family" : "Adami", "given" : "H.-O.", "non-dropping-particle" : "", "parse-names" : false, "suffix" : "" }, { "dropping-particle" : "", "family" : "Alavanja", "given" : "M. C.", "non-dropping-particle" : "", "parse-names" : false, "suffix" : "" }, { "dropping-particle" : "", "family" : "Beane Freeman", "given" : "L. E.", "non-dropping-particle" : "", "parse-names" : false, "suffix" : "" }, { "dropping-particle" : "", "family" : "Boeing", "given" : "H.", "non-dropping-particle" : "", "parse-names" : false, "suffix" : "" }, { "dropping-particle" : "", "family" : "Buring", "given" : "J.", "non-dropping-particle" : "", "parse-names" : false, "suffix" : "" }, { "dropping-particle" : "", "family" : "Chaturvedi", "given" : "a.", "non-dropping-particle" : "", "parse-names" : false, "suffix" : "" }, { "dropping-particle" : "", "family" : "Chen", "given" : "Y.", "non-dropping-particle" : "", "parse-names" : false, "suffix" : "" }, { "dropping-particle" : "", "family" : "D'Aloisio", "given" : "a. a.", "non-dropping-particle" : "", "parse-names" : false, "suffix" : "" }, { "dropping-particle" : "", "family" : "Freedman", "given" : "M.", "non-dropping-particle" : "", "parse-names" : false, "suffix" : "" }, { "dropping-particle" : "", "family" : "Gao", "given" : "Y.-T.", "non-dropping-particle" : "", "parse-names" : false, "suffix" : "" }, { "dropping-particle" : "", "family" : "Gaziano", "given" : "J. M.", "non-dropping-particle" : "", "parse-names" : false, "suffix" : "" }, { "dropping-particle" : "", "family" : "Giles", "given" : "G. G.", "non-dropping-particle" : "", "parse-names" : false, "suffix" : "" }, { "dropping-particle" : "", "family" : "Hakansson", "given" : "N.", "non-dropping-particle" : "", "parse-names" : false, "suffix" : "" }, { "dropping-particle" : "", "family" : "Huang", "given" : "W.-Y.", "non-dropping-particle" : "", "parse-names" : false, "suffix" : "" }, { "dropping-particle" : "", "family" : "Lee", "given" : "I.-M.", "non-dropping-particle" : "", "parse-names" : false, "suffix" : "" }, { "dropping-particle" : "", "family" : "Linet", "given" : "M. S.", "non-dropping-particle" : "", "parse-names" : false, "suffix" : "" }, { "dropping-particle" : "", "family" : "MacInnis", "given" : "R. J.", "non-dropping-particle" : "", "parse-names" : false, "suffix" : "" }, { "dropping-particle" : "", "family" : "Park", "given" : "Y.", "non-dropping-particle" : "", "parse-names" : false, "suffix" : "" }, { "dropping-particle" : "", "family" : "Prizment", "given" : "a.", "non-dropping-particle" : "", "parse-names" : false, "suffix" : "" }, { "dropping-particle" : "", "family" : "Purdue", "given" : "M. P.", "non-dropping-particle" : "", "parse-names" : false, "suffix" : "" }, { "dropping-particle" : "", "family" : "Riboli", "given" : "E.", "non-dropping-particle" : "", "parse-names" : false, "suffix" : "" }, { "dropping-particle" : "", "family" : "Robien", "given" : "K.", "non-dropping-particle" : "", "parse-names" : false, "suffix" : "" }, { "dropping-particle" : "", "family" : "Sandler", "given" : "D. P.", "non-dropping-particle" : "", "parse-names" : false, "suffix" : "" }, { "dropping-particle" : "", "family" : "Schairer", "given" : "C.", "non-dropping-particle" : "", "parse-names" : false, "suffix" : "" }, { "dropping-particle" : "", "family" : "Sesso", "given" : "H. D.", "non-dropping-particle" : "", "parse-names" : false, "suffix" : "" }, { "dropping-particle" : "", "family" : "Ou Shu", "given" : "X.", "non-dropping-particle" : "", "parse-names" : false, "suffix" : "" }, { "dropping-particle" : "", "family" : "White", "given" : "E.", "non-dropping-particle" : "", "parse-names" : false, "suffix" : "" }, { "dropping-particle" : "", "family" : "Wolk", "given" : "a.", "non-dropping-particle" : "", "parse-names" : false, "suffix" : "" }, { "dropping-particle" : "", "family" : "Xiang", "given" : "Y.-B.", "non-dropping-particle" : "", "parse-names" : false, "suffix" : "" }, { "dropping-particle" : "", "family" : "Zelenuich-Jacquotte", "given" : "a.", "non-dropping-particle" : "", "parse-names" : false, "suffix" : "" }, { "dropping-particle" : "", "family" : "Zheng", "given" : "W.", "non-dropping-particle" : "", "parse-names" : false, "suffix" : "" }, { "dropping-particle" : "V.", "family" : "Patel", "given" : "a.", "non-dropping-particle" : "", "parse-names" : false, "suffix" : "" }, { "dropping-particle" : "", "family" : "Hartge", "given" : "P.", "non-dropping-particle" : "", "parse-names" : false, "suffix" : "" }, { "dropping-particle" : "", "family" : "Berrington de Gonzalez", "given" : "a.", "non-dropping-particle" : "", "parse-names" : false, "suffix" : "" }, { "dropping-particle" : "", "family" : "Gapstur", "given" : "S. M.", "non-dropping-particle" : "", "parse-names" : false, "suffix" : "" } ], "container-title" : "International Journal of Epidemiology", "id" : "ITEM-1", "issue" : "June", "issued" : { "date-parts" : [ [ "2015" ] ] }, "page" : "673-681", "title" : "Anthropometry and head and neck cancer:a pooled analysis of cohort data", "type" : "article-journal" }, "uris" : [ "http://www.mendeley.com/documents/?uuid=287bacd9-edce-4b49-b299-15b6dd9175ee" ] } ], "mendeley" : { "formattedCitation" : "[26]", "plainTextFormattedCitation" : "[26]", "previouslyFormattedCitation" : "[26]" }, "properties" : { "noteIndex" : 0 }, "schema" : "https://github.com/citation-style-language/schema/raw/master/csl-citation.json" }</w:instrText>
      </w:r>
      <w:r w:rsidR="00E26FB3" w:rsidRPr="00FB0526">
        <w:rPr>
          <w:rFonts w:ascii="Times New Roman" w:hAnsi="Times New Roman" w:cs="Times New Roman"/>
        </w:rPr>
        <w:fldChar w:fldCharType="separate"/>
      </w:r>
      <w:r w:rsidR="009842E5" w:rsidRPr="009842E5">
        <w:rPr>
          <w:rFonts w:ascii="Times New Roman" w:hAnsi="Times New Roman" w:cs="Times New Roman"/>
          <w:noProof/>
        </w:rPr>
        <w:t>[26]</w:t>
      </w:r>
      <w:r w:rsidR="00E26FB3" w:rsidRPr="00FB0526">
        <w:rPr>
          <w:rFonts w:ascii="Times New Roman" w:hAnsi="Times New Roman" w:cs="Times New Roman"/>
        </w:rPr>
        <w:fldChar w:fldCharType="end"/>
      </w:r>
      <w:r w:rsidR="00E26FB3" w:rsidRPr="00FB0526">
        <w:rPr>
          <w:rFonts w:ascii="Times New Roman" w:hAnsi="Times New Roman" w:cs="Times New Roman"/>
        </w:rPr>
        <w:t xml:space="preserve"> </w:t>
      </w:r>
      <w:r w:rsidR="009949FE" w:rsidRPr="00FB0526">
        <w:rPr>
          <w:rFonts w:ascii="Times New Roman" w:hAnsi="Times New Roman" w:cs="Times New Roman"/>
        </w:rPr>
        <w:t xml:space="preserve">cancer risk, </w:t>
      </w:r>
      <w:r w:rsidR="00C30518" w:rsidRPr="00FB0526">
        <w:rPr>
          <w:rFonts w:ascii="Times New Roman" w:hAnsi="Times New Roman" w:cs="Times New Roman"/>
        </w:rPr>
        <w:t xml:space="preserve">no </w:t>
      </w:r>
      <w:r w:rsidR="009949FE" w:rsidRPr="00FB0526">
        <w:rPr>
          <w:rFonts w:ascii="Times New Roman" w:hAnsi="Times New Roman" w:cs="Times New Roman"/>
        </w:rPr>
        <w:t>statistically significa</w:t>
      </w:r>
      <w:r w:rsidR="00D06502" w:rsidRPr="00FB0526">
        <w:rPr>
          <w:rFonts w:ascii="Times New Roman" w:hAnsi="Times New Roman" w:cs="Times New Roman"/>
        </w:rPr>
        <w:t xml:space="preserve">nt associations were found. Our findings are in line with these more recent reports </w:t>
      </w:r>
      <w:r w:rsidR="00783701" w:rsidRPr="00FB0526">
        <w:rPr>
          <w:rFonts w:ascii="Times New Roman" w:hAnsi="Times New Roman" w:cs="Times New Roman"/>
        </w:rPr>
        <w:t>in that</w:t>
      </w:r>
      <w:r w:rsidR="00D06502" w:rsidRPr="00FB0526">
        <w:rPr>
          <w:rFonts w:ascii="Times New Roman" w:hAnsi="Times New Roman" w:cs="Times New Roman"/>
        </w:rPr>
        <w:t xml:space="preserve"> we did not find statistically significant multiplicative interaction</w:t>
      </w:r>
      <w:r w:rsidR="00531807" w:rsidRPr="00FB0526">
        <w:rPr>
          <w:rFonts w:ascii="Times New Roman" w:hAnsi="Times New Roman" w:cs="Times New Roman"/>
        </w:rPr>
        <w:t>s</w:t>
      </w:r>
      <w:r w:rsidR="00D06502" w:rsidRPr="00FB0526">
        <w:rPr>
          <w:rFonts w:ascii="Times New Roman" w:hAnsi="Times New Roman" w:cs="Times New Roman"/>
        </w:rPr>
        <w:t xml:space="preserve"> between BMI and </w:t>
      </w:r>
      <w:r w:rsidR="00531807" w:rsidRPr="00FB0526">
        <w:rPr>
          <w:rFonts w:ascii="Times New Roman" w:hAnsi="Times New Roman" w:cs="Times New Roman"/>
        </w:rPr>
        <w:t>any of the three</w:t>
      </w:r>
      <w:r w:rsidR="00783701" w:rsidRPr="00FB0526">
        <w:rPr>
          <w:rFonts w:ascii="Times New Roman" w:hAnsi="Times New Roman" w:cs="Times New Roman"/>
        </w:rPr>
        <w:t xml:space="preserve"> measures of central adiposity</w:t>
      </w:r>
      <w:r w:rsidR="00531807" w:rsidRPr="00FB0526">
        <w:rPr>
          <w:rFonts w:ascii="Times New Roman" w:hAnsi="Times New Roman" w:cs="Times New Roman"/>
        </w:rPr>
        <w:t>.</w:t>
      </w:r>
      <w:r w:rsidRPr="00FB0526">
        <w:rPr>
          <w:rFonts w:ascii="Times New Roman" w:hAnsi="Times New Roman" w:cs="Times New Roman"/>
        </w:rPr>
        <w:t xml:space="preserve"> </w:t>
      </w:r>
    </w:p>
    <w:p w:rsidR="009E0986" w:rsidRPr="00FB0526" w:rsidRDefault="009E0986" w:rsidP="009949FE">
      <w:pPr>
        <w:spacing w:after="0" w:line="360" w:lineRule="auto"/>
        <w:jc w:val="both"/>
        <w:rPr>
          <w:rFonts w:ascii="Times New Roman" w:eastAsia="Calibri" w:hAnsi="Times New Roman" w:cs="Times New Roman"/>
          <w:lang w:val="en-GB"/>
        </w:rPr>
      </w:pPr>
      <w:r w:rsidRPr="00FB0526">
        <w:rPr>
          <w:rFonts w:ascii="Times New Roman" w:eastAsia="Calibri" w:hAnsi="Times New Roman" w:cs="Times New Roman"/>
          <w:lang w:val="en-GB"/>
        </w:rPr>
        <w:t>For most of the cancer sites that we group</w:t>
      </w:r>
      <w:r w:rsidR="00C30518" w:rsidRPr="00FB0526">
        <w:rPr>
          <w:rFonts w:ascii="Times New Roman" w:eastAsia="Calibri" w:hAnsi="Times New Roman" w:cs="Times New Roman"/>
          <w:lang w:val="en-GB"/>
        </w:rPr>
        <w:t>ed</w:t>
      </w:r>
      <w:r w:rsidRPr="00FB0526">
        <w:rPr>
          <w:rFonts w:ascii="Times New Roman" w:eastAsia="Calibri" w:hAnsi="Times New Roman" w:cs="Times New Roman"/>
          <w:lang w:val="en-GB"/>
        </w:rPr>
        <w:t xml:space="preserve"> into ‘other obesity-related cancers’ due to </w:t>
      </w:r>
      <w:r w:rsidR="007F257E" w:rsidRPr="00FB0526">
        <w:rPr>
          <w:rFonts w:ascii="Times New Roman" w:eastAsia="Calibri" w:hAnsi="Times New Roman" w:cs="Times New Roman"/>
          <w:lang w:val="en-GB"/>
        </w:rPr>
        <w:t xml:space="preserve">the </w:t>
      </w:r>
      <w:r w:rsidR="0023465E" w:rsidRPr="00FB0526">
        <w:rPr>
          <w:rFonts w:ascii="Times New Roman" w:eastAsia="Calibri" w:hAnsi="Times New Roman" w:cs="Times New Roman"/>
          <w:lang w:val="en-GB"/>
        </w:rPr>
        <w:t xml:space="preserve">small </w:t>
      </w:r>
      <w:r w:rsidRPr="00FB0526">
        <w:rPr>
          <w:rFonts w:ascii="Times New Roman" w:eastAsia="Calibri" w:hAnsi="Times New Roman" w:cs="Times New Roman"/>
          <w:lang w:val="en-GB"/>
        </w:rPr>
        <w:t>number of cases, previous studies reported somewhat stronger associations with regard to measures of central adiposity</w:t>
      </w:r>
      <w:r w:rsidR="0023465E" w:rsidRPr="00FB0526">
        <w:rPr>
          <w:rFonts w:ascii="Times New Roman" w:eastAsia="Calibri" w:hAnsi="Times New Roman" w:cs="Times New Roman"/>
          <w:lang w:val="en-GB"/>
        </w:rPr>
        <w:t xml:space="preserve"> as compared to BMI</w:t>
      </w:r>
      <w:r w:rsidRPr="00FB0526">
        <w:rPr>
          <w:rFonts w:ascii="Times New Roman" w:eastAsia="Calibri" w:hAnsi="Times New Roman" w:cs="Times New Roman"/>
          <w:lang w:val="en-GB"/>
        </w:rPr>
        <w:t>, which is in line with our findings</w:t>
      </w:r>
      <w:r w:rsidR="008D0E9D" w:rsidRPr="00FB0526">
        <w:rPr>
          <w:rFonts w:ascii="Times New Roman" w:eastAsia="Calibri" w:hAnsi="Times New Roman" w:cs="Times New Roman"/>
          <w:lang w:val="en-GB"/>
        </w:rPr>
        <w:t xml:space="preserve"> </w:t>
      </w:r>
      <w:r w:rsidRPr="00FB0526">
        <w:rPr>
          <w:rFonts w:ascii="Times New Roman" w:eastAsia="Calibri" w:hAnsi="Times New Roman" w:cs="Times New Roman"/>
          <w:lang w:val="en-GB"/>
        </w:rPr>
        <w:t xml:space="preserve">. For example, in the meta-analysis of </w:t>
      </w:r>
      <w:proofErr w:type="spellStart"/>
      <w:r w:rsidRPr="00FB0526">
        <w:rPr>
          <w:rFonts w:ascii="Times New Roman" w:eastAsia="Calibri" w:hAnsi="Times New Roman" w:cs="Times New Roman"/>
          <w:lang w:val="en-GB"/>
        </w:rPr>
        <w:t>Aune</w:t>
      </w:r>
      <w:proofErr w:type="spellEnd"/>
      <w:r w:rsidRPr="00FB0526">
        <w:rPr>
          <w:rFonts w:ascii="Times New Roman" w:eastAsia="Calibri" w:hAnsi="Times New Roman" w:cs="Times New Roman"/>
          <w:lang w:val="en-GB"/>
        </w:rPr>
        <w:t xml:space="preserve"> et al. on pancreatic cancer, WHR yielded an overall RR of 1.19 (95% CI 1.09-1.31), while that for BMI was 1.10 (95% CI 1.07-1.14) </w:t>
      </w:r>
      <w:r w:rsidR="008D0E9D"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"DOI" : "10.1093/annonc/mdr398", "ISSN" : "09237534", "PMID" : "21890910", "abstract" : "Background: Questions remain about the shape of the dose\u2013response relationship between body mass index (BMI) and pancreatic cancer risk, possible confounding by smoking, and differences by gender or geographic location. Whether abdominal obesity increases risk is unclear. Methods: We conducted a systematic review and meta-analysis of prospective studies of the association between BMI, abdominal fatness and pancreatic cancer risk and searched PubMed and several other databases up to January 2011. Summary relative risks (RRs) were calculated using a random-effects model. Results: Twenty-three prospective studies of BMI and pancreatic cancer risk with 9504 cases were included. The summary RR for a 5-unit increment was 1.10 [95% confidence interval (CI) 1.07\u20131.14, I2 = 19%] and results were similar when stratified by gender and geographic location. There was evidence of a non-linear association, Pnon-linearity = 0.005; however, among nonsmokers, there was increased risk even within the \u2018normal\u2019 BMI range. The summary RR for a 10-cm increase in waist circumference was 1.11 (95% CI 1.05\u20131.18, I2 = 0%) and for a 0.1-unit increment in waist-to-hip ratio was 1.19 (95% CI 1.09\u20131.31, I2 = 11%). Conclusions: Both general and abdominal fatness increases pancreatic cancer risk. Among nonsmokers, risk increases even among persons within the normal BMI range.", "author" : [ { "dropping-particle" : "", "family" : "Aune", "given" : "D.", "non-dropping-particle" : "", "parse-names" : false, "suffix" : "" }, { "dropping-particle" : "", "family" : "Greenwood", "given" : "D. C.", "non-dropping-particle" : "", "parse-names" : false, "suffix" : "" }, { "dropping-particle" : "", "family" : "Chan", "given" : "D. S M", "non-dropping-particle" : "", "parse-names" : false, "suffix" : "" }, { "dropping-particle" : "", "family" : "Vieira", "given" : "R.", "non-dropping-particle" : "", "parse-names" : false, "suffix" : "" }, { "dropping-particle" : "", "family" : "Vieira", "given" : "A. R.", "non-dropping-particle" : "", "parse-names" : false, "suffix" : "" }, { "dropping-particle" : "", "family" : "Navarro Rosenblatt", "given" : "D. A.", "non-dropping-particle" : "", "parse-names" : false, "suffix" : "" }, { "dropping-particle" : "", "family" : "Cade", "given" : "J. E.", "non-dropping-particle" : "", "parse-names" : false, "suffix" : "" }, { "dropping-particle" : "", "family" : "Burley", "given" : "V. J.", "non-dropping-particle" : "", "parse-names" : false, "suffix" : "" }, { "dropping-particle" : "", "family" : "Norat", "given" : "T.", "non-dropping-particle" : "", "parse-names" : false, "suffix" : "" } ], "container-title" : "Annals of Oncology", "id" : "ITEM-1", "issue" : "4", "issued" : { "date-parts" : [ [ "2012" ] ] }, "page" : "843-852", "title" : "Body mass index, abdominal fatness and pancreatic cancer risk: A systematic review and non-linear dose-response meta-analysis of prospective studies", "type" : "article-journal", "volume" : "23" }, "uris" : [ "http://www.mendeley.com/documents/?uuid=fec3bb13-b199-4a97-977d-9742f8f0cce5" ] } ], "mendeley" : { "formattedCitation" : "[27]", "plainTextFormattedCitation" : "[27]", "previouslyFormattedCitation" : "[27]" }, "properties" : { "noteIndex" : 0 }, "schema" : "https://github.com/citation-style-language/schema/raw/master/csl-citation.json" }</w:instrText>
      </w:r>
      <w:r w:rsidR="008D0E9D"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[27]</w:t>
      </w:r>
      <w:r w:rsidR="008D0E9D" w:rsidRPr="00FB0526">
        <w:rPr>
          <w:rFonts w:ascii="Times New Roman" w:eastAsia="Calibri" w:hAnsi="Times New Roman" w:cs="Times New Roman"/>
          <w:lang w:val="en-GB"/>
        </w:rPr>
        <w:fldChar w:fldCharType="end"/>
      </w:r>
      <w:r w:rsidRPr="00FB0526">
        <w:rPr>
          <w:rFonts w:ascii="Times New Roman" w:eastAsia="Calibri" w:hAnsi="Times New Roman" w:cs="Times New Roman"/>
          <w:lang w:val="en-GB"/>
        </w:rPr>
        <w:t xml:space="preserve">. </w:t>
      </w:r>
      <w:r w:rsidR="0023465E" w:rsidRPr="00FB0526">
        <w:rPr>
          <w:rFonts w:ascii="Times New Roman" w:eastAsia="Calibri" w:hAnsi="Times New Roman" w:cs="Times New Roman"/>
          <w:lang w:val="en-GB"/>
        </w:rPr>
        <w:t xml:space="preserve">Slightly stronger associations for WC and WHR, as compared to BMI, were also reported in the most recent </w:t>
      </w:r>
      <w:r w:rsidR="0023465E" w:rsidRPr="00FB0526">
        <w:rPr>
          <w:rFonts w:ascii="Times New Roman" w:hAnsi="Times New Roman" w:cs="Times New Roman"/>
        </w:rPr>
        <w:t xml:space="preserve">WCRF/AICR pooled analyses </w:t>
      </w:r>
      <w:r w:rsidR="0023465E" w:rsidRPr="00FB0526">
        <w:rPr>
          <w:rFonts w:ascii="Times New Roman" w:eastAsia="Calibri" w:hAnsi="Times New Roman" w:cs="Times New Roman"/>
          <w:lang w:val="en-GB"/>
        </w:rPr>
        <w:t xml:space="preserve">for advanced prostate cancer </w:t>
      </w:r>
      <w:r w:rsidR="0023465E" w:rsidRPr="00FB0526">
        <w:rPr>
          <w:rFonts w:ascii="Times New Roman" w:eastAsia="Calibri" w:hAnsi="Times New Roman" w:cs="Times New Roman"/>
          <w:lang w:val="en-GB"/>
        </w:rPr>
        <w:fldChar w:fldCharType="begin" w:fldLock="1"/>
      </w:r>
      <w:r w:rsidR="008B39EA">
        <w:rPr>
          <w:rFonts w:ascii="Times New Roman" w:eastAsia="Calibri" w:hAnsi="Times New Roman" w:cs="Times New Roman"/>
          <w:lang w:val="en-GB"/>
        </w:rPr>
        <w:instrText>ADDIN CSL_CITATION { "citationItems" : [ { "id" : "ITEM-1", "itemData" : { "author" : [ { "dropping-particle" : "", "family" : "World Cancer Research Fund / American Institute for Cancer Research.", "given" : "", "non-dropping-particle" : "", "parse-names" : false, "suffix" : "" } ], "id" : "ITEM-1", "issued" : { "date-parts" : [ [ "2014" ] ] }, "title" : "Continuous Update Project Report: Diet, Nutrition, Physical Activity, and Prostate Cancer.", "type" : "report" }, "uris" : [ "http://www.mendeley.com/documents/?uuid=9f27a4c9-fb03-4132-88be-936c738e0b1f" ] } ], "mendeley" : { "formattedCitation" : "[28]", "plainTextFormattedCitation" : "[28]", "previouslyFormattedCitation" : "[28]" }, "properties" : { "noteIndex" : 0 }, "schema" : "https://github.com/citation-style-language/schema/raw/master/csl-citation.json" }</w:instrText>
      </w:r>
      <w:r w:rsidR="0023465E" w:rsidRPr="00FB0526">
        <w:rPr>
          <w:rFonts w:ascii="Times New Roman" w:eastAsia="Calibri" w:hAnsi="Times New Roman" w:cs="Times New Roman"/>
          <w:lang w:val="en-GB"/>
        </w:rPr>
        <w:fldChar w:fldCharType="separate"/>
      </w:r>
      <w:r w:rsidR="009842E5" w:rsidRPr="009842E5">
        <w:rPr>
          <w:rFonts w:ascii="Times New Roman" w:eastAsia="Calibri" w:hAnsi="Times New Roman" w:cs="Times New Roman"/>
          <w:noProof/>
          <w:lang w:val="en-GB"/>
        </w:rPr>
        <w:t>[28]</w:t>
      </w:r>
      <w:r w:rsidR="0023465E" w:rsidRPr="00FB0526">
        <w:rPr>
          <w:rFonts w:ascii="Times New Roman" w:eastAsia="Calibri" w:hAnsi="Times New Roman" w:cs="Times New Roman"/>
          <w:lang w:val="en-GB"/>
        </w:rPr>
        <w:fldChar w:fldCharType="end"/>
      </w:r>
      <w:r w:rsidR="0023465E" w:rsidRPr="00FB0526">
        <w:rPr>
          <w:rFonts w:ascii="Times New Roman" w:eastAsia="Calibri" w:hAnsi="Times New Roman" w:cs="Times New Roman"/>
          <w:lang w:val="en-GB"/>
        </w:rPr>
        <w:t xml:space="preserve">. </w:t>
      </w:r>
      <w:r w:rsidR="00752388" w:rsidRPr="00FB0526">
        <w:rPr>
          <w:rFonts w:ascii="Times New Roman" w:eastAsia="Calibri" w:hAnsi="Times New Roman" w:cs="Times New Roman"/>
          <w:lang w:val="en-GB"/>
        </w:rPr>
        <w:t>We were not able to include prostate cancer in our analysis because of lack of data by stage.</w:t>
      </w:r>
    </w:p>
    <w:p w:rsidR="00A60691" w:rsidRPr="00FB0526" w:rsidRDefault="00A60691" w:rsidP="009949FE">
      <w:pPr>
        <w:spacing w:after="0" w:line="360" w:lineRule="auto"/>
        <w:jc w:val="both"/>
        <w:rPr>
          <w:rFonts w:ascii="Times New Roman" w:hAnsi="Times New Roman" w:cs="Times New Roman"/>
        </w:rPr>
      </w:pPr>
      <w:r w:rsidRPr="00FB0526">
        <w:rPr>
          <w:rFonts w:ascii="Times New Roman" w:hAnsi="Times New Roman" w:cs="Times New Roman"/>
        </w:rPr>
        <w:t xml:space="preserve">In an analysis using data from the large EPIC prospective cohort, we reported previously that abdominal obesity, rather than general obesity, is a risk factor for the development of </w:t>
      </w:r>
      <w:r w:rsidR="005F3135" w:rsidRPr="00FB0526">
        <w:rPr>
          <w:rFonts w:ascii="Times New Roman" w:hAnsi="Times New Roman" w:cs="Times New Roman"/>
        </w:rPr>
        <w:t>esophageal</w:t>
      </w:r>
      <w:r w:rsidRPr="00FB0526">
        <w:rPr>
          <w:rFonts w:ascii="Times New Roman" w:hAnsi="Times New Roman" w:cs="Times New Roman"/>
        </w:rPr>
        <w:t xml:space="preserve"> adenocarcinoma and gastric cardia cancer </w:t>
      </w:r>
      <w:r w:rsidR="006B6FE8"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"10.1002/ijc.29432", "ISSN" : "1097-0215", "PMID" : "25598323", "abstract" : "General obesity, as reflected by BMI, is an established risk factor for esophageal adenocarcinoma (EAC), a suspected risk factor for gastric cardia adenocarcinoma (GCC) and appears unrelated to gastric non-cardia adenocarcinoma (GNCC). How abdominal obesity, as commonly measured by waist circumference (WC), relates to these cancers remains largely unexplored. Using measured anthropometric data from 391,456 individuals from the European Prospective Investigation into Cancer and Nutrition (EPIC) study and 11 years of follow-up, we comprehensively assessed the association of anthropometric measures with risk of EAC, GCC and GNCC using multivariable proportional hazards regression. One hundred twenty-four incident EAC, 193 GCC and 224 GNCC were accrued. After mutual adjustment, BMI was unrelated to EAC, while WC showed a strong positive association (highest vs. lowest quintile HR\u2009=\u20091.19; 95% CI, 0.63-2.22 and HR\u2009=\u20093.76; 1.72-8.22, respectively). Hip circumference (HC) was inversely related to EAC after controlling for WC, while WC remained positively associated (HR\u2009=\u20090.35; 0.18-0.68, and HR=4.10; 1.94-8.63, respectively). BMI was not associated with GCC or GNCC. WC was related to higher risks of GCC after adjustment for BMI and more strongly after adjustment for HC (highest vs. lowest quintile HR\u2009=\u20091.91; 1.09-3.37, and HR\u2009=\u20092.23; 1.28-3.90, respectively). Our study demonstrates that abdominal, rather than general, obesity is an indisputable risk factor for EAC and also provides evidence for a protective effect of gluteofemoral (subcutaneous) adipose tissue in EAC. Our study further shows that general obesity is not a risk factor for GCC and GNCC, while the role of abdominal obesity in GCC needs further investigation.", "author" : [ { "dropping-particle" : "", "family" : "Steffen", "given" : "Annika", "non-dropping-particle" : "", "parse-names" : false, "suffix" : "" }, { "dropping-particle" : "", "family" : "Huerta", "given" : "Jos\u00e9-Maria", "non-dropping-particle" : "", "parse-names" : false, "suffix" : "" }, { "dropping-particle" : "", "family" : "Weiderpass", "given" : "Elisabete", "non-dropping-particle" : "", "parse-names" : false, "suffix" : "" }, { "dropping-particle" : "", "family" : "Bueno-de-Mesquita", "given" : "H B As", "non-dropping-particle" : "", "parse-names" : false, "suffix" : "" }, { "dropping-particle" : "", "family" : "May", "given" : "Anne M", "non-dropping-particle" : "", "parse-names" : false, "suffix" : "" }, { "dropping-particle" : "", "family" : "Siersema", "given" : "Peter D", "non-dropping-particle" : "", "parse-names" : false, "suffix" : "" }, { "dropping-particle" : "", "family" : "Kaaks", "given" : "Rudolf", "non-dropping-particle" : "", "parse-names" : false, "suffix" : "" }, { "dropping-particle" : "", "family" : "Neamat-Allah", "given" : "Jasmine", "non-dropping-particle" : "", "parse-names" : false, "suffix" : "" }, { "dropping-particle" : "", "family" : "Pala", "given" : "Valeria", "non-dropping-particle" : "", "parse-names" : false, "suffix" : "" }, { "dropping-particle" : "", "family" : "Panico", "given" : "Salvatore", "non-dropping-particle" : "", "parse-names" : false, "suffix" : "" }, { "dropping-particle" : "", "family" : "Saieva", "given" : "Calogero", "non-dropping-particle" : "", "parse-names" : false, "suffix" : "" }, { "dropping-particle" : "", "family" : "Tumino", "given" : "Rosario", "non-dropping-particle" : "", "parse-names" : false, "suffix" : "" }, { "dropping-particle" : "", "family" : "Naccarati", "given" : "Alessio", "non-dropping-particle" : "", "parse-names" : false, "suffix" : "" }, { "dropping-particle" : "", "family" : "Dorronsoro", "given" : "Miren", "non-dropping-particle" : "", "parse-names" : false, "suffix" : "" }, { "dropping-particle" : "", "family" : "S\u00e1nchez-Cantalejo", "given" : "Emilio", "non-dropping-particle" : "", "parse-names" : false, "suffix" : "" }, { "dropping-particle" : "", "family" : "Ardanaz", "given" : "Eva", "non-dropping-particle" : "", "parse-names" : false, "suffix" : "" }, { "dropping-particle" : "", "family" : "Quir\u00f3s", "given" : "J Ram\u00f3n", "non-dropping-particle" : "", "parse-names" : false, "suffix" : "" }, { "dropping-particle" : "", "family" : "Ohlsson", "given" : "Bodil", "non-dropping-particle" : "", "parse-names" : false, "suffix" : "" }, { "dropping-particle" : "", "family" : "Johansson", "given" : "Mattias", "non-dropping-particle" : "", "parse-names" : false, "suffix" : "" }, { "dropping-particle" : "", "family" : "Wallner", "given" : "Bengt", "non-dropping-particle" : "", "parse-names" : false, "suffix" : "" }, { "dropping-particle" : "", "family" : "Overvad", "given" : "Kim", "non-dropping-particle" : "", "parse-names" : false, "suffix" : "" }, { "dropping-particle" : "", "family" : "Halkjaer", "given" : "Jytte", "non-dropping-particle" : "", "parse-names" : false, "suffix" : "" }, { "dropping-particle" : "", "family" : "Tj\u00f8nneland", "given" : "Anne", "non-dropping-particle" : "", "parse-names" : false, "suffix" : "" }, { "dropping-particle" : "", "family" : "Fagherazzi", "given" : "Guy", "non-dropping-particle" : "", "parse-names" : false, "suffix" : "" }, { "dropping-particle" : "", "family" : "Racine", "given" : "Antoine", "non-dropping-particle" : "", "parse-names" : false, "suffix" : "" }, { "dropping-particle" : "", "family" : "Clavel-Chapelon", "given" : "Fran\u00e7oise", "non-dropping-particle" : "", "parse-names" : false, "suffix" : "" }, { "dropping-particle" : "", "family" : "Key", "given" : "Tim J", "non-dropping-particle" : "", "parse-names" : false, "suffix" : "" }, { "dropping-particle" : "", "family" : "Khaw", "given" : "Kay-Tee", "non-dropping-particle" : "", "parse-names" : false, "suffix" : "" }, { "dropping-particle" : "", "family" : "Wareham", "given" : "Nick", "non-dropping-particle" : "", "parse-names" : false, "suffix" : "" }, { "dropping-particle" : "", "family" : "Lagiou", "given" : "Pagona", "non-dropping-particle" : "", "parse-names" : false, "suffix" : "" }, { "dropping-particle" : "", "family" : "Bamia", "given" : "Christina", "non-dropping-particle" : "", "parse-names" : false, "suffix" : "" }, { "dropping-particle" : "", "family" : "Trichopoulou", "given" : "Antonia", "non-dropping-particle" : "", "parse-names" : false, "suffix" : "" }, { "dropping-particle" : "", "family" : "Ferrari", "given" : "Pietro", "non-dropping-particle" : "", "parse-names" : false, "suffix" : "" }, { "dropping-particle" : "", "family" : "Freisling", "given" : "Heinz", "non-dropping-particle" : "", "parse-names" : false, "suffix" : "" }, { "dropping-particle" : "", "family" : "Lu", "given" : "Yunxia", "non-dropping-particle" : "", "parse-names" : false, "suffix" : "" }, { "dropping-particle" : "", "family" : "Riboli", "given" : "Elio", "non-dropping-particle" : "", "parse-names" : false, "suffix" : "" }, { "dropping-particle" : "", "family" : "Cross", "given" : "Amanda J", "non-dropping-particle" : "", "parse-names" : false, "suffix" : "" }, { "dropping-particle" : "", "family" : "Gonzalez", "given" : "Carlos A", "non-dropping-particle" : "", "parse-names" : false, "suffix" : "" }, { "dropping-particle" : "", "family" : "Boeing", "given" : "Heiner", "non-dropping-particle" : "", "parse-names" : false, "suffix" : "" } ], "container-title" : "International journal of cancer", "id" : "ITEM-1", "issue" : "3", "issued" : { "date-parts" : [ [ "2015", "8", "1" ] ] }, "page" : "646-57", "title" : "General and abdominal obesity and risk of esophageal and gastric adenocarcinoma in the European Prospective Investigation into Cancer and Nutrition.", "type" : "article-journal", "volume" : "137" }, "uris" : [ "http://www.mendeley.com/documents/?uuid=fec7221a-d48d-34d3-a0e3-b212bd820c12" ] } ], "mendeley" : { "formattedCitation" : "[29]", "plainTextFormattedCitation" : "[29]", "previouslyFormattedCitation" : "[29]" }, "properties" : { "noteIndex" : 0 }, "schema" : "https://github.com/citation-style-language/schema/raw/master/csl-citation.json" }</w:instrText>
      </w:r>
      <w:r w:rsidR="006B6FE8" w:rsidRPr="00FB0526">
        <w:rPr>
          <w:rFonts w:ascii="Times New Roman" w:hAnsi="Times New Roman" w:cs="Times New Roman"/>
        </w:rPr>
        <w:fldChar w:fldCharType="separate"/>
      </w:r>
      <w:r w:rsidR="009842E5" w:rsidRPr="009842E5">
        <w:rPr>
          <w:rFonts w:ascii="Times New Roman" w:hAnsi="Times New Roman" w:cs="Times New Roman"/>
          <w:noProof/>
        </w:rPr>
        <w:t>[29]</w:t>
      </w:r>
      <w:r w:rsidR="006B6FE8" w:rsidRPr="00FB0526">
        <w:rPr>
          <w:rFonts w:ascii="Times New Roman" w:hAnsi="Times New Roman" w:cs="Times New Roman"/>
        </w:rPr>
        <w:fldChar w:fldCharType="end"/>
      </w:r>
      <w:r w:rsidRPr="00FB0526">
        <w:rPr>
          <w:rFonts w:ascii="Times New Roman" w:hAnsi="Times New Roman" w:cs="Times New Roman"/>
        </w:rPr>
        <w:t>.</w:t>
      </w:r>
      <w:r w:rsidR="00465F25" w:rsidRPr="00FB0526">
        <w:rPr>
          <w:rFonts w:ascii="Times New Roman" w:hAnsi="Times New Roman" w:cs="Times New Roman"/>
        </w:rPr>
        <w:t xml:space="preserve"> In the prospective NIH-AARP cohort both overall adiposity (BMI) and abdominal adiposity (WC, WHR) were associated with a higher risk of esophageal adenocarcinoma, but only BMI was ass</w:t>
      </w:r>
      <w:r w:rsidR="002C7B6C" w:rsidRPr="00FB0526">
        <w:rPr>
          <w:rFonts w:ascii="Times New Roman" w:hAnsi="Times New Roman" w:cs="Times New Roman"/>
        </w:rPr>
        <w:t xml:space="preserve">ociated with a higher risk of gastric cardia adenocarcinoma </w:t>
      </w:r>
      <w:r w:rsidR="002C7B6C"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"10.1136/gutjnl-2011-300551", "ISBN" : "0017-5749", "ISSN" : "1468-3288", "PMID" : "22174193", "abstract" : "OBJECTIVE: The incidence of oesophageal adenocarcinoma (EAC) has increased rapidly over the past 40 years and accumulating evidence suggests that obesity, as measured by body mass index (BMI), is a major risk factor. It remains unclear whether abdominal obesity is associated with EAC and gastric adenocarcinoma.\\n\\nDESIGN: Cox proportional hazards regression was used to examine associations between overall and abdominal obesity with EAC and gastric adenocarcinoma among 218 854 participants in the prospective NIH-AARP cohort.\\n\\nRESULTS: 253 incident EAC, 191 gastric cardia adenocarcinomas and 125 gastric non-cardia adenocarcinomas accrued to the cohort. Overall obesity (BMI) was positively associated with EAC and gastric cardia adenocarcinoma risk (highest (\u226535 kg/m(2)) vs referent (18.5-&lt;25 kg/m(2)); HR 2.11, 95% CI 1.09 to 4.09 and HR 3.67, 95% CI 2.00 to 6.71, respectively). Waist circumference was also positively associated with EAC and gastric cardia adenocarcinoma risk (highest vs referent; HR 2.01, 95% CI 1.35 to 3.00 and HR 2.22, 95% CI 1.43 to 3.47, respectively), whereas waist-to-hip ratio (WHR) was positively associated with EAC risk only (highest vs referent; HR 1.81, 95% CI 1.24 to 2.64) and persisted in patients with normal BMI (18.5-&lt;25 kg/m(2)). Mutual adjustment of WHR and BMI attenuated both, but did not eliminate the positive associations for either with risk of EAC. In contrast, the majority of the anthropometric variables were not associated with adenocarcinomas of the gastric non-cardia.\\n\\nCONCLUSION: Overall obesity was associated with a higher risk of EAC and gastric cardia adenocarcinoma, whereas abdominal obesity was found to be associated with increased EAC risk; even in people with normal BMI.", "author" : [ { "dropping-particle" : "", "family" : "O'Doherty", "given" : "Mark G", "non-dropping-particle" : "", "parse-names" : false, "suffix" : "" }, { "dropping-particle" : "", "family" : "Freedman", "given" : "Neal D", "non-dropping-particle" : "", "parse-names" : false, "suffix" : "" }, { "dropping-particle" : "", "family" : "Hollenbeck", "given" : "Albert R", "non-dropping-particle" : "", "parse-names" : false, "suffix" : "" }, { "dropping-particle" : "", "family" : "Schatzkin", "given" : "Arthur", "non-dropping-particle" : "", "parse-names" : false, "suffix" : "" }, { "dropping-particle" : "", "family" : "Abnet", "given" : "Christian C", "non-dropping-particle" : "", "parse-names" : false, "suffix" : "" } ], "container-title" : "Gut", "id" : "ITEM-1", "issue" : "9", "issued" : { "date-parts" : [ [ "2012" ] ] }, "page" : "1261-8", "title" : "A prospective cohort study of obesity and risk of oesophageal and gastric adenocarcinoma in the NIH-AARP Diet and Health Study.", "type" : "article-journal", "volume" : "61" }, "uris" : [ "http://www.mendeley.com/documents/?uuid=d0c5bdfc-ceb4-432c-8b88-86540881afef" ] } ], "mendeley" : { "formattedCitation" : "[30]", "plainTextFormattedCitation" : "[30]", "previouslyFormattedCitation" : "[30]" }, "properties" : { "noteIndex" : 0 }, "schema" : "https://github.com/citation-style-language/schema/raw/master/csl-citation.json" }</w:instrText>
      </w:r>
      <w:r w:rsidR="002C7B6C" w:rsidRPr="00FB0526">
        <w:rPr>
          <w:rFonts w:ascii="Times New Roman" w:hAnsi="Times New Roman" w:cs="Times New Roman"/>
        </w:rPr>
        <w:fldChar w:fldCharType="separate"/>
      </w:r>
      <w:r w:rsidR="009842E5" w:rsidRPr="009842E5">
        <w:rPr>
          <w:rFonts w:ascii="Times New Roman" w:hAnsi="Times New Roman" w:cs="Times New Roman"/>
          <w:noProof/>
        </w:rPr>
        <w:t>[30]</w:t>
      </w:r>
      <w:r w:rsidR="002C7B6C" w:rsidRPr="00FB0526">
        <w:rPr>
          <w:rFonts w:ascii="Times New Roman" w:hAnsi="Times New Roman" w:cs="Times New Roman"/>
        </w:rPr>
        <w:fldChar w:fldCharType="end"/>
      </w:r>
      <w:r w:rsidR="00465F25" w:rsidRPr="00FB0526">
        <w:rPr>
          <w:rFonts w:ascii="Times New Roman" w:hAnsi="Times New Roman" w:cs="Times New Roman"/>
        </w:rPr>
        <w:t>.</w:t>
      </w:r>
      <w:r w:rsidR="002C7B6C" w:rsidRPr="00FB0526">
        <w:rPr>
          <w:rFonts w:ascii="Times New Roman" w:hAnsi="Times New Roman" w:cs="Times New Roman"/>
        </w:rPr>
        <w:t xml:space="preserve"> </w:t>
      </w:r>
      <w:r w:rsidR="007F257E" w:rsidRPr="00FB0526">
        <w:rPr>
          <w:rFonts w:ascii="Times New Roman" w:hAnsi="Times New Roman" w:cs="Times New Roman"/>
        </w:rPr>
        <w:t xml:space="preserve">In </w:t>
      </w:r>
      <w:r w:rsidR="002C7B6C" w:rsidRPr="00FB0526">
        <w:rPr>
          <w:rFonts w:ascii="Times New Roman" w:hAnsi="Times New Roman" w:cs="Times New Roman"/>
        </w:rPr>
        <w:t>an updated WCRF/AICR meta-analysis</w:t>
      </w:r>
      <w:r w:rsidR="00D62864" w:rsidRPr="00FB0526">
        <w:rPr>
          <w:rFonts w:ascii="Times New Roman" w:hAnsi="Times New Roman" w:cs="Times New Roman"/>
        </w:rPr>
        <w:t xml:space="preserve">, BMI was more strongly associated with an increased risk of endometrial cancer compared to WC or WHR, although WC was </w:t>
      </w:r>
      <w:r w:rsidR="007F257E" w:rsidRPr="00FB0526">
        <w:rPr>
          <w:rFonts w:ascii="Times New Roman" w:hAnsi="Times New Roman" w:cs="Times New Roman"/>
        </w:rPr>
        <w:t xml:space="preserve">also </w:t>
      </w:r>
      <w:r w:rsidR="00D62864" w:rsidRPr="00FB0526">
        <w:rPr>
          <w:rFonts w:ascii="Times New Roman" w:hAnsi="Times New Roman" w:cs="Times New Roman"/>
        </w:rPr>
        <w:t xml:space="preserve">associated with an increased risk </w:t>
      </w:r>
      <w:r w:rsidR="00D62864"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"10.1093/annonc/mdv142", "ISSN" : "0923-7534", "author" : [ { "dropping-particle" : "", "family" : "Aune", "given" : "D.", "non-dropping-particle" : "", "parse-names" : false, "suffix" : "" }, { "dropping-particle" : "", "family" : "Navarro Rosenblatt", "given" : "D. a.", "non-dropping-particle" : "", "parse-names" : false, "suffix" : "" }, { "dropping-particle" : "", "family" : "Chan", "given" : "D. S. M.", "non-dropping-particle" : "", "parse-names" : false, "suffix" : "" }, { "dropping-particle" : "", "family" : "Vingeliene", "given" : "S.", "non-dropping-particle" : "", "parse-names" : false, "suffix" : "" }, { "dropping-particle" : "", "family" : "Abar", "given" : "L.", "non-dropping-particle" : "", "parse-names" : false, "suffix" : "" }, { "dropping-particle" : "", "family" : "Vieira", "given" : "a. R.", "non-dropping-particle" : "", "parse-names" : false, "suffix" : "" }, { "dropping-particle" : "", "family" : "Greenwood", "given" : "D. C.", "non-dropping-particle" : "", "parse-names" : false, "suffix" : "" }, { "dropping-particle" : "V.", "family" : "Bandera", "given" : "E.", "non-dropping-particle" : "", "parse-names" : false, "suffix" : "" }, { "dropping-particle" : "", "family" : "Norat", "given" : "T.", "non-dropping-particle" : "", "parse-names" : false, "suffix" : "" } ], "container-title" : "Annals of Oncology", "id" : "ITEM-1", "issued" : { "date-parts" : [ [ "2015" ] ] }, "page" : "1-14", "title" : "Anthropometric factors and endometrial cancer risk: a systematic review and dose-response meta-analysis of prospective studies", "type" : "article-journal" }, "uris" : [ "http://www.mendeley.com/documents/?uuid=da43f342-17d1-4d5d-8d01-eed0a3f9ec4a" ] } ], "mendeley" : { "formattedCitation" : "[31]", "plainTextFormattedCitation" : "[31]", "previouslyFormattedCitation" : "[31]" }, "properties" : { "noteIndex" : 0 }, "schema" : "https://github.com/citation-style-language/schema/raw/master/csl-citation.json" }</w:instrText>
      </w:r>
      <w:r w:rsidR="00D62864" w:rsidRPr="00FB0526">
        <w:rPr>
          <w:rFonts w:ascii="Times New Roman" w:hAnsi="Times New Roman" w:cs="Times New Roman"/>
        </w:rPr>
        <w:fldChar w:fldCharType="separate"/>
      </w:r>
      <w:r w:rsidR="009842E5" w:rsidRPr="009842E5">
        <w:rPr>
          <w:rFonts w:ascii="Times New Roman" w:hAnsi="Times New Roman" w:cs="Times New Roman"/>
          <w:noProof/>
        </w:rPr>
        <w:t>[31]</w:t>
      </w:r>
      <w:r w:rsidR="00D62864" w:rsidRPr="00FB0526">
        <w:rPr>
          <w:rFonts w:ascii="Times New Roman" w:hAnsi="Times New Roman" w:cs="Times New Roman"/>
        </w:rPr>
        <w:fldChar w:fldCharType="end"/>
      </w:r>
      <w:r w:rsidR="00D62864" w:rsidRPr="00FB0526">
        <w:rPr>
          <w:rFonts w:ascii="Times New Roman" w:hAnsi="Times New Roman" w:cs="Times New Roman"/>
        </w:rPr>
        <w:t>.</w:t>
      </w:r>
      <w:r w:rsidR="009B7F94" w:rsidRPr="00FB0526">
        <w:rPr>
          <w:rFonts w:ascii="Times New Roman" w:hAnsi="Times New Roman" w:cs="Times New Roman"/>
        </w:rPr>
        <w:t xml:space="preserve"> Similarly, an increased risk of ovarian cancer was reported with greater BMI and a marginally significant positive association with </w:t>
      </w:r>
      <w:r w:rsidR="00503F78" w:rsidRPr="00FB0526">
        <w:rPr>
          <w:rFonts w:ascii="Times New Roman" w:hAnsi="Times New Roman" w:cs="Times New Roman"/>
        </w:rPr>
        <w:t>WC</w:t>
      </w:r>
      <w:r w:rsidR="009B7F94" w:rsidRPr="00FB0526">
        <w:rPr>
          <w:rFonts w:ascii="Times New Roman" w:hAnsi="Times New Roman" w:cs="Times New Roman"/>
        </w:rPr>
        <w:t xml:space="preserve">, but no association was found for </w:t>
      </w:r>
      <w:r w:rsidR="00503F78" w:rsidRPr="00FB0526">
        <w:rPr>
          <w:rFonts w:ascii="Times New Roman" w:hAnsi="Times New Roman" w:cs="Times New Roman"/>
        </w:rPr>
        <w:t>HC</w:t>
      </w:r>
      <w:r w:rsidR="009B7F94" w:rsidRPr="00FB0526">
        <w:rPr>
          <w:rFonts w:ascii="Times New Roman" w:hAnsi="Times New Roman" w:cs="Times New Roman"/>
        </w:rPr>
        <w:t xml:space="preserve"> or </w:t>
      </w:r>
      <w:r w:rsidR="00503F78" w:rsidRPr="00FB0526">
        <w:rPr>
          <w:rFonts w:ascii="Times New Roman" w:hAnsi="Times New Roman" w:cs="Times New Roman"/>
        </w:rPr>
        <w:t>WHR</w:t>
      </w:r>
      <w:r w:rsidR="009B7F94" w:rsidRPr="00FB0526">
        <w:rPr>
          <w:rFonts w:ascii="Times New Roman" w:hAnsi="Times New Roman" w:cs="Times New Roman"/>
        </w:rPr>
        <w:t xml:space="preserve"> </w:t>
      </w:r>
      <w:r w:rsidR="009B7F94"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"10.1002/ijc.29207", "ISSN" : "00207136", "author" : [ { "dropping-particle" : "", "family" : "Aune", "given" : "Dagfinn", "non-dropping-particle" : "", "parse-names" : false, "suffix" : "" }, { "dropping-particle" : "", "family" : "Navarro Rosenblatt", "given" : "Deborah a.", "non-dropping-particle" : "", "parse-names" : false, "suffix" : "" }, { "dropping-particle" : "", "family" : "Chan", "given" : "Doris Sau Man", "non-dropping-particle" : "", "parse-names" : false, "suffix" : "" }, { "dropping-particle" : "", "family" : "Abar", "given" : "Leila", "non-dropping-particle" : "", "parse-names" : false, "suffix" : "" }, { "dropping-particle" : "", "family" : "Vingeliene", "given" : "Snieguole", "non-dropping-particle" : "", "parse-names" : false, "suffix" : "" }, { "dropping-particle" : "", "family" : "Vieira", "given" : "Ana Rita", "non-dropping-particle" : "", "parse-names" : false, "suffix" : "" }, { "dropping-particle" : "", "family" : "Greenwood", "given" : "Darren C.", "non-dropping-particle" : "", "parse-names" : false, "suffix" : "" }, { "dropping-particle" : "", "family" : "Norat", "given" : "Teresa", "non-dropping-particle" : "", "parse-names" : false, "suffix" : "" } ], "container-title" : "International Journal of Cancer", "id" : "ITEM-1", "issue" : "8", "issued" : { "date-parts" : [ [ "2015" ] ] }, "page" : "1888-1898", "title" : "Anthropometric factors and ovarian cancer risk: A systematic review and nonlinear dose-response meta-analysis of prospective studies", "type" : "article-journal", "volume" : "136" }, "uris" : [ "http://www.mendeley.com/documents/?uuid=2d5d4b63-116e-4054-8407-3f9a7bd1c369" ] } ], "mendeley" : { "formattedCitation" : "[32]", "plainTextFormattedCitation" : "[32]", "previouslyFormattedCitation" : "[32]" }, "properties" : { "noteIndex" : 0 }, "schema" : "https://github.com/citation-style-language/schema/raw/master/csl-citation.json" }</w:instrText>
      </w:r>
      <w:r w:rsidR="009B7F94" w:rsidRPr="00FB0526">
        <w:rPr>
          <w:rFonts w:ascii="Times New Roman" w:hAnsi="Times New Roman" w:cs="Times New Roman"/>
        </w:rPr>
        <w:fldChar w:fldCharType="separate"/>
      </w:r>
      <w:r w:rsidR="009842E5" w:rsidRPr="009842E5">
        <w:rPr>
          <w:rFonts w:ascii="Times New Roman" w:hAnsi="Times New Roman" w:cs="Times New Roman"/>
          <w:noProof/>
        </w:rPr>
        <w:t>[32]</w:t>
      </w:r>
      <w:r w:rsidR="009B7F94" w:rsidRPr="00FB0526">
        <w:rPr>
          <w:rFonts w:ascii="Times New Roman" w:hAnsi="Times New Roman" w:cs="Times New Roman"/>
        </w:rPr>
        <w:fldChar w:fldCharType="end"/>
      </w:r>
      <w:r w:rsidR="009B7F94" w:rsidRPr="00FB0526">
        <w:rPr>
          <w:rFonts w:ascii="Times New Roman" w:hAnsi="Times New Roman" w:cs="Times New Roman"/>
        </w:rPr>
        <w:t xml:space="preserve">. </w:t>
      </w:r>
      <w:r w:rsidR="006B6FE8" w:rsidRPr="00FB0526">
        <w:rPr>
          <w:rFonts w:ascii="Times New Roman" w:hAnsi="Times New Roman" w:cs="Times New Roman"/>
        </w:rPr>
        <w:t xml:space="preserve">We </w:t>
      </w:r>
      <w:r w:rsidR="00D62864" w:rsidRPr="00FB0526">
        <w:rPr>
          <w:rFonts w:ascii="Times New Roman" w:hAnsi="Times New Roman" w:cs="Times New Roman"/>
        </w:rPr>
        <w:t xml:space="preserve">are </w:t>
      </w:r>
      <w:r w:rsidR="006B6FE8" w:rsidRPr="00FB0526">
        <w:rPr>
          <w:rFonts w:ascii="Times New Roman" w:hAnsi="Times New Roman" w:cs="Times New Roman"/>
        </w:rPr>
        <w:t xml:space="preserve">not </w:t>
      </w:r>
      <w:r w:rsidR="00D62864" w:rsidRPr="00FB0526">
        <w:rPr>
          <w:rFonts w:ascii="Times New Roman" w:hAnsi="Times New Roman" w:cs="Times New Roman"/>
        </w:rPr>
        <w:t xml:space="preserve">aware of </w:t>
      </w:r>
      <w:r w:rsidR="006B6FE8" w:rsidRPr="00FB0526">
        <w:rPr>
          <w:rFonts w:ascii="Times New Roman" w:hAnsi="Times New Roman" w:cs="Times New Roman"/>
        </w:rPr>
        <w:t xml:space="preserve">studies </w:t>
      </w:r>
      <w:r w:rsidR="00D62864" w:rsidRPr="00FB0526">
        <w:rPr>
          <w:rFonts w:ascii="Times New Roman" w:hAnsi="Times New Roman" w:cs="Times New Roman"/>
        </w:rPr>
        <w:t xml:space="preserve">investigating the role of </w:t>
      </w:r>
      <w:r w:rsidR="006B6FE8" w:rsidRPr="00FB0526">
        <w:rPr>
          <w:rFonts w:ascii="Times New Roman" w:hAnsi="Times New Roman" w:cs="Times New Roman"/>
        </w:rPr>
        <w:t xml:space="preserve">central adiposity and </w:t>
      </w:r>
      <w:r w:rsidR="00D62864" w:rsidRPr="00FB0526">
        <w:rPr>
          <w:rFonts w:ascii="Times New Roman" w:hAnsi="Times New Roman" w:cs="Times New Roman"/>
        </w:rPr>
        <w:t xml:space="preserve">risk of cancers of the </w:t>
      </w:r>
      <w:r w:rsidR="006B6FE8" w:rsidRPr="00FB0526">
        <w:rPr>
          <w:rFonts w:ascii="Times New Roman" w:hAnsi="Times New Roman" w:cs="Times New Roman"/>
        </w:rPr>
        <w:t xml:space="preserve">liver </w:t>
      </w:r>
      <w:r w:rsidR="00D62864" w:rsidRPr="00FB0526">
        <w:rPr>
          <w:rFonts w:ascii="Times New Roman" w:hAnsi="Times New Roman" w:cs="Times New Roman"/>
        </w:rPr>
        <w:t>and gallbladder</w:t>
      </w:r>
      <w:r w:rsidR="00752388" w:rsidRPr="00FB0526">
        <w:rPr>
          <w:rFonts w:ascii="Times New Roman" w:hAnsi="Times New Roman" w:cs="Times New Roman"/>
        </w:rPr>
        <w:t>. T</w:t>
      </w:r>
      <w:r w:rsidR="006B6FE8" w:rsidRPr="00FB0526">
        <w:rPr>
          <w:rFonts w:ascii="Times New Roman" w:hAnsi="Times New Roman" w:cs="Times New Roman"/>
        </w:rPr>
        <w:t xml:space="preserve">he evidence with regard to BMI was judged convincing </w:t>
      </w:r>
      <w:r w:rsidR="009B7F94" w:rsidRPr="00FB0526">
        <w:rPr>
          <w:rFonts w:ascii="Times New Roman" w:hAnsi="Times New Roman" w:cs="Times New Roman"/>
        </w:rPr>
        <w:t>for both of these cancer sites</w:t>
      </w:r>
      <w:r w:rsidR="00D62864" w:rsidRPr="00FB0526">
        <w:rPr>
          <w:rFonts w:ascii="Times New Roman" w:hAnsi="Times New Roman" w:cs="Times New Roman"/>
        </w:rPr>
        <w:t xml:space="preserve"> </w:t>
      </w:r>
      <w:r w:rsidR="006B6FE8" w:rsidRPr="00FB0526">
        <w:rPr>
          <w:rFonts w:ascii="Times New Roman" w:hAnsi="Times New Roman" w:cs="Times New Roman"/>
        </w:rPr>
        <w:t xml:space="preserve">by the </w:t>
      </w:r>
      <w:r w:rsidR="00984A16" w:rsidRPr="00FB0526">
        <w:rPr>
          <w:rFonts w:ascii="Times New Roman" w:hAnsi="Times New Roman" w:cs="Times New Roman"/>
        </w:rPr>
        <w:t>most recent</w:t>
      </w:r>
      <w:r w:rsidR="006B6FE8" w:rsidRPr="00FB0526">
        <w:rPr>
          <w:rFonts w:ascii="Times New Roman" w:hAnsi="Times New Roman" w:cs="Times New Roman"/>
        </w:rPr>
        <w:t xml:space="preserve"> WCRF/AICR pooled analyses </w:t>
      </w:r>
      <w:r w:rsidR="006B6FE8"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"author" : [ { "dropping-particle" : "", "family" : "World Cancer Research Fund / American Institute for Cancer Research.", "given" : "", "non-dropping-particle" : "", "parse-names" : false, "suffix" : "" } ], "id" : "ITEM-1", "issued" : { "date-parts" : [ [ "2015" ] ] }, "title" : "Continuous Update Project Report: Diet, Nutrition, Physical Activity and Liver Cancer.", "type" : "report" }, "uris" : [ "http://www.mendeley.com/documents/?uuid=422a1ceb-a7a7-4814-8b29-17847f91543c" ] }, { "id" : "ITEM-2", "itemData" : { "author" : [ { "dropping-particle" : "", "family" : "World Cancer Research Fund / American Institute for Cancer Research.", "given" : "", "non-dropping-particle" : "", "parse-names" : false, "suffix" : "" } ], "id" : "ITEM-2", "issued" : { "date-parts" : [ [ "2015" ] ] }, "title" : "Continuous Update Project Report: Diet, Nutrition, Physical Activity and Gallbladder Cancer.", "type" : "report" }, "uris" : [ "http://www.mendeley.com/documents/?uuid=844945a4-c17c-436b-ac12-c3d5b49243c5" ] } ], "mendeley" : { "formattedCitation" : "[33,34]", "plainTextFormattedCitation" : "[33,34]", "previouslyFormattedCitation" : "[33,34]" }, "properties" : { "noteIndex" : 0 }, "schema" : "https://github.com/citation-style-language/schema/raw/master/csl-citation.json" }</w:instrText>
      </w:r>
      <w:r w:rsidR="006B6FE8" w:rsidRPr="00FB0526">
        <w:rPr>
          <w:rFonts w:ascii="Times New Roman" w:hAnsi="Times New Roman" w:cs="Times New Roman"/>
        </w:rPr>
        <w:fldChar w:fldCharType="separate"/>
      </w:r>
      <w:r w:rsidR="009842E5" w:rsidRPr="009842E5">
        <w:rPr>
          <w:rFonts w:ascii="Times New Roman" w:hAnsi="Times New Roman" w:cs="Times New Roman"/>
          <w:noProof/>
        </w:rPr>
        <w:t>[33,34]</w:t>
      </w:r>
      <w:r w:rsidR="006B6FE8" w:rsidRPr="00FB0526">
        <w:rPr>
          <w:rFonts w:ascii="Times New Roman" w:hAnsi="Times New Roman" w:cs="Times New Roman"/>
        </w:rPr>
        <w:fldChar w:fldCharType="end"/>
      </w:r>
      <w:r w:rsidR="006B6FE8" w:rsidRPr="00FB0526">
        <w:rPr>
          <w:rFonts w:ascii="Times New Roman" w:hAnsi="Times New Roman" w:cs="Times New Roman"/>
        </w:rPr>
        <w:t xml:space="preserve">. </w:t>
      </w:r>
      <w:r w:rsidR="00783701" w:rsidRPr="00FB0526">
        <w:rPr>
          <w:rFonts w:ascii="Times New Roman" w:hAnsi="Times New Roman" w:cs="Times New Roman"/>
        </w:rPr>
        <w:t>F</w:t>
      </w:r>
      <w:r w:rsidR="008D0E9D" w:rsidRPr="00FB0526">
        <w:rPr>
          <w:rFonts w:ascii="Times New Roman" w:hAnsi="Times New Roman" w:cs="Times New Roman"/>
        </w:rPr>
        <w:t xml:space="preserve">or these </w:t>
      </w:r>
      <w:r w:rsidR="00510DA0" w:rsidRPr="00FB0526">
        <w:rPr>
          <w:rFonts w:ascii="Times New Roman" w:hAnsi="Times New Roman" w:cs="Times New Roman"/>
        </w:rPr>
        <w:t xml:space="preserve">last two cancer sites, further assessment of </w:t>
      </w:r>
      <w:r w:rsidR="00E85392" w:rsidRPr="00FB0526">
        <w:rPr>
          <w:rFonts w:ascii="Times New Roman" w:hAnsi="Times New Roman" w:cs="Times New Roman"/>
        </w:rPr>
        <w:t xml:space="preserve">the impact of </w:t>
      </w:r>
      <w:r w:rsidR="00510DA0" w:rsidRPr="00FB0526">
        <w:rPr>
          <w:rFonts w:ascii="Times New Roman" w:hAnsi="Times New Roman" w:cs="Times New Roman"/>
        </w:rPr>
        <w:t>central adiposity in future studies is warranted.</w:t>
      </w:r>
    </w:p>
    <w:p w:rsidR="00681288" w:rsidRPr="00FB0526" w:rsidRDefault="00FD54C8" w:rsidP="00681288">
      <w:pPr>
        <w:spacing w:after="0" w:line="360" w:lineRule="auto"/>
        <w:jc w:val="both"/>
        <w:rPr>
          <w:rFonts w:ascii="Times New Roman" w:hAnsi="Times New Roman" w:cs="Times New Roman"/>
        </w:rPr>
      </w:pPr>
      <w:r w:rsidRPr="00FB0526">
        <w:rPr>
          <w:rFonts w:ascii="Times New Roman" w:hAnsi="Times New Roman" w:cs="Times New Roman"/>
        </w:rPr>
        <w:lastRenderedPageBreak/>
        <w:t xml:space="preserve">Although WC and WHR </w:t>
      </w:r>
      <w:r w:rsidR="00681288" w:rsidRPr="00FB0526">
        <w:rPr>
          <w:rFonts w:ascii="Times New Roman" w:hAnsi="Times New Roman" w:cs="Times New Roman"/>
        </w:rPr>
        <w:t>have been interpreted as measures of central adiposity</w:t>
      </w:r>
      <w:r w:rsidRPr="00FB0526">
        <w:rPr>
          <w:rFonts w:ascii="Times New Roman" w:hAnsi="Times New Roman" w:cs="Times New Roman"/>
        </w:rPr>
        <w:t xml:space="preserve">, they </w:t>
      </w:r>
      <w:r w:rsidR="00681288" w:rsidRPr="00FB0526">
        <w:rPr>
          <w:rFonts w:ascii="Times New Roman" w:hAnsi="Times New Roman" w:cs="Times New Roman"/>
        </w:rPr>
        <w:t xml:space="preserve">may </w:t>
      </w:r>
      <w:r w:rsidRPr="00FB0526">
        <w:rPr>
          <w:rFonts w:ascii="Times New Roman" w:hAnsi="Times New Roman" w:cs="Times New Roman"/>
        </w:rPr>
        <w:t xml:space="preserve">well </w:t>
      </w:r>
      <w:r w:rsidR="00E85392" w:rsidRPr="00FB0526">
        <w:rPr>
          <w:rFonts w:ascii="Times New Roman" w:hAnsi="Times New Roman" w:cs="Times New Roman"/>
        </w:rPr>
        <w:t xml:space="preserve">also </w:t>
      </w:r>
      <w:r w:rsidRPr="00FB0526">
        <w:rPr>
          <w:rFonts w:ascii="Times New Roman" w:hAnsi="Times New Roman" w:cs="Times New Roman"/>
        </w:rPr>
        <w:t xml:space="preserve">be </w:t>
      </w:r>
      <w:r w:rsidR="00681288" w:rsidRPr="00FB0526">
        <w:rPr>
          <w:rFonts w:ascii="Times New Roman" w:hAnsi="Times New Roman" w:cs="Times New Roman"/>
        </w:rPr>
        <w:t xml:space="preserve">markers of </w:t>
      </w:r>
      <w:r w:rsidR="00503F78" w:rsidRPr="00FB0526">
        <w:rPr>
          <w:rFonts w:ascii="Times New Roman" w:hAnsi="Times New Roman" w:cs="Times New Roman"/>
        </w:rPr>
        <w:t>general</w:t>
      </w:r>
      <w:r w:rsidR="00681288" w:rsidRPr="00FB0526">
        <w:rPr>
          <w:rFonts w:ascii="Times New Roman" w:hAnsi="Times New Roman" w:cs="Times New Roman"/>
        </w:rPr>
        <w:t xml:space="preserve"> adiposity</w:t>
      </w:r>
      <w:r w:rsidRPr="00FB0526">
        <w:rPr>
          <w:rFonts w:ascii="Times New Roman" w:hAnsi="Times New Roman" w:cs="Times New Roman"/>
        </w:rPr>
        <w:t xml:space="preserve"> </w:t>
      </w:r>
      <w:r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"10.1016/j.canep.2015.01.017", "ISSN" : "1877783X", "PMID" : "26205840", "abstract" : "It is estimated that over half the population of the European Union (EU) is overweight or obese due to an imbalance between energy expenditure and energy intake; this is related to an obesogenic environment of sociocultural, economic and marketing challenges to the control of body weight. Excess body fat is associated with nine cancer sites - oesophagus, colorectum, gall bladder, pancreas, postmenopausal breast, endometrium, ovary, kidney and prostate (advanced) - and 4-38% of these cancers (depending on site and gender) can be attributed to overweight/obesity status. Metabolic alterations which accompany excess body weight are accompanied by increased levels of inflammation, insulin, oestrogens and other hormonal factors. There are some indications that intentional weight loss is associated with reduced cancer incidence (notably in postmenopausal breast and endometrial cancers). Excess body weight is also a risk factor for several other diseases, including diabetes and heart disease, and is related to higher risk of premature death.In reviewing the current evidence related to excess body fat and cancer, the European Code against Cancer Nutrition Working Group has developed the following recommendation: 'Take action to be a healthy body weight'.", "author" : [ { "dropping-particle" : "", "family" : "Anderson", "given" : "Annie S.", "non-dropping-particle" : "", "parse-names" : false, "suffix" : "" }, { "dropping-particle" : "", "family" : "Key", "given" : "Timothy J.", "non-dropping-particle" : "", "parse-names" : false, "suffix" : "" }, { "dropping-particle" : "", "family" : "Norat", "given" : "Teresa", "non-dropping-particle" : "", "parse-names" : false, "suffix" : "" }, { "dropping-particle" : "", "family" : "Scoccianti", "given" : "Chiara", "non-dropping-particle" : "", "parse-names" : false, "suffix" : "" }, { "dropping-particle" : "", "family" : "Cecchini", "given" : "Michele", "non-dropping-particle" : "", "parse-names" : false, "suffix" : "" }, { "dropping-particle" : "", "family" : "Berrino", "given" : "Franco", "non-dropping-particle" : "", "parse-names" : false, "suffix" : "" }, { "dropping-particle" : "", "family" : "Boutron-Ruault", "given" : "Marie Christine", "non-dropping-particle" : "", "parse-names" : false, "suffix" : "" }, { "dropping-particle" : "", "family" : "Espina", "given" : "Carolina", "non-dropping-particle" : "", "parse-names" : false, "suffix" : "" }, { "dropping-particle" : "", "family" : "Leitzmann", "given" : "Michael", "non-dropping-particle" : "", "parse-names" : false, "suffix" : "" }, { "dropping-particle" : "", "family" : "Powers", "given" : "Hilary", "non-dropping-particle" : "", "parse-names" : false, "suffix" : "" }, { "dropping-particle" : "", "family" : "Wiseman", "given" : "Martin", "non-dropping-particle" : "", "parse-names" : false, "suffix" : "" }, { "dropping-particle" : "", "family" : "Romieu", "given" : "Isabelle", "non-dropping-particle" : "", "parse-names" : false, "suffix" : "" } ], "container-title" : "Cancer Epidemiology", "id" : "ITEM-1", "issued" : { "date-parts" : [ [ "2014" ] ] }, "page" : "S34-S45", "publisher" : "Elsevier Ltd", "title" : "European code against cancer 4th edition: Obesity, body fatness and cancer", "type" : "article-journal", "volume" : "39" }, "uris" : [ "http://www.mendeley.com/documents/?uuid=c07b8cdd-638d-4a75-b83e-131b2074c835" ] } ], "mendeley" : { "formattedCitation" : "[35]", "plainTextFormattedCitation" : "[35]", "previouslyFormattedCitation" : "[35]" }, "properties" : { "noteIndex" : 0 }, "schema" : "https://github.com/citation-style-language/schema/raw/master/csl-citation.json" }</w:instrText>
      </w:r>
      <w:r w:rsidRPr="00FB0526">
        <w:rPr>
          <w:rFonts w:ascii="Times New Roman" w:hAnsi="Times New Roman" w:cs="Times New Roman"/>
        </w:rPr>
        <w:fldChar w:fldCharType="separate"/>
      </w:r>
      <w:r w:rsidR="009842E5" w:rsidRPr="009842E5">
        <w:rPr>
          <w:rFonts w:ascii="Times New Roman" w:hAnsi="Times New Roman" w:cs="Times New Roman"/>
          <w:noProof/>
        </w:rPr>
        <w:t>[35]</w:t>
      </w:r>
      <w:r w:rsidRPr="00FB0526">
        <w:rPr>
          <w:rFonts w:ascii="Times New Roman" w:hAnsi="Times New Roman" w:cs="Times New Roman"/>
        </w:rPr>
        <w:fldChar w:fldCharType="end"/>
      </w:r>
      <w:r w:rsidR="00681288" w:rsidRPr="00FB0526">
        <w:rPr>
          <w:rFonts w:ascii="Times New Roman" w:hAnsi="Times New Roman" w:cs="Times New Roman"/>
        </w:rPr>
        <w:t xml:space="preserve">. </w:t>
      </w:r>
      <w:r w:rsidRPr="00FB0526">
        <w:rPr>
          <w:rFonts w:ascii="Times New Roman" w:hAnsi="Times New Roman" w:cs="Times New Roman"/>
        </w:rPr>
        <w:t>In the current study, w</w:t>
      </w:r>
      <w:r w:rsidR="00DD51AA" w:rsidRPr="00FB0526">
        <w:rPr>
          <w:rFonts w:ascii="Times New Roman" w:hAnsi="Times New Roman" w:cs="Times New Roman"/>
        </w:rPr>
        <w:t xml:space="preserve">e </w:t>
      </w:r>
      <w:r w:rsidR="00783701" w:rsidRPr="00FB0526">
        <w:rPr>
          <w:rFonts w:ascii="Times New Roman" w:hAnsi="Times New Roman" w:cs="Times New Roman"/>
        </w:rPr>
        <w:t>saw</w:t>
      </w:r>
      <w:r w:rsidR="00DD51AA" w:rsidRPr="00FB0526">
        <w:rPr>
          <w:rFonts w:ascii="Times New Roman" w:hAnsi="Times New Roman" w:cs="Times New Roman"/>
        </w:rPr>
        <w:t xml:space="preserve"> that </w:t>
      </w:r>
      <w:r w:rsidR="00681288" w:rsidRPr="00FB0526">
        <w:rPr>
          <w:rFonts w:ascii="Times New Roman" w:hAnsi="Times New Roman" w:cs="Times New Roman"/>
        </w:rPr>
        <w:t>these measures have associations with cancer that are similar to those for BMI</w:t>
      </w:r>
      <w:r w:rsidR="00503F78" w:rsidRPr="00FB0526">
        <w:rPr>
          <w:rFonts w:ascii="Times New Roman" w:hAnsi="Times New Roman" w:cs="Times New Roman"/>
        </w:rPr>
        <w:t>, but mostly when used in separate models</w:t>
      </w:r>
      <w:r w:rsidR="00681288" w:rsidRPr="00FB0526">
        <w:rPr>
          <w:rFonts w:ascii="Times New Roman" w:hAnsi="Times New Roman" w:cs="Times New Roman"/>
        </w:rPr>
        <w:t xml:space="preserve">. However, </w:t>
      </w:r>
      <w:r w:rsidR="00DD51AA" w:rsidRPr="00FB0526">
        <w:rPr>
          <w:rFonts w:ascii="Times New Roman" w:hAnsi="Times New Roman" w:cs="Times New Roman"/>
        </w:rPr>
        <w:t>few studies have conducted mutual adjustments between BMI and measures of central adiposity to try to clarify their independent role</w:t>
      </w:r>
      <w:r w:rsidR="00E85392" w:rsidRPr="00FB0526">
        <w:rPr>
          <w:rFonts w:ascii="Times New Roman" w:hAnsi="Times New Roman" w:cs="Times New Roman"/>
        </w:rPr>
        <w:t>s</w:t>
      </w:r>
      <w:r w:rsidR="00DD51AA" w:rsidRPr="00FB0526">
        <w:rPr>
          <w:rFonts w:ascii="Times New Roman" w:hAnsi="Times New Roman" w:cs="Times New Roman"/>
        </w:rPr>
        <w:t>. This is a limitation</w:t>
      </w:r>
      <w:r w:rsidRPr="00FB0526">
        <w:rPr>
          <w:rFonts w:ascii="Times New Roman" w:hAnsi="Times New Roman" w:cs="Times New Roman"/>
        </w:rPr>
        <w:t xml:space="preserve">, which </w:t>
      </w:r>
      <w:r w:rsidR="00DD51AA" w:rsidRPr="00FB0526">
        <w:rPr>
          <w:rFonts w:ascii="Times New Roman" w:hAnsi="Times New Roman" w:cs="Times New Roman"/>
        </w:rPr>
        <w:t xml:space="preserve">needs further assessment in future studies because it may provide insight into the biologic mechanisms underlying </w:t>
      </w:r>
      <w:r w:rsidR="00503F78" w:rsidRPr="00FB0526">
        <w:rPr>
          <w:rFonts w:ascii="Times New Roman" w:hAnsi="Times New Roman" w:cs="Times New Roman"/>
        </w:rPr>
        <w:t>observed associations</w:t>
      </w:r>
      <w:r w:rsidR="00DD51AA" w:rsidRPr="00FB0526">
        <w:rPr>
          <w:rFonts w:ascii="Times New Roman" w:hAnsi="Times New Roman" w:cs="Times New Roman"/>
        </w:rPr>
        <w:t xml:space="preserve"> between adiposity and cancer risk</w:t>
      </w:r>
      <w:r w:rsidR="00503F78" w:rsidRPr="00FB0526">
        <w:rPr>
          <w:rFonts w:ascii="Times New Roman" w:hAnsi="Times New Roman" w:cs="Times New Roman"/>
        </w:rPr>
        <w:t xml:space="preserve"> </w:t>
      </w:r>
      <w:r w:rsidR="00503F78"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"10.1158/1055-9965.EPI-13-0353", "ISSN" : "1055-9965", "author" : [ { "dropping-particle" : "", "family" : "Keimling", "given" : "M.", "non-dropping-particle" : "", "parse-names" : false, "suffix" : "" }, { "dropping-particle" : "", "family" : "Renehan", "given" : "A. G.", "non-dropping-particle" : "", "parse-names" : false, "suffix" : "" }, { "dropping-particle" : "", "family" : "Behrens", "given" : "G.", "non-dropping-particle" : "", "parse-names" : false, "suffix" : "" }, { "dropping-particle" : "", "family" : "Fischer", "given" : "B.", "non-dropping-particle" : "", "parse-names" : false, "suffix" : "" }, { "dropping-particle" : "", "family" : "Hollenbeck", "given" : "A. R.", "non-dropping-particle" : "", "parse-names" : false, "suffix" : "" }, { "dropping-particle" : "", "family" : "Cross", "given" : "A. J.", "non-dropping-particle" : "", "parse-names" : false, "suffix" : "" }, { "dropping-particle" : "", "family" : "Leitzmann", "given" : "M. F.", "non-dropping-particle" : "", "parse-names" : false, "suffix" : "" } ], "container-title" : "Cancer Epidemiology Biomarkers &amp; Prevention", "id" : "ITEM-1", "issue" : "8", "issued" : { "date-parts" : [ [ "2013" ] ] }, "page" : "1383-1394", "title" : "Comparison of Associations of Body Mass Index, Abdominal Adiposity, and Risk of Colorectal Cancer in a Large Prospective Cohort Study", "type" : "article-journal", "volume" : "22" }, "uris" : [ "http://www.mendeley.com/documents/?uuid=decbf0ef-f190-476b-8ff7-2305dbb5e410" ] } ], "mendeley" : { "formattedCitation" : "[16]", "plainTextFormattedCitation" : "[16]", "previouslyFormattedCitation" : "[16]" }, "properties" : { "noteIndex" : 0 }, "schema" : "https://github.com/citation-style-language/schema/raw/master/csl-citation.json" }</w:instrText>
      </w:r>
      <w:r w:rsidR="00503F78" w:rsidRPr="00FB0526">
        <w:rPr>
          <w:rFonts w:ascii="Times New Roman" w:hAnsi="Times New Roman" w:cs="Times New Roman"/>
        </w:rPr>
        <w:fldChar w:fldCharType="separate"/>
      </w:r>
      <w:r w:rsidR="009842E5" w:rsidRPr="009842E5">
        <w:rPr>
          <w:rFonts w:ascii="Times New Roman" w:hAnsi="Times New Roman" w:cs="Times New Roman"/>
          <w:noProof/>
        </w:rPr>
        <w:t>[16]</w:t>
      </w:r>
      <w:r w:rsidR="00503F78" w:rsidRPr="00FB0526">
        <w:rPr>
          <w:rFonts w:ascii="Times New Roman" w:hAnsi="Times New Roman" w:cs="Times New Roman"/>
        </w:rPr>
        <w:fldChar w:fldCharType="end"/>
      </w:r>
      <w:r w:rsidR="00DD51AA" w:rsidRPr="00FB0526">
        <w:rPr>
          <w:rFonts w:ascii="Times New Roman" w:hAnsi="Times New Roman" w:cs="Times New Roman"/>
        </w:rPr>
        <w:t xml:space="preserve">. </w:t>
      </w:r>
      <w:r w:rsidR="00CE57DB" w:rsidRPr="00FB0526">
        <w:rPr>
          <w:rFonts w:ascii="Times New Roman" w:hAnsi="Times New Roman" w:cs="Times New Roman"/>
        </w:rPr>
        <w:t xml:space="preserve">Ideally, for mutual adjustment of BMI and measures of central adiposity, residuals of measures of WC and/or HC should be used in order to retain the interpretability of BMI as an indicator of general adiposity and to avoid potential problems of multi-collinearity. Otherwise, BMI is not easily interpretable or becomes an indicator of muscularity rather than adiposity </w:t>
      </w:r>
      <w:r w:rsidR="00CE57DB"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"10.1093/acprof:oso/9780195312911.001.0001", "ISBN" : "978-0-19-531291-1", "author" : [ { "dropping-particle" : "", "family" : "Hu", "given" : "Frank B.", "non-dropping-particle" : "", "parse-names" : false, "suffix" : "" } ], "id" : "ITEM-1", "issued" : { "date-parts" : [ [ "2008" ] ] }, "publisher-place" : "Oxford New York; Oxford University Press", "title" : "Obesity epidemiology", "type" : "book" }, "uris" : [ "http://www.mendeley.com/documents/?uuid=1426266c-1c39-46e5-a591-e97c05077204" ] } ], "mendeley" : { "formattedCitation" : "[9]", "plainTextFormattedCitation" : "[9]", "previouslyFormattedCitation" : "[9]" }, "properties" : { "noteIndex" : 0 }, "schema" : "https://github.com/citation-style-language/schema/raw/master/csl-citation.json" }</w:instrText>
      </w:r>
      <w:r w:rsidR="00CE57DB" w:rsidRPr="00FB0526">
        <w:rPr>
          <w:rFonts w:ascii="Times New Roman" w:hAnsi="Times New Roman" w:cs="Times New Roman"/>
        </w:rPr>
        <w:fldChar w:fldCharType="separate"/>
      </w:r>
      <w:r w:rsidR="009842E5" w:rsidRPr="009842E5">
        <w:rPr>
          <w:rFonts w:ascii="Times New Roman" w:hAnsi="Times New Roman" w:cs="Times New Roman"/>
          <w:noProof/>
        </w:rPr>
        <w:t>[9]</w:t>
      </w:r>
      <w:r w:rsidR="00CE57DB" w:rsidRPr="00FB0526">
        <w:rPr>
          <w:rFonts w:ascii="Times New Roman" w:hAnsi="Times New Roman" w:cs="Times New Roman"/>
        </w:rPr>
        <w:fldChar w:fldCharType="end"/>
      </w:r>
      <w:r w:rsidR="00CE57DB" w:rsidRPr="00FB0526">
        <w:rPr>
          <w:rFonts w:ascii="Times New Roman" w:hAnsi="Times New Roman" w:cs="Times New Roman"/>
        </w:rPr>
        <w:t xml:space="preserve">. </w:t>
      </w:r>
    </w:p>
    <w:p w:rsidR="00204E05" w:rsidRPr="00FB0526" w:rsidRDefault="00204E05" w:rsidP="001F19D6">
      <w:pPr>
        <w:spacing w:after="0" w:line="360" w:lineRule="auto"/>
        <w:jc w:val="both"/>
        <w:rPr>
          <w:rFonts w:ascii="Times New Roman" w:hAnsi="Times New Roman" w:cs="Times New Roman"/>
          <w:i/>
        </w:rPr>
      </w:pPr>
    </w:p>
    <w:p w:rsidR="005F3135" w:rsidRDefault="0085574B" w:rsidP="00EB6078">
      <w:pPr>
        <w:spacing w:after="0" w:line="360" w:lineRule="auto"/>
        <w:jc w:val="both"/>
        <w:rPr>
          <w:rFonts w:ascii="Times New Roman" w:hAnsi="Times New Roman" w:cs="Times New Roman"/>
        </w:rPr>
      </w:pPr>
      <w:r w:rsidRPr="00FB0526">
        <w:rPr>
          <w:rFonts w:ascii="Times New Roman" w:hAnsi="Times New Roman" w:cs="Times New Roman"/>
        </w:rPr>
        <w:t>L</w:t>
      </w:r>
      <w:r w:rsidR="00005B01" w:rsidRPr="00FB0526">
        <w:rPr>
          <w:rFonts w:ascii="Times New Roman" w:hAnsi="Times New Roman" w:cs="Times New Roman"/>
        </w:rPr>
        <w:t>ink</w:t>
      </w:r>
      <w:r w:rsidRPr="00FB0526">
        <w:rPr>
          <w:rFonts w:ascii="Times New Roman" w:hAnsi="Times New Roman" w:cs="Times New Roman"/>
        </w:rPr>
        <w:t>s</w:t>
      </w:r>
      <w:r w:rsidR="00005B01" w:rsidRPr="00FB0526">
        <w:rPr>
          <w:rFonts w:ascii="Times New Roman" w:hAnsi="Times New Roman" w:cs="Times New Roman"/>
        </w:rPr>
        <w:t xml:space="preserve"> between greater adiposity and increased risk </w:t>
      </w:r>
      <w:r w:rsidRPr="00FB0526">
        <w:rPr>
          <w:rFonts w:ascii="Times New Roman" w:hAnsi="Times New Roman" w:cs="Times New Roman"/>
        </w:rPr>
        <w:t xml:space="preserve">of many cancers </w:t>
      </w:r>
      <w:r w:rsidR="00753481" w:rsidRPr="00FB0526">
        <w:rPr>
          <w:rFonts w:ascii="Times New Roman" w:hAnsi="Times New Roman" w:cs="Times New Roman"/>
        </w:rPr>
        <w:t>are</w:t>
      </w:r>
      <w:r w:rsidR="00005B01" w:rsidRPr="00FB0526">
        <w:rPr>
          <w:rFonts w:ascii="Times New Roman" w:hAnsi="Times New Roman" w:cs="Times New Roman"/>
        </w:rPr>
        <w:t xml:space="preserve"> biologically plausible considering that obesity is related to </w:t>
      </w:r>
      <w:r w:rsidR="00753481" w:rsidRPr="00FB0526">
        <w:rPr>
          <w:rFonts w:ascii="Times New Roman" w:hAnsi="Times New Roman" w:cs="Times New Roman"/>
        </w:rPr>
        <w:t xml:space="preserve">a vast array of metabolic and physiological </w:t>
      </w:r>
      <w:r w:rsidR="00113CDE" w:rsidRPr="00FB0526">
        <w:rPr>
          <w:rFonts w:ascii="Times New Roman" w:hAnsi="Times New Roman" w:cs="Times New Roman"/>
        </w:rPr>
        <w:t>dys</w:t>
      </w:r>
      <w:r w:rsidR="00753481" w:rsidRPr="00FB0526">
        <w:rPr>
          <w:rFonts w:ascii="Times New Roman" w:hAnsi="Times New Roman" w:cs="Times New Roman"/>
        </w:rPr>
        <w:t xml:space="preserve">functions </w:t>
      </w:r>
      <w:r w:rsidR="00202654"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"10.1038/nrendo.2014.94", "ISBN" : "1759-5029", "ISSN" : "1759-5037", "PMID" : "24935119", "abstract" : "Over the past several years, the field of cancer research has directed increased interest towards subsets of obesity-associated tumours, which include mammary, renal, oesophageal, gastrointestinal and reproductive cancers in both men and women. The increased risk of breast cancer that is associated with obesity has been widely reported; this has drawn much attention and as such, warrants investigation of the key mechanisms that link the obese state with cancer aetiology. For instance, the obese setting provides a unique adipose tissue microenvironment with concomitant systemic endocrine alterations that favour both tumour initiation and progression. Major metabolic differences exist within tumours that distinguish them from non-transformed healthy tissues. Importantly, considerable metabolic differences are induced by tumour cells in the stromal vascular fraction that surrounds them. The precise mechanisms that underlie the association of obesity with cancer and the accompanying metabolic changes that occur in the surrounding microenvironment remain elusive. Nonetheless, specific therapeutic agents designed for patients with obesity who develop tumours are clearly needed. This Review discusses recent advances in understanding the contributions of obesity to cancer and their implications for tumour treatment.", "author" : [ { "dropping-particle" : "", "family" : "Park", "given" : "Jiyoung", "non-dropping-particle" : "", "parse-names" : false, "suffix" : "" }, { "dropping-particle" : "", "family" : "Morley", "given" : "Thomas S", "non-dropping-particle" : "", "parse-names" : false, "suffix" : "" }, { "dropping-particle" : "", "family" : "Kim", "given" : "Min", "non-dropping-particle" : "", "parse-names" : false, "suffix" : "" }, { "dropping-particle" : "", "family" : "Clegg", "given" : "Deborah J", "non-dropping-particle" : "", "parse-names" : false, "suffix" : "" }, { "dropping-particle" : "", "family" : "Scherer", "given" : "Philipp E", "non-dropping-particle" : "", "parse-names" : false, "suffix" : "" } ], "container-title" : "Nature reviews. Endocrinology", "id" : "ITEM-1", "issue" : "8", "issued" : { "date-parts" : [ [ "2014" ] ] }, "page" : "455-65", "title" : "Obesity and cancer--mechanisms underlying tumour progression and recurrence.", "type" : "article-journal", "volume" : "10" }, "uris" : [ "http://www.mendeley.com/documents/?uuid=17f63bff-3604-40f2-a1c9-99f5422a957b" ] } ], "mendeley" : { "formattedCitation" : "[36]", "plainTextFormattedCitation" : "[36]", "previouslyFormattedCitation" : "[36]" }, "properties" : { "noteIndex" : 0 }, "schema" : "https://github.com/citation-style-language/schema/raw/master/csl-citation.json" }</w:instrText>
      </w:r>
      <w:r w:rsidR="00202654" w:rsidRPr="00FB0526">
        <w:rPr>
          <w:rFonts w:ascii="Times New Roman" w:hAnsi="Times New Roman" w:cs="Times New Roman"/>
        </w:rPr>
        <w:fldChar w:fldCharType="separate"/>
      </w:r>
      <w:r w:rsidR="009842E5" w:rsidRPr="009842E5">
        <w:rPr>
          <w:rFonts w:ascii="Times New Roman" w:hAnsi="Times New Roman" w:cs="Times New Roman"/>
          <w:noProof/>
        </w:rPr>
        <w:t>[36]</w:t>
      </w:r>
      <w:r w:rsidR="00202654" w:rsidRPr="00FB0526">
        <w:rPr>
          <w:rFonts w:ascii="Times New Roman" w:hAnsi="Times New Roman" w:cs="Times New Roman"/>
        </w:rPr>
        <w:fldChar w:fldCharType="end"/>
      </w:r>
      <w:r w:rsidR="00D03DE2" w:rsidRPr="00FB0526">
        <w:rPr>
          <w:rFonts w:ascii="Times New Roman" w:hAnsi="Times New Roman" w:cs="Times New Roman"/>
        </w:rPr>
        <w:t xml:space="preserve">. A number of these altered processes </w:t>
      </w:r>
      <w:r w:rsidR="006160CA" w:rsidRPr="00FB0526">
        <w:rPr>
          <w:rFonts w:ascii="Times New Roman" w:hAnsi="Times New Roman" w:cs="Times New Roman"/>
        </w:rPr>
        <w:t xml:space="preserve">have </w:t>
      </w:r>
      <w:r w:rsidR="00202654" w:rsidRPr="00FB0526">
        <w:rPr>
          <w:rFonts w:ascii="Times New Roman" w:hAnsi="Times New Roman" w:cs="Times New Roman"/>
        </w:rPr>
        <w:t>specifically</w:t>
      </w:r>
      <w:r w:rsidR="00D03DE2" w:rsidRPr="00FB0526">
        <w:rPr>
          <w:rFonts w:ascii="Times New Roman" w:hAnsi="Times New Roman" w:cs="Times New Roman"/>
        </w:rPr>
        <w:t xml:space="preserve"> </w:t>
      </w:r>
      <w:r w:rsidR="006160CA" w:rsidRPr="00FB0526">
        <w:rPr>
          <w:rFonts w:ascii="Times New Roman" w:hAnsi="Times New Roman" w:cs="Times New Roman"/>
        </w:rPr>
        <w:t>been implicated in cancer development</w:t>
      </w:r>
      <w:r w:rsidR="00D03DE2" w:rsidRPr="00FB0526">
        <w:rPr>
          <w:rFonts w:ascii="Times New Roman" w:hAnsi="Times New Roman" w:cs="Times New Roman"/>
        </w:rPr>
        <w:t>; notably</w:t>
      </w:r>
      <w:r w:rsidR="00753481" w:rsidRPr="00FB0526">
        <w:rPr>
          <w:rFonts w:ascii="Times New Roman" w:hAnsi="Times New Roman" w:cs="Times New Roman"/>
        </w:rPr>
        <w:t xml:space="preserve"> (1) abnormalities of insulin resistance and the IGF</w:t>
      </w:r>
      <w:r w:rsidR="006160CA" w:rsidRPr="00FB0526">
        <w:rPr>
          <w:rFonts w:ascii="Times New Roman" w:hAnsi="Times New Roman" w:cs="Times New Roman"/>
        </w:rPr>
        <w:t>-</w:t>
      </w:r>
      <w:r w:rsidR="00753481" w:rsidRPr="00FB0526">
        <w:rPr>
          <w:rFonts w:ascii="Times New Roman" w:hAnsi="Times New Roman" w:cs="Times New Roman"/>
        </w:rPr>
        <w:t>I system; described as the insulin-IGF</w:t>
      </w:r>
      <w:r w:rsidR="00202654" w:rsidRPr="00FB0526">
        <w:rPr>
          <w:rFonts w:ascii="Times New Roman" w:hAnsi="Times New Roman" w:cs="Times New Roman"/>
        </w:rPr>
        <w:t>-I-insulin pathway</w:t>
      </w:r>
      <w:r w:rsidR="00753481" w:rsidRPr="00FB0526">
        <w:rPr>
          <w:rFonts w:ascii="Times New Roman" w:hAnsi="Times New Roman" w:cs="Times New Roman"/>
        </w:rPr>
        <w:t xml:space="preserve">, </w:t>
      </w:r>
      <w:r w:rsidR="006160CA" w:rsidRPr="00FB0526">
        <w:rPr>
          <w:rFonts w:ascii="Times New Roman" w:hAnsi="Times New Roman" w:cs="Times New Roman"/>
        </w:rPr>
        <w:t xml:space="preserve">which may promote </w:t>
      </w:r>
      <w:r w:rsidR="00202654" w:rsidRPr="00FB0526">
        <w:rPr>
          <w:rFonts w:ascii="Times New Roman" w:hAnsi="Times New Roman" w:cs="Times New Roman"/>
        </w:rPr>
        <w:t>tumor</w:t>
      </w:r>
      <w:r w:rsidR="006160CA" w:rsidRPr="00FB0526">
        <w:rPr>
          <w:rFonts w:ascii="Times New Roman" w:hAnsi="Times New Roman" w:cs="Times New Roman"/>
        </w:rPr>
        <w:t xml:space="preserve"> development at many anatomic sites</w:t>
      </w:r>
      <w:r w:rsidR="00202654" w:rsidRPr="00FB0526">
        <w:rPr>
          <w:rFonts w:ascii="Times New Roman" w:hAnsi="Times New Roman" w:cs="Times New Roman"/>
        </w:rPr>
        <w:t xml:space="preserve"> </w:t>
      </w:r>
      <w:r w:rsidR="00202654"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"10.1038/nrc3967", "ISSN" : "1474-175X", "author" : [ { "dropping-particle" : "", "family" : "Renehan", "given" : "Andrew G.", "non-dropping-particle" : "", "parse-names" : false, "suffix" : "" }, { "dropping-particle" : "", "family" : "Zwahlen", "given" : "Marcel", "non-dropping-particle" : "", "parse-names" : false, "suffix" : "" }, { "dropping-particle" : "", "family" : "Egger", "given" : "Matthias", "non-dropping-particle" : "", "parse-names" : false, "suffix" : "" } ], "container-title" : "Nature Reviews Cancer", "id" : "ITEM-1", "issue" : "8", "issued" : { "date-parts" : [ [ "2015" ] ] }, "page" : "484-498", "publisher" : "Nature Publishing Group", "title" : "Adiposity and cancer risk: new mechanistic insights from epidemiology", "type" : "article-journal", "volume" : "15" }, "uris" : [ "http://www.mendeley.com/documents/?uuid=713e53f5-c6cd-40a8-982b-12b41139b501" ] }, { "id" : "ITEM-2", "itemData" : { "DOI" : "10.1038/nrendo.2014.94", "ISBN" : "1759-5029", "ISSN" : "1759-5037", "PMID" : "24935119", "abstract" : "Over the past several years, the field of cancer research has directed increased interest towards subsets of obesity-associated tumours, which include mammary, renal, oesophageal, gastrointestinal and reproductive cancers in both men and women. The increased risk of breast cancer that is associated with obesity has been widely reported; this has drawn much attention and as such, warrants investigation of the key mechanisms that link the obese state with cancer aetiology. For instance, the obese setting provides a unique adipose tissue microenvironment with concomitant systemic endocrine alterations that favour both tumour initiation and progression. Major metabolic differences exist within tumours that distinguish them from non-transformed healthy tissues. Importantly, considerable metabolic differences are induced by tumour cells in the stromal vascular fraction that surrounds them. The precise mechanisms that underlie the association of obesity with cancer and the accompanying metabolic changes that occur in the surrounding microenvironment remain elusive. Nonetheless, specific therapeutic agents designed for patients with obesity who develop tumours are clearly needed. This Review discusses recent advances in understanding the contributions of obesity to cancer and their implications for tumour treatment.", "author" : [ { "dropping-particle" : "", "family" : "Park", "given" : "Jiyoung", "non-dropping-particle" : "", "parse-names" : false, "suffix" : "" }, { "dropping-particle" : "", "family" : "Morley", "given" : "Thomas S", "non-dropping-particle" : "", "parse-names" : false, "suffix" : "" }, { "dropping-particle" : "", "family" : "Kim", "given" : "Min", "non-dropping-particle" : "", "parse-names" : false, "suffix" : "" }, { "dropping-particle" : "", "family" : "Clegg", "given" : "Deborah J", "non-dropping-particle" : "", "parse-names" : false, "suffix" : "" }, { "dropping-particle" : "", "family" : "Scherer", "given" : "Philipp E", "non-dropping-particle" : "", "parse-names" : false, "suffix" : "" } ], "container-title" : "Nature reviews. Endocrinology", "id" : "ITEM-2", "issue" : "8", "issued" : { "date-parts" : [ [ "2014" ] ] }, "page" : "455-65", "title" : "Obesity and cancer--mechanisms underlying tumour progression and recurrence.", "type" : "article-journal", "volume" : "10" }, "uris" : [ "http://www.mendeley.com/documents/?uuid=17f63bff-3604-40f2-a1c9-99f5422a957b" ] } ], "mendeley" : { "formattedCitation" : "[7,36]", "plainTextFormattedCitation" : "[7,36]", "previouslyFormattedCitation" : "[7,36]" }, "properties" : { "noteIndex" : 0 }, "schema" : "https://github.com/citation-style-language/schema/raw/master/csl-citation.json" }</w:instrText>
      </w:r>
      <w:r w:rsidR="00202654" w:rsidRPr="00FB0526">
        <w:rPr>
          <w:rFonts w:ascii="Times New Roman" w:hAnsi="Times New Roman" w:cs="Times New Roman"/>
        </w:rPr>
        <w:fldChar w:fldCharType="separate"/>
      </w:r>
      <w:r w:rsidR="009842E5" w:rsidRPr="009842E5">
        <w:rPr>
          <w:rFonts w:ascii="Times New Roman" w:hAnsi="Times New Roman" w:cs="Times New Roman"/>
          <w:noProof/>
        </w:rPr>
        <w:t>[7,36]</w:t>
      </w:r>
      <w:r w:rsidR="00202654" w:rsidRPr="00FB0526">
        <w:rPr>
          <w:rFonts w:ascii="Times New Roman" w:hAnsi="Times New Roman" w:cs="Times New Roman"/>
        </w:rPr>
        <w:fldChar w:fldCharType="end"/>
      </w:r>
      <w:r w:rsidR="006160CA" w:rsidRPr="00FB0526">
        <w:rPr>
          <w:rFonts w:ascii="Times New Roman" w:hAnsi="Times New Roman" w:cs="Times New Roman"/>
        </w:rPr>
        <w:t xml:space="preserve">; </w:t>
      </w:r>
      <w:r w:rsidR="00753481" w:rsidRPr="00FB0526">
        <w:rPr>
          <w:rFonts w:ascii="Times New Roman" w:hAnsi="Times New Roman" w:cs="Times New Roman"/>
        </w:rPr>
        <w:t xml:space="preserve">2) the impact of adiposity on the biosynthesis and bioavailability of endogenous sex steroids (e.g., </w:t>
      </w:r>
      <w:proofErr w:type="spellStart"/>
      <w:r w:rsidR="00753481" w:rsidRPr="00FB0526">
        <w:rPr>
          <w:rFonts w:ascii="Times New Roman" w:hAnsi="Times New Roman" w:cs="Times New Roman"/>
        </w:rPr>
        <w:t>oestradiol</w:t>
      </w:r>
      <w:proofErr w:type="spellEnd"/>
      <w:r w:rsidR="00753481" w:rsidRPr="00FB0526">
        <w:rPr>
          <w:rFonts w:ascii="Times New Roman" w:hAnsi="Times New Roman" w:cs="Times New Roman"/>
        </w:rPr>
        <w:t xml:space="preserve">) </w:t>
      </w:r>
      <w:r w:rsidR="006160CA" w:rsidRPr="00FB0526">
        <w:rPr>
          <w:rFonts w:ascii="Times New Roman" w:hAnsi="Times New Roman" w:cs="Times New Roman"/>
        </w:rPr>
        <w:t>which applies predominantly, but not exclusively, to postmenopausal breast, endometrial and ovarian cancers</w:t>
      </w:r>
      <w:r w:rsidR="00202654" w:rsidRPr="00FB0526">
        <w:rPr>
          <w:rFonts w:ascii="Times New Roman" w:hAnsi="Times New Roman" w:cs="Times New Roman"/>
        </w:rPr>
        <w:t xml:space="preserve"> </w:t>
      </w:r>
      <w:r w:rsidR="00202654"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"10.1038/nrc3967", "ISSN" : "1474-175X", "author" : [ { "dropping-particle" : "", "family" : "Renehan", "given" : "Andrew G.", "non-dropping-particle" : "", "parse-names" : false, "suffix" : "" }, { "dropping-particle" : "", "family" : "Zwahlen", "given" : "Marcel", "non-dropping-particle" : "", "parse-names" : false, "suffix" : "" }, { "dropping-particle" : "", "family" : "Egger", "given" : "Matthias", "non-dropping-particle" : "", "parse-names" : false, "suffix" : "" } ], "container-title" : "Nature Reviews Cancer", "id" : "ITEM-1", "issue" : "8", "issued" : { "date-parts" : [ [ "2015" ] ] }, "page" : "484-498", "publisher" : "Nature Publishing Group", "title" : "Adiposity and cancer risk: new mechanistic insights from epidemiology", "type" : "article-journal", "volume" : "15" }, "uris" : [ "http://www.mendeley.com/documents/?uuid=713e53f5-c6cd-40a8-982b-12b41139b501" ] }, { "id" : "ITEM-2", "itemData" : { "DOI" : "10.1038/nrendo.2014.94", "ISBN" : "1759-5029", "ISSN" : "1759-5037", "PMID" : "24935119", "abstract" : "Over the past several years, the field of cancer research has directed increased interest towards subsets of obesity-associated tumours, which include mammary, renal, oesophageal, gastrointestinal and reproductive cancers in both men and women. The increased risk of breast cancer that is associated with obesity has been widely reported; this has drawn much attention and as such, warrants investigation of the key mechanisms that link the obese state with cancer aetiology. For instance, the obese setting provides a unique adipose tissue microenvironment with concomitant systemic endocrine alterations that favour both tumour initiation and progression. Major metabolic differences exist within tumours that distinguish them from non-transformed healthy tissues. Importantly, considerable metabolic differences are induced by tumour cells in the stromal vascular fraction that surrounds them. The precise mechanisms that underlie the association of obesity with cancer and the accompanying metabolic changes that occur in the surrounding microenvironment remain elusive. Nonetheless, specific therapeutic agents designed for patients with obesity who develop tumours are clearly needed. This Review discusses recent advances in understanding the contributions of obesity to cancer and their implications for tumour treatment.", "author" : [ { "dropping-particle" : "", "family" : "Park", "given" : "Jiyoung", "non-dropping-particle" : "", "parse-names" : false, "suffix" : "" }, { "dropping-particle" : "", "family" : "Morley", "given" : "Thomas S", "non-dropping-particle" : "", "parse-names" : false, "suffix" : "" }, { "dropping-particle" : "", "family" : "Kim", "given" : "Min", "non-dropping-particle" : "", "parse-names" : false, "suffix" : "" }, { "dropping-particle" : "", "family" : "Clegg", "given" : "Deborah J", "non-dropping-particle" : "", "parse-names" : false, "suffix" : "" }, { "dropping-particle" : "", "family" : "Scherer", "given" : "Philipp E", "non-dropping-particle" : "", "parse-names" : false, "suffix" : "" } ], "container-title" : "Nature reviews. Endocrinology", "id" : "ITEM-2", "issue" : "8", "issued" : { "date-parts" : [ [ "2014" ] ] }, "page" : "455-65", "title" : "Obesity and cancer--mechanisms underlying tumour progression and recurrence.", "type" : "article-journal", "volume" : "10" }, "uris" : [ "http://www.mendeley.com/documents/?uuid=17f63bff-3604-40f2-a1c9-99f5422a957b" ] } ], "mendeley" : { "formattedCitation" : "[7,36]", "plainTextFormattedCitation" : "[7,36]", "previouslyFormattedCitation" : "[7,36]" }, "properties" : { "noteIndex" : 0 }, "schema" : "https://github.com/citation-style-language/schema/raw/master/csl-citation.json" }</w:instrText>
      </w:r>
      <w:r w:rsidR="00202654" w:rsidRPr="00FB0526">
        <w:rPr>
          <w:rFonts w:ascii="Times New Roman" w:hAnsi="Times New Roman" w:cs="Times New Roman"/>
        </w:rPr>
        <w:fldChar w:fldCharType="separate"/>
      </w:r>
      <w:r w:rsidR="009842E5" w:rsidRPr="009842E5">
        <w:rPr>
          <w:rFonts w:ascii="Times New Roman" w:hAnsi="Times New Roman" w:cs="Times New Roman"/>
          <w:noProof/>
        </w:rPr>
        <w:t>[7,36]</w:t>
      </w:r>
      <w:r w:rsidR="00202654" w:rsidRPr="00FB0526">
        <w:rPr>
          <w:rFonts w:ascii="Times New Roman" w:hAnsi="Times New Roman" w:cs="Times New Roman"/>
        </w:rPr>
        <w:fldChar w:fldCharType="end"/>
      </w:r>
      <w:r w:rsidR="00753481" w:rsidRPr="00FB0526">
        <w:rPr>
          <w:rFonts w:ascii="Times New Roman" w:hAnsi="Times New Roman" w:cs="Times New Roman"/>
        </w:rPr>
        <w:t xml:space="preserve">; </w:t>
      </w:r>
      <w:proofErr w:type="gramStart"/>
      <w:r w:rsidR="00FB03D5" w:rsidRPr="00FB0526">
        <w:rPr>
          <w:rFonts w:ascii="Times New Roman" w:hAnsi="Times New Roman" w:cs="Times New Roman"/>
        </w:rPr>
        <w:t>our</w:t>
      </w:r>
      <w:proofErr w:type="gramEnd"/>
      <w:r w:rsidR="00FB03D5" w:rsidRPr="00FB0526">
        <w:rPr>
          <w:rFonts w:ascii="Times New Roman" w:hAnsi="Times New Roman" w:cs="Times New Roman"/>
        </w:rPr>
        <w:t xml:space="preserve"> findings that </w:t>
      </w:r>
      <w:r w:rsidR="004A005F" w:rsidRPr="00FB0526">
        <w:rPr>
          <w:rFonts w:ascii="Times New Roman" w:hAnsi="Times New Roman" w:cs="Times New Roman"/>
        </w:rPr>
        <w:t xml:space="preserve">obesity-associated risk </w:t>
      </w:r>
      <w:r w:rsidR="00FB03D5" w:rsidRPr="00FB0526">
        <w:rPr>
          <w:rFonts w:ascii="Times New Roman" w:hAnsi="Times New Roman" w:cs="Times New Roman"/>
        </w:rPr>
        <w:t xml:space="preserve">of postmenopausal breast cancer was strongest in women, who never used HRT support that hypothesis </w:t>
      </w:r>
      <w:r w:rsidR="00753481" w:rsidRPr="00FB0526">
        <w:rPr>
          <w:rFonts w:ascii="Times New Roman" w:hAnsi="Times New Roman" w:cs="Times New Roman"/>
        </w:rPr>
        <w:t>3) obesity</w:t>
      </w:r>
      <w:r w:rsidR="006160CA" w:rsidRPr="00FB0526">
        <w:rPr>
          <w:rFonts w:ascii="Times New Roman" w:hAnsi="Times New Roman" w:cs="Times New Roman"/>
        </w:rPr>
        <w:t xml:space="preserve"> </w:t>
      </w:r>
      <w:r w:rsidR="00753481" w:rsidRPr="00FB0526">
        <w:rPr>
          <w:rFonts w:ascii="Times New Roman" w:hAnsi="Times New Roman" w:cs="Times New Roman"/>
        </w:rPr>
        <w:t>induced low</w:t>
      </w:r>
      <w:r w:rsidR="006160CA" w:rsidRPr="00FB0526">
        <w:rPr>
          <w:rFonts w:ascii="Times New Roman" w:hAnsi="Times New Roman" w:cs="Times New Roman"/>
        </w:rPr>
        <w:t>-</w:t>
      </w:r>
      <w:r w:rsidR="00753481" w:rsidRPr="00FB0526">
        <w:rPr>
          <w:rFonts w:ascii="Times New Roman" w:hAnsi="Times New Roman" w:cs="Times New Roman"/>
        </w:rPr>
        <w:t>grade chronic systemic inflammation; and 4) alterations in the levels of adipocyte</w:t>
      </w:r>
      <w:r w:rsidR="006160CA" w:rsidRPr="00FB0526">
        <w:rPr>
          <w:rFonts w:ascii="Times New Roman" w:hAnsi="Times New Roman" w:cs="Times New Roman"/>
        </w:rPr>
        <w:t>-</w:t>
      </w:r>
      <w:r w:rsidR="00753481" w:rsidRPr="00FB0526">
        <w:rPr>
          <w:rFonts w:ascii="Times New Roman" w:hAnsi="Times New Roman" w:cs="Times New Roman"/>
        </w:rPr>
        <w:t>derived factors</w:t>
      </w:r>
      <w:r w:rsidR="006160CA" w:rsidRPr="00FB0526">
        <w:rPr>
          <w:rFonts w:ascii="Times New Roman" w:hAnsi="Times New Roman" w:cs="Times New Roman"/>
        </w:rPr>
        <w:t xml:space="preserve">, known as </w:t>
      </w:r>
      <w:proofErr w:type="spellStart"/>
      <w:r w:rsidR="006160CA" w:rsidRPr="00FB0526">
        <w:rPr>
          <w:rFonts w:ascii="Times New Roman" w:hAnsi="Times New Roman" w:cs="Times New Roman"/>
        </w:rPr>
        <w:t>adipokines</w:t>
      </w:r>
      <w:proofErr w:type="spellEnd"/>
      <w:r w:rsidR="006160CA" w:rsidRPr="00FB0526">
        <w:rPr>
          <w:rFonts w:ascii="Times New Roman" w:hAnsi="Times New Roman" w:cs="Times New Roman"/>
        </w:rPr>
        <w:t xml:space="preserve"> </w:t>
      </w:r>
      <w:r w:rsidR="002F2B1B"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"10.1111/cen.12667", "ISSN" : "13652265", "PMID" : "25393563", "abstract" : "Obesity causes dysfunction of adipose tissue, with resultant chronic inflammation and adverse interplay of various adipokines, sex steroids and endocrine hormones. All these drive tumourigenesis and explain the epidemiological link between obesity and cancer. Over the past decade, the associations among obesity, adipokines and cancer have been increasingly recognized. Adipokines and their respective signalling pathways have drawn much research attention in the field of oncology and cancer therapeutics. This review will discuss the recent advances in the understanding of the association of several adipokines with common obesity-related cancers and the clinical therapeutic implications.", "author" : [ { "dropping-particle" : "", "family" : "Lee", "given" : "C. H.", "non-dropping-particle" : "", "parse-names" : false, "suffix" : "" }, { "dropping-particle" : "", "family" : "Woo", "given" : "Y. C.", "non-dropping-particle" : "", "parse-names" : false, "suffix" : "" }, { "dropping-particle" : "", "family" : "Wang", "given" : "Y.", "non-dropping-particle" : "", "parse-names" : false, "suffix" : "" }, { "dropping-particle" : "", "family" : "Yeung", "given" : "C. Y.", "non-dropping-particle" : "", "parse-names" : false, "suffix" : "" }, { "dropping-particle" : "", "family" : "Xu", "given" : "A.", "non-dropping-particle" : "", "parse-names" : false, "suffix" : "" }, { "dropping-particle" : "", "family" : "Lam", "given" : "K. S L", "non-dropping-particle" : "", "parse-names" : false, "suffix" : "" } ], "container-title" : "Clinical Endocrinology", "id" : "ITEM-1", "issue" : "2", "issued" : { "date-parts" : [ [ "2015" ] ] }, "page" : "147-156", "title" : "Obesity, adipokines and cancer: An update", "type" : "article-journal", "volume" : "83" }, "uris" : [ "http://www.mendeley.com/documents/?uuid=ad694b8c-4bd5-4da3-a6ab-f75cd63dede1" ] } ], "mendeley" : { "formattedCitation" : "[37]", "plainTextFormattedCitation" : "[37]", "previouslyFormattedCitation" : "[37]" }, "properties" : { "noteIndex" : 0 }, "schema" : "https://github.com/citation-style-language/schema/raw/master/csl-citation.json" }</w:instrText>
      </w:r>
      <w:r w:rsidR="002F2B1B" w:rsidRPr="00FB0526">
        <w:rPr>
          <w:rFonts w:ascii="Times New Roman" w:hAnsi="Times New Roman" w:cs="Times New Roman"/>
        </w:rPr>
        <w:fldChar w:fldCharType="separate"/>
      </w:r>
      <w:r w:rsidR="009842E5" w:rsidRPr="009842E5">
        <w:rPr>
          <w:rFonts w:ascii="Times New Roman" w:hAnsi="Times New Roman" w:cs="Times New Roman"/>
          <w:noProof/>
        </w:rPr>
        <w:t>[37]</w:t>
      </w:r>
      <w:r w:rsidR="002F2B1B" w:rsidRPr="00FB0526">
        <w:rPr>
          <w:rFonts w:ascii="Times New Roman" w:hAnsi="Times New Roman" w:cs="Times New Roman"/>
        </w:rPr>
        <w:fldChar w:fldCharType="end"/>
      </w:r>
      <w:r w:rsidR="006160CA" w:rsidRPr="00FB0526">
        <w:rPr>
          <w:rFonts w:ascii="Times New Roman" w:hAnsi="Times New Roman" w:cs="Times New Roman"/>
        </w:rPr>
        <w:t xml:space="preserve">. All of these proposed pathways have been extensively investigated in mechanistic studies and tested in epidemiological settings. For example, </w:t>
      </w:r>
      <w:r w:rsidR="00D03DE2" w:rsidRPr="00FB0526">
        <w:rPr>
          <w:rFonts w:ascii="Times New Roman" w:hAnsi="Times New Roman" w:cs="Times New Roman"/>
        </w:rPr>
        <w:t xml:space="preserve">adiponectin, one of the most abundant </w:t>
      </w:r>
      <w:proofErr w:type="spellStart"/>
      <w:r w:rsidR="00D03DE2" w:rsidRPr="00FB0526">
        <w:rPr>
          <w:rFonts w:ascii="Times New Roman" w:hAnsi="Times New Roman" w:cs="Times New Roman"/>
        </w:rPr>
        <w:t>adipokines</w:t>
      </w:r>
      <w:proofErr w:type="spellEnd"/>
      <w:r w:rsidR="00D03DE2" w:rsidRPr="00FB0526">
        <w:rPr>
          <w:rFonts w:ascii="Times New Roman" w:hAnsi="Times New Roman" w:cs="Times New Roman"/>
        </w:rPr>
        <w:t>, has been shown to be a key mediator in the development of several types of obesity-</w:t>
      </w:r>
      <w:r w:rsidR="002F2B1B" w:rsidRPr="00FB0526">
        <w:rPr>
          <w:rFonts w:ascii="Times New Roman" w:hAnsi="Times New Roman" w:cs="Times New Roman"/>
        </w:rPr>
        <w:t>related</w:t>
      </w:r>
      <w:r w:rsidR="00D03DE2" w:rsidRPr="00FB0526">
        <w:rPr>
          <w:rFonts w:ascii="Times New Roman" w:hAnsi="Times New Roman" w:cs="Times New Roman"/>
        </w:rPr>
        <w:t xml:space="preserve"> cancers including </w:t>
      </w:r>
      <w:r w:rsidR="006160CA" w:rsidRPr="00FB0526">
        <w:rPr>
          <w:rFonts w:ascii="Times New Roman" w:hAnsi="Times New Roman" w:cs="Times New Roman"/>
        </w:rPr>
        <w:t xml:space="preserve">endometrial, breast, advanced prostate, colorectal, renal, and pancreatic </w:t>
      </w:r>
      <w:r w:rsidR="00A962CE"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"10.1210/er.2011", "ISBN" : "1945-7189", "author" : [ { "dropping-particle" : "", "family" : "Dalamaga", "given" : "Maria", "non-dropping-particle" : "", "parse-names" : false, "suffix" : "" }, { "dropping-particle" : "", "family" : "Diakopoulos", "given" : "Kalliope N", "non-dropping-particle" : "", "parse-names" : false, "suffix" : "" }, { "dropping-particle" : "", "family" : "Mantzoros", "given" : "Chrstos S", "non-dropping-particle" : "", "parse-names" : false, "suffix" : "" } ], "container-title" : "Endocr. Rev.", "id" : "ITEM-1", "issue" : "4", "issued" : { "date-parts" : [ [ "2012" ] ] }, "page" : "547-594", "title" : "The Role of Adiponectin in Cancer: A Review of Current Evidence", "type" : "article-journal", "volume" : "33" }, "uris" : [ "http://www.mendeley.com/documents/?uuid=546e676e-4c9c-4d7e-ae66-aa3cf11e0818" ] } ], "mendeley" : { "formattedCitation" : "[38]", "plainTextFormattedCitation" : "[38]", "previouslyFormattedCitation" : "[38]" }, "properties" : { "noteIndex" : 0 }, "schema" : "https://github.com/citation-style-language/schema/raw/master/csl-citation.json" }</w:instrText>
      </w:r>
      <w:r w:rsidR="00A962CE" w:rsidRPr="00FB0526">
        <w:rPr>
          <w:rFonts w:ascii="Times New Roman" w:hAnsi="Times New Roman" w:cs="Times New Roman"/>
        </w:rPr>
        <w:fldChar w:fldCharType="separate"/>
      </w:r>
      <w:r w:rsidR="009842E5" w:rsidRPr="009842E5">
        <w:rPr>
          <w:rFonts w:ascii="Times New Roman" w:hAnsi="Times New Roman" w:cs="Times New Roman"/>
          <w:noProof/>
        </w:rPr>
        <w:t>[38]</w:t>
      </w:r>
      <w:r w:rsidR="00A962CE" w:rsidRPr="00FB0526">
        <w:rPr>
          <w:rFonts w:ascii="Times New Roman" w:hAnsi="Times New Roman" w:cs="Times New Roman"/>
        </w:rPr>
        <w:fldChar w:fldCharType="end"/>
      </w:r>
      <w:r w:rsidR="006160CA" w:rsidRPr="00FB0526">
        <w:rPr>
          <w:rFonts w:ascii="Times New Roman" w:hAnsi="Times New Roman" w:cs="Times New Roman"/>
        </w:rPr>
        <w:t>.</w:t>
      </w:r>
      <w:r w:rsidR="00BC2366" w:rsidRPr="00FB0526">
        <w:rPr>
          <w:rFonts w:ascii="Times New Roman" w:hAnsi="Times New Roman" w:cs="Times New Roman"/>
        </w:rPr>
        <w:t xml:space="preserve"> </w:t>
      </w:r>
      <w:r w:rsidR="002F2B1B" w:rsidRPr="00FB0526">
        <w:rPr>
          <w:rFonts w:ascii="Times New Roman" w:hAnsi="Times New Roman" w:cs="Times New Roman"/>
        </w:rPr>
        <w:t xml:space="preserve">Unlike most of the other adipose tissue derived </w:t>
      </w:r>
      <w:proofErr w:type="spellStart"/>
      <w:r w:rsidR="002F2B1B" w:rsidRPr="00FB0526">
        <w:rPr>
          <w:rFonts w:ascii="Times New Roman" w:hAnsi="Times New Roman" w:cs="Times New Roman"/>
        </w:rPr>
        <w:t>adipokines</w:t>
      </w:r>
      <w:proofErr w:type="spellEnd"/>
      <w:r w:rsidR="002F2B1B" w:rsidRPr="00FB0526">
        <w:rPr>
          <w:rFonts w:ascii="Times New Roman" w:hAnsi="Times New Roman" w:cs="Times New Roman"/>
        </w:rPr>
        <w:t xml:space="preserve">, serum adiponectin is reduced in obesity and correlates </w:t>
      </w:r>
      <w:r w:rsidR="000A21CA" w:rsidRPr="00FB0526">
        <w:rPr>
          <w:rFonts w:ascii="Times New Roman" w:hAnsi="Times New Roman" w:cs="Times New Roman"/>
        </w:rPr>
        <w:t>inversely</w:t>
      </w:r>
      <w:r w:rsidR="002F2B1B" w:rsidRPr="00FB0526">
        <w:rPr>
          <w:rFonts w:ascii="Times New Roman" w:hAnsi="Times New Roman" w:cs="Times New Roman"/>
        </w:rPr>
        <w:t xml:space="preserve"> with BMI,</w:t>
      </w:r>
      <w:r w:rsidR="00A962CE" w:rsidRPr="00FB0526">
        <w:rPr>
          <w:rFonts w:ascii="Times New Roman" w:hAnsi="Times New Roman" w:cs="Times New Roman"/>
        </w:rPr>
        <w:t xml:space="preserve"> WC, HC, and WHR</w:t>
      </w:r>
      <w:r w:rsidR="002F2B1B" w:rsidRPr="00FB0526">
        <w:rPr>
          <w:rFonts w:ascii="Times New Roman" w:hAnsi="Times New Roman" w:cs="Times New Roman"/>
        </w:rPr>
        <w:t>, independently of age</w:t>
      </w:r>
      <w:r w:rsidR="00A962CE" w:rsidRPr="00FB0526">
        <w:rPr>
          <w:rFonts w:ascii="Times New Roman" w:hAnsi="Times New Roman" w:cs="Times New Roman"/>
        </w:rPr>
        <w:t xml:space="preserve"> </w:t>
      </w:r>
      <w:r w:rsidR="002F2B1B" w:rsidRPr="00FB0526">
        <w:rPr>
          <w:rFonts w:ascii="Times New Roman" w:hAnsi="Times New Roman" w:cs="Times New Roman"/>
        </w:rPr>
        <w:t>and menopausal status</w:t>
      </w:r>
      <w:r w:rsidR="00A962CE" w:rsidRPr="00FB0526">
        <w:rPr>
          <w:rFonts w:ascii="Times New Roman" w:hAnsi="Times New Roman" w:cs="Times New Roman"/>
        </w:rPr>
        <w:t xml:space="preserve"> </w:t>
      </w:r>
      <w:r w:rsidR="00A962CE"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"10.1210/er.2011", "ISBN" : "1945-7189", "author" : [ { "dropping-particle" : "", "family" : "Dalamaga", "given" : "Maria", "non-dropping-particle" : "", "parse-names" : false, "suffix" : "" }, { "dropping-particle" : "", "family" : "Diakopoulos", "given" : "Kalliope N", "non-dropping-particle" : "", "parse-names" : false, "suffix" : "" }, { "dropping-particle" : "", "family" : "Mantzoros", "given" : "Chrstos S", "non-dropping-particle" : "", "parse-names" : false, "suffix" : "" } ], "container-title" : "Endocr. Rev.", "id" : "ITEM-1", "issue" : "4", "issued" : { "date-parts" : [ [ "2012" ] ] }, "page" : "547-594", "title" : "The Role of Adiponectin in Cancer: A Review of Current Evidence", "type" : "article-journal", "volume" : "33" }, "uris" : [ "http://www.mendeley.com/documents/?uuid=546e676e-4c9c-4d7e-ae66-aa3cf11e0818" ] } ], "mendeley" : { "formattedCitation" : "[38]", "plainTextFormattedCitation" : "[38]", "previouslyFormattedCitation" : "[38]" }, "properties" : { "noteIndex" : 0 }, "schema" : "https://github.com/citation-style-language/schema/raw/master/csl-citation.json" }</w:instrText>
      </w:r>
      <w:r w:rsidR="00A962CE" w:rsidRPr="00FB0526">
        <w:rPr>
          <w:rFonts w:ascii="Times New Roman" w:hAnsi="Times New Roman" w:cs="Times New Roman"/>
        </w:rPr>
        <w:fldChar w:fldCharType="separate"/>
      </w:r>
      <w:r w:rsidR="009842E5" w:rsidRPr="009842E5">
        <w:rPr>
          <w:rFonts w:ascii="Times New Roman" w:hAnsi="Times New Roman" w:cs="Times New Roman"/>
          <w:noProof/>
        </w:rPr>
        <w:t>[38]</w:t>
      </w:r>
      <w:r w:rsidR="00A962CE" w:rsidRPr="00FB0526">
        <w:rPr>
          <w:rFonts w:ascii="Times New Roman" w:hAnsi="Times New Roman" w:cs="Times New Roman"/>
        </w:rPr>
        <w:fldChar w:fldCharType="end"/>
      </w:r>
      <w:r w:rsidR="00A962CE" w:rsidRPr="00FB0526">
        <w:rPr>
          <w:rFonts w:ascii="Times New Roman" w:hAnsi="Times New Roman" w:cs="Times New Roman"/>
        </w:rPr>
        <w:t>.</w:t>
      </w:r>
      <w:r w:rsidR="00DC0CAD">
        <w:rPr>
          <w:rFonts w:ascii="Times New Roman" w:hAnsi="Times New Roman" w:cs="Times New Roman"/>
        </w:rPr>
        <w:t xml:space="preserve"> </w:t>
      </w:r>
      <w:r w:rsidR="00EB6078" w:rsidRPr="00FB0526">
        <w:rPr>
          <w:rFonts w:ascii="Times New Roman" w:hAnsi="Times New Roman" w:cs="Times New Roman"/>
        </w:rPr>
        <w:t>Migrating adipose progenitor cells</w:t>
      </w:r>
      <w:r w:rsidR="00204E05" w:rsidRPr="00FB0526">
        <w:rPr>
          <w:rFonts w:ascii="Times New Roman" w:hAnsi="Times New Roman" w:cs="Times New Roman"/>
        </w:rPr>
        <w:t xml:space="preserve">, which can be found in high concentration in white adipose tissue and may acquire a </w:t>
      </w:r>
      <w:r w:rsidR="000A21CA" w:rsidRPr="00FB0526">
        <w:rPr>
          <w:rFonts w:ascii="Times New Roman" w:hAnsi="Times New Roman" w:cs="Times New Roman"/>
        </w:rPr>
        <w:t>tumor</w:t>
      </w:r>
      <w:r w:rsidR="00204E05" w:rsidRPr="00FB0526">
        <w:rPr>
          <w:rFonts w:ascii="Times New Roman" w:hAnsi="Times New Roman" w:cs="Times New Roman"/>
        </w:rPr>
        <w:t>-promoting function,</w:t>
      </w:r>
      <w:r w:rsidR="00EB6078" w:rsidRPr="00FB0526">
        <w:rPr>
          <w:rFonts w:ascii="Times New Roman" w:hAnsi="Times New Roman" w:cs="Times New Roman"/>
        </w:rPr>
        <w:t xml:space="preserve"> and the microbiome are two emerging mechanistic hypotheses linking obesity with cancer risk </w:t>
      </w:r>
      <w:r w:rsidR="00EA01AA"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"10.1038/nrc3967", "ISSN" : "1474-175X", "author" : [ { "dropping-particle" : "", "family" : "Renehan", "given" : "Andrew G.", "non-dropping-particle" : "", "parse-names" : false, "suffix" : "" }, { "dropping-particle" : "", "family" : "Zwahlen", "given" : "Marcel", "non-dropping-particle" : "", "parse-names" : false, "suffix" : "" }, { "dropping-particle" : "", "family" : "Egger", "given" : "Matthias", "non-dropping-particle" : "", "parse-names" : false, "suffix" : "" } ], "container-title" : "Nature Reviews Cancer", "id" : "ITEM-1", "issue" : "8", "issued" : { "date-parts" : [ [ "2015" ] ] }, "page" : "484-498", "publisher" : "Nature Publishing Group", "title" : "Adiposity and cancer risk: new mechanistic insights from epidemiology", "type" : "article-journal", "volume" : "15" }, "uris" : [ "http://www.mendeley.com/documents/?uuid=713e53f5-c6cd-40a8-982b-12b41139b501" ] } ], "mendeley" : { "formattedCitation" : "[7]", "plainTextFormattedCitation" : "[7]", "previouslyFormattedCitation" : "[7]" }, "properties" : { "noteIndex" : 0 }, "schema" : "https://github.com/citation-style-language/schema/raw/master/csl-citation.json" }</w:instrText>
      </w:r>
      <w:r w:rsidR="00EA01AA" w:rsidRPr="00FB0526">
        <w:rPr>
          <w:rFonts w:ascii="Times New Roman" w:hAnsi="Times New Roman" w:cs="Times New Roman"/>
        </w:rPr>
        <w:fldChar w:fldCharType="separate"/>
      </w:r>
      <w:r w:rsidR="009842E5" w:rsidRPr="009842E5">
        <w:rPr>
          <w:rFonts w:ascii="Times New Roman" w:hAnsi="Times New Roman" w:cs="Times New Roman"/>
          <w:noProof/>
        </w:rPr>
        <w:t>[7]</w:t>
      </w:r>
      <w:r w:rsidR="00EA01AA" w:rsidRPr="00FB0526">
        <w:rPr>
          <w:rFonts w:ascii="Times New Roman" w:hAnsi="Times New Roman" w:cs="Times New Roman"/>
        </w:rPr>
        <w:fldChar w:fldCharType="end"/>
      </w:r>
      <w:r w:rsidR="00EB6078" w:rsidRPr="00FB0526">
        <w:rPr>
          <w:rFonts w:ascii="Times New Roman" w:hAnsi="Times New Roman" w:cs="Times New Roman"/>
        </w:rPr>
        <w:t xml:space="preserve">. </w:t>
      </w:r>
    </w:p>
    <w:p w:rsidR="00DC0CAD" w:rsidRPr="00FB0526" w:rsidRDefault="00DC0CAD" w:rsidP="00EB6078">
      <w:pPr>
        <w:spacing w:after="0" w:line="360" w:lineRule="auto"/>
        <w:jc w:val="both"/>
        <w:rPr>
          <w:rFonts w:ascii="Times New Roman" w:hAnsi="Times New Roman" w:cs="Times New Roman"/>
        </w:rPr>
      </w:pPr>
    </w:p>
    <w:p w:rsidR="00025C82" w:rsidRPr="00FB0526" w:rsidRDefault="00025C82" w:rsidP="001F19D6">
      <w:pPr>
        <w:spacing w:after="0" w:line="360" w:lineRule="auto"/>
        <w:jc w:val="both"/>
        <w:rPr>
          <w:rFonts w:ascii="Times New Roman" w:hAnsi="Times New Roman" w:cs="Times New Roman"/>
        </w:rPr>
      </w:pPr>
      <w:r w:rsidRPr="00FB0526">
        <w:rPr>
          <w:rFonts w:ascii="Times New Roman" w:hAnsi="Times New Roman" w:cs="Times New Roman"/>
        </w:rPr>
        <w:t xml:space="preserve">Our study has some limitations that may affect the interpretation of the results. Despite the pooling of </w:t>
      </w:r>
      <w:r w:rsidR="00E85392" w:rsidRPr="00FB0526">
        <w:rPr>
          <w:rFonts w:ascii="Times New Roman" w:hAnsi="Times New Roman" w:cs="Times New Roman"/>
        </w:rPr>
        <w:t xml:space="preserve">seven </w:t>
      </w:r>
      <w:r w:rsidRPr="00FB0526">
        <w:rPr>
          <w:rFonts w:ascii="Times New Roman" w:hAnsi="Times New Roman" w:cs="Times New Roman"/>
        </w:rPr>
        <w:t xml:space="preserve">cohorts, we were not able to compare adiposity measures across all anatomical cancer sites with strong evidence of an association with obesity because of low numbers of cases. These cancer sites were therefore combined in ‘other obesity-related cancers’. </w:t>
      </w:r>
      <w:r w:rsidR="00E85392" w:rsidRPr="00FB0526">
        <w:rPr>
          <w:rFonts w:ascii="Times New Roman" w:hAnsi="Times New Roman" w:cs="Times New Roman"/>
        </w:rPr>
        <w:t>For this reason, w</w:t>
      </w:r>
      <w:r w:rsidRPr="00FB0526">
        <w:rPr>
          <w:rFonts w:ascii="Times New Roman" w:hAnsi="Times New Roman" w:cs="Times New Roman"/>
        </w:rPr>
        <w:t xml:space="preserve">e </w:t>
      </w:r>
      <w:r w:rsidR="00E85392" w:rsidRPr="00FB0526">
        <w:rPr>
          <w:rFonts w:ascii="Times New Roman" w:hAnsi="Times New Roman" w:cs="Times New Roman"/>
        </w:rPr>
        <w:t>could not investigate whether</w:t>
      </w:r>
      <w:r w:rsidRPr="00FB0526">
        <w:rPr>
          <w:rFonts w:ascii="Times New Roman" w:hAnsi="Times New Roman" w:cs="Times New Roman"/>
        </w:rPr>
        <w:t xml:space="preserve"> </w:t>
      </w:r>
      <w:r w:rsidRPr="00FB0526">
        <w:rPr>
          <w:rFonts w:ascii="Times New Roman" w:hAnsi="Times New Roman" w:cs="Times New Roman"/>
        </w:rPr>
        <w:lastRenderedPageBreak/>
        <w:t>one or several of these cancers may have driven the observed associations with WC and WHR. Also related to the low number of cases</w:t>
      </w:r>
      <w:r w:rsidR="00984A16" w:rsidRPr="00FB0526">
        <w:rPr>
          <w:rFonts w:ascii="Times New Roman" w:hAnsi="Times New Roman" w:cs="Times New Roman"/>
        </w:rPr>
        <w:t>,</w:t>
      </w:r>
      <w:r w:rsidRPr="00FB0526">
        <w:rPr>
          <w:rFonts w:ascii="Times New Roman" w:hAnsi="Times New Roman" w:cs="Times New Roman"/>
        </w:rPr>
        <w:t xml:space="preserve"> we were not able to sub-divide CRC in </w:t>
      </w:r>
      <w:r w:rsidR="008174AE" w:rsidRPr="00FB0526">
        <w:rPr>
          <w:rFonts w:ascii="Times New Roman" w:hAnsi="Times New Roman" w:cs="Times New Roman"/>
        </w:rPr>
        <w:t xml:space="preserve">its anatomical </w:t>
      </w:r>
      <w:r w:rsidRPr="00FB0526">
        <w:rPr>
          <w:rFonts w:ascii="Times New Roman" w:hAnsi="Times New Roman" w:cs="Times New Roman"/>
        </w:rPr>
        <w:t xml:space="preserve">sub-sites </w:t>
      </w:r>
      <w:r w:rsidR="00B92C74" w:rsidRPr="00FB0526">
        <w:rPr>
          <w:rFonts w:ascii="Times New Roman" w:hAnsi="Times New Roman" w:cs="Times New Roman"/>
        </w:rPr>
        <w:t xml:space="preserve">– knowing that </w:t>
      </w:r>
      <w:r w:rsidR="00CE57DB" w:rsidRPr="00FB0526">
        <w:rPr>
          <w:rFonts w:ascii="Times New Roman" w:hAnsi="Times New Roman" w:cs="Times New Roman"/>
        </w:rPr>
        <w:t>effects</w:t>
      </w:r>
      <w:r w:rsidR="00B92C74" w:rsidRPr="00FB0526">
        <w:rPr>
          <w:rFonts w:ascii="Times New Roman" w:hAnsi="Times New Roman" w:cs="Times New Roman"/>
        </w:rPr>
        <w:t xml:space="preserve"> </w:t>
      </w:r>
      <w:r w:rsidR="00CE57DB" w:rsidRPr="00FB0526">
        <w:rPr>
          <w:rFonts w:ascii="Times New Roman" w:hAnsi="Times New Roman" w:cs="Times New Roman"/>
        </w:rPr>
        <w:t xml:space="preserve">sizes </w:t>
      </w:r>
      <w:r w:rsidR="00B92C74" w:rsidRPr="00FB0526">
        <w:rPr>
          <w:rFonts w:ascii="Times New Roman" w:hAnsi="Times New Roman" w:cs="Times New Roman"/>
        </w:rPr>
        <w:t xml:space="preserve">are </w:t>
      </w:r>
      <w:r w:rsidR="00CE57DB" w:rsidRPr="00FB0526">
        <w:rPr>
          <w:rFonts w:ascii="Times New Roman" w:hAnsi="Times New Roman" w:cs="Times New Roman"/>
        </w:rPr>
        <w:t>more pronounced</w:t>
      </w:r>
      <w:r w:rsidR="00B92C74" w:rsidRPr="00FB0526">
        <w:rPr>
          <w:rFonts w:ascii="Times New Roman" w:hAnsi="Times New Roman" w:cs="Times New Roman"/>
        </w:rPr>
        <w:t xml:space="preserve"> for cancers of the colon as compared to the rectum </w:t>
      </w:r>
      <w:r w:rsidR="00B92C74"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"author" : [ { "dropping-particle" : "", "family" : "World Cancer Research Fund / American Institute for Cancer Research.", "given" : "", "non-dropping-particle" : "", "parse-names" : false, "suffix" : "" } ], "id" : "ITEM-1", "issued" : { "date-parts" : [ [ "2011" ] ] }, "title" : "Continuous Update Project Report. Food, Nutrition, Physical Activity, and the Prevention of Colorectal Cancer", "type" : "report" }, "uris" : [ "http://www.mendeley.com/documents/?uuid=3ec3ec6a-9c14-4e64-91f2-b377011a3b9e" ] } ], "mendeley" : { "formattedCitation" : "[39]", "plainTextFormattedCitation" : "[39]", "previouslyFormattedCitation" : "[39]" }, "properties" : { "noteIndex" : 0 }, "schema" : "https://github.com/citation-style-language/schema/raw/master/csl-citation.json" }</w:instrText>
      </w:r>
      <w:r w:rsidR="00B92C74" w:rsidRPr="00FB0526">
        <w:rPr>
          <w:rFonts w:ascii="Times New Roman" w:hAnsi="Times New Roman" w:cs="Times New Roman"/>
        </w:rPr>
        <w:fldChar w:fldCharType="separate"/>
      </w:r>
      <w:r w:rsidR="009842E5" w:rsidRPr="009842E5">
        <w:rPr>
          <w:rFonts w:ascii="Times New Roman" w:hAnsi="Times New Roman" w:cs="Times New Roman"/>
          <w:noProof/>
        </w:rPr>
        <w:t>[39]</w:t>
      </w:r>
      <w:r w:rsidR="00B92C74" w:rsidRPr="00FB0526">
        <w:rPr>
          <w:rFonts w:ascii="Times New Roman" w:hAnsi="Times New Roman" w:cs="Times New Roman"/>
        </w:rPr>
        <w:fldChar w:fldCharType="end"/>
      </w:r>
      <w:r w:rsidR="00B92C74" w:rsidRPr="00FB0526">
        <w:rPr>
          <w:rFonts w:ascii="Times New Roman" w:hAnsi="Times New Roman" w:cs="Times New Roman"/>
        </w:rPr>
        <w:t xml:space="preserve"> – or </w:t>
      </w:r>
      <w:r w:rsidRPr="00FB0526">
        <w:rPr>
          <w:rFonts w:ascii="Times New Roman" w:hAnsi="Times New Roman" w:cs="Times New Roman"/>
        </w:rPr>
        <w:t xml:space="preserve">to sub-divide breast cancer by receptor status. However, associations with BMI appear to be </w:t>
      </w:r>
      <w:r w:rsidR="00752388" w:rsidRPr="00FB0526">
        <w:rPr>
          <w:rFonts w:ascii="Times New Roman" w:hAnsi="Times New Roman" w:cs="Times New Roman"/>
        </w:rPr>
        <w:t>unrelated</w:t>
      </w:r>
      <w:r w:rsidRPr="00FB0526">
        <w:rPr>
          <w:rFonts w:ascii="Times New Roman" w:hAnsi="Times New Roman" w:cs="Times New Roman"/>
        </w:rPr>
        <w:t xml:space="preserve"> to receptor status </w:t>
      </w:r>
      <w:r w:rsidR="008174AE" w:rsidRPr="00FB0526">
        <w:rPr>
          <w:rFonts w:ascii="Times New Roman" w:hAnsi="Times New Roman" w:cs="Times New Roman"/>
        </w:rPr>
        <w:t xml:space="preserve">in </w:t>
      </w:r>
      <w:r w:rsidR="00463C7B">
        <w:rPr>
          <w:rFonts w:ascii="Times New Roman" w:hAnsi="Times New Roman" w:cs="Times New Roman"/>
        </w:rPr>
        <w:t>postmenopausal</w:t>
      </w:r>
      <w:r w:rsidR="008174AE" w:rsidRPr="00FB0526">
        <w:rPr>
          <w:rFonts w:ascii="Times New Roman" w:hAnsi="Times New Roman" w:cs="Times New Roman"/>
        </w:rPr>
        <w:t xml:space="preserve"> women who have never used HRT </w:t>
      </w:r>
      <w:r w:rsidR="008174AE"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"10.1038/nrc3967", "ISSN" : "1474-175X", "author" : [ { "dropping-particle" : "", "family" : "Renehan", "given" : "Andrew G.", "non-dropping-particle" : "", "parse-names" : false, "suffix" : "" }, { "dropping-particle" : "", "family" : "Zwahlen", "given" : "Marcel", "non-dropping-particle" : "", "parse-names" : false, "suffix" : "" }, { "dropping-particle" : "", "family" : "Egger", "given" : "Matthias", "non-dropping-particle" : "", "parse-names" : false, "suffix" : "" } ], "container-title" : "Nature Reviews Cancer", "id" : "ITEM-1", "issue" : "8", "issued" : { "date-parts" : [ [ "2015" ] ] }, "page" : "484-498", "publisher" : "Nature Publishing Group", "title" : "Adiposity and cancer risk: new mechanistic insights from epidemiology", "type" : "article-journal", "volume" : "15" }, "uris" : [ "http://www.mendeley.com/documents/?uuid=713e53f5-c6cd-40a8-982b-12b41139b501" ] } ], "mendeley" : { "formattedCitation" : "[7]", "plainTextFormattedCitation" : "[7]", "previouslyFormattedCitation" : "[7]" }, "properties" : { "noteIndex" : 0 }, "schema" : "https://github.com/citation-style-language/schema/raw/master/csl-citation.json" }</w:instrText>
      </w:r>
      <w:r w:rsidR="008174AE" w:rsidRPr="00FB0526">
        <w:rPr>
          <w:rFonts w:ascii="Times New Roman" w:hAnsi="Times New Roman" w:cs="Times New Roman"/>
        </w:rPr>
        <w:fldChar w:fldCharType="separate"/>
      </w:r>
      <w:r w:rsidR="009842E5" w:rsidRPr="009842E5">
        <w:rPr>
          <w:rFonts w:ascii="Times New Roman" w:hAnsi="Times New Roman" w:cs="Times New Roman"/>
          <w:noProof/>
        </w:rPr>
        <w:t>[7]</w:t>
      </w:r>
      <w:r w:rsidR="008174AE" w:rsidRPr="00FB0526">
        <w:rPr>
          <w:rFonts w:ascii="Times New Roman" w:hAnsi="Times New Roman" w:cs="Times New Roman"/>
        </w:rPr>
        <w:fldChar w:fldCharType="end"/>
      </w:r>
      <w:r w:rsidRPr="00FB0526">
        <w:rPr>
          <w:rFonts w:ascii="Times New Roman" w:hAnsi="Times New Roman" w:cs="Times New Roman"/>
        </w:rPr>
        <w:t xml:space="preserve">. </w:t>
      </w:r>
    </w:p>
    <w:p w:rsidR="00EC1C02" w:rsidRPr="00FB0526" w:rsidRDefault="00E1707F" w:rsidP="001F19D6">
      <w:pPr>
        <w:spacing w:after="0" w:line="360" w:lineRule="auto"/>
        <w:jc w:val="both"/>
        <w:rPr>
          <w:rFonts w:ascii="Times New Roman" w:hAnsi="Times New Roman" w:cs="Times New Roman"/>
        </w:rPr>
      </w:pPr>
      <w:r w:rsidRPr="00FB0526">
        <w:rPr>
          <w:rFonts w:ascii="Times New Roman" w:hAnsi="Times New Roman" w:cs="Times New Roman"/>
        </w:rPr>
        <w:t xml:space="preserve">Further limitations of our study are related to differences in study design between cohorts, including differences in length of follow-up </w:t>
      </w:r>
      <w:r w:rsidR="00BF09D6" w:rsidRPr="00FB0526">
        <w:rPr>
          <w:rFonts w:ascii="Times New Roman" w:hAnsi="Times New Roman" w:cs="Times New Roman"/>
        </w:rPr>
        <w:t>and assessment</w:t>
      </w:r>
      <w:r w:rsidRPr="00FB0526">
        <w:rPr>
          <w:rFonts w:ascii="Times New Roman" w:hAnsi="Times New Roman" w:cs="Times New Roman"/>
        </w:rPr>
        <w:t xml:space="preserve"> of several </w:t>
      </w:r>
      <w:r w:rsidR="005129A4" w:rsidRPr="00FB0526">
        <w:rPr>
          <w:rFonts w:ascii="Times New Roman" w:hAnsi="Times New Roman" w:cs="Times New Roman"/>
        </w:rPr>
        <w:t>covariates</w:t>
      </w:r>
      <w:r w:rsidRPr="00FB0526">
        <w:rPr>
          <w:rFonts w:ascii="Times New Roman" w:hAnsi="Times New Roman" w:cs="Times New Roman"/>
        </w:rPr>
        <w:t xml:space="preserve">. In order to harmonize the data and variable definitions across cohorts, some </w:t>
      </w:r>
      <w:r w:rsidR="005129A4" w:rsidRPr="00FB0526">
        <w:rPr>
          <w:rFonts w:ascii="Times New Roman" w:hAnsi="Times New Roman" w:cs="Times New Roman"/>
        </w:rPr>
        <w:t>covariates</w:t>
      </w:r>
      <w:r w:rsidRPr="00FB0526">
        <w:rPr>
          <w:rFonts w:ascii="Times New Roman" w:hAnsi="Times New Roman" w:cs="Times New Roman"/>
        </w:rPr>
        <w:t xml:space="preserve"> such as physical activity were only available in binary form (yes/no). Despite adjustment for the main confounding factors, namely smoking and physical activity, we cannot rule out confounding by other unmeasured factors, most importantly reproductive factors and diet</w:t>
      </w:r>
      <w:r w:rsidR="004C02A4" w:rsidRPr="00FB0526">
        <w:rPr>
          <w:rFonts w:ascii="Times New Roman" w:hAnsi="Times New Roman" w:cs="Times New Roman"/>
        </w:rPr>
        <w:t>. A</w:t>
      </w:r>
      <w:r w:rsidRPr="00FB0526">
        <w:rPr>
          <w:rFonts w:ascii="Times New Roman" w:hAnsi="Times New Roman" w:cs="Times New Roman"/>
        </w:rPr>
        <w:t>s these were not consistently available from all cohorts, we were not able to take these into account in our analyses.</w:t>
      </w:r>
      <w:r w:rsidR="00BF09D6" w:rsidRPr="00FB0526">
        <w:rPr>
          <w:rFonts w:ascii="Times New Roman" w:hAnsi="Times New Roman" w:cs="Times New Roman"/>
        </w:rPr>
        <w:t xml:space="preserve"> </w:t>
      </w:r>
      <w:r w:rsidR="00930D92" w:rsidRPr="00FB0526">
        <w:rPr>
          <w:rFonts w:ascii="Times New Roman" w:hAnsi="Times New Roman" w:cs="Times New Roman"/>
        </w:rPr>
        <w:t xml:space="preserve">However, we don’t expect risk estimates being noticeably confounded by diet as has been shown previously </w:t>
      </w:r>
      <w:r w:rsidR="00465BBA">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"10.1093/aje/kws192", "ISBN" : "1476-6256 (Electronic) 0002-9262 (Linking)", "ISSN" : "00029262", "PMID" : "23186750", "abstract" : "The authors investigated the relations of body mass index at different ages and adult weight change to incident colorectal cancer risk in the prospective National Institutes of Health-AARP Diet and Health Study (1995-1996), using a subcohort with repeated recall weights (273,679 participants; mean baseline age = 62.8 years). During 2,509,662 person-years follow-up, 4076 incident colorectal cancers were ascertained. For men, an increased risk of colon cancer but not rectal cancer was associated with body mass index at baseline age (per 5-kg/m(2) increase, hazard ratio (HR) = 1.18, 95% confidence interval (CI): 1.11, 1.25), at age 50 years (HR = 1.18, 95% CI: 1.10, 1.26), and at age 35 years (HR = 1.16, 95% CI: 1.07, 1.25) but less so at age 18 years. Weight gained between the ages of 18 and 35 years and between 18 years of age and the baseline age was associated with an increased risk of colon cancer in men (per 0.5-kg/year increase, HR = 1.18, 95% CI: 1.11, 1.25 and HR = 1.29, 95% CI: 1.16, 1.56, respectively). For women, relations throughout were weaker than those observed for men. These findings suggest that weight gains during early to middle adulthood have important influences on colon cancer risk, especially in men.", "author" : [ { "dropping-particle" : "", "family" : "Renehan", "given" : "Andrew G.", "non-dropping-particle" : "", "parse-names" : false, "suffix" : "" }, { "dropping-particle" : "", "family" : "Flood", "given" : "Andrew", "non-dropping-particle" : "", "parse-names" : false, "suffix" : "" }, { "dropping-particle" : "", "family" : "Adams", "given" : "Kenneth F.", "non-dropping-particle" : "", "parse-names" : false, "suffix" : "" }, { "dropping-particle" : "", "family" : "Olden", "given" : "Matthias", "non-dropping-particle" : "", "parse-names" : false, "suffix" : "" }, { "dropping-particle" : "", "family" : "Hollenbeck", "given" : "Albert R.", "non-dropping-particle" : "", "parse-names" : false, "suffix" : "" }, { "dropping-particle" : "", "family" : "Cross", "given" : "Amanda J.", "non-dropping-particle" : "", "parse-names" : false, "suffix" : "" }, { "dropping-particle" : "", "family" : "Leitzmann", "given" : "Michael F.", "non-dropping-particle" : "", "parse-names" : false, "suffix" : "" } ], "container-title" : "American Journal of Epidemiology", "id" : "ITEM-1", "issue" : "12", "issued" : { "date-parts" : [ [ "2012" ] ] }, "page" : "1130-1140", "title" : "Body mass index at different adult ages, weight change, and colorectal cancer risk in the National Institutes of Health-AARP cohort", "type" : "article-journal", "volume" : "176" }, "uris" : [ "http://www.mendeley.com/documents/?uuid=eb49959f-f3ed-4c92-9733-19f1ebe94c10" ] } ], "mendeley" : { "formattedCitation" : "[40]", "plainTextFormattedCitation" : "[40]", "previouslyFormattedCitation" : "[40]" }, "properties" : { "noteIndex" : 0 }, "schema" : "https://github.com/citation-style-language/schema/raw/master/csl-citation.json" }</w:instrText>
      </w:r>
      <w:r w:rsidR="00465BBA">
        <w:rPr>
          <w:rFonts w:ascii="Times New Roman" w:hAnsi="Times New Roman" w:cs="Times New Roman"/>
        </w:rPr>
        <w:fldChar w:fldCharType="separate"/>
      </w:r>
      <w:r w:rsidR="009842E5" w:rsidRPr="009842E5">
        <w:rPr>
          <w:rFonts w:ascii="Times New Roman" w:hAnsi="Times New Roman" w:cs="Times New Roman"/>
          <w:noProof/>
        </w:rPr>
        <w:t>[40]</w:t>
      </w:r>
      <w:r w:rsidR="00465BBA">
        <w:rPr>
          <w:rFonts w:ascii="Times New Roman" w:hAnsi="Times New Roman" w:cs="Times New Roman"/>
        </w:rPr>
        <w:fldChar w:fldCharType="end"/>
      </w:r>
      <w:r w:rsidR="00930D92" w:rsidRPr="00FB0526">
        <w:rPr>
          <w:rFonts w:ascii="Times New Roman" w:hAnsi="Times New Roman" w:cs="Times New Roman"/>
        </w:rPr>
        <w:t xml:space="preserve">. </w:t>
      </w:r>
      <w:r w:rsidR="00BF09D6" w:rsidRPr="00FB0526">
        <w:rPr>
          <w:rFonts w:ascii="Times New Roman" w:hAnsi="Times New Roman" w:cs="Times New Roman"/>
        </w:rPr>
        <w:t xml:space="preserve">In the ESTHER study, BMI based on self-reported height and weight was the only adiposity indicator available. </w:t>
      </w:r>
      <w:r w:rsidR="00A018A5" w:rsidRPr="00FB0526">
        <w:rPr>
          <w:rFonts w:ascii="Times New Roman" w:hAnsi="Times New Roman" w:cs="Times New Roman"/>
        </w:rPr>
        <w:t>Although self-reported BMI may grossly under-estimate prevalence of adiposity at the population level, ranking of individuals according to their BMI is less affected</w:t>
      </w:r>
      <w:r w:rsidR="009842E5">
        <w:rPr>
          <w:rFonts w:ascii="Times New Roman" w:hAnsi="Times New Roman" w:cs="Times New Roman"/>
        </w:rPr>
        <w:t xml:space="preserve"> </w:t>
      </w:r>
      <w:r w:rsidR="004C02A4"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"10.1093/acprof:oso/9780195312911.001.0001", "ISBN" : "978-0-19-531291-1", "author" : [ { "dropping-particle" : "", "family" : "Hu", "given" : "Frank B.", "non-dropping-particle" : "", "parse-names" : false, "suffix" : "" } ], "id" : "ITEM-1", "issued" : { "date-parts" : [ [ "2008" ] ] }, "publisher-place" : "Oxford New York; Oxford University Press", "title" : "Obesity epidemiology", "type" : "book" }, "uris" : [ "http://www.mendeley.com/documents/?uuid=1426266c-1c39-46e5-a591-e97c05077204" ] } ], "mendeley" : { "formattedCitation" : "[9]", "plainTextFormattedCitation" : "[9]", "previouslyFormattedCitation" : "[9]" }, "properties" : { "noteIndex" : 0 }, "schema" : "https://github.com/citation-style-language/schema/raw/master/csl-citation.json" }</w:instrText>
      </w:r>
      <w:r w:rsidR="004C02A4" w:rsidRPr="00FB0526">
        <w:rPr>
          <w:rFonts w:ascii="Times New Roman" w:hAnsi="Times New Roman" w:cs="Times New Roman"/>
        </w:rPr>
        <w:fldChar w:fldCharType="separate"/>
      </w:r>
      <w:r w:rsidR="009842E5" w:rsidRPr="009842E5">
        <w:rPr>
          <w:rFonts w:ascii="Times New Roman" w:hAnsi="Times New Roman" w:cs="Times New Roman"/>
          <w:noProof/>
        </w:rPr>
        <w:t>[9]</w:t>
      </w:r>
      <w:r w:rsidR="004C02A4" w:rsidRPr="00FB0526">
        <w:rPr>
          <w:rFonts w:ascii="Times New Roman" w:hAnsi="Times New Roman" w:cs="Times New Roman"/>
        </w:rPr>
        <w:fldChar w:fldCharType="end"/>
      </w:r>
      <w:r w:rsidR="00A018A5" w:rsidRPr="00FB0526">
        <w:rPr>
          <w:rFonts w:ascii="Times New Roman" w:hAnsi="Times New Roman" w:cs="Times New Roman"/>
        </w:rPr>
        <w:t xml:space="preserve">. Furthermore, study-specific risk estimates for ESTHER were </w:t>
      </w:r>
      <w:r w:rsidR="00D55F4C" w:rsidRPr="00FB0526">
        <w:rPr>
          <w:rFonts w:ascii="Times New Roman" w:hAnsi="Times New Roman" w:cs="Times New Roman"/>
        </w:rPr>
        <w:t>consistent with the other cohorts and</w:t>
      </w:r>
      <w:r w:rsidR="00A018A5" w:rsidRPr="00FB0526">
        <w:rPr>
          <w:rFonts w:ascii="Times New Roman" w:hAnsi="Times New Roman" w:cs="Times New Roman"/>
        </w:rPr>
        <w:t xml:space="preserve"> the summary estimate</w:t>
      </w:r>
      <w:r w:rsidR="00F17AB1" w:rsidRPr="00FB0526">
        <w:rPr>
          <w:rFonts w:ascii="Times New Roman" w:hAnsi="Times New Roman" w:cs="Times New Roman"/>
        </w:rPr>
        <w:t>s</w:t>
      </w:r>
      <w:r w:rsidR="00A018A5" w:rsidRPr="00FB0526">
        <w:rPr>
          <w:rFonts w:ascii="Times New Roman" w:hAnsi="Times New Roman" w:cs="Times New Roman"/>
        </w:rPr>
        <w:t xml:space="preserve">; excluding ESTHER from the meta-analysis had virtually no effect on the summary estimates (data not shown). </w:t>
      </w:r>
      <w:r w:rsidR="00F17AB1" w:rsidRPr="00FB0526">
        <w:rPr>
          <w:rFonts w:ascii="Times New Roman" w:hAnsi="Times New Roman" w:cs="Times New Roman"/>
        </w:rPr>
        <w:t>Finally, keeping</w:t>
      </w:r>
      <w:r w:rsidR="00A018A5" w:rsidRPr="00FB0526">
        <w:rPr>
          <w:rFonts w:ascii="Times New Roman" w:hAnsi="Times New Roman" w:cs="Times New Roman"/>
        </w:rPr>
        <w:t xml:space="preserve"> ESTHER in our analysis also facilitates comparison of results with our companion paper, where we investigated the impact of overweight duration on obesity-related cancers </w:t>
      </w:r>
      <w:r w:rsidR="00A018A5" w:rsidRPr="00FB0526">
        <w:rPr>
          <w:rFonts w:ascii="Times New Roman" w:hAnsi="Times New Roman" w:cs="Times New Roman"/>
        </w:rPr>
        <w:fldChar w:fldCharType="begin" w:fldLock="1"/>
      </w:r>
      <w:r w:rsidR="008B39EA">
        <w:rPr>
          <w:rFonts w:ascii="Times New Roman" w:hAnsi="Times New Roman" w:cs="Times New Roman"/>
        </w:rPr>
        <w:instrText>ADDIN CSL_CITATION { "citationItems" : [ { "id" : "ITEM-1", "itemData" : { "DOI" : "10.1007/s10654-016-0169-z", "ISSN" : "1573-7284", "PMID" : "27300353", "abstract" : "Recent studies have shown that cancer risk related to overweight and obesity is mediated by time and might be better approximated by using life years lived with excess weight. In this study we aimed to assess the impact of overweight duration and intensity in older adults on the risk of developing different forms of cancer. Study participants from seven European and one US cohort study with two or more weight assessments during follow-up were included (n\u00a0=\u00a0329,576). Trajectories of body mass index (BMI) across ages were estimated using a quadratic growth model; overweight duration (BMI\u00a0\u2265\u00a025) and cumulative weighted overweight years were calculated. In multivariate Cox models and random effects analyses, a longer duration of overweight was significantly associated with the incidence of obesity-related cancer [overall hazard ratio (HR) per 10-year increment: 1.36; 95\u00a0% CI 1.12-1.60], but also increased the risk of postmenopausal breast and colorectal cancer. Additionally accounting for the degree of overweight further increased the risk of obesity-related cancer. Risks associated with a longer overweight duration were higher in men than in women and were attenuated by smoking. For postmenopausal breast cancer, increased risks were confined to women who never used hormone therapy. Overall, 8.4\u00a0% of all obesity-related cancers could be attributed to overweight at any age. These findings provide further insights into the role of overweight duration in the etiology of cancer and indicate that weight control is relevant at all ages. This knowledge is vital for the development of effective and targeted cancer prevention strategies.", "author" : [ { "dropping-particle" : "", "family" : "Arnold", "given" : "Melina", "non-dropping-particle" : "", "parse-names" : false, "suffix" : "" }, { "dropping-particle" : "", "family" : "Freisling", "given" : "Heinz", "non-dropping-particle" : "", "parse-names" : false, "suffix" : "" }, { "dropping-particle" : "", "family" : "Stolzenberg-Solomon", "given" : "Rachael", "non-dropping-particle" : "", "parse-names" : false, "suffix" : "" }, { "dropping-particle" : "", "family" : "Kee", "given" : "Frank", "non-dropping-particle" : "", "parse-names" : false, "suffix" : "" }, { "dropping-particle" : "", "family" : "O'Doherty", "given" : "Mark George", "non-dropping-particle" : "", "parse-names" : false, "suffix" : "" }, { "dropping-particle" : "", "family" : "Ord\u00f3\u00f1ez-Mena", "given" : "Jos\u00e9 Manuel", "non-dropping-particle" : "", "parse-names" : false, "suffix" : "" }, { "dropping-particle" : "", "family" : "Wilsgaard", "given" : "Tom", "non-dropping-particle" : "", "parse-names" : false, "suffix" : "" }, { "dropping-particle" : "", "family" : "May", "given" : "Anne Maria", "non-dropping-particle" : "", "parse-names" : false, "suffix" : "" }, { "dropping-particle" : "", "family" : "Bueno-de-Mesquita", "given" : "Hendrik Bas", "non-dropping-particle" : "", "parse-names" : false, "suffix" : "" }, { "dropping-particle" : "", "family" : "Tj\u00f8nneland", "given" : "Anne", "non-dropping-particle" : "", "parse-names" : false, "suffix" : "" }, { "dropping-particle" : "", "family" : "Orfanos", "given" : "Philippos", "non-dropping-particle" : "", "parse-names" : false, "suffix" : "" }, { "dropping-particle" : "", "family" : "Trichopoulou", "given" : "Antonia", "non-dropping-particle" : "", "parse-names" : false, "suffix" : "" }, { "dropping-particle" : "", "family" : "Boffetta", "given" : "Paolo", "non-dropping-particle" : "", "parse-names" : false, "suffix" : "" }, { "dropping-particle" : "", "family" : "Bray", "given" : "Freddie", "non-dropping-particle" : "", "parse-names" : false, "suffix" : "" }, { "dropping-particle" : "", "family" : "Jenab", "given" : "Mazda", "non-dropping-particle" : "", "parse-names" : false, "suffix" : "" }, { "dropping-particle" : "", "family" : "Soerjomataram", "given" : "Isabelle", "non-dropping-particle" : "", "parse-names" : false, "suffix" : "" }, { "dropping-particle" : "", "family" : "CHANCES consortium", "given" : "", "non-dropping-particle" : "", "parse-names" : false, "suffix" : "" } ], "container-title" : "European journal of epidemiology", "id" : "ITEM-1", "issued" : { "date-parts" : [ [ "2016" ] ] }, "title" : "Overweight duration in older adults and cancer risk: a study of cohorts in Europe and the United States.", "type" : "article-journal" }, "uris" : [ "http://www.mendeley.com/documents/?uuid=b3ac5efc-628b-4a4d-9922-f9af6ae976f4" ] } ], "mendeley" : { "formattedCitation" : "[18]", "plainTextFormattedCitation" : "[18]", "previouslyFormattedCitation" : "[18]" }, "properties" : { "noteIndex" : 0 }, "schema" : "https://github.com/citation-style-language/schema/raw/master/csl-citation.json" }</w:instrText>
      </w:r>
      <w:r w:rsidR="00A018A5" w:rsidRPr="00FB0526">
        <w:rPr>
          <w:rFonts w:ascii="Times New Roman" w:hAnsi="Times New Roman" w:cs="Times New Roman"/>
        </w:rPr>
        <w:fldChar w:fldCharType="separate"/>
      </w:r>
      <w:r w:rsidR="009842E5" w:rsidRPr="009842E5">
        <w:rPr>
          <w:rFonts w:ascii="Times New Roman" w:hAnsi="Times New Roman" w:cs="Times New Roman"/>
          <w:noProof/>
        </w:rPr>
        <w:t>[18]</w:t>
      </w:r>
      <w:r w:rsidR="00A018A5" w:rsidRPr="00FB0526">
        <w:rPr>
          <w:rFonts w:ascii="Times New Roman" w:hAnsi="Times New Roman" w:cs="Times New Roman"/>
        </w:rPr>
        <w:fldChar w:fldCharType="end"/>
      </w:r>
      <w:r w:rsidR="00A018A5" w:rsidRPr="00FB0526">
        <w:rPr>
          <w:rFonts w:ascii="Times New Roman" w:hAnsi="Times New Roman" w:cs="Times New Roman"/>
        </w:rPr>
        <w:t xml:space="preserve">. </w:t>
      </w:r>
    </w:p>
    <w:p w:rsidR="00EC1C02" w:rsidRPr="00FB0526" w:rsidRDefault="00C83000" w:rsidP="001E0C78">
      <w:pPr>
        <w:spacing w:after="0" w:line="360" w:lineRule="auto"/>
        <w:jc w:val="both"/>
        <w:rPr>
          <w:rFonts w:ascii="Times New Roman" w:hAnsi="Times New Roman" w:cs="Times New Roman"/>
        </w:rPr>
      </w:pPr>
      <w:r w:rsidRPr="00FB0526">
        <w:rPr>
          <w:rFonts w:ascii="Times New Roman" w:hAnsi="Times New Roman" w:cs="Times New Roman"/>
        </w:rPr>
        <w:t>Strengths of our study include</w:t>
      </w:r>
      <w:r w:rsidR="001E0C78" w:rsidRPr="00FB0526">
        <w:rPr>
          <w:rFonts w:ascii="Times New Roman" w:hAnsi="Times New Roman" w:cs="Times New Roman"/>
        </w:rPr>
        <w:t xml:space="preserve"> the availability of harmonized</w:t>
      </w:r>
      <w:r w:rsidRPr="00FB0526">
        <w:rPr>
          <w:rFonts w:ascii="Times New Roman" w:hAnsi="Times New Roman" w:cs="Times New Roman"/>
        </w:rPr>
        <w:t xml:space="preserve"> </w:t>
      </w:r>
      <w:r w:rsidR="001E0C78" w:rsidRPr="00FB0526">
        <w:rPr>
          <w:rFonts w:ascii="Times New Roman" w:hAnsi="Times New Roman" w:cs="Times New Roman"/>
        </w:rPr>
        <w:t>individual</w:t>
      </w:r>
      <w:r w:rsidR="00D55F4C" w:rsidRPr="00FB0526">
        <w:rPr>
          <w:rFonts w:ascii="Times New Roman" w:hAnsi="Times New Roman" w:cs="Times New Roman"/>
        </w:rPr>
        <w:t>-level</w:t>
      </w:r>
      <w:r w:rsidR="001E0C78" w:rsidRPr="00FB0526">
        <w:rPr>
          <w:rFonts w:ascii="Times New Roman" w:hAnsi="Times New Roman" w:cs="Times New Roman"/>
        </w:rPr>
        <w:t xml:space="preserve"> data for the estimation of cohort</w:t>
      </w:r>
      <w:r w:rsidRPr="00FB0526">
        <w:rPr>
          <w:rFonts w:ascii="Times New Roman" w:hAnsi="Times New Roman" w:cs="Times New Roman"/>
        </w:rPr>
        <w:t>-</w:t>
      </w:r>
      <w:r w:rsidR="001E0C78" w:rsidRPr="00FB0526">
        <w:rPr>
          <w:rFonts w:ascii="Times New Roman" w:hAnsi="Times New Roman" w:cs="Times New Roman"/>
        </w:rPr>
        <w:t>specific</w:t>
      </w:r>
      <w:r w:rsidRPr="00FB0526">
        <w:rPr>
          <w:rFonts w:ascii="Times New Roman" w:hAnsi="Times New Roman" w:cs="Times New Roman"/>
        </w:rPr>
        <w:t xml:space="preserve"> </w:t>
      </w:r>
      <w:r w:rsidR="001E0C78" w:rsidRPr="00FB0526">
        <w:rPr>
          <w:rFonts w:ascii="Times New Roman" w:hAnsi="Times New Roman" w:cs="Times New Roman"/>
        </w:rPr>
        <w:t>risk estimates. This allowed us to use</w:t>
      </w:r>
      <w:r w:rsidR="00675C44" w:rsidRPr="00FB0526">
        <w:rPr>
          <w:rFonts w:ascii="Times New Roman" w:hAnsi="Times New Roman" w:cs="Times New Roman"/>
        </w:rPr>
        <w:t xml:space="preserve"> </w:t>
      </w:r>
      <w:r w:rsidR="00E34170" w:rsidRPr="00FB0526">
        <w:rPr>
          <w:rFonts w:ascii="Times New Roman" w:hAnsi="Times New Roman" w:cs="Times New Roman"/>
        </w:rPr>
        <w:t>the same exposure definitions</w:t>
      </w:r>
      <w:r w:rsidR="001E0C78" w:rsidRPr="00FB0526">
        <w:rPr>
          <w:rFonts w:ascii="Times New Roman" w:hAnsi="Times New Roman" w:cs="Times New Roman"/>
        </w:rPr>
        <w:t>, disease endpoints,</w:t>
      </w:r>
      <w:r w:rsidRPr="00FB0526">
        <w:rPr>
          <w:rFonts w:ascii="Times New Roman" w:hAnsi="Times New Roman" w:cs="Times New Roman"/>
        </w:rPr>
        <w:t xml:space="preserve"> </w:t>
      </w:r>
      <w:r w:rsidR="001E0C78" w:rsidRPr="00FB0526">
        <w:rPr>
          <w:rFonts w:ascii="Times New Roman" w:hAnsi="Times New Roman" w:cs="Times New Roman"/>
        </w:rPr>
        <w:t>and multivaria</w:t>
      </w:r>
      <w:r w:rsidR="00E34170" w:rsidRPr="00FB0526">
        <w:rPr>
          <w:rFonts w:ascii="Times New Roman" w:hAnsi="Times New Roman" w:cs="Times New Roman"/>
        </w:rPr>
        <w:t xml:space="preserve">te </w:t>
      </w:r>
      <w:r w:rsidR="001E0C78" w:rsidRPr="00FB0526">
        <w:rPr>
          <w:rFonts w:ascii="Times New Roman" w:hAnsi="Times New Roman" w:cs="Times New Roman"/>
        </w:rPr>
        <w:t xml:space="preserve">models </w:t>
      </w:r>
      <w:r w:rsidR="00D55F4C" w:rsidRPr="00FB0526">
        <w:rPr>
          <w:rFonts w:ascii="Times New Roman" w:hAnsi="Times New Roman" w:cs="Times New Roman"/>
        </w:rPr>
        <w:t xml:space="preserve">in all </w:t>
      </w:r>
      <w:r w:rsidR="001E0C78" w:rsidRPr="00FB0526">
        <w:rPr>
          <w:rFonts w:ascii="Times New Roman" w:hAnsi="Times New Roman" w:cs="Times New Roman"/>
        </w:rPr>
        <w:t>included</w:t>
      </w:r>
      <w:r w:rsidRPr="00FB0526">
        <w:rPr>
          <w:rFonts w:ascii="Times New Roman" w:hAnsi="Times New Roman" w:cs="Times New Roman"/>
        </w:rPr>
        <w:t xml:space="preserve"> </w:t>
      </w:r>
      <w:r w:rsidR="001E0C78" w:rsidRPr="00FB0526">
        <w:rPr>
          <w:rFonts w:ascii="Times New Roman" w:hAnsi="Times New Roman" w:cs="Times New Roman"/>
        </w:rPr>
        <w:t>studies. Our investigation included only prospective</w:t>
      </w:r>
      <w:r w:rsidRPr="00FB0526">
        <w:rPr>
          <w:rFonts w:ascii="Times New Roman" w:hAnsi="Times New Roman" w:cs="Times New Roman"/>
        </w:rPr>
        <w:t xml:space="preserve"> </w:t>
      </w:r>
      <w:r w:rsidR="001E0C78" w:rsidRPr="00FB0526">
        <w:rPr>
          <w:rFonts w:ascii="Times New Roman" w:hAnsi="Times New Roman" w:cs="Times New Roman"/>
        </w:rPr>
        <w:t>cohort studies, which reduces the potential of biases</w:t>
      </w:r>
      <w:r w:rsidR="00D55F4C" w:rsidRPr="00FB0526">
        <w:rPr>
          <w:rFonts w:ascii="Times New Roman" w:hAnsi="Times New Roman" w:cs="Times New Roman"/>
        </w:rPr>
        <w:t xml:space="preserve"> that are</w:t>
      </w:r>
      <w:r w:rsidRPr="00FB0526">
        <w:rPr>
          <w:rFonts w:ascii="Times New Roman" w:hAnsi="Times New Roman" w:cs="Times New Roman"/>
        </w:rPr>
        <w:t xml:space="preserve"> </w:t>
      </w:r>
      <w:r w:rsidR="001E0C78" w:rsidRPr="00FB0526">
        <w:rPr>
          <w:rFonts w:ascii="Times New Roman" w:hAnsi="Times New Roman" w:cs="Times New Roman"/>
        </w:rPr>
        <w:t xml:space="preserve">often </w:t>
      </w:r>
      <w:r w:rsidR="00D55F4C" w:rsidRPr="00FB0526">
        <w:rPr>
          <w:rFonts w:ascii="Times New Roman" w:hAnsi="Times New Roman" w:cs="Times New Roman"/>
        </w:rPr>
        <w:t xml:space="preserve">reason for </w:t>
      </w:r>
      <w:r w:rsidR="001E0C78" w:rsidRPr="00FB0526">
        <w:rPr>
          <w:rFonts w:ascii="Times New Roman" w:hAnsi="Times New Roman" w:cs="Times New Roman"/>
        </w:rPr>
        <w:t xml:space="preserve">concern in retrospective studies, </w:t>
      </w:r>
      <w:r w:rsidR="00D55F4C" w:rsidRPr="00FB0526">
        <w:rPr>
          <w:rFonts w:ascii="Times New Roman" w:hAnsi="Times New Roman" w:cs="Times New Roman"/>
        </w:rPr>
        <w:t>e.g.</w:t>
      </w:r>
      <w:r w:rsidR="001E0C78" w:rsidRPr="00FB0526">
        <w:rPr>
          <w:rFonts w:ascii="Times New Roman" w:hAnsi="Times New Roman" w:cs="Times New Roman"/>
        </w:rPr>
        <w:t xml:space="preserve"> recall</w:t>
      </w:r>
      <w:r w:rsidR="00E34170" w:rsidRPr="00FB0526">
        <w:rPr>
          <w:rFonts w:ascii="Times New Roman" w:hAnsi="Times New Roman" w:cs="Times New Roman"/>
        </w:rPr>
        <w:t xml:space="preserve"> </w:t>
      </w:r>
      <w:r w:rsidR="001E0C78" w:rsidRPr="00FB0526">
        <w:rPr>
          <w:rFonts w:ascii="Times New Roman" w:hAnsi="Times New Roman" w:cs="Times New Roman"/>
        </w:rPr>
        <w:t>and selection bias.</w:t>
      </w:r>
    </w:p>
    <w:p w:rsidR="001E0C78" w:rsidRPr="00FB0526" w:rsidRDefault="001E0C78" w:rsidP="001E0C78">
      <w:pPr>
        <w:spacing w:after="0" w:line="360" w:lineRule="auto"/>
        <w:jc w:val="both"/>
        <w:rPr>
          <w:rFonts w:ascii="Times New Roman" w:hAnsi="Times New Roman" w:cs="Times New Roman"/>
        </w:rPr>
      </w:pPr>
      <w:r w:rsidRPr="00FB0526">
        <w:rPr>
          <w:rFonts w:ascii="Times New Roman" w:hAnsi="Times New Roman" w:cs="Times New Roman"/>
        </w:rPr>
        <w:t>Further, we explored</w:t>
      </w:r>
      <w:r w:rsidR="00E34170" w:rsidRPr="00FB0526">
        <w:rPr>
          <w:rFonts w:ascii="Times New Roman" w:hAnsi="Times New Roman" w:cs="Times New Roman"/>
        </w:rPr>
        <w:t xml:space="preserve"> and compared</w:t>
      </w:r>
      <w:r w:rsidRPr="00FB0526">
        <w:rPr>
          <w:rFonts w:ascii="Times New Roman" w:hAnsi="Times New Roman" w:cs="Times New Roman"/>
        </w:rPr>
        <w:t xml:space="preserve">, to our knowledge for the first time in a </w:t>
      </w:r>
      <w:r w:rsidR="00E34170" w:rsidRPr="00FB0526">
        <w:rPr>
          <w:rFonts w:ascii="Times New Roman" w:hAnsi="Times New Roman" w:cs="Times New Roman"/>
        </w:rPr>
        <w:t>pooled analysis</w:t>
      </w:r>
      <w:r w:rsidR="007F1005" w:rsidRPr="00FB0526">
        <w:rPr>
          <w:rFonts w:ascii="Times New Roman" w:hAnsi="Times New Roman" w:cs="Times New Roman"/>
        </w:rPr>
        <w:t xml:space="preserve"> of cohorts consisting of middle-aged and older adults</w:t>
      </w:r>
      <w:r w:rsidRPr="00FB0526">
        <w:rPr>
          <w:rFonts w:ascii="Times New Roman" w:hAnsi="Times New Roman" w:cs="Times New Roman"/>
        </w:rPr>
        <w:t>, non-linear association</w:t>
      </w:r>
      <w:r w:rsidR="00E34170" w:rsidRPr="00FB0526">
        <w:rPr>
          <w:rFonts w:ascii="Times New Roman" w:hAnsi="Times New Roman" w:cs="Times New Roman"/>
        </w:rPr>
        <w:t>s</w:t>
      </w:r>
      <w:r w:rsidRPr="00FB0526">
        <w:rPr>
          <w:rFonts w:ascii="Times New Roman" w:hAnsi="Times New Roman" w:cs="Times New Roman"/>
        </w:rPr>
        <w:t xml:space="preserve"> between BMI, </w:t>
      </w:r>
      <w:r w:rsidR="00E34170" w:rsidRPr="00FB0526">
        <w:rPr>
          <w:rFonts w:ascii="Times New Roman" w:hAnsi="Times New Roman" w:cs="Times New Roman"/>
        </w:rPr>
        <w:t>WC, WHR, and HC for cancer-site</w:t>
      </w:r>
      <w:r w:rsidR="007F1005" w:rsidRPr="00FB0526">
        <w:rPr>
          <w:rFonts w:ascii="Times New Roman" w:hAnsi="Times New Roman" w:cs="Times New Roman"/>
        </w:rPr>
        <w:t xml:space="preserve">s known to be </w:t>
      </w:r>
      <w:r w:rsidR="00D55F4C" w:rsidRPr="00FB0526">
        <w:rPr>
          <w:rFonts w:ascii="Times New Roman" w:hAnsi="Times New Roman" w:cs="Times New Roman"/>
        </w:rPr>
        <w:t>adiposity-</w:t>
      </w:r>
      <w:r w:rsidR="007F1005" w:rsidRPr="00FB0526">
        <w:rPr>
          <w:rFonts w:ascii="Times New Roman" w:hAnsi="Times New Roman" w:cs="Times New Roman"/>
        </w:rPr>
        <w:t>related.</w:t>
      </w:r>
    </w:p>
    <w:p w:rsidR="00343F08" w:rsidRPr="00FB0526" w:rsidRDefault="00343F08" w:rsidP="001E0C78">
      <w:pPr>
        <w:spacing w:after="0" w:line="360" w:lineRule="auto"/>
        <w:jc w:val="both"/>
        <w:rPr>
          <w:rFonts w:ascii="Times New Roman" w:hAnsi="Times New Roman" w:cs="Times New Roman"/>
        </w:rPr>
      </w:pPr>
    </w:p>
    <w:p w:rsidR="00343F08" w:rsidRPr="00FB0526" w:rsidRDefault="00343F08" w:rsidP="001E0C78">
      <w:pPr>
        <w:spacing w:after="0" w:line="360" w:lineRule="auto"/>
        <w:jc w:val="both"/>
        <w:rPr>
          <w:rFonts w:ascii="Times New Roman" w:hAnsi="Times New Roman" w:cs="Times New Roman"/>
          <w:i/>
        </w:rPr>
      </w:pPr>
      <w:r w:rsidRPr="00FB0526">
        <w:rPr>
          <w:rFonts w:ascii="Times New Roman" w:hAnsi="Times New Roman" w:cs="Times New Roman"/>
          <w:i/>
        </w:rPr>
        <w:t>Implications and conclusions</w:t>
      </w:r>
    </w:p>
    <w:p w:rsidR="003477FE" w:rsidRDefault="00343F08" w:rsidP="001F19D6">
      <w:pPr>
        <w:spacing w:after="0" w:line="360" w:lineRule="auto"/>
        <w:jc w:val="both"/>
        <w:rPr>
          <w:rFonts w:ascii="Times New Roman" w:hAnsi="Times New Roman" w:cs="Times New Roman"/>
        </w:rPr>
      </w:pPr>
      <w:r w:rsidRPr="00FB0526">
        <w:rPr>
          <w:rFonts w:ascii="Times New Roman" w:eastAsia="Calibri" w:hAnsi="Times New Roman" w:cs="Times New Roman"/>
          <w:lang w:val="en-GB"/>
        </w:rPr>
        <w:t xml:space="preserve">General adiposity as measured by BMI and </w:t>
      </w:r>
      <w:r w:rsidR="00930D92" w:rsidRPr="00FB0526">
        <w:rPr>
          <w:rFonts w:ascii="Times New Roman" w:eastAsia="Calibri" w:hAnsi="Times New Roman" w:cs="Times New Roman"/>
          <w:lang w:val="en-GB"/>
        </w:rPr>
        <w:t>body fat distribution</w:t>
      </w:r>
      <w:r w:rsidRPr="00FB0526">
        <w:rPr>
          <w:rFonts w:ascii="Times New Roman" w:eastAsia="Calibri" w:hAnsi="Times New Roman" w:cs="Times New Roman"/>
          <w:lang w:val="en-GB"/>
        </w:rPr>
        <w:t xml:space="preserve"> as measured by WC, </w:t>
      </w:r>
      <w:r w:rsidR="00DC0CAD" w:rsidRPr="00FB0526">
        <w:rPr>
          <w:rFonts w:ascii="Times New Roman" w:eastAsia="Calibri" w:hAnsi="Times New Roman" w:cs="Times New Roman"/>
          <w:lang w:val="en-GB"/>
        </w:rPr>
        <w:t xml:space="preserve">HC </w:t>
      </w:r>
      <w:r w:rsidR="00DC0CAD">
        <w:rPr>
          <w:rFonts w:ascii="Times New Roman" w:eastAsia="Calibri" w:hAnsi="Times New Roman" w:cs="Times New Roman"/>
          <w:lang w:val="en-GB"/>
        </w:rPr>
        <w:t xml:space="preserve">or </w:t>
      </w:r>
      <w:r w:rsidRPr="00FB0526">
        <w:rPr>
          <w:rFonts w:ascii="Times New Roman" w:eastAsia="Calibri" w:hAnsi="Times New Roman" w:cs="Times New Roman"/>
          <w:lang w:val="en-GB"/>
        </w:rPr>
        <w:t>WHR show comparable positive associations with obesity-related cancers combined</w:t>
      </w:r>
      <w:r w:rsidR="00361FB9">
        <w:rPr>
          <w:rFonts w:ascii="Times New Roman" w:eastAsia="Calibri" w:hAnsi="Times New Roman" w:cs="Times New Roman"/>
          <w:lang w:val="en-GB"/>
        </w:rPr>
        <w:t xml:space="preserve">, </w:t>
      </w:r>
      <w:r w:rsidR="004C02A4" w:rsidRPr="00FB0526">
        <w:rPr>
          <w:rFonts w:ascii="Times New Roman" w:eastAsia="Calibri" w:hAnsi="Times New Roman" w:cs="Times New Roman"/>
          <w:lang w:val="en-GB"/>
        </w:rPr>
        <w:t xml:space="preserve">with </w:t>
      </w:r>
      <w:r w:rsidRPr="00FB0526">
        <w:rPr>
          <w:rFonts w:ascii="Times New Roman" w:eastAsia="Calibri" w:hAnsi="Times New Roman" w:cs="Times New Roman"/>
          <w:lang w:val="en-GB"/>
        </w:rPr>
        <w:t>colorectal cancer</w:t>
      </w:r>
      <w:r w:rsidR="00361FB9">
        <w:rPr>
          <w:rFonts w:ascii="Times New Roman" w:eastAsia="Calibri" w:hAnsi="Times New Roman" w:cs="Times New Roman"/>
          <w:lang w:val="en-GB"/>
        </w:rPr>
        <w:t>, and with</w:t>
      </w:r>
      <w:r w:rsidRPr="00FB0526">
        <w:rPr>
          <w:rFonts w:ascii="Times New Roman" w:eastAsia="Calibri" w:hAnsi="Times New Roman" w:cs="Times New Roman"/>
          <w:lang w:val="en-GB"/>
        </w:rPr>
        <w:t xml:space="preserve"> postmenopausal breast cancer</w:t>
      </w:r>
      <w:r w:rsidR="00361FB9">
        <w:rPr>
          <w:rFonts w:ascii="Times New Roman" w:eastAsia="Calibri" w:hAnsi="Times New Roman" w:cs="Times New Roman"/>
          <w:lang w:val="en-GB"/>
        </w:rPr>
        <w:t xml:space="preserve">. For postmenopausal breast cancer </w:t>
      </w:r>
      <w:r w:rsidRPr="00FB0526">
        <w:rPr>
          <w:rFonts w:ascii="Times New Roman" w:eastAsia="Calibri" w:hAnsi="Times New Roman" w:cs="Times New Roman"/>
          <w:lang w:val="en-GB"/>
        </w:rPr>
        <w:t>there was evidence for effect modification by HRT use</w:t>
      </w:r>
      <w:r w:rsidR="009D4074" w:rsidRPr="00FB0526">
        <w:rPr>
          <w:rFonts w:ascii="Times New Roman" w:eastAsia="Calibri" w:hAnsi="Times New Roman" w:cs="Times New Roman"/>
          <w:lang w:val="en-GB"/>
        </w:rPr>
        <w:t xml:space="preserve"> which needs further exploration in other cohorts and populations</w:t>
      </w:r>
      <w:r w:rsidRPr="00FB0526">
        <w:rPr>
          <w:rFonts w:ascii="Times New Roman" w:eastAsia="Calibri" w:hAnsi="Times New Roman" w:cs="Times New Roman"/>
          <w:lang w:val="en-GB"/>
        </w:rPr>
        <w:t xml:space="preserve">. Mutual </w:t>
      </w:r>
      <w:r w:rsidRPr="00FB0526">
        <w:rPr>
          <w:rFonts w:ascii="Times New Roman" w:eastAsia="Calibri" w:hAnsi="Times New Roman" w:cs="Times New Roman"/>
          <w:lang w:val="en-GB"/>
        </w:rPr>
        <w:lastRenderedPageBreak/>
        <w:t xml:space="preserve">adjustment </w:t>
      </w:r>
      <w:r w:rsidRPr="00FB0526">
        <w:rPr>
          <w:rFonts w:ascii="Times New Roman" w:hAnsi="Times New Roman" w:cs="Times New Roman"/>
        </w:rPr>
        <w:t>between BMI and measures of central adiposity, using residuals, help</w:t>
      </w:r>
      <w:r w:rsidR="004C02A4" w:rsidRPr="00FB0526">
        <w:rPr>
          <w:rFonts w:ascii="Times New Roman" w:hAnsi="Times New Roman" w:cs="Times New Roman"/>
        </w:rPr>
        <w:t>s</w:t>
      </w:r>
      <w:r w:rsidRPr="00FB0526">
        <w:rPr>
          <w:rFonts w:ascii="Times New Roman" w:hAnsi="Times New Roman" w:cs="Times New Roman"/>
        </w:rPr>
        <w:t xml:space="preserve"> clarify their independent role</w:t>
      </w:r>
      <w:r w:rsidR="00984A16" w:rsidRPr="00FB0526">
        <w:rPr>
          <w:rFonts w:ascii="Times New Roman" w:hAnsi="Times New Roman" w:cs="Times New Roman"/>
        </w:rPr>
        <w:t>s</w:t>
      </w:r>
      <w:r w:rsidRPr="00FB0526">
        <w:rPr>
          <w:rFonts w:ascii="Times New Roman" w:hAnsi="Times New Roman" w:cs="Times New Roman"/>
        </w:rPr>
        <w:t xml:space="preserve"> in cancer development and may also help reduce </w:t>
      </w:r>
      <w:r w:rsidR="00984A16" w:rsidRPr="00FB0526">
        <w:rPr>
          <w:rFonts w:ascii="Times New Roman" w:hAnsi="Times New Roman" w:cs="Times New Roman"/>
        </w:rPr>
        <w:t xml:space="preserve">potential </w:t>
      </w:r>
      <w:r w:rsidRPr="00FB0526">
        <w:rPr>
          <w:rFonts w:ascii="Times New Roman" w:hAnsi="Times New Roman" w:cs="Times New Roman"/>
        </w:rPr>
        <w:t>confounding among these measures.</w:t>
      </w:r>
      <w:r w:rsidR="00A74AE6" w:rsidRPr="00FB0526">
        <w:rPr>
          <w:rFonts w:ascii="Times New Roman" w:hAnsi="Times New Roman" w:cs="Times New Roman"/>
        </w:rPr>
        <w:t xml:space="preserve"> </w:t>
      </w:r>
      <w:r w:rsidR="003B13BE" w:rsidRPr="00FB0526">
        <w:rPr>
          <w:rFonts w:ascii="Times New Roman" w:hAnsi="Times New Roman" w:cs="Times New Roman"/>
        </w:rPr>
        <w:t xml:space="preserve">Avoiding abdominal fatness may also be important for specific cancer sites, but requires further investigation. In addition, future studies should further investigate the potential preventive role of large hip size after controlling for general and central adiposity. This could be assessed in particular in cohorts, where body imaging technology is available in order to discern the potential role of larger hip sizes in cancer development due to bone structure, </w:t>
      </w:r>
      <w:proofErr w:type="spellStart"/>
      <w:r w:rsidR="003B13BE" w:rsidRPr="00FB0526">
        <w:rPr>
          <w:rFonts w:ascii="Times New Roman" w:hAnsi="Times New Roman" w:cs="Times New Roman"/>
        </w:rPr>
        <w:t>gluteofemoral</w:t>
      </w:r>
      <w:proofErr w:type="spellEnd"/>
      <w:r w:rsidR="003B13BE" w:rsidRPr="00FB0526">
        <w:rPr>
          <w:rFonts w:ascii="Times New Roman" w:hAnsi="Times New Roman" w:cs="Times New Roman"/>
        </w:rPr>
        <w:t xml:space="preserve"> muscle or fat mass.</w:t>
      </w:r>
      <w:r w:rsidR="008F046D">
        <w:rPr>
          <w:rFonts w:ascii="Times New Roman" w:hAnsi="Times New Roman" w:cs="Times New Roman"/>
        </w:rPr>
        <w:t xml:space="preserve"> Overall, o</w:t>
      </w:r>
      <w:r w:rsidR="00361FB9" w:rsidRPr="00361FB9">
        <w:rPr>
          <w:rFonts w:ascii="Times New Roman" w:hAnsi="Times New Roman" w:cs="Times New Roman"/>
        </w:rPr>
        <w:t xml:space="preserve">ur results underscore the importance of </w:t>
      </w:r>
      <w:r w:rsidR="008F046D">
        <w:rPr>
          <w:rFonts w:ascii="Times New Roman" w:hAnsi="Times New Roman" w:cs="Times New Roman"/>
        </w:rPr>
        <w:t xml:space="preserve">avoiding excess body fatness </w:t>
      </w:r>
      <w:r w:rsidR="00361FB9" w:rsidRPr="00361FB9">
        <w:rPr>
          <w:rFonts w:ascii="Times New Roman" w:hAnsi="Times New Roman" w:cs="Times New Roman"/>
        </w:rPr>
        <w:t>for cancer prevention irrespective of age and gender.</w:t>
      </w:r>
    </w:p>
    <w:p w:rsidR="00361FB9" w:rsidRPr="00FB0526" w:rsidRDefault="00361FB9" w:rsidP="001F19D6">
      <w:pPr>
        <w:spacing w:after="0" w:line="360" w:lineRule="auto"/>
        <w:jc w:val="both"/>
        <w:rPr>
          <w:rFonts w:ascii="Times New Roman" w:hAnsi="Times New Roman" w:cs="Times New Roman"/>
          <w:sz w:val="20"/>
          <w:szCs w:val="20"/>
        </w:rPr>
        <w:sectPr w:rsidR="00361FB9" w:rsidRPr="00FB0526" w:rsidSect="00B4362A">
          <w:pgSz w:w="12240" w:h="15840"/>
          <w:pgMar w:top="1440" w:right="1440" w:bottom="1440" w:left="1440" w:header="708" w:footer="708" w:gutter="0"/>
          <w:lnNumType w:countBy="1" w:restart="continuous"/>
          <w:cols w:space="708"/>
          <w:docGrid w:linePitch="360"/>
        </w:sectPr>
      </w:pPr>
    </w:p>
    <w:p w:rsidR="003477FE" w:rsidRPr="001B7E5B" w:rsidRDefault="003477FE" w:rsidP="003477FE">
      <w:pPr>
        <w:spacing w:after="0" w:line="360" w:lineRule="auto"/>
        <w:jc w:val="both"/>
        <w:rPr>
          <w:rFonts w:ascii="Times New Roman" w:hAnsi="Times New Roman" w:cs="Times New Roman"/>
          <w:b/>
          <w:sz w:val="20"/>
          <w:szCs w:val="20"/>
          <w:highlight w:val="yellow"/>
        </w:rPr>
      </w:pPr>
      <w:r w:rsidRPr="001B7E5B">
        <w:rPr>
          <w:rFonts w:ascii="Times New Roman" w:hAnsi="Times New Roman" w:cs="Times New Roman"/>
          <w:b/>
          <w:sz w:val="20"/>
          <w:szCs w:val="20"/>
          <w:highlight w:val="yellow"/>
        </w:rPr>
        <w:lastRenderedPageBreak/>
        <w:t>Acknowledgements</w:t>
      </w:r>
    </w:p>
    <w:p w:rsidR="001B7E5B" w:rsidRPr="001B7E5B" w:rsidRDefault="003477FE" w:rsidP="003477FE">
      <w:pPr>
        <w:spacing w:after="0" w:line="360" w:lineRule="auto"/>
        <w:jc w:val="both"/>
        <w:rPr>
          <w:rFonts w:ascii="Times New Roman" w:hAnsi="Times New Roman" w:cs="Times New Roman"/>
          <w:sz w:val="20"/>
          <w:szCs w:val="20"/>
          <w:highlight w:val="yellow"/>
        </w:rPr>
      </w:pPr>
      <w:r w:rsidRPr="001B7E5B">
        <w:rPr>
          <w:rFonts w:ascii="Times New Roman" w:hAnsi="Times New Roman" w:cs="Times New Roman"/>
          <w:sz w:val="20"/>
          <w:szCs w:val="20"/>
          <w:highlight w:val="yellow"/>
        </w:rPr>
        <w:t xml:space="preserve">Collaborators on behalf of the CHANCES consortium: </w:t>
      </w:r>
      <w:r w:rsidR="001B7E5B" w:rsidRPr="001B7E5B">
        <w:rPr>
          <w:rFonts w:ascii="Times New Roman" w:hAnsi="Times New Roman" w:cs="Times New Roman"/>
          <w:sz w:val="20"/>
          <w:szCs w:val="20"/>
          <w:highlight w:val="yellow"/>
        </w:rPr>
        <w:t xml:space="preserve">Kari </w:t>
      </w:r>
      <w:proofErr w:type="spellStart"/>
      <w:proofErr w:type="gramStart"/>
      <w:r w:rsidR="001B7E5B" w:rsidRPr="001B7E5B">
        <w:rPr>
          <w:rFonts w:ascii="Times New Roman" w:hAnsi="Times New Roman" w:cs="Times New Roman"/>
          <w:sz w:val="20"/>
          <w:szCs w:val="20"/>
          <w:highlight w:val="yellow"/>
        </w:rPr>
        <w:t>Kuulasma</w:t>
      </w:r>
      <w:r w:rsidR="00882213">
        <w:rPr>
          <w:rFonts w:ascii="Times New Roman" w:hAnsi="Times New Roman" w:cs="Times New Roman"/>
          <w:sz w:val="20"/>
          <w:szCs w:val="20"/>
          <w:highlight w:val="yellow"/>
        </w:rPr>
        <w:t>a</w:t>
      </w:r>
      <w:proofErr w:type="spellEnd"/>
      <w:r w:rsidR="001B7E5B" w:rsidRPr="001B7E5B">
        <w:rPr>
          <w:rFonts w:ascii="Times New Roman" w:hAnsi="Times New Roman" w:cs="Times New Roman"/>
          <w:sz w:val="20"/>
          <w:szCs w:val="20"/>
          <w:highlight w:val="yellow"/>
        </w:rPr>
        <w:t>,….</w:t>
      </w:r>
      <w:proofErr w:type="gramEnd"/>
    </w:p>
    <w:p w:rsidR="007568D1" w:rsidRPr="001B7E5B" w:rsidRDefault="007568D1" w:rsidP="003477FE">
      <w:pPr>
        <w:spacing w:after="0" w:line="360" w:lineRule="auto"/>
        <w:jc w:val="both"/>
        <w:rPr>
          <w:rFonts w:ascii="Times New Roman" w:hAnsi="Times New Roman" w:cs="Times New Roman"/>
          <w:sz w:val="20"/>
          <w:szCs w:val="20"/>
          <w:highlight w:val="yellow"/>
        </w:rPr>
      </w:pPr>
      <w:r w:rsidRPr="001B7E5B">
        <w:rPr>
          <w:rFonts w:ascii="Times New Roman" w:hAnsi="Times New Roman" w:cs="Times New Roman"/>
          <w:sz w:val="20"/>
          <w:szCs w:val="20"/>
          <w:highlight w:val="yellow"/>
        </w:rPr>
        <w:t>EPIC-Elderly-Denmark:</w:t>
      </w:r>
    </w:p>
    <w:p w:rsidR="007568D1" w:rsidRPr="001B7E5B" w:rsidRDefault="007568D1" w:rsidP="007568D1">
      <w:pPr>
        <w:spacing w:after="0" w:line="360" w:lineRule="auto"/>
        <w:jc w:val="both"/>
        <w:rPr>
          <w:rFonts w:ascii="Times New Roman" w:hAnsi="Times New Roman" w:cs="Times New Roman"/>
          <w:sz w:val="20"/>
          <w:szCs w:val="20"/>
          <w:highlight w:val="yellow"/>
        </w:rPr>
      </w:pPr>
      <w:r w:rsidRPr="001B7E5B">
        <w:rPr>
          <w:rFonts w:ascii="Times New Roman" w:hAnsi="Times New Roman" w:cs="Times New Roman"/>
          <w:sz w:val="20"/>
          <w:szCs w:val="20"/>
          <w:highlight w:val="yellow"/>
        </w:rPr>
        <w:t>EPIC-Elderly-Greece:</w:t>
      </w:r>
    </w:p>
    <w:p w:rsidR="007568D1" w:rsidRPr="001B7E5B" w:rsidRDefault="007568D1" w:rsidP="007568D1">
      <w:pPr>
        <w:spacing w:after="0" w:line="360" w:lineRule="auto"/>
        <w:jc w:val="both"/>
        <w:rPr>
          <w:rFonts w:ascii="Times New Roman" w:hAnsi="Times New Roman" w:cs="Times New Roman"/>
          <w:sz w:val="20"/>
          <w:szCs w:val="20"/>
          <w:highlight w:val="yellow"/>
          <w:lang w:val="en-GB"/>
        </w:rPr>
      </w:pPr>
      <w:r w:rsidRPr="001B7E5B">
        <w:rPr>
          <w:rFonts w:ascii="Times New Roman" w:hAnsi="Times New Roman" w:cs="Times New Roman"/>
          <w:sz w:val="20"/>
          <w:szCs w:val="20"/>
          <w:highlight w:val="yellow"/>
          <w:lang w:val="en-GB"/>
        </w:rPr>
        <w:t>EPIC-Elderly-Netherlands:</w:t>
      </w:r>
    </w:p>
    <w:p w:rsidR="007568D1" w:rsidRPr="001B7E5B" w:rsidRDefault="007568D1" w:rsidP="007568D1">
      <w:pPr>
        <w:spacing w:after="0" w:line="360" w:lineRule="auto"/>
        <w:jc w:val="both"/>
        <w:rPr>
          <w:rFonts w:ascii="Times New Roman" w:hAnsi="Times New Roman" w:cs="Times New Roman"/>
          <w:sz w:val="20"/>
          <w:szCs w:val="20"/>
          <w:highlight w:val="yellow"/>
          <w:lang w:val="en-GB"/>
        </w:rPr>
      </w:pPr>
      <w:r w:rsidRPr="001B7E5B">
        <w:rPr>
          <w:rFonts w:ascii="Times New Roman" w:hAnsi="Times New Roman" w:cs="Times New Roman"/>
          <w:sz w:val="20"/>
          <w:szCs w:val="20"/>
          <w:highlight w:val="yellow"/>
          <w:lang w:val="en-GB"/>
        </w:rPr>
        <w:t>EPIC-Elderly-Spain:</w:t>
      </w:r>
    </w:p>
    <w:p w:rsidR="0069579B" w:rsidRPr="001B7E5B" w:rsidRDefault="0069579B" w:rsidP="003477FE">
      <w:pPr>
        <w:spacing w:after="0" w:line="360" w:lineRule="auto"/>
        <w:jc w:val="both"/>
        <w:rPr>
          <w:rFonts w:ascii="Times New Roman" w:hAnsi="Times New Roman" w:cs="Times New Roman"/>
          <w:sz w:val="20"/>
          <w:szCs w:val="20"/>
          <w:highlight w:val="yellow"/>
          <w:lang w:val="de-DE"/>
        </w:rPr>
      </w:pPr>
      <w:r w:rsidRPr="001B7E5B">
        <w:rPr>
          <w:rFonts w:ascii="Times New Roman" w:hAnsi="Times New Roman" w:cs="Times New Roman"/>
          <w:sz w:val="20"/>
          <w:szCs w:val="20"/>
          <w:highlight w:val="yellow"/>
          <w:lang w:val="de-DE"/>
        </w:rPr>
        <w:t>ESTHER: Ben Schöttker, Ute Mons, Kai-Uwe Saum, Bernd Holleczek</w:t>
      </w:r>
      <w:r w:rsidR="007568D1" w:rsidRPr="001B7E5B">
        <w:rPr>
          <w:rFonts w:ascii="Times New Roman" w:hAnsi="Times New Roman" w:cs="Times New Roman"/>
          <w:sz w:val="20"/>
          <w:szCs w:val="20"/>
          <w:highlight w:val="yellow"/>
          <w:lang w:val="de-DE"/>
        </w:rPr>
        <w:t>.</w:t>
      </w:r>
    </w:p>
    <w:p w:rsidR="007568D1" w:rsidRPr="001B7E5B" w:rsidRDefault="007568D1" w:rsidP="003477FE">
      <w:pPr>
        <w:spacing w:after="0" w:line="360" w:lineRule="auto"/>
        <w:jc w:val="both"/>
        <w:rPr>
          <w:rFonts w:ascii="Times New Roman" w:hAnsi="Times New Roman" w:cs="Times New Roman"/>
          <w:sz w:val="20"/>
          <w:szCs w:val="20"/>
          <w:highlight w:val="yellow"/>
          <w:lang w:val="en-GB"/>
        </w:rPr>
      </w:pPr>
      <w:r w:rsidRPr="001B7E5B">
        <w:rPr>
          <w:rFonts w:ascii="Times New Roman" w:hAnsi="Times New Roman" w:cs="Times New Roman"/>
          <w:sz w:val="20"/>
          <w:szCs w:val="20"/>
          <w:highlight w:val="yellow"/>
          <w:lang w:val="en-GB"/>
        </w:rPr>
        <w:t>PRIME Belfast:</w:t>
      </w:r>
    </w:p>
    <w:p w:rsidR="007568D1" w:rsidRPr="00FB0526" w:rsidRDefault="007568D1" w:rsidP="003477FE">
      <w:pPr>
        <w:spacing w:after="0" w:line="360" w:lineRule="auto"/>
        <w:jc w:val="both"/>
        <w:rPr>
          <w:rFonts w:ascii="Times New Roman" w:hAnsi="Times New Roman" w:cs="Times New Roman"/>
          <w:sz w:val="20"/>
          <w:szCs w:val="20"/>
          <w:lang w:val="en-GB"/>
        </w:rPr>
      </w:pPr>
      <w:proofErr w:type="spellStart"/>
      <w:r w:rsidRPr="001B7E5B">
        <w:rPr>
          <w:rFonts w:ascii="Times New Roman" w:hAnsi="Times New Roman" w:cs="Times New Roman"/>
          <w:sz w:val="20"/>
          <w:szCs w:val="20"/>
          <w:highlight w:val="yellow"/>
          <w:lang w:val="en-GB"/>
        </w:rPr>
        <w:t>Tromsö</w:t>
      </w:r>
      <w:proofErr w:type="spellEnd"/>
      <w:r w:rsidRPr="001B7E5B">
        <w:rPr>
          <w:rFonts w:ascii="Times New Roman" w:hAnsi="Times New Roman" w:cs="Times New Roman"/>
          <w:sz w:val="20"/>
          <w:szCs w:val="20"/>
          <w:highlight w:val="yellow"/>
          <w:lang w:val="en-GB"/>
        </w:rPr>
        <w:t>:</w:t>
      </w:r>
    </w:p>
    <w:p w:rsidR="003477FE" w:rsidRPr="00FB0526" w:rsidRDefault="003477FE" w:rsidP="003477FE">
      <w:pPr>
        <w:spacing w:after="0" w:line="360" w:lineRule="auto"/>
        <w:jc w:val="both"/>
        <w:rPr>
          <w:rFonts w:ascii="Times New Roman" w:hAnsi="Times New Roman" w:cs="Times New Roman"/>
          <w:sz w:val="20"/>
          <w:szCs w:val="20"/>
          <w:lang w:val="en-GB"/>
        </w:rPr>
      </w:pPr>
    </w:p>
    <w:p w:rsidR="003477FE" w:rsidRPr="00FB0526" w:rsidRDefault="00822BC0" w:rsidP="003477FE">
      <w:pPr>
        <w:spacing w:after="0" w:line="360" w:lineRule="auto"/>
        <w:jc w:val="both"/>
        <w:rPr>
          <w:rFonts w:ascii="Times New Roman" w:hAnsi="Times New Roman" w:cs="Times New Roman"/>
          <w:sz w:val="20"/>
          <w:szCs w:val="20"/>
        </w:rPr>
      </w:pPr>
      <w:r w:rsidRPr="00822BC0">
        <w:rPr>
          <w:rFonts w:ascii="Times New Roman" w:hAnsi="Times New Roman" w:cs="Times New Roman"/>
          <w:b/>
          <w:sz w:val="20"/>
          <w:szCs w:val="20"/>
        </w:rPr>
        <w:t>Funding</w:t>
      </w:r>
      <w:r>
        <w:rPr>
          <w:rFonts w:ascii="Times New Roman" w:hAnsi="Times New Roman" w:cs="Times New Roman"/>
          <w:b/>
          <w:sz w:val="20"/>
          <w:szCs w:val="20"/>
        </w:rPr>
        <w:t xml:space="preserve">: </w:t>
      </w:r>
      <w:r w:rsidR="003477FE" w:rsidRPr="00FB0526">
        <w:rPr>
          <w:rFonts w:ascii="Times New Roman" w:hAnsi="Times New Roman" w:cs="Times New Roman"/>
          <w:sz w:val="20"/>
          <w:szCs w:val="20"/>
        </w:rPr>
        <w:t>Data used throughout the present study are derive</w:t>
      </w:r>
      <w:bookmarkStart w:id="0" w:name="_GoBack"/>
      <w:bookmarkEnd w:id="0"/>
      <w:r w:rsidR="003477FE" w:rsidRPr="00FB0526">
        <w:rPr>
          <w:rFonts w:ascii="Times New Roman" w:hAnsi="Times New Roman" w:cs="Times New Roman"/>
          <w:sz w:val="20"/>
          <w:szCs w:val="20"/>
        </w:rPr>
        <w:t xml:space="preserve">d from the CHANCES project. The project is coordinated by the Hellenic Health Foundation, Greece. The project received funding by the FP7 framework </w:t>
      </w:r>
      <w:proofErr w:type="spellStart"/>
      <w:r w:rsidR="003477FE" w:rsidRPr="00FB0526">
        <w:rPr>
          <w:rFonts w:ascii="Times New Roman" w:hAnsi="Times New Roman" w:cs="Times New Roman"/>
          <w:sz w:val="20"/>
          <w:szCs w:val="20"/>
        </w:rPr>
        <w:t>programme</w:t>
      </w:r>
      <w:proofErr w:type="spellEnd"/>
      <w:r w:rsidR="003477FE" w:rsidRPr="00FB0526">
        <w:rPr>
          <w:rFonts w:ascii="Times New Roman" w:hAnsi="Times New Roman" w:cs="Times New Roman"/>
          <w:sz w:val="20"/>
          <w:szCs w:val="20"/>
        </w:rPr>
        <w:t xml:space="preserve"> of DG-RESEARCH in the European Commission (grant agreement no. </w:t>
      </w:r>
      <w:proofErr w:type="gramStart"/>
      <w:r w:rsidR="003477FE" w:rsidRPr="00FB0526">
        <w:rPr>
          <w:rFonts w:ascii="Times New Roman" w:hAnsi="Times New Roman" w:cs="Times New Roman"/>
          <w:sz w:val="20"/>
          <w:szCs w:val="20"/>
        </w:rPr>
        <w:t>HEALTH-F3-2010-242244).</w:t>
      </w:r>
      <w:proofErr w:type="gramEnd"/>
      <w:r w:rsidR="003477FE" w:rsidRPr="00FB0526">
        <w:rPr>
          <w:rFonts w:ascii="Times New Roman" w:hAnsi="Times New Roman" w:cs="Times New Roman"/>
          <w:sz w:val="20"/>
          <w:szCs w:val="20"/>
        </w:rPr>
        <w:t xml:space="preserve"> EPIC Greece: funded by the Hellenic Health Foundation. EPIC Netherlands: funded by European Commission (DG SANCO); Dutch Ministry of Public Health, Welfare and Sports (VWS); The National Institute for Public Health and the Environment; the Dutch Cancer Society, the Netherlands </w:t>
      </w:r>
      <w:proofErr w:type="spellStart"/>
      <w:r w:rsidR="003477FE" w:rsidRPr="00FB0526">
        <w:rPr>
          <w:rFonts w:ascii="Times New Roman" w:hAnsi="Times New Roman" w:cs="Times New Roman"/>
          <w:sz w:val="20"/>
          <w:szCs w:val="20"/>
        </w:rPr>
        <w:t>Organisation</w:t>
      </w:r>
      <w:proofErr w:type="spellEnd"/>
      <w:r w:rsidR="003477FE" w:rsidRPr="00FB0526">
        <w:rPr>
          <w:rFonts w:ascii="Times New Roman" w:hAnsi="Times New Roman" w:cs="Times New Roman"/>
          <w:sz w:val="20"/>
          <w:szCs w:val="20"/>
        </w:rPr>
        <w:t xml:space="preserve"> for Health Research and Development (ZONMW); World Cancer Research Fund (WCRF). EPIC Spain: supported by Health Research Fund (FIS) of the Spanish Ministry of Health RTICC ‘Red </w:t>
      </w:r>
      <w:proofErr w:type="spellStart"/>
      <w:r w:rsidR="003477FE" w:rsidRPr="00FB0526">
        <w:rPr>
          <w:rFonts w:ascii="Times New Roman" w:hAnsi="Times New Roman" w:cs="Times New Roman"/>
          <w:sz w:val="20"/>
          <w:szCs w:val="20"/>
        </w:rPr>
        <w:t>Temática</w:t>
      </w:r>
      <w:proofErr w:type="spellEnd"/>
      <w:r w:rsidR="003477FE" w:rsidRPr="00FB0526">
        <w:rPr>
          <w:rFonts w:ascii="Times New Roman" w:hAnsi="Times New Roman" w:cs="Times New Roman"/>
          <w:sz w:val="20"/>
          <w:szCs w:val="20"/>
        </w:rPr>
        <w:t xml:space="preserve"> de </w:t>
      </w:r>
      <w:proofErr w:type="spellStart"/>
      <w:r w:rsidR="003477FE" w:rsidRPr="00FB0526">
        <w:rPr>
          <w:rFonts w:ascii="Times New Roman" w:hAnsi="Times New Roman" w:cs="Times New Roman"/>
          <w:sz w:val="20"/>
          <w:szCs w:val="20"/>
        </w:rPr>
        <w:t>Investigación</w:t>
      </w:r>
      <w:proofErr w:type="spellEnd"/>
      <w:r w:rsidR="003477FE" w:rsidRPr="00FB0526">
        <w:rPr>
          <w:rFonts w:ascii="Times New Roman" w:hAnsi="Times New Roman" w:cs="Times New Roman"/>
          <w:sz w:val="20"/>
          <w:szCs w:val="20"/>
        </w:rPr>
        <w:t xml:space="preserve"> </w:t>
      </w:r>
      <w:proofErr w:type="spellStart"/>
      <w:r w:rsidR="003477FE" w:rsidRPr="00FB0526">
        <w:rPr>
          <w:rFonts w:ascii="Times New Roman" w:hAnsi="Times New Roman" w:cs="Times New Roman"/>
          <w:sz w:val="20"/>
          <w:szCs w:val="20"/>
        </w:rPr>
        <w:t>Cooperativa</w:t>
      </w:r>
      <w:proofErr w:type="spellEnd"/>
      <w:r w:rsidR="003477FE" w:rsidRPr="00FB0526">
        <w:rPr>
          <w:rFonts w:ascii="Times New Roman" w:hAnsi="Times New Roman" w:cs="Times New Roman"/>
          <w:sz w:val="20"/>
          <w:szCs w:val="20"/>
        </w:rPr>
        <w:t xml:space="preserve"> </w:t>
      </w:r>
      <w:proofErr w:type="spellStart"/>
      <w:r w:rsidR="003477FE" w:rsidRPr="00FB0526">
        <w:rPr>
          <w:rFonts w:ascii="Times New Roman" w:hAnsi="Times New Roman" w:cs="Times New Roman"/>
          <w:sz w:val="20"/>
          <w:szCs w:val="20"/>
        </w:rPr>
        <w:t>en</w:t>
      </w:r>
      <w:proofErr w:type="spellEnd"/>
      <w:r w:rsidR="003477FE" w:rsidRPr="00FB0526">
        <w:rPr>
          <w:rFonts w:ascii="Times New Roman" w:hAnsi="Times New Roman" w:cs="Times New Roman"/>
          <w:sz w:val="20"/>
          <w:szCs w:val="20"/>
        </w:rPr>
        <w:t xml:space="preserve"> </w:t>
      </w:r>
      <w:proofErr w:type="spellStart"/>
      <w:r w:rsidR="003477FE" w:rsidRPr="00FB0526">
        <w:rPr>
          <w:rFonts w:ascii="Times New Roman" w:hAnsi="Times New Roman" w:cs="Times New Roman"/>
          <w:sz w:val="20"/>
          <w:szCs w:val="20"/>
        </w:rPr>
        <w:t>Cáncer</w:t>
      </w:r>
      <w:proofErr w:type="spellEnd"/>
      <w:r w:rsidR="003477FE" w:rsidRPr="00FB0526">
        <w:rPr>
          <w:rFonts w:ascii="Times New Roman" w:hAnsi="Times New Roman" w:cs="Times New Roman"/>
          <w:sz w:val="20"/>
          <w:szCs w:val="20"/>
        </w:rPr>
        <w:t xml:space="preserve"> (grant numbers: Rd06/0020/0091 and Rd12/0036/0018), Regional Governments of Andalucía, Asturias, Basque Country, Murcia (project 6236), and Navarra, </w:t>
      </w:r>
      <w:proofErr w:type="spellStart"/>
      <w:r w:rsidR="003477FE" w:rsidRPr="00FB0526">
        <w:rPr>
          <w:rFonts w:ascii="Times New Roman" w:hAnsi="Times New Roman" w:cs="Times New Roman"/>
          <w:sz w:val="20"/>
          <w:szCs w:val="20"/>
        </w:rPr>
        <w:t>Instituto</w:t>
      </w:r>
      <w:proofErr w:type="spellEnd"/>
      <w:r w:rsidR="003477FE" w:rsidRPr="00FB0526">
        <w:rPr>
          <w:rFonts w:ascii="Times New Roman" w:hAnsi="Times New Roman" w:cs="Times New Roman"/>
          <w:sz w:val="20"/>
          <w:szCs w:val="20"/>
        </w:rPr>
        <w:t xml:space="preserve"> de </w:t>
      </w:r>
      <w:proofErr w:type="spellStart"/>
      <w:r w:rsidR="003477FE" w:rsidRPr="00FB0526">
        <w:rPr>
          <w:rFonts w:ascii="Times New Roman" w:hAnsi="Times New Roman" w:cs="Times New Roman"/>
          <w:sz w:val="20"/>
          <w:szCs w:val="20"/>
        </w:rPr>
        <w:t>Salud</w:t>
      </w:r>
      <w:proofErr w:type="spellEnd"/>
      <w:r w:rsidR="003477FE" w:rsidRPr="00FB0526">
        <w:rPr>
          <w:rFonts w:ascii="Times New Roman" w:hAnsi="Times New Roman" w:cs="Times New Roman"/>
          <w:sz w:val="20"/>
          <w:szCs w:val="20"/>
        </w:rPr>
        <w:t xml:space="preserve"> Carlos III, </w:t>
      </w:r>
      <w:proofErr w:type="spellStart"/>
      <w:r w:rsidR="003477FE" w:rsidRPr="00FB0526">
        <w:rPr>
          <w:rFonts w:ascii="Times New Roman" w:hAnsi="Times New Roman" w:cs="Times New Roman"/>
          <w:sz w:val="20"/>
          <w:szCs w:val="20"/>
        </w:rPr>
        <w:t>Redes</w:t>
      </w:r>
      <w:proofErr w:type="spellEnd"/>
      <w:r w:rsidR="003477FE" w:rsidRPr="00FB0526">
        <w:rPr>
          <w:rFonts w:ascii="Times New Roman" w:hAnsi="Times New Roman" w:cs="Times New Roman"/>
          <w:sz w:val="20"/>
          <w:szCs w:val="20"/>
        </w:rPr>
        <w:t xml:space="preserve"> de </w:t>
      </w:r>
      <w:proofErr w:type="spellStart"/>
      <w:r w:rsidR="003477FE" w:rsidRPr="00FB0526">
        <w:rPr>
          <w:rFonts w:ascii="Times New Roman" w:hAnsi="Times New Roman" w:cs="Times New Roman"/>
          <w:sz w:val="20"/>
          <w:szCs w:val="20"/>
        </w:rPr>
        <w:t>Investigacion</w:t>
      </w:r>
      <w:proofErr w:type="spellEnd"/>
      <w:r w:rsidR="003477FE" w:rsidRPr="00FB0526">
        <w:rPr>
          <w:rFonts w:ascii="Times New Roman" w:hAnsi="Times New Roman" w:cs="Times New Roman"/>
          <w:sz w:val="20"/>
          <w:szCs w:val="20"/>
        </w:rPr>
        <w:t xml:space="preserve"> </w:t>
      </w:r>
      <w:proofErr w:type="spellStart"/>
      <w:r w:rsidR="003477FE" w:rsidRPr="00FB0526">
        <w:rPr>
          <w:rFonts w:ascii="Times New Roman" w:hAnsi="Times New Roman" w:cs="Times New Roman"/>
          <w:sz w:val="20"/>
          <w:szCs w:val="20"/>
        </w:rPr>
        <w:t>Cooperativa</w:t>
      </w:r>
      <w:proofErr w:type="spellEnd"/>
      <w:r w:rsidR="003477FE" w:rsidRPr="00FB0526">
        <w:rPr>
          <w:rFonts w:ascii="Times New Roman" w:hAnsi="Times New Roman" w:cs="Times New Roman"/>
          <w:sz w:val="20"/>
          <w:szCs w:val="20"/>
        </w:rPr>
        <w:t xml:space="preserve"> (RD06/0020). ESTHER: funded by the Baden-Württemberg state Ministry of Science, Research and Arts (Stuttgart, Germany), the Federal Ministry of Education and Research (Berlin, Germany), and the Federal Ministry of Family Affairs, Senior Citizens, Women and Youth (Berlin, Germany). PRIME Belfast: supported by grants from the </w:t>
      </w:r>
      <w:proofErr w:type="spellStart"/>
      <w:r w:rsidR="003477FE" w:rsidRPr="00FB0526">
        <w:rPr>
          <w:rFonts w:ascii="Times New Roman" w:hAnsi="Times New Roman" w:cs="Times New Roman"/>
          <w:sz w:val="20"/>
          <w:szCs w:val="20"/>
        </w:rPr>
        <w:t>Institut</w:t>
      </w:r>
      <w:proofErr w:type="spellEnd"/>
      <w:r w:rsidR="003477FE" w:rsidRPr="00FB0526">
        <w:rPr>
          <w:rFonts w:ascii="Times New Roman" w:hAnsi="Times New Roman" w:cs="Times New Roman"/>
          <w:sz w:val="20"/>
          <w:szCs w:val="20"/>
        </w:rPr>
        <w:t xml:space="preserve"> National de la Santé </w:t>
      </w:r>
      <w:proofErr w:type="gramStart"/>
      <w:r w:rsidR="003477FE" w:rsidRPr="00FB0526">
        <w:rPr>
          <w:rFonts w:ascii="Times New Roman" w:hAnsi="Times New Roman" w:cs="Times New Roman"/>
          <w:sz w:val="20"/>
          <w:szCs w:val="20"/>
        </w:rPr>
        <w:t>et</w:t>
      </w:r>
      <w:proofErr w:type="gramEnd"/>
      <w:r w:rsidR="003477FE" w:rsidRPr="00FB0526">
        <w:rPr>
          <w:rFonts w:ascii="Times New Roman" w:hAnsi="Times New Roman" w:cs="Times New Roman"/>
          <w:sz w:val="20"/>
          <w:szCs w:val="20"/>
        </w:rPr>
        <w:t xml:space="preserve"> de la </w:t>
      </w:r>
      <w:proofErr w:type="spellStart"/>
      <w:r w:rsidR="003477FE" w:rsidRPr="00FB0526">
        <w:rPr>
          <w:rFonts w:ascii="Times New Roman" w:hAnsi="Times New Roman" w:cs="Times New Roman"/>
          <w:sz w:val="20"/>
          <w:szCs w:val="20"/>
        </w:rPr>
        <w:t>Recherche</w:t>
      </w:r>
      <w:proofErr w:type="spellEnd"/>
      <w:r w:rsidR="003477FE" w:rsidRPr="00FB0526">
        <w:rPr>
          <w:rFonts w:ascii="Times New Roman" w:hAnsi="Times New Roman" w:cs="Times New Roman"/>
          <w:sz w:val="20"/>
          <w:szCs w:val="20"/>
        </w:rPr>
        <w:t xml:space="preserve"> </w:t>
      </w:r>
      <w:proofErr w:type="spellStart"/>
      <w:r w:rsidR="003477FE" w:rsidRPr="00FB0526">
        <w:rPr>
          <w:rFonts w:ascii="Times New Roman" w:hAnsi="Times New Roman" w:cs="Times New Roman"/>
          <w:sz w:val="20"/>
          <w:szCs w:val="20"/>
        </w:rPr>
        <w:t>Médicale</w:t>
      </w:r>
      <w:proofErr w:type="spellEnd"/>
      <w:r w:rsidR="003477FE" w:rsidRPr="00FB0526">
        <w:rPr>
          <w:rFonts w:ascii="Times New Roman" w:hAnsi="Times New Roman" w:cs="Times New Roman"/>
          <w:sz w:val="20"/>
          <w:szCs w:val="20"/>
        </w:rPr>
        <w:t xml:space="preserve"> (INSERM), the Merck, Sharp &amp; Dohme-</w:t>
      </w:r>
      <w:proofErr w:type="spellStart"/>
      <w:r w:rsidR="003477FE" w:rsidRPr="00FB0526">
        <w:rPr>
          <w:rFonts w:ascii="Times New Roman" w:hAnsi="Times New Roman" w:cs="Times New Roman"/>
          <w:sz w:val="20"/>
          <w:szCs w:val="20"/>
        </w:rPr>
        <w:t>Chibret</w:t>
      </w:r>
      <w:proofErr w:type="spellEnd"/>
      <w:r w:rsidR="003477FE" w:rsidRPr="00FB0526">
        <w:rPr>
          <w:rFonts w:ascii="Times New Roman" w:hAnsi="Times New Roman" w:cs="Times New Roman"/>
          <w:sz w:val="20"/>
          <w:szCs w:val="20"/>
        </w:rPr>
        <w:t xml:space="preserve"> Laboratory and the Northern Ireland Health &amp; Social Care Research and Development Office. </w:t>
      </w:r>
      <w:proofErr w:type="spellStart"/>
      <w:r w:rsidR="003477FE" w:rsidRPr="00FB0526">
        <w:rPr>
          <w:rFonts w:ascii="Times New Roman" w:hAnsi="Times New Roman" w:cs="Times New Roman"/>
          <w:sz w:val="20"/>
          <w:szCs w:val="20"/>
        </w:rPr>
        <w:t>Tromsø</w:t>
      </w:r>
      <w:proofErr w:type="spellEnd"/>
      <w:r w:rsidR="003477FE" w:rsidRPr="00FB0526">
        <w:rPr>
          <w:rFonts w:ascii="Times New Roman" w:hAnsi="Times New Roman" w:cs="Times New Roman"/>
          <w:sz w:val="20"/>
          <w:szCs w:val="20"/>
        </w:rPr>
        <w:t xml:space="preserve">: funded by: </w:t>
      </w:r>
      <w:proofErr w:type="spellStart"/>
      <w:r w:rsidR="003477FE" w:rsidRPr="00FB0526">
        <w:rPr>
          <w:rFonts w:ascii="Times New Roman" w:hAnsi="Times New Roman" w:cs="Times New Roman"/>
          <w:sz w:val="20"/>
          <w:szCs w:val="20"/>
        </w:rPr>
        <w:t>UiT</w:t>
      </w:r>
      <w:proofErr w:type="spellEnd"/>
      <w:r w:rsidR="003477FE" w:rsidRPr="00FB0526">
        <w:rPr>
          <w:rFonts w:ascii="Times New Roman" w:hAnsi="Times New Roman" w:cs="Times New Roman"/>
          <w:sz w:val="20"/>
          <w:szCs w:val="20"/>
        </w:rPr>
        <w:t xml:space="preserve"> </w:t>
      </w:r>
      <w:proofErr w:type="gramStart"/>
      <w:r w:rsidR="003477FE" w:rsidRPr="00FB0526">
        <w:rPr>
          <w:rFonts w:ascii="Times New Roman" w:hAnsi="Times New Roman" w:cs="Times New Roman"/>
          <w:sz w:val="20"/>
          <w:szCs w:val="20"/>
        </w:rPr>
        <w:t>The</w:t>
      </w:r>
      <w:proofErr w:type="gramEnd"/>
      <w:r w:rsidR="003477FE" w:rsidRPr="00FB0526">
        <w:rPr>
          <w:rFonts w:ascii="Times New Roman" w:hAnsi="Times New Roman" w:cs="Times New Roman"/>
          <w:sz w:val="20"/>
          <w:szCs w:val="20"/>
        </w:rPr>
        <w:t xml:space="preserve"> Arctic University of Norway, the National Screening Service, and the Research Council of Norway.</w:t>
      </w:r>
    </w:p>
    <w:p w:rsidR="003477FE" w:rsidRPr="00FB0526" w:rsidRDefault="003477FE" w:rsidP="003477FE">
      <w:pPr>
        <w:spacing w:after="0" w:line="360" w:lineRule="auto"/>
        <w:jc w:val="both"/>
        <w:rPr>
          <w:rFonts w:ascii="Times New Roman" w:hAnsi="Times New Roman" w:cs="Times New Roman"/>
          <w:sz w:val="20"/>
          <w:szCs w:val="20"/>
        </w:rPr>
      </w:pPr>
    </w:p>
    <w:p w:rsidR="003477FE" w:rsidRPr="00FB0526" w:rsidRDefault="003477FE" w:rsidP="003477FE">
      <w:pPr>
        <w:spacing w:after="0" w:line="360" w:lineRule="auto"/>
        <w:jc w:val="both"/>
        <w:rPr>
          <w:rFonts w:ascii="Times New Roman" w:hAnsi="Times New Roman" w:cs="Times New Roman"/>
          <w:sz w:val="20"/>
          <w:szCs w:val="20"/>
        </w:rPr>
      </w:pPr>
    </w:p>
    <w:p w:rsidR="00EC1C02" w:rsidRPr="00FB0526" w:rsidRDefault="003477FE" w:rsidP="003477FE">
      <w:pPr>
        <w:spacing w:after="0" w:line="360" w:lineRule="auto"/>
        <w:jc w:val="both"/>
        <w:rPr>
          <w:rFonts w:ascii="Times New Roman" w:hAnsi="Times New Roman" w:cs="Times New Roman"/>
          <w:sz w:val="20"/>
          <w:szCs w:val="20"/>
        </w:rPr>
      </w:pPr>
      <w:r w:rsidRPr="00FB0526">
        <w:rPr>
          <w:rFonts w:ascii="Times New Roman" w:hAnsi="Times New Roman" w:cs="Times New Roman"/>
          <w:b/>
          <w:sz w:val="20"/>
          <w:szCs w:val="20"/>
        </w:rPr>
        <w:t>Conflict of interest statement</w:t>
      </w:r>
      <w:r w:rsidRPr="00FB0526">
        <w:rPr>
          <w:rFonts w:ascii="Times New Roman" w:hAnsi="Times New Roman" w:cs="Times New Roman"/>
          <w:sz w:val="20"/>
          <w:szCs w:val="20"/>
        </w:rPr>
        <w:t>: The authors declare no conflict of interest.</w:t>
      </w:r>
    </w:p>
    <w:p w:rsidR="002710A8" w:rsidRDefault="002710A8" w:rsidP="000170D1">
      <w:pPr>
        <w:spacing w:after="0" w:line="360" w:lineRule="auto"/>
        <w:jc w:val="both"/>
        <w:rPr>
          <w:rFonts w:ascii="Tahoma" w:hAnsi="Tahoma" w:cs="Tahoma"/>
        </w:rPr>
      </w:pPr>
      <w:r>
        <w:rPr>
          <w:rFonts w:ascii="Tahoma" w:hAnsi="Tahoma" w:cs="Tahoma"/>
        </w:rPr>
        <w:br w:type="page"/>
      </w:r>
    </w:p>
    <w:p w:rsidR="00B07AE8" w:rsidRPr="00B07AE8" w:rsidRDefault="00612D72" w:rsidP="00B07AE8">
      <w:pPr>
        <w:jc w:val="both"/>
        <w:rPr>
          <w:rFonts w:ascii="Tahoma" w:hAnsi="Tahoma" w:cs="Tahoma"/>
        </w:rPr>
      </w:pPr>
      <w:r>
        <w:object w:dxaOrig="7398" w:dyaOrig="7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8pt;height:298pt" o:ole="">
            <v:imagedata r:id="rId12" o:title=""/>
          </v:shape>
          <o:OLEObject Type="Embed" ProgID="Visio.Drawing.11" ShapeID="_x0000_i1025" DrawAspect="Content" ObjectID="_1534853124" r:id="rId13"/>
        </w:object>
      </w:r>
    </w:p>
    <w:p w:rsidR="00B07AE8" w:rsidRPr="00236332" w:rsidRDefault="00B07AE8" w:rsidP="00B07AE8">
      <w:pPr>
        <w:rPr>
          <w:rFonts w:ascii="Tahoma" w:hAnsi="Tahoma" w:cs="Tahoma"/>
          <w:b/>
        </w:rPr>
      </w:pPr>
      <w:proofErr w:type="gramStart"/>
      <w:r w:rsidRPr="00236332">
        <w:rPr>
          <w:rFonts w:ascii="Tahoma" w:hAnsi="Tahoma" w:cs="Tahoma"/>
          <w:b/>
        </w:rPr>
        <w:t>Figure 1.</w:t>
      </w:r>
      <w:proofErr w:type="gramEnd"/>
      <w:r w:rsidRPr="00236332">
        <w:rPr>
          <w:rFonts w:ascii="Tahoma" w:hAnsi="Tahoma" w:cs="Tahoma"/>
          <w:b/>
        </w:rPr>
        <w:t xml:space="preserve"> </w:t>
      </w:r>
      <w:proofErr w:type="gramStart"/>
      <w:r w:rsidRPr="00236332">
        <w:rPr>
          <w:rFonts w:ascii="Tahoma" w:hAnsi="Tahoma" w:cs="Tahoma"/>
        </w:rPr>
        <w:t>Flowchart of participant inclusion.</w:t>
      </w:r>
      <w:proofErr w:type="gramEnd"/>
    </w:p>
    <w:p w:rsidR="00A45D2F" w:rsidRPr="00B07AE8" w:rsidRDefault="00A45D2F" w:rsidP="00B07AE8">
      <w:pPr>
        <w:jc w:val="both"/>
        <w:rPr>
          <w:rFonts w:ascii="Tahoma" w:hAnsi="Tahoma" w:cs="Tahoma"/>
        </w:rPr>
      </w:pPr>
    </w:p>
    <w:p w:rsidR="007849C4" w:rsidRPr="00B07AE8" w:rsidRDefault="007849C4" w:rsidP="00B07AE8">
      <w:pPr>
        <w:jc w:val="both"/>
        <w:rPr>
          <w:rFonts w:ascii="Tahoma" w:hAnsi="Tahoma" w:cs="Tahoma"/>
        </w:rPr>
        <w:sectPr w:rsidR="007849C4" w:rsidRPr="00B07AE8" w:rsidSect="00A8012D">
          <w:pgSz w:w="12240" w:h="15840"/>
          <w:pgMar w:top="1440" w:right="1440" w:bottom="1440" w:left="1440" w:header="708" w:footer="708" w:gutter="0"/>
          <w:cols w:space="708"/>
          <w:docGrid w:linePitch="360"/>
        </w:sectPr>
      </w:pPr>
    </w:p>
    <w:tbl>
      <w:tblPr>
        <w:tblW w:w="12599" w:type="dxa"/>
        <w:tblLayout w:type="fixed"/>
        <w:tblLook w:val="04A0" w:firstRow="1" w:lastRow="0" w:firstColumn="1" w:lastColumn="0" w:noHBand="0" w:noVBand="1"/>
      </w:tblPr>
      <w:tblGrid>
        <w:gridCol w:w="3073"/>
        <w:gridCol w:w="668"/>
        <w:gridCol w:w="762"/>
        <w:gridCol w:w="817"/>
        <w:gridCol w:w="698"/>
        <w:gridCol w:w="668"/>
        <w:gridCol w:w="783"/>
        <w:gridCol w:w="668"/>
        <w:gridCol w:w="698"/>
        <w:gridCol w:w="627"/>
        <w:gridCol w:w="589"/>
        <w:gridCol w:w="627"/>
        <w:gridCol w:w="738"/>
        <w:gridCol w:w="668"/>
        <w:gridCol w:w="515"/>
      </w:tblGrid>
      <w:tr w:rsidR="00667A0C" w:rsidRPr="006F36E1" w:rsidTr="002710A8">
        <w:trPr>
          <w:trHeight w:val="202"/>
        </w:trPr>
        <w:tc>
          <w:tcPr>
            <w:tcW w:w="12599" w:type="dxa"/>
            <w:gridSpan w:val="15"/>
            <w:tcBorders>
              <w:top w:val="nil"/>
              <w:left w:val="nil"/>
              <w:bottom w:val="single" w:sz="4" w:space="0" w:color="auto"/>
              <w:right w:val="nil"/>
            </w:tcBorders>
            <w:shd w:val="clear" w:color="auto" w:fill="auto"/>
            <w:noWrap/>
            <w:vAlign w:val="bottom"/>
          </w:tcPr>
          <w:p w:rsidR="00667A0C" w:rsidRPr="006F36E1" w:rsidRDefault="00667A0C" w:rsidP="007146B8">
            <w:pPr>
              <w:spacing w:after="0" w:line="240" w:lineRule="auto"/>
              <w:jc w:val="both"/>
              <w:rPr>
                <w:rFonts w:ascii="Arial Narrow" w:eastAsia="Times New Roman" w:hAnsi="Arial Narrow" w:cs="Tahoma"/>
                <w:b/>
                <w:bCs/>
                <w:sz w:val="18"/>
                <w:szCs w:val="18"/>
              </w:rPr>
            </w:pPr>
            <w:r w:rsidRPr="006F36E1">
              <w:rPr>
                <w:rFonts w:ascii="Arial Narrow" w:eastAsia="Times New Roman" w:hAnsi="Arial Narrow" w:cs="Tahoma"/>
                <w:b/>
                <w:bCs/>
                <w:sz w:val="18"/>
                <w:szCs w:val="18"/>
              </w:rPr>
              <w:lastRenderedPageBreak/>
              <w:t xml:space="preserve">Table 1   </w:t>
            </w:r>
            <w:r w:rsidR="007146B8">
              <w:rPr>
                <w:rFonts w:ascii="Arial Narrow" w:eastAsia="Times New Roman" w:hAnsi="Arial Narrow" w:cs="Tahoma"/>
                <w:bCs/>
                <w:sz w:val="18"/>
                <w:szCs w:val="18"/>
              </w:rPr>
              <w:t>Study and participants</w:t>
            </w:r>
            <w:r w:rsidRPr="006F36E1">
              <w:rPr>
                <w:rFonts w:ascii="Arial Narrow" w:eastAsia="Times New Roman" w:hAnsi="Arial Narrow" w:cs="Tahoma"/>
                <w:bCs/>
                <w:sz w:val="18"/>
                <w:szCs w:val="18"/>
              </w:rPr>
              <w:t xml:space="preserve"> characteristics by cohort</w:t>
            </w:r>
            <w:r w:rsidR="007146B8">
              <w:rPr>
                <w:rFonts w:ascii="Arial Narrow" w:eastAsia="Times New Roman" w:hAnsi="Arial Narrow" w:cs="Tahoma"/>
                <w:bCs/>
                <w:sz w:val="18"/>
                <w:szCs w:val="18"/>
              </w:rPr>
              <w:t xml:space="preserve"> in the CHANCES consortium of middle-aged and older adults</w:t>
            </w:r>
          </w:p>
        </w:tc>
      </w:tr>
      <w:tr w:rsidR="0077586D" w:rsidRPr="006F36E1" w:rsidTr="002710A8">
        <w:trPr>
          <w:trHeight w:val="202"/>
        </w:trPr>
        <w:tc>
          <w:tcPr>
            <w:tcW w:w="3073" w:type="dxa"/>
            <w:tcBorders>
              <w:top w:val="single" w:sz="4" w:space="0" w:color="auto"/>
              <w:left w:val="nil"/>
              <w:bottom w:val="nil"/>
              <w:right w:val="nil"/>
            </w:tcBorders>
            <w:shd w:val="clear" w:color="auto" w:fill="auto"/>
            <w:noWrap/>
            <w:vAlign w:val="bottom"/>
            <w:hideMark/>
          </w:tcPr>
          <w:p w:rsidR="0077586D" w:rsidRPr="006F36E1" w:rsidRDefault="0077586D" w:rsidP="0077586D">
            <w:pPr>
              <w:spacing w:after="0" w:line="240" w:lineRule="auto"/>
              <w:jc w:val="center"/>
              <w:rPr>
                <w:rFonts w:ascii="Arial Narrow" w:eastAsia="Times New Roman" w:hAnsi="Arial Narrow" w:cs="Tahoma"/>
                <w:sz w:val="18"/>
                <w:szCs w:val="18"/>
              </w:rPr>
            </w:pPr>
          </w:p>
        </w:tc>
        <w:tc>
          <w:tcPr>
            <w:tcW w:w="5762" w:type="dxa"/>
            <w:gridSpan w:val="8"/>
            <w:tcBorders>
              <w:top w:val="single" w:sz="4" w:space="0" w:color="auto"/>
              <w:left w:val="nil"/>
              <w:bottom w:val="single" w:sz="4" w:space="0" w:color="auto"/>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b/>
                <w:bCs/>
                <w:sz w:val="18"/>
                <w:szCs w:val="18"/>
              </w:rPr>
            </w:pPr>
            <w:r w:rsidRPr="006F36E1">
              <w:rPr>
                <w:rFonts w:ascii="Arial Narrow" w:eastAsia="Times New Roman" w:hAnsi="Arial Narrow" w:cs="Tahoma"/>
                <w:b/>
                <w:bCs/>
                <w:sz w:val="18"/>
                <w:szCs w:val="18"/>
              </w:rPr>
              <w:t>EPIC</w:t>
            </w:r>
            <w:r w:rsidR="006F00BD">
              <w:rPr>
                <w:rFonts w:ascii="Arial Narrow" w:eastAsia="Times New Roman" w:hAnsi="Arial Narrow" w:cs="Tahoma"/>
                <w:b/>
                <w:bCs/>
                <w:sz w:val="18"/>
                <w:szCs w:val="18"/>
              </w:rPr>
              <w:t xml:space="preserve"> Elderly</w:t>
            </w:r>
          </w:p>
        </w:tc>
        <w:tc>
          <w:tcPr>
            <w:tcW w:w="1216" w:type="dxa"/>
            <w:gridSpan w:val="2"/>
            <w:vMerge w:val="restart"/>
            <w:tcBorders>
              <w:top w:val="single" w:sz="4" w:space="0" w:color="auto"/>
              <w:left w:val="nil"/>
              <w:bottom w:val="nil"/>
              <w:right w:val="nil"/>
            </w:tcBorders>
            <w:shd w:val="clear" w:color="auto" w:fill="auto"/>
            <w:vAlign w:val="center"/>
            <w:hideMark/>
          </w:tcPr>
          <w:p w:rsidR="0077586D" w:rsidRPr="006F36E1" w:rsidRDefault="000C3D48" w:rsidP="000C3D48">
            <w:pPr>
              <w:spacing w:after="0" w:line="240" w:lineRule="auto"/>
              <w:jc w:val="center"/>
              <w:rPr>
                <w:rFonts w:ascii="Arial Narrow" w:eastAsia="Times New Roman" w:hAnsi="Arial Narrow" w:cs="Tahoma"/>
                <w:b/>
                <w:bCs/>
                <w:sz w:val="18"/>
                <w:szCs w:val="18"/>
              </w:rPr>
            </w:pPr>
            <w:r>
              <w:rPr>
                <w:rFonts w:ascii="Arial Narrow" w:eastAsia="Times New Roman" w:hAnsi="Arial Narrow" w:cs="Tahoma"/>
                <w:b/>
                <w:bCs/>
                <w:sz w:val="18"/>
                <w:szCs w:val="18"/>
              </w:rPr>
              <w:t>Germany (</w:t>
            </w:r>
            <w:r w:rsidR="0077586D" w:rsidRPr="006F36E1">
              <w:rPr>
                <w:rFonts w:ascii="Arial Narrow" w:eastAsia="Times New Roman" w:hAnsi="Arial Narrow" w:cs="Tahoma"/>
                <w:b/>
                <w:bCs/>
                <w:sz w:val="18"/>
                <w:szCs w:val="18"/>
              </w:rPr>
              <w:t>ESTHER</w:t>
            </w:r>
            <w:r>
              <w:rPr>
                <w:rFonts w:ascii="Arial Narrow" w:eastAsia="Times New Roman" w:hAnsi="Arial Narrow" w:cs="Tahoma"/>
                <w:b/>
                <w:bCs/>
                <w:sz w:val="18"/>
                <w:szCs w:val="18"/>
              </w:rPr>
              <w:t>)</w:t>
            </w:r>
          </w:p>
        </w:tc>
        <w:tc>
          <w:tcPr>
            <w:tcW w:w="1365" w:type="dxa"/>
            <w:gridSpan w:val="2"/>
            <w:vMerge w:val="restart"/>
            <w:tcBorders>
              <w:top w:val="single" w:sz="4" w:space="0" w:color="auto"/>
              <w:left w:val="nil"/>
              <w:bottom w:val="nil"/>
              <w:right w:val="nil"/>
            </w:tcBorders>
            <w:shd w:val="clear" w:color="auto" w:fill="auto"/>
            <w:noWrap/>
            <w:vAlign w:val="center"/>
            <w:hideMark/>
          </w:tcPr>
          <w:p w:rsidR="0077586D" w:rsidRPr="006F36E1" w:rsidRDefault="000C3D48" w:rsidP="002710A8">
            <w:pPr>
              <w:spacing w:after="0" w:line="240" w:lineRule="auto"/>
              <w:jc w:val="center"/>
              <w:rPr>
                <w:rFonts w:ascii="Arial Narrow" w:eastAsia="Times New Roman" w:hAnsi="Arial Narrow" w:cs="Tahoma"/>
                <w:b/>
                <w:bCs/>
                <w:sz w:val="18"/>
                <w:szCs w:val="18"/>
              </w:rPr>
            </w:pPr>
            <w:r>
              <w:rPr>
                <w:rFonts w:ascii="Arial Narrow" w:eastAsia="Times New Roman" w:hAnsi="Arial Narrow" w:cs="Tahoma"/>
                <w:b/>
                <w:bCs/>
                <w:sz w:val="18"/>
                <w:szCs w:val="18"/>
              </w:rPr>
              <w:t>Northern Ireland (</w:t>
            </w:r>
            <w:r w:rsidR="00EA0E46">
              <w:rPr>
                <w:rFonts w:ascii="Arial Narrow" w:eastAsia="Times New Roman" w:hAnsi="Arial Narrow" w:cs="Tahoma"/>
                <w:b/>
                <w:bCs/>
                <w:sz w:val="18"/>
                <w:szCs w:val="18"/>
              </w:rPr>
              <w:t>PRIME</w:t>
            </w:r>
            <w:r>
              <w:rPr>
                <w:rFonts w:ascii="Arial Narrow" w:eastAsia="Times New Roman" w:hAnsi="Arial Narrow" w:cs="Tahoma"/>
                <w:b/>
                <w:bCs/>
                <w:sz w:val="18"/>
                <w:szCs w:val="18"/>
              </w:rPr>
              <w:t xml:space="preserve"> Belfast)</w:t>
            </w:r>
          </w:p>
        </w:tc>
        <w:tc>
          <w:tcPr>
            <w:tcW w:w="1183" w:type="dxa"/>
            <w:gridSpan w:val="2"/>
            <w:vMerge w:val="restart"/>
            <w:tcBorders>
              <w:top w:val="single" w:sz="4" w:space="0" w:color="auto"/>
              <w:left w:val="nil"/>
              <w:bottom w:val="nil"/>
              <w:right w:val="nil"/>
            </w:tcBorders>
            <w:shd w:val="clear" w:color="auto" w:fill="auto"/>
            <w:noWrap/>
            <w:vAlign w:val="center"/>
            <w:hideMark/>
          </w:tcPr>
          <w:p w:rsidR="0077586D" w:rsidRPr="006F36E1" w:rsidRDefault="000C3D48" w:rsidP="000C3D48">
            <w:pPr>
              <w:spacing w:after="0" w:line="240" w:lineRule="auto"/>
              <w:jc w:val="center"/>
              <w:rPr>
                <w:rFonts w:ascii="Arial Narrow" w:eastAsia="Times New Roman" w:hAnsi="Arial Narrow" w:cs="Tahoma"/>
                <w:b/>
                <w:bCs/>
                <w:sz w:val="18"/>
                <w:szCs w:val="18"/>
              </w:rPr>
            </w:pPr>
            <w:r>
              <w:rPr>
                <w:rFonts w:ascii="Arial Narrow" w:eastAsia="Times New Roman" w:hAnsi="Arial Narrow" w:cs="Tahoma"/>
                <w:b/>
                <w:bCs/>
                <w:sz w:val="18"/>
                <w:szCs w:val="18"/>
              </w:rPr>
              <w:t>Norway (</w:t>
            </w:r>
            <w:proofErr w:type="spellStart"/>
            <w:r w:rsidRPr="000C3D48">
              <w:rPr>
                <w:rFonts w:ascii="Arial Narrow" w:eastAsia="Times New Roman" w:hAnsi="Arial Narrow" w:cs="Tahoma"/>
                <w:b/>
                <w:bCs/>
                <w:sz w:val="18"/>
                <w:szCs w:val="18"/>
              </w:rPr>
              <w:t>Tromsø</w:t>
            </w:r>
            <w:proofErr w:type="spellEnd"/>
            <w:r>
              <w:rPr>
                <w:rFonts w:ascii="Arial Narrow" w:eastAsia="Times New Roman" w:hAnsi="Arial Narrow" w:cs="Tahoma"/>
                <w:b/>
                <w:bCs/>
                <w:sz w:val="18"/>
                <w:szCs w:val="18"/>
              </w:rPr>
              <w:t>)</w:t>
            </w:r>
          </w:p>
        </w:tc>
      </w:tr>
      <w:tr w:rsidR="0077586D" w:rsidRPr="006F36E1" w:rsidTr="00B75A5D">
        <w:trPr>
          <w:trHeight w:val="318"/>
        </w:trPr>
        <w:tc>
          <w:tcPr>
            <w:tcW w:w="3073" w:type="dxa"/>
            <w:tcBorders>
              <w:top w:val="nil"/>
              <w:left w:val="nil"/>
              <w:bottom w:val="single" w:sz="4" w:space="0" w:color="auto"/>
              <w:right w:val="nil"/>
            </w:tcBorders>
            <w:shd w:val="clear" w:color="auto" w:fill="auto"/>
            <w:noWrap/>
            <w:vAlign w:val="bottom"/>
            <w:hideMark/>
          </w:tcPr>
          <w:p w:rsidR="0077586D" w:rsidRPr="006F36E1" w:rsidRDefault="00B75A5D" w:rsidP="00EA0E46">
            <w:pPr>
              <w:spacing w:after="0" w:line="240" w:lineRule="auto"/>
              <w:rPr>
                <w:rFonts w:ascii="Arial Narrow" w:eastAsia="Times New Roman" w:hAnsi="Arial Narrow" w:cs="Tahoma"/>
                <w:sz w:val="18"/>
                <w:szCs w:val="18"/>
              </w:rPr>
            </w:pPr>
            <w:r>
              <w:rPr>
                <w:rFonts w:ascii="Arial Narrow" w:eastAsia="Times New Roman" w:hAnsi="Arial Narrow" w:cs="Tahoma"/>
                <w:b/>
                <w:bCs/>
                <w:sz w:val="18"/>
                <w:szCs w:val="18"/>
              </w:rPr>
              <w:t>Characteristic</w:t>
            </w:r>
          </w:p>
        </w:tc>
        <w:tc>
          <w:tcPr>
            <w:tcW w:w="1430" w:type="dxa"/>
            <w:gridSpan w:val="2"/>
            <w:tcBorders>
              <w:top w:val="single" w:sz="4" w:space="0" w:color="auto"/>
              <w:left w:val="nil"/>
              <w:bottom w:val="single" w:sz="4" w:space="0" w:color="auto"/>
              <w:right w:val="nil"/>
            </w:tcBorders>
            <w:shd w:val="clear" w:color="auto" w:fill="auto"/>
            <w:noWrap/>
            <w:vAlign w:val="center"/>
            <w:hideMark/>
          </w:tcPr>
          <w:p w:rsidR="0077586D" w:rsidRPr="006F36E1" w:rsidRDefault="0077586D" w:rsidP="002710A8">
            <w:pPr>
              <w:spacing w:after="0" w:line="240" w:lineRule="auto"/>
              <w:jc w:val="center"/>
              <w:rPr>
                <w:rFonts w:ascii="Arial Narrow" w:eastAsia="Times New Roman" w:hAnsi="Arial Narrow" w:cs="Tahoma"/>
                <w:b/>
                <w:bCs/>
                <w:sz w:val="18"/>
                <w:szCs w:val="18"/>
              </w:rPr>
            </w:pPr>
            <w:r w:rsidRPr="006F36E1">
              <w:rPr>
                <w:rFonts w:ascii="Arial Narrow" w:eastAsia="Times New Roman" w:hAnsi="Arial Narrow" w:cs="Tahoma"/>
                <w:b/>
                <w:bCs/>
                <w:sz w:val="18"/>
                <w:szCs w:val="18"/>
              </w:rPr>
              <w:t>Denmark</w:t>
            </w:r>
          </w:p>
        </w:tc>
        <w:tc>
          <w:tcPr>
            <w:tcW w:w="1515" w:type="dxa"/>
            <w:gridSpan w:val="2"/>
            <w:tcBorders>
              <w:top w:val="single" w:sz="4" w:space="0" w:color="auto"/>
              <w:left w:val="nil"/>
              <w:bottom w:val="single" w:sz="4" w:space="0" w:color="auto"/>
              <w:right w:val="nil"/>
            </w:tcBorders>
            <w:shd w:val="clear" w:color="auto" w:fill="auto"/>
            <w:noWrap/>
            <w:vAlign w:val="center"/>
            <w:hideMark/>
          </w:tcPr>
          <w:p w:rsidR="0077586D" w:rsidRPr="006F36E1" w:rsidRDefault="0077586D" w:rsidP="002710A8">
            <w:pPr>
              <w:spacing w:after="0" w:line="240" w:lineRule="auto"/>
              <w:jc w:val="center"/>
              <w:rPr>
                <w:rFonts w:ascii="Arial Narrow" w:eastAsia="Times New Roman" w:hAnsi="Arial Narrow" w:cs="Tahoma"/>
                <w:b/>
                <w:bCs/>
                <w:sz w:val="18"/>
                <w:szCs w:val="18"/>
              </w:rPr>
            </w:pPr>
            <w:r w:rsidRPr="006F36E1">
              <w:rPr>
                <w:rFonts w:ascii="Arial Narrow" w:eastAsia="Times New Roman" w:hAnsi="Arial Narrow" w:cs="Tahoma"/>
                <w:b/>
                <w:bCs/>
                <w:sz w:val="18"/>
                <w:szCs w:val="18"/>
              </w:rPr>
              <w:t>Greece</w:t>
            </w:r>
          </w:p>
        </w:tc>
        <w:tc>
          <w:tcPr>
            <w:tcW w:w="1451" w:type="dxa"/>
            <w:gridSpan w:val="2"/>
            <w:tcBorders>
              <w:top w:val="single" w:sz="4" w:space="0" w:color="auto"/>
              <w:left w:val="nil"/>
              <w:bottom w:val="single" w:sz="4" w:space="0" w:color="auto"/>
              <w:right w:val="nil"/>
            </w:tcBorders>
            <w:shd w:val="clear" w:color="auto" w:fill="auto"/>
            <w:noWrap/>
            <w:vAlign w:val="center"/>
            <w:hideMark/>
          </w:tcPr>
          <w:p w:rsidR="0077586D" w:rsidRPr="006F36E1" w:rsidRDefault="0077586D" w:rsidP="002710A8">
            <w:pPr>
              <w:spacing w:after="0" w:line="240" w:lineRule="auto"/>
              <w:jc w:val="center"/>
              <w:rPr>
                <w:rFonts w:ascii="Arial Narrow" w:eastAsia="Times New Roman" w:hAnsi="Arial Narrow" w:cs="Tahoma"/>
                <w:b/>
                <w:bCs/>
                <w:sz w:val="18"/>
                <w:szCs w:val="18"/>
              </w:rPr>
            </w:pPr>
            <w:r w:rsidRPr="006F36E1">
              <w:rPr>
                <w:rFonts w:ascii="Arial Narrow" w:eastAsia="Times New Roman" w:hAnsi="Arial Narrow" w:cs="Tahoma"/>
                <w:b/>
                <w:bCs/>
                <w:sz w:val="18"/>
                <w:szCs w:val="18"/>
              </w:rPr>
              <w:t>Netherlands</w:t>
            </w:r>
          </w:p>
        </w:tc>
        <w:tc>
          <w:tcPr>
            <w:tcW w:w="1366" w:type="dxa"/>
            <w:gridSpan w:val="2"/>
            <w:tcBorders>
              <w:top w:val="single" w:sz="4" w:space="0" w:color="auto"/>
              <w:left w:val="nil"/>
              <w:bottom w:val="single" w:sz="4" w:space="0" w:color="auto"/>
              <w:right w:val="nil"/>
            </w:tcBorders>
            <w:shd w:val="clear" w:color="auto" w:fill="auto"/>
            <w:noWrap/>
            <w:vAlign w:val="center"/>
            <w:hideMark/>
          </w:tcPr>
          <w:p w:rsidR="0077586D" w:rsidRPr="006F36E1" w:rsidRDefault="0077586D" w:rsidP="002710A8">
            <w:pPr>
              <w:spacing w:after="0" w:line="240" w:lineRule="auto"/>
              <w:jc w:val="center"/>
              <w:rPr>
                <w:rFonts w:ascii="Arial Narrow" w:eastAsia="Times New Roman" w:hAnsi="Arial Narrow" w:cs="Tahoma"/>
                <w:b/>
                <w:bCs/>
                <w:sz w:val="18"/>
                <w:szCs w:val="18"/>
              </w:rPr>
            </w:pPr>
            <w:r w:rsidRPr="006F36E1">
              <w:rPr>
                <w:rFonts w:ascii="Arial Narrow" w:eastAsia="Times New Roman" w:hAnsi="Arial Narrow" w:cs="Tahoma"/>
                <w:b/>
                <w:bCs/>
                <w:sz w:val="18"/>
                <w:szCs w:val="18"/>
              </w:rPr>
              <w:t>Spain</w:t>
            </w:r>
          </w:p>
        </w:tc>
        <w:tc>
          <w:tcPr>
            <w:tcW w:w="1216" w:type="dxa"/>
            <w:gridSpan w:val="2"/>
            <w:vMerge/>
            <w:tcBorders>
              <w:top w:val="nil"/>
              <w:left w:val="nil"/>
              <w:bottom w:val="single" w:sz="4" w:space="0" w:color="auto"/>
              <w:right w:val="nil"/>
            </w:tcBorders>
            <w:vAlign w:val="center"/>
            <w:hideMark/>
          </w:tcPr>
          <w:p w:rsidR="0077586D" w:rsidRPr="006F36E1" w:rsidRDefault="0077586D" w:rsidP="002710A8">
            <w:pPr>
              <w:spacing w:after="0" w:line="240" w:lineRule="auto"/>
              <w:jc w:val="center"/>
              <w:rPr>
                <w:rFonts w:ascii="Arial Narrow" w:eastAsia="Times New Roman" w:hAnsi="Arial Narrow" w:cs="Tahoma"/>
                <w:b/>
                <w:bCs/>
                <w:sz w:val="18"/>
                <w:szCs w:val="18"/>
              </w:rPr>
            </w:pPr>
          </w:p>
        </w:tc>
        <w:tc>
          <w:tcPr>
            <w:tcW w:w="1365" w:type="dxa"/>
            <w:gridSpan w:val="2"/>
            <w:vMerge/>
            <w:tcBorders>
              <w:top w:val="nil"/>
              <w:left w:val="nil"/>
              <w:bottom w:val="single" w:sz="4" w:space="0" w:color="auto"/>
              <w:right w:val="nil"/>
            </w:tcBorders>
            <w:vAlign w:val="center"/>
            <w:hideMark/>
          </w:tcPr>
          <w:p w:rsidR="0077586D" w:rsidRPr="006F36E1" w:rsidRDefault="0077586D" w:rsidP="002710A8">
            <w:pPr>
              <w:spacing w:after="0" w:line="240" w:lineRule="auto"/>
              <w:jc w:val="center"/>
              <w:rPr>
                <w:rFonts w:ascii="Arial Narrow" w:eastAsia="Times New Roman" w:hAnsi="Arial Narrow" w:cs="Tahoma"/>
                <w:b/>
                <w:bCs/>
                <w:sz w:val="18"/>
                <w:szCs w:val="18"/>
              </w:rPr>
            </w:pPr>
          </w:p>
        </w:tc>
        <w:tc>
          <w:tcPr>
            <w:tcW w:w="1183" w:type="dxa"/>
            <w:gridSpan w:val="2"/>
            <w:vMerge/>
            <w:tcBorders>
              <w:top w:val="nil"/>
              <w:left w:val="nil"/>
              <w:bottom w:val="single" w:sz="4" w:space="0" w:color="auto"/>
              <w:right w:val="nil"/>
            </w:tcBorders>
            <w:vAlign w:val="center"/>
            <w:hideMark/>
          </w:tcPr>
          <w:p w:rsidR="0077586D" w:rsidRPr="006F36E1" w:rsidRDefault="0077586D" w:rsidP="002710A8">
            <w:pPr>
              <w:spacing w:after="0" w:line="240" w:lineRule="auto"/>
              <w:jc w:val="center"/>
              <w:rPr>
                <w:rFonts w:ascii="Arial Narrow" w:eastAsia="Times New Roman" w:hAnsi="Arial Narrow" w:cs="Tahoma"/>
                <w:b/>
                <w:bCs/>
                <w:sz w:val="18"/>
                <w:szCs w:val="18"/>
              </w:rPr>
            </w:pP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p>
        </w:tc>
        <w:tc>
          <w:tcPr>
            <w:tcW w:w="1430"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51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451"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21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183"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83"/>
        </w:trPr>
        <w:tc>
          <w:tcPr>
            <w:tcW w:w="3073" w:type="dxa"/>
            <w:tcBorders>
              <w:top w:val="nil"/>
              <w:left w:val="nil"/>
              <w:bottom w:val="nil"/>
              <w:right w:val="nil"/>
            </w:tcBorders>
            <w:shd w:val="clear" w:color="auto" w:fill="auto"/>
            <w:noWrap/>
            <w:vAlign w:val="bottom"/>
            <w:hideMark/>
          </w:tcPr>
          <w:p w:rsidR="0077586D" w:rsidRPr="006F36E1" w:rsidRDefault="0077586D" w:rsidP="00A75EFF">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Recruitment year, range</w:t>
            </w:r>
          </w:p>
        </w:tc>
        <w:tc>
          <w:tcPr>
            <w:tcW w:w="1430" w:type="dxa"/>
            <w:gridSpan w:val="2"/>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1993-1997</w:t>
            </w:r>
          </w:p>
        </w:tc>
        <w:tc>
          <w:tcPr>
            <w:tcW w:w="1515" w:type="dxa"/>
            <w:gridSpan w:val="2"/>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1994-1999</w:t>
            </w:r>
          </w:p>
        </w:tc>
        <w:tc>
          <w:tcPr>
            <w:tcW w:w="1451" w:type="dxa"/>
            <w:gridSpan w:val="2"/>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1993-1997</w:t>
            </w:r>
          </w:p>
        </w:tc>
        <w:tc>
          <w:tcPr>
            <w:tcW w:w="1366" w:type="dxa"/>
            <w:gridSpan w:val="2"/>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1992-1996</w:t>
            </w:r>
          </w:p>
        </w:tc>
        <w:tc>
          <w:tcPr>
            <w:tcW w:w="1216" w:type="dxa"/>
            <w:gridSpan w:val="2"/>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2000-2003</w:t>
            </w:r>
          </w:p>
        </w:tc>
        <w:tc>
          <w:tcPr>
            <w:tcW w:w="1365" w:type="dxa"/>
            <w:gridSpan w:val="2"/>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1991-1994</w:t>
            </w:r>
          </w:p>
        </w:tc>
        <w:tc>
          <w:tcPr>
            <w:tcW w:w="1183" w:type="dxa"/>
            <w:gridSpan w:val="2"/>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1994-1995</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77586D">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Age at entry, years (SD)</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62.5</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66.9</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4.4</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64.3</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2.7</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62.5</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1.7</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61.9</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6.6</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54.2</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2.8</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59.4</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6.9</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Sex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15142B">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Men</w:t>
            </w:r>
            <w:r w:rsidR="00266465" w:rsidRPr="006F36E1">
              <w:rPr>
                <w:rFonts w:ascii="Arial Narrow" w:eastAsia="Times New Roman" w:hAnsi="Arial Narrow" w:cs="Tahoma"/>
                <w:sz w:val="18"/>
                <w:szCs w:val="18"/>
              </w:rPr>
              <w:t>, n</w:t>
            </w:r>
            <w:r w:rsidRPr="006F36E1">
              <w:rPr>
                <w:rFonts w:ascii="Arial Narrow" w:eastAsia="Times New Roman" w:hAnsi="Arial Narrow" w:cs="Tahoma"/>
                <w:sz w:val="18"/>
                <w:szCs w:val="18"/>
              </w:rPr>
              <w:t xml:space="preserve">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5072</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46.4</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2882</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210</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4.9</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1949</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42.5</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3849</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44.9</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1944</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100</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2762</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46.7</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15142B">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Women</w:t>
            </w:r>
            <w:r w:rsidR="00266465" w:rsidRPr="006F36E1">
              <w:rPr>
                <w:rFonts w:ascii="Arial Narrow" w:eastAsia="Times New Roman" w:hAnsi="Arial Narrow" w:cs="Tahoma"/>
                <w:sz w:val="18"/>
                <w:szCs w:val="18"/>
              </w:rPr>
              <w:t>, n</w:t>
            </w:r>
            <w:r w:rsidRPr="006F36E1">
              <w:rPr>
                <w:rFonts w:ascii="Arial Narrow" w:eastAsia="Times New Roman" w:hAnsi="Arial Narrow" w:cs="Tahoma"/>
                <w:sz w:val="18"/>
                <w:szCs w:val="18"/>
              </w:rPr>
              <w:t xml:space="preserve">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5853</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53.6</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4299</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59.9</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4085</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95.1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2635</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57.5</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4728</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55.1</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3151</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53.3</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Education</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266465"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Low,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4193</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38.4</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6539</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91.1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1303</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30.3</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3927</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85.7</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6197</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72.3</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0.8</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3033</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51.3</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w:t>
            </w:r>
            <w:r w:rsidR="00441450" w:rsidRPr="006F36E1">
              <w:rPr>
                <w:rFonts w:ascii="Arial Narrow" w:eastAsia="Times New Roman" w:hAnsi="Arial Narrow" w:cs="Tahoma"/>
                <w:sz w:val="18"/>
                <w:szCs w:val="18"/>
              </w:rPr>
              <w:t>Medium</w:t>
            </w:r>
            <w:r w:rsidR="00266465" w:rsidRPr="006F36E1">
              <w:rPr>
                <w:rFonts w:ascii="Arial Narrow" w:eastAsia="Times New Roman" w:hAnsi="Arial Narrow" w:cs="Tahoma"/>
                <w:sz w:val="18"/>
                <w:szCs w:val="18"/>
              </w:rPr>
              <w:t>, n (%)</w:t>
            </w:r>
            <w:r w:rsidRPr="006F36E1">
              <w:rPr>
                <w:rFonts w:ascii="Arial Narrow" w:eastAsia="Times New Roman" w:hAnsi="Arial Narrow" w:cs="Tahoma"/>
                <w:sz w:val="18"/>
                <w:szCs w:val="18"/>
              </w:rPr>
              <w:t xml:space="preserve">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4889</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44.8</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398</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5.5</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2451</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57.1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320</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7.0</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1757</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20.5</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1677</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86.3</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1726</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29.2</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w:t>
            </w:r>
            <w:r w:rsidR="00441450" w:rsidRPr="006F36E1">
              <w:rPr>
                <w:rFonts w:ascii="Arial Narrow" w:eastAsia="Times New Roman" w:hAnsi="Arial Narrow" w:cs="Tahoma"/>
                <w:sz w:val="18"/>
                <w:szCs w:val="18"/>
              </w:rPr>
              <w:t>High</w:t>
            </w:r>
            <w:r w:rsidR="00266465" w:rsidRPr="006F36E1">
              <w:rPr>
                <w:rFonts w:ascii="Arial Narrow" w:eastAsia="Times New Roman" w:hAnsi="Arial Narrow" w:cs="Tahoma"/>
                <w:sz w:val="18"/>
                <w:szCs w:val="18"/>
              </w:rPr>
              <w:t>, n (%)</w:t>
            </w:r>
            <w:r w:rsidRPr="006F36E1">
              <w:rPr>
                <w:rFonts w:ascii="Arial Narrow" w:eastAsia="Times New Roman" w:hAnsi="Arial Narrow" w:cs="Tahoma"/>
                <w:sz w:val="18"/>
                <w:szCs w:val="18"/>
              </w:rPr>
              <w:t xml:space="preserve">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1827</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16.7</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220</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521</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12.1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287</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6.3</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415</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4.8</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252</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13.0</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1118</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18.9</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2646E">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w:t>
            </w:r>
            <w:r w:rsidR="00B2646E">
              <w:rPr>
                <w:rFonts w:ascii="Arial Narrow" w:eastAsia="Times New Roman" w:hAnsi="Arial Narrow" w:cs="Tahoma"/>
                <w:sz w:val="18"/>
                <w:szCs w:val="18"/>
              </w:rPr>
              <w:t>Unknown</w:t>
            </w:r>
            <w:r w:rsidR="00266465" w:rsidRPr="006F36E1">
              <w:rPr>
                <w:rFonts w:ascii="Arial Narrow" w:eastAsia="Times New Roman" w:hAnsi="Arial Narrow" w:cs="Tahoma"/>
                <w:sz w:val="18"/>
                <w:szCs w:val="18"/>
              </w:rPr>
              <w:t>,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0.2</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24</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0.3</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20</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0.5</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50</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208</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2.4</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0.0</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36</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0.6</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BMI at baseline, kg/m</w:t>
            </w:r>
            <w:r w:rsidRPr="006F36E1">
              <w:rPr>
                <w:rFonts w:ascii="Arial Narrow" w:eastAsia="Times New Roman" w:hAnsi="Arial Narrow" w:cs="Tahoma"/>
                <w:sz w:val="18"/>
                <w:szCs w:val="18"/>
                <w:vertAlign w:val="superscript"/>
              </w:rPr>
              <w:t>2</w:t>
            </w:r>
            <w:r w:rsidRPr="006F36E1">
              <w:rPr>
                <w:rFonts w:ascii="Arial Narrow" w:eastAsia="Times New Roman" w:hAnsi="Arial Narrow" w:cs="Tahoma"/>
                <w:sz w:val="18"/>
                <w:szCs w:val="18"/>
              </w:rPr>
              <w:t xml:space="preserve"> (SD)</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26.2</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3.9</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29.3</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4.3</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25.8</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3.9</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29.5</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27.6</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4.2</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26.1</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3.2</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26.1</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3.7</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Underweight,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62</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0.6</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0.3</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46</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0.1</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33</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0.4</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0.4</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44</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0.7</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Normal weight,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4421</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40.5</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1114</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15.5</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1947</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45.3</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493</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10.8</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2323</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27.1</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723</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37.2</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2377</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40.2</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Overweight,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4861</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44.5</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3125</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43.5</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1745</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40.6</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2167</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47.3</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4064</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47.4</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998</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51.3</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2661</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45.0</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Obese, n (%)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1581</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14.5</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2923</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40.7</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557</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13.0</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1920</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41.9</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2157</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25.2</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215</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831</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14.1</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p>
        </w:tc>
        <w:tc>
          <w:tcPr>
            <w:tcW w:w="1430"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51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451"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21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183"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713E0B">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WC at baseline, cm (SD)</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89.1</w:t>
            </w: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12.4</w:t>
            </w: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95.9</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11.4</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84.2</w:t>
            </w: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10.3</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97.1</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10.7</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w:t>
            </w: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90.9</w:t>
            </w: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9.1</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90.1</w:t>
            </w: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10.9</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9F26CF">
            <w:pPr>
              <w:spacing w:after="0" w:line="240" w:lineRule="auto"/>
              <w:jc w:val="both"/>
              <w:rPr>
                <w:rFonts w:ascii="Arial Narrow" w:eastAsia="Times New Roman" w:hAnsi="Arial Narrow" w:cs="Tahoma"/>
                <w:sz w:val="18"/>
                <w:szCs w:val="18"/>
              </w:rPr>
            </w:pPr>
          </w:p>
        </w:tc>
        <w:tc>
          <w:tcPr>
            <w:tcW w:w="1430"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51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451"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21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183"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9F26CF">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HC at baseline, cm (SD)</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101.2</w:t>
            </w: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7.8</w:t>
            </w: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106.3</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9.1</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103.8</w:t>
            </w: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8.3</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107.9</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8.5</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w:t>
            </w: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96.8</w:t>
            </w: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6.4</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103.5</w:t>
            </w: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7.3</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9F26CF">
            <w:pPr>
              <w:spacing w:after="0" w:line="240" w:lineRule="auto"/>
              <w:jc w:val="both"/>
              <w:rPr>
                <w:rFonts w:ascii="Arial Narrow" w:eastAsia="Times New Roman" w:hAnsi="Arial Narrow" w:cs="Tahoma"/>
                <w:sz w:val="18"/>
                <w:szCs w:val="18"/>
              </w:rPr>
            </w:pPr>
          </w:p>
        </w:tc>
        <w:tc>
          <w:tcPr>
            <w:tcW w:w="1430"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51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451"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21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183"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9F26CF">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WHR at baseline, ratio (SD)</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0.88</w:t>
            </w: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0.10</w:t>
            </w: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0.90</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0.09</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0.81</w:t>
            </w: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0.07</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0.90</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0.08</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w:t>
            </w: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0.94</w:t>
            </w: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0.05</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0.87</w:t>
            </w: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0.08</w:t>
            </w:r>
          </w:p>
        </w:tc>
      </w:tr>
      <w:tr w:rsidR="003C4BE9" w:rsidRPr="006F36E1" w:rsidTr="00343ED6">
        <w:trPr>
          <w:trHeight w:val="71"/>
        </w:trPr>
        <w:tc>
          <w:tcPr>
            <w:tcW w:w="3073" w:type="dxa"/>
            <w:tcBorders>
              <w:top w:val="nil"/>
              <w:left w:val="nil"/>
              <w:bottom w:val="nil"/>
              <w:right w:val="nil"/>
            </w:tcBorders>
            <w:shd w:val="clear" w:color="auto" w:fill="auto"/>
            <w:noWrap/>
            <w:vAlign w:val="bottom"/>
          </w:tcPr>
          <w:p w:rsidR="003C4BE9" w:rsidRPr="006F36E1" w:rsidRDefault="003C4BE9" w:rsidP="009F26CF">
            <w:pPr>
              <w:spacing w:after="0" w:line="240" w:lineRule="auto"/>
              <w:jc w:val="both"/>
              <w:rPr>
                <w:rFonts w:ascii="Arial Narrow" w:eastAsia="Times New Roman" w:hAnsi="Arial Narrow" w:cs="Tahoma"/>
                <w:sz w:val="18"/>
                <w:szCs w:val="18"/>
              </w:rPr>
            </w:pPr>
            <w:r>
              <w:rPr>
                <w:rFonts w:ascii="Arial Narrow" w:eastAsia="Times New Roman" w:hAnsi="Arial Narrow" w:cs="Tahoma"/>
                <w:sz w:val="18"/>
                <w:szCs w:val="18"/>
              </w:rPr>
              <w:t xml:space="preserve">Height at baseline, </w:t>
            </w:r>
            <w:r w:rsidR="00B172AF">
              <w:rPr>
                <w:rFonts w:ascii="Arial Narrow" w:eastAsia="Times New Roman" w:hAnsi="Arial Narrow" w:cs="Tahoma"/>
                <w:sz w:val="18"/>
                <w:szCs w:val="18"/>
              </w:rPr>
              <w:t>cm (SD)</w:t>
            </w:r>
          </w:p>
        </w:tc>
        <w:tc>
          <w:tcPr>
            <w:tcW w:w="668"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sidRPr="00B172AF">
              <w:rPr>
                <w:rFonts w:ascii="Arial Narrow" w:eastAsia="Times New Roman" w:hAnsi="Arial Narrow" w:cs="Tahoma"/>
                <w:sz w:val="18"/>
                <w:szCs w:val="18"/>
              </w:rPr>
              <w:t>168.</w:t>
            </w:r>
            <w:r>
              <w:rPr>
                <w:rFonts w:ascii="Arial Narrow" w:eastAsia="Times New Roman" w:hAnsi="Arial Narrow" w:cs="Tahoma"/>
                <w:sz w:val="18"/>
                <w:szCs w:val="18"/>
              </w:rPr>
              <w:t>8</w:t>
            </w:r>
          </w:p>
        </w:tc>
        <w:tc>
          <w:tcPr>
            <w:tcW w:w="762"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8.8</w:t>
            </w:r>
          </w:p>
        </w:tc>
        <w:tc>
          <w:tcPr>
            <w:tcW w:w="817"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158.2</w:t>
            </w:r>
          </w:p>
        </w:tc>
        <w:tc>
          <w:tcPr>
            <w:tcW w:w="698"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8.7</w:t>
            </w:r>
          </w:p>
        </w:tc>
        <w:tc>
          <w:tcPr>
            <w:tcW w:w="668"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163.8</w:t>
            </w:r>
          </w:p>
        </w:tc>
        <w:tc>
          <w:tcPr>
            <w:tcW w:w="783"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6.5</w:t>
            </w:r>
          </w:p>
        </w:tc>
        <w:tc>
          <w:tcPr>
            <w:tcW w:w="668"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159.5</w:t>
            </w:r>
          </w:p>
        </w:tc>
        <w:tc>
          <w:tcPr>
            <w:tcW w:w="698"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8.6</w:t>
            </w:r>
          </w:p>
        </w:tc>
        <w:tc>
          <w:tcPr>
            <w:tcW w:w="627"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167.3</w:t>
            </w:r>
          </w:p>
        </w:tc>
        <w:tc>
          <w:tcPr>
            <w:tcW w:w="589"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8.4</w:t>
            </w:r>
          </w:p>
        </w:tc>
        <w:tc>
          <w:tcPr>
            <w:tcW w:w="627"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174.2</w:t>
            </w:r>
          </w:p>
        </w:tc>
        <w:tc>
          <w:tcPr>
            <w:tcW w:w="738"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6.8</w:t>
            </w:r>
          </w:p>
        </w:tc>
        <w:tc>
          <w:tcPr>
            <w:tcW w:w="668"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168.2</w:t>
            </w:r>
          </w:p>
        </w:tc>
        <w:tc>
          <w:tcPr>
            <w:tcW w:w="515" w:type="dxa"/>
            <w:tcBorders>
              <w:top w:val="nil"/>
              <w:left w:val="nil"/>
              <w:bottom w:val="nil"/>
              <w:right w:val="nil"/>
            </w:tcBorders>
            <w:shd w:val="clear" w:color="auto" w:fill="auto"/>
            <w:noWrap/>
            <w:vAlign w:val="bottom"/>
          </w:tcPr>
          <w:p w:rsidR="003C4BE9" w:rsidRPr="006F36E1" w:rsidRDefault="00B172AF"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9.4</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9F26CF">
            <w:pPr>
              <w:spacing w:after="0" w:line="240" w:lineRule="auto"/>
              <w:jc w:val="both"/>
              <w:rPr>
                <w:rFonts w:ascii="Arial Narrow" w:eastAsia="Times New Roman" w:hAnsi="Arial Narrow" w:cs="Tahoma"/>
                <w:sz w:val="18"/>
                <w:szCs w:val="18"/>
              </w:rPr>
            </w:pPr>
          </w:p>
        </w:tc>
        <w:tc>
          <w:tcPr>
            <w:tcW w:w="1430"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51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451"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216"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365"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1183" w:type="dxa"/>
            <w:gridSpan w:val="2"/>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Vigorous physical activity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No,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1752</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16.0</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5566</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77.5</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1669</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38.9</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4311</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94</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4853</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56.6</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1689</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86.9</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3528</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59.7</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Yes,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5135</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47.0</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1506</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21.0</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2480</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57.7</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242</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5.3</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3704</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43.2</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255</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13.1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2324</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39.3</w:t>
            </w:r>
          </w:p>
        </w:tc>
      </w:tr>
      <w:tr w:rsidR="0077586D" w:rsidRPr="006F36E1" w:rsidTr="0051104C">
        <w:trPr>
          <w:trHeight w:val="66"/>
        </w:trPr>
        <w:tc>
          <w:tcPr>
            <w:tcW w:w="3073" w:type="dxa"/>
            <w:tcBorders>
              <w:top w:val="nil"/>
              <w:left w:val="nil"/>
              <w:bottom w:val="nil"/>
              <w:right w:val="nil"/>
            </w:tcBorders>
            <w:shd w:val="clear" w:color="auto" w:fill="auto"/>
            <w:noWrap/>
            <w:vAlign w:val="bottom"/>
          </w:tcPr>
          <w:p w:rsidR="0077586D" w:rsidRPr="006F36E1" w:rsidRDefault="0077586D" w:rsidP="00A75EFF">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w:t>
            </w:r>
            <w:r w:rsidR="00B2646E">
              <w:rPr>
                <w:rFonts w:ascii="Arial Narrow" w:eastAsia="Times New Roman" w:hAnsi="Arial Narrow" w:cs="Tahoma"/>
                <w:sz w:val="18"/>
                <w:szCs w:val="18"/>
              </w:rPr>
              <w:t>Unknown</w:t>
            </w:r>
            <w:r w:rsidRPr="006F36E1">
              <w:rPr>
                <w:rFonts w:ascii="Arial Narrow" w:eastAsia="Times New Roman" w:hAnsi="Arial Narrow" w:cs="Tahoma"/>
                <w:sz w:val="18"/>
                <w:szCs w:val="18"/>
              </w:rPr>
              <w:t>, n (%)</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4038</w:t>
            </w: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37.0</w:t>
            </w: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109</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146</w:t>
            </w: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3.4</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31</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0.7</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20</w:t>
            </w: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0.2</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w:t>
            </w: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0.0</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61</w:t>
            </w: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A75EFF">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Alcohol intake, grams/d (SD)</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19.0</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19.8</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7.5</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15.4</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7.8</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11.9</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13.0</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22.2</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6.8</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9.4</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20.3</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30.4</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3.6</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5.1</w:t>
            </w:r>
          </w:p>
        </w:tc>
      </w:tr>
      <w:tr w:rsidR="0077586D" w:rsidRPr="006F36E1" w:rsidTr="00343ED6">
        <w:trPr>
          <w:trHeight w:hRule="exact" w:val="57"/>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Smoking status</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Never daily smoker,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3625</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33.2</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4891</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68.1</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2052</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47.8</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3109</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67.8</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4191</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48.9</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792</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40.7</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1950</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33.0</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Former daily smoker,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4078</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37.3</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1285</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17.9</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1532</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35.7</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732</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16.0</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2772</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32.3</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637</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32.8</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2127</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36.0</w:t>
            </w:r>
          </w:p>
        </w:tc>
      </w:tr>
      <w:tr w:rsidR="0077586D" w:rsidRPr="006F36E1" w:rsidTr="00343ED6">
        <w:trPr>
          <w:trHeight w:val="164"/>
        </w:trPr>
        <w:tc>
          <w:tcPr>
            <w:tcW w:w="3073" w:type="dxa"/>
            <w:tcBorders>
              <w:top w:val="nil"/>
              <w:left w:val="nil"/>
              <w:bottom w:val="nil"/>
              <w:right w:val="nil"/>
            </w:tcBorders>
            <w:shd w:val="clear" w:color="auto" w:fill="auto"/>
            <w:noWrap/>
            <w:vAlign w:val="bottom"/>
            <w:hideMark/>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Current daily smoker, n (%)</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3201</w:t>
            </w:r>
          </w:p>
        </w:tc>
        <w:tc>
          <w:tcPr>
            <w:tcW w:w="762"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29.3</w:t>
            </w:r>
          </w:p>
        </w:tc>
        <w:tc>
          <w:tcPr>
            <w:tcW w:w="81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805</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11.2</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694</w:t>
            </w:r>
          </w:p>
        </w:tc>
        <w:tc>
          <w:tcPr>
            <w:tcW w:w="783"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16.2</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740</w:t>
            </w:r>
          </w:p>
        </w:tc>
        <w:tc>
          <w:tcPr>
            <w:tcW w:w="69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16.1</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1389</w:t>
            </w:r>
          </w:p>
        </w:tc>
        <w:tc>
          <w:tcPr>
            <w:tcW w:w="589"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16.2</w:t>
            </w:r>
          </w:p>
        </w:tc>
        <w:tc>
          <w:tcPr>
            <w:tcW w:w="627"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491</w:t>
            </w:r>
          </w:p>
        </w:tc>
        <w:tc>
          <w:tcPr>
            <w:tcW w:w="73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25.3</w:t>
            </w:r>
          </w:p>
        </w:tc>
        <w:tc>
          <w:tcPr>
            <w:tcW w:w="668"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1831</w:t>
            </w:r>
          </w:p>
        </w:tc>
        <w:tc>
          <w:tcPr>
            <w:tcW w:w="515" w:type="dxa"/>
            <w:tcBorders>
              <w:top w:val="nil"/>
              <w:left w:val="nil"/>
              <w:bottom w:val="nil"/>
              <w:right w:val="nil"/>
            </w:tcBorders>
            <w:shd w:val="clear" w:color="auto" w:fill="auto"/>
            <w:noWrap/>
            <w:vAlign w:val="bottom"/>
            <w:hideMark/>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30.9</w:t>
            </w:r>
          </w:p>
        </w:tc>
      </w:tr>
      <w:tr w:rsidR="0077586D" w:rsidRPr="006F36E1" w:rsidTr="00343ED6">
        <w:trPr>
          <w:trHeight w:val="164"/>
        </w:trPr>
        <w:tc>
          <w:tcPr>
            <w:tcW w:w="3073" w:type="dxa"/>
            <w:tcBorders>
              <w:top w:val="nil"/>
              <w:left w:val="nil"/>
              <w:bottom w:val="nil"/>
              <w:right w:val="nil"/>
            </w:tcBorders>
            <w:shd w:val="clear" w:color="auto" w:fill="auto"/>
            <w:noWrap/>
            <w:vAlign w:val="bottom"/>
          </w:tcPr>
          <w:p w:rsidR="0077586D" w:rsidRPr="006F36E1" w:rsidRDefault="0077586D"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   </w:t>
            </w:r>
            <w:r w:rsidR="00B2646E">
              <w:rPr>
                <w:rFonts w:ascii="Arial Narrow" w:eastAsia="Times New Roman" w:hAnsi="Arial Narrow" w:cs="Tahoma"/>
                <w:sz w:val="18"/>
                <w:szCs w:val="18"/>
              </w:rPr>
              <w:t>Unknown</w:t>
            </w:r>
            <w:r w:rsidRPr="006F36E1">
              <w:rPr>
                <w:rFonts w:ascii="Arial Narrow" w:eastAsia="Times New Roman" w:hAnsi="Arial Narrow" w:cs="Tahoma"/>
                <w:sz w:val="18"/>
                <w:szCs w:val="18"/>
              </w:rPr>
              <w:t>, n (%)</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21</w:t>
            </w:r>
          </w:p>
        </w:tc>
        <w:tc>
          <w:tcPr>
            <w:tcW w:w="762"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0.2</w:t>
            </w:r>
          </w:p>
        </w:tc>
        <w:tc>
          <w:tcPr>
            <w:tcW w:w="81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200</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2.8</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17</w:t>
            </w:r>
          </w:p>
        </w:tc>
        <w:tc>
          <w:tcPr>
            <w:tcW w:w="783"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0.4</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3</w:t>
            </w:r>
          </w:p>
        </w:tc>
        <w:tc>
          <w:tcPr>
            <w:tcW w:w="69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0.1</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255</w:t>
            </w:r>
          </w:p>
        </w:tc>
        <w:tc>
          <w:tcPr>
            <w:tcW w:w="589"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2.6</w:t>
            </w:r>
          </w:p>
        </w:tc>
        <w:tc>
          <w:tcPr>
            <w:tcW w:w="627"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24</w:t>
            </w:r>
          </w:p>
        </w:tc>
        <w:tc>
          <w:tcPr>
            <w:tcW w:w="73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1.2</w:t>
            </w:r>
          </w:p>
        </w:tc>
        <w:tc>
          <w:tcPr>
            <w:tcW w:w="668"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5</w:t>
            </w:r>
          </w:p>
        </w:tc>
        <w:tc>
          <w:tcPr>
            <w:tcW w:w="515" w:type="dxa"/>
            <w:tcBorders>
              <w:top w:val="nil"/>
              <w:left w:val="nil"/>
              <w:bottom w:val="nil"/>
              <w:right w:val="nil"/>
            </w:tcBorders>
            <w:shd w:val="clear" w:color="auto" w:fill="auto"/>
            <w:noWrap/>
            <w:vAlign w:val="bottom"/>
          </w:tcPr>
          <w:p w:rsidR="0077586D" w:rsidRPr="006F36E1" w:rsidRDefault="0077586D"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0.1</w:t>
            </w:r>
          </w:p>
        </w:tc>
      </w:tr>
      <w:tr w:rsidR="00445A3E" w:rsidRPr="006F36E1" w:rsidTr="0051104C">
        <w:trPr>
          <w:trHeight w:hRule="exact" w:val="57"/>
        </w:trPr>
        <w:tc>
          <w:tcPr>
            <w:tcW w:w="3073" w:type="dxa"/>
            <w:tcBorders>
              <w:top w:val="nil"/>
              <w:left w:val="nil"/>
              <w:bottom w:val="nil"/>
              <w:right w:val="nil"/>
            </w:tcBorders>
            <w:shd w:val="clear" w:color="auto" w:fill="auto"/>
            <w:noWrap/>
            <w:vAlign w:val="bottom"/>
          </w:tcPr>
          <w:p w:rsidR="00445A3E" w:rsidRPr="006F36E1" w:rsidRDefault="00445A3E" w:rsidP="00136275">
            <w:pPr>
              <w:spacing w:after="0" w:line="240" w:lineRule="auto"/>
              <w:jc w:val="both"/>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r>
      <w:tr w:rsidR="007146B8" w:rsidRPr="006F36E1" w:rsidTr="00343ED6">
        <w:trPr>
          <w:trHeight w:val="164"/>
        </w:trPr>
        <w:tc>
          <w:tcPr>
            <w:tcW w:w="3073" w:type="dxa"/>
            <w:tcBorders>
              <w:top w:val="nil"/>
              <w:left w:val="nil"/>
              <w:bottom w:val="nil"/>
              <w:right w:val="nil"/>
            </w:tcBorders>
            <w:shd w:val="clear" w:color="auto" w:fill="auto"/>
            <w:noWrap/>
            <w:vAlign w:val="bottom"/>
          </w:tcPr>
          <w:p w:rsidR="007146B8" w:rsidRPr="006F36E1" w:rsidRDefault="007146B8" w:rsidP="00136275">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Median follow-up time, years</w:t>
            </w:r>
          </w:p>
        </w:tc>
        <w:tc>
          <w:tcPr>
            <w:tcW w:w="668"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11.9</w:t>
            </w:r>
          </w:p>
        </w:tc>
        <w:tc>
          <w:tcPr>
            <w:tcW w:w="762"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11.5</w:t>
            </w:r>
          </w:p>
        </w:tc>
        <w:tc>
          <w:tcPr>
            <w:tcW w:w="698"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13.2</w:t>
            </w:r>
          </w:p>
        </w:tc>
        <w:tc>
          <w:tcPr>
            <w:tcW w:w="783"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13.4</w:t>
            </w:r>
          </w:p>
        </w:tc>
        <w:tc>
          <w:tcPr>
            <w:tcW w:w="698"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10.5</w:t>
            </w:r>
          </w:p>
        </w:tc>
        <w:tc>
          <w:tcPr>
            <w:tcW w:w="589"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18.0</w:t>
            </w:r>
          </w:p>
        </w:tc>
        <w:tc>
          <w:tcPr>
            <w:tcW w:w="738"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r w:rsidRPr="006F36E1">
              <w:rPr>
                <w:rFonts w:ascii="Arial Narrow" w:eastAsia="Times New Roman" w:hAnsi="Arial Narrow" w:cs="Tahoma"/>
                <w:sz w:val="18"/>
                <w:szCs w:val="18"/>
              </w:rPr>
              <w:t>15.9</w:t>
            </w:r>
          </w:p>
        </w:tc>
        <w:tc>
          <w:tcPr>
            <w:tcW w:w="515" w:type="dxa"/>
            <w:tcBorders>
              <w:top w:val="nil"/>
              <w:left w:val="nil"/>
              <w:bottom w:val="nil"/>
              <w:right w:val="nil"/>
            </w:tcBorders>
            <w:shd w:val="clear" w:color="auto" w:fill="auto"/>
            <w:noWrap/>
            <w:vAlign w:val="bottom"/>
          </w:tcPr>
          <w:p w:rsidR="007146B8" w:rsidRPr="006F36E1" w:rsidRDefault="007146B8" w:rsidP="002710A8">
            <w:pPr>
              <w:spacing w:after="0" w:line="240" w:lineRule="auto"/>
              <w:jc w:val="center"/>
              <w:rPr>
                <w:rFonts w:ascii="Arial Narrow" w:eastAsia="Times New Roman" w:hAnsi="Arial Narrow" w:cs="Tahoma"/>
                <w:sz w:val="18"/>
                <w:szCs w:val="18"/>
              </w:rPr>
            </w:pPr>
          </w:p>
        </w:tc>
      </w:tr>
      <w:tr w:rsidR="00445A3E" w:rsidRPr="006F36E1" w:rsidTr="0051104C">
        <w:trPr>
          <w:trHeight w:hRule="exact" w:val="57"/>
        </w:trPr>
        <w:tc>
          <w:tcPr>
            <w:tcW w:w="3073" w:type="dxa"/>
            <w:tcBorders>
              <w:top w:val="nil"/>
              <w:left w:val="nil"/>
              <w:bottom w:val="nil"/>
              <w:right w:val="nil"/>
            </w:tcBorders>
            <w:shd w:val="clear" w:color="auto" w:fill="auto"/>
            <w:noWrap/>
            <w:vAlign w:val="bottom"/>
          </w:tcPr>
          <w:p w:rsidR="00445A3E" w:rsidRPr="006F36E1" w:rsidRDefault="00445A3E" w:rsidP="00136275">
            <w:pPr>
              <w:spacing w:after="0" w:line="240" w:lineRule="auto"/>
              <w:jc w:val="both"/>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r>
      <w:tr w:rsidR="00445A3E" w:rsidRPr="006F36E1" w:rsidTr="00343ED6">
        <w:trPr>
          <w:trHeight w:val="164"/>
        </w:trPr>
        <w:tc>
          <w:tcPr>
            <w:tcW w:w="3073" w:type="dxa"/>
            <w:tcBorders>
              <w:top w:val="nil"/>
              <w:left w:val="nil"/>
              <w:bottom w:val="nil"/>
              <w:right w:val="nil"/>
            </w:tcBorders>
            <w:shd w:val="clear" w:color="auto" w:fill="auto"/>
            <w:noWrap/>
            <w:vAlign w:val="bottom"/>
          </w:tcPr>
          <w:p w:rsidR="00445A3E" w:rsidRPr="0051104C" w:rsidRDefault="00445A3E" w:rsidP="0051104C">
            <w:pPr>
              <w:spacing w:after="0" w:line="240" w:lineRule="auto"/>
              <w:jc w:val="both"/>
              <w:rPr>
                <w:rFonts w:ascii="Arial Narrow" w:eastAsia="Times New Roman" w:hAnsi="Arial Narrow" w:cs="Tahoma"/>
                <w:sz w:val="18"/>
                <w:szCs w:val="18"/>
              </w:rPr>
            </w:pPr>
            <w:r w:rsidRPr="0051104C">
              <w:rPr>
                <w:rFonts w:ascii="Arial Narrow" w:eastAsia="Times New Roman" w:hAnsi="Arial Narrow" w:cs="Tahoma"/>
                <w:sz w:val="18"/>
                <w:szCs w:val="18"/>
              </w:rPr>
              <w:t>N</w:t>
            </w:r>
            <w:r w:rsidR="0051104C" w:rsidRPr="0051104C">
              <w:rPr>
                <w:rFonts w:ascii="Arial Narrow" w:eastAsia="Times New Roman" w:hAnsi="Arial Narrow" w:cs="Tahoma"/>
                <w:sz w:val="18"/>
                <w:szCs w:val="18"/>
              </w:rPr>
              <w:t xml:space="preserve"> cancers cases</w:t>
            </w: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62"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83"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589"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73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515"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r>
      <w:tr w:rsidR="00343ED6" w:rsidRPr="006F36E1" w:rsidTr="00136275">
        <w:trPr>
          <w:trHeight w:val="164"/>
        </w:trPr>
        <w:tc>
          <w:tcPr>
            <w:tcW w:w="3073" w:type="dxa"/>
            <w:tcBorders>
              <w:top w:val="nil"/>
              <w:left w:val="nil"/>
              <w:bottom w:val="nil"/>
              <w:right w:val="nil"/>
            </w:tcBorders>
            <w:shd w:val="clear" w:color="auto" w:fill="auto"/>
            <w:noWrap/>
            <w:vAlign w:val="bottom"/>
          </w:tcPr>
          <w:p w:rsidR="00343ED6" w:rsidRPr="0051104C" w:rsidRDefault="00343ED6" w:rsidP="0051104C">
            <w:pPr>
              <w:spacing w:after="0" w:line="240" w:lineRule="auto"/>
              <w:jc w:val="both"/>
              <w:rPr>
                <w:rFonts w:ascii="Arial Narrow" w:eastAsia="Times New Roman" w:hAnsi="Arial Narrow" w:cs="Tahoma"/>
                <w:sz w:val="18"/>
                <w:szCs w:val="18"/>
              </w:rPr>
            </w:pPr>
            <w:r w:rsidRPr="0051104C">
              <w:rPr>
                <w:rFonts w:ascii="Arial Narrow" w:eastAsia="Times New Roman" w:hAnsi="Arial Narrow" w:cs="Tahoma"/>
                <w:sz w:val="18"/>
                <w:szCs w:val="18"/>
              </w:rPr>
              <w:t xml:space="preserve">   N all obesity-related</w:t>
            </w:r>
            <w:r w:rsidR="00700439" w:rsidRPr="002710A8">
              <w:rPr>
                <w:rFonts w:ascii="Arial Narrow" w:eastAsia="Times New Roman" w:hAnsi="Arial Narrow" w:cs="Tahoma"/>
                <w:sz w:val="18"/>
                <w:szCs w:val="18"/>
                <w:vertAlign w:val="superscript"/>
              </w:rPr>
              <w:t>1</w:t>
            </w:r>
          </w:p>
        </w:tc>
        <w:tc>
          <w:tcPr>
            <w:tcW w:w="668" w:type="dxa"/>
            <w:tcBorders>
              <w:top w:val="nil"/>
              <w:left w:val="nil"/>
              <w:bottom w:val="nil"/>
              <w:right w:val="nil"/>
            </w:tcBorders>
            <w:shd w:val="clear" w:color="auto" w:fill="auto"/>
            <w:noWrap/>
            <w:vAlign w:val="bottom"/>
          </w:tcPr>
          <w:p w:rsidR="00343ED6" w:rsidRPr="006F36E1" w:rsidRDefault="00700439"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465</w:t>
            </w:r>
          </w:p>
        </w:tc>
        <w:tc>
          <w:tcPr>
            <w:tcW w:w="762" w:type="dxa"/>
            <w:tcBorders>
              <w:top w:val="nil"/>
              <w:left w:val="nil"/>
              <w:bottom w:val="nil"/>
              <w:right w:val="nil"/>
            </w:tcBorders>
            <w:shd w:val="clear" w:color="auto" w:fill="auto"/>
            <w:noWrap/>
            <w:vAlign w:val="bottom"/>
          </w:tcPr>
          <w:p w:rsidR="00343ED6" w:rsidRPr="006F36E1" w:rsidRDefault="00343ED6"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343ED6" w:rsidRPr="006F36E1" w:rsidRDefault="00700439"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127</w:t>
            </w:r>
          </w:p>
        </w:tc>
        <w:tc>
          <w:tcPr>
            <w:tcW w:w="698" w:type="dxa"/>
            <w:tcBorders>
              <w:top w:val="nil"/>
              <w:left w:val="nil"/>
              <w:bottom w:val="nil"/>
              <w:right w:val="nil"/>
            </w:tcBorders>
            <w:shd w:val="clear" w:color="auto" w:fill="auto"/>
            <w:noWrap/>
            <w:vAlign w:val="bottom"/>
          </w:tcPr>
          <w:p w:rsidR="00343ED6" w:rsidRPr="006F36E1" w:rsidRDefault="00343ED6"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343ED6" w:rsidRPr="006F36E1" w:rsidRDefault="00700439"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250</w:t>
            </w:r>
          </w:p>
        </w:tc>
        <w:tc>
          <w:tcPr>
            <w:tcW w:w="783" w:type="dxa"/>
            <w:tcBorders>
              <w:top w:val="nil"/>
              <w:left w:val="nil"/>
              <w:bottom w:val="nil"/>
              <w:right w:val="nil"/>
            </w:tcBorders>
            <w:shd w:val="clear" w:color="auto" w:fill="auto"/>
            <w:noWrap/>
            <w:vAlign w:val="bottom"/>
          </w:tcPr>
          <w:p w:rsidR="00343ED6" w:rsidRPr="006F36E1" w:rsidRDefault="00343ED6"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343ED6" w:rsidRPr="006F36E1" w:rsidRDefault="00700439"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164</w:t>
            </w:r>
          </w:p>
        </w:tc>
        <w:tc>
          <w:tcPr>
            <w:tcW w:w="698" w:type="dxa"/>
            <w:tcBorders>
              <w:top w:val="nil"/>
              <w:left w:val="nil"/>
              <w:bottom w:val="nil"/>
              <w:right w:val="nil"/>
            </w:tcBorders>
            <w:shd w:val="clear" w:color="auto" w:fill="auto"/>
            <w:noWrap/>
            <w:vAlign w:val="bottom"/>
          </w:tcPr>
          <w:p w:rsidR="00343ED6" w:rsidRPr="006F36E1" w:rsidRDefault="00343ED6"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343ED6" w:rsidRPr="006F36E1" w:rsidRDefault="00700439"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352</w:t>
            </w:r>
          </w:p>
        </w:tc>
        <w:tc>
          <w:tcPr>
            <w:tcW w:w="589" w:type="dxa"/>
            <w:tcBorders>
              <w:top w:val="nil"/>
              <w:left w:val="nil"/>
              <w:bottom w:val="nil"/>
              <w:right w:val="nil"/>
            </w:tcBorders>
            <w:shd w:val="clear" w:color="auto" w:fill="auto"/>
            <w:noWrap/>
            <w:vAlign w:val="bottom"/>
          </w:tcPr>
          <w:p w:rsidR="00343ED6" w:rsidRPr="006F36E1" w:rsidRDefault="00343ED6"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343ED6" w:rsidRPr="006F36E1" w:rsidRDefault="00700439"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56</w:t>
            </w:r>
          </w:p>
        </w:tc>
        <w:tc>
          <w:tcPr>
            <w:tcW w:w="738" w:type="dxa"/>
            <w:tcBorders>
              <w:top w:val="nil"/>
              <w:left w:val="nil"/>
              <w:bottom w:val="nil"/>
              <w:right w:val="nil"/>
            </w:tcBorders>
            <w:shd w:val="clear" w:color="auto" w:fill="auto"/>
            <w:noWrap/>
            <w:vAlign w:val="bottom"/>
          </w:tcPr>
          <w:p w:rsidR="00343ED6" w:rsidRPr="006F36E1" w:rsidRDefault="00343ED6"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343ED6" w:rsidRPr="006F36E1" w:rsidRDefault="00700439"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242</w:t>
            </w:r>
          </w:p>
        </w:tc>
        <w:tc>
          <w:tcPr>
            <w:tcW w:w="515" w:type="dxa"/>
            <w:tcBorders>
              <w:top w:val="nil"/>
              <w:left w:val="nil"/>
              <w:bottom w:val="nil"/>
              <w:right w:val="nil"/>
            </w:tcBorders>
            <w:shd w:val="clear" w:color="auto" w:fill="auto"/>
            <w:noWrap/>
            <w:vAlign w:val="bottom"/>
          </w:tcPr>
          <w:p w:rsidR="00343ED6" w:rsidRPr="006F36E1" w:rsidRDefault="00343ED6" w:rsidP="002710A8">
            <w:pPr>
              <w:spacing w:after="0" w:line="240" w:lineRule="auto"/>
              <w:jc w:val="center"/>
              <w:rPr>
                <w:rFonts w:ascii="Arial Narrow" w:eastAsia="Times New Roman" w:hAnsi="Arial Narrow" w:cs="Tahoma"/>
                <w:sz w:val="18"/>
                <w:szCs w:val="18"/>
              </w:rPr>
            </w:pPr>
          </w:p>
        </w:tc>
      </w:tr>
      <w:tr w:rsidR="00445A3E" w:rsidRPr="006F36E1" w:rsidTr="00343ED6">
        <w:trPr>
          <w:trHeight w:val="164"/>
        </w:trPr>
        <w:tc>
          <w:tcPr>
            <w:tcW w:w="3073" w:type="dxa"/>
            <w:tcBorders>
              <w:top w:val="nil"/>
              <w:left w:val="nil"/>
              <w:bottom w:val="nil"/>
              <w:right w:val="nil"/>
            </w:tcBorders>
            <w:shd w:val="clear" w:color="auto" w:fill="auto"/>
            <w:noWrap/>
            <w:vAlign w:val="bottom"/>
          </w:tcPr>
          <w:p w:rsidR="00445A3E" w:rsidRPr="0051104C" w:rsidRDefault="00445A3E" w:rsidP="0051104C">
            <w:pPr>
              <w:spacing w:after="0" w:line="240" w:lineRule="auto"/>
              <w:jc w:val="both"/>
              <w:rPr>
                <w:rFonts w:ascii="Arial Narrow" w:eastAsia="Times New Roman" w:hAnsi="Arial Narrow" w:cs="Tahoma"/>
                <w:sz w:val="18"/>
                <w:szCs w:val="18"/>
              </w:rPr>
            </w:pPr>
            <w:r w:rsidRPr="0051104C">
              <w:rPr>
                <w:rFonts w:ascii="Arial Narrow" w:eastAsia="Times New Roman" w:hAnsi="Arial Narrow" w:cs="Tahoma"/>
                <w:sz w:val="18"/>
                <w:szCs w:val="18"/>
              </w:rPr>
              <w:t xml:space="preserve">   N breast cancer (age&gt;50, women only)</w:t>
            </w:r>
          </w:p>
        </w:tc>
        <w:tc>
          <w:tcPr>
            <w:tcW w:w="668"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193</w:t>
            </w:r>
          </w:p>
        </w:tc>
        <w:tc>
          <w:tcPr>
            <w:tcW w:w="762"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22</w:t>
            </w: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109</w:t>
            </w:r>
          </w:p>
        </w:tc>
        <w:tc>
          <w:tcPr>
            <w:tcW w:w="783"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42</w:t>
            </w: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125</w:t>
            </w:r>
          </w:p>
        </w:tc>
        <w:tc>
          <w:tcPr>
            <w:tcW w:w="589"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w:t>
            </w:r>
          </w:p>
        </w:tc>
        <w:tc>
          <w:tcPr>
            <w:tcW w:w="73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64</w:t>
            </w:r>
          </w:p>
        </w:tc>
        <w:tc>
          <w:tcPr>
            <w:tcW w:w="515"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r>
      <w:tr w:rsidR="00445A3E" w:rsidRPr="006F36E1" w:rsidTr="00343ED6">
        <w:trPr>
          <w:trHeight w:val="164"/>
        </w:trPr>
        <w:tc>
          <w:tcPr>
            <w:tcW w:w="3073" w:type="dxa"/>
            <w:tcBorders>
              <w:top w:val="nil"/>
              <w:left w:val="nil"/>
              <w:bottom w:val="nil"/>
              <w:right w:val="nil"/>
            </w:tcBorders>
            <w:shd w:val="clear" w:color="auto" w:fill="auto"/>
            <w:noWrap/>
            <w:vAlign w:val="bottom"/>
          </w:tcPr>
          <w:p w:rsidR="00445A3E" w:rsidRPr="0051104C" w:rsidRDefault="00445A3E" w:rsidP="0051104C">
            <w:pPr>
              <w:spacing w:after="0" w:line="240" w:lineRule="auto"/>
              <w:jc w:val="both"/>
              <w:rPr>
                <w:rFonts w:ascii="Arial Narrow" w:eastAsia="Times New Roman" w:hAnsi="Arial Narrow" w:cs="Tahoma"/>
                <w:sz w:val="18"/>
                <w:szCs w:val="18"/>
              </w:rPr>
            </w:pPr>
            <w:r w:rsidRPr="0051104C">
              <w:rPr>
                <w:rFonts w:ascii="Arial Narrow" w:eastAsia="Times New Roman" w:hAnsi="Arial Narrow" w:cs="Tahoma"/>
                <w:sz w:val="18"/>
                <w:szCs w:val="18"/>
              </w:rPr>
              <w:t xml:space="preserve">   N colorectal cancer</w:t>
            </w:r>
          </w:p>
        </w:tc>
        <w:tc>
          <w:tcPr>
            <w:tcW w:w="668"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141</w:t>
            </w:r>
          </w:p>
        </w:tc>
        <w:tc>
          <w:tcPr>
            <w:tcW w:w="762"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39</w:t>
            </w: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80</w:t>
            </w:r>
          </w:p>
        </w:tc>
        <w:tc>
          <w:tcPr>
            <w:tcW w:w="783"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66</w:t>
            </w:r>
          </w:p>
        </w:tc>
        <w:tc>
          <w:tcPr>
            <w:tcW w:w="69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111</w:t>
            </w:r>
          </w:p>
        </w:tc>
        <w:tc>
          <w:tcPr>
            <w:tcW w:w="589"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41</w:t>
            </w:r>
          </w:p>
        </w:tc>
        <w:tc>
          <w:tcPr>
            <w:tcW w:w="738"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445A3E" w:rsidRPr="006F36E1" w:rsidRDefault="00EA0E46"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113</w:t>
            </w:r>
          </w:p>
        </w:tc>
        <w:tc>
          <w:tcPr>
            <w:tcW w:w="515" w:type="dxa"/>
            <w:tcBorders>
              <w:top w:val="nil"/>
              <w:left w:val="nil"/>
              <w:bottom w:val="nil"/>
              <w:right w:val="nil"/>
            </w:tcBorders>
            <w:shd w:val="clear" w:color="auto" w:fill="auto"/>
            <w:noWrap/>
            <w:vAlign w:val="bottom"/>
          </w:tcPr>
          <w:p w:rsidR="00445A3E" w:rsidRPr="006F36E1" w:rsidRDefault="00445A3E" w:rsidP="002710A8">
            <w:pPr>
              <w:spacing w:after="0" w:line="240" w:lineRule="auto"/>
              <w:jc w:val="center"/>
              <w:rPr>
                <w:rFonts w:ascii="Arial Narrow" w:eastAsia="Times New Roman" w:hAnsi="Arial Narrow" w:cs="Tahoma"/>
                <w:sz w:val="18"/>
                <w:szCs w:val="18"/>
              </w:rPr>
            </w:pPr>
          </w:p>
        </w:tc>
      </w:tr>
      <w:tr w:rsidR="00A07FF3" w:rsidRPr="006F36E1" w:rsidTr="00343ED6">
        <w:trPr>
          <w:trHeight w:val="164"/>
        </w:trPr>
        <w:tc>
          <w:tcPr>
            <w:tcW w:w="3073" w:type="dxa"/>
            <w:tcBorders>
              <w:top w:val="nil"/>
              <w:left w:val="nil"/>
              <w:bottom w:val="nil"/>
              <w:right w:val="nil"/>
            </w:tcBorders>
            <w:shd w:val="clear" w:color="auto" w:fill="auto"/>
            <w:noWrap/>
            <w:vAlign w:val="bottom"/>
          </w:tcPr>
          <w:p w:rsidR="00A07FF3" w:rsidRPr="0051104C" w:rsidRDefault="00A07FF3" w:rsidP="0051104C">
            <w:pPr>
              <w:spacing w:after="0" w:line="240" w:lineRule="auto"/>
              <w:jc w:val="both"/>
              <w:rPr>
                <w:rFonts w:ascii="Arial Narrow" w:eastAsia="Times New Roman" w:hAnsi="Arial Narrow" w:cs="Tahoma"/>
                <w:sz w:val="18"/>
                <w:szCs w:val="18"/>
              </w:rPr>
            </w:pPr>
            <w:r w:rsidRPr="0051104C">
              <w:rPr>
                <w:rFonts w:ascii="Arial Narrow" w:eastAsia="Times New Roman" w:hAnsi="Arial Narrow" w:cs="Tahoma"/>
                <w:sz w:val="18"/>
                <w:szCs w:val="18"/>
              </w:rPr>
              <w:t xml:space="preserve"> </w:t>
            </w:r>
            <w:r w:rsidR="00295D19">
              <w:rPr>
                <w:rFonts w:ascii="Arial Narrow" w:eastAsia="Times New Roman" w:hAnsi="Arial Narrow" w:cs="Tahoma"/>
                <w:sz w:val="18"/>
                <w:szCs w:val="18"/>
              </w:rPr>
              <w:t xml:space="preserve"> </w:t>
            </w:r>
            <w:r w:rsidRPr="0051104C">
              <w:rPr>
                <w:rFonts w:ascii="Arial Narrow" w:eastAsia="Times New Roman" w:hAnsi="Arial Narrow" w:cs="Tahoma"/>
                <w:sz w:val="18"/>
                <w:szCs w:val="18"/>
              </w:rPr>
              <w:t xml:space="preserve"> N other obesity-related</w:t>
            </w:r>
            <w:r w:rsidR="00700439" w:rsidRPr="002710A8">
              <w:rPr>
                <w:rFonts w:ascii="Arial Narrow" w:eastAsia="Times New Roman" w:hAnsi="Arial Narrow" w:cs="Tahoma"/>
                <w:sz w:val="18"/>
                <w:szCs w:val="18"/>
                <w:vertAlign w:val="superscript"/>
              </w:rPr>
              <w:t>2</w:t>
            </w:r>
          </w:p>
        </w:tc>
        <w:tc>
          <w:tcPr>
            <w:tcW w:w="668" w:type="dxa"/>
            <w:tcBorders>
              <w:top w:val="nil"/>
              <w:left w:val="nil"/>
              <w:bottom w:val="nil"/>
              <w:right w:val="nil"/>
            </w:tcBorders>
            <w:shd w:val="clear" w:color="auto" w:fill="auto"/>
            <w:noWrap/>
            <w:vAlign w:val="bottom"/>
          </w:tcPr>
          <w:p w:rsidR="00A07FF3" w:rsidRDefault="00184452"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131</w:t>
            </w:r>
          </w:p>
        </w:tc>
        <w:tc>
          <w:tcPr>
            <w:tcW w:w="762" w:type="dxa"/>
            <w:tcBorders>
              <w:top w:val="nil"/>
              <w:left w:val="nil"/>
              <w:bottom w:val="nil"/>
              <w:right w:val="nil"/>
            </w:tcBorders>
            <w:shd w:val="clear" w:color="auto" w:fill="auto"/>
            <w:noWrap/>
            <w:vAlign w:val="bottom"/>
          </w:tcPr>
          <w:p w:rsidR="00A07FF3" w:rsidRPr="006F36E1" w:rsidRDefault="00A07FF3" w:rsidP="002710A8">
            <w:pPr>
              <w:spacing w:after="0" w:line="240" w:lineRule="auto"/>
              <w:jc w:val="center"/>
              <w:rPr>
                <w:rFonts w:ascii="Arial Narrow" w:eastAsia="Times New Roman" w:hAnsi="Arial Narrow" w:cs="Tahoma"/>
                <w:sz w:val="18"/>
                <w:szCs w:val="18"/>
              </w:rPr>
            </w:pPr>
          </w:p>
        </w:tc>
        <w:tc>
          <w:tcPr>
            <w:tcW w:w="817" w:type="dxa"/>
            <w:tcBorders>
              <w:top w:val="nil"/>
              <w:left w:val="nil"/>
              <w:bottom w:val="nil"/>
              <w:right w:val="nil"/>
            </w:tcBorders>
            <w:shd w:val="clear" w:color="auto" w:fill="auto"/>
            <w:noWrap/>
            <w:vAlign w:val="bottom"/>
          </w:tcPr>
          <w:p w:rsidR="00A07FF3" w:rsidRDefault="00184452"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66</w:t>
            </w:r>
          </w:p>
        </w:tc>
        <w:tc>
          <w:tcPr>
            <w:tcW w:w="698" w:type="dxa"/>
            <w:tcBorders>
              <w:top w:val="nil"/>
              <w:left w:val="nil"/>
              <w:bottom w:val="nil"/>
              <w:right w:val="nil"/>
            </w:tcBorders>
            <w:shd w:val="clear" w:color="auto" w:fill="auto"/>
            <w:noWrap/>
            <w:vAlign w:val="bottom"/>
          </w:tcPr>
          <w:p w:rsidR="00A07FF3" w:rsidRPr="006F36E1" w:rsidRDefault="00A07FF3"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A07FF3" w:rsidRDefault="00184452"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61</w:t>
            </w:r>
          </w:p>
        </w:tc>
        <w:tc>
          <w:tcPr>
            <w:tcW w:w="783" w:type="dxa"/>
            <w:tcBorders>
              <w:top w:val="nil"/>
              <w:left w:val="nil"/>
              <w:bottom w:val="nil"/>
              <w:right w:val="nil"/>
            </w:tcBorders>
            <w:shd w:val="clear" w:color="auto" w:fill="auto"/>
            <w:noWrap/>
            <w:vAlign w:val="bottom"/>
          </w:tcPr>
          <w:p w:rsidR="00A07FF3" w:rsidRPr="006F36E1" w:rsidRDefault="00A07FF3"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A07FF3" w:rsidRDefault="00184452"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56</w:t>
            </w:r>
          </w:p>
        </w:tc>
        <w:tc>
          <w:tcPr>
            <w:tcW w:w="698" w:type="dxa"/>
            <w:tcBorders>
              <w:top w:val="nil"/>
              <w:left w:val="nil"/>
              <w:bottom w:val="nil"/>
              <w:right w:val="nil"/>
            </w:tcBorders>
            <w:shd w:val="clear" w:color="auto" w:fill="auto"/>
            <w:noWrap/>
            <w:vAlign w:val="bottom"/>
          </w:tcPr>
          <w:p w:rsidR="00A07FF3" w:rsidRPr="006F36E1" w:rsidRDefault="00A07FF3"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A07FF3" w:rsidRDefault="00184452"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116</w:t>
            </w:r>
          </w:p>
        </w:tc>
        <w:tc>
          <w:tcPr>
            <w:tcW w:w="589" w:type="dxa"/>
            <w:tcBorders>
              <w:top w:val="nil"/>
              <w:left w:val="nil"/>
              <w:bottom w:val="nil"/>
              <w:right w:val="nil"/>
            </w:tcBorders>
            <w:shd w:val="clear" w:color="auto" w:fill="auto"/>
            <w:noWrap/>
            <w:vAlign w:val="bottom"/>
          </w:tcPr>
          <w:p w:rsidR="00A07FF3" w:rsidRPr="006F36E1" w:rsidRDefault="00A07FF3" w:rsidP="002710A8">
            <w:pPr>
              <w:spacing w:after="0" w:line="240" w:lineRule="auto"/>
              <w:jc w:val="center"/>
              <w:rPr>
                <w:rFonts w:ascii="Arial Narrow" w:eastAsia="Times New Roman" w:hAnsi="Arial Narrow" w:cs="Tahoma"/>
                <w:sz w:val="18"/>
                <w:szCs w:val="18"/>
              </w:rPr>
            </w:pPr>
          </w:p>
        </w:tc>
        <w:tc>
          <w:tcPr>
            <w:tcW w:w="627" w:type="dxa"/>
            <w:tcBorders>
              <w:top w:val="nil"/>
              <w:left w:val="nil"/>
              <w:bottom w:val="nil"/>
              <w:right w:val="nil"/>
            </w:tcBorders>
            <w:shd w:val="clear" w:color="auto" w:fill="auto"/>
            <w:noWrap/>
            <w:vAlign w:val="bottom"/>
          </w:tcPr>
          <w:p w:rsidR="00A07FF3" w:rsidRDefault="00184452"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15</w:t>
            </w:r>
          </w:p>
        </w:tc>
        <w:tc>
          <w:tcPr>
            <w:tcW w:w="738" w:type="dxa"/>
            <w:tcBorders>
              <w:top w:val="nil"/>
              <w:left w:val="nil"/>
              <w:bottom w:val="nil"/>
              <w:right w:val="nil"/>
            </w:tcBorders>
            <w:shd w:val="clear" w:color="auto" w:fill="auto"/>
            <w:noWrap/>
            <w:vAlign w:val="bottom"/>
          </w:tcPr>
          <w:p w:rsidR="00A07FF3" w:rsidRPr="006F36E1" w:rsidRDefault="00A07FF3" w:rsidP="002710A8">
            <w:pPr>
              <w:spacing w:after="0" w:line="240" w:lineRule="auto"/>
              <w:jc w:val="center"/>
              <w:rPr>
                <w:rFonts w:ascii="Arial Narrow" w:eastAsia="Times New Roman" w:hAnsi="Arial Narrow" w:cs="Tahoma"/>
                <w:sz w:val="18"/>
                <w:szCs w:val="18"/>
              </w:rPr>
            </w:pPr>
          </w:p>
        </w:tc>
        <w:tc>
          <w:tcPr>
            <w:tcW w:w="668" w:type="dxa"/>
            <w:tcBorders>
              <w:top w:val="nil"/>
              <w:left w:val="nil"/>
              <w:bottom w:val="nil"/>
              <w:right w:val="nil"/>
            </w:tcBorders>
            <w:shd w:val="clear" w:color="auto" w:fill="auto"/>
            <w:noWrap/>
            <w:vAlign w:val="bottom"/>
          </w:tcPr>
          <w:p w:rsidR="00A07FF3" w:rsidRDefault="00184452" w:rsidP="002710A8">
            <w:pPr>
              <w:spacing w:after="0" w:line="240" w:lineRule="auto"/>
              <w:jc w:val="center"/>
              <w:rPr>
                <w:rFonts w:ascii="Arial Narrow" w:eastAsia="Times New Roman" w:hAnsi="Arial Narrow" w:cs="Tahoma"/>
                <w:sz w:val="18"/>
                <w:szCs w:val="18"/>
              </w:rPr>
            </w:pPr>
            <w:r>
              <w:rPr>
                <w:rFonts w:ascii="Arial Narrow" w:eastAsia="Times New Roman" w:hAnsi="Arial Narrow" w:cs="Tahoma"/>
                <w:sz w:val="18"/>
                <w:szCs w:val="18"/>
              </w:rPr>
              <w:t>65</w:t>
            </w:r>
          </w:p>
        </w:tc>
        <w:tc>
          <w:tcPr>
            <w:tcW w:w="515" w:type="dxa"/>
            <w:tcBorders>
              <w:top w:val="nil"/>
              <w:left w:val="nil"/>
              <w:bottom w:val="nil"/>
              <w:right w:val="nil"/>
            </w:tcBorders>
            <w:shd w:val="clear" w:color="auto" w:fill="auto"/>
            <w:noWrap/>
            <w:vAlign w:val="bottom"/>
          </w:tcPr>
          <w:p w:rsidR="00A07FF3" w:rsidRPr="006F36E1" w:rsidRDefault="00A07FF3" w:rsidP="002710A8">
            <w:pPr>
              <w:spacing w:after="0" w:line="240" w:lineRule="auto"/>
              <w:jc w:val="center"/>
              <w:rPr>
                <w:rFonts w:ascii="Arial Narrow" w:eastAsia="Times New Roman" w:hAnsi="Arial Narrow" w:cs="Tahoma"/>
                <w:sz w:val="18"/>
                <w:szCs w:val="18"/>
              </w:rPr>
            </w:pPr>
          </w:p>
        </w:tc>
      </w:tr>
      <w:tr w:rsidR="00445A3E" w:rsidRPr="006F36E1" w:rsidTr="00EA0E46">
        <w:trPr>
          <w:trHeight w:val="164"/>
        </w:trPr>
        <w:tc>
          <w:tcPr>
            <w:tcW w:w="12599" w:type="dxa"/>
            <w:gridSpan w:val="15"/>
            <w:tcBorders>
              <w:top w:val="single" w:sz="4" w:space="0" w:color="auto"/>
              <w:left w:val="nil"/>
              <w:right w:val="nil"/>
            </w:tcBorders>
            <w:shd w:val="clear" w:color="auto" w:fill="auto"/>
            <w:noWrap/>
            <w:vAlign w:val="bottom"/>
          </w:tcPr>
          <w:p w:rsidR="00445A3E" w:rsidRPr="006F36E1" w:rsidRDefault="00445A3E"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Note: All values are means, except when stated otherwise.</w:t>
            </w:r>
          </w:p>
          <w:p w:rsidR="00445A3E" w:rsidRDefault="00445A3E" w:rsidP="00BB680A">
            <w:pPr>
              <w:spacing w:after="0" w:line="240" w:lineRule="auto"/>
              <w:jc w:val="both"/>
              <w:rPr>
                <w:rFonts w:ascii="Arial Narrow" w:eastAsia="Times New Roman" w:hAnsi="Arial Narrow" w:cs="Tahoma"/>
                <w:sz w:val="18"/>
                <w:szCs w:val="18"/>
              </w:rPr>
            </w:pPr>
            <w:r w:rsidRPr="006F36E1">
              <w:rPr>
                <w:rFonts w:ascii="Arial Narrow" w:eastAsia="Times New Roman" w:hAnsi="Arial Narrow" w:cs="Tahoma"/>
                <w:sz w:val="18"/>
                <w:szCs w:val="18"/>
              </w:rPr>
              <w:t xml:space="preserve">Abbreviations: BMI, Body </w:t>
            </w:r>
            <w:r w:rsidR="000E528C">
              <w:rPr>
                <w:rFonts w:ascii="Arial Narrow" w:eastAsia="Times New Roman" w:hAnsi="Arial Narrow" w:cs="Tahoma"/>
                <w:sz w:val="18"/>
                <w:szCs w:val="18"/>
              </w:rPr>
              <w:t>m</w:t>
            </w:r>
            <w:r w:rsidRPr="006F36E1">
              <w:rPr>
                <w:rFonts w:ascii="Arial Narrow" w:eastAsia="Times New Roman" w:hAnsi="Arial Narrow" w:cs="Tahoma"/>
                <w:sz w:val="18"/>
                <w:szCs w:val="18"/>
              </w:rPr>
              <w:t xml:space="preserve">ass </w:t>
            </w:r>
            <w:r w:rsidR="000E528C">
              <w:rPr>
                <w:rFonts w:ascii="Arial Narrow" w:eastAsia="Times New Roman" w:hAnsi="Arial Narrow" w:cs="Tahoma"/>
                <w:sz w:val="18"/>
                <w:szCs w:val="18"/>
              </w:rPr>
              <w:t>i</w:t>
            </w:r>
            <w:r w:rsidRPr="006F36E1">
              <w:rPr>
                <w:rFonts w:ascii="Arial Narrow" w:eastAsia="Times New Roman" w:hAnsi="Arial Narrow" w:cs="Tahoma"/>
                <w:sz w:val="18"/>
                <w:szCs w:val="18"/>
              </w:rPr>
              <w:t>ndex; WC, Waist circumference; HC, Hip circumference; WHR, Waist-to-hip ratio</w:t>
            </w:r>
            <w:r w:rsidR="000E528C">
              <w:rPr>
                <w:rFonts w:ascii="Arial Narrow" w:eastAsia="Times New Roman" w:hAnsi="Arial Narrow" w:cs="Tahoma"/>
                <w:sz w:val="18"/>
                <w:szCs w:val="18"/>
              </w:rPr>
              <w:t>.</w:t>
            </w:r>
          </w:p>
          <w:p w:rsidR="00700439" w:rsidRDefault="00700439" w:rsidP="00700439">
            <w:pPr>
              <w:spacing w:after="0" w:line="240" w:lineRule="auto"/>
              <w:jc w:val="both"/>
              <w:rPr>
                <w:rFonts w:ascii="Arial Narrow" w:eastAsia="Times New Roman" w:hAnsi="Arial Narrow" w:cs="Tahoma"/>
                <w:sz w:val="18"/>
                <w:szCs w:val="18"/>
              </w:rPr>
            </w:pPr>
            <w:r w:rsidRPr="002710A8">
              <w:rPr>
                <w:rFonts w:ascii="Arial Narrow" w:eastAsia="Times New Roman" w:hAnsi="Arial Narrow" w:cs="Tahoma"/>
                <w:sz w:val="18"/>
                <w:szCs w:val="18"/>
                <w:vertAlign w:val="superscript"/>
              </w:rPr>
              <w:t>1</w:t>
            </w:r>
            <w:r>
              <w:rPr>
                <w:rFonts w:ascii="Arial Narrow" w:eastAsia="Times New Roman" w:hAnsi="Arial Narrow" w:cs="Tahoma"/>
                <w:sz w:val="18"/>
                <w:szCs w:val="18"/>
              </w:rPr>
              <w:t xml:space="preserve"> First primary c</w:t>
            </w:r>
            <w:r w:rsidR="005926F3">
              <w:rPr>
                <w:rFonts w:ascii="Arial Narrow" w:eastAsia="Times New Roman" w:hAnsi="Arial Narrow" w:cs="Tahoma"/>
                <w:sz w:val="18"/>
                <w:szCs w:val="18"/>
              </w:rPr>
              <w:t xml:space="preserve">ancers of the </w:t>
            </w:r>
            <w:proofErr w:type="spellStart"/>
            <w:r w:rsidR="005926F3">
              <w:rPr>
                <w:rFonts w:ascii="Arial Narrow" w:eastAsia="Times New Roman" w:hAnsi="Arial Narrow" w:cs="Tahoma"/>
                <w:sz w:val="18"/>
                <w:szCs w:val="18"/>
              </w:rPr>
              <w:t>colorectum</w:t>
            </w:r>
            <w:proofErr w:type="spellEnd"/>
            <w:r w:rsidR="005926F3">
              <w:rPr>
                <w:rFonts w:ascii="Arial Narrow" w:eastAsia="Times New Roman" w:hAnsi="Arial Narrow" w:cs="Tahoma"/>
                <w:sz w:val="18"/>
                <w:szCs w:val="18"/>
              </w:rPr>
              <w:t>, breast (</w:t>
            </w:r>
            <w:r w:rsidR="00463C7B">
              <w:rPr>
                <w:rFonts w:ascii="Arial Narrow" w:eastAsia="Times New Roman" w:hAnsi="Arial Narrow" w:cs="Tahoma"/>
                <w:sz w:val="18"/>
                <w:szCs w:val="18"/>
              </w:rPr>
              <w:t>postmenopausal</w:t>
            </w:r>
            <w:r w:rsidR="005926F3">
              <w:rPr>
                <w:rFonts w:ascii="Arial Narrow" w:eastAsia="Times New Roman" w:hAnsi="Arial Narrow" w:cs="Tahoma"/>
                <w:sz w:val="18"/>
                <w:szCs w:val="18"/>
              </w:rPr>
              <w:t>)</w:t>
            </w:r>
            <w:r>
              <w:rPr>
                <w:rFonts w:ascii="Arial Narrow" w:eastAsia="Times New Roman" w:hAnsi="Arial Narrow" w:cs="Tahoma"/>
                <w:sz w:val="18"/>
                <w:szCs w:val="18"/>
              </w:rPr>
              <w:t xml:space="preserve">, </w:t>
            </w:r>
            <w:r w:rsidRPr="00700439">
              <w:rPr>
                <w:rFonts w:ascii="Arial Narrow" w:eastAsia="Times New Roman" w:hAnsi="Arial Narrow" w:cs="Tahoma"/>
                <w:sz w:val="18"/>
                <w:szCs w:val="18"/>
              </w:rPr>
              <w:t xml:space="preserve">pancreas, kidney, gallbladder, endometrium, ovary, liver, lower </w:t>
            </w:r>
            <w:proofErr w:type="spellStart"/>
            <w:r w:rsidRPr="00700439">
              <w:rPr>
                <w:rFonts w:ascii="Arial Narrow" w:eastAsia="Times New Roman" w:hAnsi="Arial Narrow" w:cs="Tahoma"/>
                <w:sz w:val="18"/>
                <w:szCs w:val="18"/>
              </w:rPr>
              <w:t>oesophagus</w:t>
            </w:r>
            <w:proofErr w:type="spellEnd"/>
            <w:r w:rsidRPr="00700439">
              <w:rPr>
                <w:rFonts w:ascii="Arial Narrow" w:eastAsia="Times New Roman" w:hAnsi="Arial Narrow" w:cs="Tahoma"/>
                <w:sz w:val="18"/>
                <w:szCs w:val="18"/>
              </w:rPr>
              <w:t xml:space="preserve">, </w:t>
            </w:r>
            <w:r>
              <w:rPr>
                <w:rFonts w:ascii="Arial Narrow" w:eastAsia="Times New Roman" w:hAnsi="Arial Narrow" w:cs="Tahoma"/>
                <w:sz w:val="18"/>
                <w:szCs w:val="18"/>
              </w:rPr>
              <w:t xml:space="preserve">and </w:t>
            </w:r>
            <w:r w:rsidRPr="00700439">
              <w:rPr>
                <w:rFonts w:ascii="Arial Narrow" w:eastAsia="Times New Roman" w:hAnsi="Arial Narrow" w:cs="Tahoma"/>
                <w:sz w:val="18"/>
                <w:szCs w:val="18"/>
              </w:rPr>
              <w:t>cardia stomach</w:t>
            </w:r>
            <w:r>
              <w:rPr>
                <w:rFonts w:ascii="Arial Narrow" w:eastAsia="Times New Roman" w:hAnsi="Arial Narrow" w:cs="Tahoma"/>
                <w:sz w:val="18"/>
                <w:szCs w:val="18"/>
              </w:rPr>
              <w:t>.</w:t>
            </w:r>
          </w:p>
          <w:p w:rsidR="00700439" w:rsidRPr="006F36E1" w:rsidRDefault="00700439" w:rsidP="00184452">
            <w:pPr>
              <w:spacing w:after="0" w:line="240" w:lineRule="auto"/>
              <w:jc w:val="both"/>
              <w:rPr>
                <w:rFonts w:ascii="Arial Narrow" w:eastAsia="Times New Roman" w:hAnsi="Arial Narrow" w:cs="Tahoma"/>
                <w:sz w:val="18"/>
                <w:szCs w:val="18"/>
              </w:rPr>
            </w:pPr>
            <w:r w:rsidRPr="002710A8">
              <w:rPr>
                <w:rFonts w:ascii="Arial Narrow" w:eastAsia="Times New Roman" w:hAnsi="Arial Narrow" w:cs="Tahoma"/>
                <w:sz w:val="18"/>
                <w:szCs w:val="18"/>
                <w:vertAlign w:val="superscript"/>
              </w:rPr>
              <w:t>2</w:t>
            </w:r>
            <w:r>
              <w:rPr>
                <w:rFonts w:ascii="Arial Narrow" w:eastAsia="Times New Roman" w:hAnsi="Arial Narrow" w:cs="Tahoma"/>
                <w:sz w:val="18"/>
                <w:szCs w:val="18"/>
              </w:rPr>
              <w:t xml:space="preserve"> </w:t>
            </w:r>
            <w:r w:rsidR="003B44DD">
              <w:rPr>
                <w:rFonts w:ascii="Arial Narrow" w:eastAsia="Times New Roman" w:hAnsi="Arial Narrow" w:cs="Tahoma"/>
                <w:sz w:val="18"/>
                <w:szCs w:val="18"/>
              </w:rPr>
              <w:t>Same as all obesity-related cancers but excluding f</w:t>
            </w:r>
            <w:r>
              <w:rPr>
                <w:rFonts w:ascii="Arial Narrow" w:eastAsia="Times New Roman" w:hAnsi="Arial Narrow" w:cs="Tahoma"/>
                <w:sz w:val="18"/>
                <w:szCs w:val="18"/>
              </w:rPr>
              <w:t xml:space="preserve">irst primary cancers of the </w:t>
            </w:r>
            <w:proofErr w:type="spellStart"/>
            <w:r w:rsidR="003B44DD">
              <w:rPr>
                <w:rFonts w:ascii="Arial Narrow" w:eastAsia="Times New Roman" w:hAnsi="Arial Narrow" w:cs="Tahoma"/>
                <w:sz w:val="18"/>
                <w:szCs w:val="18"/>
              </w:rPr>
              <w:t>colorectum</w:t>
            </w:r>
            <w:proofErr w:type="spellEnd"/>
            <w:r w:rsidR="003B44DD">
              <w:rPr>
                <w:rFonts w:ascii="Arial Narrow" w:eastAsia="Times New Roman" w:hAnsi="Arial Narrow" w:cs="Tahoma"/>
                <w:sz w:val="18"/>
                <w:szCs w:val="18"/>
              </w:rPr>
              <w:t xml:space="preserve"> and </w:t>
            </w:r>
            <w:r w:rsidR="00C1576E">
              <w:rPr>
                <w:rFonts w:ascii="Arial Narrow" w:eastAsia="Times New Roman" w:hAnsi="Arial Narrow" w:cs="Tahoma"/>
                <w:sz w:val="18"/>
                <w:szCs w:val="18"/>
              </w:rPr>
              <w:t xml:space="preserve">of </w:t>
            </w:r>
            <w:r w:rsidR="003B44DD">
              <w:rPr>
                <w:rFonts w:ascii="Arial Narrow" w:eastAsia="Times New Roman" w:hAnsi="Arial Narrow" w:cs="Tahoma"/>
                <w:sz w:val="18"/>
                <w:szCs w:val="18"/>
              </w:rPr>
              <w:t xml:space="preserve">the breast. </w:t>
            </w:r>
          </w:p>
        </w:tc>
      </w:tr>
    </w:tbl>
    <w:p w:rsidR="00855EB2" w:rsidRDefault="00855EB2" w:rsidP="00B07AE8">
      <w:pPr>
        <w:jc w:val="both"/>
        <w:rPr>
          <w:rFonts w:ascii="Arial Narrow" w:eastAsia="Times New Roman" w:hAnsi="Arial Narrow" w:cs="Arial"/>
          <w:b/>
          <w:sz w:val="16"/>
          <w:szCs w:val="16"/>
        </w:rPr>
      </w:pPr>
    </w:p>
    <w:p w:rsidR="00855EB2" w:rsidRDefault="00855EB2" w:rsidP="00B07AE8">
      <w:pPr>
        <w:jc w:val="both"/>
        <w:rPr>
          <w:rFonts w:ascii="Arial Narrow" w:eastAsia="Times New Roman" w:hAnsi="Arial Narrow" w:cs="Arial"/>
          <w:b/>
          <w:sz w:val="16"/>
          <w:szCs w:val="16"/>
        </w:rPr>
        <w:sectPr w:rsidR="00855EB2" w:rsidSect="00EC65B0">
          <w:pgSz w:w="15840" w:h="12240" w:orient="landscape"/>
          <w:pgMar w:top="720" w:right="720" w:bottom="720" w:left="720" w:header="708" w:footer="708" w:gutter="0"/>
          <w:cols w:space="708"/>
          <w:docGrid w:linePitch="360"/>
        </w:sectPr>
      </w:pPr>
    </w:p>
    <w:p w:rsidR="00855EB2" w:rsidRDefault="004B5801" w:rsidP="00B07AE8">
      <w:pPr>
        <w:jc w:val="both"/>
        <w:rPr>
          <w:rFonts w:ascii="Arial Narrow" w:eastAsia="Times New Roman" w:hAnsi="Arial Narrow" w:cs="Arial"/>
          <w:b/>
          <w:sz w:val="16"/>
          <w:szCs w:val="16"/>
        </w:rPr>
        <w:sectPr w:rsidR="00855EB2" w:rsidSect="00855EB2">
          <w:type w:val="continuous"/>
          <w:pgSz w:w="15840" w:h="12240" w:orient="landscape"/>
          <w:pgMar w:top="720" w:right="720" w:bottom="720" w:left="720" w:header="708" w:footer="708" w:gutter="0"/>
          <w:cols w:num="2" w:space="708"/>
          <w:docGrid w:linePitch="360"/>
        </w:sectPr>
      </w:pPr>
      <w:r w:rsidRPr="004B580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00A27E41" w:rsidRPr="00A27E4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284C15">
        <w:rPr>
          <w:rFonts w:ascii="Times New Roman" w:eastAsia="Times New Roman" w:hAnsi="Times New Roman" w:cs="Times New Roman"/>
          <w:noProof/>
          <w:color w:val="000000"/>
          <w:w w:val="0"/>
          <w:sz w:val="0"/>
          <w:szCs w:val="0"/>
          <w:u w:color="000000"/>
          <w:bdr w:val="none" w:sz="0" w:space="0" w:color="000000"/>
          <w:shd w:val="clear" w:color="000000" w:fill="000000"/>
          <w:lang w:val="en-GB" w:eastAsia="en-GB"/>
        </w:rPr>
        <w:drawing>
          <wp:inline distT="0" distB="0" distL="0" distR="0" wp14:anchorId="028C0DF2" wp14:editId="51FFB15D">
            <wp:extent cx="4431600" cy="4654800"/>
            <wp:effectExtent l="0" t="0" r="7620" b="0"/>
            <wp:docPr id="16" name="Picture 16" descr="D:\Data\Chances\Cancer_data\Feb-15\Metan\Metan Sept 2016\Metan_model_2_ca_ob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ata\Chances\Cancer_data\Feb-15\Metan\Metan Sept 2016\Metan_model_2_ca_obs.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31600" cy="4654800"/>
                    </a:xfrm>
                    <a:prstGeom prst="rect">
                      <a:avLst/>
                    </a:prstGeom>
                    <a:noFill/>
                    <a:ln>
                      <a:noFill/>
                    </a:ln>
                  </pic:spPr>
                </pic:pic>
              </a:graphicData>
            </a:graphic>
          </wp:inline>
        </w:drawing>
      </w:r>
      <w:r w:rsidR="004F3B0B" w:rsidRPr="004F3B0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004F3B0B">
        <w:rPr>
          <w:rFonts w:ascii="Times New Roman" w:eastAsia="Times New Roman" w:hAnsi="Times New Roman" w:cs="Times New Roman"/>
          <w:noProof/>
          <w:color w:val="000000"/>
          <w:w w:val="0"/>
          <w:sz w:val="0"/>
          <w:szCs w:val="0"/>
          <w:u w:color="000000"/>
          <w:bdr w:val="none" w:sz="0" w:space="0" w:color="000000"/>
          <w:shd w:val="clear" w:color="000000" w:fill="000000"/>
          <w:lang w:val="en-GB" w:eastAsia="en-GB"/>
        </w:rPr>
        <w:drawing>
          <wp:inline distT="0" distB="0" distL="0" distR="0" wp14:anchorId="59441C52" wp14:editId="24FF56F9">
            <wp:extent cx="4431600" cy="4669200"/>
            <wp:effectExtent l="0" t="0" r="7620" b="0"/>
            <wp:docPr id="17" name="Picture 17" descr="D:\Data\Chances\Cancer_data\Feb-15\Metan\Metan Sept 2016\Metan_model_2_ca_cr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ata\Chances\Cancer_data\Feb-15\Metan\Metan Sept 2016\Metan_model_2_ca_crc.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31600" cy="4669200"/>
                    </a:xfrm>
                    <a:prstGeom prst="rect">
                      <a:avLst/>
                    </a:prstGeom>
                    <a:noFill/>
                    <a:ln>
                      <a:noFill/>
                    </a:ln>
                  </pic:spPr>
                </pic:pic>
              </a:graphicData>
            </a:graphic>
          </wp:inline>
        </w:drawing>
      </w:r>
    </w:p>
    <w:p w:rsidR="00855EB2" w:rsidRPr="00780B4E" w:rsidRDefault="00855EB2" w:rsidP="000401A5">
      <w:pPr>
        <w:spacing w:after="0" w:line="240" w:lineRule="auto"/>
        <w:jc w:val="both"/>
        <w:rPr>
          <w:rFonts w:ascii="Arial Narrow" w:eastAsia="Times New Roman" w:hAnsi="Arial Narrow" w:cs="Arial"/>
          <w:szCs w:val="16"/>
        </w:rPr>
      </w:pPr>
      <w:r w:rsidRPr="00780B4E">
        <w:rPr>
          <w:rFonts w:ascii="Arial Narrow" w:eastAsia="Times New Roman" w:hAnsi="Arial Narrow" w:cs="Arial"/>
          <w:b/>
          <w:szCs w:val="16"/>
        </w:rPr>
        <w:lastRenderedPageBreak/>
        <w:t xml:space="preserve">Figure </w:t>
      </w:r>
      <w:r w:rsidR="00E12E5B">
        <w:rPr>
          <w:rFonts w:ascii="Arial Narrow" w:eastAsia="Times New Roman" w:hAnsi="Arial Narrow" w:cs="Arial"/>
          <w:b/>
          <w:szCs w:val="16"/>
        </w:rPr>
        <w:t>2</w:t>
      </w:r>
      <w:r w:rsidRPr="00780B4E">
        <w:rPr>
          <w:rFonts w:ascii="Arial Narrow" w:eastAsia="Times New Roman" w:hAnsi="Arial Narrow" w:cs="Arial"/>
          <w:b/>
          <w:szCs w:val="16"/>
        </w:rPr>
        <w:t xml:space="preserve">   </w:t>
      </w:r>
      <w:r w:rsidRPr="00780B4E">
        <w:rPr>
          <w:rFonts w:ascii="Arial Narrow" w:eastAsia="Times New Roman" w:hAnsi="Arial Narrow" w:cs="Arial"/>
          <w:szCs w:val="16"/>
        </w:rPr>
        <w:t xml:space="preserve">Random-effects meta-analysis of the association of different obesity-indicators </w:t>
      </w:r>
      <w:r w:rsidR="00ED7A44">
        <w:rPr>
          <w:rFonts w:ascii="Arial Narrow" w:eastAsia="Times New Roman" w:hAnsi="Arial Narrow" w:cs="Arial"/>
          <w:szCs w:val="16"/>
        </w:rPr>
        <w:t xml:space="preserve">per 1 SD </w:t>
      </w:r>
      <w:r w:rsidR="0085336B">
        <w:rPr>
          <w:rFonts w:ascii="Arial Narrow" w:eastAsia="Times New Roman" w:hAnsi="Arial Narrow" w:cs="Arial"/>
          <w:szCs w:val="16"/>
        </w:rPr>
        <w:t xml:space="preserve">increment </w:t>
      </w:r>
      <w:r w:rsidRPr="00780B4E">
        <w:rPr>
          <w:rFonts w:ascii="Arial Narrow" w:eastAsia="Times New Roman" w:hAnsi="Arial Narrow" w:cs="Arial"/>
          <w:szCs w:val="16"/>
        </w:rPr>
        <w:t xml:space="preserve">with </w:t>
      </w:r>
      <w:r w:rsidR="00481E2B">
        <w:rPr>
          <w:rFonts w:ascii="Arial Narrow" w:eastAsia="Times New Roman" w:hAnsi="Arial Narrow" w:cs="Arial"/>
          <w:szCs w:val="16"/>
        </w:rPr>
        <w:t>‘</w:t>
      </w:r>
      <w:r w:rsidRPr="00384BA3">
        <w:rPr>
          <w:rFonts w:ascii="Arial Narrow" w:eastAsia="Times New Roman" w:hAnsi="Arial Narrow" w:cs="Arial"/>
          <w:szCs w:val="16"/>
          <w:u w:val="single"/>
        </w:rPr>
        <w:t>obesity-related cancers</w:t>
      </w:r>
      <w:r w:rsidR="00481E2B">
        <w:rPr>
          <w:rFonts w:ascii="Arial Narrow" w:eastAsia="Times New Roman" w:hAnsi="Arial Narrow" w:cs="Arial"/>
          <w:szCs w:val="16"/>
          <w:u w:val="single"/>
        </w:rPr>
        <w:t>’</w:t>
      </w:r>
      <w:r w:rsidRPr="004B17C4">
        <w:rPr>
          <w:rFonts w:ascii="Arial Narrow" w:eastAsia="Times New Roman" w:hAnsi="Arial Narrow" w:cs="Arial"/>
          <w:szCs w:val="16"/>
          <w:u w:val="single"/>
          <w:vertAlign w:val="superscript"/>
        </w:rPr>
        <w:t>1</w:t>
      </w:r>
      <w:r w:rsidRPr="00780B4E">
        <w:rPr>
          <w:rFonts w:ascii="Arial Narrow" w:eastAsia="Times New Roman" w:hAnsi="Arial Narrow" w:cs="Arial"/>
          <w:szCs w:val="16"/>
        </w:rPr>
        <w:t>.</w:t>
      </w:r>
    </w:p>
    <w:p w:rsidR="00ED7A44" w:rsidRPr="00780B4E" w:rsidRDefault="00855EB2" w:rsidP="000401A5">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vertAlign w:val="superscript"/>
        </w:rPr>
        <w:t xml:space="preserve">1 </w:t>
      </w:r>
      <w:r w:rsidR="0064385D" w:rsidRPr="0064385D">
        <w:rPr>
          <w:rFonts w:ascii="Arial Narrow" w:eastAsia="Times New Roman" w:hAnsi="Arial Narrow" w:cs="Arial"/>
          <w:color w:val="000000"/>
          <w:sz w:val="16"/>
          <w:szCs w:val="16"/>
        </w:rPr>
        <w:t xml:space="preserve">First primary cancers of the </w:t>
      </w:r>
      <w:proofErr w:type="spellStart"/>
      <w:r w:rsidR="0064385D" w:rsidRPr="0064385D">
        <w:rPr>
          <w:rFonts w:ascii="Arial Narrow" w:eastAsia="Times New Roman" w:hAnsi="Arial Narrow" w:cs="Arial"/>
          <w:color w:val="000000"/>
          <w:sz w:val="16"/>
          <w:szCs w:val="16"/>
        </w:rPr>
        <w:t>colorectum</w:t>
      </w:r>
      <w:proofErr w:type="spellEnd"/>
      <w:r w:rsidR="0064385D" w:rsidRPr="0064385D">
        <w:rPr>
          <w:rFonts w:ascii="Arial Narrow" w:eastAsia="Times New Roman" w:hAnsi="Arial Narrow" w:cs="Arial"/>
          <w:color w:val="000000"/>
          <w:sz w:val="16"/>
          <w:szCs w:val="16"/>
        </w:rPr>
        <w:t xml:space="preserve">, breast, pancreas, kidney, gallbladder, endometrium, ovary, liver, lower </w:t>
      </w:r>
      <w:proofErr w:type="spellStart"/>
      <w:r w:rsidR="0064385D" w:rsidRPr="0064385D">
        <w:rPr>
          <w:rFonts w:ascii="Arial Narrow" w:eastAsia="Times New Roman" w:hAnsi="Arial Narrow" w:cs="Arial"/>
          <w:color w:val="000000"/>
          <w:sz w:val="16"/>
          <w:szCs w:val="16"/>
        </w:rPr>
        <w:t>oesophagus</w:t>
      </w:r>
      <w:proofErr w:type="spellEnd"/>
      <w:r w:rsidR="0064385D" w:rsidRPr="0064385D">
        <w:rPr>
          <w:rFonts w:ascii="Arial Narrow" w:eastAsia="Times New Roman" w:hAnsi="Arial Narrow" w:cs="Arial"/>
          <w:color w:val="000000"/>
          <w:sz w:val="16"/>
          <w:szCs w:val="16"/>
        </w:rPr>
        <w:t>, and cardia stomach.</w:t>
      </w:r>
      <w:r w:rsidR="004B11F4">
        <w:rPr>
          <w:rFonts w:ascii="Arial Narrow" w:eastAsia="Times New Roman" w:hAnsi="Arial Narrow" w:cs="Arial"/>
          <w:color w:val="000000"/>
          <w:sz w:val="16"/>
          <w:szCs w:val="16"/>
        </w:rPr>
        <w:t xml:space="preserve"> </w:t>
      </w:r>
    </w:p>
    <w:p w:rsidR="00855EB2" w:rsidRPr="00780B4E" w:rsidRDefault="00855EB2" w:rsidP="000401A5">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rPr>
        <w:t>Adjustments</w:t>
      </w:r>
      <w:r w:rsidR="00471F55" w:rsidRPr="00780B4E">
        <w:rPr>
          <w:rFonts w:ascii="Arial Narrow" w:eastAsia="Times New Roman" w:hAnsi="Arial Narrow" w:cs="Arial"/>
          <w:color w:val="000000"/>
          <w:sz w:val="16"/>
          <w:szCs w:val="16"/>
        </w:rPr>
        <w:t xml:space="preserve"> were made for </w:t>
      </w:r>
      <w:r w:rsidRPr="00780B4E">
        <w:rPr>
          <w:rFonts w:ascii="Arial Narrow" w:eastAsia="Times New Roman" w:hAnsi="Arial Narrow" w:cs="Arial"/>
          <w:color w:val="000000"/>
          <w:sz w:val="16"/>
          <w:szCs w:val="16"/>
        </w:rPr>
        <w:t>sex, age at entry, daily smoking (never, former, current, missing), average alcohol consumption (g/d), education (primary or less, more than primary but less than college, college or university, missing)</w:t>
      </w:r>
      <w:r w:rsidR="004B11F4">
        <w:rPr>
          <w:rFonts w:ascii="Arial Narrow" w:eastAsia="Times New Roman" w:hAnsi="Arial Narrow" w:cs="Arial"/>
          <w:color w:val="000000"/>
          <w:sz w:val="16"/>
          <w:szCs w:val="16"/>
        </w:rPr>
        <w:t xml:space="preserve">, </w:t>
      </w:r>
      <w:r w:rsidRPr="00780B4E">
        <w:rPr>
          <w:rFonts w:ascii="Arial Narrow" w:eastAsia="Times New Roman" w:hAnsi="Arial Narrow" w:cs="Arial"/>
          <w:color w:val="000000"/>
          <w:sz w:val="16"/>
          <w:szCs w:val="16"/>
        </w:rPr>
        <w:t>vigorous physical activity (yes, no, missing)</w:t>
      </w:r>
      <w:r w:rsidR="00C37E6C">
        <w:rPr>
          <w:rFonts w:ascii="Arial Narrow" w:eastAsia="Times New Roman" w:hAnsi="Arial Narrow" w:cs="Arial"/>
          <w:color w:val="000000"/>
          <w:sz w:val="16"/>
          <w:szCs w:val="16"/>
        </w:rPr>
        <w:t xml:space="preserve">, </w:t>
      </w:r>
      <w:r w:rsidR="00A1731F">
        <w:rPr>
          <w:rFonts w:ascii="Arial Narrow" w:eastAsia="Times New Roman" w:hAnsi="Arial Narrow" w:cs="Arial"/>
          <w:color w:val="000000"/>
          <w:sz w:val="16"/>
          <w:szCs w:val="16"/>
        </w:rPr>
        <w:t xml:space="preserve">recruitment year, </w:t>
      </w:r>
      <w:r w:rsidR="00C37E6C">
        <w:rPr>
          <w:rFonts w:ascii="Arial Narrow" w:eastAsia="Times New Roman" w:hAnsi="Arial Narrow" w:cs="Arial"/>
          <w:color w:val="000000"/>
          <w:sz w:val="16"/>
          <w:szCs w:val="16"/>
        </w:rPr>
        <w:t xml:space="preserve">and </w:t>
      </w:r>
      <w:r w:rsidRPr="00780B4E">
        <w:rPr>
          <w:rFonts w:ascii="Arial Narrow" w:eastAsia="Times New Roman" w:hAnsi="Arial Narrow" w:cs="Arial"/>
          <w:color w:val="000000"/>
          <w:sz w:val="16"/>
          <w:szCs w:val="16"/>
        </w:rPr>
        <w:t>height.</w:t>
      </w:r>
    </w:p>
    <w:p w:rsidR="00855EB2" w:rsidRPr="006D0FF7" w:rsidRDefault="00855EB2" w:rsidP="000401A5">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rPr>
        <w:t>BMI, body mass index</w:t>
      </w:r>
      <w:r w:rsidR="00ED7A44">
        <w:rPr>
          <w:rFonts w:ascii="Arial Narrow" w:eastAsia="Times New Roman" w:hAnsi="Arial Narrow" w:cs="Arial"/>
          <w:color w:val="000000"/>
          <w:sz w:val="16"/>
          <w:szCs w:val="16"/>
        </w:rPr>
        <w:t xml:space="preserve"> (1 SD=4.2 kg/m</w:t>
      </w:r>
      <w:r w:rsidR="00ED7A44" w:rsidRPr="006D0FF7">
        <w:rPr>
          <w:rFonts w:ascii="Arial Narrow" w:eastAsia="Times New Roman" w:hAnsi="Arial Narrow" w:cs="Arial"/>
          <w:color w:val="000000"/>
          <w:sz w:val="16"/>
          <w:szCs w:val="16"/>
          <w:vertAlign w:val="superscript"/>
        </w:rPr>
        <w:t>2</w:t>
      </w:r>
      <w:r w:rsidR="00ED7A44">
        <w:rPr>
          <w:rFonts w:ascii="Arial Narrow" w:eastAsia="Times New Roman" w:hAnsi="Arial Narrow" w:cs="Arial"/>
          <w:color w:val="000000"/>
          <w:sz w:val="16"/>
          <w:szCs w:val="16"/>
        </w:rPr>
        <w:t>)</w:t>
      </w:r>
      <w:r w:rsidRPr="00780B4E">
        <w:rPr>
          <w:rFonts w:ascii="Arial Narrow" w:eastAsia="Times New Roman" w:hAnsi="Arial Narrow" w:cs="Arial"/>
          <w:color w:val="000000"/>
          <w:sz w:val="16"/>
          <w:szCs w:val="16"/>
        </w:rPr>
        <w:t>; WC, waist circumference</w:t>
      </w:r>
      <w:r w:rsidR="00ED7A44">
        <w:rPr>
          <w:rFonts w:ascii="Arial Narrow" w:eastAsia="Times New Roman" w:hAnsi="Arial Narrow" w:cs="Arial"/>
          <w:color w:val="000000"/>
          <w:sz w:val="16"/>
          <w:szCs w:val="16"/>
        </w:rPr>
        <w:t xml:space="preserve"> (1 SD=</w:t>
      </w:r>
      <w:r w:rsidR="00ED7A44" w:rsidRPr="00ED7A44">
        <w:rPr>
          <w:rFonts w:ascii="Arial Narrow" w:eastAsia="Times New Roman" w:hAnsi="Arial Narrow" w:cs="Arial"/>
          <w:color w:val="000000"/>
          <w:sz w:val="16"/>
          <w:szCs w:val="16"/>
        </w:rPr>
        <w:t>12.</w:t>
      </w:r>
      <w:r w:rsidR="00ED7A44">
        <w:rPr>
          <w:rFonts w:ascii="Arial Narrow" w:eastAsia="Times New Roman" w:hAnsi="Arial Narrow" w:cs="Arial"/>
          <w:color w:val="000000"/>
          <w:sz w:val="16"/>
          <w:szCs w:val="16"/>
        </w:rPr>
        <w:t>1 cm)</w:t>
      </w:r>
      <w:r w:rsidR="00BB6C2F">
        <w:rPr>
          <w:rFonts w:ascii="Arial Narrow" w:eastAsia="Times New Roman" w:hAnsi="Arial Narrow" w:cs="Arial"/>
          <w:color w:val="000000"/>
          <w:sz w:val="16"/>
          <w:szCs w:val="16"/>
        </w:rPr>
        <w:t>; HC</w:t>
      </w:r>
      <w:r w:rsidRPr="00780B4E">
        <w:rPr>
          <w:rFonts w:ascii="Arial Narrow" w:eastAsia="Times New Roman" w:hAnsi="Arial Narrow" w:cs="Arial"/>
          <w:color w:val="000000"/>
          <w:sz w:val="16"/>
          <w:szCs w:val="16"/>
        </w:rPr>
        <w:t>, hip circumference</w:t>
      </w:r>
      <w:r w:rsidR="00ED7A44">
        <w:rPr>
          <w:rFonts w:ascii="Arial Narrow" w:eastAsia="Times New Roman" w:hAnsi="Arial Narrow" w:cs="Arial"/>
          <w:color w:val="000000"/>
          <w:sz w:val="16"/>
          <w:szCs w:val="16"/>
        </w:rPr>
        <w:t xml:space="preserve"> (1 SD=</w:t>
      </w:r>
      <w:r w:rsidR="00ED7A44" w:rsidRPr="006D0FF7">
        <w:rPr>
          <w:rFonts w:ascii="Arial Narrow" w:eastAsia="Times New Roman" w:hAnsi="Arial Narrow" w:cs="Arial"/>
          <w:color w:val="000000"/>
          <w:sz w:val="16"/>
          <w:szCs w:val="16"/>
        </w:rPr>
        <w:t xml:space="preserve"> </w:t>
      </w:r>
      <w:r w:rsidR="00ED7A44" w:rsidRPr="00ED7A44">
        <w:rPr>
          <w:rFonts w:ascii="Arial Narrow" w:eastAsia="Times New Roman" w:hAnsi="Arial Narrow" w:cs="Arial"/>
          <w:color w:val="000000"/>
          <w:sz w:val="16"/>
          <w:szCs w:val="16"/>
        </w:rPr>
        <w:t>8.6</w:t>
      </w:r>
      <w:r w:rsidR="00ED7A44">
        <w:rPr>
          <w:rFonts w:ascii="Arial Narrow" w:eastAsia="Times New Roman" w:hAnsi="Arial Narrow" w:cs="Arial"/>
          <w:color w:val="000000"/>
          <w:sz w:val="16"/>
          <w:szCs w:val="16"/>
        </w:rPr>
        <w:t> cm)</w:t>
      </w:r>
      <w:r w:rsidRPr="00780B4E">
        <w:rPr>
          <w:rFonts w:ascii="Arial Narrow" w:eastAsia="Times New Roman" w:hAnsi="Arial Narrow" w:cs="Arial"/>
          <w:color w:val="000000"/>
          <w:sz w:val="16"/>
          <w:szCs w:val="16"/>
        </w:rPr>
        <w:t>; WHR, waist-to-hip ratio</w:t>
      </w:r>
      <w:r w:rsidR="00ED7A44">
        <w:rPr>
          <w:rFonts w:ascii="Arial Narrow" w:eastAsia="Times New Roman" w:hAnsi="Arial Narrow" w:cs="Arial"/>
          <w:color w:val="000000"/>
          <w:sz w:val="16"/>
          <w:szCs w:val="16"/>
        </w:rPr>
        <w:t xml:space="preserve"> (1 SD</w:t>
      </w:r>
      <w:r w:rsidR="00BE022A">
        <w:rPr>
          <w:rFonts w:ascii="Arial Narrow" w:eastAsia="Times New Roman" w:hAnsi="Arial Narrow" w:cs="Arial"/>
          <w:color w:val="000000"/>
          <w:sz w:val="16"/>
          <w:szCs w:val="16"/>
        </w:rPr>
        <w:t>=</w:t>
      </w:r>
      <w:r w:rsidR="007F35FE">
        <w:rPr>
          <w:rFonts w:ascii="Arial Narrow" w:eastAsia="Times New Roman" w:hAnsi="Arial Narrow" w:cs="Arial"/>
          <w:color w:val="000000"/>
          <w:sz w:val="16"/>
          <w:szCs w:val="16"/>
        </w:rPr>
        <w:t>0.</w:t>
      </w:r>
      <w:r w:rsidR="00ED7A44">
        <w:rPr>
          <w:rFonts w:ascii="Arial Narrow" w:eastAsia="Times New Roman" w:hAnsi="Arial Narrow" w:cs="Arial"/>
          <w:color w:val="000000"/>
          <w:sz w:val="16"/>
          <w:szCs w:val="16"/>
        </w:rPr>
        <w:t>1)</w:t>
      </w:r>
      <w:r w:rsidRPr="00780B4E">
        <w:rPr>
          <w:rFonts w:ascii="Arial Narrow" w:eastAsia="Times New Roman" w:hAnsi="Arial Narrow" w:cs="Arial"/>
          <w:color w:val="000000"/>
          <w:sz w:val="16"/>
          <w:szCs w:val="16"/>
        </w:rPr>
        <w:t>.</w:t>
      </w:r>
    </w:p>
    <w:p w:rsidR="00855EB2" w:rsidRDefault="00855EB2" w:rsidP="00B07AE8">
      <w:pPr>
        <w:jc w:val="both"/>
        <w:rPr>
          <w:rFonts w:ascii="Arial Narrow" w:eastAsia="Times New Roman" w:hAnsi="Arial Narrow" w:cs="Arial"/>
          <w:b/>
          <w:sz w:val="16"/>
          <w:szCs w:val="16"/>
        </w:rPr>
      </w:pPr>
    </w:p>
    <w:p w:rsidR="00855EB2" w:rsidRDefault="00855EB2" w:rsidP="00B07AE8">
      <w:pPr>
        <w:jc w:val="both"/>
        <w:rPr>
          <w:rFonts w:ascii="Arial Narrow" w:eastAsia="Times New Roman" w:hAnsi="Arial Narrow" w:cs="Arial"/>
          <w:b/>
          <w:sz w:val="16"/>
          <w:szCs w:val="16"/>
        </w:rPr>
      </w:pPr>
    </w:p>
    <w:p w:rsidR="004213A6" w:rsidRDefault="004213A6" w:rsidP="000401A5">
      <w:pPr>
        <w:spacing w:after="0" w:line="240" w:lineRule="auto"/>
        <w:jc w:val="both"/>
        <w:rPr>
          <w:rFonts w:ascii="Arial Narrow" w:eastAsia="Times New Roman" w:hAnsi="Arial Narrow" w:cs="Arial"/>
          <w:b/>
          <w:szCs w:val="16"/>
        </w:rPr>
      </w:pPr>
    </w:p>
    <w:p w:rsidR="00780B4E" w:rsidRPr="00780B4E" w:rsidRDefault="00780B4E" w:rsidP="000401A5">
      <w:pPr>
        <w:spacing w:after="0" w:line="240" w:lineRule="auto"/>
        <w:jc w:val="both"/>
        <w:rPr>
          <w:rFonts w:ascii="Arial Narrow" w:eastAsia="Times New Roman" w:hAnsi="Arial Narrow" w:cs="Arial"/>
          <w:szCs w:val="16"/>
        </w:rPr>
      </w:pPr>
      <w:r w:rsidRPr="00780B4E">
        <w:rPr>
          <w:rFonts w:ascii="Arial Narrow" w:eastAsia="Times New Roman" w:hAnsi="Arial Narrow" w:cs="Arial"/>
          <w:b/>
          <w:szCs w:val="16"/>
        </w:rPr>
        <w:lastRenderedPageBreak/>
        <w:t xml:space="preserve">Figure </w:t>
      </w:r>
      <w:r w:rsidR="00E12E5B">
        <w:rPr>
          <w:rFonts w:ascii="Arial Narrow" w:eastAsia="Times New Roman" w:hAnsi="Arial Narrow" w:cs="Arial"/>
          <w:b/>
          <w:szCs w:val="16"/>
        </w:rPr>
        <w:t>3</w:t>
      </w:r>
      <w:r w:rsidRPr="00780B4E">
        <w:rPr>
          <w:rFonts w:ascii="Arial Narrow" w:eastAsia="Times New Roman" w:hAnsi="Arial Narrow" w:cs="Arial"/>
          <w:b/>
          <w:szCs w:val="16"/>
        </w:rPr>
        <w:t xml:space="preserve">   </w:t>
      </w:r>
      <w:r w:rsidRPr="00780B4E">
        <w:rPr>
          <w:rFonts w:ascii="Arial Narrow" w:eastAsia="Times New Roman" w:hAnsi="Arial Narrow" w:cs="Arial"/>
          <w:szCs w:val="16"/>
        </w:rPr>
        <w:t>Random-effects meta-analysis of the association of different obesity-indicators</w:t>
      </w:r>
      <w:r w:rsidR="00ED7A44" w:rsidRPr="00780B4E">
        <w:rPr>
          <w:rFonts w:ascii="Arial Narrow" w:eastAsia="Times New Roman" w:hAnsi="Arial Narrow" w:cs="Arial"/>
          <w:szCs w:val="16"/>
        </w:rPr>
        <w:t xml:space="preserve"> </w:t>
      </w:r>
      <w:r w:rsidR="00ED7A44">
        <w:rPr>
          <w:rFonts w:ascii="Arial Narrow" w:eastAsia="Times New Roman" w:hAnsi="Arial Narrow" w:cs="Arial"/>
          <w:szCs w:val="16"/>
        </w:rPr>
        <w:t>per 1 SD</w:t>
      </w:r>
      <w:r w:rsidRPr="00780B4E">
        <w:rPr>
          <w:rFonts w:ascii="Arial Narrow" w:eastAsia="Times New Roman" w:hAnsi="Arial Narrow" w:cs="Arial"/>
          <w:szCs w:val="16"/>
        </w:rPr>
        <w:t xml:space="preserve"> </w:t>
      </w:r>
      <w:r w:rsidR="0085336B">
        <w:rPr>
          <w:rFonts w:ascii="Arial Narrow" w:eastAsia="Times New Roman" w:hAnsi="Arial Narrow" w:cs="Arial"/>
          <w:szCs w:val="16"/>
        </w:rPr>
        <w:t xml:space="preserve">increment </w:t>
      </w:r>
      <w:r>
        <w:rPr>
          <w:rFonts w:ascii="Arial Narrow" w:eastAsia="Times New Roman" w:hAnsi="Arial Narrow" w:cs="Arial"/>
          <w:szCs w:val="16"/>
        </w:rPr>
        <w:t xml:space="preserve">with </w:t>
      </w:r>
      <w:r w:rsidRPr="00384BA3">
        <w:rPr>
          <w:rFonts w:ascii="Arial Narrow" w:eastAsia="Times New Roman" w:hAnsi="Arial Narrow" w:cs="Arial"/>
          <w:szCs w:val="16"/>
          <w:u w:val="single"/>
        </w:rPr>
        <w:t>colorectal cancer</w:t>
      </w:r>
      <w:r w:rsidRPr="00780B4E">
        <w:rPr>
          <w:rFonts w:ascii="Arial Narrow" w:eastAsia="Times New Roman" w:hAnsi="Arial Narrow" w:cs="Arial"/>
          <w:szCs w:val="16"/>
        </w:rPr>
        <w:t>.</w:t>
      </w:r>
    </w:p>
    <w:p w:rsidR="00456636" w:rsidRPr="00780B4E" w:rsidRDefault="00456636" w:rsidP="00456636">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rPr>
        <w:t>Adjustments were made for sex, age at entry, daily smoking (never, former, current, missing), average alcohol consumption (g/d), education (primary or less, more than primary but less than college, college or university, missing) and vigorous physical activity (yes, no, missing)</w:t>
      </w:r>
      <w:r>
        <w:rPr>
          <w:rFonts w:ascii="Arial Narrow" w:eastAsia="Times New Roman" w:hAnsi="Arial Narrow" w:cs="Arial"/>
          <w:color w:val="000000"/>
          <w:sz w:val="16"/>
          <w:szCs w:val="16"/>
        </w:rPr>
        <w:t xml:space="preserve">, recruitment year, and </w:t>
      </w:r>
      <w:r w:rsidRPr="00780B4E">
        <w:rPr>
          <w:rFonts w:ascii="Arial Narrow" w:eastAsia="Times New Roman" w:hAnsi="Arial Narrow" w:cs="Arial"/>
          <w:color w:val="000000"/>
          <w:sz w:val="16"/>
          <w:szCs w:val="16"/>
        </w:rPr>
        <w:t>height.</w:t>
      </w:r>
    </w:p>
    <w:p w:rsidR="00456636" w:rsidRPr="006D0FF7" w:rsidRDefault="00456636" w:rsidP="00456636">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rPr>
        <w:t>BMI, body mass index</w:t>
      </w:r>
      <w:r>
        <w:rPr>
          <w:rFonts w:ascii="Arial Narrow" w:eastAsia="Times New Roman" w:hAnsi="Arial Narrow" w:cs="Arial"/>
          <w:color w:val="000000"/>
          <w:sz w:val="16"/>
          <w:szCs w:val="16"/>
        </w:rPr>
        <w:t xml:space="preserve"> (1 SD=4.2 kg/m</w:t>
      </w:r>
      <w:r w:rsidRPr="006D0FF7">
        <w:rPr>
          <w:rFonts w:ascii="Arial Narrow" w:eastAsia="Times New Roman" w:hAnsi="Arial Narrow" w:cs="Arial"/>
          <w:color w:val="000000"/>
          <w:sz w:val="16"/>
          <w:szCs w:val="16"/>
          <w:vertAlign w:val="superscript"/>
        </w:rPr>
        <w:t>2</w:t>
      </w:r>
      <w:r>
        <w:rPr>
          <w:rFonts w:ascii="Arial Narrow" w:eastAsia="Times New Roman" w:hAnsi="Arial Narrow" w:cs="Arial"/>
          <w:color w:val="000000"/>
          <w:sz w:val="16"/>
          <w:szCs w:val="16"/>
        </w:rPr>
        <w:t>)</w:t>
      </w:r>
      <w:r w:rsidRPr="00780B4E">
        <w:rPr>
          <w:rFonts w:ascii="Arial Narrow" w:eastAsia="Times New Roman" w:hAnsi="Arial Narrow" w:cs="Arial"/>
          <w:color w:val="000000"/>
          <w:sz w:val="16"/>
          <w:szCs w:val="16"/>
        </w:rPr>
        <w:t>; WC, waist circumference</w:t>
      </w:r>
      <w:r>
        <w:rPr>
          <w:rFonts w:ascii="Arial Narrow" w:eastAsia="Times New Roman" w:hAnsi="Arial Narrow" w:cs="Arial"/>
          <w:color w:val="000000"/>
          <w:sz w:val="16"/>
          <w:szCs w:val="16"/>
        </w:rPr>
        <w:t xml:space="preserve"> (1 SD=</w:t>
      </w:r>
      <w:r w:rsidRPr="00ED7A44">
        <w:rPr>
          <w:rFonts w:ascii="Arial Narrow" w:eastAsia="Times New Roman" w:hAnsi="Arial Narrow" w:cs="Arial"/>
          <w:color w:val="000000"/>
          <w:sz w:val="16"/>
          <w:szCs w:val="16"/>
        </w:rPr>
        <w:t>12.</w:t>
      </w:r>
      <w:r>
        <w:rPr>
          <w:rFonts w:ascii="Arial Narrow" w:eastAsia="Times New Roman" w:hAnsi="Arial Narrow" w:cs="Arial"/>
          <w:color w:val="000000"/>
          <w:sz w:val="16"/>
          <w:szCs w:val="16"/>
        </w:rPr>
        <w:t>1 cm)</w:t>
      </w:r>
      <w:r w:rsidR="00BB6C2F">
        <w:rPr>
          <w:rFonts w:ascii="Arial Narrow" w:eastAsia="Times New Roman" w:hAnsi="Arial Narrow" w:cs="Arial"/>
          <w:color w:val="000000"/>
          <w:sz w:val="16"/>
          <w:szCs w:val="16"/>
        </w:rPr>
        <w:t>; HC</w:t>
      </w:r>
      <w:r w:rsidRPr="00780B4E">
        <w:rPr>
          <w:rFonts w:ascii="Arial Narrow" w:eastAsia="Times New Roman" w:hAnsi="Arial Narrow" w:cs="Arial"/>
          <w:color w:val="000000"/>
          <w:sz w:val="16"/>
          <w:szCs w:val="16"/>
        </w:rPr>
        <w:t>, hip circumference</w:t>
      </w:r>
      <w:r>
        <w:rPr>
          <w:rFonts w:ascii="Arial Narrow" w:eastAsia="Times New Roman" w:hAnsi="Arial Narrow" w:cs="Arial"/>
          <w:color w:val="000000"/>
          <w:sz w:val="16"/>
          <w:szCs w:val="16"/>
        </w:rPr>
        <w:t xml:space="preserve"> (1 SD=</w:t>
      </w:r>
      <w:r w:rsidRPr="006D0FF7">
        <w:rPr>
          <w:rFonts w:ascii="Arial Narrow" w:eastAsia="Times New Roman" w:hAnsi="Arial Narrow" w:cs="Arial"/>
          <w:color w:val="000000"/>
          <w:sz w:val="16"/>
          <w:szCs w:val="16"/>
        </w:rPr>
        <w:t xml:space="preserve"> </w:t>
      </w:r>
      <w:r w:rsidRPr="00ED7A44">
        <w:rPr>
          <w:rFonts w:ascii="Arial Narrow" w:eastAsia="Times New Roman" w:hAnsi="Arial Narrow" w:cs="Arial"/>
          <w:color w:val="000000"/>
          <w:sz w:val="16"/>
          <w:szCs w:val="16"/>
        </w:rPr>
        <w:t>8.6</w:t>
      </w:r>
      <w:r>
        <w:rPr>
          <w:rFonts w:ascii="Arial Narrow" w:eastAsia="Times New Roman" w:hAnsi="Arial Narrow" w:cs="Arial"/>
          <w:color w:val="000000"/>
          <w:sz w:val="16"/>
          <w:szCs w:val="16"/>
        </w:rPr>
        <w:t> cm)</w:t>
      </w:r>
      <w:r w:rsidRPr="00780B4E">
        <w:rPr>
          <w:rFonts w:ascii="Arial Narrow" w:eastAsia="Times New Roman" w:hAnsi="Arial Narrow" w:cs="Arial"/>
          <w:color w:val="000000"/>
          <w:sz w:val="16"/>
          <w:szCs w:val="16"/>
        </w:rPr>
        <w:t>; WHR, waist-to-hip ratio</w:t>
      </w:r>
      <w:r>
        <w:rPr>
          <w:rFonts w:ascii="Arial Narrow" w:eastAsia="Times New Roman" w:hAnsi="Arial Narrow" w:cs="Arial"/>
          <w:color w:val="000000"/>
          <w:sz w:val="16"/>
          <w:szCs w:val="16"/>
        </w:rPr>
        <w:t xml:space="preserve"> (1 SD=0.1)</w:t>
      </w:r>
      <w:r w:rsidRPr="00780B4E">
        <w:rPr>
          <w:rFonts w:ascii="Arial Narrow" w:eastAsia="Times New Roman" w:hAnsi="Arial Narrow" w:cs="Arial"/>
          <w:color w:val="000000"/>
          <w:sz w:val="16"/>
          <w:szCs w:val="16"/>
        </w:rPr>
        <w:t>.</w:t>
      </w:r>
    </w:p>
    <w:p w:rsidR="00855EB2" w:rsidRDefault="00855EB2" w:rsidP="00B07AE8">
      <w:pPr>
        <w:jc w:val="both"/>
        <w:rPr>
          <w:rFonts w:ascii="Arial Narrow" w:eastAsia="Times New Roman" w:hAnsi="Arial Narrow" w:cs="Arial"/>
          <w:b/>
          <w:sz w:val="16"/>
          <w:szCs w:val="16"/>
        </w:rPr>
      </w:pPr>
    </w:p>
    <w:p w:rsidR="00855EB2" w:rsidRDefault="00855EB2" w:rsidP="00B07AE8">
      <w:pPr>
        <w:jc w:val="both"/>
        <w:rPr>
          <w:rFonts w:ascii="Arial Narrow" w:eastAsia="Times New Roman" w:hAnsi="Arial Narrow" w:cs="Arial"/>
          <w:b/>
          <w:sz w:val="16"/>
          <w:szCs w:val="16"/>
        </w:rPr>
      </w:pPr>
    </w:p>
    <w:p w:rsidR="00855EB2" w:rsidRDefault="00855EB2" w:rsidP="00B07AE8">
      <w:pPr>
        <w:jc w:val="both"/>
        <w:rPr>
          <w:rFonts w:ascii="Arial Narrow" w:eastAsia="Times New Roman" w:hAnsi="Arial Narrow" w:cs="Arial"/>
          <w:b/>
          <w:sz w:val="16"/>
          <w:szCs w:val="16"/>
        </w:rPr>
      </w:pPr>
    </w:p>
    <w:p w:rsidR="00384BA3" w:rsidRDefault="00BC30D1" w:rsidP="00B07AE8">
      <w:pPr>
        <w:jc w:val="both"/>
        <w:rPr>
          <w:rFonts w:ascii="Arial Narrow" w:eastAsia="Times New Roman" w:hAnsi="Arial Narrow" w:cs="Arial"/>
          <w:b/>
          <w:sz w:val="16"/>
          <w:szCs w:val="16"/>
        </w:rPr>
      </w:pPr>
      <w:r>
        <w:rPr>
          <w:rFonts w:ascii="Arial Narrow" w:eastAsia="Times New Roman" w:hAnsi="Arial Narrow" w:cs="Arial"/>
          <w:b/>
          <w:noProof/>
          <w:sz w:val="16"/>
          <w:szCs w:val="16"/>
          <w:lang w:val="en-GB" w:eastAsia="en-GB"/>
        </w:rPr>
        <w:lastRenderedPageBreak/>
        <w:drawing>
          <wp:inline distT="0" distB="0" distL="0" distR="0" wp14:anchorId="72B8587C" wp14:editId="25277892">
            <wp:extent cx="4708800" cy="4658400"/>
            <wp:effectExtent l="0" t="0" r="0" b="8890"/>
            <wp:docPr id="19" name="Picture 19" descr="D:\Data\Chances\Cancer_data\Feb-15\Metan\Metan Sept 2016\Metan_model_2_ca_b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ata\Chances\Cancer_data\Feb-15\Metan\Metan Sept 2016\Metan_model_2_ca_bc.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08800" cy="4658400"/>
                    </a:xfrm>
                    <a:prstGeom prst="rect">
                      <a:avLst/>
                    </a:prstGeom>
                    <a:noFill/>
                    <a:ln>
                      <a:noFill/>
                    </a:ln>
                  </pic:spPr>
                </pic:pic>
              </a:graphicData>
            </a:graphic>
          </wp:inline>
        </w:drawing>
      </w:r>
    </w:p>
    <w:p w:rsidR="00C800EC" w:rsidRPr="00780B4E" w:rsidRDefault="00C800EC" w:rsidP="000401A5">
      <w:pPr>
        <w:spacing w:after="0" w:line="240" w:lineRule="auto"/>
        <w:jc w:val="both"/>
        <w:rPr>
          <w:rFonts w:ascii="Arial Narrow" w:eastAsia="Times New Roman" w:hAnsi="Arial Narrow" w:cs="Arial"/>
          <w:szCs w:val="16"/>
        </w:rPr>
      </w:pPr>
      <w:r w:rsidRPr="00780B4E">
        <w:rPr>
          <w:rFonts w:ascii="Arial Narrow" w:eastAsia="Times New Roman" w:hAnsi="Arial Narrow" w:cs="Arial"/>
          <w:b/>
          <w:szCs w:val="16"/>
        </w:rPr>
        <w:t>Figure</w:t>
      </w:r>
      <w:r w:rsidR="00C710AF">
        <w:rPr>
          <w:rFonts w:ascii="Arial Narrow" w:eastAsia="Times New Roman" w:hAnsi="Arial Narrow" w:cs="Arial"/>
          <w:b/>
          <w:szCs w:val="16"/>
        </w:rPr>
        <w:t xml:space="preserve"> </w:t>
      </w:r>
      <w:r w:rsidR="00E12E5B">
        <w:rPr>
          <w:rFonts w:ascii="Arial Narrow" w:eastAsia="Times New Roman" w:hAnsi="Arial Narrow" w:cs="Arial"/>
          <w:b/>
          <w:szCs w:val="16"/>
        </w:rPr>
        <w:t>4</w:t>
      </w:r>
      <w:r w:rsidRPr="00780B4E">
        <w:rPr>
          <w:rFonts w:ascii="Arial Narrow" w:eastAsia="Times New Roman" w:hAnsi="Arial Narrow" w:cs="Arial"/>
          <w:b/>
          <w:szCs w:val="16"/>
        </w:rPr>
        <w:t xml:space="preserve">   </w:t>
      </w:r>
      <w:r w:rsidRPr="00780B4E">
        <w:rPr>
          <w:rFonts w:ascii="Arial Narrow" w:eastAsia="Times New Roman" w:hAnsi="Arial Narrow" w:cs="Arial"/>
          <w:szCs w:val="16"/>
        </w:rPr>
        <w:t>Random-effects meta-analysis of the association of different obesity-indicators</w:t>
      </w:r>
      <w:r w:rsidR="00ED7A44" w:rsidRPr="00780B4E">
        <w:rPr>
          <w:rFonts w:ascii="Arial Narrow" w:eastAsia="Times New Roman" w:hAnsi="Arial Narrow" w:cs="Arial"/>
          <w:szCs w:val="16"/>
        </w:rPr>
        <w:t xml:space="preserve"> </w:t>
      </w:r>
      <w:r w:rsidR="00ED7A44">
        <w:rPr>
          <w:rFonts w:ascii="Arial Narrow" w:eastAsia="Times New Roman" w:hAnsi="Arial Narrow" w:cs="Arial"/>
          <w:szCs w:val="16"/>
        </w:rPr>
        <w:t>per 1 SD</w:t>
      </w:r>
      <w:r w:rsidRPr="00780B4E">
        <w:rPr>
          <w:rFonts w:ascii="Arial Narrow" w:eastAsia="Times New Roman" w:hAnsi="Arial Narrow" w:cs="Arial"/>
          <w:szCs w:val="16"/>
        </w:rPr>
        <w:t xml:space="preserve"> with</w:t>
      </w:r>
      <w:r w:rsidR="00E438E8">
        <w:rPr>
          <w:rFonts w:ascii="Arial Narrow" w:eastAsia="Times New Roman" w:hAnsi="Arial Narrow" w:cs="Arial"/>
          <w:szCs w:val="16"/>
        </w:rPr>
        <w:t xml:space="preserve"> </w:t>
      </w:r>
      <w:r w:rsidR="00E438E8" w:rsidRPr="008F046D">
        <w:rPr>
          <w:rFonts w:ascii="Arial Narrow" w:eastAsia="Times New Roman" w:hAnsi="Arial Narrow" w:cs="Arial"/>
          <w:szCs w:val="16"/>
          <w:u w:val="single"/>
        </w:rPr>
        <w:t>postmenopausal</w:t>
      </w:r>
      <w:r w:rsidRPr="008F046D">
        <w:rPr>
          <w:rFonts w:ascii="Arial Narrow" w:eastAsia="Times New Roman" w:hAnsi="Arial Narrow" w:cs="Arial"/>
          <w:szCs w:val="16"/>
          <w:u w:val="single"/>
        </w:rPr>
        <w:t xml:space="preserve"> </w:t>
      </w:r>
      <w:r w:rsidR="001954C0" w:rsidRPr="008F046D">
        <w:rPr>
          <w:rFonts w:ascii="Arial Narrow" w:eastAsia="Times New Roman" w:hAnsi="Arial Narrow" w:cs="Arial"/>
          <w:szCs w:val="16"/>
          <w:u w:val="single"/>
        </w:rPr>
        <w:t>breast</w:t>
      </w:r>
      <w:r w:rsidR="001954C0" w:rsidRPr="001954C0">
        <w:rPr>
          <w:rFonts w:ascii="Arial Narrow" w:eastAsia="Times New Roman" w:hAnsi="Arial Narrow" w:cs="Arial"/>
          <w:szCs w:val="16"/>
          <w:u w:val="single"/>
        </w:rPr>
        <w:t xml:space="preserve"> cancer</w:t>
      </w:r>
      <w:r w:rsidRPr="00780B4E">
        <w:rPr>
          <w:rFonts w:ascii="Arial Narrow" w:eastAsia="Times New Roman" w:hAnsi="Arial Narrow" w:cs="Arial"/>
          <w:szCs w:val="16"/>
        </w:rPr>
        <w:t>.</w:t>
      </w:r>
    </w:p>
    <w:p w:rsidR="0080643E" w:rsidRPr="00780B4E" w:rsidRDefault="0080643E" w:rsidP="0080643E">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rPr>
        <w:t>Adjustments were made for sex, age at entry, daily smoking (never, former, current, missing), average alcohol consumption (g/d), education (primary or less, more than primary but less than college, college or university, missing) and vigorous physical activity (yes, no, missing); models for WC</w:t>
      </w:r>
      <w:r>
        <w:rPr>
          <w:rFonts w:ascii="Arial Narrow" w:eastAsia="Times New Roman" w:hAnsi="Arial Narrow" w:cs="Arial"/>
          <w:color w:val="000000"/>
          <w:sz w:val="16"/>
          <w:szCs w:val="16"/>
        </w:rPr>
        <w:t xml:space="preserve">, </w:t>
      </w:r>
      <w:r w:rsidRPr="00780B4E">
        <w:rPr>
          <w:rFonts w:ascii="Arial Narrow" w:eastAsia="Times New Roman" w:hAnsi="Arial Narrow" w:cs="Arial"/>
          <w:color w:val="000000"/>
          <w:sz w:val="16"/>
          <w:szCs w:val="16"/>
        </w:rPr>
        <w:t>HC</w:t>
      </w:r>
      <w:r>
        <w:rPr>
          <w:rFonts w:ascii="Arial Narrow" w:eastAsia="Times New Roman" w:hAnsi="Arial Narrow" w:cs="Arial"/>
          <w:color w:val="000000"/>
          <w:sz w:val="16"/>
          <w:szCs w:val="16"/>
        </w:rPr>
        <w:t>, and WHR</w:t>
      </w:r>
      <w:r w:rsidRPr="00780B4E">
        <w:rPr>
          <w:rFonts w:ascii="Arial Narrow" w:eastAsia="Times New Roman" w:hAnsi="Arial Narrow" w:cs="Arial"/>
          <w:color w:val="000000"/>
          <w:sz w:val="16"/>
          <w:szCs w:val="16"/>
        </w:rPr>
        <w:t xml:space="preserve"> were additionally adjusted for height.</w:t>
      </w:r>
    </w:p>
    <w:p w:rsidR="00BE022A" w:rsidRPr="006D0FF7" w:rsidRDefault="00BE022A" w:rsidP="000401A5">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rPr>
        <w:t>BMI, body mass index</w:t>
      </w:r>
      <w:r>
        <w:rPr>
          <w:rFonts w:ascii="Arial Narrow" w:eastAsia="Times New Roman" w:hAnsi="Arial Narrow" w:cs="Arial"/>
          <w:color w:val="000000"/>
          <w:sz w:val="16"/>
          <w:szCs w:val="16"/>
        </w:rPr>
        <w:t xml:space="preserve"> (1 SD=4.2 kg/m</w:t>
      </w:r>
      <w:r w:rsidRPr="006D0FF7">
        <w:rPr>
          <w:rFonts w:ascii="Arial Narrow" w:eastAsia="Times New Roman" w:hAnsi="Arial Narrow" w:cs="Arial"/>
          <w:color w:val="000000"/>
          <w:sz w:val="16"/>
          <w:szCs w:val="16"/>
          <w:vertAlign w:val="superscript"/>
        </w:rPr>
        <w:t>2</w:t>
      </w:r>
      <w:r>
        <w:rPr>
          <w:rFonts w:ascii="Arial Narrow" w:eastAsia="Times New Roman" w:hAnsi="Arial Narrow" w:cs="Arial"/>
          <w:color w:val="000000"/>
          <w:sz w:val="16"/>
          <w:szCs w:val="16"/>
        </w:rPr>
        <w:t>)</w:t>
      </w:r>
      <w:r w:rsidRPr="00780B4E">
        <w:rPr>
          <w:rFonts w:ascii="Arial Narrow" w:eastAsia="Times New Roman" w:hAnsi="Arial Narrow" w:cs="Arial"/>
          <w:color w:val="000000"/>
          <w:sz w:val="16"/>
          <w:szCs w:val="16"/>
        </w:rPr>
        <w:t>; WC, waist circumference</w:t>
      </w:r>
      <w:r>
        <w:rPr>
          <w:rFonts w:ascii="Arial Narrow" w:eastAsia="Times New Roman" w:hAnsi="Arial Narrow" w:cs="Arial"/>
          <w:color w:val="000000"/>
          <w:sz w:val="16"/>
          <w:szCs w:val="16"/>
        </w:rPr>
        <w:t xml:space="preserve"> (1 SD=</w:t>
      </w:r>
      <w:r w:rsidRPr="00ED7A44">
        <w:rPr>
          <w:rFonts w:ascii="Arial Narrow" w:eastAsia="Times New Roman" w:hAnsi="Arial Narrow" w:cs="Arial"/>
          <w:color w:val="000000"/>
          <w:sz w:val="16"/>
          <w:szCs w:val="16"/>
        </w:rPr>
        <w:t>12.</w:t>
      </w:r>
      <w:r>
        <w:rPr>
          <w:rFonts w:ascii="Arial Narrow" w:eastAsia="Times New Roman" w:hAnsi="Arial Narrow" w:cs="Arial"/>
          <w:color w:val="000000"/>
          <w:sz w:val="16"/>
          <w:szCs w:val="16"/>
        </w:rPr>
        <w:t>1 cm)</w:t>
      </w:r>
      <w:r w:rsidR="00BB6C2F">
        <w:rPr>
          <w:rFonts w:ascii="Arial Narrow" w:eastAsia="Times New Roman" w:hAnsi="Arial Narrow" w:cs="Arial"/>
          <w:color w:val="000000"/>
          <w:sz w:val="16"/>
          <w:szCs w:val="16"/>
        </w:rPr>
        <w:t>; HC</w:t>
      </w:r>
      <w:r w:rsidRPr="00780B4E">
        <w:rPr>
          <w:rFonts w:ascii="Arial Narrow" w:eastAsia="Times New Roman" w:hAnsi="Arial Narrow" w:cs="Arial"/>
          <w:color w:val="000000"/>
          <w:sz w:val="16"/>
          <w:szCs w:val="16"/>
        </w:rPr>
        <w:t>, hip circumference</w:t>
      </w:r>
      <w:r>
        <w:rPr>
          <w:rFonts w:ascii="Arial Narrow" w:eastAsia="Times New Roman" w:hAnsi="Arial Narrow" w:cs="Arial"/>
          <w:color w:val="000000"/>
          <w:sz w:val="16"/>
          <w:szCs w:val="16"/>
        </w:rPr>
        <w:t xml:space="preserve"> (1 SD=</w:t>
      </w:r>
      <w:r w:rsidRPr="006D0FF7">
        <w:rPr>
          <w:rFonts w:ascii="Arial Narrow" w:eastAsia="Times New Roman" w:hAnsi="Arial Narrow" w:cs="Arial"/>
          <w:color w:val="000000"/>
          <w:sz w:val="16"/>
          <w:szCs w:val="16"/>
        </w:rPr>
        <w:t xml:space="preserve"> </w:t>
      </w:r>
      <w:r w:rsidRPr="00ED7A44">
        <w:rPr>
          <w:rFonts w:ascii="Arial Narrow" w:eastAsia="Times New Roman" w:hAnsi="Arial Narrow" w:cs="Arial"/>
          <w:color w:val="000000"/>
          <w:sz w:val="16"/>
          <w:szCs w:val="16"/>
        </w:rPr>
        <w:t>8.6</w:t>
      </w:r>
      <w:r>
        <w:rPr>
          <w:rFonts w:ascii="Arial Narrow" w:eastAsia="Times New Roman" w:hAnsi="Arial Narrow" w:cs="Arial"/>
          <w:color w:val="000000"/>
          <w:sz w:val="16"/>
          <w:szCs w:val="16"/>
        </w:rPr>
        <w:t> cm)</w:t>
      </w:r>
      <w:r w:rsidRPr="00780B4E">
        <w:rPr>
          <w:rFonts w:ascii="Arial Narrow" w:eastAsia="Times New Roman" w:hAnsi="Arial Narrow" w:cs="Arial"/>
          <w:color w:val="000000"/>
          <w:sz w:val="16"/>
          <w:szCs w:val="16"/>
        </w:rPr>
        <w:t>; WHR, waist-to-hip ratio</w:t>
      </w:r>
      <w:r>
        <w:rPr>
          <w:rFonts w:ascii="Arial Narrow" w:eastAsia="Times New Roman" w:hAnsi="Arial Narrow" w:cs="Arial"/>
          <w:color w:val="000000"/>
          <w:sz w:val="16"/>
          <w:szCs w:val="16"/>
        </w:rPr>
        <w:t xml:space="preserve"> (1 SD=</w:t>
      </w:r>
      <w:r w:rsidR="007F35FE">
        <w:rPr>
          <w:rFonts w:ascii="Arial Narrow" w:eastAsia="Times New Roman" w:hAnsi="Arial Narrow" w:cs="Arial"/>
          <w:color w:val="000000"/>
          <w:sz w:val="16"/>
          <w:szCs w:val="16"/>
        </w:rPr>
        <w:t>0</w:t>
      </w:r>
      <w:r w:rsidRPr="00ED7A44">
        <w:rPr>
          <w:rFonts w:ascii="Arial Narrow" w:eastAsia="Times New Roman" w:hAnsi="Arial Narrow" w:cs="Arial"/>
          <w:color w:val="000000"/>
          <w:sz w:val="16"/>
          <w:szCs w:val="16"/>
        </w:rPr>
        <w:t>.</w:t>
      </w:r>
      <w:r>
        <w:rPr>
          <w:rFonts w:ascii="Arial Narrow" w:eastAsia="Times New Roman" w:hAnsi="Arial Narrow" w:cs="Arial"/>
          <w:color w:val="000000"/>
          <w:sz w:val="16"/>
          <w:szCs w:val="16"/>
        </w:rPr>
        <w:t>1)</w:t>
      </w:r>
      <w:r w:rsidRPr="00780B4E">
        <w:rPr>
          <w:rFonts w:ascii="Arial Narrow" w:eastAsia="Times New Roman" w:hAnsi="Arial Narrow" w:cs="Arial"/>
          <w:color w:val="000000"/>
          <w:sz w:val="16"/>
          <w:szCs w:val="16"/>
        </w:rPr>
        <w:t>.</w:t>
      </w:r>
    </w:p>
    <w:p w:rsidR="00C800EC" w:rsidRDefault="00C800EC" w:rsidP="00B07AE8">
      <w:pPr>
        <w:jc w:val="both"/>
        <w:rPr>
          <w:rFonts w:ascii="Arial Narrow" w:eastAsia="Times New Roman" w:hAnsi="Arial Narrow" w:cs="Arial"/>
          <w:b/>
          <w:sz w:val="16"/>
          <w:szCs w:val="16"/>
        </w:rPr>
      </w:pPr>
    </w:p>
    <w:p w:rsidR="00855EB2" w:rsidRPr="00E438E8" w:rsidRDefault="00384BA3" w:rsidP="00B07AE8">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sidRPr="00384BA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384BA3" w:rsidRPr="00E438E8" w:rsidRDefault="00384BA3" w:rsidP="00B07AE8">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384BA3" w:rsidRPr="00E438E8" w:rsidRDefault="00384BA3" w:rsidP="00B07AE8">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384BA3" w:rsidRPr="00E438E8" w:rsidRDefault="00384BA3" w:rsidP="00B07AE8">
      <w:pPr>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384BA3" w:rsidRDefault="006D0F7C" w:rsidP="00B07AE8">
      <w:pPr>
        <w:jc w:val="both"/>
        <w:rPr>
          <w:rFonts w:ascii="Arial Narrow" w:eastAsia="Times New Roman" w:hAnsi="Arial Narrow" w:cs="Arial"/>
          <w:b/>
          <w:sz w:val="16"/>
          <w:szCs w:val="16"/>
        </w:rPr>
      </w:pPr>
      <w:r w:rsidRPr="006D0F7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00E71357">
        <w:rPr>
          <w:rFonts w:ascii="Times New Roman" w:eastAsia="Times New Roman" w:hAnsi="Times New Roman" w:cs="Times New Roman"/>
          <w:noProof/>
          <w:color w:val="000000"/>
          <w:w w:val="0"/>
          <w:sz w:val="0"/>
          <w:szCs w:val="0"/>
          <w:u w:color="000000"/>
          <w:bdr w:val="none" w:sz="0" w:space="0" w:color="000000"/>
          <w:shd w:val="clear" w:color="000000" w:fill="000000"/>
          <w:lang w:val="en-GB" w:eastAsia="en-GB"/>
        </w:rPr>
        <w:drawing>
          <wp:inline distT="0" distB="0" distL="0" distR="0" wp14:anchorId="764945B0" wp14:editId="74036A2B">
            <wp:extent cx="4431600" cy="4629600"/>
            <wp:effectExtent l="0" t="0" r="7620" b="0"/>
            <wp:docPr id="22" name="Picture 22" descr="D:\Data\Chances\Cancer_data\Feb-15\Metan\Metan Sept 2016\Metan_model_2_ca_obs_ot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ata\Chances\Cancer_data\Feb-15\Metan\Metan Sept 2016\Metan_model_2_ca_obs_oth.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31600" cy="4629600"/>
                    </a:xfrm>
                    <a:prstGeom prst="rect">
                      <a:avLst/>
                    </a:prstGeom>
                    <a:noFill/>
                    <a:ln>
                      <a:noFill/>
                    </a:ln>
                  </pic:spPr>
                </pic:pic>
              </a:graphicData>
            </a:graphic>
          </wp:inline>
        </w:drawing>
      </w:r>
    </w:p>
    <w:p w:rsidR="00C800EC" w:rsidRPr="00780B4E" w:rsidRDefault="00C800EC" w:rsidP="000401A5">
      <w:pPr>
        <w:spacing w:after="0" w:line="240" w:lineRule="auto"/>
        <w:jc w:val="both"/>
        <w:rPr>
          <w:rFonts w:ascii="Arial Narrow" w:eastAsia="Times New Roman" w:hAnsi="Arial Narrow" w:cs="Arial"/>
          <w:szCs w:val="16"/>
        </w:rPr>
      </w:pPr>
      <w:r w:rsidRPr="00780B4E">
        <w:rPr>
          <w:rFonts w:ascii="Arial Narrow" w:eastAsia="Times New Roman" w:hAnsi="Arial Narrow" w:cs="Arial"/>
          <w:b/>
          <w:szCs w:val="16"/>
        </w:rPr>
        <w:t xml:space="preserve">Figure </w:t>
      </w:r>
      <w:r w:rsidR="00E12E5B">
        <w:rPr>
          <w:rFonts w:ascii="Arial Narrow" w:eastAsia="Times New Roman" w:hAnsi="Arial Narrow" w:cs="Arial"/>
          <w:b/>
          <w:szCs w:val="16"/>
        </w:rPr>
        <w:t>5</w:t>
      </w:r>
      <w:r w:rsidRPr="00780B4E">
        <w:rPr>
          <w:rFonts w:ascii="Arial Narrow" w:eastAsia="Times New Roman" w:hAnsi="Arial Narrow" w:cs="Arial"/>
          <w:b/>
          <w:szCs w:val="16"/>
        </w:rPr>
        <w:t xml:space="preserve">   </w:t>
      </w:r>
      <w:r w:rsidRPr="00780B4E">
        <w:rPr>
          <w:rFonts w:ascii="Arial Narrow" w:eastAsia="Times New Roman" w:hAnsi="Arial Narrow" w:cs="Arial"/>
          <w:szCs w:val="16"/>
        </w:rPr>
        <w:t>Random-effects meta-analysis of the association of different obesity-indicators</w:t>
      </w:r>
      <w:r w:rsidR="00ED7A44" w:rsidRPr="00780B4E">
        <w:rPr>
          <w:rFonts w:ascii="Arial Narrow" w:eastAsia="Times New Roman" w:hAnsi="Arial Narrow" w:cs="Arial"/>
          <w:szCs w:val="16"/>
        </w:rPr>
        <w:t xml:space="preserve"> </w:t>
      </w:r>
      <w:r w:rsidR="00ED7A44">
        <w:rPr>
          <w:rFonts w:ascii="Arial Narrow" w:eastAsia="Times New Roman" w:hAnsi="Arial Narrow" w:cs="Arial"/>
          <w:szCs w:val="16"/>
        </w:rPr>
        <w:t>per 1 SD</w:t>
      </w:r>
      <w:r w:rsidRPr="00780B4E">
        <w:rPr>
          <w:rFonts w:ascii="Arial Narrow" w:eastAsia="Times New Roman" w:hAnsi="Arial Narrow" w:cs="Arial"/>
          <w:szCs w:val="16"/>
        </w:rPr>
        <w:t xml:space="preserve"> with</w:t>
      </w:r>
      <w:r w:rsidR="001954C0">
        <w:rPr>
          <w:rFonts w:ascii="Arial Narrow" w:eastAsia="Times New Roman" w:hAnsi="Arial Narrow" w:cs="Arial"/>
          <w:szCs w:val="16"/>
        </w:rPr>
        <w:t xml:space="preserve"> </w:t>
      </w:r>
      <w:r w:rsidR="005347FD">
        <w:rPr>
          <w:rFonts w:ascii="Arial Narrow" w:eastAsia="Times New Roman" w:hAnsi="Arial Narrow" w:cs="Arial"/>
          <w:szCs w:val="16"/>
        </w:rPr>
        <w:t>‘</w:t>
      </w:r>
      <w:r w:rsidR="001954C0" w:rsidRPr="001954C0">
        <w:rPr>
          <w:rFonts w:ascii="Arial Narrow" w:eastAsia="Times New Roman" w:hAnsi="Arial Narrow" w:cs="Arial"/>
          <w:szCs w:val="16"/>
          <w:u w:val="single"/>
        </w:rPr>
        <w:t>other</w:t>
      </w:r>
      <w:r w:rsidRPr="001954C0">
        <w:rPr>
          <w:rFonts w:ascii="Arial Narrow" w:eastAsia="Times New Roman" w:hAnsi="Arial Narrow" w:cs="Arial"/>
          <w:szCs w:val="16"/>
          <w:u w:val="single"/>
        </w:rPr>
        <w:t xml:space="preserve"> obesity-related cancers</w:t>
      </w:r>
      <w:r w:rsidR="005347FD">
        <w:rPr>
          <w:rFonts w:ascii="Arial Narrow" w:eastAsia="Times New Roman" w:hAnsi="Arial Narrow" w:cs="Arial"/>
          <w:szCs w:val="16"/>
          <w:u w:val="single"/>
        </w:rPr>
        <w:t>’</w:t>
      </w:r>
      <w:r w:rsidRPr="001954C0">
        <w:rPr>
          <w:rFonts w:ascii="Arial Narrow" w:eastAsia="Times New Roman" w:hAnsi="Arial Narrow" w:cs="Arial"/>
          <w:szCs w:val="16"/>
          <w:u w:val="single"/>
          <w:vertAlign w:val="superscript"/>
        </w:rPr>
        <w:t>1</w:t>
      </w:r>
      <w:r w:rsidRPr="00780B4E">
        <w:rPr>
          <w:rFonts w:ascii="Arial Narrow" w:eastAsia="Times New Roman" w:hAnsi="Arial Narrow" w:cs="Arial"/>
          <w:szCs w:val="16"/>
        </w:rPr>
        <w:t>.</w:t>
      </w:r>
    </w:p>
    <w:p w:rsidR="006D0F7C" w:rsidRPr="006D0F7C" w:rsidRDefault="00C800EC" w:rsidP="006D0F7C">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vertAlign w:val="superscript"/>
        </w:rPr>
        <w:t xml:space="preserve">1 </w:t>
      </w:r>
      <w:r w:rsidR="006D0F7C" w:rsidRPr="006D0F7C">
        <w:rPr>
          <w:rFonts w:ascii="Arial Narrow" w:eastAsia="Times New Roman" w:hAnsi="Arial Narrow" w:cs="Arial"/>
          <w:color w:val="000000"/>
          <w:sz w:val="16"/>
          <w:szCs w:val="16"/>
        </w:rPr>
        <w:t xml:space="preserve">First primary cancers of the pancreas, kidney, gallbladder, endometrium, ovary, liver, lower </w:t>
      </w:r>
      <w:proofErr w:type="spellStart"/>
      <w:r w:rsidR="006D0F7C" w:rsidRPr="006D0F7C">
        <w:rPr>
          <w:rFonts w:ascii="Arial Narrow" w:eastAsia="Times New Roman" w:hAnsi="Arial Narrow" w:cs="Arial"/>
          <w:color w:val="000000"/>
          <w:sz w:val="16"/>
          <w:szCs w:val="16"/>
        </w:rPr>
        <w:t>oesophagus</w:t>
      </w:r>
      <w:proofErr w:type="spellEnd"/>
      <w:r w:rsidR="006D0F7C" w:rsidRPr="006D0F7C">
        <w:rPr>
          <w:rFonts w:ascii="Arial Narrow" w:eastAsia="Times New Roman" w:hAnsi="Arial Narrow" w:cs="Arial"/>
          <w:color w:val="000000"/>
          <w:sz w:val="16"/>
          <w:szCs w:val="16"/>
        </w:rPr>
        <w:t>, and cardia stomach.</w:t>
      </w:r>
    </w:p>
    <w:p w:rsidR="00283EE8" w:rsidRPr="00780B4E" w:rsidRDefault="00283EE8" w:rsidP="00283EE8">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rPr>
        <w:t>Adjustments were made for sex, age at entry, daily smoking (never, former, current, missing), average alcohol consumption (g/d), education (primary or less, more than primary but less than college, college or university, missing) and vigorous physical activity (yes, no, missing)</w:t>
      </w:r>
      <w:r>
        <w:rPr>
          <w:rFonts w:ascii="Arial Narrow" w:eastAsia="Times New Roman" w:hAnsi="Arial Narrow" w:cs="Arial"/>
          <w:color w:val="000000"/>
          <w:sz w:val="16"/>
          <w:szCs w:val="16"/>
        </w:rPr>
        <w:t xml:space="preserve">, recruitment year, and </w:t>
      </w:r>
      <w:r w:rsidRPr="00780B4E">
        <w:rPr>
          <w:rFonts w:ascii="Arial Narrow" w:eastAsia="Times New Roman" w:hAnsi="Arial Narrow" w:cs="Arial"/>
          <w:color w:val="000000"/>
          <w:sz w:val="16"/>
          <w:szCs w:val="16"/>
        </w:rPr>
        <w:t>height.</w:t>
      </w:r>
    </w:p>
    <w:p w:rsidR="00283EE8" w:rsidRPr="006D0FF7" w:rsidRDefault="00283EE8" w:rsidP="00283EE8">
      <w:pPr>
        <w:spacing w:after="0" w:line="240" w:lineRule="auto"/>
        <w:jc w:val="both"/>
        <w:rPr>
          <w:rFonts w:ascii="Arial Narrow" w:eastAsia="Times New Roman" w:hAnsi="Arial Narrow" w:cs="Arial"/>
          <w:color w:val="000000"/>
          <w:sz w:val="16"/>
          <w:szCs w:val="16"/>
        </w:rPr>
      </w:pPr>
      <w:r w:rsidRPr="00780B4E">
        <w:rPr>
          <w:rFonts w:ascii="Arial Narrow" w:eastAsia="Times New Roman" w:hAnsi="Arial Narrow" w:cs="Arial"/>
          <w:color w:val="000000"/>
          <w:sz w:val="16"/>
          <w:szCs w:val="16"/>
        </w:rPr>
        <w:t>BMI, body mass index</w:t>
      </w:r>
      <w:r>
        <w:rPr>
          <w:rFonts w:ascii="Arial Narrow" w:eastAsia="Times New Roman" w:hAnsi="Arial Narrow" w:cs="Arial"/>
          <w:color w:val="000000"/>
          <w:sz w:val="16"/>
          <w:szCs w:val="16"/>
        </w:rPr>
        <w:t xml:space="preserve"> (1 SD=4.2 kg/m</w:t>
      </w:r>
      <w:r w:rsidRPr="006D0FF7">
        <w:rPr>
          <w:rFonts w:ascii="Arial Narrow" w:eastAsia="Times New Roman" w:hAnsi="Arial Narrow" w:cs="Arial"/>
          <w:color w:val="000000"/>
          <w:sz w:val="16"/>
          <w:szCs w:val="16"/>
          <w:vertAlign w:val="superscript"/>
        </w:rPr>
        <w:t>2</w:t>
      </w:r>
      <w:r>
        <w:rPr>
          <w:rFonts w:ascii="Arial Narrow" w:eastAsia="Times New Roman" w:hAnsi="Arial Narrow" w:cs="Arial"/>
          <w:color w:val="000000"/>
          <w:sz w:val="16"/>
          <w:szCs w:val="16"/>
        </w:rPr>
        <w:t>)</w:t>
      </w:r>
      <w:r w:rsidRPr="00780B4E">
        <w:rPr>
          <w:rFonts w:ascii="Arial Narrow" w:eastAsia="Times New Roman" w:hAnsi="Arial Narrow" w:cs="Arial"/>
          <w:color w:val="000000"/>
          <w:sz w:val="16"/>
          <w:szCs w:val="16"/>
        </w:rPr>
        <w:t>; WC, waist circumference</w:t>
      </w:r>
      <w:r>
        <w:rPr>
          <w:rFonts w:ascii="Arial Narrow" w:eastAsia="Times New Roman" w:hAnsi="Arial Narrow" w:cs="Arial"/>
          <w:color w:val="000000"/>
          <w:sz w:val="16"/>
          <w:szCs w:val="16"/>
        </w:rPr>
        <w:t xml:space="preserve"> (1 SD=</w:t>
      </w:r>
      <w:r w:rsidRPr="00ED7A44">
        <w:rPr>
          <w:rFonts w:ascii="Arial Narrow" w:eastAsia="Times New Roman" w:hAnsi="Arial Narrow" w:cs="Arial"/>
          <w:color w:val="000000"/>
          <w:sz w:val="16"/>
          <w:szCs w:val="16"/>
        </w:rPr>
        <w:t>12.</w:t>
      </w:r>
      <w:r>
        <w:rPr>
          <w:rFonts w:ascii="Arial Narrow" w:eastAsia="Times New Roman" w:hAnsi="Arial Narrow" w:cs="Arial"/>
          <w:color w:val="000000"/>
          <w:sz w:val="16"/>
          <w:szCs w:val="16"/>
        </w:rPr>
        <w:t>1 cm)</w:t>
      </w:r>
      <w:r w:rsidR="00BB6C2F">
        <w:rPr>
          <w:rFonts w:ascii="Arial Narrow" w:eastAsia="Times New Roman" w:hAnsi="Arial Narrow" w:cs="Arial"/>
          <w:color w:val="000000"/>
          <w:sz w:val="16"/>
          <w:szCs w:val="16"/>
        </w:rPr>
        <w:t>; HC</w:t>
      </w:r>
      <w:r w:rsidRPr="00780B4E">
        <w:rPr>
          <w:rFonts w:ascii="Arial Narrow" w:eastAsia="Times New Roman" w:hAnsi="Arial Narrow" w:cs="Arial"/>
          <w:color w:val="000000"/>
          <w:sz w:val="16"/>
          <w:szCs w:val="16"/>
        </w:rPr>
        <w:t>, hip circumference</w:t>
      </w:r>
      <w:r>
        <w:rPr>
          <w:rFonts w:ascii="Arial Narrow" w:eastAsia="Times New Roman" w:hAnsi="Arial Narrow" w:cs="Arial"/>
          <w:color w:val="000000"/>
          <w:sz w:val="16"/>
          <w:szCs w:val="16"/>
        </w:rPr>
        <w:t xml:space="preserve"> (1 SD=</w:t>
      </w:r>
      <w:r w:rsidRPr="006D0FF7">
        <w:rPr>
          <w:rFonts w:ascii="Arial Narrow" w:eastAsia="Times New Roman" w:hAnsi="Arial Narrow" w:cs="Arial"/>
          <w:color w:val="000000"/>
          <w:sz w:val="16"/>
          <w:szCs w:val="16"/>
        </w:rPr>
        <w:t xml:space="preserve"> </w:t>
      </w:r>
      <w:r w:rsidRPr="00ED7A44">
        <w:rPr>
          <w:rFonts w:ascii="Arial Narrow" w:eastAsia="Times New Roman" w:hAnsi="Arial Narrow" w:cs="Arial"/>
          <w:color w:val="000000"/>
          <w:sz w:val="16"/>
          <w:szCs w:val="16"/>
        </w:rPr>
        <w:t>8.6</w:t>
      </w:r>
      <w:r>
        <w:rPr>
          <w:rFonts w:ascii="Arial Narrow" w:eastAsia="Times New Roman" w:hAnsi="Arial Narrow" w:cs="Arial"/>
          <w:color w:val="000000"/>
          <w:sz w:val="16"/>
          <w:szCs w:val="16"/>
        </w:rPr>
        <w:t> cm)</w:t>
      </w:r>
      <w:r w:rsidRPr="00780B4E">
        <w:rPr>
          <w:rFonts w:ascii="Arial Narrow" w:eastAsia="Times New Roman" w:hAnsi="Arial Narrow" w:cs="Arial"/>
          <w:color w:val="000000"/>
          <w:sz w:val="16"/>
          <w:szCs w:val="16"/>
        </w:rPr>
        <w:t>; WHR, waist-to-hip ratio</w:t>
      </w:r>
      <w:r>
        <w:rPr>
          <w:rFonts w:ascii="Arial Narrow" w:eastAsia="Times New Roman" w:hAnsi="Arial Narrow" w:cs="Arial"/>
          <w:color w:val="000000"/>
          <w:sz w:val="16"/>
          <w:szCs w:val="16"/>
        </w:rPr>
        <w:t xml:space="preserve"> (1 SD=0.1)</w:t>
      </w:r>
      <w:r w:rsidRPr="00780B4E">
        <w:rPr>
          <w:rFonts w:ascii="Arial Narrow" w:eastAsia="Times New Roman" w:hAnsi="Arial Narrow" w:cs="Arial"/>
          <w:color w:val="000000"/>
          <w:sz w:val="16"/>
          <w:szCs w:val="16"/>
        </w:rPr>
        <w:t>.</w:t>
      </w:r>
    </w:p>
    <w:p w:rsidR="003F59EF" w:rsidRDefault="003F59EF" w:rsidP="00B07AE8">
      <w:pPr>
        <w:jc w:val="both"/>
        <w:rPr>
          <w:rFonts w:ascii="Arial Narrow" w:eastAsia="Times New Roman" w:hAnsi="Arial Narrow" w:cs="Arial"/>
          <w:b/>
          <w:sz w:val="16"/>
          <w:szCs w:val="16"/>
        </w:rPr>
        <w:sectPr w:rsidR="003F59EF" w:rsidSect="00384BA3">
          <w:type w:val="continuous"/>
          <w:pgSz w:w="15840" w:h="12240" w:orient="landscape"/>
          <w:pgMar w:top="720" w:right="720" w:bottom="720" w:left="720" w:header="708" w:footer="708" w:gutter="0"/>
          <w:cols w:num="2" w:space="708"/>
          <w:docGrid w:linePitch="360"/>
        </w:sectPr>
      </w:pPr>
    </w:p>
    <w:p w:rsidR="00DA6DBE" w:rsidRPr="008B39EA" w:rsidRDefault="008F0D74" w:rsidP="00541B82">
      <w:pPr>
        <w:spacing w:after="0" w:line="240" w:lineRule="auto"/>
        <w:jc w:val="both"/>
        <w:rPr>
          <w:rFonts w:ascii="Times New Roman" w:hAnsi="Times New Roman" w:cs="Times New Roman"/>
          <w:b/>
          <w:lang w:val="en-GB"/>
        </w:rPr>
      </w:pPr>
      <w:r w:rsidRPr="008F0D7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00F90D2A" w:rsidRPr="008B39EA">
        <w:rPr>
          <w:rFonts w:ascii="Times New Roman" w:hAnsi="Times New Roman" w:cs="Times New Roman"/>
          <w:b/>
          <w:lang w:val="en-GB"/>
        </w:rPr>
        <w:t>REFERENCES</w:t>
      </w:r>
    </w:p>
    <w:p w:rsidR="008B39EA" w:rsidRPr="008B39EA" w:rsidRDefault="00A336E3"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rPr>
        <w:fldChar w:fldCharType="begin" w:fldLock="1"/>
      </w:r>
      <w:r w:rsidRPr="008B39EA">
        <w:rPr>
          <w:rFonts w:ascii="Times New Roman" w:hAnsi="Times New Roman" w:cs="Times New Roman"/>
          <w:lang w:val="en-GB"/>
        </w:rPr>
        <w:instrText xml:space="preserve">ADDIN Mendeley Bibliography CSL_BIBLIOGRAPHY </w:instrText>
      </w:r>
      <w:r w:rsidRPr="008B39EA">
        <w:rPr>
          <w:rFonts w:ascii="Times New Roman" w:hAnsi="Times New Roman" w:cs="Times New Roman"/>
        </w:rPr>
        <w:fldChar w:fldCharType="separate"/>
      </w:r>
      <w:r w:rsidR="008B39EA" w:rsidRPr="008B39EA">
        <w:rPr>
          <w:rFonts w:ascii="Times New Roman" w:hAnsi="Times New Roman" w:cs="Times New Roman"/>
          <w:noProof/>
          <w:szCs w:val="24"/>
        </w:rPr>
        <w:t xml:space="preserve">1. NCD Risk Factor Collaboration. Trends in adult body-mass index in 200 countries from 1975 to 2014: a pooled analysis of 1698 population-based measurement studies with 19·2 million participants. Lancet. NCD Risk Factor Collaboration. Open Access article distributed under the terms of CC BY; 2016;387:1377–96.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1B7E5B">
        <w:rPr>
          <w:rFonts w:ascii="Times New Roman" w:hAnsi="Times New Roman" w:cs="Times New Roman"/>
          <w:noProof/>
          <w:szCs w:val="24"/>
          <w:lang w:val="fr-FR"/>
        </w:rPr>
        <w:t xml:space="preserve">2. Ng M, Fleming T, Robinson M, Thomson B, Graetz N, Margono C, et al. </w:t>
      </w:r>
      <w:r w:rsidRPr="008B39EA">
        <w:rPr>
          <w:rFonts w:ascii="Times New Roman" w:hAnsi="Times New Roman" w:cs="Times New Roman"/>
          <w:noProof/>
          <w:szCs w:val="24"/>
        </w:rPr>
        <w:t xml:space="preserve">Global, regional, and national prevalence of overweight and obesity in children and adults during 1980–2013: a systematic analysis for the Global Burden of Disease Study 2013. Lancet. 2014;384:766–81.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 Renehan AG, Tyson M, Egger M, Heller RF, Zwahlen M. Body-mass index and incidence of cancer: a systematic review and meta-analysis of prospective observational studies. Lancet. 2008;371:569–78.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4. Bhaskaran K, Douglas I, Forbes H, dos-Santos-Silva I, Leon D a., Smeeth L. Body-mass index and risk of 22 specific cancers: a population-based cohort study of 5·24 million UK adults. Lancet. Bhaskaran et al. Open Access article distributed under the terms of CC BY; 2014;384:755–65.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5. World Cancer Research Fund / American Institute for Cancer Research. Food, Nutrition, Physical Activity, and the Prevention of Cancer: a Global Perspective. Cancer Res. Washington DC: AICR; 2007.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6. Arnold M, Leitzmann M, Freisling H, Bray F, Romieu I, Renehan A, et al. Obesity and cancer: An update of the global impact. Cancer Epidemiol. 2016;41:8–15.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7. Renehan AG, Zwahlen M, Egger M. Adiposity and cancer risk: new mechanistic insights from epidemiology. Nat. Rev. Cancer. Nature Publishing Group; 2015;15:484–98.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8. National Heart, Lung  and BI. Clinical Guidelines on the Identification, Evaluation, and Treatment of Overweight and Obesity in Adults: The Evidence Report. 1998;ii-228.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9. Hu FB. Obesity epidemiology. Oxford New York; Oxford University Press; 2008.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10. Moore LL, Bradlee ML, Singer MR, Splansky GL, Proctor MH, Ellison RC, et al. BMI and waist circumference as predictors of lifetime colon cancer risk in Framingham Study adults. Int. J. Obes. Relat. Metab. Disord. 2004;28:559–67. </w:t>
      </w:r>
    </w:p>
    <w:p w:rsidR="008B39EA" w:rsidRPr="001B7E5B" w:rsidRDefault="008B39EA" w:rsidP="008B39EA">
      <w:pPr>
        <w:widowControl w:val="0"/>
        <w:autoSpaceDE w:val="0"/>
        <w:autoSpaceDN w:val="0"/>
        <w:adjustRightInd w:val="0"/>
        <w:spacing w:before="100" w:after="100" w:line="240" w:lineRule="auto"/>
        <w:rPr>
          <w:rFonts w:ascii="Times New Roman" w:hAnsi="Times New Roman" w:cs="Times New Roman"/>
          <w:noProof/>
          <w:szCs w:val="24"/>
          <w:lang w:val="de-DE"/>
        </w:rPr>
      </w:pPr>
      <w:r w:rsidRPr="008B39EA">
        <w:rPr>
          <w:rFonts w:ascii="Times New Roman" w:hAnsi="Times New Roman" w:cs="Times New Roman"/>
          <w:noProof/>
          <w:szCs w:val="24"/>
        </w:rPr>
        <w:t xml:space="preserve">11. White AJ, Nichols HB, Bradshaw PT, Sandler DP. Overall and central adiposity and breast cancer risk in the sister study. </w:t>
      </w:r>
      <w:r w:rsidRPr="001B7E5B">
        <w:rPr>
          <w:rFonts w:ascii="Times New Roman" w:hAnsi="Times New Roman" w:cs="Times New Roman"/>
          <w:noProof/>
          <w:szCs w:val="24"/>
          <w:lang w:val="de-DE"/>
        </w:rPr>
        <w:t xml:space="preserve">Cancer. 2015;n/a-n/a.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1B7E5B">
        <w:rPr>
          <w:rFonts w:ascii="Times New Roman" w:hAnsi="Times New Roman" w:cs="Times New Roman"/>
          <w:noProof/>
          <w:szCs w:val="24"/>
          <w:lang w:val="de-DE"/>
        </w:rPr>
        <w:t xml:space="preserve">12. Pischon T, Lahmann PH, Boeing H, Friedenreich C, Norat T, Tjønneland A, et al. </w:t>
      </w:r>
      <w:r w:rsidRPr="008B39EA">
        <w:rPr>
          <w:rFonts w:ascii="Times New Roman" w:hAnsi="Times New Roman" w:cs="Times New Roman"/>
          <w:noProof/>
          <w:szCs w:val="24"/>
        </w:rPr>
        <w:t xml:space="preserve">Body size and risk of colon and rectal cancer in the European Prospective Investigation into Cancer and Nutrition (EPIC). J. Natl. Cancer Inst. 2006;98:920–31.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13. Heitmann BL, Lissner L. Hip Hip Hurrah! Hip size inversely related to heart disease and total mortality. Obes. Rev. 2011;12:478–81.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14. Cameron  a. J, Magliano DJ, Söderberg S. A systematic review of the impact of including both waist and hip circumference in risk models for cardiovascular diseases, diabetes and mortality. Obes. Rev. 2013;14:86–94.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15. Steffen A, Huerta J-M, Weiderpass E, Bueno-de-Mesquita HB, May AM, Siersema PD, et al. General and abdominal obesity and risk of esophageal and gastric adenocarcinoma in the European Prospective Investigation into Cancer and Nutrition. Int. J. Cancer. 2015;657:n/a-n/a.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16. Keimling M, Renehan AG, Behrens G, Fischer B, Hollenbeck AR, Cross AJ, et al. Comparison of Associations of Body Mass Index, Abdominal Adiposity, and Risk of Colorectal Cancer in a Large Prospective Cohort Study. Cancer Epidemiol. Biomarkers Prev. 2013;22:1383–94.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17. Boffetta P, Bobak M, Borsch-Supan A, Brenner H, Eriksson S, Grodstein F, et al. The Consortium on Health and Ageing: Network of Cohorts in Europe and the United States (CHANCES) project—design, population and data harmonization of a large-scale, international study. Eur. J. Epidemiol. 2014;29:929–</w:t>
      </w:r>
      <w:r w:rsidRPr="008B39EA">
        <w:rPr>
          <w:rFonts w:ascii="Times New Roman" w:hAnsi="Times New Roman" w:cs="Times New Roman"/>
          <w:noProof/>
          <w:szCs w:val="24"/>
        </w:rPr>
        <w:lastRenderedPageBreak/>
        <w:t xml:space="preserve">36.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18. Arnold M, Freisling H, Stolzenberg-Solomon R, Kee F, O’Doherty MG, Ordóñez-Mena JM, et al. Overweight duration in older adults and cancer risk: a study of cohorts in Europe and the United States. Eur. J. Epidemiol. 2016;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19. Roswall N, Freisling H, Bueno-de-Mesquita HBA, Ros M, Christensen J, Overvad K, et al. Anthropometric measures and bladder cancer risk: A prospective study in the EPIC cohort. Int. J. Cancer. 2014;0:1–12.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20. Harris RJ, Bradburn MJ, Deeks JJ, Altman DG, Harbord RM, Sterne J a C. Metan: Fixed- and random-effects meta-analysis. Stata J. 2008;8:3–28.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21. Higgins J. Measuring heterogeneity in a meta-analysis. [Lecture to Read. Univ. 5th March]. 2008;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22. Orsini N, Greenland S. A procedure to tabulate and plot results after flexible modeling of a quantitative covariate. Stata J. 2011;11:1–29.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23. Stolzenberg-solomon RZ, Schairer C, Moore S, Hollenbeck A, Silverman DT. Lifetime adiposity and risk of pancreatic cancer in the NIH-AARP Diet and Health Study cohort. 2013;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24. Gaudet MM, Carter BD, Patel A V, Teras LR, Jacobs EJ, Gapstur SM. Waist circumference, body mass index, and postmenopausal breast cancer incidence in the Cancer Prevention Study-II Nutrition Cohort. Cancer Causes Control. 2014;25:737–45. </w:t>
      </w:r>
    </w:p>
    <w:p w:rsidR="008B39EA" w:rsidRPr="001B7E5B" w:rsidRDefault="008B39EA" w:rsidP="008B39EA">
      <w:pPr>
        <w:widowControl w:val="0"/>
        <w:autoSpaceDE w:val="0"/>
        <w:autoSpaceDN w:val="0"/>
        <w:adjustRightInd w:val="0"/>
        <w:spacing w:before="100" w:after="100" w:line="240" w:lineRule="auto"/>
        <w:rPr>
          <w:rFonts w:ascii="Times New Roman" w:hAnsi="Times New Roman" w:cs="Times New Roman"/>
          <w:noProof/>
          <w:szCs w:val="24"/>
          <w:lang w:val="de-DE"/>
        </w:rPr>
      </w:pPr>
      <w:r w:rsidRPr="008B39EA">
        <w:rPr>
          <w:rFonts w:ascii="Times New Roman" w:hAnsi="Times New Roman" w:cs="Times New Roman"/>
          <w:noProof/>
          <w:szCs w:val="24"/>
        </w:rPr>
        <w:t xml:space="preserve">25. Folsom AR, Kushi LH, Anderson KE, Mink PJ, Olson JE, Hong C-P, et al. Associations of General and Abdominal Obesity With Multiple Health Outcomes in Older Women. </w:t>
      </w:r>
      <w:r w:rsidRPr="001B7E5B">
        <w:rPr>
          <w:rFonts w:ascii="Times New Roman" w:hAnsi="Times New Roman" w:cs="Times New Roman"/>
          <w:noProof/>
          <w:szCs w:val="24"/>
          <w:lang w:val="de-DE"/>
        </w:rPr>
        <w:t xml:space="preserve">2008;160.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1B7E5B">
        <w:rPr>
          <w:rFonts w:ascii="Times New Roman" w:hAnsi="Times New Roman" w:cs="Times New Roman"/>
          <w:noProof/>
          <w:szCs w:val="24"/>
          <w:lang w:val="de-DE"/>
        </w:rPr>
        <w:t xml:space="preserve">26. Gaudet MM, Kitahara CM, Newton CC, Bernstein L, Reynolds P, Weiderpass E, et al. </w:t>
      </w:r>
      <w:r w:rsidRPr="008B39EA">
        <w:rPr>
          <w:rFonts w:ascii="Times New Roman" w:hAnsi="Times New Roman" w:cs="Times New Roman"/>
          <w:noProof/>
          <w:szCs w:val="24"/>
        </w:rPr>
        <w:t xml:space="preserve">Anthropometry and head and neck cancer:a pooled analysis of cohort data. Int. J. Epidemiol. 2015;673–81.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27. Aune D, Greenwood DC, Chan DSM, Vieira R, Vieira AR, Navarro Rosenblatt DA, et al. Body mass index, abdominal fatness and pancreatic cancer risk: A systematic review and non-linear dose-response meta-analysis of prospective studies. Ann. Oncol. 2012;23:843–52. </w:t>
      </w:r>
    </w:p>
    <w:p w:rsidR="008B39EA" w:rsidRPr="001B7E5B" w:rsidRDefault="008B39EA" w:rsidP="008B39EA">
      <w:pPr>
        <w:widowControl w:val="0"/>
        <w:autoSpaceDE w:val="0"/>
        <w:autoSpaceDN w:val="0"/>
        <w:adjustRightInd w:val="0"/>
        <w:spacing w:before="100" w:after="100" w:line="240" w:lineRule="auto"/>
        <w:rPr>
          <w:rFonts w:ascii="Times New Roman" w:hAnsi="Times New Roman" w:cs="Times New Roman"/>
          <w:noProof/>
          <w:szCs w:val="24"/>
          <w:lang w:val="de-DE"/>
        </w:rPr>
      </w:pPr>
      <w:r w:rsidRPr="008B39EA">
        <w:rPr>
          <w:rFonts w:ascii="Times New Roman" w:hAnsi="Times New Roman" w:cs="Times New Roman"/>
          <w:noProof/>
          <w:szCs w:val="24"/>
        </w:rPr>
        <w:t xml:space="preserve">28. World Cancer Research Fund / American Institute for Cancer Research. Continuous Update Project Report: Diet, Nutrition, Physical Activity, and Prostate Cancer. </w:t>
      </w:r>
      <w:r w:rsidRPr="001B7E5B">
        <w:rPr>
          <w:rFonts w:ascii="Times New Roman" w:hAnsi="Times New Roman" w:cs="Times New Roman"/>
          <w:noProof/>
          <w:szCs w:val="24"/>
          <w:lang w:val="de-DE"/>
        </w:rPr>
        <w:t xml:space="preserve">2014.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1B7E5B">
        <w:rPr>
          <w:rFonts w:ascii="Times New Roman" w:hAnsi="Times New Roman" w:cs="Times New Roman"/>
          <w:noProof/>
          <w:szCs w:val="24"/>
          <w:lang w:val="de-DE"/>
        </w:rPr>
        <w:t xml:space="preserve">29. Steffen A, Huerta J-M, Weiderpass E, Bueno-de-Mesquita HBA, May AM, Siersema PD, et al. </w:t>
      </w:r>
      <w:r w:rsidRPr="008B39EA">
        <w:rPr>
          <w:rFonts w:ascii="Times New Roman" w:hAnsi="Times New Roman" w:cs="Times New Roman"/>
          <w:noProof/>
          <w:szCs w:val="24"/>
        </w:rPr>
        <w:t xml:space="preserve">General and abdominal obesity and risk of esophageal and gastric adenocarcinoma in the European Prospective Investigation into Cancer and Nutrition. Int. J. cancer. 2015;137:646–57.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30. O’Doherty MG, Freedman ND, Hollenbeck AR, Schatzkin A, Abnet CC. A prospective cohort study of obesity and risk of oesophageal and gastric adenocarcinoma in the NIH-AARP Diet and Health Study. Gut. 2012;61:1261–8.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31. Aune D, Navarro Rosenblatt D a., Chan DSM, Vingeliene S, Abar L, Vieira  a. R, et al. Anthropometric factors and endometrial cancer risk: a systematic review and dose-response meta-analysis of prospective studies. Ann. Oncol. 2015;1–14.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32. Aune D, Navarro Rosenblatt D a., Chan DSM, Abar L, Vingeliene S, Vieira AR, et al. Anthropometric factors and ovarian cancer risk: A systematic review and nonlinear dose-response meta-analysis of prospective studies. Int. J. Cancer. 2015;136:1888–98.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33. World Cancer Research Fund / American Institute for Cancer Research. Continuous Update Project Report: Diet, Nutrition, Physical Activity and Liver Cancer. 2015.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34. World Cancer Research Fund / American Institute for Cancer Research. Continuous Update Project Report: Diet, Nutrition, Physical Activity and Gallbladder Cancer. 2015.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35. Anderson AS, Key TJ, Norat T, Scoccianti C, Cecchini M, Berrino F, et al. European code against </w:t>
      </w:r>
      <w:r w:rsidRPr="008B39EA">
        <w:rPr>
          <w:rFonts w:ascii="Times New Roman" w:hAnsi="Times New Roman" w:cs="Times New Roman"/>
          <w:noProof/>
          <w:szCs w:val="24"/>
        </w:rPr>
        <w:lastRenderedPageBreak/>
        <w:t xml:space="preserve">cancer 4th edition: Obesity, body fatness and cancer. Cancer Epidemiol. Elsevier Ltd; 2014;39:S34–45.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36. Park J, Morley TS, Kim M, Clegg DJ, Scherer PE. Obesity and cancer--mechanisms underlying tumour progression and recurrence. Nat. Rev. Endocrinol. 2014;10:455–65.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37. Lee CH, Woo YC, Wang Y, Yeung CY, Xu A, Lam KSL. Obesity, adipokines and cancer: An update. Clin. Endocrinol. (Oxf). 2015;83:147–56.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38. Dalamaga M, Diakopoulos KN, Mantzoros CS. The Role of Adiponectin in Cancer: A Review of Current Evidence. Endocr. Rev. 2012;33:547–94.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szCs w:val="24"/>
        </w:rPr>
      </w:pPr>
      <w:r w:rsidRPr="008B39EA">
        <w:rPr>
          <w:rFonts w:ascii="Times New Roman" w:hAnsi="Times New Roman" w:cs="Times New Roman"/>
          <w:noProof/>
          <w:szCs w:val="24"/>
        </w:rPr>
        <w:t xml:space="preserve">39. World Cancer Research Fund / American Institute for Cancer Research. Continuous Update Project Report. Food, Nutrition, Physical Activity, and the Prevention of Colorectal Cancer. 2011. </w:t>
      </w:r>
    </w:p>
    <w:p w:rsidR="008B39EA" w:rsidRPr="008B39EA" w:rsidRDefault="008B39EA" w:rsidP="008B39EA">
      <w:pPr>
        <w:widowControl w:val="0"/>
        <w:autoSpaceDE w:val="0"/>
        <w:autoSpaceDN w:val="0"/>
        <w:adjustRightInd w:val="0"/>
        <w:spacing w:before="100" w:after="100" w:line="240" w:lineRule="auto"/>
        <w:rPr>
          <w:rFonts w:ascii="Times New Roman" w:hAnsi="Times New Roman" w:cs="Times New Roman"/>
          <w:noProof/>
        </w:rPr>
      </w:pPr>
      <w:r w:rsidRPr="008B39EA">
        <w:rPr>
          <w:rFonts w:ascii="Times New Roman" w:hAnsi="Times New Roman" w:cs="Times New Roman"/>
          <w:noProof/>
          <w:szCs w:val="24"/>
        </w:rPr>
        <w:t xml:space="preserve">40. Renehan AG, Flood A, Adams KF, Olden M, Hollenbeck AR, Cross AJ, et al. Body mass index at different adult ages, weight change, and colorectal cancer risk in the National Institutes of Health-AARP cohort. Am. J. Epidemiol. 2012;176:1130–40. </w:t>
      </w:r>
    </w:p>
    <w:p w:rsidR="001075A6" w:rsidRPr="00B07AE8" w:rsidRDefault="00A336E3" w:rsidP="008B39EA">
      <w:pPr>
        <w:widowControl w:val="0"/>
        <w:autoSpaceDE w:val="0"/>
        <w:autoSpaceDN w:val="0"/>
        <w:adjustRightInd w:val="0"/>
        <w:spacing w:before="100" w:after="100" w:line="240" w:lineRule="auto"/>
        <w:rPr>
          <w:rFonts w:ascii="Tahoma" w:hAnsi="Tahoma" w:cs="Tahoma"/>
        </w:rPr>
      </w:pPr>
      <w:r w:rsidRPr="008B39EA">
        <w:rPr>
          <w:rFonts w:ascii="Times New Roman" w:hAnsi="Times New Roman" w:cs="Times New Roman"/>
        </w:rPr>
        <w:fldChar w:fldCharType="end"/>
      </w:r>
    </w:p>
    <w:sectPr w:rsidR="001075A6" w:rsidRPr="00B07AE8" w:rsidSect="00F90D2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B9E" w:rsidRDefault="00FD6B9E" w:rsidP="00C22E2C">
      <w:pPr>
        <w:spacing w:after="0" w:line="240" w:lineRule="auto"/>
      </w:pPr>
      <w:r>
        <w:separator/>
      </w:r>
    </w:p>
  </w:endnote>
  <w:endnote w:type="continuationSeparator" w:id="0">
    <w:p w:rsidR="00FD6B9E" w:rsidRDefault="00FD6B9E" w:rsidP="00C22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220410"/>
      <w:docPartObj>
        <w:docPartGallery w:val="Page Numbers (Bottom of Page)"/>
        <w:docPartUnique/>
      </w:docPartObj>
    </w:sdtPr>
    <w:sdtEndPr>
      <w:rPr>
        <w:noProof/>
      </w:rPr>
    </w:sdtEndPr>
    <w:sdtContent>
      <w:p w:rsidR="009A2BAA" w:rsidRDefault="009A2BAA">
        <w:pPr>
          <w:pStyle w:val="Footer"/>
          <w:jc w:val="right"/>
        </w:pPr>
        <w:r>
          <w:fldChar w:fldCharType="begin"/>
        </w:r>
        <w:r>
          <w:instrText xml:space="preserve"> PAGE   \* MERGEFORMAT </w:instrText>
        </w:r>
        <w:r>
          <w:fldChar w:fldCharType="separate"/>
        </w:r>
        <w:r w:rsidR="00882213">
          <w:rPr>
            <w:noProof/>
          </w:rPr>
          <w:t>15</w:t>
        </w:r>
        <w:r>
          <w:rPr>
            <w:noProof/>
          </w:rPr>
          <w:fldChar w:fldCharType="end"/>
        </w:r>
      </w:p>
    </w:sdtContent>
  </w:sdt>
  <w:p w:rsidR="009A2BAA" w:rsidRDefault="009A2B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B9E" w:rsidRDefault="00FD6B9E" w:rsidP="00C22E2C">
      <w:pPr>
        <w:spacing w:after="0" w:line="240" w:lineRule="auto"/>
      </w:pPr>
      <w:r>
        <w:separator/>
      </w:r>
    </w:p>
  </w:footnote>
  <w:footnote w:type="continuationSeparator" w:id="0">
    <w:p w:rsidR="00FD6B9E" w:rsidRDefault="00FD6B9E" w:rsidP="00C22E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F7ACC"/>
    <w:multiLevelType w:val="hybridMultilevel"/>
    <w:tmpl w:val="06DED8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535339A"/>
    <w:multiLevelType w:val="hybridMultilevel"/>
    <w:tmpl w:val="F0081D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4F2C4C"/>
    <w:multiLevelType w:val="hybridMultilevel"/>
    <w:tmpl w:val="34C2657E"/>
    <w:lvl w:ilvl="0" w:tplc="3266D830">
      <w:start w:val="1"/>
      <w:numFmt w:val="bullet"/>
      <w:lvlText w:val="-"/>
      <w:lvlJc w:val="left"/>
      <w:pPr>
        <w:tabs>
          <w:tab w:val="num" w:pos="720"/>
        </w:tabs>
        <w:ind w:left="720" w:hanging="360"/>
      </w:pPr>
      <w:rPr>
        <w:rFonts w:ascii="Times New Roman" w:hAnsi="Times New Roman" w:hint="default"/>
      </w:rPr>
    </w:lvl>
    <w:lvl w:ilvl="1" w:tplc="4BCAEF18" w:tentative="1">
      <w:start w:val="1"/>
      <w:numFmt w:val="bullet"/>
      <w:lvlText w:val="-"/>
      <w:lvlJc w:val="left"/>
      <w:pPr>
        <w:tabs>
          <w:tab w:val="num" w:pos="1440"/>
        </w:tabs>
        <w:ind w:left="1440" w:hanging="360"/>
      </w:pPr>
      <w:rPr>
        <w:rFonts w:ascii="Times New Roman" w:hAnsi="Times New Roman" w:hint="default"/>
      </w:rPr>
    </w:lvl>
    <w:lvl w:ilvl="2" w:tplc="216A46B6" w:tentative="1">
      <w:start w:val="1"/>
      <w:numFmt w:val="bullet"/>
      <w:lvlText w:val="-"/>
      <w:lvlJc w:val="left"/>
      <w:pPr>
        <w:tabs>
          <w:tab w:val="num" w:pos="2160"/>
        </w:tabs>
        <w:ind w:left="2160" w:hanging="360"/>
      </w:pPr>
      <w:rPr>
        <w:rFonts w:ascii="Times New Roman" w:hAnsi="Times New Roman" w:hint="default"/>
      </w:rPr>
    </w:lvl>
    <w:lvl w:ilvl="3" w:tplc="31642FDA" w:tentative="1">
      <w:start w:val="1"/>
      <w:numFmt w:val="bullet"/>
      <w:lvlText w:val="-"/>
      <w:lvlJc w:val="left"/>
      <w:pPr>
        <w:tabs>
          <w:tab w:val="num" w:pos="2880"/>
        </w:tabs>
        <w:ind w:left="2880" w:hanging="360"/>
      </w:pPr>
      <w:rPr>
        <w:rFonts w:ascii="Times New Roman" w:hAnsi="Times New Roman" w:hint="default"/>
      </w:rPr>
    </w:lvl>
    <w:lvl w:ilvl="4" w:tplc="3410B654" w:tentative="1">
      <w:start w:val="1"/>
      <w:numFmt w:val="bullet"/>
      <w:lvlText w:val="-"/>
      <w:lvlJc w:val="left"/>
      <w:pPr>
        <w:tabs>
          <w:tab w:val="num" w:pos="3600"/>
        </w:tabs>
        <w:ind w:left="3600" w:hanging="360"/>
      </w:pPr>
      <w:rPr>
        <w:rFonts w:ascii="Times New Roman" w:hAnsi="Times New Roman" w:hint="default"/>
      </w:rPr>
    </w:lvl>
    <w:lvl w:ilvl="5" w:tplc="6C42AD76" w:tentative="1">
      <w:start w:val="1"/>
      <w:numFmt w:val="bullet"/>
      <w:lvlText w:val="-"/>
      <w:lvlJc w:val="left"/>
      <w:pPr>
        <w:tabs>
          <w:tab w:val="num" w:pos="4320"/>
        </w:tabs>
        <w:ind w:left="4320" w:hanging="360"/>
      </w:pPr>
      <w:rPr>
        <w:rFonts w:ascii="Times New Roman" w:hAnsi="Times New Roman" w:hint="default"/>
      </w:rPr>
    </w:lvl>
    <w:lvl w:ilvl="6" w:tplc="12CEAE08" w:tentative="1">
      <w:start w:val="1"/>
      <w:numFmt w:val="bullet"/>
      <w:lvlText w:val="-"/>
      <w:lvlJc w:val="left"/>
      <w:pPr>
        <w:tabs>
          <w:tab w:val="num" w:pos="5040"/>
        </w:tabs>
        <w:ind w:left="5040" w:hanging="360"/>
      </w:pPr>
      <w:rPr>
        <w:rFonts w:ascii="Times New Roman" w:hAnsi="Times New Roman" w:hint="default"/>
      </w:rPr>
    </w:lvl>
    <w:lvl w:ilvl="7" w:tplc="F0B62AF2" w:tentative="1">
      <w:start w:val="1"/>
      <w:numFmt w:val="bullet"/>
      <w:lvlText w:val="-"/>
      <w:lvlJc w:val="left"/>
      <w:pPr>
        <w:tabs>
          <w:tab w:val="num" w:pos="5760"/>
        </w:tabs>
        <w:ind w:left="5760" w:hanging="360"/>
      </w:pPr>
      <w:rPr>
        <w:rFonts w:ascii="Times New Roman" w:hAnsi="Times New Roman" w:hint="default"/>
      </w:rPr>
    </w:lvl>
    <w:lvl w:ilvl="8" w:tplc="DCD8072C" w:tentative="1">
      <w:start w:val="1"/>
      <w:numFmt w:val="bullet"/>
      <w:lvlText w:val="-"/>
      <w:lvlJc w:val="left"/>
      <w:pPr>
        <w:tabs>
          <w:tab w:val="num" w:pos="6480"/>
        </w:tabs>
        <w:ind w:left="6480" w:hanging="360"/>
      </w:pPr>
      <w:rPr>
        <w:rFonts w:ascii="Times New Roman" w:hAnsi="Times New Roman" w:hint="default"/>
      </w:rPr>
    </w:lvl>
  </w:abstractNum>
  <w:abstractNum w:abstractNumId="3">
    <w:nsid w:val="4A2777EC"/>
    <w:multiLevelType w:val="hybridMultilevel"/>
    <w:tmpl w:val="E1E83D2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fzxp5e0i9tr9medd98v5x24ra9d0vv5wtrt&quot;&gt;IARC&lt;record-ids&gt;&lt;item&gt;413&lt;/item&gt;&lt;item&gt;1376&lt;/item&gt;&lt;item&gt;1389&lt;/item&gt;&lt;item&gt;1536&lt;/item&gt;&lt;item&gt;1542&lt;/item&gt;&lt;/record-ids&gt;&lt;/item&gt;&lt;/Libraries&gt;"/>
  </w:docVars>
  <w:rsids>
    <w:rsidRoot w:val="000A636F"/>
    <w:rsid w:val="00004672"/>
    <w:rsid w:val="000047BC"/>
    <w:rsid w:val="00005B01"/>
    <w:rsid w:val="00006D34"/>
    <w:rsid w:val="0001110E"/>
    <w:rsid w:val="0001478E"/>
    <w:rsid w:val="0001580B"/>
    <w:rsid w:val="000170D1"/>
    <w:rsid w:val="0001733E"/>
    <w:rsid w:val="00024C0A"/>
    <w:rsid w:val="00025C82"/>
    <w:rsid w:val="00026519"/>
    <w:rsid w:val="000331C8"/>
    <w:rsid w:val="00034F94"/>
    <w:rsid w:val="000368F7"/>
    <w:rsid w:val="000401A5"/>
    <w:rsid w:val="00042BBE"/>
    <w:rsid w:val="00043162"/>
    <w:rsid w:val="00043CCF"/>
    <w:rsid w:val="00047595"/>
    <w:rsid w:val="0005114A"/>
    <w:rsid w:val="000559FC"/>
    <w:rsid w:val="00056FC0"/>
    <w:rsid w:val="00060D7D"/>
    <w:rsid w:val="0006177E"/>
    <w:rsid w:val="000653D9"/>
    <w:rsid w:val="00065729"/>
    <w:rsid w:val="00067727"/>
    <w:rsid w:val="00070699"/>
    <w:rsid w:val="000712FF"/>
    <w:rsid w:val="00077527"/>
    <w:rsid w:val="0008062D"/>
    <w:rsid w:val="00080FE1"/>
    <w:rsid w:val="000814B8"/>
    <w:rsid w:val="00081564"/>
    <w:rsid w:val="00082453"/>
    <w:rsid w:val="000855F3"/>
    <w:rsid w:val="00085737"/>
    <w:rsid w:val="000859C4"/>
    <w:rsid w:val="00087C30"/>
    <w:rsid w:val="00092CF9"/>
    <w:rsid w:val="00093400"/>
    <w:rsid w:val="00096453"/>
    <w:rsid w:val="000968C0"/>
    <w:rsid w:val="00097A8C"/>
    <w:rsid w:val="000A21CA"/>
    <w:rsid w:val="000A4F37"/>
    <w:rsid w:val="000A636F"/>
    <w:rsid w:val="000A71E3"/>
    <w:rsid w:val="000B3D92"/>
    <w:rsid w:val="000B63B5"/>
    <w:rsid w:val="000C1176"/>
    <w:rsid w:val="000C3691"/>
    <w:rsid w:val="000C3D48"/>
    <w:rsid w:val="000D317B"/>
    <w:rsid w:val="000D5DA6"/>
    <w:rsid w:val="000E0CAB"/>
    <w:rsid w:val="000E2413"/>
    <w:rsid w:val="000E3046"/>
    <w:rsid w:val="000E528C"/>
    <w:rsid w:val="000E56CD"/>
    <w:rsid w:val="000E5A70"/>
    <w:rsid w:val="000E7799"/>
    <w:rsid w:val="000F7261"/>
    <w:rsid w:val="000F72A1"/>
    <w:rsid w:val="000F79A5"/>
    <w:rsid w:val="00101413"/>
    <w:rsid w:val="00102274"/>
    <w:rsid w:val="0010619C"/>
    <w:rsid w:val="001075A6"/>
    <w:rsid w:val="00113897"/>
    <w:rsid w:val="00113CDE"/>
    <w:rsid w:val="00116770"/>
    <w:rsid w:val="001172BA"/>
    <w:rsid w:val="00117DA2"/>
    <w:rsid w:val="0012133A"/>
    <w:rsid w:val="001238CE"/>
    <w:rsid w:val="00125321"/>
    <w:rsid w:val="00130A4E"/>
    <w:rsid w:val="00131C2B"/>
    <w:rsid w:val="00135D6E"/>
    <w:rsid w:val="00136275"/>
    <w:rsid w:val="00137923"/>
    <w:rsid w:val="00140566"/>
    <w:rsid w:val="0014082C"/>
    <w:rsid w:val="00140906"/>
    <w:rsid w:val="00143ECD"/>
    <w:rsid w:val="00144282"/>
    <w:rsid w:val="00145775"/>
    <w:rsid w:val="00145FF4"/>
    <w:rsid w:val="00146A9A"/>
    <w:rsid w:val="00150214"/>
    <w:rsid w:val="0015142B"/>
    <w:rsid w:val="00157936"/>
    <w:rsid w:val="0016053F"/>
    <w:rsid w:val="00162BA1"/>
    <w:rsid w:val="00164C8C"/>
    <w:rsid w:val="00170352"/>
    <w:rsid w:val="00171C3A"/>
    <w:rsid w:val="0017275E"/>
    <w:rsid w:val="00175A37"/>
    <w:rsid w:val="0018306A"/>
    <w:rsid w:val="00183CBF"/>
    <w:rsid w:val="00184452"/>
    <w:rsid w:val="00184864"/>
    <w:rsid w:val="00186B24"/>
    <w:rsid w:val="00191030"/>
    <w:rsid w:val="00193BD3"/>
    <w:rsid w:val="001954C0"/>
    <w:rsid w:val="001A0544"/>
    <w:rsid w:val="001A26C5"/>
    <w:rsid w:val="001A29D3"/>
    <w:rsid w:val="001A338C"/>
    <w:rsid w:val="001A76E2"/>
    <w:rsid w:val="001A77D5"/>
    <w:rsid w:val="001B3EC2"/>
    <w:rsid w:val="001B4B0B"/>
    <w:rsid w:val="001B7E5B"/>
    <w:rsid w:val="001C29E7"/>
    <w:rsid w:val="001D2D36"/>
    <w:rsid w:val="001D58E2"/>
    <w:rsid w:val="001E0C78"/>
    <w:rsid w:val="001E3823"/>
    <w:rsid w:val="001E3AA6"/>
    <w:rsid w:val="001E736F"/>
    <w:rsid w:val="001F19D6"/>
    <w:rsid w:val="001F4A17"/>
    <w:rsid w:val="001F6E68"/>
    <w:rsid w:val="00200775"/>
    <w:rsid w:val="00201EE1"/>
    <w:rsid w:val="002020C1"/>
    <w:rsid w:val="00202654"/>
    <w:rsid w:val="00204A19"/>
    <w:rsid w:val="00204E05"/>
    <w:rsid w:val="0020799B"/>
    <w:rsid w:val="00213093"/>
    <w:rsid w:val="00221396"/>
    <w:rsid w:val="00226C38"/>
    <w:rsid w:val="00230626"/>
    <w:rsid w:val="00232273"/>
    <w:rsid w:val="00232C16"/>
    <w:rsid w:val="00234635"/>
    <w:rsid w:val="0023465E"/>
    <w:rsid w:val="00236046"/>
    <w:rsid w:val="00236332"/>
    <w:rsid w:val="00240B14"/>
    <w:rsid w:val="002437D6"/>
    <w:rsid w:val="00245B7A"/>
    <w:rsid w:val="002462C8"/>
    <w:rsid w:val="00256B4A"/>
    <w:rsid w:val="0025798B"/>
    <w:rsid w:val="00260FB8"/>
    <w:rsid w:val="00266465"/>
    <w:rsid w:val="00266C73"/>
    <w:rsid w:val="00267A0F"/>
    <w:rsid w:val="00267EDF"/>
    <w:rsid w:val="002701DA"/>
    <w:rsid w:val="00270D42"/>
    <w:rsid w:val="002710A8"/>
    <w:rsid w:val="00273C28"/>
    <w:rsid w:val="00277BD7"/>
    <w:rsid w:val="00282ACB"/>
    <w:rsid w:val="00283EE8"/>
    <w:rsid w:val="00284C15"/>
    <w:rsid w:val="0029114E"/>
    <w:rsid w:val="00295D19"/>
    <w:rsid w:val="00295D2D"/>
    <w:rsid w:val="0029693B"/>
    <w:rsid w:val="002A1489"/>
    <w:rsid w:val="002A1632"/>
    <w:rsid w:val="002A1EDE"/>
    <w:rsid w:val="002A6A14"/>
    <w:rsid w:val="002A79AF"/>
    <w:rsid w:val="002A79D9"/>
    <w:rsid w:val="002B3D63"/>
    <w:rsid w:val="002B60A2"/>
    <w:rsid w:val="002B7A18"/>
    <w:rsid w:val="002C0C2C"/>
    <w:rsid w:val="002C1F77"/>
    <w:rsid w:val="002C5365"/>
    <w:rsid w:val="002C6234"/>
    <w:rsid w:val="002C6BBC"/>
    <w:rsid w:val="002C7B6C"/>
    <w:rsid w:val="002C7EA6"/>
    <w:rsid w:val="002D09C2"/>
    <w:rsid w:val="002D59A8"/>
    <w:rsid w:val="002E5A27"/>
    <w:rsid w:val="002E75C3"/>
    <w:rsid w:val="002F1B05"/>
    <w:rsid w:val="002F2B1B"/>
    <w:rsid w:val="002F418B"/>
    <w:rsid w:val="002F6922"/>
    <w:rsid w:val="002F6A6F"/>
    <w:rsid w:val="002F7C07"/>
    <w:rsid w:val="003014D3"/>
    <w:rsid w:val="00302126"/>
    <w:rsid w:val="0030392A"/>
    <w:rsid w:val="00304971"/>
    <w:rsid w:val="00305C88"/>
    <w:rsid w:val="00310567"/>
    <w:rsid w:val="003108D2"/>
    <w:rsid w:val="003114DE"/>
    <w:rsid w:val="00311DFD"/>
    <w:rsid w:val="003129A8"/>
    <w:rsid w:val="0031508E"/>
    <w:rsid w:val="003229EA"/>
    <w:rsid w:val="00322A50"/>
    <w:rsid w:val="003316B1"/>
    <w:rsid w:val="003327F1"/>
    <w:rsid w:val="00333481"/>
    <w:rsid w:val="00335CF7"/>
    <w:rsid w:val="00336C1B"/>
    <w:rsid w:val="0034055E"/>
    <w:rsid w:val="00340E04"/>
    <w:rsid w:val="00343C9A"/>
    <w:rsid w:val="00343ED6"/>
    <w:rsid w:val="00343F08"/>
    <w:rsid w:val="00345D51"/>
    <w:rsid w:val="003477FE"/>
    <w:rsid w:val="00350999"/>
    <w:rsid w:val="0035221C"/>
    <w:rsid w:val="003543A9"/>
    <w:rsid w:val="00357987"/>
    <w:rsid w:val="00360187"/>
    <w:rsid w:val="00360DF5"/>
    <w:rsid w:val="00361FB9"/>
    <w:rsid w:val="00363258"/>
    <w:rsid w:val="003660E8"/>
    <w:rsid w:val="003661D8"/>
    <w:rsid w:val="00371A0C"/>
    <w:rsid w:val="00373C90"/>
    <w:rsid w:val="003756B2"/>
    <w:rsid w:val="003774EB"/>
    <w:rsid w:val="00380E18"/>
    <w:rsid w:val="00384061"/>
    <w:rsid w:val="00384BA3"/>
    <w:rsid w:val="00384DD1"/>
    <w:rsid w:val="00385F65"/>
    <w:rsid w:val="00387F42"/>
    <w:rsid w:val="003926C0"/>
    <w:rsid w:val="0039422E"/>
    <w:rsid w:val="003947BF"/>
    <w:rsid w:val="00395F4A"/>
    <w:rsid w:val="00397BFC"/>
    <w:rsid w:val="003A5592"/>
    <w:rsid w:val="003A6A2F"/>
    <w:rsid w:val="003A70A7"/>
    <w:rsid w:val="003B13BE"/>
    <w:rsid w:val="003B1F28"/>
    <w:rsid w:val="003B2EA2"/>
    <w:rsid w:val="003B44DD"/>
    <w:rsid w:val="003C1E29"/>
    <w:rsid w:val="003C3CB5"/>
    <w:rsid w:val="003C4BE9"/>
    <w:rsid w:val="003C5D0C"/>
    <w:rsid w:val="003D27CD"/>
    <w:rsid w:val="003D36EA"/>
    <w:rsid w:val="003D5C9D"/>
    <w:rsid w:val="003E6520"/>
    <w:rsid w:val="003E6A8B"/>
    <w:rsid w:val="003E786A"/>
    <w:rsid w:val="003F0666"/>
    <w:rsid w:val="003F3652"/>
    <w:rsid w:val="003F3DB0"/>
    <w:rsid w:val="003F59EF"/>
    <w:rsid w:val="003F6095"/>
    <w:rsid w:val="003F67C3"/>
    <w:rsid w:val="00401C4E"/>
    <w:rsid w:val="0040214F"/>
    <w:rsid w:val="004069CE"/>
    <w:rsid w:val="004073DA"/>
    <w:rsid w:val="00410DA4"/>
    <w:rsid w:val="004124A7"/>
    <w:rsid w:val="00413501"/>
    <w:rsid w:val="0041730E"/>
    <w:rsid w:val="00417C4C"/>
    <w:rsid w:val="004203F2"/>
    <w:rsid w:val="00420CC5"/>
    <w:rsid w:val="004213A6"/>
    <w:rsid w:val="00421DCD"/>
    <w:rsid w:val="00427271"/>
    <w:rsid w:val="004302C7"/>
    <w:rsid w:val="00430532"/>
    <w:rsid w:val="00431985"/>
    <w:rsid w:val="004363D4"/>
    <w:rsid w:val="00436515"/>
    <w:rsid w:val="00440C55"/>
    <w:rsid w:val="00441450"/>
    <w:rsid w:val="0044246F"/>
    <w:rsid w:val="00445505"/>
    <w:rsid w:val="00445A3E"/>
    <w:rsid w:val="004503B0"/>
    <w:rsid w:val="00451512"/>
    <w:rsid w:val="00451EEE"/>
    <w:rsid w:val="0045282F"/>
    <w:rsid w:val="00455B94"/>
    <w:rsid w:val="00456636"/>
    <w:rsid w:val="00461B5F"/>
    <w:rsid w:val="00463C7B"/>
    <w:rsid w:val="00464748"/>
    <w:rsid w:val="00465BBA"/>
    <w:rsid w:val="00465F25"/>
    <w:rsid w:val="004704A5"/>
    <w:rsid w:val="00470981"/>
    <w:rsid w:val="00471F55"/>
    <w:rsid w:val="00474666"/>
    <w:rsid w:val="00477C06"/>
    <w:rsid w:val="00480BE9"/>
    <w:rsid w:val="00481E2B"/>
    <w:rsid w:val="00484BEF"/>
    <w:rsid w:val="00486913"/>
    <w:rsid w:val="00487DA9"/>
    <w:rsid w:val="00494839"/>
    <w:rsid w:val="004951DE"/>
    <w:rsid w:val="004A005F"/>
    <w:rsid w:val="004A06F2"/>
    <w:rsid w:val="004B11F4"/>
    <w:rsid w:val="004B1609"/>
    <w:rsid w:val="004B17C4"/>
    <w:rsid w:val="004B1C28"/>
    <w:rsid w:val="004B24B4"/>
    <w:rsid w:val="004B326F"/>
    <w:rsid w:val="004B4E3F"/>
    <w:rsid w:val="004B5801"/>
    <w:rsid w:val="004C02A4"/>
    <w:rsid w:val="004C087B"/>
    <w:rsid w:val="004C0DD3"/>
    <w:rsid w:val="004C286D"/>
    <w:rsid w:val="004C555F"/>
    <w:rsid w:val="004D61DF"/>
    <w:rsid w:val="004E0DE4"/>
    <w:rsid w:val="004E6362"/>
    <w:rsid w:val="004E6961"/>
    <w:rsid w:val="004F03B6"/>
    <w:rsid w:val="004F0CE8"/>
    <w:rsid w:val="004F3B0B"/>
    <w:rsid w:val="004F5498"/>
    <w:rsid w:val="005000A8"/>
    <w:rsid w:val="00502072"/>
    <w:rsid w:val="0050284B"/>
    <w:rsid w:val="00503F78"/>
    <w:rsid w:val="005050D8"/>
    <w:rsid w:val="0051063E"/>
    <w:rsid w:val="00510DA0"/>
    <w:rsid w:val="0051104C"/>
    <w:rsid w:val="0051186E"/>
    <w:rsid w:val="005129A4"/>
    <w:rsid w:val="00515350"/>
    <w:rsid w:val="00516382"/>
    <w:rsid w:val="005179D2"/>
    <w:rsid w:val="005227DD"/>
    <w:rsid w:val="00522902"/>
    <w:rsid w:val="00523C84"/>
    <w:rsid w:val="0052560C"/>
    <w:rsid w:val="00525CF4"/>
    <w:rsid w:val="00525FB7"/>
    <w:rsid w:val="00526D7E"/>
    <w:rsid w:val="00527AA9"/>
    <w:rsid w:val="00531807"/>
    <w:rsid w:val="005342AB"/>
    <w:rsid w:val="005347FD"/>
    <w:rsid w:val="005375C8"/>
    <w:rsid w:val="00540DAB"/>
    <w:rsid w:val="00541B82"/>
    <w:rsid w:val="005464D0"/>
    <w:rsid w:val="00546A5F"/>
    <w:rsid w:val="00547AAF"/>
    <w:rsid w:val="00550AE9"/>
    <w:rsid w:val="00551173"/>
    <w:rsid w:val="00552B16"/>
    <w:rsid w:val="00552BF8"/>
    <w:rsid w:val="005632E3"/>
    <w:rsid w:val="00571746"/>
    <w:rsid w:val="00572AB0"/>
    <w:rsid w:val="005748D0"/>
    <w:rsid w:val="00575D7E"/>
    <w:rsid w:val="00576EDC"/>
    <w:rsid w:val="005820ED"/>
    <w:rsid w:val="005926F3"/>
    <w:rsid w:val="00592C17"/>
    <w:rsid w:val="0059392C"/>
    <w:rsid w:val="00594343"/>
    <w:rsid w:val="00597AF1"/>
    <w:rsid w:val="005A0F35"/>
    <w:rsid w:val="005A1DA0"/>
    <w:rsid w:val="005A1FE7"/>
    <w:rsid w:val="005A2B1D"/>
    <w:rsid w:val="005A2E92"/>
    <w:rsid w:val="005A47FE"/>
    <w:rsid w:val="005A5E29"/>
    <w:rsid w:val="005A6456"/>
    <w:rsid w:val="005B1411"/>
    <w:rsid w:val="005B1D43"/>
    <w:rsid w:val="005B7E84"/>
    <w:rsid w:val="005C038E"/>
    <w:rsid w:val="005C0430"/>
    <w:rsid w:val="005C518D"/>
    <w:rsid w:val="005C5CBA"/>
    <w:rsid w:val="005C7478"/>
    <w:rsid w:val="005C7694"/>
    <w:rsid w:val="005D0B85"/>
    <w:rsid w:val="005D4756"/>
    <w:rsid w:val="005D5D0F"/>
    <w:rsid w:val="005D5EEE"/>
    <w:rsid w:val="005D798B"/>
    <w:rsid w:val="005E0A6E"/>
    <w:rsid w:val="005E0EB8"/>
    <w:rsid w:val="005E502A"/>
    <w:rsid w:val="005F0FE0"/>
    <w:rsid w:val="005F3135"/>
    <w:rsid w:val="005F610C"/>
    <w:rsid w:val="005F6323"/>
    <w:rsid w:val="0060188F"/>
    <w:rsid w:val="00605C27"/>
    <w:rsid w:val="00612D41"/>
    <w:rsid w:val="00612D72"/>
    <w:rsid w:val="00615EF6"/>
    <w:rsid w:val="006160CA"/>
    <w:rsid w:val="00621009"/>
    <w:rsid w:val="0062253F"/>
    <w:rsid w:val="00622F7F"/>
    <w:rsid w:val="00626CC5"/>
    <w:rsid w:val="00627D86"/>
    <w:rsid w:val="00633573"/>
    <w:rsid w:val="006342C7"/>
    <w:rsid w:val="00634610"/>
    <w:rsid w:val="00635853"/>
    <w:rsid w:val="00640D50"/>
    <w:rsid w:val="00643617"/>
    <w:rsid w:val="0064385D"/>
    <w:rsid w:val="00645715"/>
    <w:rsid w:val="0064710B"/>
    <w:rsid w:val="00653966"/>
    <w:rsid w:val="006559D1"/>
    <w:rsid w:val="00660B37"/>
    <w:rsid w:val="006628E7"/>
    <w:rsid w:val="00662B71"/>
    <w:rsid w:val="00664FAD"/>
    <w:rsid w:val="00667A0C"/>
    <w:rsid w:val="00675C44"/>
    <w:rsid w:val="006808BD"/>
    <w:rsid w:val="00681288"/>
    <w:rsid w:val="0068193E"/>
    <w:rsid w:val="00681AED"/>
    <w:rsid w:val="00681E31"/>
    <w:rsid w:val="0068441D"/>
    <w:rsid w:val="00684908"/>
    <w:rsid w:val="00691505"/>
    <w:rsid w:val="00691950"/>
    <w:rsid w:val="0069203B"/>
    <w:rsid w:val="00694F4B"/>
    <w:rsid w:val="0069579B"/>
    <w:rsid w:val="00696616"/>
    <w:rsid w:val="006976FE"/>
    <w:rsid w:val="006A3BD7"/>
    <w:rsid w:val="006A4B00"/>
    <w:rsid w:val="006A6392"/>
    <w:rsid w:val="006A7716"/>
    <w:rsid w:val="006B07CB"/>
    <w:rsid w:val="006B277F"/>
    <w:rsid w:val="006B34E8"/>
    <w:rsid w:val="006B6EEA"/>
    <w:rsid w:val="006B6FE8"/>
    <w:rsid w:val="006C0EAC"/>
    <w:rsid w:val="006C0EBC"/>
    <w:rsid w:val="006C1E64"/>
    <w:rsid w:val="006C3BC7"/>
    <w:rsid w:val="006C656A"/>
    <w:rsid w:val="006D0F7C"/>
    <w:rsid w:val="006D0FF7"/>
    <w:rsid w:val="006D2F38"/>
    <w:rsid w:val="006D6F4B"/>
    <w:rsid w:val="006E08FD"/>
    <w:rsid w:val="006E2146"/>
    <w:rsid w:val="006E225B"/>
    <w:rsid w:val="006E6183"/>
    <w:rsid w:val="006E68A2"/>
    <w:rsid w:val="006F00BD"/>
    <w:rsid w:val="006F0BA5"/>
    <w:rsid w:val="006F361A"/>
    <w:rsid w:val="006F36E1"/>
    <w:rsid w:val="006F5426"/>
    <w:rsid w:val="00700439"/>
    <w:rsid w:val="0070237C"/>
    <w:rsid w:val="0070268C"/>
    <w:rsid w:val="00702FCF"/>
    <w:rsid w:val="00704DA0"/>
    <w:rsid w:val="00705D0D"/>
    <w:rsid w:val="00711633"/>
    <w:rsid w:val="00713E0B"/>
    <w:rsid w:val="007146B8"/>
    <w:rsid w:val="00716AA9"/>
    <w:rsid w:val="007171C3"/>
    <w:rsid w:val="007203E0"/>
    <w:rsid w:val="007212A4"/>
    <w:rsid w:val="00721EDB"/>
    <w:rsid w:val="00725AEF"/>
    <w:rsid w:val="00732EE5"/>
    <w:rsid w:val="00733C80"/>
    <w:rsid w:val="00735B86"/>
    <w:rsid w:val="00737FE3"/>
    <w:rsid w:val="00742603"/>
    <w:rsid w:val="007433DD"/>
    <w:rsid w:val="00743A56"/>
    <w:rsid w:val="007467C8"/>
    <w:rsid w:val="0074743B"/>
    <w:rsid w:val="00747FA1"/>
    <w:rsid w:val="00752388"/>
    <w:rsid w:val="00753481"/>
    <w:rsid w:val="007540A5"/>
    <w:rsid w:val="007568D1"/>
    <w:rsid w:val="00757A14"/>
    <w:rsid w:val="00761669"/>
    <w:rsid w:val="00764EC1"/>
    <w:rsid w:val="007654A4"/>
    <w:rsid w:val="0077586D"/>
    <w:rsid w:val="0078038F"/>
    <w:rsid w:val="00780B4E"/>
    <w:rsid w:val="00783701"/>
    <w:rsid w:val="00783948"/>
    <w:rsid w:val="007849C4"/>
    <w:rsid w:val="00785B58"/>
    <w:rsid w:val="00786E41"/>
    <w:rsid w:val="00787C4B"/>
    <w:rsid w:val="007901F4"/>
    <w:rsid w:val="00791BC4"/>
    <w:rsid w:val="00791BFB"/>
    <w:rsid w:val="00792867"/>
    <w:rsid w:val="00794233"/>
    <w:rsid w:val="00796AC6"/>
    <w:rsid w:val="007A0E99"/>
    <w:rsid w:val="007A2232"/>
    <w:rsid w:val="007A3276"/>
    <w:rsid w:val="007A3686"/>
    <w:rsid w:val="007A39EE"/>
    <w:rsid w:val="007A6D90"/>
    <w:rsid w:val="007B5D9B"/>
    <w:rsid w:val="007B61DE"/>
    <w:rsid w:val="007B677B"/>
    <w:rsid w:val="007C001C"/>
    <w:rsid w:val="007C1666"/>
    <w:rsid w:val="007C1D9F"/>
    <w:rsid w:val="007C238F"/>
    <w:rsid w:val="007C4D39"/>
    <w:rsid w:val="007C6E1C"/>
    <w:rsid w:val="007C77C8"/>
    <w:rsid w:val="007D17D5"/>
    <w:rsid w:val="007D1CAB"/>
    <w:rsid w:val="007D30DA"/>
    <w:rsid w:val="007D4CB9"/>
    <w:rsid w:val="007D5237"/>
    <w:rsid w:val="007D57A8"/>
    <w:rsid w:val="007D7FEF"/>
    <w:rsid w:val="007E0B64"/>
    <w:rsid w:val="007E1E95"/>
    <w:rsid w:val="007E40E2"/>
    <w:rsid w:val="007E55AB"/>
    <w:rsid w:val="007E62F8"/>
    <w:rsid w:val="007E6AA8"/>
    <w:rsid w:val="007F1005"/>
    <w:rsid w:val="007F1435"/>
    <w:rsid w:val="007F257E"/>
    <w:rsid w:val="007F2B28"/>
    <w:rsid w:val="007F35FE"/>
    <w:rsid w:val="007F70A5"/>
    <w:rsid w:val="007F7C99"/>
    <w:rsid w:val="00801C7E"/>
    <w:rsid w:val="0080259B"/>
    <w:rsid w:val="00803D06"/>
    <w:rsid w:val="00805664"/>
    <w:rsid w:val="0080643E"/>
    <w:rsid w:val="00810535"/>
    <w:rsid w:val="00811E25"/>
    <w:rsid w:val="00812339"/>
    <w:rsid w:val="00814618"/>
    <w:rsid w:val="00815A3B"/>
    <w:rsid w:val="0081706A"/>
    <w:rsid w:val="008174AE"/>
    <w:rsid w:val="00817587"/>
    <w:rsid w:val="0082090E"/>
    <w:rsid w:val="00822BC0"/>
    <w:rsid w:val="0082480C"/>
    <w:rsid w:val="00825FB2"/>
    <w:rsid w:val="00830F39"/>
    <w:rsid w:val="008335CE"/>
    <w:rsid w:val="008354AC"/>
    <w:rsid w:val="008359F6"/>
    <w:rsid w:val="008405B6"/>
    <w:rsid w:val="008412F8"/>
    <w:rsid w:val="00841AB7"/>
    <w:rsid w:val="008429B3"/>
    <w:rsid w:val="00843312"/>
    <w:rsid w:val="00843D2C"/>
    <w:rsid w:val="0085036C"/>
    <w:rsid w:val="00850B69"/>
    <w:rsid w:val="00851110"/>
    <w:rsid w:val="008512C3"/>
    <w:rsid w:val="00851F9D"/>
    <w:rsid w:val="00853019"/>
    <w:rsid w:val="0085336B"/>
    <w:rsid w:val="00853884"/>
    <w:rsid w:val="0085574B"/>
    <w:rsid w:val="00855EB2"/>
    <w:rsid w:val="008560DC"/>
    <w:rsid w:val="008600AA"/>
    <w:rsid w:val="00860371"/>
    <w:rsid w:val="008603CB"/>
    <w:rsid w:val="00865AF9"/>
    <w:rsid w:val="00867965"/>
    <w:rsid w:val="00870FE9"/>
    <w:rsid w:val="00874A4D"/>
    <w:rsid w:val="00876E7B"/>
    <w:rsid w:val="00882213"/>
    <w:rsid w:val="00882AEB"/>
    <w:rsid w:val="00883BA3"/>
    <w:rsid w:val="00883F19"/>
    <w:rsid w:val="00884FDF"/>
    <w:rsid w:val="0088584C"/>
    <w:rsid w:val="00886E34"/>
    <w:rsid w:val="00887434"/>
    <w:rsid w:val="00887F1B"/>
    <w:rsid w:val="0089049A"/>
    <w:rsid w:val="00891208"/>
    <w:rsid w:val="008A0B22"/>
    <w:rsid w:val="008A538C"/>
    <w:rsid w:val="008A67D0"/>
    <w:rsid w:val="008A6AF7"/>
    <w:rsid w:val="008A6DD3"/>
    <w:rsid w:val="008A7400"/>
    <w:rsid w:val="008B0682"/>
    <w:rsid w:val="008B100D"/>
    <w:rsid w:val="008B39EA"/>
    <w:rsid w:val="008B5BE8"/>
    <w:rsid w:val="008B7271"/>
    <w:rsid w:val="008C33A6"/>
    <w:rsid w:val="008C46B2"/>
    <w:rsid w:val="008C7AC2"/>
    <w:rsid w:val="008D0E9D"/>
    <w:rsid w:val="008D18D5"/>
    <w:rsid w:val="008D1C52"/>
    <w:rsid w:val="008D3832"/>
    <w:rsid w:val="008D3CDE"/>
    <w:rsid w:val="008D3E88"/>
    <w:rsid w:val="008D4267"/>
    <w:rsid w:val="008E021E"/>
    <w:rsid w:val="008E06E9"/>
    <w:rsid w:val="008E7F15"/>
    <w:rsid w:val="008F046D"/>
    <w:rsid w:val="008F0D74"/>
    <w:rsid w:val="008F1282"/>
    <w:rsid w:val="008F2B6E"/>
    <w:rsid w:val="008F699C"/>
    <w:rsid w:val="008F7515"/>
    <w:rsid w:val="008F77A3"/>
    <w:rsid w:val="00900AA6"/>
    <w:rsid w:val="00902AE6"/>
    <w:rsid w:val="009044B8"/>
    <w:rsid w:val="00904E3D"/>
    <w:rsid w:val="00911438"/>
    <w:rsid w:val="00913069"/>
    <w:rsid w:val="00913DB3"/>
    <w:rsid w:val="00920827"/>
    <w:rsid w:val="00922F0B"/>
    <w:rsid w:val="00927C3D"/>
    <w:rsid w:val="00930D92"/>
    <w:rsid w:val="00931BCE"/>
    <w:rsid w:val="0093276A"/>
    <w:rsid w:val="0093404A"/>
    <w:rsid w:val="0093433B"/>
    <w:rsid w:val="00934345"/>
    <w:rsid w:val="009344DD"/>
    <w:rsid w:val="00937FAE"/>
    <w:rsid w:val="009417DC"/>
    <w:rsid w:val="00941C0C"/>
    <w:rsid w:val="00942395"/>
    <w:rsid w:val="009436CB"/>
    <w:rsid w:val="00943B14"/>
    <w:rsid w:val="00944D66"/>
    <w:rsid w:val="00946A1E"/>
    <w:rsid w:val="00946FE5"/>
    <w:rsid w:val="0094708E"/>
    <w:rsid w:val="00947520"/>
    <w:rsid w:val="00947B60"/>
    <w:rsid w:val="00954888"/>
    <w:rsid w:val="00954EF9"/>
    <w:rsid w:val="00957A5C"/>
    <w:rsid w:val="009625A9"/>
    <w:rsid w:val="00963878"/>
    <w:rsid w:val="00964281"/>
    <w:rsid w:val="00967AC6"/>
    <w:rsid w:val="00967D68"/>
    <w:rsid w:val="009713BA"/>
    <w:rsid w:val="00971D59"/>
    <w:rsid w:val="00972656"/>
    <w:rsid w:val="00973D44"/>
    <w:rsid w:val="009755C0"/>
    <w:rsid w:val="00975DB4"/>
    <w:rsid w:val="00981031"/>
    <w:rsid w:val="009842E5"/>
    <w:rsid w:val="00984792"/>
    <w:rsid w:val="00984A16"/>
    <w:rsid w:val="00985677"/>
    <w:rsid w:val="00990753"/>
    <w:rsid w:val="009934FD"/>
    <w:rsid w:val="00993D0F"/>
    <w:rsid w:val="009949FE"/>
    <w:rsid w:val="00994A98"/>
    <w:rsid w:val="00996D4F"/>
    <w:rsid w:val="009A0705"/>
    <w:rsid w:val="009A2BAA"/>
    <w:rsid w:val="009A3B23"/>
    <w:rsid w:val="009A45E8"/>
    <w:rsid w:val="009B3F22"/>
    <w:rsid w:val="009B434D"/>
    <w:rsid w:val="009B6302"/>
    <w:rsid w:val="009B7F94"/>
    <w:rsid w:val="009C41F2"/>
    <w:rsid w:val="009C4CA3"/>
    <w:rsid w:val="009C4D83"/>
    <w:rsid w:val="009C759F"/>
    <w:rsid w:val="009C7EC5"/>
    <w:rsid w:val="009D01AE"/>
    <w:rsid w:val="009D37E3"/>
    <w:rsid w:val="009D4074"/>
    <w:rsid w:val="009E0986"/>
    <w:rsid w:val="009E1428"/>
    <w:rsid w:val="009E1B39"/>
    <w:rsid w:val="009E4881"/>
    <w:rsid w:val="009E5D5E"/>
    <w:rsid w:val="009E6A5A"/>
    <w:rsid w:val="009E7814"/>
    <w:rsid w:val="009E7C9F"/>
    <w:rsid w:val="009F1551"/>
    <w:rsid w:val="009F26CF"/>
    <w:rsid w:val="009F6AAC"/>
    <w:rsid w:val="00A00234"/>
    <w:rsid w:val="00A01040"/>
    <w:rsid w:val="00A018A5"/>
    <w:rsid w:val="00A04F80"/>
    <w:rsid w:val="00A05479"/>
    <w:rsid w:val="00A06F5D"/>
    <w:rsid w:val="00A07375"/>
    <w:rsid w:val="00A07FF3"/>
    <w:rsid w:val="00A10640"/>
    <w:rsid w:val="00A10795"/>
    <w:rsid w:val="00A133A9"/>
    <w:rsid w:val="00A13A1A"/>
    <w:rsid w:val="00A13BEB"/>
    <w:rsid w:val="00A146B9"/>
    <w:rsid w:val="00A1591B"/>
    <w:rsid w:val="00A15B79"/>
    <w:rsid w:val="00A1731F"/>
    <w:rsid w:val="00A2378C"/>
    <w:rsid w:val="00A24B98"/>
    <w:rsid w:val="00A27E41"/>
    <w:rsid w:val="00A336E3"/>
    <w:rsid w:val="00A341EF"/>
    <w:rsid w:val="00A36B3F"/>
    <w:rsid w:val="00A37C22"/>
    <w:rsid w:val="00A40BBA"/>
    <w:rsid w:val="00A44B5D"/>
    <w:rsid w:val="00A45D2F"/>
    <w:rsid w:val="00A4697B"/>
    <w:rsid w:val="00A5495E"/>
    <w:rsid w:val="00A554FE"/>
    <w:rsid w:val="00A60691"/>
    <w:rsid w:val="00A608F2"/>
    <w:rsid w:val="00A6117C"/>
    <w:rsid w:val="00A62D29"/>
    <w:rsid w:val="00A62E7E"/>
    <w:rsid w:val="00A66A2E"/>
    <w:rsid w:val="00A71EB5"/>
    <w:rsid w:val="00A73900"/>
    <w:rsid w:val="00A74AE6"/>
    <w:rsid w:val="00A75EFF"/>
    <w:rsid w:val="00A8012D"/>
    <w:rsid w:val="00A81FA4"/>
    <w:rsid w:val="00A874B6"/>
    <w:rsid w:val="00A945A0"/>
    <w:rsid w:val="00A9460F"/>
    <w:rsid w:val="00A94D95"/>
    <w:rsid w:val="00A95F9B"/>
    <w:rsid w:val="00A962CE"/>
    <w:rsid w:val="00A97483"/>
    <w:rsid w:val="00AA2F7F"/>
    <w:rsid w:val="00AA4C4E"/>
    <w:rsid w:val="00AA6D53"/>
    <w:rsid w:val="00AA710A"/>
    <w:rsid w:val="00AB476D"/>
    <w:rsid w:val="00AB53DD"/>
    <w:rsid w:val="00AB5B7B"/>
    <w:rsid w:val="00AB5D56"/>
    <w:rsid w:val="00AB770C"/>
    <w:rsid w:val="00AC06DF"/>
    <w:rsid w:val="00AC0E90"/>
    <w:rsid w:val="00AC3592"/>
    <w:rsid w:val="00AC4CA9"/>
    <w:rsid w:val="00AC5382"/>
    <w:rsid w:val="00AC5FBC"/>
    <w:rsid w:val="00AD039A"/>
    <w:rsid w:val="00AD098B"/>
    <w:rsid w:val="00AE2909"/>
    <w:rsid w:val="00AE3D84"/>
    <w:rsid w:val="00AF1507"/>
    <w:rsid w:val="00B03BEF"/>
    <w:rsid w:val="00B05B54"/>
    <w:rsid w:val="00B061FE"/>
    <w:rsid w:val="00B0744C"/>
    <w:rsid w:val="00B07AE8"/>
    <w:rsid w:val="00B1420B"/>
    <w:rsid w:val="00B16B78"/>
    <w:rsid w:val="00B172AF"/>
    <w:rsid w:val="00B221A5"/>
    <w:rsid w:val="00B22D1D"/>
    <w:rsid w:val="00B24668"/>
    <w:rsid w:val="00B252DE"/>
    <w:rsid w:val="00B258D4"/>
    <w:rsid w:val="00B2646E"/>
    <w:rsid w:val="00B3131E"/>
    <w:rsid w:val="00B31E5D"/>
    <w:rsid w:val="00B33694"/>
    <w:rsid w:val="00B33E36"/>
    <w:rsid w:val="00B35109"/>
    <w:rsid w:val="00B37681"/>
    <w:rsid w:val="00B40541"/>
    <w:rsid w:val="00B4362A"/>
    <w:rsid w:val="00B437D8"/>
    <w:rsid w:val="00B43CEB"/>
    <w:rsid w:val="00B542A1"/>
    <w:rsid w:val="00B57103"/>
    <w:rsid w:val="00B60FC6"/>
    <w:rsid w:val="00B64790"/>
    <w:rsid w:val="00B664B8"/>
    <w:rsid w:val="00B7247A"/>
    <w:rsid w:val="00B72ACA"/>
    <w:rsid w:val="00B75A5D"/>
    <w:rsid w:val="00B7768F"/>
    <w:rsid w:val="00B80164"/>
    <w:rsid w:val="00B807A5"/>
    <w:rsid w:val="00B80A7A"/>
    <w:rsid w:val="00B863FE"/>
    <w:rsid w:val="00B912BD"/>
    <w:rsid w:val="00B92C74"/>
    <w:rsid w:val="00B93D0F"/>
    <w:rsid w:val="00B93EF3"/>
    <w:rsid w:val="00B9546F"/>
    <w:rsid w:val="00B96653"/>
    <w:rsid w:val="00B966C0"/>
    <w:rsid w:val="00BA0067"/>
    <w:rsid w:val="00BA0373"/>
    <w:rsid w:val="00BA057B"/>
    <w:rsid w:val="00BA1A79"/>
    <w:rsid w:val="00BA25F0"/>
    <w:rsid w:val="00BA2CAB"/>
    <w:rsid w:val="00BA5443"/>
    <w:rsid w:val="00BB62A0"/>
    <w:rsid w:val="00BB680A"/>
    <w:rsid w:val="00BB6C2F"/>
    <w:rsid w:val="00BC01AD"/>
    <w:rsid w:val="00BC0EC5"/>
    <w:rsid w:val="00BC2366"/>
    <w:rsid w:val="00BC30D1"/>
    <w:rsid w:val="00BC659E"/>
    <w:rsid w:val="00BD0734"/>
    <w:rsid w:val="00BD0D73"/>
    <w:rsid w:val="00BD7FA6"/>
    <w:rsid w:val="00BE01E8"/>
    <w:rsid w:val="00BE022A"/>
    <w:rsid w:val="00BE5F8B"/>
    <w:rsid w:val="00BF06E2"/>
    <w:rsid w:val="00BF09D6"/>
    <w:rsid w:val="00BF15AF"/>
    <w:rsid w:val="00BF1E43"/>
    <w:rsid w:val="00BF5371"/>
    <w:rsid w:val="00BF6918"/>
    <w:rsid w:val="00C043B4"/>
    <w:rsid w:val="00C05803"/>
    <w:rsid w:val="00C06FDF"/>
    <w:rsid w:val="00C0703B"/>
    <w:rsid w:val="00C1196B"/>
    <w:rsid w:val="00C13C0B"/>
    <w:rsid w:val="00C1576E"/>
    <w:rsid w:val="00C16210"/>
    <w:rsid w:val="00C16775"/>
    <w:rsid w:val="00C20BDF"/>
    <w:rsid w:val="00C22E2C"/>
    <w:rsid w:val="00C23A6C"/>
    <w:rsid w:val="00C24B43"/>
    <w:rsid w:val="00C24C0B"/>
    <w:rsid w:val="00C258E5"/>
    <w:rsid w:val="00C25ABA"/>
    <w:rsid w:val="00C27170"/>
    <w:rsid w:val="00C30518"/>
    <w:rsid w:val="00C33995"/>
    <w:rsid w:val="00C352ED"/>
    <w:rsid w:val="00C3678A"/>
    <w:rsid w:val="00C37C5F"/>
    <w:rsid w:val="00C37E6C"/>
    <w:rsid w:val="00C40216"/>
    <w:rsid w:val="00C43D16"/>
    <w:rsid w:val="00C465EC"/>
    <w:rsid w:val="00C47075"/>
    <w:rsid w:val="00C50A50"/>
    <w:rsid w:val="00C57DBD"/>
    <w:rsid w:val="00C60175"/>
    <w:rsid w:val="00C63D21"/>
    <w:rsid w:val="00C64CDB"/>
    <w:rsid w:val="00C64DC3"/>
    <w:rsid w:val="00C7094D"/>
    <w:rsid w:val="00C70DB8"/>
    <w:rsid w:val="00C710AF"/>
    <w:rsid w:val="00C735BE"/>
    <w:rsid w:val="00C748B9"/>
    <w:rsid w:val="00C76EEB"/>
    <w:rsid w:val="00C800EC"/>
    <w:rsid w:val="00C803C8"/>
    <w:rsid w:val="00C804EA"/>
    <w:rsid w:val="00C80A6E"/>
    <w:rsid w:val="00C80AE3"/>
    <w:rsid w:val="00C82997"/>
    <w:rsid w:val="00C83000"/>
    <w:rsid w:val="00C87A11"/>
    <w:rsid w:val="00C87B9C"/>
    <w:rsid w:val="00C9002A"/>
    <w:rsid w:val="00C91ACB"/>
    <w:rsid w:val="00C92571"/>
    <w:rsid w:val="00C928BC"/>
    <w:rsid w:val="00C92902"/>
    <w:rsid w:val="00C92B6B"/>
    <w:rsid w:val="00C93C6E"/>
    <w:rsid w:val="00C950E2"/>
    <w:rsid w:val="00CA0447"/>
    <w:rsid w:val="00CA126D"/>
    <w:rsid w:val="00CA25B4"/>
    <w:rsid w:val="00CA7630"/>
    <w:rsid w:val="00CB0778"/>
    <w:rsid w:val="00CB0B38"/>
    <w:rsid w:val="00CB21E2"/>
    <w:rsid w:val="00CB55B5"/>
    <w:rsid w:val="00CB7D97"/>
    <w:rsid w:val="00CC18AB"/>
    <w:rsid w:val="00CC1E3A"/>
    <w:rsid w:val="00CC29B7"/>
    <w:rsid w:val="00CC3996"/>
    <w:rsid w:val="00CD2C49"/>
    <w:rsid w:val="00CE398A"/>
    <w:rsid w:val="00CE48AC"/>
    <w:rsid w:val="00CE57DB"/>
    <w:rsid w:val="00CF0336"/>
    <w:rsid w:val="00CF16F7"/>
    <w:rsid w:val="00CF18A2"/>
    <w:rsid w:val="00CF4E4F"/>
    <w:rsid w:val="00CF6089"/>
    <w:rsid w:val="00D0110E"/>
    <w:rsid w:val="00D012CE"/>
    <w:rsid w:val="00D03DE2"/>
    <w:rsid w:val="00D06502"/>
    <w:rsid w:val="00D077A8"/>
    <w:rsid w:val="00D113D9"/>
    <w:rsid w:val="00D12C29"/>
    <w:rsid w:val="00D13C1F"/>
    <w:rsid w:val="00D13F2F"/>
    <w:rsid w:val="00D143C0"/>
    <w:rsid w:val="00D14EB9"/>
    <w:rsid w:val="00D170AC"/>
    <w:rsid w:val="00D17CCD"/>
    <w:rsid w:val="00D21AD6"/>
    <w:rsid w:val="00D21F7A"/>
    <w:rsid w:val="00D3628A"/>
    <w:rsid w:val="00D36924"/>
    <w:rsid w:val="00D40D97"/>
    <w:rsid w:val="00D42C3E"/>
    <w:rsid w:val="00D42EAD"/>
    <w:rsid w:val="00D4536B"/>
    <w:rsid w:val="00D46907"/>
    <w:rsid w:val="00D47B81"/>
    <w:rsid w:val="00D55F4C"/>
    <w:rsid w:val="00D56543"/>
    <w:rsid w:val="00D62864"/>
    <w:rsid w:val="00D63349"/>
    <w:rsid w:val="00D64E89"/>
    <w:rsid w:val="00D73923"/>
    <w:rsid w:val="00D74F7B"/>
    <w:rsid w:val="00D760B6"/>
    <w:rsid w:val="00D76557"/>
    <w:rsid w:val="00D817EA"/>
    <w:rsid w:val="00D87539"/>
    <w:rsid w:val="00D9075D"/>
    <w:rsid w:val="00D92147"/>
    <w:rsid w:val="00D94274"/>
    <w:rsid w:val="00D96E87"/>
    <w:rsid w:val="00DA442D"/>
    <w:rsid w:val="00DA4D8A"/>
    <w:rsid w:val="00DA6DBE"/>
    <w:rsid w:val="00DB37EB"/>
    <w:rsid w:val="00DB44BB"/>
    <w:rsid w:val="00DB45FE"/>
    <w:rsid w:val="00DB5C40"/>
    <w:rsid w:val="00DC0CAD"/>
    <w:rsid w:val="00DC12E0"/>
    <w:rsid w:val="00DC282F"/>
    <w:rsid w:val="00DC2DF2"/>
    <w:rsid w:val="00DC3684"/>
    <w:rsid w:val="00DC65F2"/>
    <w:rsid w:val="00DD13C5"/>
    <w:rsid w:val="00DD1A41"/>
    <w:rsid w:val="00DD46D0"/>
    <w:rsid w:val="00DD51AA"/>
    <w:rsid w:val="00DE03E0"/>
    <w:rsid w:val="00DE07CD"/>
    <w:rsid w:val="00DE0B84"/>
    <w:rsid w:val="00DE3391"/>
    <w:rsid w:val="00DF1E80"/>
    <w:rsid w:val="00DF255E"/>
    <w:rsid w:val="00E02625"/>
    <w:rsid w:val="00E0272A"/>
    <w:rsid w:val="00E04AB6"/>
    <w:rsid w:val="00E11A1E"/>
    <w:rsid w:val="00E12E5B"/>
    <w:rsid w:val="00E135C9"/>
    <w:rsid w:val="00E1707F"/>
    <w:rsid w:val="00E17E4D"/>
    <w:rsid w:val="00E210A1"/>
    <w:rsid w:val="00E214DA"/>
    <w:rsid w:val="00E21928"/>
    <w:rsid w:val="00E22185"/>
    <w:rsid w:val="00E25AB1"/>
    <w:rsid w:val="00E25AF3"/>
    <w:rsid w:val="00E25E51"/>
    <w:rsid w:val="00E26FB3"/>
    <w:rsid w:val="00E30B3C"/>
    <w:rsid w:val="00E34170"/>
    <w:rsid w:val="00E351C3"/>
    <w:rsid w:val="00E4117A"/>
    <w:rsid w:val="00E41CD7"/>
    <w:rsid w:val="00E438E8"/>
    <w:rsid w:val="00E43903"/>
    <w:rsid w:val="00E44949"/>
    <w:rsid w:val="00E46822"/>
    <w:rsid w:val="00E501FA"/>
    <w:rsid w:val="00E504C4"/>
    <w:rsid w:val="00E50A15"/>
    <w:rsid w:val="00E50A65"/>
    <w:rsid w:val="00E5107B"/>
    <w:rsid w:val="00E5129A"/>
    <w:rsid w:val="00E512A0"/>
    <w:rsid w:val="00E54F63"/>
    <w:rsid w:val="00E57D31"/>
    <w:rsid w:val="00E60490"/>
    <w:rsid w:val="00E62C47"/>
    <w:rsid w:val="00E66999"/>
    <w:rsid w:val="00E67491"/>
    <w:rsid w:val="00E7120C"/>
    <w:rsid w:val="00E71357"/>
    <w:rsid w:val="00E713A6"/>
    <w:rsid w:val="00E71ADA"/>
    <w:rsid w:val="00E751C0"/>
    <w:rsid w:val="00E7698F"/>
    <w:rsid w:val="00E77AD9"/>
    <w:rsid w:val="00E85392"/>
    <w:rsid w:val="00E854C8"/>
    <w:rsid w:val="00E95B9E"/>
    <w:rsid w:val="00E95FAD"/>
    <w:rsid w:val="00EA01AA"/>
    <w:rsid w:val="00EA0E46"/>
    <w:rsid w:val="00EA2835"/>
    <w:rsid w:val="00EA3562"/>
    <w:rsid w:val="00EA64FE"/>
    <w:rsid w:val="00EB1127"/>
    <w:rsid w:val="00EB1329"/>
    <w:rsid w:val="00EB4F64"/>
    <w:rsid w:val="00EB6078"/>
    <w:rsid w:val="00EC0287"/>
    <w:rsid w:val="00EC10D0"/>
    <w:rsid w:val="00EC1C02"/>
    <w:rsid w:val="00EC4FF7"/>
    <w:rsid w:val="00EC65B0"/>
    <w:rsid w:val="00EC7D27"/>
    <w:rsid w:val="00ED0335"/>
    <w:rsid w:val="00ED0CD1"/>
    <w:rsid w:val="00ED16E1"/>
    <w:rsid w:val="00ED7A44"/>
    <w:rsid w:val="00EE034C"/>
    <w:rsid w:val="00EE1129"/>
    <w:rsid w:val="00EE123E"/>
    <w:rsid w:val="00EE2B5C"/>
    <w:rsid w:val="00EE3FEB"/>
    <w:rsid w:val="00EE755F"/>
    <w:rsid w:val="00EF15C7"/>
    <w:rsid w:val="00EF2A5F"/>
    <w:rsid w:val="00EF5A14"/>
    <w:rsid w:val="00F0138C"/>
    <w:rsid w:val="00F020B9"/>
    <w:rsid w:val="00F02541"/>
    <w:rsid w:val="00F02BF8"/>
    <w:rsid w:val="00F03D8C"/>
    <w:rsid w:val="00F050AA"/>
    <w:rsid w:val="00F1090D"/>
    <w:rsid w:val="00F12875"/>
    <w:rsid w:val="00F140A9"/>
    <w:rsid w:val="00F14FB6"/>
    <w:rsid w:val="00F17AB1"/>
    <w:rsid w:val="00F24E12"/>
    <w:rsid w:val="00F25E11"/>
    <w:rsid w:val="00F26B58"/>
    <w:rsid w:val="00F30068"/>
    <w:rsid w:val="00F31B96"/>
    <w:rsid w:val="00F3360C"/>
    <w:rsid w:val="00F341E6"/>
    <w:rsid w:val="00F42BE6"/>
    <w:rsid w:val="00F43483"/>
    <w:rsid w:val="00F55DC1"/>
    <w:rsid w:val="00F56BF7"/>
    <w:rsid w:val="00F5769C"/>
    <w:rsid w:val="00F70409"/>
    <w:rsid w:val="00F71D1D"/>
    <w:rsid w:val="00F71D44"/>
    <w:rsid w:val="00F7390D"/>
    <w:rsid w:val="00F75832"/>
    <w:rsid w:val="00F8037A"/>
    <w:rsid w:val="00F85C9B"/>
    <w:rsid w:val="00F90D2A"/>
    <w:rsid w:val="00F92E69"/>
    <w:rsid w:val="00F93954"/>
    <w:rsid w:val="00F955F6"/>
    <w:rsid w:val="00F96134"/>
    <w:rsid w:val="00F96A31"/>
    <w:rsid w:val="00FA24D6"/>
    <w:rsid w:val="00FA2A08"/>
    <w:rsid w:val="00FA40E0"/>
    <w:rsid w:val="00FA5EE9"/>
    <w:rsid w:val="00FB03D5"/>
    <w:rsid w:val="00FB0526"/>
    <w:rsid w:val="00FB78B0"/>
    <w:rsid w:val="00FC030A"/>
    <w:rsid w:val="00FC1C20"/>
    <w:rsid w:val="00FC2802"/>
    <w:rsid w:val="00FC5C52"/>
    <w:rsid w:val="00FD134B"/>
    <w:rsid w:val="00FD2072"/>
    <w:rsid w:val="00FD3F8A"/>
    <w:rsid w:val="00FD54C8"/>
    <w:rsid w:val="00FD6B9E"/>
    <w:rsid w:val="00FE011B"/>
    <w:rsid w:val="00FE05BC"/>
    <w:rsid w:val="00FE20A5"/>
    <w:rsid w:val="00FE3CBA"/>
    <w:rsid w:val="00FE47C4"/>
    <w:rsid w:val="00FE4ED7"/>
    <w:rsid w:val="00FE6EBB"/>
    <w:rsid w:val="00FF0217"/>
    <w:rsid w:val="00FF0FC9"/>
    <w:rsid w:val="00FF170E"/>
    <w:rsid w:val="00FF6881"/>
    <w:rsid w:val="00FF76F6"/>
    <w:rsid w:val="00FF7D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E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A14"/>
    <w:rPr>
      <w:color w:val="0000FF" w:themeColor="hyperlink"/>
      <w:u w:val="single"/>
    </w:rPr>
  </w:style>
  <w:style w:type="paragraph" w:styleId="NoSpacing">
    <w:name w:val="No Spacing"/>
    <w:link w:val="NoSpacingChar"/>
    <w:qFormat/>
    <w:rsid w:val="001075A6"/>
    <w:pPr>
      <w:spacing w:after="0" w:line="240" w:lineRule="auto"/>
    </w:pPr>
    <w:rPr>
      <w:rFonts w:ascii="Verdana" w:eastAsia="Batang" w:hAnsi="Verdana" w:cs="Verdana"/>
      <w:lang w:eastAsia="ko-KR"/>
    </w:rPr>
  </w:style>
  <w:style w:type="character" w:customStyle="1" w:styleId="NoSpacingChar">
    <w:name w:val="No Spacing Char"/>
    <w:basedOn w:val="DefaultParagraphFont"/>
    <w:link w:val="NoSpacing"/>
    <w:rsid w:val="00A8012D"/>
    <w:rPr>
      <w:rFonts w:ascii="Verdana" w:eastAsia="Batang" w:hAnsi="Verdana" w:cs="Verdana"/>
      <w:lang w:eastAsia="ko-KR"/>
    </w:rPr>
  </w:style>
  <w:style w:type="character" w:styleId="CommentReference">
    <w:name w:val="annotation reference"/>
    <w:basedOn w:val="DefaultParagraphFont"/>
    <w:uiPriority w:val="99"/>
    <w:semiHidden/>
    <w:unhideWhenUsed/>
    <w:rsid w:val="005E0A6E"/>
    <w:rPr>
      <w:sz w:val="16"/>
      <w:szCs w:val="16"/>
    </w:rPr>
  </w:style>
  <w:style w:type="paragraph" w:styleId="CommentText">
    <w:name w:val="annotation text"/>
    <w:basedOn w:val="Normal"/>
    <w:link w:val="CommentTextChar"/>
    <w:uiPriority w:val="99"/>
    <w:semiHidden/>
    <w:unhideWhenUsed/>
    <w:rsid w:val="005E0A6E"/>
    <w:pPr>
      <w:spacing w:line="240" w:lineRule="auto"/>
    </w:pPr>
    <w:rPr>
      <w:sz w:val="20"/>
      <w:szCs w:val="20"/>
    </w:rPr>
  </w:style>
  <w:style w:type="character" w:customStyle="1" w:styleId="CommentTextChar">
    <w:name w:val="Comment Text Char"/>
    <w:basedOn w:val="DefaultParagraphFont"/>
    <w:link w:val="CommentText"/>
    <w:uiPriority w:val="99"/>
    <w:semiHidden/>
    <w:rsid w:val="005E0A6E"/>
    <w:rPr>
      <w:sz w:val="20"/>
      <w:szCs w:val="20"/>
    </w:rPr>
  </w:style>
  <w:style w:type="paragraph" w:styleId="CommentSubject">
    <w:name w:val="annotation subject"/>
    <w:basedOn w:val="CommentText"/>
    <w:next w:val="CommentText"/>
    <w:link w:val="CommentSubjectChar"/>
    <w:uiPriority w:val="99"/>
    <w:semiHidden/>
    <w:unhideWhenUsed/>
    <w:rsid w:val="005E0A6E"/>
    <w:rPr>
      <w:b/>
      <w:bCs/>
    </w:rPr>
  </w:style>
  <w:style w:type="character" w:customStyle="1" w:styleId="CommentSubjectChar">
    <w:name w:val="Comment Subject Char"/>
    <w:basedOn w:val="CommentTextChar"/>
    <w:link w:val="CommentSubject"/>
    <w:uiPriority w:val="99"/>
    <w:semiHidden/>
    <w:rsid w:val="005E0A6E"/>
    <w:rPr>
      <w:b/>
      <w:bCs/>
      <w:sz w:val="20"/>
      <w:szCs w:val="20"/>
    </w:rPr>
  </w:style>
  <w:style w:type="paragraph" w:styleId="BalloonText">
    <w:name w:val="Balloon Text"/>
    <w:basedOn w:val="Normal"/>
    <w:link w:val="BalloonTextChar"/>
    <w:uiPriority w:val="99"/>
    <w:semiHidden/>
    <w:unhideWhenUsed/>
    <w:rsid w:val="005E0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A6E"/>
    <w:rPr>
      <w:rFonts w:ascii="Tahoma" w:hAnsi="Tahoma" w:cs="Tahoma"/>
      <w:sz w:val="16"/>
      <w:szCs w:val="16"/>
    </w:rPr>
  </w:style>
  <w:style w:type="paragraph" w:styleId="Header">
    <w:name w:val="header"/>
    <w:basedOn w:val="Normal"/>
    <w:link w:val="HeaderChar"/>
    <w:uiPriority w:val="99"/>
    <w:unhideWhenUsed/>
    <w:rsid w:val="00C22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E2C"/>
  </w:style>
  <w:style w:type="paragraph" w:styleId="Footer">
    <w:name w:val="footer"/>
    <w:basedOn w:val="Normal"/>
    <w:link w:val="FooterChar"/>
    <w:uiPriority w:val="99"/>
    <w:unhideWhenUsed/>
    <w:rsid w:val="00C22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E2C"/>
  </w:style>
  <w:style w:type="paragraph" w:customStyle="1" w:styleId="EndNoteBibliographyTitle">
    <w:name w:val="EndNote Bibliography Title"/>
    <w:basedOn w:val="Normal"/>
    <w:rsid w:val="004B326F"/>
    <w:pPr>
      <w:spacing w:after="0"/>
      <w:jc w:val="center"/>
    </w:pPr>
    <w:rPr>
      <w:rFonts w:ascii="Calibri" w:hAnsi="Calibri"/>
    </w:rPr>
  </w:style>
  <w:style w:type="paragraph" w:customStyle="1" w:styleId="EndNoteBibliography">
    <w:name w:val="EndNote Bibliography"/>
    <w:basedOn w:val="Normal"/>
    <w:link w:val="EndNoteBibliographyChar"/>
    <w:rsid w:val="004B326F"/>
    <w:pPr>
      <w:spacing w:line="240" w:lineRule="auto"/>
    </w:pPr>
    <w:rPr>
      <w:rFonts w:ascii="Calibri" w:hAnsi="Calibri"/>
    </w:rPr>
  </w:style>
  <w:style w:type="paragraph" w:styleId="ListParagraph">
    <w:name w:val="List Paragraph"/>
    <w:basedOn w:val="Normal"/>
    <w:uiPriority w:val="34"/>
    <w:qFormat/>
    <w:rsid w:val="007901F4"/>
    <w:pPr>
      <w:ind w:left="720"/>
      <w:contextualSpacing/>
    </w:pPr>
  </w:style>
  <w:style w:type="table" w:styleId="TableGrid">
    <w:name w:val="Table Grid"/>
    <w:basedOn w:val="TableNormal"/>
    <w:uiPriority w:val="59"/>
    <w:rsid w:val="00EC65B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981031"/>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66">
    <w:name w:val="xl66"/>
    <w:basedOn w:val="Normal"/>
    <w:rsid w:val="00981031"/>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7">
    <w:name w:val="xl67"/>
    <w:basedOn w:val="Normal"/>
    <w:rsid w:val="00981031"/>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68">
    <w:name w:val="xl68"/>
    <w:basedOn w:val="Normal"/>
    <w:rsid w:val="00981031"/>
    <w:pPr>
      <w:spacing w:before="100" w:beforeAutospacing="1" w:after="100" w:afterAutospacing="1" w:line="240" w:lineRule="auto"/>
      <w:textAlignment w:val="center"/>
    </w:pPr>
    <w:rPr>
      <w:rFonts w:ascii="Arial Narrow" w:eastAsia="Times New Roman" w:hAnsi="Arial Narrow" w:cs="Times New Roman"/>
      <w:b/>
      <w:bCs/>
      <w:color w:val="000000"/>
      <w:sz w:val="16"/>
      <w:szCs w:val="16"/>
      <w:lang w:val="en-GB" w:eastAsia="en-GB"/>
    </w:rPr>
  </w:style>
  <w:style w:type="paragraph" w:customStyle="1" w:styleId="xl69">
    <w:name w:val="xl69"/>
    <w:basedOn w:val="Normal"/>
    <w:rsid w:val="00981031"/>
    <w:pPr>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70">
    <w:name w:val="xl70"/>
    <w:basedOn w:val="Normal"/>
    <w:rsid w:val="00981031"/>
    <w:pPr>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71">
    <w:name w:val="xl71"/>
    <w:basedOn w:val="Normal"/>
    <w:rsid w:val="00981031"/>
    <w:pPr>
      <w:spacing w:before="100" w:beforeAutospacing="1" w:after="100" w:afterAutospacing="1" w:line="240" w:lineRule="auto"/>
      <w:jc w:val="right"/>
      <w:textAlignment w:val="center"/>
    </w:pPr>
    <w:rPr>
      <w:rFonts w:ascii="Arial Narrow" w:eastAsia="Times New Roman" w:hAnsi="Arial Narrow" w:cs="Times New Roman"/>
      <w:sz w:val="16"/>
      <w:szCs w:val="16"/>
      <w:lang w:val="en-GB" w:eastAsia="en-GB"/>
    </w:rPr>
  </w:style>
  <w:style w:type="paragraph" w:customStyle="1" w:styleId="xl72">
    <w:name w:val="xl72"/>
    <w:basedOn w:val="Normal"/>
    <w:rsid w:val="00981031"/>
    <w:pPr>
      <w:pBdr>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73">
    <w:name w:val="xl73"/>
    <w:basedOn w:val="Normal"/>
    <w:rsid w:val="00981031"/>
    <w:pPr>
      <w:pBdr>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74">
    <w:name w:val="xl74"/>
    <w:basedOn w:val="Normal"/>
    <w:rsid w:val="00981031"/>
    <w:pPr>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75">
    <w:name w:val="xl75"/>
    <w:basedOn w:val="Normal"/>
    <w:rsid w:val="00981031"/>
    <w:pP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76">
    <w:name w:val="xl76"/>
    <w:basedOn w:val="Normal"/>
    <w:rsid w:val="00981031"/>
    <w:pP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77">
    <w:name w:val="xl77"/>
    <w:basedOn w:val="Normal"/>
    <w:rsid w:val="00981031"/>
    <w:pPr>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78">
    <w:name w:val="xl78"/>
    <w:basedOn w:val="Normal"/>
    <w:rsid w:val="00981031"/>
    <w:pPr>
      <w:spacing w:before="100" w:beforeAutospacing="1" w:after="100" w:afterAutospacing="1" w:line="240" w:lineRule="auto"/>
      <w:textAlignment w:val="center"/>
    </w:pPr>
    <w:rPr>
      <w:rFonts w:ascii="Arial Narrow" w:eastAsia="Times New Roman" w:hAnsi="Arial Narrow" w:cs="Times New Roman"/>
      <w:b/>
      <w:bCs/>
      <w:color w:val="000000"/>
      <w:sz w:val="16"/>
      <w:szCs w:val="16"/>
      <w:lang w:val="en-GB" w:eastAsia="en-GB"/>
    </w:rPr>
  </w:style>
  <w:style w:type="paragraph" w:customStyle="1" w:styleId="xl79">
    <w:name w:val="xl79"/>
    <w:basedOn w:val="Normal"/>
    <w:rsid w:val="00981031"/>
    <w:pPr>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80">
    <w:name w:val="xl80"/>
    <w:basedOn w:val="Normal"/>
    <w:rsid w:val="00981031"/>
    <w:pPr>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81">
    <w:name w:val="xl81"/>
    <w:basedOn w:val="Normal"/>
    <w:rsid w:val="00981031"/>
    <w:pPr>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82">
    <w:name w:val="xl82"/>
    <w:basedOn w:val="Normal"/>
    <w:rsid w:val="00981031"/>
    <w:pPr>
      <w:spacing w:before="100" w:beforeAutospacing="1" w:after="100" w:afterAutospacing="1" w:line="240" w:lineRule="auto"/>
      <w:jc w:val="center"/>
      <w:textAlignment w:val="center"/>
    </w:pPr>
    <w:rPr>
      <w:rFonts w:ascii="Arial Narrow" w:eastAsia="Times New Roman" w:hAnsi="Arial Narrow" w:cs="Times New Roman"/>
      <w:b/>
      <w:bCs/>
      <w:sz w:val="16"/>
      <w:szCs w:val="16"/>
      <w:lang w:val="en-GB" w:eastAsia="en-GB"/>
    </w:rPr>
  </w:style>
  <w:style w:type="paragraph" w:customStyle="1" w:styleId="xl83">
    <w:name w:val="xl83"/>
    <w:basedOn w:val="Normal"/>
    <w:rsid w:val="00981031"/>
    <w:pPr>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84">
    <w:name w:val="xl84"/>
    <w:basedOn w:val="Normal"/>
    <w:rsid w:val="00981031"/>
    <w:pPr>
      <w:spacing w:before="100" w:beforeAutospacing="1" w:after="100" w:afterAutospacing="1" w:line="240" w:lineRule="auto"/>
      <w:jc w:val="right"/>
      <w:textAlignment w:val="center"/>
    </w:pPr>
    <w:rPr>
      <w:rFonts w:ascii="Arial Narrow" w:eastAsia="Times New Roman" w:hAnsi="Arial Narrow" w:cs="Times New Roman"/>
      <w:b/>
      <w:bCs/>
      <w:sz w:val="16"/>
      <w:szCs w:val="16"/>
      <w:lang w:val="en-GB" w:eastAsia="en-GB"/>
    </w:rPr>
  </w:style>
  <w:style w:type="paragraph" w:customStyle="1" w:styleId="xl85">
    <w:name w:val="xl85"/>
    <w:basedOn w:val="Normal"/>
    <w:rsid w:val="00981031"/>
    <w:pPr>
      <w:shd w:val="clear" w:color="000000" w:fill="F2F2F2"/>
      <w:spacing w:before="100" w:beforeAutospacing="1" w:after="100" w:afterAutospacing="1" w:line="240" w:lineRule="auto"/>
      <w:textAlignment w:val="center"/>
    </w:pPr>
    <w:rPr>
      <w:rFonts w:ascii="Arial Narrow" w:eastAsia="Times New Roman" w:hAnsi="Arial Narrow" w:cs="Times New Roman"/>
      <w:b/>
      <w:bCs/>
      <w:color w:val="000000"/>
      <w:sz w:val="16"/>
      <w:szCs w:val="16"/>
      <w:lang w:val="en-GB" w:eastAsia="en-GB"/>
    </w:rPr>
  </w:style>
  <w:style w:type="paragraph" w:customStyle="1" w:styleId="xl86">
    <w:name w:val="xl86"/>
    <w:basedOn w:val="Normal"/>
    <w:rsid w:val="00981031"/>
    <w:pPr>
      <w:shd w:val="clear" w:color="000000" w:fill="F2F2F2"/>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87">
    <w:name w:val="xl87"/>
    <w:basedOn w:val="Normal"/>
    <w:rsid w:val="00981031"/>
    <w:pPr>
      <w:shd w:val="clear" w:color="000000" w:fill="F2F2F2"/>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88">
    <w:name w:val="xl88"/>
    <w:basedOn w:val="Normal"/>
    <w:rsid w:val="00981031"/>
    <w:pPr>
      <w:shd w:val="clear" w:color="000000" w:fill="F2F2F2"/>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9">
    <w:name w:val="xl89"/>
    <w:basedOn w:val="Normal"/>
    <w:rsid w:val="00981031"/>
    <w:pPr>
      <w:shd w:val="clear" w:color="000000" w:fill="F2F2F2"/>
      <w:spacing w:before="100" w:beforeAutospacing="1" w:after="100" w:afterAutospacing="1" w:line="240" w:lineRule="auto"/>
      <w:jc w:val="right"/>
      <w:textAlignment w:val="center"/>
    </w:pPr>
    <w:rPr>
      <w:rFonts w:ascii="Arial Narrow" w:eastAsia="Times New Roman" w:hAnsi="Arial Narrow" w:cs="Times New Roman"/>
      <w:sz w:val="16"/>
      <w:szCs w:val="16"/>
      <w:lang w:val="en-GB" w:eastAsia="en-GB"/>
    </w:rPr>
  </w:style>
  <w:style w:type="paragraph" w:customStyle="1" w:styleId="xl90">
    <w:name w:val="xl90"/>
    <w:basedOn w:val="Normal"/>
    <w:rsid w:val="00981031"/>
    <w:pPr>
      <w:shd w:val="clear" w:color="000000" w:fill="F2F2F2"/>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91">
    <w:name w:val="xl91"/>
    <w:basedOn w:val="Normal"/>
    <w:rsid w:val="00981031"/>
    <w:pPr>
      <w:shd w:val="clear" w:color="000000" w:fill="F2F2F2"/>
      <w:spacing w:before="100" w:beforeAutospacing="1" w:after="100" w:afterAutospacing="1" w:line="240" w:lineRule="auto"/>
      <w:jc w:val="right"/>
      <w:textAlignment w:val="center"/>
    </w:pPr>
    <w:rPr>
      <w:rFonts w:ascii="Arial Narrow" w:eastAsia="Times New Roman" w:hAnsi="Arial Narrow" w:cs="Times New Roman"/>
      <w:b/>
      <w:bCs/>
      <w:sz w:val="16"/>
      <w:szCs w:val="16"/>
      <w:lang w:val="en-GB" w:eastAsia="en-GB"/>
    </w:rPr>
  </w:style>
  <w:style w:type="paragraph" w:customStyle="1" w:styleId="xl92">
    <w:name w:val="xl92"/>
    <w:basedOn w:val="Normal"/>
    <w:rsid w:val="00981031"/>
    <w:pP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93">
    <w:name w:val="xl93"/>
    <w:basedOn w:val="Normal"/>
    <w:rsid w:val="00981031"/>
    <w:pPr>
      <w:shd w:val="clear" w:color="000000" w:fill="FFFF00"/>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94">
    <w:name w:val="xl94"/>
    <w:basedOn w:val="Normal"/>
    <w:rsid w:val="00981031"/>
    <w:pPr>
      <w:shd w:val="clear" w:color="000000" w:fill="FFFF0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5">
    <w:name w:val="xl95"/>
    <w:basedOn w:val="Normal"/>
    <w:rsid w:val="00981031"/>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96">
    <w:name w:val="xl96"/>
    <w:basedOn w:val="Normal"/>
    <w:rsid w:val="00981031"/>
    <w:pP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97">
    <w:name w:val="xl97"/>
    <w:basedOn w:val="Normal"/>
    <w:rsid w:val="00981031"/>
    <w:pPr>
      <w:shd w:val="clear" w:color="000000" w:fill="FFFF00"/>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98">
    <w:name w:val="xl98"/>
    <w:basedOn w:val="Normal"/>
    <w:rsid w:val="00981031"/>
    <w:pP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99">
    <w:name w:val="xl99"/>
    <w:basedOn w:val="Normal"/>
    <w:rsid w:val="00981031"/>
    <w:pP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100">
    <w:name w:val="xl100"/>
    <w:basedOn w:val="Normal"/>
    <w:rsid w:val="00981031"/>
    <w:pPr>
      <w:shd w:val="clear" w:color="000000" w:fill="FFFF00"/>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101">
    <w:name w:val="xl101"/>
    <w:basedOn w:val="Normal"/>
    <w:rsid w:val="00981031"/>
    <w:pPr>
      <w:shd w:val="clear" w:color="000000" w:fill="FFFF0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02">
    <w:name w:val="xl102"/>
    <w:basedOn w:val="Normal"/>
    <w:rsid w:val="00981031"/>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03">
    <w:name w:val="xl103"/>
    <w:basedOn w:val="Normal"/>
    <w:rsid w:val="00981031"/>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04">
    <w:name w:val="xl104"/>
    <w:basedOn w:val="Normal"/>
    <w:rsid w:val="0098103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6"/>
      <w:szCs w:val="16"/>
      <w:lang w:val="en-GB" w:eastAsia="en-GB"/>
    </w:rPr>
  </w:style>
  <w:style w:type="paragraph" w:customStyle="1" w:styleId="xl105">
    <w:name w:val="xl105"/>
    <w:basedOn w:val="Normal"/>
    <w:rsid w:val="0098103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106">
    <w:name w:val="xl106"/>
    <w:basedOn w:val="Normal"/>
    <w:rsid w:val="00981031"/>
    <w:pPr>
      <w:pBdr>
        <w:bottom w:val="single" w:sz="4" w:space="0" w:color="auto"/>
      </w:pBdr>
      <w:shd w:val="clear" w:color="000000" w:fill="FFFF00"/>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107">
    <w:name w:val="xl107"/>
    <w:basedOn w:val="Normal"/>
    <w:rsid w:val="00981031"/>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108">
    <w:name w:val="xl108"/>
    <w:basedOn w:val="Normal"/>
    <w:rsid w:val="00981031"/>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sz w:val="16"/>
      <w:szCs w:val="16"/>
      <w:lang w:val="en-GB" w:eastAsia="en-GB"/>
    </w:rPr>
  </w:style>
  <w:style w:type="paragraph" w:customStyle="1" w:styleId="xl109">
    <w:name w:val="xl109"/>
    <w:basedOn w:val="Normal"/>
    <w:rsid w:val="00981031"/>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sz w:val="16"/>
      <w:szCs w:val="16"/>
      <w:lang w:val="en-GB" w:eastAsia="en-GB"/>
    </w:rPr>
  </w:style>
  <w:style w:type="paragraph" w:customStyle="1" w:styleId="xl110">
    <w:name w:val="xl110"/>
    <w:basedOn w:val="Normal"/>
    <w:rsid w:val="00981031"/>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111">
    <w:name w:val="xl111"/>
    <w:basedOn w:val="Normal"/>
    <w:rsid w:val="00981031"/>
    <w:pPr>
      <w:pBdr>
        <w:bottom w:val="single" w:sz="4" w:space="0" w:color="auto"/>
      </w:pBdr>
      <w:shd w:val="clear" w:color="000000" w:fill="FFFF00"/>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112">
    <w:name w:val="xl112"/>
    <w:basedOn w:val="Normal"/>
    <w:rsid w:val="0098103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113">
    <w:name w:val="xl113"/>
    <w:basedOn w:val="Normal"/>
    <w:rsid w:val="00981031"/>
    <w:pPr>
      <w:pBdr>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114">
    <w:name w:val="xl114"/>
    <w:basedOn w:val="Normal"/>
    <w:rsid w:val="0098103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115">
    <w:name w:val="xl115"/>
    <w:basedOn w:val="Normal"/>
    <w:rsid w:val="00981031"/>
    <w:pPr>
      <w:pBdr>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116">
    <w:name w:val="xl116"/>
    <w:basedOn w:val="Normal"/>
    <w:rsid w:val="0098103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117">
    <w:name w:val="xl117"/>
    <w:basedOn w:val="Normal"/>
    <w:rsid w:val="00981031"/>
    <w:pPr>
      <w:pBdr>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118">
    <w:name w:val="xl118"/>
    <w:basedOn w:val="Normal"/>
    <w:rsid w:val="0098103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119">
    <w:name w:val="xl119"/>
    <w:basedOn w:val="Normal"/>
    <w:rsid w:val="00981031"/>
    <w:pPr>
      <w:pBdr>
        <w:bottom w:val="single" w:sz="4" w:space="0" w:color="auto"/>
      </w:pBdr>
      <w:shd w:val="clear" w:color="000000" w:fill="FFFF00"/>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120">
    <w:name w:val="xl120"/>
    <w:basedOn w:val="Normal"/>
    <w:rsid w:val="00981031"/>
    <w:pPr>
      <w:shd w:val="clear" w:color="000000" w:fill="FFFF00"/>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styleId="NormalWeb">
    <w:name w:val="Normal (Web)"/>
    <w:basedOn w:val="Normal"/>
    <w:uiPriority w:val="99"/>
    <w:unhideWhenUsed/>
    <w:rsid w:val="00A336E3"/>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styleId="Revision">
    <w:name w:val="Revision"/>
    <w:hidden/>
    <w:uiPriority w:val="99"/>
    <w:semiHidden/>
    <w:rsid w:val="003F3DB0"/>
    <w:pPr>
      <w:spacing w:after="0" w:line="240" w:lineRule="auto"/>
    </w:pPr>
  </w:style>
  <w:style w:type="character" w:customStyle="1" w:styleId="EndNoteBibliographyChar">
    <w:name w:val="EndNote Bibliography Char"/>
    <w:basedOn w:val="DefaultParagraphFont"/>
    <w:link w:val="EndNoteBibliography"/>
    <w:locked/>
    <w:rsid w:val="00FE3CBA"/>
    <w:rPr>
      <w:rFonts w:ascii="Calibri" w:hAnsi="Calibri"/>
    </w:rPr>
  </w:style>
  <w:style w:type="character" w:styleId="FollowedHyperlink">
    <w:name w:val="FollowedHyperlink"/>
    <w:basedOn w:val="DefaultParagraphFont"/>
    <w:uiPriority w:val="99"/>
    <w:semiHidden/>
    <w:unhideWhenUsed/>
    <w:rsid w:val="008F2B6E"/>
    <w:rPr>
      <w:color w:val="800080" w:themeColor="followedHyperlink"/>
      <w:u w:val="single"/>
    </w:rPr>
  </w:style>
  <w:style w:type="paragraph" w:styleId="PlainText">
    <w:name w:val="Plain Text"/>
    <w:basedOn w:val="Normal"/>
    <w:link w:val="PlainTextChar"/>
    <w:uiPriority w:val="99"/>
    <w:semiHidden/>
    <w:unhideWhenUsed/>
    <w:rsid w:val="00C3678A"/>
    <w:pPr>
      <w:spacing w:after="0" w:line="240" w:lineRule="auto"/>
    </w:pPr>
    <w:rPr>
      <w:rFonts w:ascii="Calibri" w:hAnsi="Calibri" w:cs="Times New Roman"/>
      <w:lang w:val="en-GB" w:eastAsia="en-GB"/>
    </w:rPr>
  </w:style>
  <w:style w:type="character" w:customStyle="1" w:styleId="PlainTextChar">
    <w:name w:val="Plain Text Char"/>
    <w:basedOn w:val="DefaultParagraphFont"/>
    <w:link w:val="PlainText"/>
    <w:uiPriority w:val="99"/>
    <w:semiHidden/>
    <w:rsid w:val="00C3678A"/>
    <w:rPr>
      <w:rFonts w:ascii="Calibri" w:hAnsi="Calibri" w:cs="Times New Roman"/>
      <w:lang w:val="en-GB" w:eastAsia="en-GB"/>
    </w:rPr>
  </w:style>
  <w:style w:type="character" w:styleId="LineNumber">
    <w:name w:val="line number"/>
    <w:basedOn w:val="DefaultParagraphFont"/>
    <w:uiPriority w:val="99"/>
    <w:semiHidden/>
    <w:unhideWhenUsed/>
    <w:rsid w:val="00B436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E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A14"/>
    <w:rPr>
      <w:color w:val="0000FF" w:themeColor="hyperlink"/>
      <w:u w:val="single"/>
    </w:rPr>
  </w:style>
  <w:style w:type="paragraph" w:styleId="NoSpacing">
    <w:name w:val="No Spacing"/>
    <w:link w:val="NoSpacingChar"/>
    <w:qFormat/>
    <w:rsid w:val="001075A6"/>
    <w:pPr>
      <w:spacing w:after="0" w:line="240" w:lineRule="auto"/>
    </w:pPr>
    <w:rPr>
      <w:rFonts w:ascii="Verdana" w:eastAsia="Batang" w:hAnsi="Verdana" w:cs="Verdana"/>
      <w:lang w:eastAsia="ko-KR"/>
    </w:rPr>
  </w:style>
  <w:style w:type="character" w:customStyle="1" w:styleId="NoSpacingChar">
    <w:name w:val="No Spacing Char"/>
    <w:basedOn w:val="DefaultParagraphFont"/>
    <w:link w:val="NoSpacing"/>
    <w:rsid w:val="00A8012D"/>
    <w:rPr>
      <w:rFonts w:ascii="Verdana" w:eastAsia="Batang" w:hAnsi="Verdana" w:cs="Verdana"/>
      <w:lang w:eastAsia="ko-KR"/>
    </w:rPr>
  </w:style>
  <w:style w:type="character" w:styleId="CommentReference">
    <w:name w:val="annotation reference"/>
    <w:basedOn w:val="DefaultParagraphFont"/>
    <w:uiPriority w:val="99"/>
    <w:semiHidden/>
    <w:unhideWhenUsed/>
    <w:rsid w:val="005E0A6E"/>
    <w:rPr>
      <w:sz w:val="16"/>
      <w:szCs w:val="16"/>
    </w:rPr>
  </w:style>
  <w:style w:type="paragraph" w:styleId="CommentText">
    <w:name w:val="annotation text"/>
    <w:basedOn w:val="Normal"/>
    <w:link w:val="CommentTextChar"/>
    <w:uiPriority w:val="99"/>
    <w:semiHidden/>
    <w:unhideWhenUsed/>
    <w:rsid w:val="005E0A6E"/>
    <w:pPr>
      <w:spacing w:line="240" w:lineRule="auto"/>
    </w:pPr>
    <w:rPr>
      <w:sz w:val="20"/>
      <w:szCs w:val="20"/>
    </w:rPr>
  </w:style>
  <w:style w:type="character" w:customStyle="1" w:styleId="CommentTextChar">
    <w:name w:val="Comment Text Char"/>
    <w:basedOn w:val="DefaultParagraphFont"/>
    <w:link w:val="CommentText"/>
    <w:uiPriority w:val="99"/>
    <w:semiHidden/>
    <w:rsid w:val="005E0A6E"/>
    <w:rPr>
      <w:sz w:val="20"/>
      <w:szCs w:val="20"/>
    </w:rPr>
  </w:style>
  <w:style w:type="paragraph" w:styleId="CommentSubject">
    <w:name w:val="annotation subject"/>
    <w:basedOn w:val="CommentText"/>
    <w:next w:val="CommentText"/>
    <w:link w:val="CommentSubjectChar"/>
    <w:uiPriority w:val="99"/>
    <w:semiHidden/>
    <w:unhideWhenUsed/>
    <w:rsid w:val="005E0A6E"/>
    <w:rPr>
      <w:b/>
      <w:bCs/>
    </w:rPr>
  </w:style>
  <w:style w:type="character" w:customStyle="1" w:styleId="CommentSubjectChar">
    <w:name w:val="Comment Subject Char"/>
    <w:basedOn w:val="CommentTextChar"/>
    <w:link w:val="CommentSubject"/>
    <w:uiPriority w:val="99"/>
    <w:semiHidden/>
    <w:rsid w:val="005E0A6E"/>
    <w:rPr>
      <w:b/>
      <w:bCs/>
      <w:sz w:val="20"/>
      <w:szCs w:val="20"/>
    </w:rPr>
  </w:style>
  <w:style w:type="paragraph" w:styleId="BalloonText">
    <w:name w:val="Balloon Text"/>
    <w:basedOn w:val="Normal"/>
    <w:link w:val="BalloonTextChar"/>
    <w:uiPriority w:val="99"/>
    <w:semiHidden/>
    <w:unhideWhenUsed/>
    <w:rsid w:val="005E0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A6E"/>
    <w:rPr>
      <w:rFonts w:ascii="Tahoma" w:hAnsi="Tahoma" w:cs="Tahoma"/>
      <w:sz w:val="16"/>
      <w:szCs w:val="16"/>
    </w:rPr>
  </w:style>
  <w:style w:type="paragraph" w:styleId="Header">
    <w:name w:val="header"/>
    <w:basedOn w:val="Normal"/>
    <w:link w:val="HeaderChar"/>
    <w:uiPriority w:val="99"/>
    <w:unhideWhenUsed/>
    <w:rsid w:val="00C22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E2C"/>
  </w:style>
  <w:style w:type="paragraph" w:styleId="Footer">
    <w:name w:val="footer"/>
    <w:basedOn w:val="Normal"/>
    <w:link w:val="FooterChar"/>
    <w:uiPriority w:val="99"/>
    <w:unhideWhenUsed/>
    <w:rsid w:val="00C22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E2C"/>
  </w:style>
  <w:style w:type="paragraph" w:customStyle="1" w:styleId="EndNoteBibliographyTitle">
    <w:name w:val="EndNote Bibliography Title"/>
    <w:basedOn w:val="Normal"/>
    <w:rsid w:val="004B326F"/>
    <w:pPr>
      <w:spacing w:after="0"/>
      <w:jc w:val="center"/>
    </w:pPr>
    <w:rPr>
      <w:rFonts w:ascii="Calibri" w:hAnsi="Calibri"/>
    </w:rPr>
  </w:style>
  <w:style w:type="paragraph" w:customStyle="1" w:styleId="EndNoteBibliography">
    <w:name w:val="EndNote Bibliography"/>
    <w:basedOn w:val="Normal"/>
    <w:link w:val="EndNoteBibliographyChar"/>
    <w:rsid w:val="004B326F"/>
    <w:pPr>
      <w:spacing w:line="240" w:lineRule="auto"/>
    </w:pPr>
    <w:rPr>
      <w:rFonts w:ascii="Calibri" w:hAnsi="Calibri"/>
    </w:rPr>
  </w:style>
  <w:style w:type="paragraph" w:styleId="ListParagraph">
    <w:name w:val="List Paragraph"/>
    <w:basedOn w:val="Normal"/>
    <w:uiPriority w:val="34"/>
    <w:qFormat/>
    <w:rsid w:val="007901F4"/>
    <w:pPr>
      <w:ind w:left="720"/>
      <w:contextualSpacing/>
    </w:pPr>
  </w:style>
  <w:style w:type="table" w:styleId="TableGrid">
    <w:name w:val="Table Grid"/>
    <w:basedOn w:val="TableNormal"/>
    <w:uiPriority w:val="59"/>
    <w:rsid w:val="00EC65B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981031"/>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66">
    <w:name w:val="xl66"/>
    <w:basedOn w:val="Normal"/>
    <w:rsid w:val="00981031"/>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7">
    <w:name w:val="xl67"/>
    <w:basedOn w:val="Normal"/>
    <w:rsid w:val="00981031"/>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68">
    <w:name w:val="xl68"/>
    <w:basedOn w:val="Normal"/>
    <w:rsid w:val="00981031"/>
    <w:pPr>
      <w:spacing w:before="100" w:beforeAutospacing="1" w:after="100" w:afterAutospacing="1" w:line="240" w:lineRule="auto"/>
      <w:textAlignment w:val="center"/>
    </w:pPr>
    <w:rPr>
      <w:rFonts w:ascii="Arial Narrow" w:eastAsia="Times New Roman" w:hAnsi="Arial Narrow" w:cs="Times New Roman"/>
      <w:b/>
      <w:bCs/>
      <w:color w:val="000000"/>
      <w:sz w:val="16"/>
      <w:szCs w:val="16"/>
      <w:lang w:val="en-GB" w:eastAsia="en-GB"/>
    </w:rPr>
  </w:style>
  <w:style w:type="paragraph" w:customStyle="1" w:styleId="xl69">
    <w:name w:val="xl69"/>
    <w:basedOn w:val="Normal"/>
    <w:rsid w:val="00981031"/>
    <w:pPr>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70">
    <w:name w:val="xl70"/>
    <w:basedOn w:val="Normal"/>
    <w:rsid w:val="00981031"/>
    <w:pPr>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71">
    <w:name w:val="xl71"/>
    <w:basedOn w:val="Normal"/>
    <w:rsid w:val="00981031"/>
    <w:pPr>
      <w:spacing w:before="100" w:beforeAutospacing="1" w:after="100" w:afterAutospacing="1" w:line="240" w:lineRule="auto"/>
      <w:jc w:val="right"/>
      <w:textAlignment w:val="center"/>
    </w:pPr>
    <w:rPr>
      <w:rFonts w:ascii="Arial Narrow" w:eastAsia="Times New Roman" w:hAnsi="Arial Narrow" w:cs="Times New Roman"/>
      <w:sz w:val="16"/>
      <w:szCs w:val="16"/>
      <w:lang w:val="en-GB" w:eastAsia="en-GB"/>
    </w:rPr>
  </w:style>
  <w:style w:type="paragraph" w:customStyle="1" w:styleId="xl72">
    <w:name w:val="xl72"/>
    <w:basedOn w:val="Normal"/>
    <w:rsid w:val="00981031"/>
    <w:pPr>
      <w:pBdr>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73">
    <w:name w:val="xl73"/>
    <w:basedOn w:val="Normal"/>
    <w:rsid w:val="00981031"/>
    <w:pPr>
      <w:pBdr>
        <w:bottom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74">
    <w:name w:val="xl74"/>
    <w:basedOn w:val="Normal"/>
    <w:rsid w:val="00981031"/>
    <w:pPr>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75">
    <w:name w:val="xl75"/>
    <w:basedOn w:val="Normal"/>
    <w:rsid w:val="00981031"/>
    <w:pP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76">
    <w:name w:val="xl76"/>
    <w:basedOn w:val="Normal"/>
    <w:rsid w:val="00981031"/>
    <w:pP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77">
    <w:name w:val="xl77"/>
    <w:basedOn w:val="Normal"/>
    <w:rsid w:val="00981031"/>
    <w:pPr>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78">
    <w:name w:val="xl78"/>
    <w:basedOn w:val="Normal"/>
    <w:rsid w:val="00981031"/>
    <w:pPr>
      <w:spacing w:before="100" w:beforeAutospacing="1" w:after="100" w:afterAutospacing="1" w:line="240" w:lineRule="auto"/>
      <w:textAlignment w:val="center"/>
    </w:pPr>
    <w:rPr>
      <w:rFonts w:ascii="Arial Narrow" w:eastAsia="Times New Roman" w:hAnsi="Arial Narrow" w:cs="Times New Roman"/>
      <w:b/>
      <w:bCs/>
      <w:color w:val="000000"/>
      <w:sz w:val="16"/>
      <w:szCs w:val="16"/>
      <w:lang w:val="en-GB" w:eastAsia="en-GB"/>
    </w:rPr>
  </w:style>
  <w:style w:type="paragraph" w:customStyle="1" w:styleId="xl79">
    <w:name w:val="xl79"/>
    <w:basedOn w:val="Normal"/>
    <w:rsid w:val="00981031"/>
    <w:pPr>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80">
    <w:name w:val="xl80"/>
    <w:basedOn w:val="Normal"/>
    <w:rsid w:val="00981031"/>
    <w:pPr>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81">
    <w:name w:val="xl81"/>
    <w:basedOn w:val="Normal"/>
    <w:rsid w:val="00981031"/>
    <w:pPr>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82">
    <w:name w:val="xl82"/>
    <w:basedOn w:val="Normal"/>
    <w:rsid w:val="00981031"/>
    <w:pPr>
      <w:spacing w:before="100" w:beforeAutospacing="1" w:after="100" w:afterAutospacing="1" w:line="240" w:lineRule="auto"/>
      <w:jc w:val="center"/>
      <w:textAlignment w:val="center"/>
    </w:pPr>
    <w:rPr>
      <w:rFonts w:ascii="Arial Narrow" w:eastAsia="Times New Roman" w:hAnsi="Arial Narrow" w:cs="Times New Roman"/>
      <w:b/>
      <w:bCs/>
      <w:sz w:val="16"/>
      <w:szCs w:val="16"/>
      <w:lang w:val="en-GB" w:eastAsia="en-GB"/>
    </w:rPr>
  </w:style>
  <w:style w:type="paragraph" w:customStyle="1" w:styleId="xl83">
    <w:name w:val="xl83"/>
    <w:basedOn w:val="Normal"/>
    <w:rsid w:val="00981031"/>
    <w:pPr>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84">
    <w:name w:val="xl84"/>
    <w:basedOn w:val="Normal"/>
    <w:rsid w:val="00981031"/>
    <w:pPr>
      <w:spacing w:before="100" w:beforeAutospacing="1" w:after="100" w:afterAutospacing="1" w:line="240" w:lineRule="auto"/>
      <w:jc w:val="right"/>
      <w:textAlignment w:val="center"/>
    </w:pPr>
    <w:rPr>
      <w:rFonts w:ascii="Arial Narrow" w:eastAsia="Times New Roman" w:hAnsi="Arial Narrow" w:cs="Times New Roman"/>
      <w:b/>
      <w:bCs/>
      <w:sz w:val="16"/>
      <w:szCs w:val="16"/>
      <w:lang w:val="en-GB" w:eastAsia="en-GB"/>
    </w:rPr>
  </w:style>
  <w:style w:type="paragraph" w:customStyle="1" w:styleId="xl85">
    <w:name w:val="xl85"/>
    <w:basedOn w:val="Normal"/>
    <w:rsid w:val="00981031"/>
    <w:pPr>
      <w:shd w:val="clear" w:color="000000" w:fill="F2F2F2"/>
      <w:spacing w:before="100" w:beforeAutospacing="1" w:after="100" w:afterAutospacing="1" w:line="240" w:lineRule="auto"/>
      <w:textAlignment w:val="center"/>
    </w:pPr>
    <w:rPr>
      <w:rFonts w:ascii="Arial Narrow" w:eastAsia="Times New Roman" w:hAnsi="Arial Narrow" w:cs="Times New Roman"/>
      <w:b/>
      <w:bCs/>
      <w:color w:val="000000"/>
      <w:sz w:val="16"/>
      <w:szCs w:val="16"/>
      <w:lang w:val="en-GB" w:eastAsia="en-GB"/>
    </w:rPr>
  </w:style>
  <w:style w:type="paragraph" w:customStyle="1" w:styleId="xl86">
    <w:name w:val="xl86"/>
    <w:basedOn w:val="Normal"/>
    <w:rsid w:val="00981031"/>
    <w:pPr>
      <w:shd w:val="clear" w:color="000000" w:fill="F2F2F2"/>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87">
    <w:name w:val="xl87"/>
    <w:basedOn w:val="Normal"/>
    <w:rsid w:val="00981031"/>
    <w:pPr>
      <w:shd w:val="clear" w:color="000000" w:fill="F2F2F2"/>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88">
    <w:name w:val="xl88"/>
    <w:basedOn w:val="Normal"/>
    <w:rsid w:val="00981031"/>
    <w:pPr>
      <w:shd w:val="clear" w:color="000000" w:fill="F2F2F2"/>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9">
    <w:name w:val="xl89"/>
    <w:basedOn w:val="Normal"/>
    <w:rsid w:val="00981031"/>
    <w:pPr>
      <w:shd w:val="clear" w:color="000000" w:fill="F2F2F2"/>
      <w:spacing w:before="100" w:beforeAutospacing="1" w:after="100" w:afterAutospacing="1" w:line="240" w:lineRule="auto"/>
      <w:jc w:val="right"/>
      <w:textAlignment w:val="center"/>
    </w:pPr>
    <w:rPr>
      <w:rFonts w:ascii="Arial Narrow" w:eastAsia="Times New Roman" w:hAnsi="Arial Narrow" w:cs="Times New Roman"/>
      <w:sz w:val="16"/>
      <w:szCs w:val="16"/>
      <w:lang w:val="en-GB" w:eastAsia="en-GB"/>
    </w:rPr>
  </w:style>
  <w:style w:type="paragraph" w:customStyle="1" w:styleId="xl90">
    <w:name w:val="xl90"/>
    <w:basedOn w:val="Normal"/>
    <w:rsid w:val="00981031"/>
    <w:pPr>
      <w:shd w:val="clear" w:color="000000" w:fill="F2F2F2"/>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91">
    <w:name w:val="xl91"/>
    <w:basedOn w:val="Normal"/>
    <w:rsid w:val="00981031"/>
    <w:pPr>
      <w:shd w:val="clear" w:color="000000" w:fill="F2F2F2"/>
      <w:spacing w:before="100" w:beforeAutospacing="1" w:after="100" w:afterAutospacing="1" w:line="240" w:lineRule="auto"/>
      <w:jc w:val="right"/>
      <w:textAlignment w:val="center"/>
    </w:pPr>
    <w:rPr>
      <w:rFonts w:ascii="Arial Narrow" w:eastAsia="Times New Roman" w:hAnsi="Arial Narrow" w:cs="Times New Roman"/>
      <w:b/>
      <w:bCs/>
      <w:sz w:val="16"/>
      <w:szCs w:val="16"/>
      <w:lang w:val="en-GB" w:eastAsia="en-GB"/>
    </w:rPr>
  </w:style>
  <w:style w:type="paragraph" w:customStyle="1" w:styleId="xl92">
    <w:name w:val="xl92"/>
    <w:basedOn w:val="Normal"/>
    <w:rsid w:val="00981031"/>
    <w:pP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93">
    <w:name w:val="xl93"/>
    <w:basedOn w:val="Normal"/>
    <w:rsid w:val="00981031"/>
    <w:pPr>
      <w:shd w:val="clear" w:color="000000" w:fill="FFFF00"/>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94">
    <w:name w:val="xl94"/>
    <w:basedOn w:val="Normal"/>
    <w:rsid w:val="00981031"/>
    <w:pPr>
      <w:shd w:val="clear" w:color="000000" w:fill="FFFF0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5">
    <w:name w:val="xl95"/>
    <w:basedOn w:val="Normal"/>
    <w:rsid w:val="00981031"/>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96">
    <w:name w:val="xl96"/>
    <w:basedOn w:val="Normal"/>
    <w:rsid w:val="00981031"/>
    <w:pP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97">
    <w:name w:val="xl97"/>
    <w:basedOn w:val="Normal"/>
    <w:rsid w:val="00981031"/>
    <w:pPr>
      <w:shd w:val="clear" w:color="000000" w:fill="FFFF00"/>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98">
    <w:name w:val="xl98"/>
    <w:basedOn w:val="Normal"/>
    <w:rsid w:val="00981031"/>
    <w:pP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99">
    <w:name w:val="xl99"/>
    <w:basedOn w:val="Normal"/>
    <w:rsid w:val="00981031"/>
    <w:pP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100">
    <w:name w:val="xl100"/>
    <w:basedOn w:val="Normal"/>
    <w:rsid w:val="00981031"/>
    <w:pPr>
      <w:shd w:val="clear" w:color="000000" w:fill="FFFF00"/>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101">
    <w:name w:val="xl101"/>
    <w:basedOn w:val="Normal"/>
    <w:rsid w:val="00981031"/>
    <w:pPr>
      <w:shd w:val="clear" w:color="000000" w:fill="FFFF0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02">
    <w:name w:val="xl102"/>
    <w:basedOn w:val="Normal"/>
    <w:rsid w:val="00981031"/>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03">
    <w:name w:val="xl103"/>
    <w:basedOn w:val="Normal"/>
    <w:rsid w:val="00981031"/>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04">
    <w:name w:val="xl104"/>
    <w:basedOn w:val="Normal"/>
    <w:rsid w:val="0098103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6"/>
      <w:szCs w:val="16"/>
      <w:lang w:val="en-GB" w:eastAsia="en-GB"/>
    </w:rPr>
  </w:style>
  <w:style w:type="paragraph" w:customStyle="1" w:styleId="xl105">
    <w:name w:val="xl105"/>
    <w:basedOn w:val="Normal"/>
    <w:rsid w:val="0098103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106">
    <w:name w:val="xl106"/>
    <w:basedOn w:val="Normal"/>
    <w:rsid w:val="00981031"/>
    <w:pPr>
      <w:pBdr>
        <w:bottom w:val="single" w:sz="4" w:space="0" w:color="auto"/>
      </w:pBdr>
      <w:shd w:val="clear" w:color="000000" w:fill="FFFF00"/>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107">
    <w:name w:val="xl107"/>
    <w:basedOn w:val="Normal"/>
    <w:rsid w:val="00981031"/>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108">
    <w:name w:val="xl108"/>
    <w:basedOn w:val="Normal"/>
    <w:rsid w:val="00981031"/>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sz w:val="16"/>
      <w:szCs w:val="16"/>
      <w:lang w:val="en-GB" w:eastAsia="en-GB"/>
    </w:rPr>
  </w:style>
  <w:style w:type="paragraph" w:customStyle="1" w:styleId="xl109">
    <w:name w:val="xl109"/>
    <w:basedOn w:val="Normal"/>
    <w:rsid w:val="00981031"/>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sz w:val="16"/>
      <w:szCs w:val="16"/>
      <w:lang w:val="en-GB" w:eastAsia="en-GB"/>
    </w:rPr>
  </w:style>
  <w:style w:type="paragraph" w:customStyle="1" w:styleId="xl110">
    <w:name w:val="xl110"/>
    <w:basedOn w:val="Normal"/>
    <w:rsid w:val="00981031"/>
    <w:pPr>
      <w:pBdr>
        <w:bottom w:val="single" w:sz="4" w:space="0" w:color="auto"/>
      </w:pBdr>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111">
    <w:name w:val="xl111"/>
    <w:basedOn w:val="Normal"/>
    <w:rsid w:val="00981031"/>
    <w:pPr>
      <w:pBdr>
        <w:bottom w:val="single" w:sz="4" w:space="0" w:color="auto"/>
      </w:pBdr>
      <w:shd w:val="clear" w:color="000000" w:fill="FFFF00"/>
      <w:spacing w:before="100" w:beforeAutospacing="1" w:after="100" w:afterAutospacing="1" w:line="240" w:lineRule="auto"/>
      <w:jc w:val="right"/>
      <w:textAlignment w:val="center"/>
    </w:pPr>
    <w:rPr>
      <w:rFonts w:ascii="Arial Narrow" w:eastAsia="Times New Roman" w:hAnsi="Arial Narrow" w:cs="Times New Roman"/>
      <w:color w:val="000000"/>
      <w:sz w:val="16"/>
      <w:szCs w:val="16"/>
      <w:lang w:val="en-GB" w:eastAsia="en-GB"/>
    </w:rPr>
  </w:style>
  <w:style w:type="paragraph" w:customStyle="1" w:styleId="xl112">
    <w:name w:val="xl112"/>
    <w:basedOn w:val="Normal"/>
    <w:rsid w:val="00981031"/>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lang w:val="en-GB" w:eastAsia="en-GB"/>
    </w:rPr>
  </w:style>
  <w:style w:type="paragraph" w:customStyle="1" w:styleId="xl113">
    <w:name w:val="xl113"/>
    <w:basedOn w:val="Normal"/>
    <w:rsid w:val="00981031"/>
    <w:pPr>
      <w:pBdr>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114">
    <w:name w:val="xl114"/>
    <w:basedOn w:val="Normal"/>
    <w:rsid w:val="0098103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6"/>
      <w:szCs w:val="16"/>
      <w:lang w:val="en-GB" w:eastAsia="en-GB"/>
    </w:rPr>
  </w:style>
  <w:style w:type="paragraph" w:customStyle="1" w:styleId="xl115">
    <w:name w:val="xl115"/>
    <w:basedOn w:val="Normal"/>
    <w:rsid w:val="00981031"/>
    <w:pPr>
      <w:pBdr>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116">
    <w:name w:val="xl116"/>
    <w:basedOn w:val="Normal"/>
    <w:rsid w:val="0098103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lang w:val="en-GB" w:eastAsia="en-GB"/>
    </w:rPr>
  </w:style>
  <w:style w:type="paragraph" w:customStyle="1" w:styleId="xl117">
    <w:name w:val="xl117"/>
    <w:basedOn w:val="Normal"/>
    <w:rsid w:val="00981031"/>
    <w:pPr>
      <w:pBdr>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118">
    <w:name w:val="xl118"/>
    <w:basedOn w:val="Normal"/>
    <w:rsid w:val="0098103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val="en-GB" w:eastAsia="en-GB"/>
    </w:rPr>
  </w:style>
  <w:style w:type="paragraph" w:customStyle="1" w:styleId="xl119">
    <w:name w:val="xl119"/>
    <w:basedOn w:val="Normal"/>
    <w:rsid w:val="00981031"/>
    <w:pPr>
      <w:pBdr>
        <w:bottom w:val="single" w:sz="4" w:space="0" w:color="auto"/>
      </w:pBdr>
      <w:shd w:val="clear" w:color="000000" w:fill="FFFF00"/>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customStyle="1" w:styleId="xl120">
    <w:name w:val="xl120"/>
    <w:basedOn w:val="Normal"/>
    <w:rsid w:val="00981031"/>
    <w:pPr>
      <w:shd w:val="clear" w:color="000000" w:fill="FFFF00"/>
      <w:spacing w:before="100" w:beforeAutospacing="1" w:after="100" w:afterAutospacing="1" w:line="240" w:lineRule="auto"/>
      <w:jc w:val="right"/>
      <w:textAlignment w:val="center"/>
    </w:pPr>
    <w:rPr>
      <w:rFonts w:ascii="Arial Narrow" w:eastAsia="Times New Roman" w:hAnsi="Arial Narrow" w:cs="Times New Roman"/>
      <w:b/>
      <w:bCs/>
      <w:color w:val="000000"/>
      <w:sz w:val="16"/>
      <w:szCs w:val="16"/>
      <w:lang w:val="en-GB" w:eastAsia="en-GB"/>
    </w:rPr>
  </w:style>
  <w:style w:type="paragraph" w:styleId="NormalWeb">
    <w:name w:val="Normal (Web)"/>
    <w:basedOn w:val="Normal"/>
    <w:uiPriority w:val="99"/>
    <w:unhideWhenUsed/>
    <w:rsid w:val="00A336E3"/>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styleId="Revision">
    <w:name w:val="Revision"/>
    <w:hidden/>
    <w:uiPriority w:val="99"/>
    <w:semiHidden/>
    <w:rsid w:val="003F3DB0"/>
    <w:pPr>
      <w:spacing w:after="0" w:line="240" w:lineRule="auto"/>
    </w:pPr>
  </w:style>
  <w:style w:type="character" w:customStyle="1" w:styleId="EndNoteBibliographyChar">
    <w:name w:val="EndNote Bibliography Char"/>
    <w:basedOn w:val="DefaultParagraphFont"/>
    <w:link w:val="EndNoteBibliography"/>
    <w:locked/>
    <w:rsid w:val="00FE3CBA"/>
    <w:rPr>
      <w:rFonts w:ascii="Calibri" w:hAnsi="Calibri"/>
    </w:rPr>
  </w:style>
  <w:style w:type="character" w:styleId="FollowedHyperlink">
    <w:name w:val="FollowedHyperlink"/>
    <w:basedOn w:val="DefaultParagraphFont"/>
    <w:uiPriority w:val="99"/>
    <w:semiHidden/>
    <w:unhideWhenUsed/>
    <w:rsid w:val="008F2B6E"/>
    <w:rPr>
      <w:color w:val="800080" w:themeColor="followedHyperlink"/>
      <w:u w:val="single"/>
    </w:rPr>
  </w:style>
  <w:style w:type="paragraph" w:styleId="PlainText">
    <w:name w:val="Plain Text"/>
    <w:basedOn w:val="Normal"/>
    <w:link w:val="PlainTextChar"/>
    <w:uiPriority w:val="99"/>
    <w:semiHidden/>
    <w:unhideWhenUsed/>
    <w:rsid w:val="00C3678A"/>
    <w:pPr>
      <w:spacing w:after="0" w:line="240" w:lineRule="auto"/>
    </w:pPr>
    <w:rPr>
      <w:rFonts w:ascii="Calibri" w:hAnsi="Calibri" w:cs="Times New Roman"/>
      <w:lang w:val="en-GB" w:eastAsia="en-GB"/>
    </w:rPr>
  </w:style>
  <w:style w:type="character" w:customStyle="1" w:styleId="PlainTextChar">
    <w:name w:val="Plain Text Char"/>
    <w:basedOn w:val="DefaultParagraphFont"/>
    <w:link w:val="PlainText"/>
    <w:uiPriority w:val="99"/>
    <w:semiHidden/>
    <w:rsid w:val="00C3678A"/>
    <w:rPr>
      <w:rFonts w:ascii="Calibri" w:hAnsi="Calibri" w:cs="Times New Roman"/>
      <w:lang w:val="en-GB" w:eastAsia="en-GB"/>
    </w:rPr>
  </w:style>
  <w:style w:type="character" w:styleId="LineNumber">
    <w:name w:val="line number"/>
    <w:basedOn w:val="DefaultParagraphFont"/>
    <w:uiPriority w:val="99"/>
    <w:semiHidden/>
    <w:unhideWhenUsed/>
    <w:rsid w:val="00B43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3223">
      <w:bodyDiv w:val="1"/>
      <w:marLeft w:val="0"/>
      <w:marRight w:val="0"/>
      <w:marTop w:val="0"/>
      <w:marBottom w:val="0"/>
      <w:divBdr>
        <w:top w:val="none" w:sz="0" w:space="0" w:color="auto"/>
        <w:left w:val="none" w:sz="0" w:space="0" w:color="auto"/>
        <w:bottom w:val="none" w:sz="0" w:space="0" w:color="auto"/>
        <w:right w:val="none" w:sz="0" w:space="0" w:color="auto"/>
      </w:divBdr>
    </w:div>
    <w:div w:id="127283488">
      <w:bodyDiv w:val="1"/>
      <w:marLeft w:val="0"/>
      <w:marRight w:val="0"/>
      <w:marTop w:val="0"/>
      <w:marBottom w:val="0"/>
      <w:divBdr>
        <w:top w:val="none" w:sz="0" w:space="0" w:color="auto"/>
        <w:left w:val="none" w:sz="0" w:space="0" w:color="auto"/>
        <w:bottom w:val="none" w:sz="0" w:space="0" w:color="auto"/>
        <w:right w:val="none" w:sz="0" w:space="0" w:color="auto"/>
      </w:divBdr>
      <w:divsChild>
        <w:div w:id="1565751812">
          <w:marLeft w:val="0"/>
          <w:marRight w:val="0"/>
          <w:marTop w:val="0"/>
          <w:marBottom w:val="0"/>
          <w:divBdr>
            <w:top w:val="none" w:sz="0" w:space="0" w:color="auto"/>
            <w:left w:val="none" w:sz="0" w:space="0" w:color="auto"/>
            <w:bottom w:val="none" w:sz="0" w:space="0" w:color="auto"/>
            <w:right w:val="none" w:sz="0" w:space="0" w:color="auto"/>
          </w:divBdr>
          <w:divsChild>
            <w:div w:id="1790050809">
              <w:marLeft w:val="0"/>
              <w:marRight w:val="0"/>
              <w:marTop w:val="0"/>
              <w:marBottom w:val="0"/>
              <w:divBdr>
                <w:top w:val="none" w:sz="0" w:space="0" w:color="auto"/>
                <w:left w:val="none" w:sz="0" w:space="0" w:color="auto"/>
                <w:bottom w:val="none" w:sz="0" w:space="0" w:color="auto"/>
                <w:right w:val="none" w:sz="0" w:space="0" w:color="auto"/>
              </w:divBdr>
              <w:divsChild>
                <w:div w:id="22538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90818">
      <w:bodyDiv w:val="1"/>
      <w:marLeft w:val="0"/>
      <w:marRight w:val="0"/>
      <w:marTop w:val="0"/>
      <w:marBottom w:val="0"/>
      <w:divBdr>
        <w:top w:val="none" w:sz="0" w:space="0" w:color="auto"/>
        <w:left w:val="none" w:sz="0" w:space="0" w:color="auto"/>
        <w:bottom w:val="none" w:sz="0" w:space="0" w:color="auto"/>
        <w:right w:val="none" w:sz="0" w:space="0" w:color="auto"/>
      </w:divBdr>
    </w:div>
    <w:div w:id="198712575">
      <w:bodyDiv w:val="1"/>
      <w:marLeft w:val="0"/>
      <w:marRight w:val="0"/>
      <w:marTop w:val="0"/>
      <w:marBottom w:val="0"/>
      <w:divBdr>
        <w:top w:val="none" w:sz="0" w:space="0" w:color="auto"/>
        <w:left w:val="none" w:sz="0" w:space="0" w:color="auto"/>
        <w:bottom w:val="none" w:sz="0" w:space="0" w:color="auto"/>
        <w:right w:val="none" w:sz="0" w:space="0" w:color="auto"/>
      </w:divBdr>
    </w:div>
    <w:div w:id="202521560">
      <w:bodyDiv w:val="1"/>
      <w:marLeft w:val="0"/>
      <w:marRight w:val="0"/>
      <w:marTop w:val="0"/>
      <w:marBottom w:val="0"/>
      <w:divBdr>
        <w:top w:val="none" w:sz="0" w:space="0" w:color="auto"/>
        <w:left w:val="none" w:sz="0" w:space="0" w:color="auto"/>
        <w:bottom w:val="none" w:sz="0" w:space="0" w:color="auto"/>
        <w:right w:val="none" w:sz="0" w:space="0" w:color="auto"/>
      </w:divBdr>
    </w:div>
    <w:div w:id="244147632">
      <w:bodyDiv w:val="1"/>
      <w:marLeft w:val="0"/>
      <w:marRight w:val="0"/>
      <w:marTop w:val="0"/>
      <w:marBottom w:val="0"/>
      <w:divBdr>
        <w:top w:val="none" w:sz="0" w:space="0" w:color="auto"/>
        <w:left w:val="none" w:sz="0" w:space="0" w:color="auto"/>
        <w:bottom w:val="none" w:sz="0" w:space="0" w:color="auto"/>
        <w:right w:val="none" w:sz="0" w:space="0" w:color="auto"/>
      </w:divBdr>
    </w:div>
    <w:div w:id="260457979">
      <w:bodyDiv w:val="1"/>
      <w:marLeft w:val="0"/>
      <w:marRight w:val="0"/>
      <w:marTop w:val="0"/>
      <w:marBottom w:val="0"/>
      <w:divBdr>
        <w:top w:val="none" w:sz="0" w:space="0" w:color="auto"/>
        <w:left w:val="none" w:sz="0" w:space="0" w:color="auto"/>
        <w:bottom w:val="none" w:sz="0" w:space="0" w:color="auto"/>
        <w:right w:val="none" w:sz="0" w:space="0" w:color="auto"/>
      </w:divBdr>
    </w:div>
    <w:div w:id="334769853">
      <w:bodyDiv w:val="1"/>
      <w:marLeft w:val="0"/>
      <w:marRight w:val="0"/>
      <w:marTop w:val="0"/>
      <w:marBottom w:val="0"/>
      <w:divBdr>
        <w:top w:val="none" w:sz="0" w:space="0" w:color="auto"/>
        <w:left w:val="none" w:sz="0" w:space="0" w:color="auto"/>
        <w:bottom w:val="none" w:sz="0" w:space="0" w:color="auto"/>
        <w:right w:val="none" w:sz="0" w:space="0" w:color="auto"/>
      </w:divBdr>
    </w:div>
    <w:div w:id="334962352">
      <w:bodyDiv w:val="1"/>
      <w:marLeft w:val="0"/>
      <w:marRight w:val="0"/>
      <w:marTop w:val="0"/>
      <w:marBottom w:val="0"/>
      <w:divBdr>
        <w:top w:val="none" w:sz="0" w:space="0" w:color="auto"/>
        <w:left w:val="none" w:sz="0" w:space="0" w:color="auto"/>
        <w:bottom w:val="none" w:sz="0" w:space="0" w:color="auto"/>
        <w:right w:val="none" w:sz="0" w:space="0" w:color="auto"/>
      </w:divBdr>
    </w:div>
    <w:div w:id="346293912">
      <w:bodyDiv w:val="1"/>
      <w:marLeft w:val="0"/>
      <w:marRight w:val="0"/>
      <w:marTop w:val="0"/>
      <w:marBottom w:val="0"/>
      <w:divBdr>
        <w:top w:val="none" w:sz="0" w:space="0" w:color="auto"/>
        <w:left w:val="none" w:sz="0" w:space="0" w:color="auto"/>
        <w:bottom w:val="none" w:sz="0" w:space="0" w:color="auto"/>
        <w:right w:val="none" w:sz="0" w:space="0" w:color="auto"/>
      </w:divBdr>
    </w:div>
    <w:div w:id="358507793">
      <w:bodyDiv w:val="1"/>
      <w:marLeft w:val="0"/>
      <w:marRight w:val="0"/>
      <w:marTop w:val="0"/>
      <w:marBottom w:val="0"/>
      <w:divBdr>
        <w:top w:val="none" w:sz="0" w:space="0" w:color="auto"/>
        <w:left w:val="none" w:sz="0" w:space="0" w:color="auto"/>
        <w:bottom w:val="none" w:sz="0" w:space="0" w:color="auto"/>
        <w:right w:val="none" w:sz="0" w:space="0" w:color="auto"/>
      </w:divBdr>
    </w:div>
    <w:div w:id="368727157">
      <w:bodyDiv w:val="1"/>
      <w:marLeft w:val="0"/>
      <w:marRight w:val="0"/>
      <w:marTop w:val="0"/>
      <w:marBottom w:val="0"/>
      <w:divBdr>
        <w:top w:val="none" w:sz="0" w:space="0" w:color="auto"/>
        <w:left w:val="none" w:sz="0" w:space="0" w:color="auto"/>
        <w:bottom w:val="none" w:sz="0" w:space="0" w:color="auto"/>
        <w:right w:val="none" w:sz="0" w:space="0" w:color="auto"/>
      </w:divBdr>
    </w:div>
    <w:div w:id="371073420">
      <w:bodyDiv w:val="1"/>
      <w:marLeft w:val="0"/>
      <w:marRight w:val="0"/>
      <w:marTop w:val="0"/>
      <w:marBottom w:val="0"/>
      <w:divBdr>
        <w:top w:val="none" w:sz="0" w:space="0" w:color="auto"/>
        <w:left w:val="none" w:sz="0" w:space="0" w:color="auto"/>
        <w:bottom w:val="none" w:sz="0" w:space="0" w:color="auto"/>
        <w:right w:val="none" w:sz="0" w:space="0" w:color="auto"/>
      </w:divBdr>
    </w:div>
    <w:div w:id="376591046">
      <w:bodyDiv w:val="1"/>
      <w:marLeft w:val="0"/>
      <w:marRight w:val="0"/>
      <w:marTop w:val="0"/>
      <w:marBottom w:val="0"/>
      <w:divBdr>
        <w:top w:val="none" w:sz="0" w:space="0" w:color="auto"/>
        <w:left w:val="none" w:sz="0" w:space="0" w:color="auto"/>
        <w:bottom w:val="none" w:sz="0" w:space="0" w:color="auto"/>
        <w:right w:val="none" w:sz="0" w:space="0" w:color="auto"/>
      </w:divBdr>
    </w:div>
    <w:div w:id="409304980">
      <w:bodyDiv w:val="1"/>
      <w:marLeft w:val="0"/>
      <w:marRight w:val="0"/>
      <w:marTop w:val="0"/>
      <w:marBottom w:val="0"/>
      <w:divBdr>
        <w:top w:val="none" w:sz="0" w:space="0" w:color="auto"/>
        <w:left w:val="none" w:sz="0" w:space="0" w:color="auto"/>
        <w:bottom w:val="none" w:sz="0" w:space="0" w:color="auto"/>
        <w:right w:val="none" w:sz="0" w:space="0" w:color="auto"/>
      </w:divBdr>
    </w:div>
    <w:div w:id="486477885">
      <w:bodyDiv w:val="1"/>
      <w:marLeft w:val="0"/>
      <w:marRight w:val="0"/>
      <w:marTop w:val="0"/>
      <w:marBottom w:val="0"/>
      <w:divBdr>
        <w:top w:val="none" w:sz="0" w:space="0" w:color="auto"/>
        <w:left w:val="none" w:sz="0" w:space="0" w:color="auto"/>
        <w:bottom w:val="none" w:sz="0" w:space="0" w:color="auto"/>
        <w:right w:val="none" w:sz="0" w:space="0" w:color="auto"/>
      </w:divBdr>
    </w:div>
    <w:div w:id="489060379">
      <w:bodyDiv w:val="1"/>
      <w:marLeft w:val="0"/>
      <w:marRight w:val="0"/>
      <w:marTop w:val="0"/>
      <w:marBottom w:val="0"/>
      <w:divBdr>
        <w:top w:val="none" w:sz="0" w:space="0" w:color="auto"/>
        <w:left w:val="none" w:sz="0" w:space="0" w:color="auto"/>
        <w:bottom w:val="none" w:sz="0" w:space="0" w:color="auto"/>
        <w:right w:val="none" w:sz="0" w:space="0" w:color="auto"/>
      </w:divBdr>
    </w:div>
    <w:div w:id="500851666">
      <w:bodyDiv w:val="1"/>
      <w:marLeft w:val="0"/>
      <w:marRight w:val="0"/>
      <w:marTop w:val="0"/>
      <w:marBottom w:val="0"/>
      <w:divBdr>
        <w:top w:val="none" w:sz="0" w:space="0" w:color="auto"/>
        <w:left w:val="none" w:sz="0" w:space="0" w:color="auto"/>
        <w:bottom w:val="none" w:sz="0" w:space="0" w:color="auto"/>
        <w:right w:val="none" w:sz="0" w:space="0" w:color="auto"/>
      </w:divBdr>
    </w:div>
    <w:div w:id="508834861">
      <w:bodyDiv w:val="1"/>
      <w:marLeft w:val="0"/>
      <w:marRight w:val="0"/>
      <w:marTop w:val="0"/>
      <w:marBottom w:val="0"/>
      <w:divBdr>
        <w:top w:val="none" w:sz="0" w:space="0" w:color="auto"/>
        <w:left w:val="none" w:sz="0" w:space="0" w:color="auto"/>
        <w:bottom w:val="none" w:sz="0" w:space="0" w:color="auto"/>
        <w:right w:val="none" w:sz="0" w:space="0" w:color="auto"/>
      </w:divBdr>
    </w:div>
    <w:div w:id="520751109">
      <w:bodyDiv w:val="1"/>
      <w:marLeft w:val="0"/>
      <w:marRight w:val="0"/>
      <w:marTop w:val="0"/>
      <w:marBottom w:val="0"/>
      <w:divBdr>
        <w:top w:val="none" w:sz="0" w:space="0" w:color="auto"/>
        <w:left w:val="none" w:sz="0" w:space="0" w:color="auto"/>
        <w:bottom w:val="none" w:sz="0" w:space="0" w:color="auto"/>
        <w:right w:val="none" w:sz="0" w:space="0" w:color="auto"/>
      </w:divBdr>
    </w:div>
    <w:div w:id="523517817">
      <w:bodyDiv w:val="1"/>
      <w:marLeft w:val="0"/>
      <w:marRight w:val="0"/>
      <w:marTop w:val="0"/>
      <w:marBottom w:val="0"/>
      <w:divBdr>
        <w:top w:val="none" w:sz="0" w:space="0" w:color="auto"/>
        <w:left w:val="none" w:sz="0" w:space="0" w:color="auto"/>
        <w:bottom w:val="none" w:sz="0" w:space="0" w:color="auto"/>
        <w:right w:val="none" w:sz="0" w:space="0" w:color="auto"/>
      </w:divBdr>
    </w:div>
    <w:div w:id="547568172">
      <w:bodyDiv w:val="1"/>
      <w:marLeft w:val="0"/>
      <w:marRight w:val="0"/>
      <w:marTop w:val="0"/>
      <w:marBottom w:val="0"/>
      <w:divBdr>
        <w:top w:val="none" w:sz="0" w:space="0" w:color="auto"/>
        <w:left w:val="none" w:sz="0" w:space="0" w:color="auto"/>
        <w:bottom w:val="none" w:sz="0" w:space="0" w:color="auto"/>
        <w:right w:val="none" w:sz="0" w:space="0" w:color="auto"/>
      </w:divBdr>
    </w:div>
    <w:div w:id="561603354">
      <w:bodyDiv w:val="1"/>
      <w:marLeft w:val="0"/>
      <w:marRight w:val="0"/>
      <w:marTop w:val="0"/>
      <w:marBottom w:val="0"/>
      <w:divBdr>
        <w:top w:val="none" w:sz="0" w:space="0" w:color="auto"/>
        <w:left w:val="none" w:sz="0" w:space="0" w:color="auto"/>
        <w:bottom w:val="none" w:sz="0" w:space="0" w:color="auto"/>
        <w:right w:val="none" w:sz="0" w:space="0" w:color="auto"/>
      </w:divBdr>
    </w:div>
    <w:div w:id="580681085">
      <w:bodyDiv w:val="1"/>
      <w:marLeft w:val="0"/>
      <w:marRight w:val="0"/>
      <w:marTop w:val="0"/>
      <w:marBottom w:val="0"/>
      <w:divBdr>
        <w:top w:val="none" w:sz="0" w:space="0" w:color="auto"/>
        <w:left w:val="none" w:sz="0" w:space="0" w:color="auto"/>
        <w:bottom w:val="none" w:sz="0" w:space="0" w:color="auto"/>
        <w:right w:val="none" w:sz="0" w:space="0" w:color="auto"/>
      </w:divBdr>
    </w:div>
    <w:div w:id="602998404">
      <w:bodyDiv w:val="1"/>
      <w:marLeft w:val="0"/>
      <w:marRight w:val="0"/>
      <w:marTop w:val="0"/>
      <w:marBottom w:val="0"/>
      <w:divBdr>
        <w:top w:val="none" w:sz="0" w:space="0" w:color="auto"/>
        <w:left w:val="none" w:sz="0" w:space="0" w:color="auto"/>
        <w:bottom w:val="none" w:sz="0" w:space="0" w:color="auto"/>
        <w:right w:val="none" w:sz="0" w:space="0" w:color="auto"/>
      </w:divBdr>
    </w:div>
    <w:div w:id="718430905">
      <w:bodyDiv w:val="1"/>
      <w:marLeft w:val="0"/>
      <w:marRight w:val="0"/>
      <w:marTop w:val="0"/>
      <w:marBottom w:val="0"/>
      <w:divBdr>
        <w:top w:val="none" w:sz="0" w:space="0" w:color="auto"/>
        <w:left w:val="none" w:sz="0" w:space="0" w:color="auto"/>
        <w:bottom w:val="none" w:sz="0" w:space="0" w:color="auto"/>
        <w:right w:val="none" w:sz="0" w:space="0" w:color="auto"/>
      </w:divBdr>
    </w:div>
    <w:div w:id="804852055">
      <w:bodyDiv w:val="1"/>
      <w:marLeft w:val="0"/>
      <w:marRight w:val="0"/>
      <w:marTop w:val="0"/>
      <w:marBottom w:val="0"/>
      <w:divBdr>
        <w:top w:val="none" w:sz="0" w:space="0" w:color="auto"/>
        <w:left w:val="none" w:sz="0" w:space="0" w:color="auto"/>
        <w:bottom w:val="none" w:sz="0" w:space="0" w:color="auto"/>
        <w:right w:val="none" w:sz="0" w:space="0" w:color="auto"/>
      </w:divBdr>
    </w:div>
    <w:div w:id="843937737">
      <w:bodyDiv w:val="1"/>
      <w:marLeft w:val="0"/>
      <w:marRight w:val="0"/>
      <w:marTop w:val="0"/>
      <w:marBottom w:val="0"/>
      <w:divBdr>
        <w:top w:val="none" w:sz="0" w:space="0" w:color="auto"/>
        <w:left w:val="none" w:sz="0" w:space="0" w:color="auto"/>
        <w:bottom w:val="none" w:sz="0" w:space="0" w:color="auto"/>
        <w:right w:val="none" w:sz="0" w:space="0" w:color="auto"/>
      </w:divBdr>
    </w:div>
    <w:div w:id="893808267">
      <w:bodyDiv w:val="1"/>
      <w:marLeft w:val="0"/>
      <w:marRight w:val="0"/>
      <w:marTop w:val="0"/>
      <w:marBottom w:val="0"/>
      <w:divBdr>
        <w:top w:val="none" w:sz="0" w:space="0" w:color="auto"/>
        <w:left w:val="none" w:sz="0" w:space="0" w:color="auto"/>
        <w:bottom w:val="none" w:sz="0" w:space="0" w:color="auto"/>
        <w:right w:val="none" w:sz="0" w:space="0" w:color="auto"/>
      </w:divBdr>
    </w:div>
    <w:div w:id="902836772">
      <w:bodyDiv w:val="1"/>
      <w:marLeft w:val="0"/>
      <w:marRight w:val="0"/>
      <w:marTop w:val="0"/>
      <w:marBottom w:val="0"/>
      <w:divBdr>
        <w:top w:val="none" w:sz="0" w:space="0" w:color="auto"/>
        <w:left w:val="none" w:sz="0" w:space="0" w:color="auto"/>
        <w:bottom w:val="none" w:sz="0" w:space="0" w:color="auto"/>
        <w:right w:val="none" w:sz="0" w:space="0" w:color="auto"/>
      </w:divBdr>
    </w:div>
    <w:div w:id="943265607">
      <w:bodyDiv w:val="1"/>
      <w:marLeft w:val="0"/>
      <w:marRight w:val="0"/>
      <w:marTop w:val="0"/>
      <w:marBottom w:val="0"/>
      <w:divBdr>
        <w:top w:val="none" w:sz="0" w:space="0" w:color="auto"/>
        <w:left w:val="none" w:sz="0" w:space="0" w:color="auto"/>
        <w:bottom w:val="none" w:sz="0" w:space="0" w:color="auto"/>
        <w:right w:val="none" w:sz="0" w:space="0" w:color="auto"/>
      </w:divBdr>
    </w:div>
    <w:div w:id="998389319">
      <w:bodyDiv w:val="1"/>
      <w:marLeft w:val="0"/>
      <w:marRight w:val="0"/>
      <w:marTop w:val="0"/>
      <w:marBottom w:val="0"/>
      <w:divBdr>
        <w:top w:val="none" w:sz="0" w:space="0" w:color="auto"/>
        <w:left w:val="none" w:sz="0" w:space="0" w:color="auto"/>
        <w:bottom w:val="none" w:sz="0" w:space="0" w:color="auto"/>
        <w:right w:val="none" w:sz="0" w:space="0" w:color="auto"/>
      </w:divBdr>
    </w:div>
    <w:div w:id="1008870977">
      <w:bodyDiv w:val="1"/>
      <w:marLeft w:val="0"/>
      <w:marRight w:val="0"/>
      <w:marTop w:val="0"/>
      <w:marBottom w:val="0"/>
      <w:divBdr>
        <w:top w:val="none" w:sz="0" w:space="0" w:color="auto"/>
        <w:left w:val="none" w:sz="0" w:space="0" w:color="auto"/>
        <w:bottom w:val="none" w:sz="0" w:space="0" w:color="auto"/>
        <w:right w:val="none" w:sz="0" w:space="0" w:color="auto"/>
      </w:divBdr>
    </w:div>
    <w:div w:id="1012730377">
      <w:bodyDiv w:val="1"/>
      <w:marLeft w:val="0"/>
      <w:marRight w:val="0"/>
      <w:marTop w:val="0"/>
      <w:marBottom w:val="0"/>
      <w:divBdr>
        <w:top w:val="none" w:sz="0" w:space="0" w:color="auto"/>
        <w:left w:val="none" w:sz="0" w:space="0" w:color="auto"/>
        <w:bottom w:val="none" w:sz="0" w:space="0" w:color="auto"/>
        <w:right w:val="none" w:sz="0" w:space="0" w:color="auto"/>
      </w:divBdr>
    </w:div>
    <w:div w:id="1013336348">
      <w:bodyDiv w:val="1"/>
      <w:marLeft w:val="0"/>
      <w:marRight w:val="0"/>
      <w:marTop w:val="0"/>
      <w:marBottom w:val="0"/>
      <w:divBdr>
        <w:top w:val="none" w:sz="0" w:space="0" w:color="auto"/>
        <w:left w:val="none" w:sz="0" w:space="0" w:color="auto"/>
        <w:bottom w:val="none" w:sz="0" w:space="0" w:color="auto"/>
        <w:right w:val="none" w:sz="0" w:space="0" w:color="auto"/>
      </w:divBdr>
    </w:div>
    <w:div w:id="1032340714">
      <w:bodyDiv w:val="1"/>
      <w:marLeft w:val="0"/>
      <w:marRight w:val="0"/>
      <w:marTop w:val="0"/>
      <w:marBottom w:val="0"/>
      <w:divBdr>
        <w:top w:val="none" w:sz="0" w:space="0" w:color="auto"/>
        <w:left w:val="none" w:sz="0" w:space="0" w:color="auto"/>
        <w:bottom w:val="none" w:sz="0" w:space="0" w:color="auto"/>
        <w:right w:val="none" w:sz="0" w:space="0" w:color="auto"/>
      </w:divBdr>
    </w:div>
    <w:div w:id="1064109015">
      <w:bodyDiv w:val="1"/>
      <w:marLeft w:val="0"/>
      <w:marRight w:val="0"/>
      <w:marTop w:val="0"/>
      <w:marBottom w:val="0"/>
      <w:divBdr>
        <w:top w:val="none" w:sz="0" w:space="0" w:color="auto"/>
        <w:left w:val="none" w:sz="0" w:space="0" w:color="auto"/>
        <w:bottom w:val="none" w:sz="0" w:space="0" w:color="auto"/>
        <w:right w:val="none" w:sz="0" w:space="0" w:color="auto"/>
      </w:divBdr>
    </w:div>
    <w:div w:id="1065446532">
      <w:bodyDiv w:val="1"/>
      <w:marLeft w:val="0"/>
      <w:marRight w:val="0"/>
      <w:marTop w:val="0"/>
      <w:marBottom w:val="0"/>
      <w:divBdr>
        <w:top w:val="none" w:sz="0" w:space="0" w:color="auto"/>
        <w:left w:val="none" w:sz="0" w:space="0" w:color="auto"/>
        <w:bottom w:val="none" w:sz="0" w:space="0" w:color="auto"/>
        <w:right w:val="none" w:sz="0" w:space="0" w:color="auto"/>
      </w:divBdr>
      <w:divsChild>
        <w:div w:id="1552032955">
          <w:marLeft w:val="547"/>
          <w:marRight w:val="0"/>
          <w:marTop w:val="106"/>
          <w:marBottom w:val="0"/>
          <w:divBdr>
            <w:top w:val="none" w:sz="0" w:space="0" w:color="auto"/>
            <w:left w:val="none" w:sz="0" w:space="0" w:color="auto"/>
            <w:bottom w:val="none" w:sz="0" w:space="0" w:color="auto"/>
            <w:right w:val="none" w:sz="0" w:space="0" w:color="auto"/>
          </w:divBdr>
        </w:div>
        <w:div w:id="1428233115">
          <w:marLeft w:val="547"/>
          <w:marRight w:val="0"/>
          <w:marTop w:val="106"/>
          <w:marBottom w:val="0"/>
          <w:divBdr>
            <w:top w:val="none" w:sz="0" w:space="0" w:color="auto"/>
            <w:left w:val="none" w:sz="0" w:space="0" w:color="auto"/>
            <w:bottom w:val="none" w:sz="0" w:space="0" w:color="auto"/>
            <w:right w:val="none" w:sz="0" w:space="0" w:color="auto"/>
          </w:divBdr>
        </w:div>
        <w:div w:id="1794250165">
          <w:marLeft w:val="547"/>
          <w:marRight w:val="0"/>
          <w:marTop w:val="106"/>
          <w:marBottom w:val="0"/>
          <w:divBdr>
            <w:top w:val="none" w:sz="0" w:space="0" w:color="auto"/>
            <w:left w:val="none" w:sz="0" w:space="0" w:color="auto"/>
            <w:bottom w:val="none" w:sz="0" w:space="0" w:color="auto"/>
            <w:right w:val="none" w:sz="0" w:space="0" w:color="auto"/>
          </w:divBdr>
        </w:div>
      </w:divsChild>
    </w:div>
    <w:div w:id="1077629856">
      <w:bodyDiv w:val="1"/>
      <w:marLeft w:val="0"/>
      <w:marRight w:val="0"/>
      <w:marTop w:val="0"/>
      <w:marBottom w:val="0"/>
      <w:divBdr>
        <w:top w:val="none" w:sz="0" w:space="0" w:color="auto"/>
        <w:left w:val="none" w:sz="0" w:space="0" w:color="auto"/>
        <w:bottom w:val="none" w:sz="0" w:space="0" w:color="auto"/>
        <w:right w:val="none" w:sz="0" w:space="0" w:color="auto"/>
      </w:divBdr>
    </w:div>
    <w:div w:id="1085801133">
      <w:bodyDiv w:val="1"/>
      <w:marLeft w:val="0"/>
      <w:marRight w:val="0"/>
      <w:marTop w:val="0"/>
      <w:marBottom w:val="0"/>
      <w:divBdr>
        <w:top w:val="none" w:sz="0" w:space="0" w:color="auto"/>
        <w:left w:val="none" w:sz="0" w:space="0" w:color="auto"/>
        <w:bottom w:val="none" w:sz="0" w:space="0" w:color="auto"/>
        <w:right w:val="none" w:sz="0" w:space="0" w:color="auto"/>
      </w:divBdr>
    </w:div>
    <w:div w:id="1128475008">
      <w:bodyDiv w:val="1"/>
      <w:marLeft w:val="0"/>
      <w:marRight w:val="0"/>
      <w:marTop w:val="0"/>
      <w:marBottom w:val="0"/>
      <w:divBdr>
        <w:top w:val="none" w:sz="0" w:space="0" w:color="auto"/>
        <w:left w:val="none" w:sz="0" w:space="0" w:color="auto"/>
        <w:bottom w:val="none" w:sz="0" w:space="0" w:color="auto"/>
        <w:right w:val="none" w:sz="0" w:space="0" w:color="auto"/>
      </w:divBdr>
    </w:div>
    <w:div w:id="1301493239">
      <w:bodyDiv w:val="1"/>
      <w:marLeft w:val="0"/>
      <w:marRight w:val="0"/>
      <w:marTop w:val="0"/>
      <w:marBottom w:val="0"/>
      <w:divBdr>
        <w:top w:val="none" w:sz="0" w:space="0" w:color="auto"/>
        <w:left w:val="none" w:sz="0" w:space="0" w:color="auto"/>
        <w:bottom w:val="none" w:sz="0" w:space="0" w:color="auto"/>
        <w:right w:val="none" w:sz="0" w:space="0" w:color="auto"/>
      </w:divBdr>
    </w:div>
    <w:div w:id="1343774165">
      <w:bodyDiv w:val="1"/>
      <w:marLeft w:val="0"/>
      <w:marRight w:val="0"/>
      <w:marTop w:val="0"/>
      <w:marBottom w:val="0"/>
      <w:divBdr>
        <w:top w:val="none" w:sz="0" w:space="0" w:color="auto"/>
        <w:left w:val="none" w:sz="0" w:space="0" w:color="auto"/>
        <w:bottom w:val="none" w:sz="0" w:space="0" w:color="auto"/>
        <w:right w:val="none" w:sz="0" w:space="0" w:color="auto"/>
      </w:divBdr>
    </w:div>
    <w:div w:id="1398045149">
      <w:bodyDiv w:val="1"/>
      <w:marLeft w:val="0"/>
      <w:marRight w:val="0"/>
      <w:marTop w:val="0"/>
      <w:marBottom w:val="0"/>
      <w:divBdr>
        <w:top w:val="none" w:sz="0" w:space="0" w:color="auto"/>
        <w:left w:val="none" w:sz="0" w:space="0" w:color="auto"/>
        <w:bottom w:val="none" w:sz="0" w:space="0" w:color="auto"/>
        <w:right w:val="none" w:sz="0" w:space="0" w:color="auto"/>
      </w:divBdr>
    </w:div>
    <w:div w:id="1410887800">
      <w:bodyDiv w:val="1"/>
      <w:marLeft w:val="0"/>
      <w:marRight w:val="0"/>
      <w:marTop w:val="0"/>
      <w:marBottom w:val="0"/>
      <w:divBdr>
        <w:top w:val="none" w:sz="0" w:space="0" w:color="auto"/>
        <w:left w:val="none" w:sz="0" w:space="0" w:color="auto"/>
        <w:bottom w:val="none" w:sz="0" w:space="0" w:color="auto"/>
        <w:right w:val="none" w:sz="0" w:space="0" w:color="auto"/>
      </w:divBdr>
    </w:div>
    <w:div w:id="1470056330">
      <w:bodyDiv w:val="1"/>
      <w:marLeft w:val="0"/>
      <w:marRight w:val="0"/>
      <w:marTop w:val="0"/>
      <w:marBottom w:val="0"/>
      <w:divBdr>
        <w:top w:val="none" w:sz="0" w:space="0" w:color="auto"/>
        <w:left w:val="none" w:sz="0" w:space="0" w:color="auto"/>
        <w:bottom w:val="none" w:sz="0" w:space="0" w:color="auto"/>
        <w:right w:val="none" w:sz="0" w:space="0" w:color="auto"/>
      </w:divBdr>
    </w:div>
    <w:div w:id="1529679397">
      <w:bodyDiv w:val="1"/>
      <w:marLeft w:val="0"/>
      <w:marRight w:val="0"/>
      <w:marTop w:val="0"/>
      <w:marBottom w:val="0"/>
      <w:divBdr>
        <w:top w:val="none" w:sz="0" w:space="0" w:color="auto"/>
        <w:left w:val="none" w:sz="0" w:space="0" w:color="auto"/>
        <w:bottom w:val="none" w:sz="0" w:space="0" w:color="auto"/>
        <w:right w:val="none" w:sz="0" w:space="0" w:color="auto"/>
      </w:divBdr>
    </w:div>
    <w:div w:id="1536387121">
      <w:bodyDiv w:val="1"/>
      <w:marLeft w:val="0"/>
      <w:marRight w:val="0"/>
      <w:marTop w:val="0"/>
      <w:marBottom w:val="0"/>
      <w:divBdr>
        <w:top w:val="none" w:sz="0" w:space="0" w:color="auto"/>
        <w:left w:val="none" w:sz="0" w:space="0" w:color="auto"/>
        <w:bottom w:val="none" w:sz="0" w:space="0" w:color="auto"/>
        <w:right w:val="none" w:sz="0" w:space="0" w:color="auto"/>
      </w:divBdr>
    </w:div>
    <w:div w:id="1583953824">
      <w:bodyDiv w:val="1"/>
      <w:marLeft w:val="0"/>
      <w:marRight w:val="0"/>
      <w:marTop w:val="0"/>
      <w:marBottom w:val="0"/>
      <w:divBdr>
        <w:top w:val="none" w:sz="0" w:space="0" w:color="auto"/>
        <w:left w:val="none" w:sz="0" w:space="0" w:color="auto"/>
        <w:bottom w:val="none" w:sz="0" w:space="0" w:color="auto"/>
        <w:right w:val="none" w:sz="0" w:space="0" w:color="auto"/>
      </w:divBdr>
    </w:div>
    <w:div w:id="1614510440">
      <w:bodyDiv w:val="1"/>
      <w:marLeft w:val="0"/>
      <w:marRight w:val="0"/>
      <w:marTop w:val="0"/>
      <w:marBottom w:val="0"/>
      <w:divBdr>
        <w:top w:val="none" w:sz="0" w:space="0" w:color="auto"/>
        <w:left w:val="none" w:sz="0" w:space="0" w:color="auto"/>
        <w:bottom w:val="none" w:sz="0" w:space="0" w:color="auto"/>
        <w:right w:val="none" w:sz="0" w:space="0" w:color="auto"/>
      </w:divBdr>
    </w:div>
    <w:div w:id="1615818851">
      <w:bodyDiv w:val="1"/>
      <w:marLeft w:val="0"/>
      <w:marRight w:val="0"/>
      <w:marTop w:val="0"/>
      <w:marBottom w:val="0"/>
      <w:divBdr>
        <w:top w:val="none" w:sz="0" w:space="0" w:color="auto"/>
        <w:left w:val="none" w:sz="0" w:space="0" w:color="auto"/>
        <w:bottom w:val="none" w:sz="0" w:space="0" w:color="auto"/>
        <w:right w:val="none" w:sz="0" w:space="0" w:color="auto"/>
      </w:divBdr>
    </w:div>
    <w:div w:id="1646623828">
      <w:bodyDiv w:val="1"/>
      <w:marLeft w:val="0"/>
      <w:marRight w:val="0"/>
      <w:marTop w:val="0"/>
      <w:marBottom w:val="0"/>
      <w:divBdr>
        <w:top w:val="none" w:sz="0" w:space="0" w:color="auto"/>
        <w:left w:val="none" w:sz="0" w:space="0" w:color="auto"/>
        <w:bottom w:val="none" w:sz="0" w:space="0" w:color="auto"/>
        <w:right w:val="none" w:sz="0" w:space="0" w:color="auto"/>
      </w:divBdr>
    </w:div>
    <w:div w:id="1678389703">
      <w:bodyDiv w:val="1"/>
      <w:marLeft w:val="0"/>
      <w:marRight w:val="0"/>
      <w:marTop w:val="0"/>
      <w:marBottom w:val="0"/>
      <w:divBdr>
        <w:top w:val="none" w:sz="0" w:space="0" w:color="auto"/>
        <w:left w:val="none" w:sz="0" w:space="0" w:color="auto"/>
        <w:bottom w:val="none" w:sz="0" w:space="0" w:color="auto"/>
        <w:right w:val="none" w:sz="0" w:space="0" w:color="auto"/>
      </w:divBdr>
    </w:div>
    <w:div w:id="1729718022">
      <w:bodyDiv w:val="1"/>
      <w:marLeft w:val="0"/>
      <w:marRight w:val="0"/>
      <w:marTop w:val="0"/>
      <w:marBottom w:val="0"/>
      <w:divBdr>
        <w:top w:val="none" w:sz="0" w:space="0" w:color="auto"/>
        <w:left w:val="none" w:sz="0" w:space="0" w:color="auto"/>
        <w:bottom w:val="none" w:sz="0" w:space="0" w:color="auto"/>
        <w:right w:val="none" w:sz="0" w:space="0" w:color="auto"/>
      </w:divBdr>
    </w:div>
    <w:div w:id="1777557482">
      <w:bodyDiv w:val="1"/>
      <w:marLeft w:val="0"/>
      <w:marRight w:val="0"/>
      <w:marTop w:val="0"/>
      <w:marBottom w:val="0"/>
      <w:divBdr>
        <w:top w:val="none" w:sz="0" w:space="0" w:color="auto"/>
        <w:left w:val="none" w:sz="0" w:space="0" w:color="auto"/>
        <w:bottom w:val="none" w:sz="0" w:space="0" w:color="auto"/>
        <w:right w:val="none" w:sz="0" w:space="0" w:color="auto"/>
      </w:divBdr>
    </w:div>
    <w:div w:id="1785536668">
      <w:bodyDiv w:val="1"/>
      <w:marLeft w:val="0"/>
      <w:marRight w:val="0"/>
      <w:marTop w:val="0"/>
      <w:marBottom w:val="0"/>
      <w:divBdr>
        <w:top w:val="none" w:sz="0" w:space="0" w:color="auto"/>
        <w:left w:val="none" w:sz="0" w:space="0" w:color="auto"/>
        <w:bottom w:val="none" w:sz="0" w:space="0" w:color="auto"/>
        <w:right w:val="none" w:sz="0" w:space="0" w:color="auto"/>
      </w:divBdr>
    </w:div>
    <w:div w:id="1826165763">
      <w:bodyDiv w:val="1"/>
      <w:marLeft w:val="0"/>
      <w:marRight w:val="0"/>
      <w:marTop w:val="0"/>
      <w:marBottom w:val="0"/>
      <w:divBdr>
        <w:top w:val="none" w:sz="0" w:space="0" w:color="auto"/>
        <w:left w:val="none" w:sz="0" w:space="0" w:color="auto"/>
        <w:bottom w:val="none" w:sz="0" w:space="0" w:color="auto"/>
        <w:right w:val="none" w:sz="0" w:space="0" w:color="auto"/>
      </w:divBdr>
    </w:div>
    <w:div w:id="1836997873">
      <w:bodyDiv w:val="1"/>
      <w:marLeft w:val="0"/>
      <w:marRight w:val="0"/>
      <w:marTop w:val="0"/>
      <w:marBottom w:val="0"/>
      <w:divBdr>
        <w:top w:val="none" w:sz="0" w:space="0" w:color="auto"/>
        <w:left w:val="none" w:sz="0" w:space="0" w:color="auto"/>
        <w:bottom w:val="none" w:sz="0" w:space="0" w:color="auto"/>
        <w:right w:val="none" w:sz="0" w:space="0" w:color="auto"/>
      </w:divBdr>
    </w:div>
    <w:div w:id="1910922251">
      <w:bodyDiv w:val="1"/>
      <w:marLeft w:val="0"/>
      <w:marRight w:val="0"/>
      <w:marTop w:val="0"/>
      <w:marBottom w:val="0"/>
      <w:divBdr>
        <w:top w:val="none" w:sz="0" w:space="0" w:color="auto"/>
        <w:left w:val="none" w:sz="0" w:space="0" w:color="auto"/>
        <w:bottom w:val="none" w:sz="0" w:space="0" w:color="auto"/>
        <w:right w:val="none" w:sz="0" w:space="0" w:color="auto"/>
      </w:divBdr>
    </w:div>
    <w:div w:id="1968121564">
      <w:bodyDiv w:val="1"/>
      <w:marLeft w:val="0"/>
      <w:marRight w:val="0"/>
      <w:marTop w:val="0"/>
      <w:marBottom w:val="0"/>
      <w:divBdr>
        <w:top w:val="none" w:sz="0" w:space="0" w:color="auto"/>
        <w:left w:val="none" w:sz="0" w:space="0" w:color="auto"/>
        <w:bottom w:val="none" w:sz="0" w:space="0" w:color="auto"/>
        <w:right w:val="none" w:sz="0" w:space="0" w:color="auto"/>
      </w:divBdr>
    </w:div>
    <w:div w:id="1990205931">
      <w:bodyDiv w:val="1"/>
      <w:marLeft w:val="0"/>
      <w:marRight w:val="0"/>
      <w:marTop w:val="0"/>
      <w:marBottom w:val="0"/>
      <w:divBdr>
        <w:top w:val="none" w:sz="0" w:space="0" w:color="auto"/>
        <w:left w:val="none" w:sz="0" w:space="0" w:color="auto"/>
        <w:bottom w:val="none" w:sz="0" w:space="0" w:color="auto"/>
        <w:right w:val="none" w:sz="0" w:space="0" w:color="auto"/>
      </w:divBdr>
    </w:div>
    <w:div w:id="1995722407">
      <w:bodyDiv w:val="1"/>
      <w:marLeft w:val="0"/>
      <w:marRight w:val="0"/>
      <w:marTop w:val="0"/>
      <w:marBottom w:val="0"/>
      <w:divBdr>
        <w:top w:val="none" w:sz="0" w:space="0" w:color="auto"/>
        <w:left w:val="none" w:sz="0" w:space="0" w:color="auto"/>
        <w:bottom w:val="none" w:sz="0" w:space="0" w:color="auto"/>
        <w:right w:val="none" w:sz="0" w:space="0" w:color="auto"/>
      </w:divBdr>
    </w:div>
    <w:div w:id="2040928540">
      <w:bodyDiv w:val="1"/>
      <w:marLeft w:val="0"/>
      <w:marRight w:val="0"/>
      <w:marTop w:val="0"/>
      <w:marBottom w:val="0"/>
      <w:divBdr>
        <w:top w:val="none" w:sz="0" w:space="0" w:color="auto"/>
        <w:left w:val="none" w:sz="0" w:space="0" w:color="auto"/>
        <w:bottom w:val="none" w:sz="0" w:space="0" w:color="auto"/>
        <w:right w:val="none" w:sz="0" w:space="0" w:color="auto"/>
      </w:divBdr>
    </w:div>
    <w:div w:id="2045708878">
      <w:bodyDiv w:val="1"/>
      <w:marLeft w:val="0"/>
      <w:marRight w:val="0"/>
      <w:marTop w:val="0"/>
      <w:marBottom w:val="0"/>
      <w:divBdr>
        <w:top w:val="none" w:sz="0" w:space="0" w:color="auto"/>
        <w:left w:val="none" w:sz="0" w:space="0" w:color="auto"/>
        <w:bottom w:val="none" w:sz="0" w:space="0" w:color="auto"/>
        <w:right w:val="none" w:sz="0" w:space="0" w:color="auto"/>
      </w:divBdr>
    </w:div>
    <w:div w:id="204906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image" Target="media/image5.tiff"/><Relationship Id="rId2" Type="http://schemas.openxmlformats.org/officeDocument/2006/relationships/customXml" Target="../customXml/item2.xml"/><Relationship Id="rId16" Type="http://schemas.openxmlformats.org/officeDocument/2006/relationships/image" Target="media/image4.tif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ancesfp7.eu" TargetMode="External"/><Relationship Id="rId5" Type="http://schemas.microsoft.com/office/2007/relationships/stylesWithEffects" Target="stylesWithEffects.xml"/><Relationship Id="rId15" Type="http://schemas.openxmlformats.org/officeDocument/2006/relationships/image" Target="media/image3.tif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2014-12-23T00:00:00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F248DC-2732-4B90-9919-13D7B47AE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22</Pages>
  <Words>39104</Words>
  <Characters>222895</Characters>
  <Application>Microsoft Office Word</Application>
  <DocSecurity>0</DocSecurity>
  <Lines>1857</Lines>
  <Paragraphs>522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Arnold/Soerjomataram CHANCES – Draft 1</vt:lpstr>
      <vt:lpstr>Arnold/Soerjomataram CHANCES – Draft 1</vt:lpstr>
    </vt:vector>
  </TitlesOfParts>
  <Company>IARC</Company>
  <LinksUpToDate>false</LinksUpToDate>
  <CharactersWithSpaces>261477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Arnold/Soerjomataram CHANCES – Draft 1</dc:title>
  <dc:creator>Windows User</dc:creator>
  <cp:lastModifiedBy>Heinz Freisling</cp:lastModifiedBy>
  <cp:revision>63</cp:revision>
  <cp:lastPrinted>2016-06-21T12:34:00Z</cp:lastPrinted>
  <dcterms:created xsi:type="dcterms:W3CDTF">2016-09-07T12:32:00Z</dcterms:created>
  <dcterms:modified xsi:type="dcterms:W3CDTF">2016-09-08T13:19:00Z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http://www.zotero.org/styles/european-journal-of-epidemiology</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16th edition (author-date)</vt:lpwstr>
  </property>
  <property fmtid="{D5CDD505-2E9C-101B-9397-08002B2CF9AE}" pid="14" name="Mendeley Recent Style Id 5_1">
    <vt:lpwstr>http://www.zotero.org/styles/european-journal-of-epidemiology</vt:lpwstr>
  </property>
  <property fmtid="{D5CDD505-2E9C-101B-9397-08002B2CF9AE}" pid="15" name="Mendeley Recent Style Name 5_1">
    <vt:lpwstr>European Journal of Epidemiology</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(author-date)</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7th edition</vt:lpwstr>
  </property>
  <property fmtid="{D5CDD505-2E9C-101B-9397-08002B2CF9AE}" pid="24" name="Mendeley Unique User Id_1">
    <vt:lpwstr>970cfde7-a115-3ffd-8ef0-57d3b5166ee3</vt:lpwstr>
  </property>
</Properties>
</file>