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5ED9" w:rsidRPr="00244F36" w:rsidRDefault="00FC5ED9" w:rsidP="00FC5ED9">
      <w:pPr>
        <w:autoSpaceDE w:val="0"/>
        <w:autoSpaceDN w:val="0"/>
        <w:adjustRightInd w:val="0"/>
        <w:rPr>
          <w:rFonts w:ascii="Gill Sans MT" w:hAnsi="Gill Sans MT" w:cs="GillSans"/>
          <w:sz w:val="36"/>
          <w:szCs w:val="36"/>
        </w:rPr>
      </w:pPr>
      <w:r w:rsidRPr="00244F36">
        <w:rPr>
          <w:rFonts w:ascii="Gill Sans MT" w:hAnsi="Gill Sans MT" w:cs="GillSans"/>
          <w:sz w:val="36"/>
          <w:szCs w:val="36"/>
        </w:rPr>
        <w:t>Invited Editorial</w:t>
      </w:r>
    </w:p>
    <w:p w:rsidR="00FC5ED9" w:rsidRPr="00244F36" w:rsidRDefault="00FC5ED9" w:rsidP="00FC5ED9">
      <w:pPr>
        <w:autoSpaceDE w:val="0"/>
        <w:autoSpaceDN w:val="0"/>
        <w:adjustRightInd w:val="0"/>
        <w:rPr>
          <w:rFonts w:ascii="Gill Sans MT" w:hAnsi="Gill Sans MT" w:cs="GillSans"/>
          <w:sz w:val="36"/>
          <w:szCs w:val="36"/>
        </w:rPr>
      </w:pPr>
    </w:p>
    <w:p w:rsidR="00C465DC" w:rsidRPr="00244F36" w:rsidRDefault="00FC5ED9" w:rsidP="009047F2">
      <w:pPr>
        <w:jc w:val="both"/>
        <w:rPr>
          <w:rFonts w:ascii="Gill Sans MT" w:hAnsi="Gill Sans MT" w:cs="Times New Roman"/>
          <w:b/>
          <w:sz w:val="28"/>
          <w:szCs w:val="28"/>
        </w:rPr>
      </w:pPr>
      <w:r w:rsidRPr="00244F36">
        <w:rPr>
          <w:rFonts w:ascii="Gill Sans MT" w:hAnsi="Gill Sans MT" w:cs="GillSans"/>
          <w:sz w:val="52"/>
          <w:szCs w:val="52"/>
        </w:rPr>
        <w:t xml:space="preserve">Conflicts of </w:t>
      </w:r>
      <w:proofErr w:type="gramStart"/>
      <w:r w:rsidRPr="00244F36">
        <w:rPr>
          <w:rFonts w:ascii="Gill Sans MT" w:hAnsi="Gill Sans MT" w:cs="GillSans"/>
          <w:sz w:val="52"/>
          <w:szCs w:val="52"/>
        </w:rPr>
        <w:t>interest,</w:t>
      </w:r>
      <w:proofErr w:type="gramEnd"/>
      <w:r w:rsidRPr="00244F36">
        <w:rPr>
          <w:rFonts w:ascii="Gill Sans MT" w:hAnsi="Gill Sans MT" w:cs="GillSans"/>
          <w:sz w:val="52"/>
          <w:szCs w:val="52"/>
        </w:rPr>
        <w:t xml:space="preserve"> smoke and mirrors</w:t>
      </w:r>
    </w:p>
    <w:p w:rsidR="00E37F0C" w:rsidRPr="00244F36" w:rsidRDefault="00E37F0C" w:rsidP="009047F2">
      <w:pPr>
        <w:jc w:val="both"/>
        <w:rPr>
          <w:rFonts w:ascii="Gill Sans MT" w:hAnsi="Gill Sans MT" w:cs="Times New Roman"/>
          <w:sz w:val="24"/>
          <w:szCs w:val="24"/>
        </w:rPr>
      </w:pPr>
    </w:p>
    <w:p w:rsidR="00062B63" w:rsidRPr="00244F36" w:rsidRDefault="00FC5ED9" w:rsidP="009047F2">
      <w:pPr>
        <w:jc w:val="both"/>
        <w:rPr>
          <w:rFonts w:ascii="Gill Sans MT" w:hAnsi="Gill Sans MT" w:cs="Times New Roman"/>
          <w:i/>
          <w:sz w:val="24"/>
          <w:szCs w:val="24"/>
        </w:rPr>
      </w:pPr>
      <w:r w:rsidRPr="00244F36">
        <w:rPr>
          <w:rFonts w:ascii="Gill Sans MT" w:hAnsi="Gill Sans MT" w:cs="Times New Roman"/>
          <w:i/>
          <w:sz w:val="24"/>
          <w:szCs w:val="24"/>
        </w:rPr>
        <w:t>J</w:t>
      </w:r>
      <w:r w:rsidR="00244F36" w:rsidRPr="00244F36">
        <w:rPr>
          <w:rFonts w:ascii="Gill Sans MT" w:hAnsi="Gill Sans MT" w:cs="Times New Roman"/>
          <w:i/>
          <w:sz w:val="24"/>
          <w:szCs w:val="24"/>
        </w:rPr>
        <w:t>.</w:t>
      </w:r>
      <w:r w:rsidR="00062B63" w:rsidRPr="00244F36">
        <w:rPr>
          <w:rFonts w:ascii="Gill Sans MT" w:hAnsi="Gill Sans MT" w:cs="Times New Roman"/>
          <w:i/>
          <w:sz w:val="24"/>
          <w:szCs w:val="24"/>
        </w:rPr>
        <w:t xml:space="preserve"> C</w:t>
      </w:r>
      <w:r w:rsidR="00244F36" w:rsidRPr="00244F36">
        <w:rPr>
          <w:rFonts w:ascii="Gill Sans MT" w:hAnsi="Gill Sans MT" w:cs="Times New Roman"/>
          <w:i/>
          <w:sz w:val="24"/>
          <w:szCs w:val="24"/>
        </w:rPr>
        <w:t>.</w:t>
      </w:r>
      <w:r w:rsidR="00062B63" w:rsidRPr="00244F36">
        <w:rPr>
          <w:rFonts w:ascii="Gill Sans MT" w:hAnsi="Gill Sans MT" w:cs="Times New Roman"/>
          <w:i/>
          <w:sz w:val="24"/>
          <w:szCs w:val="24"/>
        </w:rPr>
        <w:t xml:space="preserve"> Stevenson</w:t>
      </w:r>
    </w:p>
    <w:p w:rsidR="00062B63" w:rsidRPr="00244F36" w:rsidRDefault="00062B63" w:rsidP="009047F2">
      <w:pPr>
        <w:jc w:val="both"/>
        <w:rPr>
          <w:rFonts w:ascii="Gill Sans MT" w:hAnsi="Gill Sans MT" w:cs="Times New Roman"/>
          <w:sz w:val="24"/>
          <w:szCs w:val="24"/>
        </w:rPr>
      </w:pPr>
      <w:r w:rsidRPr="00244F36">
        <w:rPr>
          <w:rFonts w:ascii="Gill Sans MT" w:hAnsi="Gill Sans MT" w:cs="Times New Roman"/>
          <w:sz w:val="24"/>
          <w:szCs w:val="24"/>
        </w:rPr>
        <w:t xml:space="preserve">National Heart &amp; Lung Institute, </w:t>
      </w:r>
      <w:r w:rsidR="00801897" w:rsidRPr="00244F36">
        <w:rPr>
          <w:rFonts w:ascii="Gill Sans MT" w:hAnsi="Gill Sans MT" w:cs="Times New Roman"/>
          <w:sz w:val="24"/>
          <w:szCs w:val="24"/>
        </w:rPr>
        <w:t>Imperial College London, Royal Brompton Hospital, London SW3 6NP, UK</w:t>
      </w:r>
    </w:p>
    <w:p w:rsidR="00062B63" w:rsidRPr="00244F36" w:rsidRDefault="00062B63" w:rsidP="009047F2">
      <w:pPr>
        <w:jc w:val="both"/>
        <w:rPr>
          <w:rFonts w:ascii="Gill Sans MT" w:hAnsi="Gill Sans MT" w:cs="Times New Roman"/>
          <w:sz w:val="24"/>
          <w:szCs w:val="24"/>
        </w:rPr>
      </w:pPr>
    </w:p>
    <w:p w:rsidR="00FC5ED9" w:rsidRPr="00244F36" w:rsidRDefault="00FC5ED9" w:rsidP="009047F2">
      <w:pPr>
        <w:jc w:val="both"/>
        <w:rPr>
          <w:rFonts w:ascii="Gill Sans MT" w:hAnsi="Gill Sans MT" w:cs="Times New Roman"/>
          <w:sz w:val="24"/>
          <w:szCs w:val="24"/>
        </w:rPr>
      </w:pPr>
      <w:r w:rsidRPr="00244F36">
        <w:rPr>
          <w:rFonts w:ascii="Gill Sans MT" w:hAnsi="Gill Sans MT" w:cs="Times New Roman"/>
          <w:sz w:val="24"/>
          <w:szCs w:val="24"/>
        </w:rPr>
        <w:t>Key words: CONFLICT OF INTEREST, WOMEN’S HEATH INITIATIVE, GOVENMENT FUNDING, CHARITABLE FUNDING</w:t>
      </w:r>
    </w:p>
    <w:p w:rsidR="00FC5ED9" w:rsidRPr="00244F36" w:rsidRDefault="00FC5ED9" w:rsidP="009047F2">
      <w:pPr>
        <w:jc w:val="both"/>
        <w:rPr>
          <w:rFonts w:ascii="Gill Sans MT" w:hAnsi="Gill Sans MT" w:cs="Times New Roman"/>
          <w:sz w:val="24"/>
          <w:szCs w:val="24"/>
        </w:rPr>
      </w:pPr>
    </w:p>
    <w:p w:rsidR="00FC5ED9" w:rsidRPr="00244F36" w:rsidRDefault="00FC5ED9" w:rsidP="00FC5ED9">
      <w:pPr>
        <w:autoSpaceDE w:val="0"/>
        <w:autoSpaceDN w:val="0"/>
        <w:adjustRightInd w:val="0"/>
        <w:rPr>
          <w:rFonts w:ascii="Gill Sans MT" w:hAnsi="Gill Sans MT" w:cs="Times New Roman"/>
          <w:b/>
          <w:bCs/>
          <w:sz w:val="24"/>
          <w:szCs w:val="24"/>
        </w:rPr>
      </w:pPr>
      <w:r w:rsidRPr="00244F36">
        <w:rPr>
          <w:rFonts w:ascii="Gill Sans MT" w:hAnsi="Gill Sans MT" w:cs="Times New Roman"/>
          <w:b/>
          <w:bCs/>
          <w:sz w:val="24"/>
          <w:szCs w:val="24"/>
        </w:rPr>
        <w:t>ABSTRACT</w:t>
      </w:r>
    </w:p>
    <w:p w:rsidR="00FC5ED9" w:rsidRPr="00244F36" w:rsidRDefault="00FC5ED9" w:rsidP="00FC5ED9">
      <w:pPr>
        <w:autoSpaceDE w:val="0"/>
        <w:autoSpaceDN w:val="0"/>
        <w:adjustRightInd w:val="0"/>
        <w:jc w:val="both"/>
        <w:rPr>
          <w:rFonts w:ascii="Gill Sans MT" w:hAnsi="Gill Sans MT" w:cs="Times New Roman"/>
          <w:sz w:val="24"/>
          <w:szCs w:val="24"/>
        </w:rPr>
      </w:pPr>
      <w:r w:rsidRPr="00244F36">
        <w:rPr>
          <w:rFonts w:ascii="Gill Sans MT" w:hAnsi="Gill Sans MT" w:cs="Times New Roman"/>
          <w:sz w:val="24"/>
          <w:szCs w:val="24"/>
        </w:rPr>
        <w:t>Commercial funding of research studies may potentially influence or bias the findings and interpretation of results. An editorial on conflicts of interest suggested that funding from non-commercial sources, such as government agencies, may also represent a conflict of interest, and uses the Women’s Health Initiative (WHI) as an example of how this might be. Two WHI investigators responded by claiming that the arguments put forward in the editorial were largely ‘red herrings’ and were aimed at disparaging the WHI results. But there is evidence of bias in the presentation and interpretation of WHI findings by some investigators which may be due to conflicts of interest. It is probably wise to declare all sources of external research funding, including industries, governments and charities, as conflicts of interest so that reviewers of such research studies are alerted to give them full scrutiny for evidence of external influences.</w:t>
      </w:r>
    </w:p>
    <w:p w:rsidR="00FC5ED9" w:rsidRPr="00244F36" w:rsidRDefault="00FC5ED9" w:rsidP="00FC5ED9">
      <w:pPr>
        <w:jc w:val="both"/>
        <w:rPr>
          <w:rFonts w:ascii="Gill Sans MT" w:hAnsi="Gill Sans MT" w:cs="Times New Roman"/>
          <w:sz w:val="24"/>
          <w:szCs w:val="24"/>
        </w:rPr>
      </w:pPr>
    </w:p>
    <w:p w:rsidR="00E37F0C" w:rsidRPr="00244F36" w:rsidRDefault="00E37F0C" w:rsidP="009047F2">
      <w:pPr>
        <w:jc w:val="both"/>
        <w:rPr>
          <w:rFonts w:ascii="Gill Sans MT" w:hAnsi="Gill Sans MT" w:cs="Times New Roman"/>
          <w:sz w:val="24"/>
          <w:szCs w:val="24"/>
        </w:rPr>
      </w:pPr>
      <w:r w:rsidRPr="00244F36">
        <w:rPr>
          <w:rFonts w:ascii="Gill Sans MT" w:hAnsi="Gill Sans MT" w:cs="Times New Roman"/>
          <w:sz w:val="24"/>
          <w:szCs w:val="24"/>
        </w:rPr>
        <w:t xml:space="preserve">The editorial by Dr James Pickar regarding conflicts of interest questions whether funding of individuals or institutions by governments and government agencies should be declared as a potential conflict of interest. </w:t>
      </w:r>
      <w:r w:rsidR="00FB7403" w:rsidRPr="00244F36">
        <w:rPr>
          <w:rFonts w:ascii="Gill Sans MT" w:hAnsi="Gill Sans MT" w:cs="Times New Roman"/>
          <w:sz w:val="24"/>
          <w:szCs w:val="24"/>
        </w:rPr>
        <w:t xml:space="preserve">Traditionally, conflicts of interest have focussed on funding from industry, with the implication that those receiving such funding might influence their study results or bias their interpretation of the study findings. At best, this questions the integrity of the investigators, yet it is likely that the majority of industry-funded studies are carried out honestly and transparently, and indeed the issue of conflicts of interest is likely to ensure that this happens since the investigators would expect to be under greater scrutiny. </w:t>
      </w:r>
      <w:r w:rsidR="007A298C" w:rsidRPr="00244F36">
        <w:rPr>
          <w:rFonts w:ascii="Gill Sans MT" w:hAnsi="Gill Sans MT" w:cs="Times New Roman"/>
          <w:sz w:val="24"/>
          <w:szCs w:val="24"/>
        </w:rPr>
        <w:t xml:space="preserve">Thus the presence of conflicts of interest does not necessarily invalidate the findings of a study. </w:t>
      </w:r>
      <w:r w:rsidR="00FB7403" w:rsidRPr="00244F36">
        <w:rPr>
          <w:rFonts w:ascii="Gill Sans MT" w:hAnsi="Gill Sans MT" w:cs="Times New Roman"/>
          <w:sz w:val="24"/>
          <w:szCs w:val="24"/>
        </w:rPr>
        <w:t>Obv</w:t>
      </w:r>
      <w:r w:rsidR="007A298C" w:rsidRPr="00244F36">
        <w:rPr>
          <w:rFonts w:ascii="Gill Sans MT" w:hAnsi="Gill Sans MT" w:cs="Times New Roman"/>
          <w:sz w:val="24"/>
          <w:szCs w:val="24"/>
        </w:rPr>
        <w:t>io</w:t>
      </w:r>
      <w:r w:rsidR="00FB7403" w:rsidRPr="00244F36">
        <w:rPr>
          <w:rFonts w:ascii="Gill Sans MT" w:hAnsi="Gill Sans MT" w:cs="Times New Roman"/>
          <w:sz w:val="24"/>
          <w:szCs w:val="24"/>
        </w:rPr>
        <w:t>usly if</w:t>
      </w:r>
      <w:r w:rsidR="007A298C" w:rsidRPr="00244F36">
        <w:rPr>
          <w:rFonts w:ascii="Gill Sans MT" w:hAnsi="Gill Sans MT" w:cs="Times New Roman"/>
          <w:sz w:val="24"/>
          <w:szCs w:val="24"/>
        </w:rPr>
        <w:t xml:space="preserve"> </w:t>
      </w:r>
      <w:r w:rsidR="00FB7403" w:rsidRPr="00244F36">
        <w:rPr>
          <w:rFonts w:ascii="Gill Sans MT" w:hAnsi="Gill Sans MT" w:cs="Times New Roman"/>
          <w:sz w:val="24"/>
          <w:szCs w:val="24"/>
        </w:rPr>
        <w:t xml:space="preserve">an investigator had </w:t>
      </w:r>
      <w:r w:rsidR="007A298C" w:rsidRPr="00244F36">
        <w:rPr>
          <w:rFonts w:ascii="Gill Sans MT" w:hAnsi="Gill Sans MT" w:cs="Times New Roman"/>
          <w:sz w:val="24"/>
          <w:szCs w:val="24"/>
        </w:rPr>
        <w:t>a personal financial benefit from increased industrial profitability resulting from study findings, such a study should come under even greater independent scrutiny. But Pickar points out that there may be indirect financial and non-financial benefits to be gained from research studies, for example funding to institutions and enhanced academic status, and these are equally applicable to studies funded by non-commercial sources, including government agencies</w:t>
      </w:r>
      <w:r w:rsidR="00C72F89" w:rsidRPr="00244F36">
        <w:rPr>
          <w:rFonts w:ascii="Gill Sans MT" w:hAnsi="Gill Sans MT" w:cs="Times New Roman"/>
          <w:sz w:val="24"/>
          <w:szCs w:val="24"/>
        </w:rPr>
        <w:t xml:space="preserve"> and indeed charities. The response from </w:t>
      </w:r>
      <w:proofErr w:type="spellStart"/>
      <w:r w:rsidR="00C72F89" w:rsidRPr="00244F36">
        <w:rPr>
          <w:rFonts w:ascii="Gill Sans MT" w:hAnsi="Gill Sans MT" w:cs="Times New Roman"/>
          <w:sz w:val="24"/>
          <w:szCs w:val="24"/>
        </w:rPr>
        <w:t>Wactawski-Wende</w:t>
      </w:r>
      <w:proofErr w:type="spellEnd"/>
      <w:r w:rsidR="00C72F89" w:rsidRPr="00244F36">
        <w:rPr>
          <w:rFonts w:ascii="Gill Sans MT" w:hAnsi="Gill Sans MT" w:cs="Times New Roman"/>
          <w:sz w:val="24"/>
          <w:szCs w:val="24"/>
        </w:rPr>
        <w:t xml:space="preserve"> and </w:t>
      </w:r>
      <w:r w:rsidR="00752E58" w:rsidRPr="00244F36">
        <w:rPr>
          <w:rFonts w:ascii="Gill Sans MT" w:hAnsi="Gill Sans MT" w:cs="Times New Roman"/>
          <w:sz w:val="24"/>
          <w:szCs w:val="24"/>
        </w:rPr>
        <w:t>Anderson</w:t>
      </w:r>
      <w:r w:rsidR="00C72F89" w:rsidRPr="00244F36">
        <w:rPr>
          <w:rFonts w:ascii="Gill Sans MT" w:hAnsi="Gill Sans MT" w:cs="Times New Roman"/>
          <w:sz w:val="24"/>
          <w:szCs w:val="24"/>
        </w:rPr>
        <w:t xml:space="preserve"> is to defend the findings of the Women’s Health Initiative (WHI) and claim that </w:t>
      </w:r>
      <w:proofErr w:type="spellStart"/>
      <w:r w:rsidR="00C72F89" w:rsidRPr="00244F36">
        <w:rPr>
          <w:rFonts w:ascii="Gill Sans MT" w:hAnsi="Gill Sans MT" w:cs="Times New Roman"/>
          <w:sz w:val="24"/>
          <w:szCs w:val="24"/>
        </w:rPr>
        <w:t>Pickar’s</w:t>
      </w:r>
      <w:proofErr w:type="spellEnd"/>
      <w:r w:rsidR="00C72F89" w:rsidRPr="00244F36">
        <w:rPr>
          <w:rFonts w:ascii="Gill Sans MT" w:hAnsi="Gill Sans MT" w:cs="Times New Roman"/>
          <w:sz w:val="24"/>
          <w:szCs w:val="24"/>
        </w:rPr>
        <w:t xml:space="preserve"> views are an unfounded attempt to disparage the results of one arm (the </w:t>
      </w:r>
      <w:proofErr w:type="spellStart"/>
      <w:r w:rsidR="00C72F89" w:rsidRPr="00244F36">
        <w:rPr>
          <w:rFonts w:ascii="Gill Sans MT" w:hAnsi="Gill Sans MT" w:cs="Times New Roman"/>
          <w:sz w:val="24"/>
          <w:szCs w:val="24"/>
        </w:rPr>
        <w:t>estrogen</w:t>
      </w:r>
      <w:proofErr w:type="spellEnd"/>
      <w:r w:rsidR="00C72F89" w:rsidRPr="00244F36">
        <w:rPr>
          <w:rFonts w:ascii="Gill Sans MT" w:hAnsi="Gill Sans MT" w:cs="Times New Roman"/>
          <w:sz w:val="24"/>
          <w:szCs w:val="24"/>
        </w:rPr>
        <w:t xml:space="preserve">-progestin </w:t>
      </w:r>
      <w:r w:rsidR="00571925" w:rsidRPr="00244F36">
        <w:rPr>
          <w:rFonts w:ascii="Gill Sans MT" w:hAnsi="Gill Sans MT" w:cs="Times New Roman"/>
          <w:sz w:val="24"/>
          <w:szCs w:val="24"/>
        </w:rPr>
        <w:t xml:space="preserve">(E+P) </w:t>
      </w:r>
      <w:r w:rsidR="00C72F89" w:rsidRPr="00244F36">
        <w:rPr>
          <w:rFonts w:ascii="Gill Sans MT" w:hAnsi="Gill Sans MT" w:cs="Times New Roman"/>
          <w:sz w:val="24"/>
          <w:szCs w:val="24"/>
        </w:rPr>
        <w:t xml:space="preserve">arm) of the WHI trials. </w:t>
      </w:r>
      <w:r w:rsidR="00752E58" w:rsidRPr="00244F36">
        <w:rPr>
          <w:rFonts w:ascii="Gill Sans MT" w:hAnsi="Gill Sans MT" w:cs="Times New Roman"/>
          <w:sz w:val="24"/>
          <w:szCs w:val="24"/>
        </w:rPr>
        <w:t>An immediate concern is that</w:t>
      </w:r>
      <w:r w:rsidR="00C72F89" w:rsidRPr="00244F36">
        <w:rPr>
          <w:rFonts w:ascii="Gill Sans MT" w:hAnsi="Gill Sans MT" w:cs="Times New Roman"/>
          <w:sz w:val="24"/>
          <w:szCs w:val="24"/>
        </w:rPr>
        <w:t xml:space="preserve"> </w:t>
      </w:r>
      <w:r w:rsidR="00752E58" w:rsidRPr="00244F36">
        <w:rPr>
          <w:rFonts w:ascii="Gill Sans MT" w:hAnsi="Gill Sans MT" w:cs="Times New Roman"/>
          <w:sz w:val="24"/>
          <w:szCs w:val="24"/>
        </w:rPr>
        <w:t>they state they have no conflicts of interest, yet both are WHI investigators which must count as a conflict of interest</w:t>
      </w:r>
      <w:r w:rsidR="009677A7" w:rsidRPr="00244F36">
        <w:rPr>
          <w:rFonts w:ascii="Gill Sans MT" w:hAnsi="Gill Sans MT" w:cs="Times New Roman"/>
          <w:sz w:val="24"/>
          <w:szCs w:val="24"/>
        </w:rPr>
        <w:t xml:space="preserve"> for a number of</w:t>
      </w:r>
      <w:r w:rsidR="00A62B0E" w:rsidRPr="00244F36">
        <w:rPr>
          <w:rFonts w:ascii="Gill Sans MT" w:hAnsi="Gill Sans MT" w:cs="Times New Roman"/>
          <w:sz w:val="24"/>
          <w:szCs w:val="24"/>
        </w:rPr>
        <w:t xml:space="preserve"> </w:t>
      </w:r>
      <w:r w:rsidR="009677A7" w:rsidRPr="00244F36">
        <w:rPr>
          <w:rFonts w:ascii="Gill Sans MT" w:hAnsi="Gill Sans MT" w:cs="Times New Roman"/>
          <w:sz w:val="24"/>
          <w:szCs w:val="24"/>
        </w:rPr>
        <w:t>reasons</w:t>
      </w:r>
      <w:r w:rsidR="00752E58" w:rsidRPr="00244F36">
        <w:rPr>
          <w:rFonts w:ascii="Gill Sans MT" w:hAnsi="Gill Sans MT" w:cs="Times New Roman"/>
          <w:sz w:val="24"/>
          <w:szCs w:val="24"/>
        </w:rPr>
        <w:t>. They suggest that anyone questioning the findings of their study must have a conflict of interest</w:t>
      </w:r>
      <w:r w:rsidR="00660141" w:rsidRPr="00244F36">
        <w:rPr>
          <w:rFonts w:ascii="Gill Sans MT" w:hAnsi="Gill Sans MT" w:cs="Times New Roman"/>
          <w:sz w:val="24"/>
          <w:szCs w:val="24"/>
        </w:rPr>
        <w:t>, implying</w:t>
      </w:r>
      <w:r w:rsidR="000E7BB3" w:rsidRPr="00244F36">
        <w:rPr>
          <w:rFonts w:ascii="Gill Sans MT" w:hAnsi="Gill Sans MT" w:cs="Times New Roman"/>
          <w:sz w:val="24"/>
          <w:szCs w:val="24"/>
        </w:rPr>
        <w:t xml:space="preserve"> that their results, or rather their interpretation of those results, are totally correct and beyond question.</w:t>
      </w:r>
      <w:r w:rsidR="008530D7" w:rsidRPr="00244F36">
        <w:rPr>
          <w:rFonts w:ascii="Gill Sans MT" w:hAnsi="Gill Sans MT" w:cs="Times New Roman"/>
          <w:sz w:val="24"/>
          <w:szCs w:val="24"/>
        </w:rPr>
        <w:t xml:space="preserve"> </w:t>
      </w:r>
      <w:r w:rsidR="00571925" w:rsidRPr="00244F36">
        <w:rPr>
          <w:rFonts w:ascii="Gill Sans MT" w:hAnsi="Gill Sans MT" w:cs="Times New Roman"/>
          <w:sz w:val="24"/>
          <w:szCs w:val="24"/>
        </w:rPr>
        <w:t xml:space="preserve">They point out that the publication of their findings “led to a marked and sustained </w:t>
      </w:r>
      <w:r w:rsidR="00571925" w:rsidRPr="00244F36">
        <w:rPr>
          <w:rFonts w:ascii="Gill Sans MT" w:hAnsi="Gill Sans MT" w:cs="Times New Roman"/>
          <w:sz w:val="24"/>
          <w:szCs w:val="24"/>
        </w:rPr>
        <w:lastRenderedPageBreak/>
        <w:t>decline in prescriptions for menopausal hormone therapy”</w:t>
      </w:r>
      <w:r w:rsidR="008530D7" w:rsidRPr="00244F36">
        <w:rPr>
          <w:rFonts w:ascii="Gill Sans MT" w:hAnsi="Gill Sans MT" w:cs="Times New Roman"/>
          <w:sz w:val="24"/>
          <w:szCs w:val="24"/>
        </w:rPr>
        <w:t xml:space="preserve"> and state that </w:t>
      </w:r>
      <w:r w:rsidR="00801897" w:rsidRPr="00244F36">
        <w:rPr>
          <w:rFonts w:ascii="Gill Sans MT" w:hAnsi="Gill Sans MT" w:cs="Times New Roman"/>
          <w:sz w:val="24"/>
          <w:szCs w:val="24"/>
        </w:rPr>
        <w:t>“</w:t>
      </w:r>
      <w:r w:rsidR="008530D7" w:rsidRPr="00244F36">
        <w:rPr>
          <w:rFonts w:ascii="Gill Sans MT" w:hAnsi="Gill Sans MT" w:cs="Times New Roman"/>
          <w:sz w:val="24"/>
          <w:szCs w:val="24"/>
        </w:rPr>
        <w:t>a decrease in the use of a drug with an adverse risk profile for prevention of chronic disease is a public good</w:t>
      </w:r>
      <w:r w:rsidR="00801897" w:rsidRPr="00244F36">
        <w:rPr>
          <w:rFonts w:ascii="Gill Sans MT" w:hAnsi="Gill Sans MT" w:cs="Times New Roman"/>
          <w:sz w:val="24"/>
          <w:szCs w:val="24"/>
        </w:rPr>
        <w:t>”</w:t>
      </w:r>
      <w:r w:rsidR="00571925" w:rsidRPr="00244F36">
        <w:rPr>
          <w:rFonts w:ascii="Gill Sans MT" w:hAnsi="Gill Sans MT" w:cs="Times New Roman"/>
          <w:sz w:val="24"/>
          <w:szCs w:val="24"/>
        </w:rPr>
        <w:t xml:space="preserve">. Indeed this </w:t>
      </w:r>
      <w:r w:rsidR="008530D7" w:rsidRPr="00244F36">
        <w:rPr>
          <w:rFonts w:ascii="Gill Sans MT" w:hAnsi="Gill Sans MT" w:cs="Times New Roman"/>
          <w:sz w:val="24"/>
          <w:szCs w:val="24"/>
        </w:rPr>
        <w:t xml:space="preserve">decline </w:t>
      </w:r>
      <w:r w:rsidR="00571925" w:rsidRPr="00244F36">
        <w:rPr>
          <w:rFonts w:ascii="Gill Sans MT" w:hAnsi="Gill Sans MT" w:cs="Times New Roman"/>
          <w:sz w:val="24"/>
          <w:szCs w:val="24"/>
        </w:rPr>
        <w:t xml:space="preserve">occurred worldwide, yet their findings from the E+P arm relate only to a fixed dose of conjugated equine estrogens plus </w:t>
      </w:r>
      <w:proofErr w:type="spellStart"/>
      <w:r w:rsidR="00571925" w:rsidRPr="00244F36">
        <w:rPr>
          <w:rFonts w:ascii="Gill Sans MT" w:hAnsi="Gill Sans MT" w:cs="Times New Roman"/>
          <w:sz w:val="24"/>
          <w:szCs w:val="24"/>
        </w:rPr>
        <w:t>medroxyprogesterone</w:t>
      </w:r>
      <w:proofErr w:type="spellEnd"/>
      <w:r w:rsidR="00571925" w:rsidRPr="00244F36">
        <w:rPr>
          <w:rFonts w:ascii="Gill Sans MT" w:hAnsi="Gill Sans MT" w:cs="Times New Roman"/>
          <w:sz w:val="24"/>
          <w:szCs w:val="24"/>
        </w:rPr>
        <w:t xml:space="preserve"> acetate</w:t>
      </w:r>
      <w:r w:rsidR="00801897" w:rsidRPr="00244F36">
        <w:rPr>
          <w:rFonts w:ascii="Gill Sans MT" w:hAnsi="Gill Sans MT" w:cs="Times New Roman"/>
          <w:sz w:val="24"/>
          <w:szCs w:val="24"/>
        </w:rPr>
        <w:t>,</w:t>
      </w:r>
      <w:r w:rsidR="00571925" w:rsidRPr="00244F36">
        <w:rPr>
          <w:rFonts w:ascii="Gill Sans MT" w:hAnsi="Gill Sans MT" w:cs="Times New Roman"/>
          <w:sz w:val="24"/>
          <w:szCs w:val="24"/>
        </w:rPr>
        <w:t xml:space="preserve"> widely used only in the USA</w:t>
      </w:r>
      <w:r w:rsidR="00F21F2D" w:rsidRPr="00244F36">
        <w:rPr>
          <w:rFonts w:ascii="Gill Sans MT" w:hAnsi="Gill Sans MT" w:cs="Times New Roman"/>
          <w:sz w:val="24"/>
          <w:szCs w:val="24"/>
        </w:rPr>
        <w:t xml:space="preserve">, and do not apply to </w:t>
      </w:r>
      <w:proofErr w:type="spellStart"/>
      <w:r w:rsidR="00F21F2D" w:rsidRPr="00244F36">
        <w:rPr>
          <w:rFonts w:ascii="Gill Sans MT" w:hAnsi="Gill Sans MT" w:cs="Times New Roman"/>
          <w:sz w:val="24"/>
          <w:szCs w:val="24"/>
        </w:rPr>
        <w:t>estrogen</w:t>
      </w:r>
      <w:proofErr w:type="spellEnd"/>
      <w:r w:rsidR="00F21F2D" w:rsidRPr="00244F36">
        <w:rPr>
          <w:rFonts w:ascii="Gill Sans MT" w:hAnsi="Gill Sans MT" w:cs="Times New Roman"/>
          <w:sz w:val="24"/>
          <w:szCs w:val="24"/>
        </w:rPr>
        <w:t xml:space="preserve"> alone or other types of </w:t>
      </w:r>
      <w:proofErr w:type="spellStart"/>
      <w:r w:rsidR="00F21F2D" w:rsidRPr="00244F36">
        <w:rPr>
          <w:rFonts w:ascii="Gill Sans MT" w:hAnsi="Gill Sans MT" w:cs="Times New Roman"/>
          <w:sz w:val="24"/>
          <w:szCs w:val="24"/>
        </w:rPr>
        <w:t>estrogen</w:t>
      </w:r>
      <w:proofErr w:type="spellEnd"/>
      <w:r w:rsidR="00F21F2D" w:rsidRPr="00244F36">
        <w:rPr>
          <w:rFonts w:ascii="Gill Sans MT" w:hAnsi="Gill Sans MT" w:cs="Times New Roman"/>
          <w:sz w:val="24"/>
          <w:szCs w:val="24"/>
        </w:rPr>
        <w:t xml:space="preserve"> and </w:t>
      </w:r>
      <w:proofErr w:type="spellStart"/>
      <w:r w:rsidR="00F21F2D" w:rsidRPr="00244F36">
        <w:rPr>
          <w:rFonts w:ascii="Gill Sans MT" w:hAnsi="Gill Sans MT" w:cs="Times New Roman"/>
          <w:sz w:val="24"/>
          <w:szCs w:val="24"/>
        </w:rPr>
        <w:t>progestogen</w:t>
      </w:r>
      <w:proofErr w:type="spellEnd"/>
      <w:r w:rsidR="00F21F2D" w:rsidRPr="00244F36">
        <w:rPr>
          <w:rFonts w:ascii="Gill Sans MT" w:hAnsi="Gill Sans MT" w:cs="Times New Roman"/>
          <w:sz w:val="24"/>
          <w:szCs w:val="24"/>
        </w:rPr>
        <w:t xml:space="preserve"> </w:t>
      </w:r>
      <w:r w:rsidR="00801897" w:rsidRPr="00244F36">
        <w:rPr>
          <w:rFonts w:ascii="Gill Sans MT" w:hAnsi="Gill Sans MT" w:cs="Times New Roman"/>
          <w:sz w:val="24"/>
          <w:szCs w:val="24"/>
        </w:rPr>
        <w:t xml:space="preserve">combinations </w:t>
      </w:r>
      <w:r w:rsidR="00F21F2D" w:rsidRPr="00244F36">
        <w:rPr>
          <w:rFonts w:ascii="Gill Sans MT" w:hAnsi="Gill Sans MT" w:cs="Times New Roman"/>
          <w:sz w:val="24"/>
          <w:szCs w:val="24"/>
        </w:rPr>
        <w:t xml:space="preserve">used elsewhere. So these findings have been wrongly applied to all hormone replacement therapies by </w:t>
      </w:r>
      <w:r w:rsidR="008530D7" w:rsidRPr="00244F36">
        <w:rPr>
          <w:rFonts w:ascii="Gill Sans MT" w:hAnsi="Gill Sans MT" w:cs="Times New Roman"/>
          <w:sz w:val="24"/>
          <w:szCs w:val="24"/>
        </w:rPr>
        <w:t>certain</w:t>
      </w:r>
      <w:r w:rsidR="00F21F2D" w:rsidRPr="00244F36">
        <w:rPr>
          <w:rFonts w:ascii="Gill Sans MT" w:hAnsi="Gill Sans MT" w:cs="Times New Roman"/>
          <w:sz w:val="24"/>
          <w:szCs w:val="24"/>
        </w:rPr>
        <w:t xml:space="preserve"> professional societies and advisory bodies</w:t>
      </w:r>
      <w:r w:rsidR="00106ECE" w:rsidRPr="00244F36">
        <w:rPr>
          <w:rFonts w:ascii="Gill Sans MT" w:hAnsi="Gill Sans MT" w:cs="Times New Roman"/>
          <w:sz w:val="24"/>
          <w:szCs w:val="24"/>
        </w:rPr>
        <w:t>, and this is not necessarily a “public good”</w:t>
      </w:r>
      <w:r w:rsidR="008530D7" w:rsidRPr="00244F36">
        <w:rPr>
          <w:rFonts w:ascii="Gill Sans MT" w:hAnsi="Gill Sans MT" w:cs="Times New Roman"/>
          <w:sz w:val="24"/>
          <w:szCs w:val="24"/>
        </w:rPr>
        <w:t>.</w:t>
      </w:r>
      <w:r w:rsidR="00F21F2D" w:rsidRPr="00244F36">
        <w:rPr>
          <w:rFonts w:ascii="Gill Sans MT" w:hAnsi="Gill Sans MT" w:cs="Times New Roman"/>
          <w:sz w:val="24"/>
          <w:szCs w:val="24"/>
        </w:rPr>
        <w:t xml:space="preserve"> </w:t>
      </w:r>
      <w:r w:rsidR="008530D7" w:rsidRPr="00244F36">
        <w:rPr>
          <w:rFonts w:ascii="Gill Sans MT" w:hAnsi="Gill Sans MT" w:cs="Times New Roman"/>
          <w:sz w:val="24"/>
          <w:szCs w:val="24"/>
        </w:rPr>
        <w:t xml:space="preserve">Furthermore, they describe their </w:t>
      </w:r>
      <w:proofErr w:type="spellStart"/>
      <w:r w:rsidR="008530D7" w:rsidRPr="00244F36">
        <w:rPr>
          <w:rFonts w:ascii="Gill Sans MT" w:hAnsi="Gill Sans MT" w:cs="Times New Roman"/>
          <w:sz w:val="24"/>
          <w:szCs w:val="24"/>
        </w:rPr>
        <w:t>estrogen</w:t>
      </w:r>
      <w:proofErr w:type="spellEnd"/>
      <w:r w:rsidR="008530D7" w:rsidRPr="00244F36">
        <w:rPr>
          <w:rFonts w:ascii="Gill Sans MT" w:hAnsi="Gill Sans MT" w:cs="Times New Roman"/>
          <w:sz w:val="24"/>
          <w:szCs w:val="24"/>
        </w:rPr>
        <w:t xml:space="preserve">-progestin combination as “a drug with an adverse risk profile” yet their study showed this combination resulted in neither harm nor benefit in over 99% of the women who took it. So do the WHI investigators have a conflict of interest? </w:t>
      </w:r>
      <w:r w:rsidR="009677A7" w:rsidRPr="00244F36">
        <w:rPr>
          <w:rFonts w:ascii="Gill Sans MT" w:hAnsi="Gill Sans MT" w:cs="Times New Roman"/>
          <w:sz w:val="24"/>
          <w:szCs w:val="24"/>
        </w:rPr>
        <w:t xml:space="preserve">The initial publication of the preliminary findings from the WHI stated that </w:t>
      </w:r>
      <w:r w:rsidR="00316338" w:rsidRPr="00244F36">
        <w:rPr>
          <w:rFonts w:ascii="Gill Sans MT" w:hAnsi="Gill Sans MT" w:cs="Times New Roman"/>
          <w:sz w:val="24"/>
          <w:szCs w:val="24"/>
        </w:rPr>
        <w:t>overall health risks exceeded benefits</w:t>
      </w:r>
      <w:r w:rsidR="002E66D1" w:rsidRPr="00244F36">
        <w:rPr>
          <w:rFonts w:ascii="Gill Sans MT" w:hAnsi="Gill Sans MT" w:cs="Times New Roman"/>
          <w:sz w:val="24"/>
          <w:szCs w:val="24"/>
        </w:rPr>
        <w:t>.</w:t>
      </w:r>
      <w:r w:rsidR="00DD75A7" w:rsidRPr="00244F36">
        <w:rPr>
          <w:rFonts w:ascii="Gill Sans MT" w:hAnsi="Gill Sans MT" w:cs="Times New Roman"/>
          <w:sz w:val="24"/>
          <w:szCs w:val="24"/>
          <w:vertAlign w:val="superscript"/>
        </w:rPr>
        <w:t>1</w:t>
      </w:r>
      <w:r w:rsidR="00DD75A7" w:rsidRPr="00244F36">
        <w:rPr>
          <w:rFonts w:ascii="Gill Sans MT" w:hAnsi="Gill Sans MT" w:cs="Times New Roman"/>
          <w:sz w:val="24"/>
          <w:szCs w:val="24"/>
        </w:rPr>
        <w:t xml:space="preserve"> </w:t>
      </w:r>
      <w:proofErr w:type="gramStart"/>
      <w:r w:rsidR="00DD75A7" w:rsidRPr="00244F36">
        <w:rPr>
          <w:rFonts w:ascii="Gill Sans MT" w:hAnsi="Gill Sans MT" w:cs="Times New Roman"/>
          <w:sz w:val="24"/>
          <w:szCs w:val="24"/>
        </w:rPr>
        <w:t>This</w:t>
      </w:r>
      <w:proofErr w:type="gramEnd"/>
      <w:r w:rsidR="00DD75A7" w:rsidRPr="00244F36">
        <w:rPr>
          <w:rFonts w:ascii="Gill Sans MT" w:hAnsi="Gill Sans MT" w:cs="Times New Roman"/>
          <w:sz w:val="24"/>
          <w:szCs w:val="24"/>
        </w:rPr>
        <w:t xml:space="preserve"> was true when selected outcomes were considered, but not when all outcomes were considered. As stated above, less than 1% of the study population experienced either harm or benefit, hardly surprising since none had specific requirements to take the hormone therapy. </w:t>
      </w:r>
      <w:r w:rsidR="002E66D1" w:rsidRPr="00244F36">
        <w:rPr>
          <w:rFonts w:ascii="Gill Sans MT" w:hAnsi="Gill Sans MT" w:cs="Times New Roman"/>
          <w:sz w:val="24"/>
          <w:szCs w:val="24"/>
        </w:rPr>
        <w:t xml:space="preserve">In other words, the WHI showed that giving one therapy to women who did not need the therapy did virtually nothing. </w:t>
      </w:r>
      <w:r w:rsidR="00DD75A7" w:rsidRPr="00244F36">
        <w:rPr>
          <w:rFonts w:ascii="Gill Sans MT" w:hAnsi="Gill Sans MT" w:cs="Times New Roman"/>
          <w:sz w:val="24"/>
          <w:szCs w:val="24"/>
        </w:rPr>
        <w:t xml:space="preserve">They also stated that there were substantial risks for cardiovascular disease and breast cancer, yet the risks </w:t>
      </w:r>
      <w:r w:rsidR="002E66D1" w:rsidRPr="00244F36">
        <w:rPr>
          <w:rFonts w:ascii="Gill Sans MT" w:hAnsi="Gill Sans MT" w:cs="Times New Roman"/>
          <w:sz w:val="24"/>
          <w:szCs w:val="24"/>
        </w:rPr>
        <w:t>were less than 1 per 1000 persons per year, hardly substantial. With the exception of coronary disease events, the risks were not statistically significant</w:t>
      </w:r>
      <w:r w:rsidR="00887027" w:rsidRPr="00244F36">
        <w:rPr>
          <w:rFonts w:ascii="Gill Sans MT" w:hAnsi="Gill Sans MT" w:cs="Times New Roman"/>
          <w:sz w:val="24"/>
          <w:szCs w:val="24"/>
        </w:rPr>
        <w:t xml:space="preserve"> when analysed using the correct statistics</w:t>
      </w:r>
      <w:r w:rsidR="002E66D1" w:rsidRPr="00244F36">
        <w:rPr>
          <w:rFonts w:ascii="Gill Sans MT" w:hAnsi="Gill Sans MT" w:cs="Times New Roman"/>
          <w:sz w:val="24"/>
          <w:szCs w:val="24"/>
        </w:rPr>
        <w:t>, and subsequent publication of the full results showed that the increase in coronary events was also not significant</w:t>
      </w:r>
      <w:r w:rsidR="00DD75A7" w:rsidRPr="00244F36">
        <w:rPr>
          <w:rFonts w:ascii="Gill Sans MT" w:hAnsi="Gill Sans MT" w:cs="Times New Roman"/>
          <w:sz w:val="24"/>
          <w:szCs w:val="24"/>
        </w:rPr>
        <w:t>.</w:t>
      </w:r>
      <w:r w:rsidR="002E66D1" w:rsidRPr="00244F36">
        <w:rPr>
          <w:rFonts w:ascii="Gill Sans MT" w:hAnsi="Gill Sans MT" w:cs="Times New Roman"/>
          <w:sz w:val="24"/>
          <w:szCs w:val="24"/>
          <w:vertAlign w:val="superscript"/>
        </w:rPr>
        <w:t>2</w:t>
      </w:r>
      <w:r w:rsidR="002E66D1" w:rsidRPr="00244F36">
        <w:rPr>
          <w:rFonts w:ascii="Gill Sans MT" w:hAnsi="Gill Sans MT" w:cs="Times New Roman"/>
          <w:sz w:val="24"/>
          <w:szCs w:val="24"/>
        </w:rPr>
        <w:t xml:space="preserve"> </w:t>
      </w:r>
      <w:r w:rsidR="00801897" w:rsidRPr="00244F36">
        <w:rPr>
          <w:rFonts w:ascii="Gill Sans MT" w:hAnsi="Gill Sans MT" w:cs="Times New Roman"/>
          <w:sz w:val="24"/>
          <w:szCs w:val="24"/>
        </w:rPr>
        <w:t>It could be considered that the</w:t>
      </w:r>
      <w:r w:rsidR="002E66D1" w:rsidRPr="00244F36">
        <w:rPr>
          <w:rFonts w:ascii="Gill Sans MT" w:hAnsi="Gill Sans MT" w:cs="Times New Roman"/>
          <w:sz w:val="24"/>
          <w:szCs w:val="24"/>
        </w:rPr>
        <w:t xml:space="preserve"> investigators have skewed the results and their interpretation </w:t>
      </w:r>
      <w:r w:rsidR="00887027" w:rsidRPr="00244F36">
        <w:rPr>
          <w:rFonts w:ascii="Gill Sans MT" w:hAnsi="Gill Sans MT" w:cs="Times New Roman"/>
          <w:sz w:val="24"/>
          <w:szCs w:val="24"/>
        </w:rPr>
        <w:t xml:space="preserve">in subsequent publications </w:t>
      </w:r>
      <w:r w:rsidR="002E66D1" w:rsidRPr="00244F36">
        <w:rPr>
          <w:rFonts w:ascii="Gill Sans MT" w:hAnsi="Gill Sans MT" w:cs="Times New Roman"/>
          <w:sz w:val="24"/>
          <w:szCs w:val="24"/>
        </w:rPr>
        <w:t xml:space="preserve">to remain consistent with their original report that hormone therapy is harmful. An example of this is </w:t>
      </w:r>
      <w:r w:rsidR="009E69A9" w:rsidRPr="00244F36">
        <w:rPr>
          <w:rFonts w:ascii="Gill Sans MT" w:hAnsi="Gill Sans MT" w:cs="Times New Roman"/>
          <w:sz w:val="24"/>
          <w:szCs w:val="24"/>
        </w:rPr>
        <w:t xml:space="preserve">illustrated in their paper on venous </w:t>
      </w:r>
      <w:proofErr w:type="spellStart"/>
      <w:r w:rsidR="009E69A9" w:rsidRPr="00244F36">
        <w:rPr>
          <w:rFonts w:ascii="Gill Sans MT" w:hAnsi="Gill Sans MT" w:cs="Times New Roman"/>
          <w:sz w:val="24"/>
          <w:szCs w:val="24"/>
        </w:rPr>
        <w:t>thrombo</w:t>
      </w:r>
      <w:proofErr w:type="spellEnd"/>
      <w:r w:rsidR="009E69A9" w:rsidRPr="00244F36">
        <w:rPr>
          <w:rFonts w:ascii="Gill Sans MT" w:hAnsi="Gill Sans MT" w:cs="Times New Roman"/>
          <w:sz w:val="24"/>
          <w:szCs w:val="24"/>
        </w:rPr>
        <w:t xml:space="preserve">-embolism (VTE) where </w:t>
      </w:r>
      <w:r w:rsidR="00801897" w:rsidRPr="00244F36">
        <w:rPr>
          <w:rFonts w:ascii="Gill Sans MT" w:hAnsi="Gill Sans MT" w:cs="Times New Roman"/>
          <w:sz w:val="24"/>
          <w:szCs w:val="24"/>
        </w:rPr>
        <w:t xml:space="preserve">the investigators show that </w:t>
      </w:r>
      <w:r w:rsidR="009E69A9" w:rsidRPr="00244F36">
        <w:rPr>
          <w:rFonts w:ascii="Gill Sans MT" w:hAnsi="Gill Sans MT" w:cs="Times New Roman"/>
          <w:sz w:val="24"/>
          <w:szCs w:val="24"/>
        </w:rPr>
        <w:t>hormone therapy initiated in women aged 70-79 years results in a seven-fold increase in VTE.</w:t>
      </w:r>
      <w:r w:rsidR="00106ECE" w:rsidRPr="00244F36">
        <w:rPr>
          <w:rFonts w:ascii="Gill Sans MT" w:hAnsi="Gill Sans MT" w:cs="Times New Roman"/>
          <w:sz w:val="24"/>
          <w:szCs w:val="24"/>
          <w:vertAlign w:val="superscript"/>
        </w:rPr>
        <w:t>3</w:t>
      </w:r>
      <w:r w:rsidR="009E69A9" w:rsidRPr="00244F36">
        <w:rPr>
          <w:rFonts w:ascii="Gill Sans MT" w:hAnsi="Gill Sans MT" w:cs="Times New Roman"/>
          <w:sz w:val="24"/>
          <w:szCs w:val="24"/>
        </w:rPr>
        <w:t xml:space="preserve"> </w:t>
      </w:r>
      <w:proofErr w:type="gramStart"/>
      <w:r w:rsidR="009E69A9" w:rsidRPr="00244F36">
        <w:rPr>
          <w:rFonts w:ascii="Gill Sans MT" w:hAnsi="Gill Sans MT" w:cs="Times New Roman"/>
          <w:sz w:val="24"/>
          <w:szCs w:val="24"/>
        </w:rPr>
        <w:t>But</w:t>
      </w:r>
      <w:proofErr w:type="gramEnd"/>
      <w:r w:rsidR="009E69A9" w:rsidRPr="00244F36">
        <w:rPr>
          <w:rFonts w:ascii="Gill Sans MT" w:hAnsi="Gill Sans MT" w:cs="Times New Roman"/>
          <w:sz w:val="24"/>
          <w:szCs w:val="24"/>
        </w:rPr>
        <w:t xml:space="preserve"> this is comparing the risk to that seen in women taking placebo aged 50-59 years, and age is a major risk factor for VTE. Why, therefore, show that comparison? Why did they not also </w:t>
      </w:r>
      <w:r w:rsidR="00801897" w:rsidRPr="00244F36">
        <w:rPr>
          <w:rFonts w:ascii="Gill Sans MT" w:hAnsi="Gill Sans MT" w:cs="Times New Roman"/>
          <w:sz w:val="24"/>
          <w:szCs w:val="24"/>
        </w:rPr>
        <w:t>present</w:t>
      </w:r>
      <w:r w:rsidR="009E69A9" w:rsidRPr="00244F36">
        <w:rPr>
          <w:rFonts w:ascii="Gill Sans MT" w:hAnsi="Gill Sans MT" w:cs="Times New Roman"/>
          <w:sz w:val="24"/>
          <w:szCs w:val="24"/>
        </w:rPr>
        <w:t xml:space="preserve"> the comparison between women </w:t>
      </w:r>
      <w:r w:rsidR="00801897" w:rsidRPr="00244F36">
        <w:rPr>
          <w:rFonts w:ascii="Gill Sans MT" w:hAnsi="Gill Sans MT" w:cs="Times New Roman"/>
          <w:sz w:val="24"/>
          <w:szCs w:val="24"/>
        </w:rPr>
        <w:t>initiating</w:t>
      </w:r>
      <w:r w:rsidR="009E69A9" w:rsidRPr="00244F36">
        <w:rPr>
          <w:rFonts w:ascii="Gill Sans MT" w:hAnsi="Gill Sans MT" w:cs="Times New Roman"/>
          <w:sz w:val="24"/>
          <w:szCs w:val="24"/>
        </w:rPr>
        <w:t xml:space="preserve"> hormones aged 50-59 years with those taking placebo aged 70-79 years </w:t>
      </w:r>
      <w:r w:rsidR="00801897" w:rsidRPr="00244F36">
        <w:rPr>
          <w:rFonts w:ascii="Gill Sans MT" w:hAnsi="Gill Sans MT" w:cs="Times New Roman"/>
          <w:sz w:val="24"/>
          <w:szCs w:val="24"/>
        </w:rPr>
        <w:t>which shows</w:t>
      </w:r>
      <w:r w:rsidR="009E69A9" w:rsidRPr="00244F36">
        <w:rPr>
          <w:rFonts w:ascii="Gill Sans MT" w:hAnsi="Gill Sans MT" w:cs="Times New Roman"/>
          <w:sz w:val="24"/>
          <w:szCs w:val="24"/>
        </w:rPr>
        <w:t xml:space="preserve"> a 30% reduction in VTE in the hormone group? </w:t>
      </w:r>
      <w:r w:rsidR="00106ECE" w:rsidRPr="00244F36">
        <w:rPr>
          <w:rFonts w:ascii="Gill Sans MT" w:hAnsi="Gill Sans MT" w:cs="Times New Roman"/>
          <w:sz w:val="24"/>
          <w:szCs w:val="24"/>
        </w:rPr>
        <w:t xml:space="preserve">Findings or interpretations not conforming to the original premise of harm might have weakened the case for continued government funding, over $20 million in the case of the University at Buffalo, and this therefore represents a potential conflict of interest. </w:t>
      </w:r>
      <w:r w:rsidR="00EF7D24" w:rsidRPr="00244F36">
        <w:rPr>
          <w:rFonts w:ascii="Gill Sans MT" w:hAnsi="Gill Sans MT" w:cs="Times New Roman"/>
          <w:sz w:val="24"/>
          <w:szCs w:val="24"/>
        </w:rPr>
        <w:t>But not only government funding should be declared as a conflict of interest. Charitable funding is another conflict of interest similar to commercial funding. If an investigator can publicise widely the findings of a study funded by a charity, the increased publicity for the charity can result in increased donations to that charity, and potentially increase the availability of future funding for the investigator.</w:t>
      </w:r>
      <w:r w:rsidR="0080741E" w:rsidRPr="00244F36">
        <w:rPr>
          <w:rFonts w:ascii="Gill Sans MT" w:hAnsi="Gill Sans MT" w:cs="Times New Roman"/>
          <w:sz w:val="24"/>
          <w:szCs w:val="24"/>
        </w:rPr>
        <w:t xml:space="preserve"> All investigators conducting studies that are externally funded should consider that funding to be a conflict of interest and declare it as such. Investigators will rightly defend their findings and interpretations, but should not need to dismiss those who question them as having conflicts of interest </w:t>
      </w:r>
      <w:r w:rsidR="00801897" w:rsidRPr="00244F36">
        <w:rPr>
          <w:rFonts w:ascii="Gill Sans MT" w:hAnsi="Gill Sans MT" w:cs="Times New Roman"/>
          <w:sz w:val="24"/>
          <w:szCs w:val="24"/>
        </w:rPr>
        <w:t>that</w:t>
      </w:r>
      <w:r w:rsidR="0080741E" w:rsidRPr="00244F36">
        <w:rPr>
          <w:rFonts w:ascii="Gill Sans MT" w:hAnsi="Gill Sans MT" w:cs="Times New Roman"/>
          <w:sz w:val="24"/>
          <w:szCs w:val="24"/>
        </w:rPr>
        <w:t xml:space="preserve"> make those questions invalid. </w:t>
      </w:r>
      <w:r w:rsidR="00062B63" w:rsidRPr="00244F36">
        <w:rPr>
          <w:rFonts w:ascii="Gill Sans MT" w:hAnsi="Gill Sans MT" w:cs="Times New Roman"/>
          <w:sz w:val="24"/>
          <w:szCs w:val="24"/>
        </w:rPr>
        <w:t>Only s</w:t>
      </w:r>
      <w:r w:rsidR="0080741E" w:rsidRPr="00244F36">
        <w:rPr>
          <w:rFonts w:ascii="Gill Sans MT" w:hAnsi="Gill Sans MT" w:cs="Times New Roman"/>
          <w:sz w:val="24"/>
          <w:szCs w:val="24"/>
        </w:rPr>
        <w:t>moke and mirrors turn them into red herrings and black swans.</w:t>
      </w:r>
    </w:p>
    <w:p w:rsidR="0080741E" w:rsidRPr="00244F36" w:rsidRDefault="0080741E" w:rsidP="009047F2">
      <w:pPr>
        <w:jc w:val="both"/>
        <w:rPr>
          <w:rFonts w:ascii="Gill Sans MT" w:hAnsi="Gill Sans MT" w:cs="Times New Roman"/>
          <w:sz w:val="24"/>
          <w:szCs w:val="24"/>
        </w:rPr>
      </w:pPr>
    </w:p>
    <w:p w:rsidR="0080741E" w:rsidRPr="00244F36" w:rsidRDefault="0080741E" w:rsidP="009047F2">
      <w:pPr>
        <w:jc w:val="both"/>
        <w:rPr>
          <w:rFonts w:ascii="Gill Sans MT" w:hAnsi="Gill Sans MT" w:cs="Times New Roman"/>
          <w:b/>
          <w:sz w:val="24"/>
          <w:szCs w:val="24"/>
        </w:rPr>
      </w:pPr>
      <w:r w:rsidRPr="00244F36">
        <w:rPr>
          <w:rFonts w:ascii="Gill Sans MT" w:hAnsi="Gill Sans MT" w:cs="Times New Roman"/>
          <w:b/>
          <w:sz w:val="24"/>
          <w:szCs w:val="24"/>
        </w:rPr>
        <w:t>Conflicts of interest</w:t>
      </w:r>
    </w:p>
    <w:p w:rsidR="0080741E" w:rsidRPr="00244F36" w:rsidRDefault="0080741E" w:rsidP="009047F2">
      <w:pPr>
        <w:jc w:val="both"/>
        <w:rPr>
          <w:rFonts w:ascii="Gill Sans MT" w:hAnsi="Gill Sans MT" w:cs="Times New Roman"/>
          <w:sz w:val="24"/>
          <w:szCs w:val="24"/>
        </w:rPr>
      </w:pPr>
    </w:p>
    <w:p w:rsidR="00062B63" w:rsidRPr="00244F36" w:rsidRDefault="00062B63" w:rsidP="00062B63">
      <w:pPr>
        <w:jc w:val="both"/>
        <w:rPr>
          <w:rFonts w:ascii="Gill Sans MT" w:hAnsi="Gill Sans MT" w:cs="Times New Roman"/>
          <w:sz w:val="24"/>
          <w:szCs w:val="24"/>
        </w:rPr>
      </w:pPr>
      <w:r w:rsidRPr="00244F36">
        <w:rPr>
          <w:rFonts w:ascii="Gill Sans MT" w:hAnsi="Gill Sans MT" w:cs="Times New Roman"/>
          <w:sz w:val="24"/>
          <w:szCs w:val="24"/>
        </w:rPr>
        <w:t>I have been sponsored by pharmaceutical companies to speak publicly about HRT - both for and against. I have received grants from pharmaceutical companies that have, and have not, HRT products, and from non-commercial sources, research councils and charities, to conduct HRT research.</w:t>
      </w:r>
    </w:p>
    <w:p w:rsidR="00062B63" w:rsidRPr="00244F36" w:rsidRDefault="00062B63" w:rsidP="009047F2">
      <w:pPr>
        <w:jc w:val="both"/>
        <w:rPr>
          <w:rFonts w:ascii="Gill Sans MT" w:hAnsi="Gill Sans MT" w:cs="Times New Roman"/>
          <w:sz w:val="24"/>
          <w:szCs w:val="24"/>
        </w:rPr>
      </w:pPr>
    </w:p>
    <w:p w:rsidR="0080741E" w:rsidRPr="00244F36" w:rsidRDefault="003965B7" w:rsidP="009047F2">
      <w:pPr>
        <w:jc w:val="both"/>
        <w:rPr>
          <w:rFonts w:ascii="Gill Sans MT" w:hAnsi="Gill Sans MT" w:cs="Times New Roman"/>
          <w:b/>
          <w:sz w:val="24"/>
          <w:szCs w:val="24"/>
        </w:rPr>
      </w:pPr>
      <w:r w:rsidRPr="00244F36">
        <w:rPr>
          <w:rFonts w:ascii="Gill Sans MT" w:hAnsi="Gill Sans MT" w:cs="Times New Roman"/>
          <w:b/>
          <w:sz w:val="24"/>
          <w:szCs w:val="24"/>
        </w:rPr>
        <w:lastRenderedPageBreak/>
        <w:t>References</w:t>
      </w:r>
    </w:p>
    <w:p w:rsidR="003965B7" w:rsidRPr="00244F36" w:rsidRDefault="003965B7" w:rsidP="009047F2">
      <w:pPr>
        <w:jc w:val="both"/>
        <w:rPr>
          <w:rFonts w:ascii="Gill Sans MT" w:hAnsi="Gill Sans MT" w:cs="Times New Roman"/>
          <w:sz w:val="24"/>
          <w:szCs w:val="24"/>
        </w:rPr>
      </w:pPr>
    </w:p>
    <w:p w:rsidR="00FC5ED9" w:rsidRPr="00244F36" w:rsidRDefault="00FC5ED9" w:rsidP="00FC5ED9">
      <w:pPr>
        <w:pStyle w:val="ListParagraph"/>
        <w:numPr>
          <w:ilvl w:val="0"/>
          <w:numId w:val="2"/>
        </w:numPr>
        <w:autoSpaceDE w:val="0"/>
        <w:autoSpaceDN w:val="0"/>
        <w:adjustRightInd w:val="0"/>
        <w:rPr>
          <w:rFonts w:ascii="Gill Sans MT" w:hAnsi="Gill Sans MT" w:cs="Times New Roman"/>
          <w:sz w:val="24"/>
          <w:szCs w:val="24"/>
        </w:rPr>
      </w:pPr>
      <w:r w:rsidRPr="00244F36">
        <w:rPr>
          <w:rFonts w:ascii="Gill Sans MT" w:hAnsi="Gill Sans MT" w:cs="Times New Roman"/>
          <w:sz w:val="24"/>
          <w:szCs w:val="24"/>
        </w:rPr>
        <w:t xml:space="preserve">Pickar JH. Conflicts of interest in government-funded studies. </w:t>
      </w:r>
      <w:r w:rsidRPr="00244F36">
        <w:rPr>
          <w:rFonts w:ascii="Gill Sans MT" w:hAnsi="Gill Sans MT" w:cs="Times New Roman"/>
          <w:i/>
          <w:iCs/>
          <w:sz w:val="24"/>
          <w:szCs w:val="24"/>
        </w:rPr>
        <w:t xml:space="preserve">Climacteric </w:t>
      </w:r>
      <w:r w:rsidRPr="00244F36">
        <w:rPr>
          <w:rFonts w:ascii="Gill Sans MT" w:hAnsi="Gill Sans MT" w:cs="Times New Roman"/>
          <w:sz w:val="24"/>
          <w:szCs w:val="24"/>
        </w:rPr>
        <w:t>2015; 18: 339-42</w:t>
      </w:r>
    </w:p>
    <w:p w:rsidR="00FC5ED9" w:rsidRPr="00244F36" w:rsidRDefault="00FC5ED9" w:rsidP="00FC5ED9">
      <w:pPr>
        <w:pStyle w:val="ListParagraph"/>
        <w:numPr>
          <w:ilvl w:val="0"/>
          <w:numId w:val="2"/>
        </w:numPr>
        <w:autoSpaceDE w:val="0"/>
        <w:autoSpaceDN w:val="0"/>
        <w:adjustRightInd w:val="0"/>
        <w:rPr>
          <w:rFonts w:ascii="Gill Sans MT" w:hAnsi="Gill Sans MT" w:cs="Times New Roman"/>
          <w:sz w:val="24"/>
          <w:szCs w:val="24"/>
        </w:rPr>
      </w:pPr>
      <w:proofErr w:type="spellStart"/>
      <w:r w:rsidRPr="00244F36">
        <w:rPr>
          <w:rFonts w:ascii="Gill Sans MT" w:hAnsi="Gill Sans MT" w:cs="Times New Roman"/>
          <w:sz w:val="24"/>
          <w:szCs w:val="24"/>
        </w:rPr>
        <w:t>Wactawski</w:t>
      </w:r>
      <w:proofErr w:type="spellEnd"/>
      <w:r w:rsidRPr="00244F36">
        <w:rPr>
          <w:rFonts w:ascii="Gill Sans MT" w:hAnsi="Gill Sans MT" w:cs="Times New Roman"/>
          <w:sz w:val="24"/>
          <w:szCs w:val="24"/>
        </w:rPr>
        <w:t>-</w:t>
      </w:r>
      <w:proofErr w:type="spellStart"/>
      <w:r w:rsidRPr="00244F36">
        <w:rPr>
          <w:rFonts w:ascii="Gill Sans MT" w:hAnsi="Gill Sans MT" w:cs="Times New Roman"/>
          <w:sz w:val="24"/>
          <w:szCs w:val="24"/>
        </w:rPr>
        <w:t>Wende</w:t>
      </w:r>
      <w:proofErr w:type="spellEnd"/>
      <w:r w:rsidRPr="00244F36">
        <w:rPr>
          <w:rFonts w:ascii="Gill Sans MT" w:hAnsi="Gill Sans MT" w:cs="Times New Roman"/>
          <w:sz w:val="24"/>
          <w:szCs w:val="24"/>
        </w:rPr>
        <w:t xml:space="preserve"> J, Anderson GL, on behalf of the Women’s Health Initiative. Of conflicts, conspiracies, red herrings, and black swans. </w:t>
      </w:r>
      <w:r w:rsidRPr="00244F36">
        <w:rPr>
          <w:rFonts w:ascii="Gill Sans MT" w:hAnsi="Gill Sans MT" w:cs="Times New Roman"/>
          <w:i/>
          <w:iCs/>
          <w:sz w:val="24"/>
          <w:szCs w:val="24"/>
        </w:rPr>
        <w:t xml:space="preserve">Climacteric </w:t>
      </w:r>
      <w:r w:rsidRPr="00244F36">
        <w:rPr>
          <w:rFonts w:ascii="Gill Sans MT" w:hAnsi="Gill Sans MT" w:cs="Times New Roman"/>
          <w:sz w:val="24"/>
          <w:szCs w:val="24"/>
        </w:rPr>
        <w:t>2015; 18: 343-45</w:t>
      </w:r>
    </w:p>
    <w:p w:rsidR="003965B7" w:rsidRPr="00244F36" w:rsidRDefault="003965B7" w:rsidP="00FC5ED9">
      <w:pPr>
        <w:pStyle w:val="ListParagraph"/>
        <w:numPr>
          <w:ilvl w:val="0"/>
          <w:numId w:val="2"/>
        </w:numPr>
        <w:jc w:val="both"/>
        <w:rPr>
          <w:rFonts w:ascii="Gill Sans MT" w:hAnsi="Gill Sans MT" w:cs="Times New Roman"/>
          <w:sz w:val="24"/>
          <w:szCs w:val="24"/>
        </w:rPr>
      </w:pPr>
      <w:r w:rsidRPr="00244F36">
        <w:rPr>
          <w:rFonts w:ascii="Gill Sans MT" w:hAnsi="Gill Sans MT" w:cs="Times New Roman"/>
          <w:sz w:val="24"/>
          <w:szCs w:val="24"/>
        </w:rPr>
        <w:t xml:space="preserve">Writing group for the Women’s Health Initiative investigators. Risks and benefits of </w:t>
      </w:r>
      <w:proofErr w:type="spellStart"/>
      <w:r w:rsidRPr="00244F36">
        <w:rPr>
          <w:rFonts w:ascii="Gill Sans MT" w:hAnsi="Gill Sans MT" w:cs="Times New Roman"/>
          <w:sz w:val="24"/>
          <w:szCs w:val="24"/>
        </w:rPr>
        <w:t>estrogen</w:t>
      </w:r>
      <w:proofErr w:type="spellEnd"/>
      <w:r w:rsidRPr="00244F36">
        <w:rPr>
          <w:rFonts w:ascii="Gill Sans MT" w:hAnsi="Gill Sans MT" w:cs="Times New Roman"/>
          <w:sz w:val="24"/>
          <w:szCs w:val="24"/>
        </w:rPr>
        <w:t xml:space="preserve"> plus progestin in healthy postmenopausal women. </w:t>
      </w:r>
      <w:r w:rsidRPr="00244F36">
        <w:rPr>
          <w:rFonts w:ascii="Gill Sans MT" w:hAnsi="Gill Sans MT" w:cs="Times New Roman"/>
          <w:i/>
          <w:iCs/>
          <w:sz w:val="24"/>
          <w:szCs w:val="24"/>
        </w:rPr>
        <w:t>JAMA</w:t>
      </w:r>
      <w:r w:rsidRPr="00244F36">
        <w:rPr>
          <w:rFonts w:ascii="Gill Sans MT" w:hAnsi="Gill Sans MT" w:cs="Times New Roman"/>
          <w:sz w:val="24"/>
          <w:szCs w:val="24"/>
        </w:rPr>
        <w:t xml:space="preserve"> 2002;288:221-32</w:t>
      </w:r>
    </w:p>
    <w:p w:rsidR="003965B7" w:rsidRPr="00244F36" w:rsidRDefault="003965B7" w:rsidP="00FC5ED9">
      <w:pPr>
        <w:pStyle w:val="ListParagraph"/>
        <w:numPr>
          <w:ilvl w:val="0"/>
          <w:numId w:val="2"/>
        </w:numPr>
        <w:jc w:val="both"/>
        <w:rPr>
          <w:rFonts w:ascii="Gill Sans MT" w:hAnsi="Gill Sans MT" w:cs="Times New Roman"/>
          <w:sz w:val="24"/>
          <w:szCs w:val="24"/>
        </w:rPr>
      </w:pPr>
      <w:proofErr w:type="spellStart"/>
      <w:r w:rsidRPr="00244F36">
        <w:rPr>
          <w:rFonts w:ascii="Gill Sans MT" w:hAnsi="Gill Sans MT" w:cs="Times New Roman"/>
          <w:sz w:val="24"/>
          <w:szCs w:val="24"/>
          <w:lang w:val="fr-FR"/>
        </w:rPr>
        <w:t>Manson</w:t>
      </w:r>
      <w:proofErr w:type="spellEnd"/>
      <w:r w:rsidRPr="00244F36">
        <w:rPr>
          <w:rFonts w:ascii="Gill Sans MT" w:hAnsi="Gill Sans MT" w:cs="Times New Roman"/>
          <w:sz w:val="24"/>
          <w:szCs w:val="24"/>
          <w:lang w:val="fr-FR"/>
        </w:rPr>
        <w:t xml:space="preserve"> JE, </w:t>
      </w:r>
      <w:proofErr w:type="spellStart"/>
      <w:r w:rsidRPr="00244F36">
        <w:rPr>
          <w:rFonts w:ascii="Gill Sans MT" w:hAnsi="Gill Sans MT" w:cs="Times New Roman"/>
          <w:sz w:val="24"/>
          <w:szCs w:val="24"/>
          <w:lang w:val="fr-FR"/>
        </w:rPr>
        <w:t>Hsia</w:t>
      </w:r>
      <w:proofErr w:type="spellEnd"/>
      <w:r w:rsidRPr="00244F36">
        <w:rPr>
          <w:rFonts w:ascii="Gill Sans MT" w:hAnsi="Gill Sans MT" w:cs="Times New Roman"/>
          <w:sz w:val="24"/>
          <w:szCs w:val="24"/>
          <w:lang w:val="fr-FR"/>
        </w:rPr>
        <w:t xml:space="preserve"> J, Johnson KC, </w:t>
      </w:r>
      <w:proofErr w:type="spellStart"/>
      <w:r w:rsidRPr="00244F36">
        <w:rPr>
          <w:rFonts w:ascii="Gill Sans MT" w:hAnsi="Gill Sans MT" w:cs="Times New Roman"/>
          <w:sz w:val="24"/>
          <w:szCs w:val="24"/>
          <w:lang w:val="fr-FR"/>
        </w:rPr>
        <w:t>Rossouw</w:t>
      </w:r>
      <w:proofErr w:type="spellEnd"/>
      <w:r w:rsidRPr="00244F36">
        <w:rPr>
          <w:rFonts w:ascii="Gill Sans MT" w:hAnsi="Gill Sans MT" w:cs="Times New Roman"/>
          <w:sz w:val="24"/>
          <w:szCs w:val="24"/>
          <w:lang w:val="fr-FR"/>
        </w:rPr>
        <w:t xml:space="preserve"> JE, </w:t>
      </w:r>
      <w:proofErr w:type="spellStart"/>
      <w:r w:rsidRPr="00244F36">
        <w:rPr>
          <w:rFonts w:ascii="Gill Sans MT" w:hAnsi="Gill Sans MT" w:cs="Times New Roman"/>
          <w:sz w:val="24"/>
          <w:szCs w:val="24"/>
          <w:lang w:val="fr-FR"/>
        </w:rPr>
        <w:t>Assaf</w:t>
      </w:r>
      <w:proofErr w:type="spellEnd"/>
      <w:r w:rsidRPr="00244F36">
        <w:rPr>
          <w:rFonts w:ascii="Gill Sans MT" w:hAnsi="Gill Sans MT" w:cs="Times New Roman"/>
          <w:sz w:val="24"/>
          <w:szCs w:val="24"/>
          <w:lang w:val="fr-FR"/>
        </w:rPr>
        <w:t xml:space="preserve"> AR, Lasser NL, et al. </w:t>
      </w:r>
      <w:proofErr w:type="spellStart"/>
      <w:r w:rsidRPr="00244F36">
        <w:rPr>
          <w:rFonts w:ascii="Gill Sans MT" w:hAnsi="Gill Sans MT" w:cs="Times New Roman"/>
          <w:sz w:val="24"/>
          <w:szCs w:val="24"/>
        </w:rPr>
        <w:t>Estrogen</w:t>
      </w:r>
      <w:proofErr w:type="spellEnd"/>
      <w:r w:rsidRPr="00244F36">
        <w:rPr>
          <w:rFonts w:ascii="Gill Sans MT" w:hAnsi="Gill Sans MT" w:cs="Times New Roman"/>
          <w:sz w:val="24"/>
          <w:szCs w:val="24"/>
        </w:rPr>
        <w:t xml:space="preserve"> plus progestin and the risk of coronary heart disease. </w:t>
      </w:r>
      <w:r w:rsidRPr="00244F36">
        <w:rPr>
          <w:rFonts w:ascii="Gill Sans MT" w:hAnsi="Gill Sans MT" w:cs="Times New Roman"/>
          <w:i/>
          <w:iCs/>
          <w:sz w:val="24"/>
          <w:szCs w:val="24"/>
        </w:rPr>
        <w:t xml:space="preserve">N </w:t>
      </w:r>
      <w:proofErr w:type="spellStart"/>
      <w:r w:rsidRPr="00244F36">
        <w:rPr>
          <w:rFonts w:ascii="Gill Sans MT" w:hAnsi="Gill Sans MT" w:cs="Times New Roman"/>
          <w:i/>
          <w:iCs/>
          <w:sz w:val="24"/>
          <w:szCs w:val="24"/>
        </w:rPr>
        <w:t>Engl</w:t>
      </w:r>
      <w:proofErr w:type="spellEnd"/>
      <w:r w:rsidRPr="00244F36">
        <w:rPr>
          <w:rFonts w:ascii="Gill Sans MT" w:hAnsi="Gill Sans MT" w:cs="Times New Roman"/>
          <w:i/>
          <w:iCs/>
          <w:sz w:val="24"/>
          <w:szCs w:val="24"/>
        </w:rPr>
        <w:t xml:space="preserve"> J Med </w:t>
      </w:r>
      <w:r w:rsidRPr="00244F36">
        <w:rPr>
          <w:rFonts w:ascii="Gill Sans MT" w:hAnsi="Gill Sans MT" w:cs="Times New Roman"/>
          <w:sz w:val="24"/>
          <w:szCs w:val="24"/>
        </w:rPr>
        <w:t>2003;349:523-34</w:t>
      </w:r>
    </w:p>
    <w:p w:rsidR="00C22ABE" w:rsidRPr="00244F36" w:rsidRDefault="00C22ABE" w:rsidP="00FC5ED9">
      <w:pPr>
        <w:pStyle w:val="ListParagraph"/>
        <w:numPr>
          <w:ilvl w:val="0"/>
          <w:numId w:val="2"/>
        </w:numPr>
        <w:jc w:val="both"/>
        <w:rPr>
          <w:rFonts w:ascii="Gill Sans MT" w:hAnsi="Gill Sans MT" w:cs="Times New Roman"/>
          <w:sz w:val="24"/>
          <w:szCs w:val="24"/>
        </w:rPr>
      </w:pPr>
      <w:r w:rsidRPr="00244F36">
        <w:rPr>
          <w:rFonts w:ascii="Gill Sans MT" w:hAnsi="Gill Sans MT" w:cs="Times New Roman"/>
          <w:sz w:val="24"/>
          <w:szCs w:val="24"/>
        </w:rPr>
        <w:t xml:space="preserve">Cushman M, </w:t>
      </w:r>
      <w:proofErr w:type="spellStart"/>
      <w:r w:rsidRPr="00244F36">
        <w:rPr>
          <w:rFonts w:ascii="Gill Sans MT" w:hAnsi="Gill Sans MT" w:cs="Times New Roman"/>
          <w:sz w:val="24"/>
          <w:szCs w:val="24"/>
        </w:rPr>
        <w:t>Kuller</w:t>
      </w:r>
      <w:proofErr w:type="spellEnd"/>
      <w:r w:rsidRPr="00244F36">
        <w:rPr>
          <w:rFonts w:ascii="Gill Sans MT" w:hAnsi="Gill Sans MT" w:cs="Times New Roman"/>
          <w:sz w:val="24"/>
          <w:szCs w:val="24"/>
        </w:rPr>
        <w:t xml:space="preserve"> LH, Prentice R, </w:t>
      </w:r>
      <w:proofErr w:type="spellStart"/>
      <w:r w:rsidRPr="00244F36">
        <w:rPr>
          <w:rFonts w:ascii="Gill Sans MT" w:hAnsi="Gill Sans MT" w:cs="Times New Roman"/>
          <w:sz w:val="24"/>
          <w:szCs w:val="24"/>
        </w:rPr>
        <w:t>Rodabough</w:t>
      </w:r>
      <w:proofErr w:type="spellEnd"/>
      <w:r w:rsidRPr="00244F36">
        <w:rPr>
          <w:rFonts w:ascii="Gill Sans MT" w:hAnsi="Gill Sans MT" w:cs="Times New Roman"/>
          <w:sz w:val="24"/>
          <w:szCs w:val="24"/>
        </w:rPr>
        <w:t xml:space="preserve"> RJ, </w:t>
      </w:r>
      <w:proofErr w:type="spellStart"/>
      <w:r w:rsidRPr="00244F36">
        <w:rPr>
          <w:rFonts w:ascii="Gill Sans MT" w:hAnsi="Gill Sans MT" w:cs="Times New Roman"/>
          <w:sz w:val="24"/>
          <w:szCs w:val="24"/>
        </w:rPr>
        <w:t>Psaty</w:t>
      </w:r>
      <w:proofErr w:type="spellEnd"/>
      <w:r w:rsidRPr="00244F36">
        <w:rPr>
          <w:rFonts w:ascii="Gill Sans MT" w:hAnsi="Gill Sans MT" w:cs="Times New Roman"/>
          <w:sz w:val="24"/>
          <w:szCs w:val="24"/>
        </w:rPr>
        <w:t xml:space="preserve"> BM, Stafford RS, et al. </w:t>
      </w:r>
      <w:proofErr w:type="spellStart"/>
      <w:r w:rsidRPr="00244F36">
        <w:rPr>
          <w:rFonts w:ascii="Gill Sans MT" w:hAnsi="Gill Sans MT" w:cs="Times New Roman"/>
          <w:sz w:val="24"/>
          <w:szCs w:val="24"/>
        </w:rPr>
        <w:t>Estrogen</w:t>
      </w:r>
      <w:proofErr w:type="spellEnd"/>
      <w:r w:rsidRPr="00244F36">
        <w:rPr>
          <w:rFonts w:ascii="Gill Sans MT" w:hAnsi="Gill Sans MT" w:cs="Times New Roman"/>
          <w:sz w:val="24"/>
          <w:szCs w:val="24"/>
        </w:rPr>
        <w:t xml:space="preserve"> plus progestin and risk of venous thrombosis. </w:t>
      </w:r>
      <w:r w:rsidRPr="00244F36">
        <w:rPr>
          <w:rFonts w:ascii="Gill Sans MT" w:hAnsi="Gill Sans MT" w:cs="Times New Roman"/>
          <w:i/>
          <w:sz w:val="24"/>
          <w:szCs w:val="24"/>
        </w:rPr>
        <w:t>JAMA</w:t>
      </w:r>
      <w:r w:rsidRPr="00244F36">
        <w:rPr>
          <w:rFonts w:ascii="Gill Sans MT" w:hAnsi="Gill Sans MT" w:cs="Times New Roman"/>
          <w:sz w:val="24"/>
          <w:szCs w:val="24"/>
        </w:rPr>
        <w:t xml:space="preserve"> 2004;292:1573-80</w:t>
      </w:r>
    </w:p>
    <w:sectPr w:rsidR="00C22ABE" w:rsidRPr="00244F36" w:rsidSect="00C465D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Gill Sans MT">
    <w:panose1 w:val="020B0502020104020203"/>
    <w:charset w:val="00"/>
    <w:family w:val="swiss"/>
    <w:pitch w:val="variable"/>
    <w:sig w:usb0="00000007" w:usb1="00000000" w:usb2="00000000" w:usb3="00000000" w:csb0="00000003" w:csb1="00000000"/>
  </w:font>
  <w:font w:name="GillSans">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FA15EA"/>
    <w:multiLevelType w:val="hybridMultilevel"/>
    <w:tmpl w:val="C1E402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59136975"/>
    <w:multiLevelType w:val="hybridMultilevel"/>
    <w:tmpl w:val="F6B89F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37F0C"/>
    <w:rsid w:val="00062B63"/>
    <w:rsid w:val="000E7BB3"/>
    <w:rsid w:val="00106ECE"/>
    <w:rsid w:val="001C15D3"/>
    <w:rsid w:val="00244F36"/>
    <w:rsid w:val="002E66D1"/>
    <w:rsid w:val="00316338"/>
    <w:rsid w:val="003965B7"/>
    <w:rsid w:val="004917C6"/>
    <w:rsid w:val="00571925"/>
    <w:rsid w:val="00660141"/>
    <w:rsid w:val="00752E58"/>
    <w:rsid w:val="007561F6"/>
    <w:rsid w:val="007A298C"/>
    <w:rsid w:val="00801897"/>
    <w:rsid w:val="0080741E"/>
    <w:rsid w:val="008530D7"/>
    <w:rsid w:val="00887027"/>
    <w:rsid w:val="009047F2"/>
    <w:rsid w:val="009677A7"/>
    <w:rsid w:val="009E69A9"/>
    <w:rsid w:val="00A62B0E"/>
    <w:rsid w:val="00B0381C"/>
    <w:rsid w:val="00C22ABE"/>
    <w:rsid w:val="00C465DC"/>
    <w:rsid w:val="00C72F89"/>
    <w:rsid w:val="00DD75A7"/>
    <w:rsid w:val="00E37F0C"/>
    <w:rsid w:val="00EF7D24"/>
    <w:rsid w:val="00F21F2D"/>
    <w:rsid w:val="00FB7403"/>
    <w:rsid w:val="00FC5ED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5D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2AB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272</TotalTime>
  <Pages>3</Pages>
  <Words>1214</Words>
  <Characters>6925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John</cp:lastModifiedBy>
  <cp:revision>11</cp:revision>
  <dcterms:created xsi:type="dcterms:W3CDTF">2015-04-01T11:37:00Z</dcterms:created>
  <dcterms:modified xsi:type="dcterms:W3CDTF">2015-10-13T15:57:00Z</dcterms:modified>
</cp:coreProperties>
</file>