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B79B10" w14:textId="209FA334" w:rsidR="00923613" w:rsidRPr="00923613" w:rsidRDefault="00923613" w:rsidP="00923613">
      <w:pPr>
        <w:spacing w:line="480" w:lineRule="auto"/>
        <w:jc w:val="left"/>
        <w:rPr>
          <w:rFonts w:ascii="Times New Roman" w:eastAsia="MS Mincho" w:hAnsi="Times New Roman"/>
          <w:bCs/>
          <w:sz w:val="44"/>
          <w:szCs w:val="44"/>
        </w:rPr>
      </w:pPr>
      <w:r w:rsidRPr="00923613">
        <w:rPr>
          <w:rFonts w:ascii="Times New Roman" w:eastAsia="MS Mincho" w:hAnsi="Times New Roman"/>
          <w:bCs/>
          <w:sz w:val="44"/>
          <w:szCs w:val="44"/>
        </w:rPr>
        <w:t>Two-Dimensional Organic Tin H</w:t>
      </w:r>
      <w:r>
        <w:rPr>
          <w:rFonts w:ascii="Times New Roman" w:eastAsia="MS Mincho" w:hAnsi="Times New Roman"/>
          <w:bCs/>
          <w:sz w:val="44"/>
          <w:szCs w:val="44"/>
        </w:rPr>
        <w:t>alide Perovskites with Tunable Visible Emission and Their Use in Light E</w:t>
      </w:r>
      <w:r w:rsidRPr="00923613">
        <w:rPr>
          <w:rFonts w:ascii="Times New Roman" w:eastAsia="MS Mincho" w:hAnsi="Times New Roman"/>
          <w:bCs/>
          <w:sz w:val="44"/>
          <w:szCs w:val="44"/>
        </w:rPr>
        <w:t>mitting Devices</w:t>
      </w:r>
    </w:p>
    <w:p w14:paraId="24C494CC" w14:textId="77777777" w:rsidR="00923613" w:rsidRDefault="00923613" w:rsidP="00741AFF">
      <w:pPr>
        <w:rPr>
          <w:i/>
        </w:rPr>
      </w:pPr>
    </w:p>
    <w:p w14:paraId="23458279" w14:textId="6F6078BC" w:rsidR="00741AFF" w:rsidRPr="00253E7B" w:rsidRDefault="00741AFF" w:rsidP="00741AFF">
      <w:pPr>
        <w:rPr>
          <w:rFonts w:ascii="Times New Roman" w:hAnsi="Times New Roman"/>
          <w:i/>
          <w:sz w:val="28"/>
          <w:szCs w:val="28"/>
        </w:rPr>
      </w:pPr>
      <w:r w:rsidRPr="00741AFF">
        <w:rPr>
          <w:i/>
        </w:rPr>
        <w:t>Luis Lanzetta</w:t>
      </w:r>
      <w:r w:rsidRPr="00741AFF">
        <w:rPr>
          <w:i/>
          <w:vertAlign w:val="superscript"/>
        </w:rPr>
        <w:t>1</w:t>
      </w:r>
      <w:r w:rsidRPr="00741AFF">
        <w:rPr>
          <w:i/>
        </w:rPr>
        <w:t>, Jose Manuel Marin-Beloqui</w:t>
      </w:r>
      <w:r w:rsidRPr="00741AFF">
        <w:rPr>
          <w:i/>
          <w:vertAlign w:val="superscript"/>
        </w:rPr>
        <w:t>1</w:t>
      </w:r>
      <w:r w:rsidRPr="00741AFF">
        <w:rPr>
          <w:i/>
        </w:rPr>
        <w:t>, Irene Sanchez-Molina</w:t>
      </w:r>
      <w:r w:rsidRPr="00741AFF">
        <w:rPr>
          <w:i/>
          <w:vertAlign w:val="superscript"/>
        </w:rPr>
        <w:t>1</w:t>
      </w:r>
      <w:r w:rsidRPr="00741AFF">
        <w:rPr>
          <w:i/>
        </w:rPr>
        <w:t>, Dong Ding</w:t>
      </w:r>
      <w:r w:rsidRPr="00741AFF">
        <w:rPr>
          <w:i/>
          <w:vertAlign w:val="superscript"/>
        </w:rPr>
        <w:t>1</w:t>
      </w:r>
      <w:r w:rsidRPr="00741AFF">
        <w:rPr>
          <w:i/>
        </w:rPr>
        <w:t xml:space="preserve"> and Saif A. Haque</w:t>
      </w:r>
      <w:r w:rsidRPr="00741AFF">
        <w:rPr>
          <w:i/>
          <w:vertAlign w:val="superscript"/>
        </w:rPr>
        <w:t>1</w:t>
      </w:r>
      <w:r>
        <w:rPr>
          <w:i/>
        </w:rPr>
        <w:t>*</w:t>
      </w:r>
    </w:p>
    <w:p w14:paraId="6C3C9F4F" w14:textId="77777777" w:rsidR="00741AFF" w:rsidRDefault="00741AFF" w:rsidP="00AB34C5">
      <w:pPr>
        <w:pStyle w:val="BCAuthorAddress"/>
        <w:jc w:val="left"/>
      </w:pPr>
    </w:p>
    <w:p w14:paraId="3B0E3A6E" w14:textId="65AA5C23" w:rsidR="009246AD" w:rsidRPr="004500B5" w:rsidRDefault="00741AFF" w:rsidP="00AB34C5">
      <w:pPr>
        <w:pStyle w:val="BCAuthorAddress"/>
        <w:jc w:val="left"/>
      </w:pPr>
      <w:r w:rsidRPr="00741AFF">
        <w:rPr>
          <w:vertAlign w:val="superscript"/>
        </w:rPr>
        <w:t>1</w:t>
      </w:r>
      <w:r w:rsidRPr="00741AFF">
        <w:t xml:space="preserve">Department of Chemistry </w:t>
      </w:r>
      <w:r w:rsidRPr="004500B5">
        <w:t xml:space="preserve">and Centre for Plastic Electronics, Imperial College London, South Kensington Campus, London SW7 2AZ, U.K. </w:t>
      </w:r>
    </w:p>
    <w:p w14:paraId="2BE469F9" w14:textId="77777777" w:rsidR="009F7084" w:rsidRPr="004500B5" w:rsidRDefault="009F7084" w:rsidP="009F7084">
      <w:pPr>
        <w:pStyle w:val="FACorrespondingAuthorFootnote"/>
        <w:spacing w:after="0"/>
        <w:jc w:val="left"/>
      </w:pPr>
      <w:r w:rsidRPr="004500B5">
        <w:t>AUTHOR INFORMATION</w:t>
      </w:r>
    </w:p>
    <w:p w14:paraId="74C25164" w14:textId="77777777" w:rsidR="009F7084" w:rsidRPr="004500B5" w:rsidRDefault="009F7084" w:rsidP="009F7084">
      <w:pPr>
        <w:pStyle w:val="FAAuthorInfoSubtitle"/>
      </w:pPr>
      <w:r w:rsidRPr="004500B5">
        <w:t>Corresponding Author</w:t>
      </w:r>
    </w:p>
    <w:p w14:paraId="5DB964A9" w14:textId="365E2CE2" w:rsidR="000C05CC" w:rsidRPr="004500B5" w:rsidRDefault="009F7084" w:rsidP="009F7084">
      <w:pPr>
        <w:pStyle w:val="FACorrespondingAuthorFootnote"/>
        <w:spacing w:after="240"/>
        <w:jc w:val="left"/>
      </w:pPr>
      <w:r w:rsidRPr="004500B5">
        <w:t>*</w:t>
      </w:r>
      <w:r w:rsidR="00741AFF" w:rsidRPr="004500B5">
        <w:t xml:space="preserve"> </w:t>
      </w:r>
      <w:r w:rsidR="00674E72" w:rsidRPr="004500B5">
        <w:t>s.a.haque@imperial.ac.uk</w:t>
      </w:r>
    </w:p>
    <w:p w14:paraId="272EAB29" w14:textId="77777777" w:rsidR="006D4EF7" w:rsidRPr="004500B5" w:rsidRDefault="006D4EF7" w:rsidP="0031706D">
      <w:pPr>
        <w:pStyle w:val="TAMainText"/>
      </w:pPr>
    </w:p>
    <w:p w14:paraId="1B90BB57" w14:textId="44464DDD" w:rsidR="006D4EF7" w:rsidRPr="004500B5" w:rsidRDefault="006D4EF7" w:rsidP="00A2121D">
      <w:pPr>
        <w:widowControl w:val="0"/>
        <w:autoSpaceDE w:val="0"/>
        <w:autoSpaceDN w:val="0"/>
        <w:adjustRightInd w:val="0"/>
        <w:spacing w:after="140" w:line="480" w:lineRule="auto"/>
      </w:pPr>
      <w:r w:rsidRPr="004500B5">
        <w:rPr>
          <w:b/>
        </w:rPr>
        <w:t>Abstract</w:t>
      </w:r>
    </w:p>
    <w:p w14:paraId="52D0C264" w14:textId="6729ABC1" w:rsidR="00674E72" w:rsidRPr="004500B5" w:rsidRDefault="00A2121D" w:rsidP="00A2121D">
      <w:pPr>
        <w:widowControl w:val="0"/>
        <w:autoSpaceDE w:val="0"/>
        <w:autoSpaceDN w:val="0"/>
        <w:adjustRightInd w:val="0"/>
        <w:spacing w:after="140" w:line="480" w:lineRule="auto"/>
      </w:pPr>
      <w:r w:rsidRPr="004500B5">
        <w:t>Hybrid organic lead trihalide perovskites continue to generate significant interest for use in optoelectronic devices such as solar cells and light emitting devices. However, the toxicity of lead is considered one of the main obstacles to the commercialization of this technology. Although challenging, the replacement of lead by tin is currently the most promising alternative</w:t>
      </w:r>
      <w:r w:rsidR="00A3139F" w:rsidRPr="004500B5">
        <w:t>.</w:t>
      </w:r>
      <w:r w:rsidRPr="004500B5">
        <w:t xml:space="preserve"> Herein, we explore a class of low-dimensional, lead-free perovskite materials (2D (PEA)</w:t>
      </w:r>
      <w:r w:rsidRPr="004500B5">
        <w:rPr>
          <w:vertAlign w:val="subscript"/>
        </w:rPr>
        <w:t>2</w:t>
      </w:r>
      <w:r w:rsidRPr="004500B5">
        <w:t>SnI</w:t>
      </w:r>
      <w:r w:rsidRPr="004500B5">
        <w:rPr>
          <w:vertAlign w:val="subscript"/>
        </w:rPr>
        <w:t>x</w:t>
      </w:r>
      <w:r w:rsidRPr="004500B5">
        <w:t>Br</w:t>
      </w:r>
      <w:r w:rsidRPr="004500B5">
        <w:rPr>
          <w:vertAlign w:val="subscript"/>
        </w:rPr>
        <w:t>4-x</w:t>
      </w:r>
      <w:r w:rsidRPr="004500B5">
        <w:t xml:space="preserve">, where </w:t>
      </w:r>
      <w:r w:rsidRPr="004500B5">
        <w:lastRenderedPageBreak/>
        <w:t>PEA ≡ C</w:t>
      </w:r>
      <w:r w:rsidRPr="004500B5">
        <w:rPr>
          <w:vertAlign w:val="subscript"/>
        </w:rPr>
        <w:t>6</w:t>
      </w:r>
      <w:r w:rsidRPr="004500B5">
        <w:t>H</w:t>
      </w:r>
      <w:r w:rsidRPr="004500B5">
        <w:rPr>
          <w:vertAlign w:val="subscript"/>
        </w:rPr>
        <w:t>5</w:t>
      </w:r>
      <w:r w:rsidRPr="004500B5">
        <w:t>CH</w:t>
      </w:r>
      <w:r w:rsidRPr="004500B5">
        <w:rPr>
          <w:vertAlign w:val="subscript"/>
        </w:rPr>
        <w:t>2</w:t>
      </w:r>
      <w:r w:rsidRPr="004500B5">
        <w:t>CH</w:t>
      </w:r>
      <w:r w:rsidRPr="004500B5">
        <w:rPr>
          <w:vertAlign w:val="subscript"/>
        </w:rPr>
        <w:t>2</w:t>
      </w:r>
      <w:r w:rsidRPr="004500B5">
        <w:t>NH</w:t>
      </w:r>
      <w:r w:rsidRPr="004500B5">
        <w:rPr>
          <w:vertAlign w:val="subscript"/>
        </w:rPr>
        <w:t>3</w:t>
      </w:r>
      <w:r w:rsidRPr="004500B5">
        <w:rPr>
          <w:vertAlign w:val="superscript"/>
        </w:rPr>
        <w:t>+</w:t>
      </w:r>
      <w:r w:rsidRPr="004500B5">
        <w:t>) with tunable optical properties in the visible region of the spectrum. Specifically, we show that 2D, (PEA)</w:t>
      </w:r>
      <w:r w:rsidRPr="004500B5">
        <w:rPr>
          <w:vertAlign w:val="subscript"/>
        </w:rPr>
        <w:t>2</w:t>
      </w:r>
      <w:r w:rsidRPr="004500B5">
        <w:t>SnI</w:t>
      </w:r>
      <w:r w:rsidRPr="004500B5">
        <w:rPr>
          <w:vertAlign w:val="subscript"/>
        </w:rPr>
        <w:t>4</w:t>
      </w:r>
      <w:r w:rsidRPr="004500B5">
        <w:t xml:space="preserve"> perovskite exhibits superior photoluminescence </w:t>
      </w:r>
      <w:r w:rsidR="007D346B" w:rsidRPr="004500B5">
        <w:t>properties th</w:t>
      </w:r>
      <w:r w:rsidRPr="004500B5">
        <w:t>an conventional 3D CH</w:t>
      </w:r>
      <w:r w:rsidRPr="004500B5">
        <w:rPr>
          <w:vertAlign w:val="subscript"/>
        </w:rPr>
        <w:t>3</w:t>
      </w:r>
      <w:r w:rsidRPr="004500B5">
        <w:t>NH</w:t>
      </w:r>
      <w:r w:rsidRPr="004500B5">
        <w:rPr>
          <w:vertAlign w:val="subscript"/>
        </w:rPr>
        <w:t>3</w:t>
      </w:r>
      <w:r w:rsidRPr="004500B5">
        <w:t>SnI</w:t>
      </w:r>
      <w:r w:rsidRPr="004500B5">
        <w:rPr>
          <w:vertAlign w:val="subscript"/>
        </w:rPr>
        <w:t>3</w:t>
      </w:r>
      <w:r w:rsidRPr="004500B5">
        <w:t xml:space="preserve"> and that (PEA)</w:t>
      </w:r>
      <w:r w:rsidRPr="004500B5">
        <w:rPr>
          <w:vertAlign w:val="subscript"/>
        </w:rPr>
        <w:t>2</w:t>
      </w:r>
      <w:r w:rsidRPr="004500B5">
        <w:t>SnI</w:t>
      </w:r>
      <w:r w:rsidRPr="004500B5">
        <w:rPr>
          <w:vertAlign w:val="subscript"/>
        </w:rPr>
        <w:t>4</w:t>
      </w:r>
      <w:r w:rsidRPr="004500B5">
        <w:t xml:space="preserve"> can act as a sensitizer on mesoporous TiO</w:t>
      </w:r>
      <w:r w:rsidRPr="004500B5">
        <w:rPr>
          <w:vertAlign w:val="subscript"/>
        </w:rPr>
        <w:t>2</w:t>
      </w:r>
      <w:r w:rsidRPr="004500B5">
        <w:t>. We go onto demonstrate visible (~630 nm) electroluminescence from a device employing a (PEA)</w:t>
      </w:r>
      <w:r w:rsidRPr="004500B5">
        <w:rPr>
          <w:vertAlign w:val="subscript"/>
        </w:rPr>
        <w:t>2</w:t>
      </w:r>
      <w:r w:rsidRPr="004500B5">
        <w:t>SnI</w:t>
      </w:r>
      <w:r w:rsidRPr="004500B5">
        <w:rPr>
          <w:vertAlign w:val="subscript"/>
        </w:rPr>
        <w:t>4</w:t>
      </w:r>
      <w:r w:rsidRPr="004500B5">
        <w:t xml:space="preserve"> emitter sandwiched between ITO/PEDOT:PSS and F8/LiF/Al as hole and electron injection electrodes</w:t>
      </w:r>
      <w:r w:rsidR="00A3139F" w:rsidRPr="004500B5">
        <w:t>,</w:t>
      </w:r>
      <w:r w:rsidRPr="004500B5">
        <w:t xml:space="preserve"> respectively. These devices reach a luminance of 0.15 cd/m</w:t>
      </w:r>
      <w:r w:rsidRPr="004500B5">
        <w:rPr>
          <w:vertAlign w:val="superscript"/>
        </w:rPr>
        <w:t>2</w:t>
      </w:r>
      <w:r w:rsidRPr="004500B5">
        <w:t xml:space="preserve"> at 4.7 mA/cm</w:t>
      </w:r>
      <w:r w:rsidRPr="004500B5">
        <w:rPr>
          <w:vertAlign w:val="superscript"/>
        </w:rPr>
        <w:t>2</w:t>
      </w:r>
      <w:r w:rsidRPr="004500B5">
        <w:t xml:space="preserve"> and an efficacy of 0.029 cd/A at 3.6 V. This proof-of-principle device indicates a viable path to low-dimensional, lead-free perovskite optoelectronics.</w:t>
      </w:r>
    </w:p>
    <w:p w14:paraId="0A0196DF" w14:textId="20C46DB3" w:rsidR="004A5C77" w:rsidRPr="004500B5" w:rsidRDefault="0031706D" w:rsidP="0031706D">
      <w:pPr>
        <w:pStyle w:val="BDAbstract"/>
      </w:pPr>
      <w:r w:rsidRPr="004500B5">
        <w:rPr>
          <w:noProof/>
        </w:rPr>
        <w:drawing>
          <wp:anchor distT="0" distB="0" distL="114300" distR="114300" simplePos="0" relativeHeight="251662848" behindDoc="0" locked="0" layoutInCell="1" allowOverlap="1" wp14:anchorId="60C1AE6A" wp14:editId="32D9E7FD">
            <wp:simplePos x="0" y="0"/>
            <wp:positionH relativeFrom="margin">
              <wp:align>center</wp:align>
            </wp:positionH>
            <wp:positionV relativeFrom="paragraph">
              <wp:posOffset>964565</wp:posOffset>
            </wp:positionV>
            <wp:extent cx="2310765" cy="1804670"/>
            <wp:effectExtent l="0" t="0" r="0" b="508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0765" cy="1804670"/>
                    </a:xfrm>
                    <a:prstGeom prst="rect">
                      <a:avLst/>
                    </a:prstGeom>
                    <a:noFill/>
                  </pic:spPr>
                </pic:pic>
              </a:graphicData>
            </a:graphic>
          </wp:anchor>
        </w:drawing>
      </w:r>
      <w:r w:rsidR="00447C87" w:rsidRPr="004500B5">
        <w:br/>
      </w:r>
      <w:r w:rsidR="00447C87" w:rsidRPr="004500B5">
        <w:rPr>
          <w:b/>
        </w:rPr>
        <w:t>TOC GRAPHICS</w:t>
      </w:r>
    </w:p>
    <w:p w14:paraId="393D39BB" w14:textId="639053AF" w:rsidR="00AB34C5" w:rsidRPr="004500B5" w:rsidRDefault="00AB34C5" w:rsidP="00447C87">
      <w:pPr>
        <w:pStyle w:val="BGKeywords"/>
        <w:spacing w:after="240"/>
        <w:jc w:val="left"/>
      </w:pPr>
    </w:p>
    <w:p w14:paraId="09C170CC" w14:textId="6541C09A" w:rsidR="00A2121D" w:rsidRPr="004500B5" w:rsidRDefault="00A2121D" w:rsidP="00A2121D">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szCs w:val="24"/>
        </w:rPr>
        <w:t>Organic lead halide perovskites have been reported as an outstanding class of semiconducting materials for optoelectronic applications, with numerous examples in the specific fields of solar cells</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"10.1021/ja809598r", "ISSN" : "1520-5126", "PMID" : "19366264", "abstract" : "Two organolead halide perovskite nanocrystals, CH(3)NH(3)PbBr(3) and CH(3)NH(3)PbI(3), were found to efficiently sensitize TiO(2) for visible-light conversion in photoelectrochemical cells. When self-assembled on mesoporous TiO(2) films, the nanocrystalline perovskites exhibit strong band-gap absorptions as semiconductors. The CH(3)NH(3)PbI(3)-based photocell with spectral sensitivity of up to 800 nm yielded a solar energy conversion efficiency of 3.8%. The CH(3)NH(3)PbBr(3)-based cell showed a high photovoltage of 0.96 V with an external quantum conversion efficiency of 65%.", "author" : [ { "dropping-particle" : "", "family" : "Kojima", "given" : "Akihiro", "non-dropping-particle" : "", "parse-names" : false, "suffix" : "" }, { "dropping-particle" : "", "family" : "Teshima", "given" : "Kenjiro", "non-dropping-particle" : "", "parse-names" : false, "suffix" : "" }, { "dropping-particle" : "", "family" : "Shirai", "given" : "Yasuo", "non-dropping-particle" : "", "parse-names" : false, "suffix" : "" }, { "dropping-particle" : "", "family" : "Miyasaka", "given" : "Tsutomu", "non-dropping-particle" : "", "parse-names" : false, "suffix" : "" } ], "container-title" : "Journal of the American Chemical Society", "id" : "ITEM-1", "issue" : "17", "issued" : { "date-parts" : [ [ "2009", "5", "6" ] ] }, "page" : "6050-1", "title" : "Organometal Halide Perovskites as Visible-Light Sensitizers for Photovoltaic Cells", "type" : "article-journal", "volume" : "131" }, "uris" : [ "http://www.mendeley.com/documents/?uuid=d55efbb8-f07d-48c8-86be-abea2db71a6d" ] }, { "id" : "ITEM-2", "itemData" : { "DOI" : "10.1038/srep00591", "ISSN" : "2045-2322", "PMID" : "22912919", "abstract" : "We report on solid-state mesoscopic heterojunction solar cells employing nanoparticles (NPs) of methyl ammonium lead iodide (CH(3)NH(3))PbI(3) as light harvesters. The perovskite NPs were produced by reaction of methylammonium iodide with PbI(2) and deposited onto a submicron-thick mesoscopic TiO(2) film, whose pores were infiltrated with the hole-conductor spiro-MeOTAD. Illumination with standard AM-1.5 sunlight generated large photocurrents (J(SC)) exceeding 17 mA/cm(2), an open circuit photovoltage (V(OC)) of 0.888 V and a fill factor (FF) of 0.62 yielding a power conversion efficiency (PCE) of 9.7%, the highest reported to date for such cells. Femto second laser studies combined with photo-induced absorption measurements showed charge separation to proceed via hole injection from the excited (CH(3)NH(3))PbI(3) NPs into the spiro-MeOTAD followed by electron transfer to the mesoscopic TiO(2) film. The use of a solid hole conductor dramatically improved the device stability compared to (CH(3)NH(3))PbI(3) -sensitized liquid junction cells.", "author" : [ { "dropping-particle" : "", "family" : "Kim", "given" : "Hui-Seon", "non-dropping-particle" : "", "parse-names" : false, "suffix" : "" }, { "dropping-particle" : "", "family" : "Lee", "given" : "Chang-Ryul", "non-dropping-particle" : "", "parse-names" : false, "suffix" : "" }, { "dropping-particle" : "", "family" : "Im", "given" : "Jeong-Hyeok", "non-dropping-particle" : "", "parse-names" : false, "suffix" : "" }, { "dropping-particle" : "", "family" : "Lee", "given" : "Ki-Beom", "non-dropping-particle" : "", "parse-names" : false, "suffix" : "" }, { "dropping-particle" : "", "family" : "Moehl", "given" : "Thomas", "non-dropping-particle" : "", "parse-names" : false, "suffix" : "" }, { "dropping-particle" : "", "family" : "Marchioro", "given" : "Arianna", "non-dropping-particle" : "", "parse-names" : false, "suffix" : "" }, { "dropping-particle" : "", "family" : "Moon", "given" : "Soo-Jin", "non-dropping-particle" : "", "parse-names" : false, "suffix" : "" }, { "dropping-particle" : "", "family" : "Humphry-Baker", "given" : "Robin", "non-dropping-particle" : "", "parse-names" : false, "suffix" : "" }, { "dropping-particle" : "", "family" : "Yum", "given" : "Jun-Ho", "non-dropping-particle" : "", "parse-names" : false, "suffix" : "" }, { "dropping-particle" : "", "family" : "Moser", "given" : "Jacques E", "non-dropping-particle" : "", "parse-names" : false, "suffix" : "" }, { "dropping-particle" : "", "family" : "Gr\u00e4tzel", "given" : "Michael", "non-dropping-particle" : "", "parse-names" : false, "suffix" : "" }, { "dropping-particle" : "", "family" : "Park", "given" : "Nam-Gyu", "non-dropping-particle" : "", "parse-names" : false, "suffix" : "" } ], "container-title" : "Scientific reports", "id" : "ITEM-2", "issued" : { "date-parts" : [ [ "2012", "1" ] ] }, "page" : "591", "title" : "Lead Iodide Perovskite Sensitized All-Solid-State Submicron Thin Film Mesoscopic Solar Cell with Efficiency Exceeding 9%", "type" : "article-journal", "volume" : "2" }, "uris" : [ "http://www.mendeley.com/documents/?uuid=2f816852-08e7-4105-819d-b7d5b72f1ab0" ] }, { "id" : "ITEM-3", "itemData" : { "DOI" : "10.1126/science.1228604", "ISSN" : "1095-9203", "PMID" : "23042296", "abstract" : "The energy costs associated with separating tightly bound excitons (photoinduced electron-hole pairs) and extracting free charges from highly disordered low-mobility networks represent fundamental losses for many low-cost photovoltaic technologies. We report a low-cost, solution-processable solar cell, based on a highly crystalline perovskite absorber with intense visible to near-infrared absorptivity, that has a power conversion efficiency of 10.9% in a single-junction device under simulated full sunlight. This \"meso-superstructured solar cell\" exhibits exceptionally few fundamental energy losses; it can generate open-circuit photovoltages of more than 1.1 volts, despite the relatively narrow absorber band gap of 1.55 electron volts. The functionality arises from the use of mesoporous alumina as an inert scaffold that structures the absorber and forces electrons to reside in and be transported through the perovskite.", "author" : [ { "dropping-particle" : "", "family" : "Lee", "given" : "Michael M", "non-dropping-particle" : "", "parse-names" : false, "suffix" : "" }, { "dropping-particle" : "", "family" : "Teuscher", "given" : "Jo\u00ebl", "non-dropping-particle" : "", "parse-names" : false, "suffix" : "" }, { "dropping-particle" : "", "family" : "Miyasaka", "given" : "Tsutomu", "non-dropping-particle" : "", "parse-names" : false, "suffix" : "" }, { "dropping-particle" : "", "family" : "Murakami", "given" : "Takurou N", "non-dropping-particle" : "", "parse-names" : false, "suffix" : "" }, { "dropping-particle" : "", "family" : "Snaith", "given" : "Henry J", "non-dropping-particle" : "", "parse-names" : false, "suffix" : "" } ], "container-title" : "Science (New York, N.Y.)", "id" : "ITEM-3", "issue" : "6107", "issued" : { "date-parts" : [ [ "2012", "11", "2" ] ] }, "page" : "643-7", "title" : "Efficient Hybrid Solar Cells Based on Meso-Superstructured Organometal Halide Perovskites.", "type" : "article-journal", "volume" : "338" }, "uris" : [ "http://www.mendeley.com/documents/?uuid=10003ea1-c40f-4c44-9691-7e06533fcb77" ] }, { "id" : "ITEM-4", "itemData" : { "DOI" : "10.1126/science.1243982", "ISSN" : "1095-9203", "PMID" : "24136964", "abstract" : "Organic-inorganic perovskites have shown promise as high-performance absorbers in solar cells, first as a coating on a mesoporous metal oxide scaffold and more recently as a solid layer in planar heterojunction architectures. Here, we report transient absorption and photoluminescence-quenching measurements to determine the electron-hole diffusion lengths, diffusion constants, and lifetimes in mixed halide (CH3NH3PbI(3-x)Cl(x)) and triiodide (CH3NH3PbI3) perovskite absorbers. We found that the diffusion lengths are greater than 1 micrometer in the mixed halide perovskite, which is an order of magnitude greater than the absorption depth. In contrast, the triiodide absorber has electron-hole diffusion lengths of ~100 nanometers. These results justify the high efficiency of planar heterojunction perovskite solar cells and identify a critical parameter to optimize for future perovskite absorber development.", "author" : [ { "dropping-particle" : "", "family" : "Stranks", "given" : "Samuel D", "non-dropping-particle" : "", "parse-names" : false, "suffix" : "" }, { "dropping-particle" : "", "family" : "Eperon", "given" : "Giles E", "non-dropping-particle" : "", "parse-names" : false, "suffix" : "" }, { "dropping-particle" : "", "family" : "Grancini", "given" : "Giulia", "non-dropping-particle" : "", "parse-names" : false, "suffix" : "" }, { "dropping-particle" : "", "family" : "Menelaou", "given" : "Christopher", "non-dropping-particle" : "", "parse-names" : false, "suffix" : "" }, { "dropping-particle" : "", "family" : "Alcocer", "given" : "Marcelo J P", "non-dropping-particle" : "", "parse-names" : false, "suffix" : "" }, { "dropping-particle" : "", "family" : "Leijtens", "given" : "Tomas", "non-dropping-particle" : "", "parse-names" : false, "suffix" : "" }, { "dropping-particle" : "", "family" : "Herz", "given" : "Laura M", "non-dropping-particle" : "", "parse-names" : false, "suffix" : "" }, { "dropping-particle" : "", "family" : "Petrozza", "given" : "Annamaria", "non-dropping-particle" : "", "parse-names" : false, "suffix" : "" }, { "dropping-particle" : "", "family" : "Snaith", "given" : "Henry J", "non-dropping-particle" : "", "parse-names" : false, "suffix" : "" } ], "container-title" : "Science (New York, N.Y.)", "id" : "ITEM-4", "issue" : "6156", "issued" : { "date-parts" : [ [ "2013", "10", "18" ] ] }, "page" : "341-4", "title" : "Electron-Hole Diffusion Lengths Exceeding 1 Micrometer in an Organometal Trihalide Perovskite Absorber", "type" : "article-journal", "volume" : "342" }, "uris" : [ "http://www.mendeley.com/documents/?uuid=1cf2f8fe-2b22-44d0-bec0-aa6742e92608" ] }, { "id" : "ITEM-5", "itemData" : { "DOI" : "10.1038/nature12340", "ISSN" : "1476-4687", "PMID" : "23842493", "abstract" : "Following pioneering work, solution-processable organic-inorganic hybrid perovskites-such as CH3NH3PbX3 (X = Cl, Br, I)-have attracted attention as light-harvesting materials for mesoscopic solar cells. So far, the perovskite pigment has been deposited in a single step onto mesoporous metal oxide films using a mixture of PbX2 and CH3NH3X in a common solvent. However, the uncontrolled precipitation of the perovskite produces large morphological variations, resulting in a wide spread of photovoltaic performance in the resulting devices, which hampers the prospects for practical applications. Here we describe a sequential deposition method for the formation of the perovskite pigment within the porous metal oxide film. PbI2 is first introduced from solution into a nanoporous titanium dioxide film and subsequently transformed into the perovskite by exposing it to a solution of CH3NH3I. We find that the conversion occurs within the nanoporous host as soon as the two components come into contact, permitting much better control over the perovskite morphology than is possible with the previously employed route. Using this technique for the fabrication of solid-state mesoscopic solar cells greatly increases the reproducibility of their performance and allows us to achieve a power conversion efficiency of approximately 15 per cent (measured under standard AM1.5G test conditions on solar zenith angle, solar light intensity and cell temperature). This two-step method should provide new opportunities for the fabrication of solution-processed photovoltaic cells with unprecedented power conversion efficiencies and high stability equal to or even greater than those of today's best thin-film photovoltaic devices.", "author" : [ { "dropping-particle" : "", "family" : "Burschka", "given" : "Julian", "non-dropping-particle" : "", "parse-names" : false, "suffix" : "" }, { "dropping-particle" : "", "family" : "Pellet", "given" : "Norman", "non-dropping-particle" : "", "parse-names" : false, "suffix" : "" }, { "dropping-particle" : "", "family" : "Moon", "given" : "Soo-Jin", "non-dropping-particle" : "", "parse-names" : false, "suffix" : "" }, { "dropping-particle" : "", "family" : "Humphry-Baker", "given" : "Robin", "non-dropping-particle" : "", "parse-names" : false, "suffix" : "" }, { "dropping-particle" : "", "family" : "Gao", "given" : "Peng", "non-dropping-particle" : "", "parse-names" : false, "suffix" : "" }, { "dropping-particle" : "", "family" : "Nazeeruddin", "given" : "Mohammad K", "non-dropping-particle" : "", "parse-names" : false, "suffix" : "" }, { "dropping-particle" : "", "family" : "Gr\u00e4tzel", "given" : "Michael", "non-dropping-particle" : "", "parse-names" : false, "suffix" : "" } ], "container-title" : "Nature", "id" : "ITEM-5", "issue" : "7458", "issued" : { "date-parts" : [ [ "2013", "7", "18" ] ] }, "page" : "316-9", "title" : "Sequential deposition as a route to high-performance perovskite-sensitized solar cells", "type" : "article-journal", "volume" : "499" }, "uris" : [ "http://www.mendeley.com/documents/?uuid=b1048a1c-75ec-4ba9-b493-4b39e828d8d2" ] } ], "mendeley" : { "formattedCitation" : "&lt;sup&gt;1\u20135&lt;/sup&gt;", "plainTextFormattedCitation" : "1\u20135", "previouslyFormattedCitation" : "&lt;sup&gt;1\u20135&lt;/sup&gt;"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1–5</w:t>
      </w:r>
      <w:r w:rsidRPr="004500B5">
        <w:rPr>
          <w:rFonts w:ascii="Times New Roman" w:hAnsi="Times New Roman"/>
          <w:szCs w:val="24"/>
        </w:rPr>
        <w:fldChar w:fldCharType="end"/>
      </w:r>
      <w:r w:rsidRPr="004500B5">
        <w:rPr>
          <w:rFonts w:ascii="Times New Roman" w:hAnsi="Times New Roman"/>
          <w:szCs w:val="24"/>
        </w:rPr>
        <w:t xml:space="preserve"> and light-emitting diodes (LEDs)</w:t>
      </w:r>
      <w:r w:rsidRPr="004500B5">
        <w:rPr>
          <w:rFonts w:ascii="Times New Roman" w:hAnsi="Times New Roman"/>
          <w:szCs w:val="24"/>
        </w:rPr>
        <w:fldChar w:fldCharType="begin" w:fldLock="1"/>
      </w:r>
      <w:r w:rsidR="002075F8" w:rsidRPr="004500B5">
        <w:rPr>
          <w:rFonts w:ascii="Times New Roman" w:hAnsi="Times New Roman"/>
          <w:szCs w:val="24"/>
        </w:rPr>
        <w:instrText>ADDIN CSL_CITATION { "citationItems" : [ { "id" : "ITEM-1", "itemData" : { "DOI" : "10.1038/nnano.2014.149", "ISBN" : "1748-3395", "ISSN" : "1748-3387", "PMID" : "25086602", "abstract" : "Solid-state light-emitting devices based on direct-bandgap semiconductors have, over the past two decades, been utilized as energy-efficient sources of lighting. However, fabrication of these devices typically relies on expensive high-temperature and high-vacuum processes, rendering them uneconomical for use in large-area displays1,2. Here, we report high-brightness light-emitting diodes based on solution-processed organometal halide perovskites.We demonstrate electroluminescence in the near-infrared, green and red by tuning the halide compositions in the perovskite. In our infrared device, a thin 15 nm layer of CH3NH3PbI3\u2013xClx perovskite emitter is sandwiched between larger-bandgap titanium dioxide (TiO2) and poly(9,9\u2032-dioctylfluorene) (F8) layers, effectively confining electrons and holes in the perovskite layer for radiative recombination. We report an infrared radiance of 13.2 W sr\u22121 m\u22122 at a current density of 363 mA cm\u22122, with highest external and internal quantum efficiencies of 0.76% and 3.4%, respectively. In our green light-emitting device with an ITO/PEDOT: PSS/CH3NH3PbBr3/F8/Ca/Ag structure, we achieved a luminance of 364 cd m\u22122 at a current density of 123 mA cm\u22122, giving external and internal quantum efficiencies of 0.1% and 0.4%, respectively. We show, using photoluminescence studies, that radiative bimolecular recombination is dominant at higher excitation densities. Hence, the quantum efficiencies of the perovskite light-emitting diodes increase at higher current densities. This demonstration of effective perovskite electroluminescence offers scope for developing this unique class of materials into efficient and colour-tunable light emitters for low-cost display, lighting and optical communication applications.", "author" : [ { "dropping-particle" : "", "family" : "Tan", "given" : "Zhi-Kuang", "non-dropping-particle" : "", "parse-names" : false, "suffix" : "" }, { "dropping-particle" : "", "family" : "Moghaddam", "given" : "Reza Saberi", "non-dropping-particle" : "", "parse-names" : false, "suffix" : "" }, { "dropping-particle" : "", "family" : "Lai", "given" : "May Ling", "non-dropping-particle" : "", "parse-names" : false, "suffix" : "" }, { "dropping-particle" : "", "family" : "Docampo", "given" : "Pablo", "non-dropping-particle" : "", "parse-names" : false, "suffix" : "" }, { "dropping-particle" : "", "family" : "Higler", "given" : "Ruben", "non-dropping-particle" : "", "parse-names" : false, "suffix" : "" }, { "dropping-particle" : "", "family" : "Deschler", "given" : "Felix", "non-dropping-particle" : "", "parse-names" : false, "suffix" : "" }, { "dropping-particle" : "", "family" : "Price", "given" : "Michael", "non-dropping-particle" : "", "parse-names" : false, "suffix" : "" }, { "dropping-particle" : "", "family" : "Sadhanala", "given" : "Aditya", "non-dropping-particle" : "", "parse-names" : false, "suffix" : "" }, { "dropping-particle" : "", "family" : "Pazos", "given" : "Luis M.", "non-dropping-particle" : "", "parse-names" : false, "suffix" : "" }, { "dropping-particle" : "", "family" : "Credgington", "given" : "Dan", "non-dropping-particle" : "", "parse-names" : false, "suffix" : "" }, { "dropping-particle" : "", "family" : "Hanusch", "given" : "Fabian", "non-dropping-particle" : "", "parse-names" : false, "suffix" : "" }, { "dropping-particle" : "", "family" : "Bein", "given" : "Thomas", "non-dropping-particle" : "", "parse-names" : false, "suffix" : "" }, { "dropping-particle" : "", "family" : "Snaith", "given" : "Henry J.", "non-dropping-particle" : "", "parse-names" : false, "suffix" : "" }, { "dropping-particle" : "", "family" : "Friend", "given" : "Richard H.", "non-dropping-particle" : "", "parse-names" : false, "suffix" : "" } ], "container-title" : "Nature Nanotechnology", "id" : "ITEM-1", "issue" : "August", "issued" : { "date-parts" : [ [ "2014" ] ] }, "page" : "1-6", "publisher" : "Nature Publishing Group", "title" : "Bright light-emitting diodes based on organometal halide perovskite", "type" : "article-journal", "volume" : "9" }, "uris" : [ "http://www.mendeley.com/documents/?uuid=a2a305dc-f161-4eab-9ce8-ee01e67e6784" ] }, { "id" : "ITEM-2", "itemData" : { "DOI" : "10.1126/science.aad1818", "ISBN" : "9788578110796", "ISSN" : "0036-8075", "PMID" : "25246403", "abstract" : "Organic-inorganic hybrid perovskites are emerging low-cost emitters with very high color purity, but their low luminescent efficiency is a critical drawback. We boosted the current efficiency (CE) of perovskite light-emitting diodes with a simple bilayer structure to 42.9 candela per ampere, similar to the CE of phosphorescent organic light-emitting diodes, with two modifications: We prevented the formation of metallic lead (Pb) atoms that cause strong exciton quenching through a small increase in methylammonium bromide (MABr) molar proportion, and we spatially confined the exciton in uniform MAPbBr3 nanograins (average diameter = 99.7 nanometers) formed by a nanocrystal pinning process and concomitant reduction of exciton diffusion length to 67 nanometers. These changes caused substantial increases in steady-state photoluminescence intensity and efficiency of MAPbBr3 nanograin layers.", "author" : [ { "dropping-particle" : "", "family" : "Cho", "given" : "Himchan", "non-dropping-particle" : "", "parse-names" : false, "suffix" : "" }, { "dropping-particle" : "", "family" : "Jeong", "given" : "Su-Hun", "non-dropping-particle" : "", "parse-names" : false, "suffix" : "" }, { "dropping-particle" : "", "family" : "Park", "given" : "Min-Ho", "non-dropping-particle" : "", "parse-names" : false, "suffix" : "" }, { "dropping-particle" : "", "family" : "Kim", "given" : "Young-Hoon", "non-dropping-particle" : "", "parse-names" : false, "suffix" : "" }, { "dropping-particle" : "", "family" : "Wolf", "given" : "Christoph", "non-dropping-particle" : "", "parse-names" : false, "suffix" : "" }, { "dropping-particle" : "", "family" : "Lee", "given" : "Chang-Lyoul", "non-dropping-particle" : "", "parse-names" : false, "suffix" : "" }, { "dropping-particle" : "", "family" : "Heo", "given" : "Jin Hyuck", "non-dropping-particle" : "", "parse-names" : false, "suffix" : "" }, { "dropping-particle" : "", "family" : "Sadhanala", "given" : "Aditya", "non-dropping-particle" : "", "parse-names" : false, "suffix" : "" }, { "dropping-particle" : "", "family" : "Myoung", "given" : "NoSoung", "non-dropping-particle" : "", "parse-names" : false, "suffix" : "" }, { "dropping-particle" : "", "family" : "Yoo", "given" : "Seunghyup", "non-dropping-particle" : "", "parse-names" : false, "suffix" : "" }, { "dropping-particle" : "", "family" : "Im", "given" : "Sang Hyuk", "non-dropping-particle" : "", "parse-names" : false, "suffix" : "" }, { "dropping-particle" : "", "family" : "Friend", "given" : "Richard H", "non-dropping-particle" : "", "parse-names" : false, "suffix" : "" }, { "dropping-particle" : "", "family" : "Lee", "given" : "Tae-Woo", "non-dropping-particle" : "", "parse-names" : false, "suffix" : "" } ], "container-title" : "Science", "id" : "ITEM-2", "issue" : "6265", "issued" : { "date-parts" : [ [ "2015" ] ] }, "page" : "1222-1225", "title" : "Overcoming the electroluminescence efficiency limitations of perovskite light-emitting diodes", "type" : "article-journal", "volume" : "350" }, "uris" : [ "http://www.mendeley.com/documents/?uuid=4bdb6697-b131-4e1f-b920-be64cf718ae5" ] }, { "id" : "ITEM-3", "itemData" : { "DOI" : "10.1021/acs.nanolett.5b00235", "ISBN" : "1530-6992 (Electronic)\\r1530-6984 (Linking)", "ISSN" : "15306992", "PMID" : "25710194", "abstract" : "Electroluminescence in light-emitting devices relies on the encounter and radiative recombination of electrons and holes in the emissive layer. In organometal halide perovskite light-emitting diodes, poor film formation creates electrical shunting paths, where injected charge carriers bypass the perovskite emitter, leading to a loss in electroluminescence yield. Here, we report a solution-processing method to block electrical shunts and thereby enhance electroluminescence quantum efficiency in perovskite devices. In this method, a blend of perovskite and a polyimide precursor dielectric (PIP) is solution-deposited to form perovskite nanocrystals in a thin-film matrix of PIP. The PIP forms a pinhole-free charge-blocking layer, while still allowing the embedded perovskite crystals to form electrical contact with the electron- and hole-injection layers. This modified structure reduces non-radiative current losses and improves quantum efficiency by 2 orders of magnitude, giving an external quantum efficiency (EQE) of 1.2%. This simple technique provides an alternative route to circumvent film formation problems in perovskite optoelectronics, and offers the possibility of flexible and high-performance light-emitting displays.", "author" : [ { "dropping-particle" : "", "family" : "Li", "given" : "Guangru", "non-dropping-particle" : "", "parse-names" : false, "suffix" : "" }, { "dropping-particle" : "", "family" : "Tan", "given" : "Zhi Kuang", "non-dropping-particle" : "", "parse-names" : false, "suffix" : "" }, { "dropping-particle" : "", "family" : "Di", "given" : "Dawei", "non-dropping-particle" : "", "parse-names" : false, "suffix" : "" }, { "dropping-particle" : "", "family" : "Lai", "given" : "May Ling", "non-dropping-particle" : "", "parse-names" : false, "suffix" : "" }, { "dropping-particle" : "", "family" : "Jiang", "given" : "Lang", "non-dropping-particle" : "", "parse-names" : false, "suffix" : "" }, { "dropping-particle" : "", "family" : "Lim", "given" : "Jonathan Hua Wei", "non-dropping-particle" : "", "parse-names" : false, "suffix" : "" }, { "dropping-particle" : "", "family" : "Friend", "given" : "Richard H.", "non-dropping-particle" : "", "parse-names" : false, "suffix" : "" }, { "dropping-particle" : "", "family" : "Greenham", "given" : "Neil C.", "non-dropping-particle" : "", "parse-names" : false, "suffix" : "" } ], "container-title" : "Nano Letters", "id" : "ITEM-3", "issue" : "4", "issued" : { "date-parts" : [ [ "2015" ] ] }, "page" : "2640-2644", "title" : "Efficient Light-Emitting Diodes Based on Nanocrystalline Perovskite in a Dielectric Polymer Matrix", "type" : "article-journal", "volume" : "15" }, "uris" : [ "http://www.mendeley.com/documents/?uuid=c7d437b9-27f0-4b83-a6d1-2cb100e3d0f9" ] }, { "id" : "ITEM-4", "itemData" : { "DOI" : "10.1002/adma.201600669", "ISSN" : "09359648", "author" : [ { "dropping-particle" : "", "family" : "Veldhuis", "given" : "Sjoerd A.", "non-dropping-particle" : "", "parse-names" : false, "suffix" : "" }, { "dropping-particle" : "", "family" : "Boix", "given" : "Pablo P.", "non-dropping-particle" : "", "parse-names" : false, "suffix" : "" }, { "dropping-particle" : "", "family" : "Yantara", "given" : "Natalia", "non-dropping-particle" : "", "parse-names" : false, "suffix" : "" }, { "dropping-particle" : "", "family" : "Li", "given" : "Mingjie", "non-dropping-particle" : "", "parse-names" : false, "suffix" : "" }, { "dropping-particle" : "", "family" : "Sum", "given" : "Tze Chien", "non-dropping-particle" : "", "parse-names" : false, "suffix" : "" }, { "dropping-particle" : "", "family" : "Mathews", "given" : "Nripan", "non-dropping-particle" : "", "parse-names" : false, "suffix" : "" }, { "dropping-particle" : "", "family" : "Mhaisalkar", "given" : "Subodh G.", "non-dropping-particle" : "", "parse-names" : false, "suffix" : "" } ], "container-title" : "Advanced Materials", "id" : "ITEM-4", "issued" : { "date-parts" : [ [ "2016" ] ] }, "page" : "6804-6834", "title" : "Perovskite Materials for Light-Emitting Diodes and Lasers", "type" : "article-journal", "volume" : "28" }, "uris" : [ "http://www.mendeley.com/documents/?uuid=f323af2e-1acb-4253-a7d3-a2466aa70318" ] } ], "mendeley" : { "formattedCitation" : "&lt;sup&gt;6\u20139&lt;/sup&gt;", "plainTextFormattedCitation" : "6\u20139", "previouslyFormattedCitation" : "&lt;sup&gt;6\u20139&lt;/sup&gt;"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6–9</w:t>
      </w:r>
      <w:r w:rsidRPr="004500B5">
        <w:rPr>
          <w:rFonts w:ascii="Times New Roman" w:hAnsi="Times New Roman"/>
          <w:szCs w:val="24"/>
        </w:rPr>
        <w:fldChar w:fldCharType="end"/>
      </w:r>
      <w:r w:rsidRPr="004500B5">
        <w:rPr>
          <w:rFonts w:ascii="Times New Roman" w:hAnsi="Times New Roman"/>
          <w:szCs w:val="24"/>
        </w:rPr>
        <w:t>. The main advantages that make this family of materials attractive for such applications are their low-cost preparation via solution processing, good charge transport properties and their structural flexibility for optical band-gap tuning</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"10.1021/ic401215x", "ISSN" : "1520-510X", "PMID" : "23834108", "abstract" : "A broad organic-inorganic series of hybrid metal iodide perovskites with the general formulation AMI3, where A is the methylammonium (CH3NH3(+)) or formamidinium (HC(NH2)2(+)) cation and M is Sn (1 and 2) or Pb (3 and 4) are reported. The compounds have been prepared through a variety of synthetic approaches, and the nature of the resulting materials is discussed in terms of their thermal stability and optical and electronic properties. We find that the chemical and physical properties of these materials strongly depend on the preparation method. Single crystal X-ray diffraction analysis of 1-4 classifies the compounds in the perovskite structural family. Structural phase transitions were observed and investigated by temperature-dependent single crystal X-ray diffraction in the 100-400 K range. The charge transport properties of the materials are discussed in conjunction with diffuse reflectance studies in the mid-IR region that display characteristic absorption features. Temperature-dependent studies show a strong dependence of the resistivity as a function of the crystal structure. Optical absorption measurements indicate that 1-4 behave as direct-gap semiconductors with energy band gaps distributed in the range of 1.25-1.75 eV. The compounds exhibit an intense near-IR photoluminescence (PL) emission in the 700-1000 nm range (1.1-1.7 eV) at room temperature. We show that solid solutions between the Sn and Pb compounds are readily accessible throughout the composition range. The optical properties such as energy band gap, emission intensity, and wavelength can be readily controlled as we show for the isostructural series of solid solutions CH3NH3Sn(1-x)Pb(x)I3 (5). The charge transport type in these materials was characterized by Seebeck coefficient and Hall-effect measurements. The compounds behave as p- or n-type semiconductors depending on the preparation method. The samples with the lowest carrier concentration are prepared from solution and are n-type; p-type samples can be obtained through solid state reactions exposed in air in a controllable manner. In the case of Sn compounds, there is a facile tendency toward oxidation which causes the materials to be doped with Sn(4+) and thus behave as p-type semiconductors displaying metal-like conductivity. The compounds appear to possess very high estimated electron and hole mobilities that exceed 2000 cm(2)/(V s) and 300 cm(2)/(V s), respectively, as shown in the case of CH3NH3SnI3 (1). We also compare \u2026", "author" : [ { "dropping-particle" : "", "family" : "Stoumpos", "given" : "Constantinos C", "non-dropping-particle" : "", "parse-names" : false, "suffix" : "" }, { "dropping-particle" : "", "family" : "Malliakas", "given" : "Christos D", "non-dropping-particle" : "", "parse-names" : false, "suffix" : "" }, { "dropping-particle" : "", "family" : "Kanatzidis", "given" : "Mercouri G", "non-dropping-particle" : "", "parse-names" : false, "suffix" : "" } ], "container-title" : "Inorganic chemistry", "id" : "ITEM-1", "issue" : "15", "issued" : { "date-parts" : [ [ "2013", "8", "5" ] ] }, "page" : "9019-38", "title" : "Semiconducting Tin and Lead Iodide Perovskites with Organic Cations: Phase Transitions, High Mobilities, and Near-Infrared Photoluminescent Properties", "type" : "article-journal", "volume" : "52" }, "uris" : [ "http://www.mendeley.com/documents/?uuid=860ce399-483f-4ca9-a68f-c3cdfb5eff91" ] } ], "mendeley" : { "formattedCitation" : "&lt;sup&gt;10&lt;/sup&gt;", "plainTextFormattedCitation" : "10", "previouslyFormattedCitation" : "&lt;sup&gt;10&lt;/sup&gt;"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10</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vertAlign w:val="superscript"/>
        </w:rPr>
        <w:fldChar w:fldCharType="begin" w:fldLock="1"/>
      </w:r>
      <w:r w:rsidRPr="004500B5">
        <w:rPr>
          <w:rFonts w:ascii="Times New Roman" w:hAnsi="Times New Roman"/>
          <w:szCs w:val="24"/>
          <w:vertAlign w:val="superscript"/>
        </w:rPr>
        <w:instrText>ADDIN CSL_CITATION { "citationItems" : [ { "id" : "ITEM-1", "itemData" : { "DOI" : "10.1021/nl5048779", "ISBN" : "1530-6992 (Electronic)\\r1530-6984 (Linking)", "ISSN" : "15306992", "PMID" : "25633588", "abstract" : "Metal halides perovskites, such as hybrid organic-inorganic CH3NH3PbI3, are newcomer optoelectronic materials that have attracted enormous attention as solution-deposited absorbing layers in solar cells with power conversion efficiencies reaching 20%. Herein we demonstrate a new avenue for halide perovskites by designing highly luminescent perovskite-based colloidal quantum dot materials. We have synthesized monodisperse colloidal nanocubes (4-15 nm edge lengths) of fully inorganic cesium lead halide perovskites (CsPbX3, X = Cl, Br, and I or mixed halide systems Cl/Br and Br/I) using inexpensive commercial precursors. Through compositional modulations and quantum size-effects, the bandgap energies and emission spectra are readily tunable over the entire visible spectral region of 410-700 nm. The photoluminescence of CsPbX3 nanocrystals is characterized by narrow emission line-widths of 12-42 nm, wide color gamut covering up to 140% of the NTSC color standard, high quantum yields of up to 90%, and radiative lifetimes in the range of 1-29 ns. The compelling combination of enhanced optical properties and chemical robustness makes CsPbX3 nanocrystals appealing for optoelectronic applications, particularly for blue and green spectral regions (410-530 nm), where typical metal chalcogenide-based quantum dots suffer from photodegradation.", "author" : [ { "dropping-particle" : "", "family" : "Protesescu", "given" : "Loredana", "non-dropping-particle" : "", "parse-names" : false, "suffix" : "" }, { "dropping-particle" : "", "family" : "Yakunin", "given" : "Sergii", "non-dropping-particle" : "", "parse-names" : false, "suffix" : "" }, { "dropping-particle" : "", "family" : "Bodnarchuk", "given" : "Maryna I.", "non-dropping-particle" : "", "parse-names" : false, "suffix" : "" }, { "dropping-particle" : "", "family" : "Krieg", "given" : "Franziska", "non-dropping-particle" : "", "parse-names" : false, "suffix" : "" }, { "dropping-particle" : "", "family" : "Caputo", "given" : "Riccarda", "non-dropping-particle" : "", "parse-names" : false, "suffix" : "" }, { "dropping-particle" : "", "family" : "Hendon", "given" : "Christopher H.", "non-dropping-particle" : "", "parse-names" : false, "suffix" : "" }, { "dropping-particle" : "", "family" : "Yang", "given" : "Ruo Xi", "non-dropping-particle" : "", "parse-names" : false, "suffix" : "" }, { "dropping-particle" : "", "family" : "Walsh", "given" : "Aron", "non-dropping-particle" : "", "parse-names" : false, "suffix" : "" }, { "dropping-particle" : "V.", "family" : "Kovalenko", "given" : "Maksym", "non-dropping-particle" : "", "parse-names" : false, "suffix" : "" } ], "container-title" : "Nano Letters", "id" : "ITEM-1", "issue" : "6", "issued" : { "date-parts" : [ [ "2015" ] ] }, "page" : "3692-3696", "title" : "Nanocrystals of Cesium Lead Halide Perovskites (CsPbX3, X = Cl, Br, and I): Novel Optoelectronic Materials Showing Bright Emission with Wide Color Gamut", "type" : "article-journal", "volume" : "15" }, "uris" : [ "http://www.mendeley.com/documents/?uuid=ff47a948-6027-442e-981d-cb6bc6025240" ] } ], "mendeley" : { "formattedCitation" : "&lt;sup&gt;11&lt;/sup&gt;", "plainTextFormattedCitation" : "11", "previouslyFormattedCitation" : "&lt;sup&gt;11&lt;/sup&gt;" }, "properties" : { "noteIndex" : 0 }, "schema" : "https://github.com/citation-style-language/schema/raw/master/csl-citation.json" }</w:instrText>
      </w:r>
      <w:r w:rsidRPr="004500B5">
        <w:rPr>
          <w:rFonts w:ascii="Times New Roman" w:hAnsi="Times New Roman"/>
          <w:szCs w:val="24"/>
          <w:vertAlign w:val="superscript"/>
        </w:rPr>
        <w:fldChar w:fldCharType="separate"/>
      </w:r>
      <w:r w:rsidRPr="004500B5">
        <w:rPr>
          <w:rFonts w:ascii="Times New Roman" w:hAnsi="Times New Roman"/>
          <w:noProof/>
          <w:szCs w:val="24"/>
          <w:vertAlign w:val="superscript"/>
        </w:rPr>
        <w:t>11</w:t>
      </w:r>
      <w:r w:rsidRPr="004500B5">
        <w:rPr>
          <w:rFonts w:ascii="Times New Roman" w:hAnsi="Times New Roman"/>
          <w:szCs w:val="24"/>
          <w:vertAlign w:val="superscript"/>
        </w:rPr>
        <w:fldChar w:fldCharType="end"/>
      </w:r>
      <w:r w:rsidRPr="004500B5">
        <w:rPr>
          <w:rFonts w:ascii="Times New Roman" w:hAnsi="Times New Roman"/>
          <w:szCs w:val="24"/>
        </w:rPr>
        <w:t>. However, the relatively low stability of perovskite materials</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"10.1002/anie.201503153", "ISSN" : "14337851", "author" : [ { "dropping-particle" : "", "family" : "Aristidou", "given" : "Nicholas", "non-dropping-particle" : "", "parse-names" : false, "suffix" : "" }, { "dropping-particle" : "", "family" : "Sanchez-Molina", "given" : "Irene", "non-dropping-particle" : "", "parse-names" : false, "suffix" : "" }, { "dropping-particle" : "", "family" : "Chotchuangchutchaval", "given" : "Thana", "non-dropping-particle" : "", "parse-names" : false, "suffix" : "" }, { "dropping-particle" : "", "family" : "Brown", "given" : "Michael", "non-dropping-particle" : "", "parse-names" : false, "suffix" : "" }, { "dropping-particle" : "", "family" : "Martinez", "given" : "Luis", "non-dropping-particle" : "", "parse-names" : false, "suffix" : "" }, { "dropping-particle" : "", "family" : "Rath", "given" : "Thomas", "non-dropping-particle" : "", "parse-names" : false, "suffix" : "" }, { "dropping-particle" : "", "family" : "Haque", "given" : "Saif A.", "non-dropping-particle" : "", "parse-names" : false, "suffix" : "" } ], "container-title" : "Angewandte Chemie International Edition", "id" : "ITEM-1", "issued" : { "date-parts" : [ [ "2015" ] ] }, "page" : "8208-8212", "title" : "The Role of Oxygen in the Degradation of Methylammonium Lead Trihalide Perovskite Photoactive Layers", "type" : "article-journal", "volume" : "54" }, "uris" : [ "http://www.mendeley.com/documents/?uuid=25719046-25cc-467d-a7af-c3e54927ca92" ] } ], "mendeley" : { "formattedCitation" : "&lt;sup&gt;12&lt;/sup&gt;", "plainTextFormattedCitation" : "12", "previouslyFormattedCitation" : "&lt;sup&gt;12&lt;/sup&gt;"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12</w:t>
      </w:r>
      <w:r w:rsidRPr="004500B5">
        <w:rPr>
          <w:rFonts w:ascii="Times New Roman" w:hAnsi="Times New Roman"/>
          <w:szCs w:val="24"/>
        </w:rPr>
        <w:fldChar w:fldCharType="end"/>
      </w:r>
      <w:r w:rsidRPr="004500B5">
        <w:rPr>
          <w:rFonts w:ascii="Times New Roman" w:hAnsi="Times New Roman"/>
          <w:szCs w:val="24"/>
        </w:rPr>
        <w:t xml:space="preserve"> and the high toxicity of lead remains </w:t>
      </w:r>
      <w:r w:rsidRPr="004500B5">
        <w:rPr>
          <w:rFonts w:ascii="Times New Roman" w:hAnsi="Times New Roman"/>
          <w:szCs w:val="24"/>
        </w:rPr>
        <w:lastRenderedPageBreak/>
        <w:t>a problem. Lead-free perovskite alternatives based on tin (e.g. 3D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have already been investigated both as absorbers</w:t>
      </w:r>
      <w:r w:rsidRPr="004500B5">
        <w:rPr>
          <w:rFonts w:ascii="Times New Roman" w:hAnsi="Times New Roman"/>
          <w:szCs w:val="24"/>
        </w:rPr>
        <w:fldChar w:fldCharType="begin" w:fldLock="1"/>
      </w:r>
      <w:r w:rsidR="002075F8" w:rsidRPr="004500B5">
        <w:rPr>
          <w:rFonts w:ascii="Times New Roman" w:hAnsi="Times New Roman"/>
          <w:szCs w:val="24"/>
        </w:rPr>
        <w:instrText>ADDIN CSL_CITATION { "citationItems" : [ { "id" : "ITEM-1", "itemData" : { "DOI" : "10.1039/c4ee01076k", "ISSN" : "1754-5692", "author" : [ { "dropping-particle" : "", "family" : "Noel", "given" : "Nakita K.", "non-dropping-particle" : "", "parse-names" : false, "suffix" : "" }, { "dropping-particle" : "", "family" : "Stranks", "given" : "Samuel D.", "non-dropping-particle" : "", "parse-names" : false, "suffix" : "" }, { "dropping-particle" : "", "family" : "Abate", "given" : "Antonio", "non-dropping-particle" : "", "parse-names" : false, "suffix" : "" }, { "dropping-particle" : "", "family" : "Wehrenfennig", "given" : "Christian", "non-dropping-particle" : "", "parse-names" : false, "suffix" : "" }, { "dropping-particle" : "", "family" : "Guarnera", "given" : "Simone", "non-dropping-particle" : "", "parse-names" : false, "suffix" : "" }, { "dropping-particle" : "", "family" : "Haghighirad", "given" : "Amir", "non-dropping-particle" : "", "parse-names" : false, "suffix" : "" }, { "dropping-particle" : "", "family" : "Sadhanala", "given" : "Aditya", "non-dropping-particle" : "", "parse-names" : false, "suffix" : "" }, { "dropping-particle" : "", "family" : "Eperon", "given" : "Giles E", "non-dropping-particle" : "", "parse-names" : false, "suffix" : "" }, { "dropping-particle" : "", "family" : "Pathak", "given" : "Sandeep K.", "non-dropping-particle" : "", "parse-names" : false, "suffix" : "" }, { "dropping-particle" : "", "family" : "Johnston", "given" : "Michael B", "non-dropping-particle" : "", "parse-names" : false, "suffix" : "" }, { "dropping-particle" : "", "family" : "Petrozza", "given" : "Annamaria", "non-dropping-particle" : "", "parse-names" : false, "suffix" : "" }, { "dropping-particle" : "", "family" : "Herz", "given" : "Laura", "non-dropping-particle" : "", "parse-names" : false, "suffix" : "" }, { "dropping-particle" : "", "family" : "Snaith", "given" : "Henry", "non-dropping-particle" : "", "parse-names" : false, "suffix" : "" } ], "container-title" : "Energy &amp; Environmental Science", "id" : "ITEM-1", "issued" : { "date-parts" : [ [ "2014" ] ] }, "page" : "3061-3068", "title" : "Lead-Free Organic-Inorganic Tin Halide Perovskites for Photovoltaic Applications", "type" : "article-journal", "volume" : "7" }, "uris" : [ "http://www.mendeley.com/documents/?uuid=f3fb6681-f86a-4bfb-9085-e6a11f418d96" ] }, { "id" : "ITEM-2", "itemData" : { "DOI" : "10.1038/nphoton.2014.82", "ISSN" : "1749-4885", "author" : [ { "dropping-particle" : "", "family" : "Hao", "given" : "Feng", "non-dropping-particle" : "", "parse-names" : false, "suffix" : "" }, { "dropping-particle" : "", "family" : "Stoumpos", "given" : "Constantinos C.", "non-dropping-particle" : "", "parse-names" : false, "suffix" : "" }, { "dropping-particle" : "", "family" : "Cao", "given" : "Duyen Hanh", "non-dropping-particle" : "", "parse-names" : false, "suffix" : "" }, { "dropping-particle" : "", "family" : "Chang", "given" : "Robert P. H.", "non-dropping-particle" : "", "parse-names" : false, "suffix" : "" }, { "dropping-particle" : "", "family" : "Kanatzidis", "given" : "Mercouri G.", "non-dropping-particle" : "", "parse-names" : false, "suffix" : "" } ], "container-title" : "Nature Photonics", "id" : "ITEM-2", "issue" : "6", "issued" : { "date-parts" : [ [ "2014", "5", "4" ] ] }, "page" : "489-494", "publisher" : "Nature Publishing Group", "title" : "Lead-free solid-state organic\u2013inorganic halide perovskite solar cells", "type" : "article-journal", "volume" : "8" }, "uris" : [ "http://www.mendeley.com/documents/?uuid=eea3f7da-a0d1-4c01-a91c-f2b02c140943" ] }, { "id" : "ITEM-3", "itemData" : { "DOI" : "10.1002/adma.201602992", "ISSN" : "09359648", "author" : [ { "dropping-particle" : "", "family" : "Liao", "given" : "Weiqiang", "non-dropping-particle" : "", "parse-names" : false, "suffix" : "" }, { "dropping-particle" : "", "family" : "Zhao", "given" : "Dewei", "non-dropping-particle" : "", "parse-names" : false, "suffix" : "" }, { "dropping-particle" : "", "family" : "Yu", "given" : "Yue", "non-dropping-particle" : "", "parse-names" : false, "suffix" : "" }, { "dropping-particle" : "", "family" : "Grice", "given" : "Corey R.", "non-dropping-particle" : "", "parse-names" : false, "suffix" : "" }, { "dropping-particle" : "", "family" : "Wang", "given" : "Changlei", "non-dropping-particle" : "", "parse-names" : false, "suffix" : "" }, { "dropping-particle" : "", "family" : "Cimaroli", "given" : "Alexander J.", "non-dropping-particle" : "", "parse-names" : false, "suffix" : "" }, { "dropping-particle" : "", "family" : "Schulz", "given" : "Philip", "non-dropping-particle" : "", "parse-names" : false, "suffix" : "" }, { "dropping-particle" : "", "family" : "Meng", "given" : "Weiwei", "non-dropping-particle" : "", "parse-names" : false, "suffix" : "" }, { "dropping-particle" : "", "family" : "Zhu", "given" : "Kai", "non-dropping-particle" : "", "parse-names" : false, "suffix" : "" }, { "dropping-particle" : "", "family" : "Xiong", "given" : "Ren-Gen", "non-dropping-particle" : "", "parse-names" : false, "suffix" : "" }, { "dropping-particle" : "", "family" : "Yan", "given" : "Yanfa", "non-dropping-particle" : "", "parse-names" : false, "suffix" : "" } ], "container-title" : "Advanced Materials", "id" : "ITEM-3", "issued" : { "date-parts" : [ [ "2016" ] ] }, "page" : "9333-9340", "title" : "Lead-Free Inverted Planar Formamidinium Tin Triiodide Perovskite Solar Cells Achieving Power Conversion Efficiencies up to 6.22%", "type" : "article-journal", "volume" : "28" }, "uris" : [ "http://www.mendeley.com/documents/?uuid=a3620ea9-a311-41f6-9ced-b4f10264cca7" ] } ], "mendeley" : { "formattedCitation" : "&lt;sup&gt;13\u201315&lt;/sup&gt;", "plainTextFormattedCitation" : "13\u201315", "previouslyFormattedCitation" : "&lt;sup&gt;13\u201315&lt;/sup&gt;"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13–15</w:t>
      </w:r>
      <w:r w:rsidRPr="004500B5">
        <w:rPr>
          <w:rFonts w:ascii="Times New Roman" w:hAnsi="Times New Roman"/>
          <w:szCs w:val="24"/>
        </w:rPr>
        <w:fldChar w:fldCharType="end"/>
      </w:r>
      <w:r w:rsidRPr="004500B5">
        <w:rPr>
          <w:rFonts w:ascii="Times New Roman" w:hAnsi="Times New Roman"/>
          <w:szCs w:val="24"/>
        </w:rPr>
        <w:t xml:space="preserve"> and light emitters</w:t>
      </w:r>
      <w:r w:rsidRPr="004500B5">
        <w:rPr>
          <w:rFonts w:ascii="Times New Roman" w:hAnsi="Times New Roman"/>
          <w:szCs w:val="24"/>
        </w:rPr>
        <w:fldChar w:fldCharType="begin" w:fldLock="1"/>
      </w:r>
      <w:r w:rsidR="002075F8" w:rsidRPr="004500B5">
        <w:rPr>
          <w:rFonts w:ascii="Times New Roman" w:hAnsi="Times New Roman"/>
          <w:szCs w:val="24"/>
        </w:rPr>
        <w:instrText>ADDIN CSL_CITATION { "citationItems" : [ { "id" : "ITEM-1", "itemData" : { "DOI" : "10.1002/adma.201601024", "ISSN" : "09359648", "author" : [ { "dropping-particle" : "", "family" : "Hong", "given" : "Wei-Li", "non-dropping-particle" : "", "parse-names" : false, "suffix" : "" }, { "dropping-particle" : "", "family" : "Huang", "given" : "Yu-Chi", "non-dropping-particle" : "", "parse-names" : false, "suffix" : "" }, { "dropping-particle" : "", "family" : "Chang", "given" : "Che-Yu", "non-dropping-particle" : "", "parse-names" : false, "suffix" : "" }, { "dropping-particle" : "", "family" : "Zhang", "given" : "Zhi-Chao", "non-dropping-particle" : "", "parse-names" : false, "suffix" : "" }, { "dropping-particle" : "", "family" : "Tsai", "given" : "Huai-Ren", "non-dropping-particle" : "", "parse-names" : false, "suffix" : "" }, { "dropping-particle" : "", "family" : "Chang", "given" : "Ning-Yi", "non-dropping-particle" : "", "parse-names" : false, "suffix" : "" }, { "dropping-particle" : "", "family" : "Chao", "given" : "Yu-Chiang", "non-dropping-particle" : "", "parse-names" : false, "suffix" : "" } ], "container-title" : "Advanced Materials", "id" : "ITEM-1", "issued" : { "date-parts" : [ [ "2016" ] ] }, "page" : "8029-8036", "title" : "Efficient Low-Temperature Solution-Processed Lead-Free Perovskite Infrared Light-Emitting Diodes", "type" : "article-journal", "volume" : "28" }, "uris" : [ "http://www.mendeley.com/documents/?uuid=5512db9d-7874-4a96-9881-cf876991568c" ] } ], "mendeley" : { "formattedCitation" : "&lt;sup&gt;16&lt;/sup&gt;", "plainTextFormattedCitation" : "16", "previouslyFormattedCitation" : "&lt;sup&gt;16&lt;/sup&gt;"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16</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"10.1021/acs.jpclett.6b01047", "ISBN" : "1948-7185 (Electronic) 1948-7185 (Linking)", "ISSN" : "1948-7185", "PMID" : "27336412", "abstract" : "Infrared emitters are reasonably rare in solution-processed materials. Recently, research into hybrid organo-lead halide perovskite, originally popular in photovoltaics, has gained traction in light-emitting diodes (LED) due to their low-cost solution processing and good performance. The lead-based electroluminescent materials show strong colorful emission primarily in the visible region, but lack emissive variants further in the infrared. The concerns with the toxicity of lead may, additionally, limit their wide-scale application in consumer electronic products. Here, we demonstrate tunable near-infrared electroluminescence from a lead-free organo-tin halide perovskite, using an ITO/PEDOT:PSS/CH3NH3Sn(Br1-xIx)3/F8/Ca/Ag device architecture. In our tin iodide (CH3NH3SnI3) LEDs, we achieved a 945 nm near-infrared emission with a radiance of 3.4 W sr-1 m-2 and a maximum external quantum efficiency of 0.72%, comparable with earlier lead-based devices. Increasing the bromide content in these tin perovskite de...", "author" : [ { "dropping-particle" : "", "family" : "Lai", "given" : "May Ling", "non-dropping-particle" : "", "parse-names" : false, "suffix" : "" }, { "dropping-particle" : "", "family" : "Tay", "given" : "Timothy Y.S.", "non-dropping-particle" : "", "parse-names" : false, "suffix" : "" }, { "dropping-particle" : "", "family" : "Sadhanala", "given" : "Aditya", "non-dropping-particle" : "", "parse-names" : false, "suffix" : "" }, { "dropping-particle" : "", "family" : "Dutton", "given" : "Si\u00e2n E.", "non-dropping-particle" : "", "parse-names" : false, "suffix" : "" }, { "dropping-particle" : "", "family" : "Li", "given" : "Guangru", "non-dropping-particle" : "", "parse-names" : false, "suffix" : "" }, { "dropping-particle" : "", "family" : "Friend", "given" : "Richard H.", "non-dropping-particle" : "", "parse-names" : false, "suffix" : "" }, { "dropping-particle" : "", "family" : "Tan", "given" : "Zhi Kuang", "non-dropping-particle" : "", "parse-names" : false, "suffix" : "" } ], "container-title" : "J. Phys. Chem. Lett.", "id" : "ITEM-1", "issued" : { "date-parts" : [ [ "2016" ] ] }, "page" : "2653-2658", "title" : "Tunable Near-Infrared Luminescence in Tin Halide Perovskite Devices", "type" : "article-journal", "volume" : "7" }, "uris" : [ "http://www.mendeley.com/documents/?uuid=e2b7b602-25c6-431d-9d08-73ef17800848" ] } ], "mendeley" : { "formattedCitation" : "&lt;sup&gt;17&lt;/sup&gt;", "plainTextFormattedCitation" : "17", "previouslyFormattedCitation" : "&lt;sup&gt;17&lt;/sup&gt;"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17</w:t>
      </w:r>
      <w:r w:rsidRPr="004500B5">
        <w:rPr>
          <w:rFonts w:ascii="Times New Roman" w:hAnsi="Times New Roman"/>
          <w:szCs w:val="24"/>
        </w:rPr>
        <w:fldChar w:fldCharType="end"/>
      </w:r>
      <w:r w:rsidRPr="004500B5">
        <w:rPr>
          <w:rFonts w:ascii="Times New Roman" w:hAnsi="Times New Roman"/>
          <w:szCs w:val="24"/>
        </w:rPr>
        <w:t xml:space="preserve"> in optoelectronic devices with promising results. However, the replacement of Pb</w:t>
      </w:r>
      <w:r w:rsidRPr="004500B5">
        <w:rPr>
          <w:rFonts w:ascii="Times New Roman" w:hAnsi="Times New Roman"/>
          <w:szCs w:val="24"/>
          <w:vertAlign w:val="superscript"/>
        </w:rPr>
        <w:t>2+</w:t>
      </w:r>
      <w:r w:rsidRPr="004500B5">
        <w:rPr>
          <w:rFonts w:ascii="Times New Roman" w:hAnsi="Times New Roman"/>
          <w:szCs w:val="24"/>
        </w:rPr>
        <w:t xml:space="preserve"> by Sn</w:t>
      </w:r>
      <w:r w:rsidRPr="004500B5">
        <w:rPr>
          <w:rFonts w:ascii="Times New Roman" w:hAnsi="Times New Roman"/>
          <w:szCs w:val="24"/>
          <w:vertAlign w:val="superscript"/>
        </w:rPr>
        <w:t xml:space="preserve">2+ </w:t>
      </w:r>
      <w:r w:rsidRPr="004500B5">
        <w:rPr>
          <w:rFonts w:ascii="Times New Roman" w:hAnsi="Times New Roman"/>
          <w:szCs w:val="24"/>
        </w:rPr>
        <w:t>worsens the stability of the perovskite material, as tin in its 2+ oxidation state is prone to undergo oxidation in ambient conditions. More specifically, degradation of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 xml:space="preserve">3 </w:t>
      </w:r>
      <w:r w:rsidRPr="004500B5">
        <w:rPr>
          <w:rFonts w:ascii="Times New Roman" w:hAnsi="Times New Roman"/>
          <w:szCs w:val="24"/>
        </w:rPr>
        <w:t>perovskites is known to introduce p-type self-doping in the material due to the spontaneous formation of Sn</w:t>
      </w:r>
      <w:r w:rsidRPr="004500B5">
        <w:rPr>
          <w:rFonts w:ascii="Times New Roman" w:hAnsi="Times New Roman"/>
          <w:szCs w:val="24"/>
          <w:vertAlign w:val="superscript"/>
        </w:rPr>
        <w:t>4+</w:t>
      </w:r>
      <w:r w:rsidRPr="004500B5">
        <w:rPr>
          <w:rFonts w:ascii="Times New Roman" w:hAnsi="Times New Roman"/>
          <w:szCs w:val="24"/>
        </w:rPr>
        <w:t xml:space="preserve"> species/Sn</w:t>
      </w:r>
      <w:r w:rsidRPr="004500B5">
        <w:rPr>
          <w:rFonts w:ascii="Times New Roman" w:hAnsi="Times New Roman"/>
          <w:szCs w:val="24"/>
          <w:vertAlign w:val="superscript"/>
        </w:rPr>
        <w:t>2+</w:t>
      </w:r>
      <w:r w:rsidRPr="004500B5">
        <w:rPr>
          <w:rFonts w:ascii="Times New Roman" w:hAnsi="Times New Roman"/>
          <w:szCs w:val="24"/>
        </w:rPr>
        <w:t xml:space="preserve"> vacancies in the structure, which makes the perovskite material exhibit metal-like behaviour</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"10.1006/jssc.1995.1023", "ISBN" : "00224596", "ISSN" : "00224596", "abstract" : "A low-temperature (T \u2264 100\u00b0C) solution technique is described for the preparation of polycrystalline and single crystal samples of the conducting halide perovskite, CH3NH3SnI3. Transport, Hall effect, magnetic, and optical properties are examined over the temperature range 1.8-300 K, confirming that this unusual conducting halide perovskite is a low carrier density p-type metal with a Hall hole density, 1/RHe \u2243 2 \u00d7 1019 cm-3. The resistivity of pressed pellet samples decreases with decreasing temperature with resistivity ratio \u03c1(300 K)/\u03c1(2 K) \u2243 3 and room temperature resistivity \u03c1(300 K) \u2243 7 m\u03a9-cm. A free-carrier infrared reflectivity spectrum with a plasma edge observed at approximately 1600 cm-1 further attests to the metallic nature of this compound and suggests a small optical effective mass, m* \u2243 0.2.", "author" : [ { "dropping-particle" : "", "family" : "Mitzi", "given" : "D.B.", "non-dropping-particle" : "", "parse-names" : false, "suffix" : "" }, { "dropping-particle" : "", "family" : "Feild", "given" : "C.a.", "non-dropping-particle" : "", "parse-names" : false, "suffix" : "" }, { "dropping-particle" : "", "family" : "Schlesinger", "given" : "Z.", "non-dropping-particle" : "", "parse-names" : false, "suffix" : "" }, { "dropping-particle" : "", "family" : "Laibowitz", "given" : "R.B.", "non-dropping-particle" : "", "parse-names" : false, "suffix" : "" } ], "container-title" : "Journal of Solid State Chemistry", "id" : "ITEM-1", "issue" : "1", "issued" : { "date-parts" : [ [ "1995" ] ] }, "page" : "159-163", "title" : "Transport, Optical, and Magnetic Properties of the Conducting Halide Perovskite CH3NH3SnI3", "type" : "article", "volume" : "114" }, "uris" : [ "http://www.mendeley.com/documents/?uuid=a1eb871c-eadb-4463-af3d-17796cce6ede" ] }, { "id" : "ITEM-2", "itemData" : { "DOI" : "10.1039/c0dt01601b", "ISBN" : "1477-9234 (Electronic)\\r1477-9226 (Linking)", "ISSN" : "1477-9226", "PMID" : "21494720", "abstract" : "The structural and electrical properties of a metal-halide cubic perovskite, CH(3)NH(3)SnI(3), have been examined. The band structure, obtained using first-principles calculation, reveals a well-defined band gap at the Fermi level. However, the temperature dependence of the single-crystal electrical conductivity shows metallic behavior down to low temperatures. The temperature dependence of the thermoelectric power is also metallic over the whole temperature range, and the large positive value indicates that charge transport occurs with a low concentration of hole carriers. The metallic properties of this as-grown crystal are thus suggested to result from spontaneous hole-doping in the crystallization process, rather than the semi-metal electronic structure. The present study shows that artificial hole doping indeed enhances the conductivity.", "author" : [ { "dropping-particle" : "", "family" : "Takahashi", "given" : "Yukari", "non-dropping-particle" : "", "parse-names" : false, "suffix" : "" }, { "dropping-particle" : "", "family" : "Obara", "given" : "Rena", "non-dropping-particle" : "", "parse-names" : false, "suffix" : "" }, { "dropping-particle" : "", "family" : "Lin", "given" : "Zheng-Zhong", "non-dropping-particle" : "", "parse-names" : false, "suffix" : "" }, { "dropping-particle" : "", "family" : "Takahashi", "given" : "Yukihiro", "non-dropping-particle" : "", "parse-names" : false, "suffix" : "" }, { "dropping-particle" : "", "family" : "Naito", "given" : "Toshio", "non-dropping-particle" : "", "parse-names" : false, "suffix" : "" }, { "dropping-particle" : "", "family" : "Inabe", "given" : "Tamotsu", "non-dropping-particle" : "", "parse-names" : false, "suffix" : "" }, { "dropping-particle" : "", "family" : "Ishibashi", "given" : "Shoji", "non-dropping-particle" : "", "parse-names" : false, "suffix" : "" }, { "dropping-particle" : "", "family" : "Terakura", "given" : "Kiyoyuki", "non-dropping-particle" : "", "parse-names" : false, "suffix" : "" } ], "container-title" : "Dalton transactions (Cambridge, England : 2003)", "id" : "ITEM-2", "issued" : { "date-parts" : [ [ "2011" ] ] }, "page" : "5563-5568", "title" : "Charge-transport in tin-iodide perovskite CH3NH3SnI3: origin of high conductivity.", "type" : "article-journal", "volume" : "40" }, "uris" : [ "http://www.mendeley.com/documents/?uuid=ed95510e-ea97-343c-94e9-c5190ae7bf30" ] }, { "id" : "ITEM-3", "itemData" : { "DOI" : "10.1016/jjssc.2013.07.008", "ISBN" : "0022-4596", "ISSN" : "00224596", "abstract" : "CH3NH3SnI3 is a metal halide perovskite that shows metallic conductivity over a wide temperature range, although ab initio calculations and optical absorption indicate that its band structure is consistent with that of an intrinsic semiconductor. Hall effect measurements of as-grown crystals give a hole concentration of about 9 \u00d7 1017 cm-3 with rather high Hall mobility of about 200 cm2 V-1 s-1 at 250 K. Artificial hole doping enhances the electrical conductivity of the crystals without influencing mobility. These observations indicate that the electronic structure in stoichiometric CH 3NH3SnI3 can be described as that of an intrinsic semiconductor with a wide valence band. This situation leads to metallike conduction with even a trace amount of spontaneous hole doping in the as-grown crystal. \u00a9 2013 Elsevier Inc.", "author" : [ { "dropping-particle" : "", "family" : "Takahashi", "given" : "Yukari", "non-dropping-particle" : "", "parse-names" : false, "suffix" : "" }, { "dropping-particle" : "", "family" : "Hasegawa", "given" : "Hiroyuki", "non-dropping-particle" : "", "parse-names" : false, "suffix" : "" }, { "dropping-particle" : "", "family" : "Takahashi", "given" : "Yukihiro", "non-dropping-particle" : "", "parse-names" : false, "suffix" : "" }, { "dropping-particle" : "", "family" : "Inabe", "given" : "Tamotsu", "non-dropping-particle" : "", "parse-names" : false, "suffix" : "" } ], "container-title" : "Journal of Solid State Chemistry", "id" : "ITEM-3", "issued" : { "date-parts" : [ [ "2013" ] ] }, "page" : "39-43", "publisher" : "Elsevier", "title" : "Hall mobility in tin iodide perovskite CH3NH3SnI 3: Evidence for a doped semiconductor", "type" : "article-journal", "volume" : "205" }, "uris" : [ "http://www.mendeley.com/documents/?uuid=d3e12514-ac22-4000-aa36-4c0a2d154c63" ] }, { "id" : "ITEM-4", "itemData" : { "DOI" : "10.1002/adma.201401991", "ISSN" : "09359648", "author" : [ { "dropping-particle" : "", "family" : "Kumar", "given" : "Mulmudi Hemant", "non-dropping-particle" : "", "parse-names" : false, "suffix" : "" }, { "dropping-particle" : "", "family" : "Dharani", "given" : "Sabba", "non-dropping-particle" : "", "parse-names" : false, "suffix" : "" }, { "dropping-particle" : "", "family" : "Leong", "given" : "Wei Lin", "non-dropping-particle" : "", "parse-names" : false, "suffix" : "" }, { "dropping-particle" : "", "family" : "Boix", "given" : "Pablo P.", "non-dropping-particle" : "", "parse-names" : false, "suffix" : "" }, { "dropping-particle" : "", "family" : "Prabhakar", "given" : "Rajiv Ramanujam", "non-dropping-particle" : "", "parse-names" : false, "suffix" : "" }, { "dropping-particle" : "", "family" : "Baikie", "given" : "Tom", "non-dropping-particle" : "", "parse-names" : false, "suffix" : "" }, { "dropping-particle" : "", "family" : "Shi", "given" : "Chen", "non-dropping-particle" : "", "parse-names" : false, "suffix" : "" }, { "dropping-particle" : "", "family" : "Ding", "given" : "Hong", "non-dropping-particle" : "", "parse-names" : false, "suffix" : "" }, { "dropping-particle" : "", "family" : "Ramesh", "given" : "Ramamoorthy", "non-dropping-particle" : "", "parse-names" : false, "suffix" : "" }, { "dropping-particle" : "", "family" : "Asta", "given" : "Mark", "non-dropping-particle" : "", "parse-names" : false, "suffix" : "" }, { "dropping-particle" : "", "family" : "Graetzel", "given" : "Michael", "non-dropping-particle" : "", "parse-names" : false, "suffix" : "" }, { "dropping-particle" : "", "family" : "Mhaisalkar", "given" : "Subodh G.", "non-dropping-particle" : "", "parse-names" : false, "suffix" : "" }, { "dropping-particle" : "", "family" : "Mathews", "given" : "Nripan", "non-dropping-particle" : "", "parse-names" : false, "suffix" : "" } ], "container-title" : "Advanced Materials", "id" : "ITEM-4", "issued" : { "date-parts" : [ [ "2014", "9", "11" ] ] }, "page" : "7122-7127", "title" : "Lead-Free Halide Perovskite Solar Cells with High Photocurrents Realized Through Vacancy Modulation", "type" : "article-journal", "volume" : "26" }, "uris" : [ "http://www.mendeley.com/documents/?uuid=20af682c-666d-4794-a0ea-ee96749b6489" ] } ], "mendeley" : { "formattedCitation" : "&lt;sup&gt;18\u201321&lt;/sup&gt;", "plainTextFormattedCitation" : "18\u201321", "previouslyFormattedCitation" : "&lt;sup&gt;18\u201321&lt;/sup&gt;"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18–21</w:t>
      </w:r>
      <w:r w:rsidRPr="004500B5">
        <w:rPr>
          <w:rFonts w:ascii="Times New Roman" w:hAnsi="Times New Roman"/>
          <w:szCs w:val="24"/>
        </w:rPr>
        <w:fldChar w:fldCharType="end"/>
      </w:r>
      <w:r w:rsidRPr="004500B5">
        <w:rPr>
          <w:rFonts w:ascii="Times New Roman" w:hAnsi="Times New Roman"/>
          <w:szCs w:val="24"/>
        </w:rPr>
        <w:t>. Unfortunately, the high intrinsic conductivity of tin-based hybrid perovskites usually compromises device performance, reproducibility and stability due to the unwanted carrier recombination and current leakage</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"10.1002/adma.201401991", "ISSN" : "09359648", "author" : [ { "dropping-particle" : "", "family" : "Kumar", "given" : "Mulmudi Hemant", "non-dropping-particle" : "", "parse-names" : false, "suffix" : "" }, { "dropping-particle" : "", "family" : "Dharani", "given" : "Sabba", "non-dropping-particle" : "", "parse-names" : false, "suffix" : "" }, { "dropping-particle" : "", "family" : "Leong", "given" : "Wei Lin", "non-dropping-particle" : "", "parse-names" : false, "suffix" : "" }, { "dropping-particle" : "", "family" : "Boix", "given" : "Pablo P.", "non-dropping-particle" : "", "parse-names" : false, "suffix" : "" }, { "dropping-particle" : "", "family" : "Prabhakar", "given" : "Rajiv Ramanujam", "non-dropping-particle" : "", "parse-names" : false, "suffix" : "" }, { "dropping-particle" : "", "family" : "Baikie", "given" : "Tom", "non-dropping-particle" : "", "parse-names" : false, "suffix" : "" }, { "dropping-particle" : "", "family" : "Shi", "given" : "Chen", "non-dropping-particle" : "", "parse-names" : false, "suffix" : "" }, { "dropping-particle" : "", "family" : "Ding", "given" : "Hong", "non-dropping-particle" : "", "parse-names" : false, "suffix" : "" }, { "dropping-particle" : "", "family" : "Ramesh", "given" : "Ramamoorthy", "non-dropping-particle" : "", "parse-names" : false, "suffix" : "" }, { "dropping-particle" : "", "family" : "Asta", "given" : "Mark", "non-dropping-particle" : "", "parse-names" : false, "suffix" : "" }, { "dropping-particle" : "", "family" : "Graetzel", "given" : "Michael", "non-dropping-particle" : "", "parse-names" : false, "suffix" : "" }, { "dropping-particle" : "", "family" : "Mhaisalkar", "given" : "Subodh G.", "non-dropping-particle" : "", "parse-names" : false, "suffix" : "" }, { "dropping-particle" : "", "family" : "Mathews", "given" : "Nripan", "non-dropping-particle" : "", "parse-names" : false, "suffix" : "" } ], "container-title" : "Advanced Materials", "id" : "ITEM-1", "issued" : { "date-parts" : [ [ "2014", "9", "11" ] ] }, "page" : "7122-7127", "title" : "Lead-Free Halide Perovskite Solar Cells with High Photocurrents Realized Through Vacancy Modulation", "type" : "article-journal", "volume" : "26" }, "uris" : [ "http://www.mendeley.com/documents/?uuid=20af682c-666d-4794-a0ea-ee96749b6489" ] } ], "mendeley" : { "formattedCitation" : "&lt;sup&gt;21&lt;/sup&gt;", "plainTextFormattedCitation" : "21", "previouslyFormattedCitation" : "&lt;sup&gt;21&lt;/sup&gt;"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21</w:t>
      </w:r>
      <w:r w:rsidRPr="004500B5">
        <w:rPr>
          <w:rFonts w:ascii="Times New Roman" w:hAnsi="Times New Roman"/>
          <w:szCs w:val="24"/>
        </w:rPr>
        <w:fldChar w:fldCharType="end"/>
      </w:r>
      <w:r w:rsidRPr="004500B5">
        <w:rPr>
          <w:rFonts w:ascii="Times New Roman" w:hAnsi="Times New Roman"/>
          <w:szCs w:val="24"/>
        </w:rPr>
        <w:t>. At present, the most commonly used method to partially overcome this issue involves the addition of tin(II) halides in</w:t>
      </w:r>
      <w:r w:rsidRPr="004500B5">
        <w:rPr>
          <w:rFonts w:ascii="Times New Roman" w:hAnsi="Times New Roman"/>
          <w:szCs w:val="24"/>
          <w:vertAlign w:val="subscript"/>
        </w:rPr>
        <w:t xml:space="preserve"> </w:t>
      </w:r>
      <w:r w:rsidRPr="004500B5">
        <w:rPr>
          <w:rFonts w:ascii="Times New Roman" w:hAnsi="Times New Roman"/>
          <w:szCs w:val="24"/>
        </w:rPr>
        <w:t>perovskite film processing solutions to act as vacancy modulators</w:t>
      </w:r>
      <w:r w:rsidRPr="004500B5">
        <w:rPr>
          <w:rFonts w:ascii="Times New Roman" w:hAnsi="Times New Roman"/>
          <w:szCs w:val="24"/>
        </w:rPr>
        <w:fldChar w:fldCharType="begin" w:fldLock="1"/>
      </w:r>
      <w:r w:rsidR="002075F8" w:rsidRPr="004500B5">
        <w:rPr>
          <w:rFonts w:ascii="Times New Roman" w:hAnsi="Times New Roman"/>
          <w:szCs w:val="24"/>
        </w:rPr>
        <w:instrText>ADDIN CSL_CITATION { "citationItems" : [ { "id" : "ITEM-1", "itemData" : { "DOI" : "10.1002/adma.201602992", "ISSN" : "09359648", "author" : [ { "dropping-particle" : "", "family" : "Liao", "given" : "Weiqiang", "non-dropping-particle" : "", "parse-names" : false, "suffix" : "" }, { "dropping-particle" : "", "family" : "Zhao", "given" : "Dewei", "non-dropping-particle" : "", "parse-names" : false, "suffix" : "" }, { "dropping-particle" : "", "family" : "Yu", "given" : "Yue", "non-dropping-particle" : "", "parse-names" : false, "suffix" : "" }, { "dropping-particle" : "", "family" : "Grice", "given" : "Corey R.", "non-dropping-particle" : "", "parse-names" : false, "suffix" : "" }, { "dropping-particle" : "", "family" : "Wang", "given" : "Changlei", "non-dropping-particle" : "", "parse-names" : false, "suffix" : "" }, { "dropping-particle" : "", "family" : "Cimaroli", "given" : "Alexander J.", "non-dropping-particle" : "", "parse-names" : false, "suffix" : "" }, { "dropping-particle" : "", "family" : "Schulz", "given" : "Philip", "non-dropping-particle" : "", "parse-names" : false, "suffix" : "" }, { "dropping-particle" : "", "family" : "Meng", "given" : "Weiwei", "non-dropping-particle" : "", "parse-names" : false, "suffix" : "" }, { "dropping-particle" : "", "family" : "Zhu", "given" : "Kai", "non-dropping-particle" : "", "parse-names" : false, "suffix" : "" }, { "dropping-particle" : "", "family" : "Xiong", "given" : "Ren-Gen", "non-dropping-particle" : "", "parse-names" : false, "suffix" : "" }, { "dropping-particle" : "", "family" : "Yan", "given" : "Yanfa", "non-dropping-particle" : "", "parse-names" : false, "suffix" : "" } ], "container-title" : "Advanced Materials", "id" : "ITEM-1", "issued" : { "date-parts" : [ [ "2016" ] ] }, "page" : "9333-9340", "title" : "Lead-Free Inverted Planar Formamidinium Tin Triiodide Perovskite Solar Cells Achieving Power Conversion Efficiencies up to 6.22%", "type" : "article-journal", "volume" : "28" }, "uris" : [ "http://www.mendeley.com/documents/?uuid=a3620ea9-a311-41f6-9ced-b4f10264cca7" ] } ], "mendeley" : { "formattedCitation" : "&lt;sup&gt;15&lt;/sup&gt;", "plainTextFormattedCitation" : "15", "previouslyFormattedCitation" : "&lt;sup&gt;15&lt;/sup&gt;"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15</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"10.1002/adma.201401991", "ISSN" : "09359648", "author" : [ { "dropping-particle" : "", "family" : "Kumar", "given" : "Mulmudi Hemant", "non-dropping-particle" : "", "parse-names" : false, "suffix" : "" }, { "dropping-particle" : "", "family" : "Dharani", "given" : "Sabba", "non-dropping-particle" : "", "parse-names" : false, "suffix" : "" }, { "dropping-particle" : "", "family" : "Leong", "given" : "Wei Lin", "non-dropping-particle" : "", "parse-names" : false, "suffix" : "" }, { "dropping-particle" : "", "family" : "Boix", "given" : "Pablo P.", "non-dropping-particle" : "", "parse-names" : false, "suffix" : "" }, { "dropping-particle" : "", "family" : "Prabhakar", "given" : "Rajiv Ramanujam", "non-dropping-particle" : "", "parse-names" : false, "suffix" : "" }, { "dropping-particle" : "", "family" : "Baikie", "given" : "Tom", "non-dropping-particle" : "", "parse-names" : false, "suffix" : "" }, { "dropping-particle" : "", "family" : "Shi", "given" : "Chen", "non-dropping-particle" : "", "parse-names" : false, "suffix" : "" }, { "dropping-particle" : "", "family" : "Ding", "given" : "Hong", "non-dropping-particle" : "", "parse-names" : false, "suffix" : "" }, { "dropping-particle" : "", "family" : "Ramesh", "given" : "Ramamoorthy", "non-dropping-particle" : "", "parse-names" : false, "suffix" : "" }, { "dropping-particle" : "", "family" : "Asta", "given" : "Mark", "non-dropping-particle" : "", "parse-names" : false, "suffix" : "" }, { "dropping-particle" : "", "family" : "Graetzel", "given" : "Michael", "non-dropping-particle" : "", "parse-names" : false, "suffix" : "" }, { "dropping-particle" : "", "family" : "Mhaisalkar", "given" : "Subodh G.", "non-dropping-particle" : "", "parse-names" : false, "suffix" : "" }, { "dropping-particle" : "", "family" : "Mathews", "given" : "Nripan", "non-dropping-particle" : "", "parse-names" : false, "suffix" : "" } ], "container-title" : "Advanced Materials", "id" : "ITEM-1", "issued" : { "date-parts" : [ [ "2014", "9", "11" ] ] }, "page" : "7122-7127", "title" : "Lead-Free Halide Perovskite Solar Cells with High Photocurrents Realized Through Vacancy Modulation", "type" : "article-journal", "volume" : "26" }, "uris" : [ "http://www.mendeley.com/documents/?uuid=20af682c-666d-4794-a0ea-ee96749b6489" ] } ], "mendeley" : { "formattedCitation" : "&lt;sup&gt;21&lt;/sup&gt;", "plainTextFormattedCitation" : "21", "previouslyFormattedCitation" : "&lt;sup&gt;21&lt;/sup&gt;"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21</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002075F8" w:rsidRPr="004500B5">
        <w:rPr>
          <w:rFonts w:ascii="Times New Roman" w:hAnsi="Times New Roman"/>
          <w:szCs w:val="24"/>
        </w:rPr>
        <w:instrText>ADDIN CSL_CITATION { "citationItems" : [ { "id" : "ITEM-1", "itemData" : { "DOI" : "10.1038/nenergy.2016.178", "ISSN" : "2058-7546", "abstract" : "Photovoltaics based on tin halide perovskites have not yet benefited from the same intensive research effort that has propelled lead perovskite photovoltaics to &gt;20% power conversion efficiency, due to the susceptibility of tin perovskites to oxidation, the low energy of defect formation and the difficultly in forming pinhole-free films. Here we report CsSnI3 perovskite photovoltaic devices without a hole-selective interfacial layer that exhibit a stability \u223c10 times greater than devices with the same architecture using methylammonium lead iodide perovskite, and the highest efficiency to date for a CsSnI3 photovoltaic: 3.56%. The latter largely results from a high device fill factor, achieved using a strategy that removes the need for an electron-blocking layer or an additional processing step to minimize the pinhole density in the perovskite film, based on co-depositing the perovskite precursors with SnCl2. These two findings raise the prospect that this class of lead-free perovskite photovoltaic may yet prove viable for applications.", "author" : [ { "dropping-particle" : "", "family" : "Marshall", "given" : "K. P.", "non-dropping-particle" : "", "parse-names" : false, "suffix" : "" }, { "dropping-particle" : "", "family" : "Walker", "given" : "M.", "non-dropping-particle" : "", "parse-names" : false, "suffix" : "" }, { "dropping-particle" : "", "family" : "Walton", "given" : "R. I.", "non-dropping-particle" : "", "parse-names" : false, "suffix" : "" }, { "dropping-particle" : "", "family" : "Hatton", "given" : "R. A.", "non-dropping-particle" : "", "parse-names" : false, "suffix" : "" }, { "dropping-particle" : "", "family" : "Kojima", "given" : "A.", "non-dropping-particle" : "", "parse-names" : false, "suffix" : "" }, { "dropping-particle" : "", "family" : "Teshima", "given" : "K.", "non-dropping-particle" : "", "parse-names" : false, "suffix" : "" }, { "dropping-particle" : "", "family" : "Shirai", "given" : "Y.", "non-dropping-particle" : "", "parse-names" : false, "suffix" : "" }, { "dropping-particle" : "", "family" : "Miyasaka", "given" : "T.", "non-dropping-particle" : "", "parse-names" : false, "suffix" : "" }, { "dropping-particle" : "", "family" : "Xu", "given" : "T.", "non-dropping-particle" : "", "parse-names" : false, "suffix" : "" }, { "dropping-particle" : "", "family" : "Chen", "given" : "L.", "non-dropping-particle" : "", "parse-names" : false, "suffix" : "" }, { "dropping-particle" : "", "family" : "Guo", "given" : "Z.", "non-dropping-particle" : "", "parse-names" : false, "suffix" : "" }, { "dropping-particle" : "", "family" : "Ma", "given" : "T.", "non-dropping-particle" : "", "parse-names" : false, "suffix" : "" }, { "dropping-particle" : "", "family" : "Pyykk\u00f6", "given" : "P.", "non-dropping-particle" : "", "parse-names" : false, "suffix" : "" }, { "dropping-particle" : "", "family" : "Boix", "given" : "P. P.", "non-dropping-particle" : "", "parse-names" : false, "suffix" : "" }, { "dropping-particle" : "", "family" : "Agarwala", "given" : "S.", "non-dropping-particle" : "", "parse-names" : false, "suffix" : "" }, { "dropping-particle" : "", "family" : "Koh", "given" : "T. M.", "non-dropping-particle" : "", "parse-names" : false, "suffix" : "" }, { "dropping-particle" : "", "family" : "Mathews", "given" : "N.", "non-dropping-particle" : "", "parse-names" : false, "suffix" : "" }, { "dropping-particle" : "", "family" : "Mhaisalkar", "given" : "S. G.", "non-dropping-particle" : "", "parse-names" : false, "suffix" : "" }, { "dropping-particle" : "", "family" : "Noel", "given" : "N. K.", "non-dropping-particle" : "", "parse-names" : false, "suffix" : "" }, { "dropping-particle" : "", "family" : "Hao", "given" : "F.", "non-dropping-particle" : "", "parse-names" : false, "suffix" : "" }, { "dropping-particle" : "", "family" : "Stoumpos", "given" : "C. C.", "non-dropping-particle" : "", "parse-names" : false, "suffix" : "" }, { "dropping-particle" : "", "family" : "Cao", "given" : "D. H.", "non-dropping-particle" : "", "parse-names" : false, "suffix" : "" }, { "dropping-particle" : "", "family" : "Chang", "given" : "R. P. H.", "non-dropping-particle" : "", "parse-names" : false, "suffix" : "" }, { "dropping-particle" : "", "family" : "Kanatzidis", "given" : "M. G.", "non-dropping-particle" : "", "parse-names" : false, "suffix" : "" }, { "dropping-particle" : "", "family" : "Xu", "given" : "P.", "non-dropping-particle" : "", "parse-names" : false, "suffix" : "" }, { "dropping-particle" : "", "family" : "Chen", "given" : "S.", "non-dropping-particle" : "", "parse-names" : false, "suffix" : "" }, { "dropping-particle" : "", "family" : "Xiang", "given" : "H.-J.", "non-dropping-particle" : "", "parse-names" : false, "suffix" : "" }, { "dropping-particle" : "", "family" : "Gong", "given" : "X.-G.", "non-dropping-particle" : "", "parse-names" : false, "suffix" : "" }, { "dropping-particle" : "", "family" : "Wei", "given" : "S.-H.", "non-dropping-particle" : "", "parse-names" : false, "suffix" : "" }, { "dropping-particle" : "", "family" : "Kumar", "given" : "M. H.", "non-dropping-particle" : "", "parse-names" : false, "suffix" : "" }, { "dropping-particle" : "", "family" : "Yokoyama", "given" : "T.", "non-dropping-particle" : "", "parse-names" : false, "suffix" : "" }, { "dropping-particle" : "", "family" : "Shockley", "given" : "W.", "non-dropping-particle" : "", "parse-names" : false, "suffix" : "" }, { "dropping-particle" : "", "family" : "Queisser", "given" : "H. J.", "non-dropping-particle" : "", "parse-names" : false, "suffix" : "" }, { "dropping-particle" : "", "family" : "Chung", "given" : "I.", "non-dropping-particle" : "", "parse-names" : false, "suffix" : "" }, { "dropping-particle" : "", "family" : "Huang", "given" : "L.", "non-dropping-particle" : "", "parse-names" : false, "suffix" : "" }, { "dropping-particle" : "", "family" : "Lambrecht", "given" : "W. R. L.", "non-dropping-particle" : "", "parse-names" : false, "suffix" : "" }, { "dropping-particle" : "", "family" : "Chen", "given" : "Z.", "non-dropping-particle" : "", "parse-names" : false, "suffix" : "" }, { "dropping-particle" : "", "family" : "Zhang", "given" : "J.", "non-dropping-particle" : "", "parse-names" : false, "suffix" : "" }, { "dropping-particle" : "", "family" : "Stoumpos", "given" : "C. C.", "non-dropping-particle" : "", "parse-names" : false, "suffix" : "" }, { "dropping-particle" : "", "family" : "Malliakas", "given" : "C. D.", "non-dropping-particle" : "", "parse-names" : false, "suffix" : "" }, { "dropping-particle" : "", "family" : "Kanatzidis", "given" : "M. G.", "non-dropping-particle" : "", "parse-names" : false, "suffix" : "" }, { "dropping-particle" : "", "family" : "Hao", "given" : "F.", "non-dropping-particle" : "", "parse-names" : false, "suffix" : "" }, { "dropping-particle" : "", "family" : "Sabba", "given" : "D.", "non-dropping-particle" : "", "parse-names" : false, "suffix" : "" }, { "dropping-particle" : "", "family" : "Chen", "given" : "Z.", "non-dropping-particle" : "", "parse-names" : false, "suffix" : "" }, { "dropping-particle" : "", "family" : "Wang", "given" : "J. J.", "non-dropping-particle" : "", "parse-names" : false, "suffix" : "" }, { "dropping-particle" : "", "family" : "Ren", "given" : "Y.", "non-dropping-particle" : "", "parse-names" : false, "suffix" : "" }, { "dropping-particle" : "", "family" : "Yu", "given" : "C.", "non-dropping-particle" : "", "parse-names" : false, "suffix" : "" }, { "dropping-particle" : "", "family" : "Shum", "given" : "K.", "non-dropping-particle" : "", "parse-names" : false, "suffix" : "" }, { "dropping-particle" : "", "family" : "Marshall", "given" : "K. P.", "non-dropping-particle" : "", "parse-names" : false, "suffix" : "" }, { "dropping-particle" : "", "family" : "Walton", "given" : "R. I.", "non-dropping-particle" : "", "parse-names" : false, "suffix" : "" }, { "dropping-particle" : "", "family" : "Hatton", "given" : "R. A.", "non-dropping-particle" : "", "parse-names" : false, "suffix" : "" }, { "dropping-particle" : "", "family" : "Koh", "given" : "T. M.", "non-dropping-particle" : "", "parse-names" : false, "suffix" : "" }, { "dropping-particle" : "", "family" : "Zhang", "given" : "M.", "non-dropping-particle" : "", "parse-names" : false, "suffix" : "" }, { "dropping-particle" : "", "family" : "Werker", "given" : "W.", "non-dropping-particle" : "", "parse-names" : false, "suffix" : "" }, { "dropping-particle" : "", "family" : "Lee", "given" : "B.", "non-dropping-particle" : "", "parse-names" : false, "suffix" : "" }, { "dropping-particle" : "", "family" : "Xiao", "given" : "Z.", "non-dropping-particle" : "", "parse-names" : false, "suffix" : "" }, { "dropping-particle" : "", "family" : "Zhou", "given" : "Y.", "non-dropping-particle" : "", "parse-names" : false, "suffix" : "" }, { "dropping-particle" : "", "family" : "Hosono", "given" : "H.", "non-dropping-particle" : "", "parse-names" : false, "suffix" : "" }, { "dropping-particle" : "", "family" : "Kamiya", "given" : "T.", "non-dropping-particle" : "", "parse-names" : false, "suffix" : "" }, { "dropping-particle" : "", "family" : "Peedikakkandy", "given" : "L.", "non-dropping-particle" : "", "parse-names" : false, "suffix" : "" }, { "dropping-particle" : "", "family" : "Bhargava", "given" : "P.", "non-dropping-particle" : "", "parse-names" : false, "suffix" : "" }, { "dropping-particle" : "", "family" : "Shannon", "given" : "R. D.", "non-dropping-particle" : "", "parse-names" : false, "suffix" : "" }, { "dropping-particle" : "", "family" : "Moses", "given" : "P. R.", "non-dropping-particle" : "", "parse-names" : false, "suffix" : "" }, { "dropping-particle" : "", "family" : "Alonzo", "given" : "G.", "non-dropping-particle" : "", "parse-names" : false, "suffix" : "" }, { "dropping-particle" : "", "family" : "Zhang", "given" : "Y.", "non-dropping-particle" : "", "parse-names" : false, "suffix" : "" }, { "dropping-particle" : "", "family" : "Chung", "given" : "I.", "non-dropping-particle" : "", "parse-names" : false, "suffix" : "" }, { "dropping-particle" : "", "family" : "Lee", "given" : "B.", "non-dropping-particle" : "", "parse-names" : false, "suffix" : "" }, { "dropping-particle" : "", "family" : "He", "given" : "J.", "non-dropping-particle" : "", "parse-names" : false, "suffix" : "" }, { "dropping-particle" : "", "family" : "Chang", "given" : "R. P. H.", "non-dropping-particle" : "", "parse-names" : false, "suffix" : "" }, { "dropping-particle" : "", "family" : "Kanatzidis", "given" : "M. G.", "non-dropping-particle" : "", "parse-names" : false, "suffix" : "" }, { "dropping-particle" : "", "family" : "Tyler", "given" : "M. S.", "non-dropping-particle" : "", "parse-names" : false, "suffix" : "" }, { "dropping-particle" : "", "family" : "Nadeem", "given" : "I. M.", "non-dropping-particle" : "", "parse-names" : false, "suffix" : "" }, { "dropping-particle" : "", "family" : "Hatton", "given" : "R. A.", "non-dropping-particle" : "", "parse-names" : false, "suffix" : "" }, { "dropping-particle" : "", "family" : "Yan", "given" : "Y.", "non-dropping-particle" : "", "parse-names" : false, "suffix" : "" }, { "dropping-particle" : "", "family" : "Shao", "given" : "Y.", "non-dropping-particle" : "", "parse-names" : false, "suffix" : "" }, { "dropping-particle" : "", "family" : "Yuan", "given" : "Y.", "non-dropping-particle" : "", "parse-names" : false, "suffix" : "" }, { "dropping-particle" : "", "family" : "Huang", "given" : "J.", "non-dropping-particle" : "", "parse-names" : false, "suffix" : "" }, { "dropping-particle" : "", "family" : "Saparov", "given" : "B.", "non-dropping-particle" : "", "parse-names" : false, "suffix" : "" }, { "dropping-particle" : "", "family" : "Glen", "given" : "T. S.", "non-dropping-particle" : "", "parse-names" : false, "suffix" : "" } ], "container-title" : "Nature Energy", "id" : "ITEM-1", "issued" : { "date-parts" : [ [ "2016" ] ] }, "page" : "16178", "title" : "Enhanced stability and efficiency in hole-transport-layer-free CsSnI3 perovskite photovoltaics", "type" : "article-journal", "volume" : "1" }, "uris" : [ "http://www.mendeley.com/documents/?uuid=f1337757-29cb-4862-b4b6-4f3f7d8d8a7f" ] } ], "mendeley" : { "formattedCitation" : "&lt;sup&gt;22&lt;/sup&gt;", "plainTextFormattedCitation" : "22", "previouslyFormattedCitation" : "&lt;sup&gt;22&lt;/sup&gt;"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22</w:t>
      </w:r>
      <w:r w:rsidRPr="004500B5">
        <w:rPr>
          <w:rFonts w:ascii="Times New Roman" w:hAnsi="Times New Roman"/>
          <w:szCs w:val="24"/>
        </w:rPr>
        <w:fldChar w:fldCharType="end"/>
      </w:r>
      <w:r w:rsidRPr="004500B5">
        <w:rPr>
          <w:rFonts w:ascii="Times New Roman" w:hAnsi="Times New Roman"/>
          <w:szCs w:val="24"/>
        </w:rPr>
        <w:t xml:space="preserve">. However, self-doping in </w:t>
      </w:r>
      <w:r w:rsidR="00380D01" w:rsidRPr="004500B5">
        <w:rPr>
          <w:rFonts w:ascii="Times New Roman" w:hAnsi="Times New Roman"/>
          <w:szCs w:val="24"/>
        </w:rPr>
        <w:t>tin-</w:t>
      </w:r>
      <w:r w:rsidRPr="004500B5">
        <w:rPr>
          <w:rFonts w:ascii="Times New Roman" w:hAnsi="Times New Roman"/>
          <w:szCs w:val="24"/>
        </w:rPr>
        <w:t xml:space="preserve">based perovskites remains an issue to the realization of lead-free optoelectronic devices. As such, the design and synthesis of Sn-based perovskite materials with preferable innate </w:t>
      </w:r>
      <w:r w:rsidR="00055D3B" w:rsidRPr="004500B5">
        <w:rPr>
          <w:rFonts w:ascii="Times New Roman" w:hAnsi="Times New Roman"/>
          <w:szCs w:val="24"/>
        </w:rPr>
        <w:t xml:space="preserve">semiconducting </w:t>
      </w:r>
      <w:r w:rsidRPr="004500B5">
        <w:rPr>
          <w:rFonts w:ascii="Times New Roman" w:hAnsi="Times New Roman"/>
          <w:szCs w:val="24"/>
        </w:rPr>
        <w:t xml:space="preserve">properties and improved stability is needed. </w:t>
      </w:r>
    </w:p>
    <w:p w14:paraId="4F6E3DAC" w14:textId="5825E31D" w:rsidR="00A2121D" w:rsidRPr="004500B5" w:rsidRDefault="0091425B" w:rsidP="00C21566">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szCs w:val="24"/>
        </w:rPr>
        <w:t>Interestingly</w:t>
      </w:r>
      <w:r w:rsidR="00A2121D" w:rsidRPr="004500B5">
        <w:rPr>
          <w:rFonts w:ascii="Times New Roman" w:hAnsi="Times New Roman"/>
          <w:szCs w:val="24"/>
        </w:rPr>
        <w:t>, Mitzi et al. have demonstrated that the metallic conductivity of conventional 3D organic tin halide perovskites can be suppressed by progressively reducing the crystal dimensionality, causing a metal-to-semiconductor shift when increasing the 2D or layered character of the perovskite structure</w:t>
      </w:r>
      <w:r w:rsidR="00A2121D" w:rsidRPr="004500B5">
        <w:rPr>
          <w:rFonts w:ascii="Times New Roman" w:hAnsi="Times New Roman"/>
          <w:szCs w:val="24"/>
        </w:rPr>
        <w:fldChar w:fldCharType="begin" w:fldLock="1"/>
      </w:r>
      <w:r w:rsidR="00A2121D" w:rsidRPr="004500B5">
        <w:rPr>
          <w:rFonts w:ascii="Times New Roman" w:hAnsi="Times New Roman"/>
          <w:szCs w:val="24"/>
        </w:rPr>
        <w:instrText>ADDIN CSL_CITATION { "citationItems" : [ { "id" : "ITEM-1", "itemData" : { "DOI" : "10.1038/369467a0", "ISBN" : "0028-0836", "ISSN" : "0028-0836", "PMID" : "7990938", "abstract" : "THE discovery1 of high-temperature superconductivity in layered copper oxide perovskites has generated considerable fundamental and technological interest in this class of materials. Only a few other examples of conducting layered perovskites are known; these are also oxides such as (La1-xSrx)n+1 MnnO3n+1 (ref. 2), Lan+1NinO3n+1 (ref. 3) and Ban+1PbnO3n+1 (ref. 4), all of which exhibit a trend from semiconducting to metallic behaviour with increasing number of perovskite layers (n). We report here the synthesis of a family of organic-based layered halide perovskites, (C4H9NH3)2(CH3NH3)n-1Snnl3n+1 which show a similar transition from semiconducting to metallic behaviour with increasing n. The incorporation of an organic modulation layer between the conducting tin iodide sheets potentially provides greater flexibility for tuning the electrical properties of the perovskite sheets, and we suggest that such an approach will prove valuable for exploring the range of transport properties possible with layered perovskites.", "author" : [ { "dropping-particle" : "", "family" : "Mitzi", "given" : "D. B.", "non-dropping-particle" : "", "parse-names" : false, "suffix" : "" }, { "dropping-particle" : "", "family" : "Feild", "given" : "C. A.", "non-dropping-particle" : "", "parse-names" : false, "suffix" : "" }, { "dropping-particle" : "", "family" : "Harrison", "given" : "W. T. A.", "non-dropping-particle" : "", "parse-names" : false, "suffix" : "" }, { "dropping-particle" : "", "family" : "Guloy", "given" : "A. M.", "non-dropping-particle" : "", "parse-names" : false, "suffix" : "" } ], "container-title" : "Nature", "id" : "ITEM-1", "issue" : "6480", "issued" : { "date-parts" : [ [ "1994" ] ] }, "page" : "467-469", "title" : "Conducting tin halides with a layered organic-based perovskite structure", "type" : "article-journal", "volume" : "369" }, "uris" : [ "http://www.mendeley.com/documents/?uuid=f891a9f6-3ad1-4263-9bb0-c477429930ec" ] } ], "mendeley" : { "formattedCitation" : "&lt;sup&gt;23&lt;/sup&gt;", "plainTextFormattedCitation" : "23", "previouslyFormattedCitation" : "&lt;sup&gt;23&lt;/sup&gt;" }, "properties" : { "noteIndex" : 0 }, "schema" : "https://github.com/citation-style-language/schema/raw/master/csl-citation.json" }</w:instrText>
      </w:r>
      <w:r w:rsidR="00A2121D" w:rsidRPr="004500B5">
        <w:rPr>
          <w:rFonts w:ascii="Times New Roman" w:hAnsi="Times New Roman"/>
          <w:szCs w:val="24"/>
        </w:rPr>
        <w:fldChar w:fldCharType="separate"/>
      </w:r>
      <w:r w:rsidR="00A2121D" w:rsidRPr="004500B5">
        <w:rPr>
          <w:rFonts w:ascii="Times New Roman" w:hAnsi="Times New Roman"/>
          <w:noProof/>
          <w:szCs w:val="24"/>
          <w:vertAlign w:val="superscript"/>
        </w:rPr>
        <w:t>23</w:t>
      </w:r>
      <w:r w:rsidR="00A2121D" w:rsidRPr="004500B5">
        <w:rPr>
          <w:rFonts w:ascii="Times New Roman" w:hAnsi="Times New Roman"/>
          <w:szCs w:val="24"/>
        </w:rPr>
        <w:fldChar w:fldCharType="end"/>
      </w:r>
      <w:r w:rsidR="00A2121D" w:rsidRPr="004500B5">
        <w:rPr>
          <w:rFonts w:ascii="Times New Roman" w:hAnsi="Times New Roman"/>
          <w:szCs w:val="24"/>
        </w:rPr>
        <w:t>. Therefore, this class of 2D hybrid tin-based perovskites represents a pathway to overcome the aforementioned intrinsic limitations of their 3D counterparts. In addition to the undesired metallic behaviour of conventional 3D CH</w:t>
      </w:r>
      <w:r w:rsidR="00A2121D" w:rsidRPr="004500B5">
        <w:rPr>
          <w:rFonts w:ascii="Times New Roman" w:hAnsi="Times New Roman"/>
          <w:szCs w:val="24"/>
          <w:vertAlign w:val="subscript"/>
        </w:rPr>
        <w:t>3</w:t>
      </w:r>
      <w:r w:rsidR="00A2121D" w:rsidRPr="004500B5">
        <w:rPr>
          <w:rFonts w:ascii="Times New Roman" w:hAnsi="Times New Roman"/>
          <w:szCs w:val="24"/>
        </w:rPr>
        <w:t>NH</w:t>
      </w:r>
      <w:r w:rsidR="00A2121D" w:rsidRPr="004500B5">
        <w:rPr>
          <w:rFonts w:ascii="Times New Roman" w:hAnsi="Times New Roman"/>
          <w:szCs w:val="24"/>
          <w:vertAlign w:val="subscript"/>
        </w:rPr>
        <w:t>3</w:t>
      </w:r>
      <w:r w:rsidR="00A2121D" w:rsidRPr="004500B5">
        <w:rPr>
          <w:rFonts w:ascii="Times New Roman" w:hAnsi="Times New Roman"/>
          <w:szCs w:val="24"/>
        </w:rPr>
        <w:t>SnI</w:t>
      </w:r>
      <w:r w:rsidR="00A2121D" w:rsidRPr="004500B5">
        <w:rPr>
          <w:rFonts w:ascii="Times New Roman" w:hAnsi="Times New Roman"/>
          <w:szCs w:val="24"/>
          <w:vertAlign w:val="subscript"/>
        </w:rPr>
        <w:t>3</w:t>
      </w:r>
      <w:r w:rsidR="00A2121D" w:rsidRPr="004500B5">
        <w:rPr>
          <w:rFonts w:ascii="Times New Roman" w:hAnsi="Times New Roman"/>
          <w:szCs w:val="24"/>
        </w:rPr>
        <w:t xml:space="preserve"> perovskites, the ability to tune the emission properties in such 3D tin based materials into the visible (e.g. red, green and blue) also remains a challenge, with reports based only on NIR emitters</w:t>
      </w:r>
      <w:r w:rsidR="00A2121D" w:rsidRPr="004500B5">
        <w:rPr>
          <w:rFonts w:ascii="Times New Roman" w:hAnsi="Times New Roman"/>
          <w:szCs w:val="24"/>
        </w:rPr>
        <w:fldChar w:fldCharType="begin" w:fldLock="1"/>
      </w:r>
      <w:r w:rsidR="002075F8" w:rsidRPr="004500B5">
        <w:rPr>
          <w:rFonts w:ascii="Times New Roman" w:hAnsi="Times New Roman"/>
          <w:szCs w:val="24"/>
        </w:rPr>
        <w:instrText>ADDIN CSL_CITATION { "citationItems" : [ { "id" : "ITEM-1", "itemData" : { "DOI" : "10.1002/adma.201601024", "ISSN" : "09359648", "author" : [ { "dropping-particle" : "", "family" : "Hong", "given" : "Wei-Li", "non-dropping-particle" : "", "parse-names" : false, "suffix" : "" }, { "dropping-particle" : "", "family" : "Huang", "given" : "Yu-Chi", "non-dropping-particle" : "", "parse-names" : false, "suffix" : "" }, { "dropping-particle" : "", "family" : "Chang", "given" : "Che-Yu", "non-dropping-particle" : "", "parse-names" : false, "suffix" : "" }, { "dropping-particle" : "", "family" : "Zhang", "given" : "Zhi-Chao", "non-dropping-particle" : "", "parse-names" : false, "suffix" : "" }, { "dropping-particle" : "", "family" : "Tsai", "given" : "Huai-Ren", "non-dropping-particle" : "", "parse-names" : false, "suffix" : "" }, { "dropping-particle" : "", "family" : "Chang", "given" : "Ning-Yi", "non-dropping-particle" : "", "parse-names" : false, "suffix" : "" }, { "dropping-particle" : "", "family" : "Chao", "given" : "Yu-Chiang", "non-dropping-particle" : "", "parse-names" : false, "suffix" : "" } ], "container-title" : "Advanced Materials", "id" : "ITEM-1", "issued" : { "date-parts" : [ [ "2016" ] ] }, "page" : "8029-8036", "title" : "Efficient Low-Temperature Solution-Processed Lead-Free Perovskite Infrared Light-Emitting Diodes", "type" : "article-journal", "volume" : "28" }, "uris" : [ "http://www.mendeley.com/documents/?uuid=5512db9d-7874-4a96-9881-cf876991568c" ] } ], "mendeley" : { "formattedCitation" : "&lt;sup&gt;16&lt;/sup&gt;", "plainTextFormattedCitation" : "16", "previouslyFormattedCitation" : "&lt;sup&gt;16&lt;/sup&gt;" }, "properties" : { "noteIndex" : 0 }, "schema" : "https://github.com/citation-style-language/schema/raw/master/csl-citation.json" }</w:instrText>
      </w:r>
      <w:r w:rsidR="00A2121D" w:rsidRPr="004500B5">
        <w:rPr>
          <w:rFonts w:ascii="Times New Roman" w:hAnsi="Times New Roman"/>
          <w:szCs w:val="24"/>
        </w:rPr>
        <w:fldChar w:fldCharType="separate"/>
      </w:r>
      <w:r w:rsidR="00A2121D" w:rsidRPr="004500B5">
        <w:rPr>
          <w:rFonts w:ascii="Times New Roman" w:hAnsi="Times New Roman"/>
          <w:noProof/>
          <w:szCs w:val="24"/>
          <w:vertAlign w:val="superscript"/>
        </w:rPr>
        <w:t>16</w:t>
      </w:r>
      <w:r w:rsidR="00A2121D" w:rsidRPr="004500B5">
        <w:rPr>
          <w:rFonts w:ascii="Times New Roman" w:hAnsi="Times New Roman"/>
          <w:szCs w:val="24"/>
        </w:rPr>
        <w:fldChar w:fldCharType="end"/>
      </w:r>
      <w:r w:rsidR="00A2121D" w:rsidRPr="004500B5">
        <w:rPr>
          <w:rFonts w:ascii="Times New Roman" w:hAnsi="Times New Roman"/>
          <w:szCs w:val="24"/>
          <w:vertAlign w:val="superscript"/>
        </w:rPr>
        <w:t>,17</w:t>
      </w:r>
      <w:r w:rsidR="00A2121D" w:rsidRPr="004500B5">
        <w:rPr>
          <w:rFonts w:ascii="Times New Roman" w:hAnsi="Times New Roman"/>
          <w:szCs w:val="24"/>
        </w:rPr>
        <w:t>. Herein, we demonstrate tunable visible emission properties (e.g.</w:t>
      </w:r>
      <w:r w:rsidR="00380D01" w:rsidRPr="004500B5">
        <w:rPr>
          <w:rFonts w:ascii="Times New Roman" w:hAnsi="Times New Roman"/>
          <w:szCs w:val="24"/>
        </w:rPr>
        <w:t xml:space="preserve"> ~</w:t>
      </w:r>
      <w:r w:rsidR="00A2121D" w:rsidRPr="004500B5">
        <w:rPr>
          <w:rFonts w:ascii="Times New Roman" w:hAnsi="Times New Roman"/>
          <w:szCs w:val="24"/>
        </w:rPr>
        <w:t xml:space="preserve"> 640 nm to ~ 450 nm) in 2D (PEA)</w:t>
      </w:r>
      <w:r w:rsidR="00A2121D" w:rsidRPr="004500B5">
        <w:rPr>
          <w:rFonts w:ascii="Times New Roman" w:hAnsi="Times New Roman"/>
          <w:szCs w:val="24"/>
          <w:vertAlign w:val="subscript"/>
        </w:rPr>
        <w:t>2</w:t>
      </w:r>
      <w:r w:rsidR="00A2121D" w:rsidRPr="004500B5">
        <w:rPr>
          <w:rFonts w:ascii="Times New Roman" w:hAnsi="Times New Roman"/>
          <w:szCs w:val="24"/>
        </w:rPr>
        <w:t>SnI</w:t>
      </w:r>
      <w:r w:rsidR="00A2121D" w:rsidRPr="004500B5">
        <w:rPr>
          <w:rFonts w:ascii="Times New Roman" w:hAnsi="Times New Roman"/>
          <w:szCs w:val="24"/>
          <w:vertAlign w:val="subscript"/>
        </w:rPr>
        <w:t>x</w:t>
      </w:r>
      <w:r w:rsidR="00A2121D" w:rsidRPr="004500B5">
        <w:rPr>
          <w:rFonts w:ascii="Times New Roman" w:hAnsi="Times New Roman"/>
          <w:szCs w:val="24"/>
        </w:rPr>
        <w:t>Br</w:t>
      </w:r>
      <w:r w:rsidR="00A2121D" w:rsidRPr="004500B5">
        <w:rPr>
          <w:rFonts w:ascii="Times New Roman" w:hAnsi="Times New Roman"/>
          <w:szCs w:val="24"/>
          <w:vertAlign w:val="subscript"/>
        </w:rPr>
        <w:t>4-</w:t>
      </w:r>
      <w:r w:rsidR="00A2121D" w:rsidRPr="004500B5">
        <w:rPr>
          <w:rFonts w:ascii="Times New Roman" w:hAnsi="Times New Roman"/>
          <w:szCs w:val="24"/>
          <w:vertAlign w:val="subscript"/>
        </w:rPr>
        <w:lastRenderedPageBreak/>
        <w:t>x</w:t>
      </w:r>
      <w:r w:rsidR="00A2121D" w:rsidRPr="004500B5">
        <w:rPr>
          <w:rFonts w:ascii="Times New Roman" w:hAnsi="Times New Roman"/>
          <w:szCs w:val="24"/>
        </w:rPr>
        <w:t xml:space="preserve"> through varying the I/Br ratio. </w:t>
      </w:r>
    </w:p>
    <w:p w14:paraId="4216CF0F" w14:textId="0DA9A219" w:rsidR="00C21566" w:rsidRPr="004500B5" w:rsidRDefault="001E793C" w:rsidP="00C21566">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szCs w:val="24"/>
        </w:rPr>
        <w:t xml:space="preserve">Despite the preferable properties shown by layered 2D </w:t>
      </w:r>
      <w:r w:rsidR="0091425B" w:rsidRPr="004500B5">
        <w:rPr>
          <w:rFonts w:ascii="Times New Roman" w:hAnsi="Times New Roman"/>
          <w:szCs w:val="24"/>
        </w:rPr>
        <w:t>tin-</w:t>
      </w:r>
      <w:r w:rsidRPr="004500B5">
        <w:rPr>
          <w:rFonts w:ascii="Times New Roman" w:hAnsi="Times New Roman"/>
          <w:szCs w:val="24"/>
        </w:rPr>
        <w:t>based materials, their incorporation in optoelectronic and electronic devices remains largely unexplored, with only few examples in literature based on field-effect transistors</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"10.1126/science.286.5441.945", "ISBN" : "0036-8075", "ISSN" : "00368075", "PMID" : "10542146", "abstract" : "Organic-inorganic hybrid materials promise both the superior carrier mobility of inorganic semiconductors and the processability of organic materials. A thin-film field-effect transistor having an organic-inorganic hybrid material as the semiconducting channel was demonstrated. Hybrids based on the perovskite structure crystallize from solution to form oriented molecular-scale composites of alternating organic and inorganic sheets. Spin-coated thin films of the semiconducting perovskite (C(6)H(5)C(2)H(4)NH(3))(2)SnI(4) form the conducting channel, with field-effect mobilities of 0.6 square centimeters per volt-second and current modulation greater than 10(4). Molecular engineering of the organic and inorganic components of the hybrids is expected to further improve device performance for low-cost thin-film transistors.", "author" : [ { "dropping-particle" : "", "family" : "Kagan", "given" : "C. R.", "non-dropping-particle" : "", "parse-names" : false, "suffix" : "" }, { "dropping-particle" : "", "family" : "Mitzi", "given" : "D.B.", "non-dropping-particle" : "", "parse-names" : false, "suffix" : "" }, { "dropping-particle" : "", "family" : "Dimitrakopoulos", "given" : "C. D.", "non-dropping-particle" : "", "parse-names" : false, "suffix" : "" } ], "container-title" : "Science", "id" : "ITEM-1", "issue" : "5441", "issued" : { "date-parts" : [ [ "1999" ] ] }, "page" : "945-947", "title" : "Organic-Inorganic Hybrid Materials as Semiconducting Channels in Thin-Film Field-Effect Transistors", "type" : "article-journal", "volume" : "286" }, "uris" : [ "http://www.mendeley.com/documents/?uuid=970a9844-4757-4e0f-86bf-42f41f93df24" ] }, { "id" : "ITEM-2", "itemData" : { "DOI" : "10.1002/1521-4095(20021203)14:23&lt;1772::AID-ADMA1772&gt;3.0.CO;2-Y", "ISBN" : "0935-9648", "ISSN" : "09359648", "abstract" : "Low-m.p. tin(II) iodide based hybrid perovskites were used in the fabrication of melt-processed FET transistor channel layers on silicon and plastic substrates. The ability to tailor the melting properties of the semiconducting systems using the org. component of the hybrid allowed a redn. of the melting temp. to values low enough (~ 170 Deg) for processing on selected plastic substrates. These melt-processed hybrid FET channel layers exhibited large satn.- and linear-regime mobilities. [on SciFinder (R)]", "author" : [ { "dropping-particle" : "", "family" : "Mitzi", "given" : "D. B.", "non-dropping-particle" : "", "parse-names" : false, "suffix" : "" }, { "dropping-particle" : "", "family" : "Dimitrakopoulos", "given" : "C. D.", "non-dropping-particle" : "", "parse-names" : false, "suffix" : "" }, { "dropping-particle" : "", "family" : "Rosner", "given" : "J.", "non-dropping-particle" : "", "parse-names" : false, "suffix" : "" }, { "dropping-particle" : "", "family" : "Medeiros", "given" : "D. R.", "non-dropping-particle" : "", "parse-names" : false, "suffix" : "" }, { "dropping-particle" : "", "family" : "Xu", "given" : "Z.", "non-dropping-particle" : "", "parse-names" : false, "suffix" : "" }, { "dropping-particle" : "", "family" : "Noyan", "given" : "C.", "non-dropping-particle" : "", "parse-names" : false, "suffix" : "" } ], "container-title" : "Advanced Materials", "id" : "ITEM-2", "issue" : "23", "issued" : { "date-parts" : [ [ "2002" ] ] }, "page" : "1772-1776", "title" : "Hybrid Field-Effect Transistor Based on a Low-Temperature Melt-Processed Channel Layer", "type" : "article-journal", "volume" : "14" }, "uris" : [ "http://www.mendeley.com/documents/?uuid=22ffa4b6-f89d-47b5-8593-18a98e0be1d8" ] }, { "id" : "ITEM-3", "itemData" : { "DOI" : "10.1002/ADMA.201603126", "ISSN" : "09359648", "author" : [ { "dropping-particle" : "", "family" : "Matsushima", "given" : "Toshinori", "non-dropping-particle" : "", "parse-names" : false, "suffix" : "" }, { "dropping-particle" : "", "family" : "Hwang", "given" : "Sunbin", "non-dropping-particle" : "", "parse-names" : false, "suffix" : "" }, { "dropping-particle" : "", "family" : "Sandanayaka", "given" : "Atula S. D.", "non-dropping-particle" : "", "parse-names" : false, "suffix" : "" }, { "dropping-particle" : "", "family" : "Qin", "given" : "Chuanjiang", "non-dropping-particle" : "", "parse-names" : false, "suffix" : "" }, { "dropping-particle" : "", "family" : "Terakawa", "given" : "Shinobu", "non-dropping-particle" : "", "parse-names" : false, "suffix" : "" }, { "dropping-particle" : "", "family" : "Fujihara", "given" : "Takashi", "non-dropping-particle" : "", "parse-names" : false, "suffix" : "" }, { "dropping-particle" : "", "family" : "Yahiro", "given" : "Masayuki", "non-dropping-particle" : "", "parse-names" : false, "suffix" : "" }, { "dropping-particle" : "", "family" : "Adachi", "given" : "Chihaya", "non-dropping-particle" : "", "parse-names" : false, "suffix" : "" } ], "container-title" : "Advanced Materials", "id" : "ITEM-3", "issued" : { "date-parts" : [ [ "2016" ] ] }, "page" : "10275-10281", "title" : "Solution-Processed Organic\u2013Inorganic Perovskite Field\u2010Effect Transistors with High Hole Mobilities", "type" : "article-journal", "volume" : "28" }, "uris" : [ "http://www.mendeley.com/documents/?uuid=424d4779-f642-40df-831e-322bc3d31659" ] } ], "mendeley" : { "formattedCitation" : "&lt;sup&gt;24\u201326&lt;/sup&gt;", "plainTextFormattedCitation" : "24\u201326", "previouslyFormattedCitation" : "&lt;sup&gt;24\u201326&lt;/sup&gt;"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24–26</w:t>
      </w:r>
      <w:r w:rsidRPr="004500B5">
        <w:rPr>
          <w:rFonts w:ascii="Times New Roman" w:hAnsi="Times New Roman"/>
          <w:szCs w:val="24"/>
        </w:rPr>
        <w:fldChar w:fldCharType="end"/>
      </w:r>
      <w:r w:rsidRPr="004500B5">
        <w:rPr>
          <w:rFonts w:ascii="Times New Roman" w:hAnsi="Times New Roman"/>
          <w:szCs w:val="24"/>
        </w:rPr>
        <w:t>. Whilst the lead-containing version of reduced-dimensionality perovskites</w:t>
      </w:r>
      <w:r w:rsidR="00574CB9" w:rsidRPr="004500B5">
        <w:rPr>
          <w:rFonts w:ascii="Times New Roman" w:hAnsi="Times New Roman"/>
          <w:szCs w:val="24"/>
        </w:rPr>
        <w:fldChar w:fldCharType="begin" w:fldLock="1"/>
      </w:r>
      <w:r w:rsidR="004413FC" w:rsidRPr="004500B5">
        <w:rPr>
          <w:rFonts w:ascii="Times New Roman" w:hAnsi="Times New Roman"/>
          <w:szCs w:val="24"/>
        </w:rPr>
        <w:instrText>ADDIN CSL_CITATION { "citationItems" : [ { "id" : "ITEM-1", "itemData" : { "DOI" : "10.1021/jacs.5b11740", "ISBN" : "0002-7863", "ISSN" : "15205126", "PMID" : "26841130", "abstract" : "Metal halide perovskites have rapidly advanced thin-film photovoltaic performance; as a result, the materials' observed instabilities urgently require a solution. Using density functional theory (DFT), we show that a low energy of formation, exacerbated in the presence of humidity, explains the propensity of perovskites to decompose back into their precursors. We find, also using DFT, that intercalation of phenylethylammonium between perovskite layers introduces quantitatively appreciable van der Waals interactions. These drive an increased formation energy and should therefore improve material stability. Here we report reduced-dimensionality (quasi-2D) perovskite films that exhibit improved stability while retaining the high performance of conventional three-dimensional perovskites. Continuous tuning of the dimensionality, as assessed using photophysical studies, is achieved by the choice of stoichiometry in materials synthesis. We achieve the first certified hysteresis-free solar power conversion in a planar perovskite solar cell, obtaining a 15.3% certified PCE, and observe greatly improved performance longevity. \u25a0 INTRODUCTION The rapid advance of organic\u2212inorganic metal halide perov-skites represents a breakthrough for next-generation thin-film optoelectronics. 1\u22126 In particular, methylammonium (MA, CH 3 NH 3) lead iodide (MAPbI 3) perovskites possess an appropriate bandgap energy, 7,8 large absorption coefficient, and long-range ambipolar photocarrier diffusion. 9 Tremendous efforts from multiple research groups have propelled the certified power conversion efficiency (PCE) of perovskite solar cells to 20.1%. 10", "author" : [ { "dropping-particle" : "", "family" : "Quan", "given" : "Li Na", "non-dropping-particle" : "", "parse-names" : false, "suffix" : "" }, { "dropping-particle" : "", "family" : "Yuan", "given" : "Mingjian", "non-dropping-particle" : "", "parse-names" : false, "suffix" : "" }, { "dropping-particle" : "", "family" : "Comin", "given" : "Riccardo", "non-dropping-particle" : "", "parse-names" : false, "suffix" : "" }, { "dropping-particle" : "", "family" : "Voznyy", "given" : "Oleksandr", "non-dropping-particle" : "", "parse-names" : false, "suffix" : "" }, { "dropping-particle" : "", "family" : "Beauregard", "given" : "Eric M.", "non-dropping-particle" : "", "parse-names" : false, "suffix" : "" }, { "dropping-particle" : "", "family" : "Hoogland", "given" : "Sjoerd", "non-dropping-particle" : "", "parse-names" : false, "suffix" : "" }, { "dropping-particle" : "", "family" : "Buin", "given" : "Andrei", "non-dropping-particle" : "", "parse-names" : false, "suffix" : "" }, { "dropping-particle" : "", "family" : "Kirmani", "given" : "Ahmad R.", "non-dropping-particle" : "", "parse-names" : false, "suffix" : "" }, { "dropping-particle" : "", "family" : "Zhao", "given" : "Kui", "non-dropping-particle" : "", "parse-names" : false, "suffix" : "" }, { "dropping-particle" : "", "family" : "Amassian", "given" : "Aram", "non-dropping-particle" : "", "parse-names" : false, "suffix" : "" }, { "dropping-particle" : "", "family" : "Kim", "given" : "Dong Ha", "non-dropping-particle" : "", "parse-names" : false, "suffix" : "" }, { "dropping-particle" : "", "family" : "Sargent", "given" : "Edward H.", "non-dropping-particle" : "", "parse-names" : false, "suffix" : "" } ], "container-title" : "Journal of the American Chemical Society", "id" : "ITEM-1", "issue" : "8", "issued" : { "date-parts" : [ [ "2016" ] ] }, "page" : "2649-2655", "title" : "Ligand-Stabilized Reduced-Dimensionality Perovskites", "type" : "article-journal", "volume" : "138" }, "uris" : [ "http://www.mendeley.com/documents/?uuid=dfc5e7a2-997b-4485-8ee0-ecfcc11bdc0d" ] }, { "id" : "ITEM-2", "itemData" : { "DOI" : "10.1039/c001929a", "ISBN" : "1466-8033", "ISSN" : "1466-8033", "abstract" : "Organic\u2013inorganic perovskites are a class of interesting compound in the perovskite family due to their unique structures of alternately stacking sheets of organic and inorganic components on the molecular scale. In this highlight, the basic knowledge and recent advances in organic\u2013inorganic perovskites are reviewed with particular emphasis on the feature work including: the novel &lt;110&gt;-and &lt;111&gt;-oriented perovskite structures, synthesis, film preparation, patterning methods and optoelectronic properties of hybrid perovskites. Moreover, the small functional organic molecules can be templated into a regular arrangement by the inorganic perovskite framework. This unique material with nature-formed lamellar structure has the potential to be used as a template to create novel derivatives and bring about unique physical properties. Some interesting examples, such as intercalated polymer and silica network by topochemical polymerisation, fabrication of disk-like semiconductor nanocrystals and metal nanoparticles by hybrid perovskite templates are described.", "author" : [ { "dropping-particle" : "", "family" : "Cheng", "given" : "Ziyong", "non-dropping-particle" : "", "parse-names" : false, "suffix" : "" }, { "dropping-particle" : "", "family" : "Lin", "given" : "Jun", "non-dropping-particle" : "", "parse-names" : false, "suffix" : "" } ], "container-title" : "CrystEngComm", "id" : "ITEM-2", "issue" : "10", "issued" : { "date-parts" : [ [ "2010" ] ] }, "page" : "2646", "title" : "Layered organic\u2013inorganic hybrid perovskites: structure, optical properties, film preparation, patterning and templating engineering", "type" : "article-journal", "volume" : "12" }, "uris" : [ "http://www.mendeley.com/documents/?uuid=2b072c8d-d3ad-409b-ae65-f381781aac5f" ] }, { "id" : "ITEM-3", "itemData" : { "DOI" : "10.1039/C6CC06425F", "ISSN" : "1359-7345", "abstract" : "Metal-halide perovskites have been hailed as remarkable materials for photovoltaic devices and, recently, their star has also been rising in optoelectronics and photonics. In particular, the optical properties of a metal-halide perovskite can be widely manipulated once its bulk structure has been reduced to a low-dimensional structure, allowing multiple functionalities of light generation, emission, transmission, and detection to be realized in one material. In this paper, we highlight the recent advances in the synthesis of low-dimensional metal-halide perovskites and their unique properties as well as their novel optoelectronic and photonic applications. It is anticipated that this review can serve as an overview and evaluation of state-of-the-art synthesis techniques as well as nanoscale optoelectronics and photonics based on low-dimensional perovskite nanocrystals.", "author" : [ { "dropping-particle" : "", "family" : "Zhang", "given" : "Yupeng", "non-dropping-particle" : "", "parse-names" : false, "suffix" : "" }, { "dropping-particle" : "", "family" : "Liu", "given" : "Jingying", "non-dropping-particle" : "", "parse-names" : false, "suffix" : "" }, { "dropping-particle" : "", "family" : "Wang", "given" : "Ziyu", "non-dropping-particle" : "", "parse-names" : false, "suffix" : "" }, { "dropping-particle" : "", "family" : "Xue", "given" : "Yunzhou", "non-dropping-particle" : "", "parse-names" : false, "suffix" : "" }, { "dropping-particle" : "", "family" : "Ou", "given" : "Qingdong", "non-dropping-particle" : "", "parse-names" : false, "suffix" : "" }, { "dropping-particle" : "", "family" : "Polavarapu", "given" : "Lakshminarayana", "non-dropping-particle" : "", "parse-names" : false, "suffix" : "" }, { "dropping-particle" : "", "family" : "Zheng", "given" : "Jialu", "non-dropping-particle" : "", "parse-names" : false, "suffix" : "" }, { "dropping-particle" : "", "family" : "Qi", "given" : "Xiang", "non-dropping-particle" : "", "parse-names" : false, "suffix" : "" }, { "dropping-particle" : "", "family" : "Bao", "given" : "Qiaoliang", "non-dropping-particle" : "", "parse-names" : false, "suffix" : "" } ], "container-title" : "Chem. Commun.", "id" : "ITEM-3", "issue" : "94", "issued" : { "date-parts" : [ [ "2016" ] ] }, "page" : "13637-13655", "publisher" : "Royal Society of Chemistry", "title" : "Synthesis, properties, and optical applications of low-dimensional perovskites", "type" : "article-journal", "volume" : "52" }, "uris" : [ "http://www.mendeley.com/documents/?uuid=9184d31c-bed9-47f2-9866-a34310fdc8d1" ] } ], "mendeley" : { "formattedCitation" : "&lt;sup&gt;27\u201329&lt;/sup&gt;", "plainTextFormattedCitation" : "27\u201329", "previouslyFormattedCitation" : "&lt;sup&gt;27\u201329&lt;/sup&gt;" }, "properties" : { "noteIndex" : 0 }, "schema" : "https://github.com/citation-style-language/schema/raw/master/csl-citation.json" }</w:instrText>
      </w:r>
      <w:r w:rsidR="00574CB9" w:rsidRPr="004500B5">
        <w:rPr>
          <w:rFonts w:ascii="Times New Roman" w:hAnsi="Times New Roman"/>
          <w:szCs w:val="24"/>
        </w:rPr>
        <w:fldChar w:fldCharType="separate"/>
      </w:r>
      <w:r w:rsidR="00574CB9" w:rsidRPr="004500B5">
        <w:rPr>
          <w:rFonts w:ascii="Times New Roman" w:hAnsi="Times New Roman"/>
          <w:noProof/>
          <w:szCs w:val="24"/>
          <w:vertAlign w:val="superscript"/>
        </w:rPr>
        <w:t>27–29</w:t>
      </w:r>
      <w:r w:rsidR="00574CB9" w:rsidRPr="004500B5">
        <w:rPr>
          <w:rFonts w:ascii="Times New Roman" w:hAnsi="Times New Roman"/>
          <w:szCs w:val="24"/>
        </w:rPr>
        <w:fldChar w:fldCharType="end"/>
      </w:r>
      <w:r w:rsidRPr="004500B5">
        <w:rPr>
          <w:rFonts w:ascii="Times New Roman" w:hAnsi="Times New Roman"/>
          <w:szCs w:val="24"/>
        </w:rPr>
        <w:t xml:space="preserve"> </w:t>
      </w:r>
      <w:r w:rsidR="0091425B" w:rsidRPr="004500B5">
        <w:rPr>
          <w:rFonts w:ascii="Times New Roman" w:hAnsi="Times New Roman"/>
          <w:szCs w:val="24"/>
        </w:rPr>
        <w:t xml:space="preserve">has </w:t>
      </w:r>
      <w:r w:rsidRPr="004500B5">
        <w:rPr>
          <w:rFonts w:ascii="Times New Roman" w:hAnsi="Times New Roman"/>
          <w:szCs w:val="24"/>
        </w:rPr>
        <w:t>been recently used in the fabrication of solar cells with enhanced ambient stability</w:t>
      </w:r>
      <w:r w:rsidRPr="004500B5">
        <w:rPr>
          <w:rFonts w:ascii="Times New Roman" w:hAnsi="Times New Roman"/>
          <w:szCs w:val="24"/>
        </w:rPr>
        <w:fldChar w:fldCharType="begin" w:fldLock="1"/>
      </w:r>
      <w:r w:rsidR="00647734" w:rsidRPr="004500B5">
        <w:rPr>
          <w:rFonts w:ascii="Times New Roman" w:hAnsi="Times New Roman"/>
          <w:szCs w:val="24"/>
        </w:rPr>
        <w:instrText>ADDIN CSL_CITATION { "citationItems" : [ { "id" : "ITEM-1", "itemData" : { "DOI" : "10.1002/ange.201406466", "ISSN" : "00448249", "author" : [ { "dropping-particle" : "", "family" : "Smith", "given" : "Ian C.", "non-dropping-particle" : "", "parse-names" : false, "suffix" : "" }, { "dropping-particle" : "", "family" : "Hoke", "given" : "Eric T.", "non-dropping-particle" : "", "parse-names" : false, "suffix" : "" }, { "dropping-particle" : "", "family" : "Solis-Ibarra", "given" : "Diego", "non-dropping-particle" : "", "parse-names" : false, "suffix" : "" }, { "dropping-particle" : "", "family" : "McGehee", "given" : "Michael D.", "non-dropping-particle" : "", "parse-names" : false, "suffix" : "" }, { "dropping-particle" : "", "family" : "Karunadasa", "given" : "Hemamala I.", "non-dropping-particle" : "", "parse-names" : false, "suffix" : "" } ], "container-title" : "Angewandte Chemie", "id" : "ITEM-1", "issue" : "42", "issued" : { "date-parts" : [ [ "2014" ] ] }, "page" : "11414-11417", "title" : "A Layered Hybrid Perovskite Solar-Cell Absorber with Enhanced Moisture Stability", "type" : "article-journal", "volume" : "126" }, "uris" : [ "http://www.mendeley.com/documents/?uuid=56e5c273-c4d5-4060-be60-897bef69db86" ] }, { "id" : "ITEM-2", "itemData" : { "DOI" : "10.1021/jacs.5b11740", "ISBN" : "0002-7863", "ISSN" : "15205126", "PMID" : "26841130", "abstract" : "Metal halide perovskites have rapidly advanced thin-film photovoltaic performance; as a result, the materials' observed instabilities urgently require a solution. Using density functional theory (DFT), we show that a low energy of formation, exacerbated in the presence of humidity, explains the propensity of perovskites to decompose back into their precursors. We find, also using DFT, that intercalation of phenylethylammonium between perovskite layers introduces quantitatively appreciable van der Waals interactions. These drive an increased formation energy and should therefore improve material stability. Here we report reduced-dimensionality (quasi-2D) perovskite films that exhibit improved stability while retaining the high performance of conventional three-dimensional perovskites. Continuous tuning of the dimensionality, as assessed using photophysical studies, is achieved by the choice of stoichiometry in materials synthesis. We achieve the first certified hysteresis-free solar power conversion in a planar perovskite solar cell, obtaining a 15.3% certified PCE, and observe greatly improved performance longevity. \u25a0 INTRODUCTION The rapid advance of organic\u2212inorganic metal halide perov-skites represents a breakthrough for next-generation thin-film optoelectronics. 1\u22126 In particular, methylammonium (MA, CH 3 NH 3) lead iodide (MAPbI 3) perovskites possess an appropriate bandgap energy, 7,8 large absorption coefficient, and long-range ambipolar photocarrier diffusion. 9 Tremendous efforts from multiple research groups have propelled the certified power conversion efficiency (PCE) of perovskite solar cells to 20.1%. 10", "author" : [ { "dropping-particle" : "", "family" : "Quan", "given" : "Li Na", "non-dropping-particle" : "", "parse-names" : false, "suffix" : "" }, { "dropping-particle" : "", "family" : "Yuan", "given" : "Mingjian", "non-dropping-particle" : "", "parse-names" : false, "suffix" : "" }, { "dropping-particle" : "", "family" : "Comin", "given" : "Riccardo", "non-dropping-particle" : "", "parse-names" : false, "suffix" : "" }, { "dropping-particle" : "", "family" : "Voznyy", "given" : "Oleksandr", "non-dropping-particle" : "", "parse-names" : false, "suffix" : "" }, { "dropping-particle" : "", "family" : "Beauregard", "given" : "Eric M.", "non-dropping-particle" : "", "parse-names" : false, "suffix" : "" }, { "dropping-particle" : "", "family" : "Hoogland", "given" : "Sjoerd", "non-dropping-particle" : "", "parse-names" : false, "suffix" : "" }, { "dropping-particle" : "", "family" : "Buin", "given" : "Andrei", "non-dropping-particle" : "", "parse-names" : false, "suffix" : "" }, { "dropping-particle" : "", "family" : "Kirmani", "given" : "Ahmad R.", "non-dropping-particle" : "", "parse-names" : false, "suffix" : "" }, { "dropping-particle" : "", "family" : "Zhao", "given" : "Kui", "non-dropping-particle" : "", "parse-names" : false, "suffix" : "" }, { "dropping-particle" : "", "family" : "Amassian", "given" : "Aram", "non-dropping-particle" : "", "parse-names" : false, "suffix" : "" }, { "dropping-particle" : "", "family" : "Kim", "given" : "Dong Ha", "non-dropping-particle" : "", "parse-names" : false, "suffix" : "" }, { "dropping-particle" : "", "family" : "Sargent", "given" : "Edward H.", "non-dropping-particle" : "", "parse-names" : false, "suffix" : "" } ], "container-title" : "Journal of the American Chemical Society", "id" : "ITEM-2", "issue" : "8", "issued" : { "date-parts" : [ [ "2016" ] ] }, "page" : "2649-2655", "title" : "Ligand-Stabilized Reduced-Dimensionality Perovskites", "type" : "article-journal", "volume" : "138" }, "uris" : [ "http://www.mendeley.com/documents/?uuid=dfc5e7a2-997b-4485-8ee0-ecfcc11bdc0d" ] }, { "id" : "ITEM-3", "itemData" : { "DOI" : "10.1021/jacs.5b03796", "ISBN" : "0002-7863", "ISSN" : "15205126", "PMID" : "26020457", "abstract" : "We report on the fabrication and properties of the semiconducting two-dimensional (2D) (CH3(CH2)3NH3)2(CH3NH3)n-1PbnI3n+1 (n = 1, 2, 3, 4) perovskite thin films. The band gaps of the series decrease with increasing n values, from 2.24 eV (CH3(CH2)3NH3)2PbI4 (n = 1) to 1.52 eV CH3NH3PbI3 (n = \u221e). The compounds exhibit strong light absorption in the visible region, accompanied with strong photoluminescence at room temperature, rendering them as promising light absorbers for photovoltaic applications. Moreover, we find that thin films of the semi-2D perovskites display an ultra-high surface coverage as a result of the unusual film self-assembly that orients the [PbnI3n+1]- layers perpendicular to the substrates. We have successfully implemented this 2D perovskite family in solid-state solar cells, and obtained an initial power conversion efficiency of 4.02%, featuring an open-circuit voltage (Voc) of 929 mV and a short-circuit current density (Jsc) of 9.42 mA/cm2 from the n = 3 compound. This result is even ...", "author" : [ { "dropping-particle" : "", "family" : "Cao", "given" : "Duyen H.", "non-dropping-particle" : "", "parse-names" : false, "suffix" : "" }, { "dropping-particle" : "", "family" : "Stoumpos", "given" : "Constantinos C.", "non-dropping-particle" : "", "parse-names" : false, "suffix" : "" }, { "dropping-particle" : "", "family" : "Farha", "given" : "Omar K.", "non-dropping-particle" : "", "parse-names" : false, "suffix" : "" }, { "dropping-particle" : "", "family" : "Hupp", "given" : "Joseph T.", "non-dropping-particle" : "", "parse-names" : false, "suffix" : "" }, { "dropping-particle" : "", "family" : "Kanatzidis", "given" : "Mercouri G.", "non-dropping-particle" : "", "parse-names" : false, "suffix" : "" } ], "container-title" : "Journal of the American Chemical Society", "id" : "ITEM-3", "issue" : "24", "issued" : { "date-parts" : [ [ "2015" ] ] }, "page" : "7843-7850", "title" : "2D Homologous Perovskites as Light-Absorbing Materials for Solar Cell Applications", "type" : "article-journal", "volume" : "137" }, "uris" : [ "http://www.mendeley.com/documents/?uuid=f8e8a770-9214-4eb3-8110-fe9d684b8685" ] }, { "id" : "ITEM-4", "itemData" : { "DOI" : "10.1038/nature18306", "ISSN" : "0028-0836", "author" : [ { "dropping-particle" : "", "family" : "Tsai", "given" : "Hsinhan", "non-dropping-particle" : "", "parse-names" : false, "suffix" : "" }, { "dropping-particle" : "", "family" : "Nie", "given" : "Wanyi", "non-dropping-particle" : "", "parse-names" : false, "suffix" : "" }, { "dropping-particle" : "", "family" : "Blancon", "given" : "Jean-Christophe", "non-dropping-particle" : "", "parse-names" : false, "suffix" : "" }, { "dropping-particle" : "", "family" : "Stoumpos", "given" : "Constantinos C.", "non-dropping-particle" : "", "parse-names" : false, "suffix" : "" }, { "dropping-particle" : "", "family" : "Asadpour", "given" : "Reza", "non-dropping-particle" : "", "parse-names" : false, "suffix" : "" }, { "dropping-particle" : "", "family" : "Harutyunyan", "given" : "Boris", "non-dropping-particle" : "", "parse-names" : false, "suffix" : "" }, { "dropping-particle" : "", "family" : "Neukirch", "given" : "Amanda J.", "non-dropping-particle" : "", "parse-names" : false, "suffix" : "" }, { "dropping-particle" : "", "family" : "Verduzco", "given" : "Rafael", "non-dropping-particle" : "", "parse-names" : false, "suffix" : "" }, { "dropping-particle" : "", "family" : "Crochet", "given" : "Jared J.", "non-dropping-particle" : "", "parse-names" : false, "suffix" : "" }, { "dropping-particle" : "", "family" : "Tretiak", "given" : "Sergei", "non-dropping-particle" : "", "parse-names" : false, "suffix" : "" }, { "dropping-particle" : "", "family" : "Pedesseau", "given" : "Laurent", "non-dropping-particle" : "", "parse-names" : false, "suffix" : "" }, { "dropping-particle" : "", "family" : "Even", "given" : "Jacky", "non-dropping-particle" : "", "parse-names" : false, "suffix" : "" }, { "dropping-particle" : "", "family" : "Alam", "given" : "Muhammad A.", "non-dropping-particle" : "", "parse-names" : false, "suffix" : "" }, { "dropping-particle" : "", "family" : "Gupta", "given" : "Gautam", "non-dropping-particle" : "", "parse-names" : false, "suffix" : "" }, { "dropping-particle" : "", "family" : "Lou", "given" : "Jun", "non-dropping-particle" : "", "parse-names" : false, "suffix" : "" }, { "dropping-particle" : "", "family" : "Ajayan", "given" : "Pulickel M.", "non-dropping-particle" : "", "parse-names" : false, "suffix" : "" }, { "dropping-particle" : "", "family" : "Bedzyk", "given" : "Michael J.", "non-dropping-particle" : "", "parse-names" : false, "suffix" : "" }, { "dropping-particle" : "", "family" : "Kanatzidis", "given" : "Mercouri G.", "non-dropping-particle" : "", "parse-names" : false, "suffix" : "" }, { "dropping-particle" : "", "family" : "Mohite", "given" : "Aditya D.", "non-dropping-particle" : "", "parse-names" : false, "suffix" : "" } ], "container-title" : "Nature", "id" : "ITEM-4", "issue" : "7616", "issued" : { "date-parts" : [ [ "2016" ] ] }, "page" : "312-316", "publisher" : "Nature Publishing Group", "title" : "High-efficiency two-dimensional Ruddlesden\u2013Popper perovskite solar cells", "type" : "article-journal", "volume" : "536" }, "uris" : [ "http://www.mendeley.com/documents/?uuid=0676f1e7-e953-496e-be60-368bb71437b9" ] } ], "mendeley" : { "formattedCitation" : "&lt;sup&gt;27,30\u201332&lt;/sup&gt;", "plainTextFormattedCitation" : "27,30\u201332", "previouslyFormattedCitation" : "&lt;sup&gt;27,30\u201332&lt;/sup&gt;" }, "properties" : { "noteIndex" : 0 }, "schema" : "https://github.com/citation-style-language/schema/raw/master/csl-citation.json" }</w:instrText>
      </w:r>
      <w:r w:rsidRPr="004500B5">
        <w:rPr>
          <w:rFonts w:ascii="Times New Roman" w:hAnsi="Times New Roman"/>
          <w:szCs w:val="24"/>
          <w:vertAlign w:val="superscript"/>
        </w:rPr>
        <w:fldChar w:fldCharType="separate"/>
      </w:r>
      <w:r w:rsidR="00647734" w:rsidRPr="004500B5">
        <w:rPr>
          <w:rFonts w:ascii="Times New Roman" w:hAnsi="Times New Roman"/>
          <w:noProof/>
          <w:szCs w:val="24"/>
          <w:vertAlign w:val="superscript"/>
        </w:rPr>
        <w:t>27,30–32</w:t>
      </w:r>
      <w:r w:rsidRPr="004500B5">
        <w:rPr>
          <w:rFonts w:ascii="Times New Roman" w:hAnsi="Times New Roman"/>
          <w:szCs w:val="24"/>
        </w:rPr>
        <w:fldChar w:fldCharType="end"/>
      </w:r>
      <w:r w:rsidRPr="004500B5">
        <w:rPr>
          <w:rFonts w:ascii="Times New Roman" w:hAnsi="Times New Roman"/>
          <w:szCs w:val="24"/>
        </w:rPr>
        <w:t>, as well as in light</w:t>
      </w:r>
      <w:r w:rsidR="005D7809" w:rsidRPr="004500B5">
        <w:rPr>
          <w:rFonts w:ascii="Times New Roman" w:hAnsi="Times New Roman"/>
          <w:szCs w:val="24"/>
        </w:rPr>
        <w:t xml:space="preserve"> </w:t>
      </w:r>
      <w:r w:rsidRPr="004500B5">
        <w:rPr>
          <w:rFonts w:ascii="Times New Roman" w:hAnsi="Times New Roman"/>
          <w:szCs w:val="24"/>
        </w:rPr>
        <w:t>emitting devices</w:t>
      </w:r>
      <w:r w:rsidR="0091425B" w:rsidRPr="004500B5">
        <w:rPr>
          <w:rFonts w:ascii="Times New Roman" w:hAnsi="Times New Roman"/>
          <w:szCs w:val="24"/>
        </w:rPr>
        <w:fldChar w:fldCharType="begin" w:fldLock="1"/>
      </w:r>
      <w:r w:rsidR="00574CB9" w:rsidRPr="004500B5">
        <w:rPr>
          <w:rFonts w:ascii="Times New Roman" w:hAnsi="Times New Roman"/>
          <w:szCs w:val="24"/>
        </w:rPr>
        <w:instrText>ADDIN CSL_CITATION { "citationItems" : [ { "id" : "ITEM-1", "itemData" : { "DOI" : "10.1063/1.112265", "ISBN" : "0003-6951", "ISSN" : "00036951", "abstract" : "Using the combination of a layered perovskite compound (C6H5C2H4NH3)2PbI4\\n(PAPI), which forms a stable exciton with a large binding energy\\nowing to its low-dimensional semiconductor nature and exhibits sharp\\nand strong photoluminescence from the exciton band, and an electron-transporting\\noxadiazole derivative, we fabricated an organic-inorganic heterostructure\\nelectroluminescent (EL) device. The EL spectrum of the device corresponded\\nwell to the photoluminescence spectrum of the PAPI film; the emission\\nwas peaking at 520 nm and half-width of the emission was about 10\\nnm at liquid-nitrogen temperature. Further, highly intense EL of\\nmore than 10 000 cd m-2 was performed at 2 A cm-2 at liquid-nitrogen\\ntemperature in the device.", "author" : [ { "dropping-particle" : "", "family" : "Era", "given" : "M", "non-dropping-particle" : "", "parse-names" : false, "suffix" : "" }, { "dropping-particle" : "", "family" : "Morimoto", "given" : "S", "non-dropping-particle" : "", "parse-names" : false, "suffix" : "" }, { "dropping-particle" : "", "family" : "Tsutsui", "given" : "T", "non-dropping-particle" : "", "parse-names" : false, "suffix" : "" }, { "dropping-particle" : "", "family" : "Saito", "given" : "S", "non-dropping-particle" : "", "parse-names" : false, "suffix" : "" } ], "container-title" : "Applied Physics Letters", "id" : "ITEM-1", "issue" : "6", "issued" : { "date-parts" : [ [ "1994" ] ] }, "page" : "676-678", "title" : "Organic-inorganic heterostructure electroluminescent device using a Layered perovskite semiconductor (C6H5C2H4NH3)2Pbl4", "type" : "article-journal", "volume" : "65" }, "uris" : [ "http://www.mendeley.com/documents/?uuid=cfa9c23e-b9d1-4b2a-9dc5-3e03b7664c37" ] }, { "id" : "ITEM-2", "itemData" : { "DOI" : "http://dx.doi.org/10.1016/0009-2614(96)00310-7", "ISBN" : "0009-2614", "ISSN" : "00092614", "abstract" : "Two Pbl-based layer perovskite compounds, which possess cyclohexenylethylamine or phenylbutylamine as an organic ammonium layer, were newly found to exhibit efficient exciton emission due to their self-organized quantum well structure where a lead halide semiconducting layer and an organic ammonium dielectric layer are alternately piled up. We prepared heterostructure electroluminescent devices using the combination of the emissive layered perovskite and an electron-transporting oxadiazole. When the heterostructure devices were driven at 110 K, greenish emission, which corresponded well to the exciton emission, was observed. In the device using the perovskite with an organic layer of cyclohexenythylamine, a high luminance exceeding 4000 cd m\u22122 and high external EL quantum efficiency of 2.8% were attained at a current density of 50 mA cm\u22122 at an applied voltage of 24 V.", "author" : [ { "dropping-particle" : "", "family" : "Hattori", "given" : "Toshiaki", "non-dropping-particle" : "", "parse-names" : false, "suffix" : "" }, { "dropping-particle" : "", "family" : "Taira", "given" : "Takahiro", "non-dropping-particle" : "", "parse-names" : false, "suffix" : "" }, { "dropping-particle" : "", "family" : "Era", "given" : "Masanao", "non-dropping-particle" : "", "parse-names" : false, "suffix" : "" }, { "dropping-particle" : "", "family" : "Tsutsui", "given" : "Tetsuo", "non-dropping-particle" : "", "parse-names" : false, "suffix" : "" }, { "dropping-particle" : "", "family" : "Saito", "given" : "Shugu", "non-dropping-particle" : "", "parse-names" : false, "suffix" : "" } ], "container-title" : "Chemical Physics Letters", "id" : "ITEM-2", "issue" : "1\u20132", "issued" : { "date-parts" : [ [ "1996" ] ] }, "page" : "103-108", "title" : "Highly efficient electroluminescence from a heterostructure device combined with emissive layered-perovskite and an electron-transporting organic compound", "type" : "article-journal", "volume" : "254" }, "uris" : [ "http://www.mendeley.com/documents/?uuid=c3e78ac6-f60c-4c65-bdac-d758f6b71f81" ] }, { "id" : "ITEM-3", "itemData" : { "DOI" : "10.1021/cm990561t", "ISBN" : "0897-4756", "ISSN" : "0897-4756", "abstract" : "Organic\u2212inorganic hybrids are a technologically important class of materials, offering the possibility of combining useful properties of both organic and inorganic components within a single molecular composite. Optical and electrical properties of organic materials, for example, can be tuned relatively easily by modifying their molecular structure. Their ease of processing, plasticity, and low price make organic materials attractive for a number of applications (e.g., field-effect transistors, light-emitting devices, etc.). Lack of robustness, thermal stability, and low electrical mobility, however, inhibit their use in many of the same applications. These latter properties are offered by inorganic materials. By synthesizing organic\u2212inorganic composites, the best of both worlds can potentially be obtained within a single material. An example of an organic\u2212inorganic LED (OILED), based on CdSe nanoparticles dispersed in different polymers has recently been fabricated, although such devices currently operate only at low temperatures or at room temperature with very low efficiencies (0.001\u22120.01%)", "author" : [ { "dropping-particle" : "", "family" : "Chondroudis", "given" : "Konstantinos", "non-dropping-particle" : "", "parse-names" : false, "suffix" : "" }, { "dropping-particle" : "", "family" : "Mitzi", "given" : "David B", "non-dropping-particle" : "", "parse-names" : false, "suffix" : "" } ], "container-title" : "Chemistry of Materials", "id" : "ITEM-3", "issue" : "11", "issued" : { "date-parts" : [ [ "1999" ] ] }, "page" : "3028-3030", "title" : "Electroluminescence from an Organic\u2212Inorganic Perovskite Incorporating a Quaterthiophene Dye within Lead Halide Perovskite Layers", "type" : "article-journal", "volume" : "11" }, "uris" : [ "http://www.mendeley.com/documents/?uuid=2fe41e1d-db90-4d30-b7b2-b1ae3f5fde75" ] }, { "id" : "ITEM-4", "itemData" : { "DOI" : "10.1002/adma.201601369", "ISSN" : "09359648", "author" : [ { "dropping-particle" : "", "family" : "Byun", "given" : "Jinwoo", "non-dropping-particle" : "", "parse-names" : false, "suffix" : "" }, { "dropping-particle" : "", "family" : "Cho", "given" : "Himchan", "non-dropping-particle" : "", "parse-names" : false, "suffix" : "" }, { "dropping-particle" : "", "family" : "Wolf", "given" : "Christoph", "non-dropping-particle" : "", "parse-names" : false, "suffix" : "" }, { "dropping-particle" : "", "family" : "Jang", "given" : "Mi", "non-dropping-particle" : "", "parse-names" : false, "suffix" : "" }, { "dropping-particle" : "", "family" : "Sadhanala", "given" : "Aditya", "non-dropping-particle" : "", "parse-names" : false, "suffix" : "" }, { "dropping-particle" : "", "family" : "Friend", "given" : "Richard H", "non-dropping-particle" : "", "parse-names" : false, "suffix" : "" }, { "dropping-particle" : "", "family" : "Yang", "given" : "Hoichang", "non-dropping-particle" : "", "parse-names" : false, "suffix" : "" }, { "dropping-particle" : "", "family" : "Lee", "given" : "Tae-woo", "non-dropping-particle" : "", "parse-names" : false, "suffix" : "" } ], "container-title" : "Advanced Materials", "id" : "ITEM-4", "issued" : { "date-parts" : [ [ "2016" ] ] }, "page" : "7515-7520", "title" : "Efficient Visible Quasi-2D Perovskite Light-Emitting Diodes", "type" : "article-journal", "volume" : "18" }, "uris" : [ "http://www.mendeley.com/documents/?uuid=fd43ce05-ae22-40e6-a7ff-895a5ce23e07" ] }, { "id" : "ITEM-5", "itemData" : { "DOI" : "10.1021/acsnano.6b02683", "ISSN" : "1936-0851", "abstract" : "Violet electroluminescence is rare in both inorganic and organic light-emitting diodes (LEDs). Low-cost and room temperature solution-processed lead halide perovskites with high-efficiency and color-tunable photoluminescence are promising for LEDs. Here, we report room-temperature color-pure violet LEDs based on a two-dimensional lead halide perovskite material, namely 2-phenylethylammonium (C6H5CH2CH2NH3+, PEA) lead bromide [(PEA)2PbBr4]. The natural quantum confinement of two-dimensional layered perovskite (PEA)2PbBr4 allows for photoluminescence of shorter wavelength (410 nm) than its three-dimensional counterpart. By converting as-deposited polycrystalline thin films to micron size (PEA)2PbBr4 nanoplates using solvent vapor annealing, we successfully integrated this layered perovskite material into LEDs and achieved efficient room-temperature violet electroluminescence at 410 nm with a narrow bandwidth. This conversion to nanoplates significantly enhanced the crystallinity and photophysical properties...", "author" : [ { "dropping-particle" : "", "family" : "Liang", "given" : "Dong", "non-dropping-particle" : "", "parse-names" : false, "suffix" : "" }, { "dropping-particle" : "", "family" : "Peng", "given" : "Yuelin", "non-dropping-particle" : "", "parse-names" : false, "suffix" : "" }, { "dropping-particle" : "", "family" : "Fu", "given" : "Yongping", "non-dropping-particle" : "", "parse-names" : false, "suffix" : "" }, { "dropping-particle" : "", "family" : "Shearer", "given" : "Melinda J.", "non-dropping-particle" : "", "parse-names" : false, "suffix" : "" }, { "dropping-particle" : "", "family" : "Zhang", "given" : "Jingjing", "non-dropping-particle" : "", "parse-names" : false, "suffix" : "" }, { "dropping-particle" : "", "family" : "Zhai", "given" : "Jianyuan", "non-dropping-particle" : "", "parse-names" : false, "suffix" : "" }, { "dropping-particle" : "", "family" : "Zhang", "given" : "Yi", "non-dropping-particle" : "", "parse-names" : false, "suffix" : "" }, { "dropping-particle" : "", "family" : "Hamers", "given" : "Robert J", "non-dropping-particle" : "", "parse-names" : false, "suffix" : "" }, { "dropping-particle" : "", "family" : "Andrew", "given" : "Trisha L.", "non-dropping-particle" : "", "parse-names" : false, "suffix" : "" }, { "dropping-particle" : "", "family" : "Jin", "given" : "Song", "non-dropping-particle" : "", "parse-names" : false, "suffix" : "" } ], "container-title" : "ACS Nano", "id" : "ITEM-5", "issued" : { "date-parts" : [ [ "2016" ] ] }, "page" : "6897-6904", "title" : "Color-Pure Violet Light-Emitting Diodes Based on Layered Lead Halide Perovskite Nanoplates", "type" : "article-journal", "volume" : "10" }, "uris" : [ "http://www.mendeley.com/documents/?uuid=5afd5c42-fc07-4c14-8dab-c4fa892cd425" ] }, { "id" : "ITEM-6", "itemData" : { "DOI" : "10.1002/adma.201600784", "ISSN" : "09359648", "author" : [ { "dropping-particle" : "", "family" : "Pan", "given" : "Jun", "non-dropping-particle" : "", "parse-names" : false, "suffix" : "" }, { "dropping-particle" : "", "family" : "Quan", "given" : "Li Na", "non-dropping-particle" : "", "parse-names" : false, "suffix" : "" }, { "dropping-particle" : "", "family" : "Zhao", "given" : "Yongbiao", "non-dropping-particle" : "", "parse-names" : false, "suffix" : "" }, { "dropping-particle" : "", "family" : "Peng", "given" : "Wei", "non-dropping-particle" : "", "parse-names" : false, "suffix" : "" }, { "dropping-particle" : "", "family" : "Murali", "given" : "Banavoth", "non-dropping-particle" : "", "parse-names" : false, "suffix" : "" }, { "dropping-particle" : "", "family" : "Sarmah", "given" : "Smritakshi P.", "non-dropping-particle" : "", "parse-names" : false, "suffix" : "" }, { "dropping-particle" : "", "family" : "Yuan", "given" : "Mingjian", "non-dropping-particle" : "", "parse-names" : false, "suffix" : "" }, { "dropping-particle" : "", "family" : "Sinatra", "given" : "Lutfan", "non-dropping-particle" : "", "parse-names" : false, "suffix" : "" }, { "dropping-particle" : "", "family" : "Alyami", "given" : "Noktan", "non-dropping-particle" : "", "parse-names" : false, "suffix" : "" }, { "dropping-particle" : "", "family" : "Liu", "given" : "Jiakai", "non-dropping-particle" : "", "parse-names" : false, "suffix" : "" }, { "dropping-particle" : "", "family" : "Yassitepe", "given" : "Emre", "non-dropping-particle" : "", "parse-names" : false, "suffix" : "" }, { "dropping-particle" : "", "family" : "Yang", "given" : "Zhenyu", "non-dropping-particle" : "", "parse-names" : false, "suffix" : "" }, { "dropping-particle" : "", "family" : "Voznyy", "given" : "Oleksandr", "non-dropping-particle" : "", "parse-names" : false, "suffix" : "" }, { "dropping-particle" : "", "family" : "Comin", "given" : "Riccardo", "non-dropping-particle" : "", "parse-names" : false, "suffix" : "" }, { "dropping-particle" : "", "family" : "Hedhili", "given" : "Mohamed N.", "non-dropping-particle" : "", "parse-names" : false, "suffix" : "" }, { "dropping-particle" : "", "family" : "Mohammed", "given" : "Omar F.", "non-dropping-particle" : "", "parse-names" : false, "suffix" : "" }, { "dropping-particle" : "", "family" : "Lu", "given" : "Zheng Hong", "non-dropping-particle" : "", "parse-names" : false, "suffix" : "" }, { "dropping-particle" : "", "family" : "Kim", "given" : "Dong Ha", "non-dropping-particle" : "", "parse-names" : false, "suffix" : "" }, { "dropping-particle" : "", "family" : "Sargent", "given" : "Edward H.", "non-dropping-particle" : "", "parse-names" : false, "suffix" : "" }, { "dropping-particle" : "", "family" : "Bakr", "given" : "Osman M.", "non-dropping-particle" : "", "parse-names" : false, "suffix" : "" } ], "container-title" : "Advanced Materials", "id" : "ITEM-6", "issued" : { "date-parts" : [ [ "2016" ] ] }, "page" : "8718-8725", "title" : "Highly Efficient Perovskite Quantum Dot Light-Emitting Diodes by Surface Engineering", "type" : "article-journal", "volume" : "28" }, "uris" : [ "http://www.mendeley.com/documents/?uuid=d2302e50-981d-4999-846c-fae070b30975" ] }, { "id" : "ITEM-7", "itemData" : { "DOI" : "10.1038/nnano.2016.110", "ISSN" : "1748-3387", "author" : [ { "dropping-particle" : "", "family" : "Yuan", "given" : "Mingjian", "non-dropping-particle" : "", "parse-names" : false, "suffix" : "" }, { "dropping-particle" : "", "family" : "Quan", "given" : "Li Na", "non-dropping-particle" : "", "parse-names" : false, "suffix" : "" }, { "dropping-particle" : "", "family" : "Comin", "given" : "Riccardo", "non-dropping-particle" : "", "parse-names" : false, "suffix" : "" }, { "dropping-particle" : "", "family" : "Walters", "given" : "Grant", "non-dropping-particle" : "", "parse-names" : false, "suffix" : "" }, { "dropping-particle" : "", "family" : "Sabatini", "given" : "Randy", "non-dropping-particle" : "", "parse-names" : false, "suffix" : "" }, { "dropping-particle" : "", "family" : "Voznyy", "given" : "Oleksandr", "non-dropping-particle" : "", "parse-names" : false, "suffix" : "" }, { "dropping-particle" : "", "family" : "Hoogland", "given" : "Sjoerd", "non-dropping-particle" : "", "parse-names" : false, "suffix" : "" }, { "dropping-particle" : "", "family" : "Zhao", "given" : "Yongbiao", "non-dropping-particle" : "", "parse-names" : false, "suffix" : "" }, { "dropping-particle" : "", "family" : "Beauregard", "given" : "Eric M.", "non-dropping-particle" : "", "parse-names" : false, "suffix" : "" }, { "dropping-particle" : "", "family" : "Kanjanaboos", "given" : "Pongsakorn", "non-dropping-particle" : "", "parse-names" : false, "suffix" : "" }, { "dropping-particle" : "", "family" : "Lu", "given" : "Zhenghong", "non-dropping-particle" : "", "parse-names" : false, "suffix" : "" }, { "dropping-particle" : "", "family" : "Kim", "given" : "Dong Ha", "non-dropping-particle" : "", "parse-names" : false, "suffix" : "" }, { "dropping-particle" : "", "family" : "Sargent", "given" : "Edward H.", "non-dropping-particle" : "", "parse-names" : false, "suffix" : "" } ], "container-title" : "Nature Nanotechnology", "id" : "ITEM-7", "issued" : { "date-parts" : [ [ "2016" ] ] }, "page" : "872-877", "publisher" : "Nature Publishing Group", "title" : "Perovskite energy funnels for efficient light-emitting diodes", "type" : "article-journal", "volume" : "11" }, "uris" : [ "http://www.mendeley.com/documents/?uuid=ce374235-9a9b-4589-8cce-b673c8108ade" ] }, { "id" : "ITEM-8", "itemData" : { "DOI" : "10.1073/pnas.1607471113", "ISSN" : "0027-8424", "PMID" : "27679844", "abstract" : "Twenty years after layer-type metal halide perovskites were successfully developed, 3D metal halide perovskites (shortly, perovskites) were recently rediscovered and are attracting multidisciplinary interest from physicists, chemists, and material engineers. Perovskites have a crystal structure composed of five atoms per unit cell (ABX3) with cation A positioned at a corner, metal cation B at the center, and halide anion X at the center of six planes and unique optoelectronic properties determined by the crystal structure. Because of very narrow spectra (full width at half-maximum \u226420 nm), which are insensitive to the crystallite/grain/particle dimension and wide wavelength range (400 nm \u2264 \u03bb \u2264 780 nm), perovskites are expected to be promising high-color purity light emitters that overcome inherent problems of conventional organic and inorganic quantum dot emitters. Within the last 2 y, perovskites have already demonstrated their great potential in light-emitting diodes by showing high electroluminescence efficiency comparable to those of organic and quantum dot light-emitting diodes. This article reviews the progress of perovskite emitters in two directions of bulk perovskite polycrystalline films and perovskite nanoparticles, describes current challenges, and suggests future research directions for researchers to encourage them to collaborate and to make a synergetic effect in this rapidly emerging multidisciplinary field.", "author" : [ { "dropping-particle" : "", "family" : "Kim", "given" : "Young-Hoon", "non-dropping-particle" : "", "parse-names" : false, "suffix" : "" }, { "dropping-particle" : "", "family" : "Cho", "given" : "Himchan", "non-dropping-particle" : "", "parse-names" : false, "suffix" : "" }, { "dropping-particle" : "", "family" : "Lee", "given" : "Tae-Woo", "non-dropping-particle" : "", "parse-names" : false, "suffix" : "" } ], "container-title" : "Proceedings of the National Academy of Sciences", "id" : "ITEM-8", "issue" : "42", "issued" : { "date-parts" : [ [ "2016" ] ] }, "page" : "11694-11702", "title" : "Metal halide perovskite light emitters", "type" : "article-journal", "volume" : "113" }, "uris" : [ "http://www.mendeley.com/documents/?uuid=67b38af3-23a7-4a38-b1ee-b2b15a1e2f60" ] } ], "mendeley" : { "formattedCitation" : "&lt;sup&gt;33\u201340&lt;/sup&gt;", "plainTextFormattedCitation" : "33\u201340", "previouslyFormattedCitation" : "&lt;sup&gt;33\u201340&lt;/sup&gt;" }, "properties" : { "noteIndex" : 0 }, "schema" : "https://github.com/citation-style-language/schema/raw/master/csl-citation.json" }</w:instrText>
      </w:r>
      <w:r w:rsidR="0091425B" w:rsidRPr="004500B5">
        <w:rPr>
          <w:rFonts w:ascii="Times New Roman" w:hAnsi="Times New Roman"/>
          <w:szCs w:val="24"/>
        </w:rPr>
        <w:fldChar w:fldCharType="separate"/>
      </w:r>
      <w:r w:rsidR="00574CB9" w:rsidRPr="004500B5">
        <w:rPr>
          <w:rFonts w:ascii="Times New Roman" w:hAnsi="Times New Roman"/>
          <w:noProof/>
          <w:szCs w:val="24"/>
          <w:vertAlign w:val="superscript"/>
        </w:rPr>
        <w:t>33–40</w:t>
      </w:r>
      <w:r w:rsidR="0091425B" w:rsidRPr="004500B5">
        <w:rPr>
          <w:rFonts w:ascii="Times New Roman" w:hAnsi="Times New Roman"/>
          <w:szCs w:val="24"/>
        </w:rPr>
        <w:fldChar w:fldCharType="end"/>
      </w:r>
      <w:r w:rsidRPr="004500B5">
        <w:rPr>
          <w:rFonts w:ascii="Times New Roman" w:hAnsi="Times New Roman"/>
          <w:szCs w:val="24"/>
        </w:rPr>
        <w:t xml:space="preserve">, </w:t>
      </w:r>
      <w:r w:rsidR="00380D01" w:rsidRPr="004500B5">
        <w:rPr>
          <w:rFonts w:ascii="Times New Roman" w:hAnsi="Times New Roman"/>
          <w:szCs w:val="24"/>
        </w:rPr>
        <w:t>tin-</w:t>
      </w:r>
      <w:r w:rsidRPr="004500B5">
        <w:rPr>
          <w:rFonts w:ascii="Times New Roman" w:hAnsi="Times New Roman"/>
          <w:szCs w:val="24"/>
        </w:rPr>
        <w:t xml:space="preserve">based materials are yet to be exploited in photovoltaic and </w:t>
      </w:r>
      <w:r w:rsidR="005D7809" w:rsidRPr="004500B5">
        <w:rPr>
          <w:rFonts w:ascii="Times New Roman" w:hAnsi="Times New Roman"/>
          <w:szCs w:val="24"/>
        </w:rPr>
        <w:t xml:space="preserve">light </w:t>
      </w:r>
      <w:r w:rsidRPr="004500B5">
        <w:rPr>
          <w:rFonts w:ascii="Times New Roman" w:hAnsi="Times New Roman"/>
          <w:szCs w:val="24"/>
        </w:rPr>
        <w:t xml:space="preserve">emitting diode applications. In this study, we present the preparation and optical </w:t>
      </w:r>
      <w:r w:rsidR="00085C63" w:rsidRPr="004500B5">
        <w:rPr>
          <w:rFonts w:ascii="Times New Roman" w:hAnsi="Times New Roman"/>
          <w:szCs w:val="24"/>
        </w:rPr>
        <w:t>characterization</w:t>
      </w:r>
      <w:r w:rsidRPr="004500B5">
        <w:rPr>
          <w:rFonts w:ascii="Times New Roman" w:hAnsi="Times New Roman"/>
          <w:szCs w:val="24"/>
        </w:rPr>
        <w:t xml:space="preserve"> of tunable 2D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xml:space="preserve"> (PEA ≡ C</w:t>
      </w:r>
      <w:r w:rsidRPr="004500B5">
        <w:rPr>
          <w:rFonts w:ascii="Times New Roman" w:hAnsi="Times New Roman"/>
          <w:szCs w:val="24"/>
          <w:vertAlign w:val="subscript"/>
        </w:rPr>
        <w:t>6</w:t>
      </w:r>
      <w:r w:rsidRPr="004500B5">
        <w:rPr>
          <w:rFonts w:ascii="Times New Roman" w:hAnsi="Times New Roman"/>
          <w:szCs w:val="24"/>
        </w:rPr>
        <w:t>H</w:t>
      </w:r>
      <w:r w:rsidRPr="004500B5">
        <w:rPr>
          <w:rFonts w:ascii="Times New Roman" w:hAnsi="Times New Roman"/>
          <w:szCs w:val="24"/>
          <w:vertAlign w:val="subscript"/>
        </w:rPr>
        <w:t>5</w:t>
      </w:r>
      <w:r w:rsidRPr="004500B5">
        <w:rPr>
          <w:rFonts w:ascii="Times New Roman" w:hAnsi="Times New Roman"/>
          <w:szCs w:val="24"/>
        </w:rPr>
        <w:t>CH</w:t>
      </w:r>
      <w:r w:rsidRPr="004500B5">
        <w:rPr>
          <w:rFonts w:ascii="Times New Roman" w:hAnsi="Times New Roman"/>
          <w:szCs w:val="24"/>
          <w:vertAlign w:val="subscript"/>
        </w:rPr>
        <w:t>2</w:t>
      </w:r>
      <w:r w:rsidRPr="004500B5">
        <w:rPr>
          <w:rFonts w:ascii="Times New Roman" w:hAnsi="Times New Roman"/>
          <w:szCs w:val="24"/>
        </w:rPr>
        <w:t>CH</w:t>
      </w:r>
      <w:r w:rsidRPr="004500B5">
        <w:rPr>
          <w:rFonts w:ascii="Times New Roman" w:hAnsi="Times New Roman"/>
          <w:szCs w:val="24"/>
          <w:vertAlign w:val="subscript"/>
        </w:rPr>
        <w:t>2</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vertAlign w:val="superscript"/>
        </w:rPr>
        <w:t>+</w:t>
      </w:r>
      <w:r w:rsidRPr="004500B5">
        <w:rPr>
          <w:rFonts w:ascii="Times New Roman" w:hAnsi="Times New Roman"/>
          <w:szCs w:val="24"/>
        </w:rPr>
        <w:t>; x = 0 to 4) perovskite thin films. More specifically, we demonstrate that: (i) 2D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exhibits superior photoluminescence properties relative to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 xml:space="preserve">3 </w:t>
      </w:r>
      <w:r w:rsidRPr="004500B5">
        <w:rPr>
          <w:rFonts w:ascii="Times New Roman" w:hAnsi="Times New Roman"/>
          <w:szCs w:val="24"/>
        </w:rPr>
        <w:t>and (ii) 2D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perovskites can function as a light harvesting agent and sensitizer on mesoporous TiO</w:t>
      </w:r>
      <w:r w:rsidRPr="004500B5">
        <w:rPr>
          <w:rFonts w:ascii="Times New Roman" w:hAnsi="Times New Roman"/>
          <w:szCs w:val="24"/>
          <w:vertAlign w:val="subscript"/>
        </w:rPr>
        <w:t>2</w:t>
      </w:r>
      <w:r w:rsidRPr="004500B5">
        <w:rPr>
          <w:rFonts w:ascii="Times New Roman" w:hAnsi="Times New Roman"/>
          <w:szCs w:val="24"/>
        </w:rPr>
        <w:t>. Moreover, to demonstrate that reduced dimensionality, 2D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xml:space="preserve"> perovskites can be used in optoelectronic devices we report </w:t>
      </w:r>
      <w:r w:rsidR="005D7809" w:rsidRPr="004500B5">
        <w:rPr>
          <w:rFonts w:ascii="Times New Roman" w:hAnsi="Times New Roman"/>
          <w:szCs w:val="24"/>
        </w:rPr>
        <w:t xml:space="preserve">light </w:t>
      </w:r>
      <w:r w:rsidRPr="004500B5">
        <w:rPr>
          <w:rFonts w:ascii="Times New Roman" w:hAnsi="Times New Roman"/>
          <w:szCs w:val="24"/>
        </w:rPr>
        <w:t>emitting diodes based on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emitter layers.</w:t>
      </w:r>
    </w:p>
    <w:p w14:paraId="24859808" w14:textId="157A0881" w:rsidR="001E793C" w:rsidRPr="004500B5" w:rsidRDefault="001E793C" w:rsidP="001E793C">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szCs w:val="24"/>
        </w:rPr>
        <w:t>2D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sidDel="00303252">
        <w:rPr>
          <w:rFonts w:ascii="Times New Roman" w:hAnsi="Times New Roman"/>
          <w:szCs w:val="24"/>
        </w:rPr>
        <w:t xml:space="preserve"> </w:t>
      </w:r>
      <w:r w:rsidRPr="004500B5">
        <w:rPr>
          <w:rFonts w:ascii="Times New Roman" w:hAnsi="Times New Roman"/>
          <w:szCs w:val="24"/>
        </w:rPr>
        <w:t>perovskites were prepared as described in the experimental section (see Supporting Information). In order to achieve full 2D structure, the methylammonium cation in the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3-x</w:t>
      </w:r>
      <w:r w:rsidRPr="004500B5">
        <w:rPr>
          <w:rFonts w:ascii="Times New Roman" w:hAnsi="Times New Roman"/>
          <w:i/>
          <w:szCs w:val="24"/>
        </w:rPr>
        <w:t xml:space="preserve"> </w:t>
      </w:r>
      <w:r w:rsidRPr="004500B5">
        <w:rPr>
          <w:rFonts w:ascii="Times New Roman" w:hAnsi="Times New Roman"/>
          <w:szCs w:val="24"/>
        </w:rPr>
        <w:t>perovskite formula was replaced by a phenylethylammonium (PEA) cation with the purpose of introducing steric hindrance during crystallisation. This is known to drive a self-assembly crystallisation process in which an alternating stack of organic-inorganic layers is obtained (Figure 1a). It has been previously shown that semiconducting character of the inorganic layers in the 2D material provides smaller energy-level gaps that act as charge carrier radiative recombination sites by concentrating electrons and holes in these regions and strengthening their mutual interaction (increase in exciton binding energy</w:t>
      </w:r>
      <w:r w:rsidRPr="004500B5">
        <w:rPr>
          <w:rFonts w:ascii="Times New Roman" w:hAnsi="Times New Roman"/>
          <w:szCs w:val="24"/>
        </w:rPr>
        <w:fldChar w:fldCharType="begin" w:fldLock="1"/>
      </w:r>
      <w:r w:rsidR="00574CB9" w:rsidRPr="004500B5">
        <w:rPr>
          <w:rFonts w:ascii="Times New Roman" w:hAnsi="Times New Roman"/>
          <w:szCs w:val="24"/>
        </w:rPr>
        <w:instrText>ADDIN CSL_CITATION { "citationItems" : [ { "id" : "ITEM-1", "itemData" : { "DOI" : "10.1103/PhysRevB.42.11099", "ISBN" : "0163-1829\\r1095-3795", "ISSN" : "01631829", "PMID" : "9995391", "abstract" : "Optical spectra in the visible and uv regions are investigated in layer-type perovskite compounds (CnH2n+1NH3)PbI4 with n=4, 6, 8, 9, 10, and 12. The spacing between the PbI4 layers changes from 15.17 \u00c5 for n=4 to 24.51 \u00c5 for n=12. In spite of these different spacings, the optical spectra are almost the same for these compounds, which means that the interaction between the layers is weak. The lowest exciton is located at 2.56 eV at 1.6 K, and its oscillator strength and binding energy are 0.7 per formula unit and 320 meV, respectively. These values are very large compared with those in a three-dimensional analog PbI2. The large oscillator strength and binding energy can be explained by the small dielectric constant of the alkylammonium \u2018\u2018barrier layer,\u2019\u2019 which strengthens the Coulomb interaction between an electron and a hole.", "author" : [ { "dropping-particle" : "", "family" : "Ishihara", "given" : "Teruya", "non-dropping-particle" : "", "parse-names" : false, "suffix" : "" }, { "dropping-particle" : "", "family" : "Takahashi", "given" : "Jun", "non-dropping-particle" : "", "parse-names" : false, "suffix" : "" }, { "dropping-particle" : "", "family" : "Goto", "given" : "Takenari", "non-dropping-particle" : "", "parse-names" : false, "suffix" : "" } ], "container-title" : "Physical Review B", "id" : "ITEM-1", "issue" : "17", "issued" : { "date-parts" : [ [ "1990" ] ] }, "page" : "11099-11107", "title" : "Optical properties due to electronic transitions in two-dimensional semiconductors (CnH2n+1NH3)2PbI4", "type" : "article-journal", "volume" : "42" }, "uris" : [ "http://www.mendeley.com/documents/?uuid=849b1ade-6e8e-49d4-909a-dcb5c4ce170a" ] } ], "mendeley" : { "formattedCitation" : "&lt;sup&gt;41&lt;/sup&gt;", "plainTextFormattedCitation" : "41", "previouslyFormattedCitation" : "&lt;sup&gt;41&lt;/sup&gt;" }, "properties" : { "noteIndex" : 0 }, "schema" : "https://github.com/citation-style-language/schema/raw/master/csl-citation.json" }</w:instrText>
      </w:r>
      <w:r w:rsidRPr="004500B5">
        <w:rPr>
          <w:rFonts w:ascii="Times New Roman" w:hAnsi="Times New Roman"/>
          <w:szCs w:val="24"/>
          <w:vertAlign w:val="superscript"/>
        </w:rPr>
        <w:fldChar w:fldCharType="separate"/>
      </w:r>
      <w:r w:rsidR="00574CB9" w:rsidRPr="004500B5">
        <w:rPr>
          <w:rFonts w:ascii="Times New Roman" w:hAnsi="Times New Roman"/>
          <w:noProof/>
          <w:szCs w:val="24"/>
          <w:vertAlign w:val="superscript"/>
        </w:rPr>
        <w:t>41</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00574CB9" w:rsidRPr="004500B5">
        <w:rPr>
          <w:rFonts w:ascii="Times New Roman" w:hAnsi="Times New Roman"/>
          <w:szCs w:val="24"/>
        </w:rPr>
        <w:instrText>ADDIN CSL_CITATION { "citationItems" : [ { "id" : "ITEM-1", "itemData" : { "DOI" : "10.1016/0022-2313(94)90145-7", "ISBN" : "0022-2313", "ISSN" : "00222313", "abstract" : "Remarkable enhancement of the excitonic binding energy and oscillator strength is demonstrated in PbI-based layered perovskite compounds where quantum well layers of corner sharing PbI6 octahedra are sandwiched by alkylammonium barrier layers with a much smaller dielectric constant. The enhancement is quantitatively explained by the image charge effect. By changing the dimensionality of PbI6 networks, we observe a change in the exciton formation energy from 1.633 eV for three-dimensional networks to 342 eV for zero-dimensional isolated octahedra. This change is mainly ascribed to the quantum confinement effect. \u00a9 1994.", "author" : [ { "dropping-particle" : "", "family" : "Ishihara", "given" : "Teruya", "non-dropping-particle" : "", "parse-names" : false, "suffix" : "" } ], "container-title" : "Journal of Luminescence", "id" : "ITEM-1", "issue" : "C", "issued" : { "date-parts" : [ [ "1994" ] ] }, "page" : "269-274", "title" : "Optical properties of PbI-based perovskite structures", "type" : "article-journal", "volume" : "60-61" }, "uris" : [ "http://www.mendeley.com/documents/?uuid=05ef3dfc-aa77-4012-8f3b-8d3ebfcb7154" ] } ], "mendeley" : { "formattedCitation" : "&lt;sup&gt;42&lt;/sup&gt;", "plainTextFormattedCitation" : "42", "previouslyFormattedCitation" : "&lt;sup&gt;42&lt;/sup&gt;" }, "properties" : { "noteIndex" : 0 }, "schema" : "https://github.com/citation-style-language/schema/raw/master/csl-citation.json" }</w:instrText>
      </w:r>
      <w:r w:rsidRPr="004500B5">
        <w:rPr>
          <w:rFonts w:ascii="Times New Roman" w:hAnsi="Times New Roman"/>
          <w:szCs w:val="24"/>
        </w:rPr>
        <w:fldChar w:fldCharType="separate"/>
      </w:r>
      <w:r w:rsidR="00574CB9" w:rsidRPr="004500B5">
        <w:rPr>
          <w:rFonts w:ascii="Times New Roman" w:hAnsi="Times New Roman"/>
          <w:noProof/>
          <w:szCs w:val="24"/>
          <w:vertAlign w:val="superscript"/>
        </w:rPr>
        <w:t>42</w:t>
      </w:r>
      <w:r w:rsidRPr="004500B5">
        <w:rPr>
          <w:rFonts w:ascii="Times New Roman" w:hAnsi="Times New Roman"/>
          <w:szCs w:val="24"/>
        </w:rPr>
        <w:fldChar w:fldCharType="end"/>
      </w:r>
      <w:r w:rsidRPr="004500B5">
        <w:rPr>
          <w:rFonts w:ascii="Times New Roman" w:hAnsi="Times New Roman"/>
          <w:szCs w:val="24"/>
        </w:rPr>
        <w:t xml:space="preserve">). Powder X-Ray Diffraction (P-XRD) </w:t>
      </w:r>
      <w:r w:rsidRPr="004500B5">
        <w:rPr>
          <w:rFonts w:ascii="Times New Roman" w:hAnsi="Times New Roman"/>
          <w:szCs w:val="24"/>
        </w:rPr>
        <w:lastRenderedPageBreak/>
        <w:t>patterns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perovskite thin films (Figure 1b) confirm the high crystallinity of our samples. The presence of only (00l) reflections in the XRD spectrum suggests parallel orientation of the perovskite planes with respect to the substrate, as previously reported for this family of materials</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"10.1126/science.286.5441.945", "ISBN" : "0036-8075", "ISSN" : "00368075", "PMID" : "10542146", "abstract" : "Organic-inorganic hybrid materials promise both the superior carrier mobility of inorganic semiconductors and the processability of organic materials. A thin-film field-effect transistor having an organic-inorganic hybrid material as the semiconducting channel was demonstrated. Hybrids based on the perovskite structure crystallize from solution to form oriented molecular-scale composites of alternating organic and inorganic sheets. Spin-coated thin films of the semiconducting perovskite (C(6)H(5)C(2)H(4)NH(3))(2)SnI(4) form the conducting channel, with field-effect mobilities of 0.6 square centimeters per volt-second and current modulation greater than 10(4). Molecular engineering of the organic and inorganic components of the hybrids is expected to further improve device performance for low-cost thin-film transistors.", "author" : [ { "dropping-particle" : "", "family" : "Kagan", "given" : "C. R.", "non-dropping-particle" : "", "parse-names" : false, "suffix" : "" }, { "dropping-particle" : "", "family" : "Mitzi", "given" : "D.B.", "non-dropping-particle" : "", "parse-names" : false, "suffix" : "" }, { "dropping-particle" : "", "family" : "Dimitrakopoulos", "given" : "C. D.", "non-dropping-particle" : "", "parse-names" : false, "suffix" : "" } ], "container-title" : "Science", "id" : "ITEM-1", "issue" : "5441", "issued" : { "date-parts" : [ [ "1999" ] ] }, "page" : "945-947", "title" : "Organic-Inorganic Hybrid Materials as Semiconducting Channels in Thin-Film Field-Effect Transistors", "type" : "article-journal", "volume" : "286" }, "uris" : [ "http://www.mendeley.com/documents/?uuid=970a9844-4757-4e0f-86bf-42f41f93df24" ] } ], "mendeley" : { "formattedCitation" : "&lt;sup&gt;24&lt;/sup&gt;", "plainTextFormattedCitation" : "24", "previouslyFormattedCitation" : "&lt;sup&gt;24&lt;/sup&gt;"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24</w:t>
      </w:r>
      <w:r w:rsidRPr="004500B5">
        <w:rPr>
          <w:rFonts w:ascii="Times New Roman" w:hAnsi="Times New Roman"/>
          <w:szCs w:val="24"/>
        </w:rPr>
        <w:fldChar w:fldCharType="end"/>
      </w:r>
      <w:r w:rsidR="004413FC" w:rsidRPr="004500B5">
        <w:rPr>
          <w:rFonts w:ascii="Times New Roman" w:hAnsi="Times New Roman"/>
          <w:szCs w:val="24"/>
          <w:vertAlign w:val="superscript"/>
        </w:rPr>
        <w:t>,</w:t>
      </w:r>
      <w:r w:rsidR="004413FC" w:rsidRPr="004500B5">
        <w:rPr>
          <w:rFonts w:ascii="Times New Roman" w:hAnsi="Times New Roman"/>
          <w:szCs w:val="24"/>
        </w:rPr>
        <w:fldChar w:fldCharType="begin" w:fldLock="1"/>
      </w:r>
      <w:r w:rsidR="00647734" w:rsidRPr="004500B5">
        <w:rPr>
          <w:rFonts w:ascii="Times New Roman" w:hAnsi="Times New Roman"/>
          <w:szCs w:val="24"/>
        </w:rPr>
        <w:instrText>ADDIN CSL_CITATION { "citationItems" : [ { "id" : "ITEM-1", "itemData" : { "DOI" : "10.1016/0038-1098(94)00435-8", "ISBN" : "0038-1098", "ISSN" : "00381098", "abstract" : "The structural and electronic properties of the natural multi-quantum-well system (C6H5CH2CH2NH3)2SnI4 were investigated by determining its single crystal x-ray structure, measuring its dc-electrical-conductivity and electronic spectra, as well as by calculating its electronic band structure and its excitonic binding energy.", "author" : [ { "dropping-particle" : "", "family" : "Papavassiliou", "given" : "G.C.", "non-dropping-particle" : "", "parse-names" : false, "suffix" : "" }, { "dropping-particle" : "", "family" : "Koutselas", "given" : "I.B.", "non-dropping-particle" : "", "parse-names" : false, "suffix" : "" }, { "dropping-particle" : "", "family" : "Terzis", "given" : "a.", "non-dropping-particle" : "", "parse-names" : false, "suffix" : "" }, { "dropping-particle" : "", "family" : "Whangbo", "given" : "M.-H.", "non-dropping-particle" : "", "parse-names" : false, "suffix" : "" } ], "container-title" : "Solid State Communications", "id" : "ITEM-1", "issue" : "9", "issued" : { "date-parts" : [ [ "1994" ] ] }, "page" : "695-698", "title" : "Structural and electronic properties of the natural quantum-well system (C6H5CH2CH2NH3)2SnI4", "type" : "article-journal", "volume" : "91" }, "uris" : [ "http://www.mendeley.com/documents/?uuid=626839d2-1118-4aba-bd68-8f8b010e5ab2" ] } ], "mendeley" : { "formattedCitation" : "&lt;sup&gt;43&lt;/sup&gt;", "plainTextFormattedCitation" : "43", "previouslyFormattedCitation" : "&lt;sup&gt;43&lt;/sup&gt;" }, "properties" : { "noteIndex" : 0 }, "schema" : "https://github.com/citation-style-language/schema/raw/master/csl-citation.json" }</w:instrText>
      </w:r>
      <w:r w:rsidR="004413FC" w:rsidRPr="004500B5">
        <w:rPr>
          <w:rFonts w:ascii="Times New Roman" w:hAnsi="Times New Roman"/>
          <w:szCs w:val="24"/>
        </w:rPr>
        <w:fldChar w:fldCharType="separate"/>
      </w:r>
      <w:r w:rsidR="004413FC" w:rsidRPr="004500B5">
        <w:rPr>
          <w:rFonts w:ascii="Times New Roman" w:hAnsi="Times New Roman"/>
          <w:noProof/>
          <w:szCs w:val="24"/>
          <w:vertAlign w:val="superscript"/>
        </w:rPr>
        <w:t>43</w:t>
      </w:r>
      <w:r w:rsidR="004413FC" w:rsidRPr="004500B5">
        <w:rPr>
          <w:rFonts w:ascii="Times New Roman" w:hAnsi="Times New Roman"/>
          <w:szCs w:val="24"/>
        </w:rPr>
        <w:fldChar w:fldCharType="end"/>
      </w:r>
      <w:r w:rsidRPr="004500B5">
        <w:rPr>
          <w:rFonts w:ascii="Times New Roman" w:hAnsi="Times New Roman"/>
          <w:szCs w:val="24"/>
        </w:rPr>
        <w:t xml:space="preserve">. P-XRD data of </w:t>
      </w:r>
      <w:r w:rsidR="0047149D" w:rsidRPr="004500B5">
        <w:rPr>
          <w:rFonts w:ascii="Times New Roman" w:hAnsi="Times New Roman"/>
          <w:szCs w:val="24"/>
        </w:rPr>
        <w:t xml:space="preserve">all the </w:t>
      </w:r>
      <w:r w:rsidR="00F51FAA" w:rsidRPr="004500B5">
        <w:rPr>
          <w:rFonts w:ascii="Times New Roman" w:hAnsi="Times New Roman"/>
          <w:szCs w:val="24"/>
        </w:rPr>
        <w:t>synthesized</w:t>
      </w:r>
      <w:r w:rsidR="0047149D" w:rsidRPr="004500B5">
        <w:rPr>
          <w:rFonts w:ascii="Times New Roman" w:hAnsi="Times New Roman"/>
          <w:szCs w:val="24"/>
        </w:rPr>
        <w:t xml:space="preserve"> (PEA)</w:t>
      </w:r>
      <w:r w:rsidR="0047149D" w:rsidRPr="004500B5">
        <w:rPr>
          <w:rFonts w:ascii="Times New Roman" w:hAnsi="Times New Roman"/>
          <w:szCs w:val="24"/>
          <w:vertAlign w:val="subscript"/>
        </w:rPr>
        <w:t>2</w:t>
      </w:r>
      <w:r w:rsidR="0047149D" w:rsidRPr="004500B5">
        <w:rPr>
          <w:rFonts w:ascii="Times New Roman" w:hAnsi="Times New Roman"/>
          <w:szCs w:val="24"/>
        </w:rPr>
        <w:t>SnI</w:t>
      </w:r>
      <w:r w:rsidR="0047149D" w:rsidRPr="004500B5">
        <w:rPr>
          <w:rFonts w:ascii="Times New Roman" w:hAnsi="Times New Roman"/>
          <w:szCs w:val="24"/>
          <w:vertAlign w:val="subscript"/>
        </w:rPr>
        <w:t>x</w:t>
      </w:r>
      <w:r w:rsidR="0047149D" w:rsidRPr="004500B5">
        <w:rPr>
          <w:rFonts w:ascii="Times New Roman" w:hAnsi="Times New Roman"/>
          <w:szCs w:val="24"/>
        </w:rPr>
        <w:t>Br</w:t>
      </w:r>
      <w:r w:rsidR="0047149D" w:rsidRPr="004500B5">
        <w:rPr>
          <w:rFonts w:ascii="Times New Roman" w:hAnsi="Times New Roman"/>
          <w:szCs w:val="24"/>
          <w:vertAlign w:val="subscript"/>
        </w:rPr>
        <w:t>4-x</w:t>
      </w:r>
      <w:r w:rsidRPr="004500B5">
        <w:rPr>
          <w:rFonts w:ascii="Times New Roman" w:hAnsi="Times New Roman"/>
          <w:szCs w:val="24"/>
        </w:rPr>
        <w:t xml:space="preserve"> perovskites </w:t>
      </w:r>
      <w:r w:rsidR="0047149D" w:rsidRPr="004500B5">
        <w:rPr>
          <w:rFonts w:ascii="Times New Roman" w:hAnsi="Times New Roman"/>
          <w:szCs w:val="24"/>
        </w:rPr>
        <w:t>(Figure S1)</w:t>
      </w:r>
      <w:r w:rsidRPr="004500B5">
        <w:rPr>
          <w:rFonts w:ascii="Times New Roman" w:hAnsi="Times New Roman"/>
          <w:szCs w:val="24"/>
        </w:rPr>
        <w:t xml:space="preserve"> confirms the presence of isostructural crystal lattices in this family of tunable materials.  We note that no peaks corresponding to SnI</w:t>
      </w:r>
      <w:r w:rsidRPr="004500B5">
        <w:rPr>
          <w:rFonts w:ascii="Times New Roman" w:hAnsi="Times New Roman"/>
          <w:szCs w:val="24"/>
          <w:vertAlign w:val="subscript"/>
        </w:rPr>
        <w:t>2</w:t>
      </w:r>
      <w:r w:rsidRPr="004500B5">
        <w:rPr>
          <w:rFonts w:ascii="Times New Roman" w:hAnsi="Times New Roman"/>
          <w:szCs w:val="24"/>
        </w:rPr>
        <w:t>, SnBr</w:t>
      </w:r>
      <w:r w:rsidRPr="004500B5">
        <w:rPr>
          <w:rFonts w:ascii="Times New Roman" w:hAnsi="Times New Roman"/>
          <w:szCs w:val="24"/>
          <w:vertAlign w:val="subscript"/>
        </w:rPr>
        <w:t>2</w:t>
      </w:r>
      <w:r w:rsidRPr="004500B5">
        <w:rPr>
          <w:rFonts w:ascii="Times New Roman" w:hAnsi="Times New Roman"/>
          <w:szCs w:val="24"/>
        </w:rPr>
        <w:t xml:space="preserve">, PEAI or PEABr were detected in the X-Ray diffraction patterns, thus confirming complete reaction between both precursors. </w:t>
      </w:r>
      <w:r w:rsidR="00F51FAA" w:rsidRPr="004500B5">
        <w:rPr>
          <w:rFonts w:ascii="Times New Roman" w:hAnsi="Times New Roman"/>
          <w:szCs w:val="24"/>
        </w:rPr>
        <w:t xml:space="preserve">From the </w:t>
      </w:r>
      <w:r w:rsidR="0047149D" w:rsidRPr="004500B5">
        <w:rPr>
          <w:rFonts w:ascii="Times New Roman" w:hAnsi="Times New Roman"/>
          <w:szCs w:val="24"/>
        </w:rPr>
        <w:t xml:space="preserve">(002) reflections </w:t>
      </w:r>
      <w:r w:rsidR="00F51FAA" w:rsidRPr="004500B5">
        <w:rPr>
          <w:rFonts w:ascii="Times New Roman" w:hAnsi="Times New Roman"/>
          <w:szCs w:val="24"/>
        </w:rPr>
        <w:t>we estimate a</w:t>
      </w:r>
      <w:r w:rsidR="0047149D" w:rsidRPr="004500B5">
        <w:rPr>
          <w:rFonts w:ascii="Times New Roman" w:hAnsi="Times New Roman"/>
          <w:szCs w:val="24"/>
        </w:rPr>
        <w:t xml:space="preserve"> separation</w:t>
      </w:r>
      <w:r w:rsidR="004413FC" w:rsidRPr="004500B5">
        <w:rPr>
          <w:rFonts w:ascii="Times New Roman" w:hAnsi="Times New Roman"/>
          <w:szCs w:val="24"/>
        </w:rPr>
        <w:t xml:space="preserve"> (</w:t>
      </w:r>
      <w:r w:rsidR="004413FC" w:rsidRPr="004500B5">
        <w:rPr>
          <w:rFonts w:ascii="Times New Roman" w:hAnsi="Times New Roman"/>
          <w:i/>
          <w:szCs w:val="24"/>
        </w:rPr>
        <w:t>d</w:t>
      </w:r>
      <w:r w:rsidR="004413FC" w:rsidRPr="004500B5">
        <w:rPr>
          <w:rFonts w:ascii="Times New Roman" w:hAnsi="Times New Roman"/>
          <w:szCs w:val="24"/>
        </w:rPr>
        <w:t xml:space="preserve"> spacing)</w:t>
      </w:r>
      <w:r w:rsidR="0047149D" w:rsidRPr="004500B5">
        <w:rPr>
          <w:rFonts w:ascii="Times New Roman" w:hAnsi="Times New Roman"/>
          <w:szCs w:val="24"/>
        </w:rPr>
        <w:t xml:space="preserve"> between inorganic layers of </w:t>
      </w:r>
      <w:r w:rsidR="004413FC" w:rsidRPr="004500B5">
        <w:rPr>
          <w:rFonts w:ascii="Times New Roman" w:hAnsi="Times New Roman"/>
          <w:szCs w:val="24"/>
        </w:rPr>
        <w:t xml:space="preserve">d = </w:t>
      </w:r>
      <w:r w:rsidR="00AC19AD" w:rsidRPr="004500B5">
        <w:rPr>
          <w:rFonts w:ascii="Times New Roman" w:hAnsi="Times New Roman"/>
          <w:szCs w:val="24"/>
        </w:rPr>
        <w:t>16.06 (</w:t>
      </w:r>
      <w:r w:rsidR="00F51FAA" w:rsidRPr="004500B5">
        <w:rPr>
          <w:rFonts w:ascii="Times New Roman" w:hAnsi="Times New Roman"/>
          <w:szCs w:val="24"/>
        </w:rPr>
        <w:t xml:space="preserve">for </w:t>
      </w:r>
      <w:r w:rsidR="00AC19AD" w:rsidRPr="004500B5">
        <w:rPr>
          <w:rFonts w:ascii="Times New Roman" w:hAnsi="Times New Roman"/>
          <w:szCs w:val="24"/>
        </w:rPr>
        <w:t xml:space="preserve">x = 4) </w:t>
      </w:r>
      <w:r w:rsidR="004413FC" w:rsidRPr="004500B5">
        <w:rPr>
          <w:rFonts w:ascii="Times New Roman" w:hAnsi="Times New Roman"/>
          <w:szCs w:val="24"/>
        </w:rPr>
        <w:t>and 16.34 (</w:t>
      </w:r>
      <w:r w:rsidR="00F51FAA" w:rsidRPr="004500B5">
        <w:rPr>
          <w:rFonts w:ascii="Times New Roman" w:hAnsi="Times New Roman"/>
          <w:szCs w:val="24"/>
        </w:rPr>
        <w:t xml:space="preserve">for </w:t>
      </w:r>
      <w:r w:rsidR="004413FC" w:rsidRPr="004500B5">
        <w:rPr>
          <w:rFonts w:ascii="Times New Roman" w:hAnsi="Times New Roman"/>
          <w:szCs w:val="24"/>
        </w:rPr>
        <w:t xml:space="preserve">x = </w:t>
      </w:r>
      <w:r w:rsidR="00AC19AD" w:rsidRPr="004500B5">
        <w:rPr>
          <w:rFonts w:ascii="Times New Roman" w:hAnsi="Times New Roman"/>
          <w:szCs w:val="24"/>
        </w:rPr>
        <w:t xml:space="preserve">3, </w:t>
      </w:r>
      <w:r w:rsidR="004413FC" w:rsidRPr="004500B5">
        <w:rPr>
          <w:rFonts w:ascii="Times New Roman" w:hAnsi="Times New Roman"/>
          <w:szCs w:val="24"/>
        </w:rPr>
        <w:t xml:space="preserve">2, 1, 0) Å, </w:t>
      </w:r>
      <w:r w:rsidR="00345408" w:rsidRPr="004500B5">
        <w:rPr>
          <w:rFonts w:ascii="Times New Roman" w:hAnsi="Times New Roman"/>
          <w:szCs w:val="24"/>
        </w:rPr>
        <w:t>indicating that Br replacement slightly increases the distance between the perovskite sheets.</w:t>
      </w:r>
    </w:p>
    <w:p w14:paraId="5874799A" w14:textId="5D511ADD" w:rsidR="00720747" w:rsidRPr="004500B5" w:rsidRDefault="00A05474" w:rsidP="001E793C">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noProof/>
          <w:szCs w:val="24"/>
        </w:rPr>
        <w:drawing>
          <wp:inline distT="0" distB="0" distL="0" distR="0" wp14:anchorId="45D20D8F" wp14:editId="0B806781">
            <wp:extent cx="5943600" cy="419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194000"/>
                    </a:xfrm>
                    <a:prstGeom prst="rect">
                      <a:avLst/>
                    </a:prstGeom>
                    <a:noFill/>
                  </pic:spPr>
                </pic:pic>
              </a:graphicData>
            </a:graphic>
          </wp:inline>
        </w:drawing>
      </w:r>
    </w:p>
    <w:p w14:paraId="4A79C65B" w14:textId="4086A27B" w:rsidR="007B3AE7" w:rsidRPr="004500B5" w:rsidRDefault="007B3AE7" w:rsidP="007B3AE7">
      <w:pPr>
        <w:spacing w:line="480" w:lineRule="auto"/>
        <w:rPr>
          <w:rFonts w:ascii="Times New Roman" w:hAnsi="Times New Roman"/>
          <w:szCs w:val="24"/>
        </w:rPr>
      </w:pPr>
      <w:r w:rsidRPr="004500B5">
        <w:rPr>
          <w:rFonts w:ascii="Times New Roman" w:hAnsi="Times New Roman"/>
          <w:b/>
          <w:szCs w:val="24"/>
        </w:rPr>
        <w:lastRenderedPageBreak/>
        <w:t>Figure 1. a</w:t>
      </w:r>
      <w:r w:rsidRPr="004500B5">
        <w:rPr>
          <w:rFonts w:ascii="Times New Roman" w:hAnsi="Times New Roman"/>
          <w:szCs w:val="24"/>
        </w:rPr>
        <w:t>, General crystal schematic of a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xml:space="preserve"> perovskite (light grey balls: -NH</w:t>
      </w:r>
      <w:r w:rsidRPr="004500B5">
        <w:rPr>
          <w:rFonts w:ascii="Times New Roman" w:hAnsi="Times New Roman"/>
          <w:szCs w:val="24"/>
          <w:vertAlign w:val="subscript"/>
        </w:rPr>
        <w:t>3</w:t>
      </w:r>
      <w:r w:rsidRPr="004500B5">
        <w:rPr>
          <w:rFonts w:ascii="Times New Roman" w:hAnsi="Times New Roman"/>
          <w:szCs w:val="24"/>
          <w:vertAlign w:val="superscript"/>
        </w:rPr>
        <w:t>+</w:t>
      </w:r>
      <w:r w:rsidRPr="004500B5">
        <w:rPr>
          <w:rFonts w:ascii="Times New Roman" w:hAnsi="Times New Roman"/>
          <w:szCs w:val="24"/>
        </w:rPr>
        <w:t xml:space="preserve"> groups; red </w:t>
      </w:r>
      <w:r w:rsidR="00E20347" w:rsidRPr="004500B5">
        <w:rPr>
          <w:rFonts w:ascii="Times New Roman" w:hAnsi="Times New Roman"/>
          <w:szCs w:val="24"/>
        </w:rPr>
        <w:t>polyhedra</w:t>
      </w:r>
      <w:r w:rsidRPr="004500B5">
        <w:rPr>
          <w:rFonts w:ascii="Times New Roman" w:hAnsi="Times New Roman"/>
          <w:szCs w:val="24"/>
        </w:rPr>
        <w:t>: corner-sharing SnX</w:t>
      </w:r>
      <w:r w:rsidRPr="004500B5">
        <w:rPr>
          <w:rFonts w:ascii="Times New Roman" w:hAnsi="Times New Roman"/>
          <w:szCs w:val="24"/>
          <w:vertAlign w:val="subscript"/>
        </w:rPr>
        <w:t>6</w:t>
      </w:r>
      <w:r w:rsidRPr="004500B5">
        <w:rPr>
          <w:rFonts w:ascii="Times New Roman" w:hAnsi="Times New Roman"/>
          <w:szCs w:val="24"/>
          <w:vertAlign w:val="superscript"/>
        </w:rPr>
        <w:t>4-</w:t>
      </w:r>
      <w:r w:rsidRPr="004500B5">
        <w:rPr>
          <w:rFonts w:ascii="Times New Roman" w:hAnsi="Times New Roman"/>
          <w:szCs w:val="24"/>
        </w:rPr>
        <w:t xml:space="preserve"> octahedra, where X represents a halide) with alternating organic-inorganic layers. </w:t>
      </w:r>
      <w:r w:rsidRPr="004500B5">
        <w:rPr>
          <w:rFonts w:ascii="Times New Roman" w:hAnsi="Times New Roman"/>
          <w:b/>
          <w:szCs w:val="24"/>
        </w:rPr>
        <w:t>b</w:t>
      </w:r>
      <w:r w:rsidRPr="004500B5">
        <w:rPr>
          <w:rFonts w:ascii="Times New Roman" w:hAnsi="Times New Roman"/>
          <w:szCs w:val="24"/>
        </w:rPr>
        <w:t>,</w:t>
      </w:r>
      <w:r w:rsidRPr="004500B5">
        <w:rPr>
          <w:rFonts w:ascii="Times New Roman" w:hAnsi="Times New Roman"/>
          <w:b/>
          <w:szCs w:val="24"/>
        </w:rPr>
        <w:t xml:space="preserve"> </w:t>
      </w:r>
      <w:r w:rsidRPr="004500B5">
        <w:rPr>
          <w:rFonts w:ascii="Times New Roman" w:hAnsi="Times New Roman"/>
          <w:szCs w:val="24"/>
        </w:rPr>
        <w:t>P-XRD pattern of a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thin film processed on glass. Peaks were assigned to crystal planes by using literature references</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"10.1126/science.286.5441.945", "ISBN" : "0036-8075", "ISSN" : "00368075", "PMID" : "10542146", "abstract" : "Organic-inorganic hybrid materials promise both the superior carrier mobility of inorganic semiconductors and the processability of organic materials. A thin-film field-effect transistor having an organic-inorganic hybrid material as the semiconducting channel was demonstrated. Hybrids based on the perovskite structure crystallize from solution to form oriented molecular-scale composites of alternating organic and inorganic sheets. Spin-coated thin films of the semiconducting perovskite (C(6)H(5)C(2)H(4)NH(3))(2)SnI(4) form the conducting channel, with field-effect mobilities of 0.6 square centimeters per volt-second and current modulation greater than 10(4). Molecular engineering of the organic and inorganic components of the hybrids is expected to further improve device performance for low-cost thin-film transistors.", "author" : [ { "dropping-particle" : "", "family" : "Kagan", "given" : "C. R.", "non-dropping-particle" : "", "parse-names" : false, "suffix" : "" }, { "dropping-particle" : "", "family" : "Mitzi", "given" : "D.B.", "non-dropping-particle" : "", "parse-names" : false, "suffix" : "" }, { "dropping-particle" : "", "family" : "Dimitrakopoulos", "given" : "C. D.", "non-dropping-particle" : "", "parse-names" : false, "suffix" : "" } ], "container-title" : "Science", "id" : "ITEM-1", "issue" : "5441", "issued" : { "date-parts" : [ [ "1999" ] ] }, "page" : "945-947", "title" : "Organic-Inorganic Hybrid Materials as Semiconducting Channels in Thin-Film Field-Effect Transistors", "type" : "article-journal", "volume" : "286" }, "uris" : [ "http://www.mendeley.com/documents/?uuid=970a9844-4757-4e0f-86bf-42f41f93df24" ] } ], "mendeley" : { "formattedCitation" : "&lt;sup&gt;24&lt;/sup&gt;", "plainTextFormattedCitation" : "24", "previouslyFormattedCitation" : "&lt;sup&gt;24&lt;/sup&gt;"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24</w:t>
      </w:r>
      <w:r w:rsidRPr="004500B5">
        <w:rPr>
          <w:rFonts w:ascii="Times New Roman" w:hAnsi="Times New Roman"/>
          <w:szCs w:val="24"/>
        </w:rPr>
        <w:fldChar w:fldCharType="end"/>
      </w:r>
      <w:r w:rsidRPr="004500B5">
        <w:rPr>
          <w:rFonts w:ascii="Times New Roman" w:hAnsi="Times New Roman"/>
          <w:szCs w:val="24"/>
        </w:rPr>
        <w:t xml:space="preserve">. </w:t>
      </w:r>
      <w:r w:rsidRPr="004500B5">
        <w:rPr>
          <w:rFonts w:ascii="Times New Roman" w:hAnsi="Times New Roman"/>
          <w:b/>
          <w:szCs w:val="24"/>
        </w:rPr>
        <w:t>c</w:t>
      </w:r>
      <w:r w:rsidRPr="004500B5">
        <w:rPr>
          <w:rFonts w:ascii="Times New Roman" w:hAnsi="Times New Roman"/>
          <w:szCs w:val="24"/>
        </w:rPr>
        <w:t>,</w:t>
      </w:r>
      <w:r w:rsidRPr="004500B5">
        <w:rPr>
          <w:rFonts w:ascii="Times New Roman" w:hAnsi="Times New Roman"/>
          <w:b/>
          <w:szCs w:val="24"/>
        </w:rPr>
        <w:t xml:space="preserve"> </w:t>
      </w:r>
      <w:r w:rsidRPr="004500B5">
        <w:rPr>
          <w:rFonts w:ascii="Times New Roman" w:hAnsi="Times New Roman"/>
          <w:szCs w:val="24"/>
        </w:rPr>
        <w:t>Normalised absorbance (solid lines) and photoluminescence (dashed lines) spectra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(black lines),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Br (red lines),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2</w:t>
      </w:r>
      <w:r w:rsidRPr="004500B5">
        <w:rPr>
          <w:rFonts w:ascii="Times New Roman" w:hAnsi="Times New Roman"/>
          <w:szCs w:val="24"/>
        </w:rPr>
        <w:t>Br</w:t>
      </w:r>
      <w:r w:rsidRPr="004500B5">
        <w:rPr>
          <w:rFonts w:ascii="Times New Roman" w:hAnsi="Times New Roman"/>
          <w:szCs w:val="24"/>
          <w:vertAlign w:val="subscript"/>
        </w:rPr>
        <w:t>2</w:t>
      </w:r>
      <w:r w:rsidRPr="004500B5">
        <w:rPr>
          <w:rFonts w:ascii="Times New Roman" w:hAnsi="Times New Roman"/>
          <w:szCs w:val="24"/>
        </w:rPr>
        <w:t xml:space="preserve"> (orange lines), (PEA)</w:t>
      </w:r>
      <w:r w:rsidRPr="004500B5">
        <w:rPr>
          <w:rFonts w:ascii="Times New Roman" w:hAnsi="Times New Roman"/>
          <w:szCs w:val="24"/>
          <w:vertAlign w:val="subscript"/>
        </w:rPr>
        <w:t>2</w:t>
      </w:r>
      <w:r w:rsidRPr="004500B5">
        <w:rPr>
          <w:rFonts w:ascii="Times New Roman" w:hAnsi="Times New Roman"/>
          <w:szCs w:val="24"/>
        </w:rPr>
        <w:t>SnIBr</w:t>
      </w:r>
      <w:r w:rsidRPr="004500B5">
        <w:rPr>
          <w:rFonts w:ascii="Times New Roman" w:hAnsi="Times New Roman"/>
          <w:szCs w:val="24"/>
          <w:vertAlign w:val="subscript"/>
        </w:rPr>
        <w:t>3</w:t>
      </w:r>
      <w:r w:rsidRPr="004500B5">
        <w:rPr>
          <w:rFonts w:ascii="Times New Roman" w:hAnsi="Times New Roman"/>
          <w:szCs w:val="24"/>
        </w:rPr>
        <w:t xml:space="preserve"> (green lines) and (PEA)</w:t>
      </w:r>
      <w:r w:rsidRPr="004500B5">
        <w:rPr>
          <w:rFonts w:ascii="Times New Roman" w:hAnsi="Times New Roman"/>
          <w:szCs w:val="24"/>
          <w:vertAlign w:val="subscript"/>
        </w:rPr>
        <w:t>2</w:t>
      </w:r>
      <w:r w:rsidRPr="004500B5">
        <w:rPr>
          <w:rFonts w:ascii="Times New Roman" w:hAnsi="Times New Roman"/>
          <w:szCs w:val="24"/>
        </w:rPr>
        <w:t>SnBr</w:t>
      </w:r>
      <w:r w:rsidRPr="004500B5">
        <w:rPr>
          <w:rFonts w:ascii="Times New Roman" w:hAnsi="Times New Roman"/>
          <w:szCs w:val="24"/>
          <w:vertAlign w:val="subscript"/>
        </w:rPr>
        <w:t>4</w:t>
      </w:r>
      <w:r w:rsidRPr="004500B5">
        <w:rPr>
          <w:rFonts w:ascii="Times New Roman" w:hAnsi="Times New Roman"/>
          <w:szCs w:val="24"/>
        </w:rPr>
        <w:t xml:space="preserve"> (blue lines) perovskite thin films processed on glass (photographs of samples shown for each </w:t>
      </w:r>
      <w:r w:rsidRPr="004500B5">
        <w:rPr>
          <w:rFonts w:ascii="Times New Roman" w:hAnsi="Times New Roman"/>
          <w:i/>
          <w:szCs w:val="24"/>
        </w:rPr>
        <w:t xml:space="preserve">x </w:t>
      </w:r>
      <w:r w:rsidRPr="004500B5">
        <w:rPr>
          <w:rFonts w:ascii="Times New Roman" w:hAnsi="Times New Roman"/>
          <w:szCs w:val="24"/>
        </w:rPr>
        <w:t xml:space="preserve">value). </w:t>
      </w:r>
      <w:r w:rsidRPr="004500B5">
        <w:rPr>
          <w:rFonts w:ascii="Times New Roman" w:hAnsi="Times New Roman"/>
          <w:b/>
          <w:szCs w:val="24"/>
        </w:rPr>
        <w:t>d</w:t>
      </w:r>
      <w:r w:rsidRPr="004500B5">
        <w:rPr>
          <w:rFonts w:ascii="Times New Roman" w:hAnsi="Times New Roman"/>
          <w:szCs w:val="24"/>
        </w:rPr>
        <w:t>, Time-resolved PL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(black squares; probe: 635 nm),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Br (red squares; probe: 580 nm),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2</w:t>
      </w:r>
      <w:r w:rsidRPr="004500B5">
        <w:rPr>
          <w:rFonts w:ascii="Times New Roman" w:hAnsi="Times New Roman"/>
          <w:szCs w:val="24"/>
        </w:rPr>
        <w:t>Br</w:t>
      </w:r>
      <w:r w:rsidRPr="004500B5">
        <w:rPr>
          <w:rFonts w:ascii="Times New Roman" w:hAnsi="Times New Roman"/>
          <w:szCs w:val="24"/>
          <w:vertAlign w:val="subscript"/>
        </w:rPr>
        <w:t>2</w:t>
      </w:r>
      <w:r w:rsidRPr="004500B5">
        <w:rPr>
          <w:rFonts w:ascii="Times New Roman" w:hAnsi="Times New Roman"/>
          <w:szCs w:val="24"/>
        </w:rPr>
        <w:t xml:space="preserve"> (orange squares; probe: 556 nm), (PEA)</w:t>
      </w:r>
      <w:r w:rsidRPr="004500B5">
        <w:rPr>
          <w:rFonts w:ascii="Times New Roman" w:hAnsi="Times New Roman"/>
          <w:szCs w:val="24"/>
          <w:vertAlign w:val="subscript"/>
        </w:rPr>
        <w:t>2</w:t>
      </w:r>
      <w:r w:rsidRPr="004500B5">
        <w:rPr>
          <w:rFonts w:ascii="Times New Roman" w:hAnsi="Times New Roman"/>
          <w:szCs w:val="24"/>
        </w:rPr>
        <w:t>SnIBr</w:t>
      </w:r>
      <w:r w:rsidRPr="004500B5">
        <w:rPr>
          <w:rFonts w:ascii="Times New Roman" w:hAnsi="Times New Roman"/>
          <w:szCs w:val="24"/>
          <w:vertAlign w:val="subscript"/>
        </w:rPr>
        <w:t>3</w:t>
      </w:r>
      <w:r w:rsidRPr="004500B5">
        <w:rPr>
          <w:rFonts w:ascii="Times New Roman" w:hAnsi="Times New Roman"/>
          <w:szCs w:val="24"/>
        </w:rPr>
        <w:t xml:space="preserve"> (green squares; probe: 522 nm) and (PEA)</w:t>
      </w:r>
      <w:r w:rsidRPr="004500B5">
        <w:rPr>
          <w:rFonts w:ascii="Times New Roman" w:hAnsi="Times New Roman"/>
          <w:szCs w:val="24"/>
          <w:vertAlign w:val="subscript"/>
        </w:rPr>
        <w:t>2</w:t>
      </w:r>
      <w:r w:rsidRPr="004500B5">
        <w:rPr>
          <w:rFonts w:ascii="Times New Roman" w:hAnsi="Times New Roman"/>
          <w:szCs w:val="24"/>
        </w:rPr>
        <w:t>SnBr</w:t>
      </w:r>
      <w:r w:rsidRPr="004500B5">
        <w:rPr>
          <w:rFonts w:ascii="Times New Roman" w:hAnsi="Times New Roman"/>
          <w:szCs w:val="24"/>
          <w:vertAlign w:val="subscript"/>
        </w:rPr>
        <w:t>4</w:t>
      </w:r>
      <w:r w:rsidRPr="004500B5">
        <w:rPr>
          <w:rFonts w:ascii="Times New Roman" w:hAnsi="Times New Roman"/>
          <w:szCs w:val="24"/>
        </w:rPr>
        <w:t xml:space="preserve"> (blue squares; probe: 468 nm) obtained with 404 nm excitation. </w:t>
      </w:r>
    </w:p>
    <w:p w14:paraId="3266C526" w14:textId="07B7BA49" w:rsidR="001E793C" w:rsidRPr="004500B5" w:rsidRDefault="001E793C" w:rsidP="001E793C">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szCs w:val="24"/>
        </w:rPr>
        <w:t>In Figure 1c we present the UV-Vis absorption and photoluminescence properties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It can be seen that optical absorption and emission spectra of perovskite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xml:space="preserve"> films become more blue-shifted with increasing bromide content. The optical band gaps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xml:space="preserve"> films were estimated to be ~1.97, ~2.13, ~2.28, ~2.47, and ~2.66 eV for samples with x = 4, 3, 2, 1 and 0, respectively. In the absorbance spectra (solid lines), sharp absorption bands can be observed, which are attributed to the excitonic behaviour of these materials. We note that the optical band gap of perovskites becomes larger when reducing the dimensionality of the material from 3D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to 2D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(1.26 eV vs 1.97 eV, respectively; see Figure S2). We attribute this to a quantum size effect, as reported elsewhere for similar perovskite materials</w:t>
      </w:r>
      <w:r w:rsidRPr="004500B5">
        <w:rPr>
          <w:rFonts w:ascii="Times New Roman" w:hAnsi="Times New Roman"/>
          <w:szCs w:val="24"/>
        </w:rPr>
        <w:fldChar w:fldCharType="begin" w:fldLock="1"/>
      </w:r>
      <w:r w:rsidR="00574CB9" w:rsidRPr="004500B5">
        <w:rPr>
          <w:rFonts w:ascii="Times New Roman" w:hAnsi="Times New Roman"/>
          <w:szCs w:val="24"/>
        </w:rPr>
        <w:instrText>ADDIN CSL_CITATION { "citationItems" : [ { "id" : "ITEM-1", "itemData" : { "DOI" : "10.1021/jacs.5b11740", "ISBN" : "0002-7863", "ISSN" : "15205126", "PMID" : "26841130", "abstract" : "Metal halide perovskites have rapidly advanced thin-film photovoltaic performance; as a result, the materials' observed instabilities urgently require a solution. Using density functional theory (DFT), we show that a low energy of formation, exacerbated in the presence of humidity, explains the propensity of perovskites to decompose back into their precursors. We find, also using DFT, that intercalation of phenylethylammonium between perovskite layers introduces quantitatively appreciable van der Waals interactions. These drive an increased formation energy and should therefore improve material stability. Here we report reduced-dimensionality (quasi-2D) perovskite films that exhibit improved stability while retaining the high performance of conventional three-dimensional perovskites. Continuous tuning of the dimensionality, as assessed using photophysical studies, is achieved by the choice of stoichiometry in materials synthesis. We achieve the first certified hysteresis-free solar power conversion in a planar perovskite solar cell, obtaining a 15.3% certified PCE, and observe greatly improved performance longevity. \u25a0 INTRODUCTION The rapid advance of organic\u2212inorganic metal halide perov-skites represents a breakthrough for next-generation thin-film optoelectronics. 1\u22126 In particular, methylammonium (MA, CH 3 NH 3) lead iodide (MAPbI 3) perovskites possess an appropriate bandgap energy, 7,8 large absorption coefficient, and long-range ambipolar photocarrier diffusion. 9 Tremendous efforts from multiple research groups have propelled the certified power conversion efficiency (PCE) of perovskite solar cells to 20.1%. 10", "author" : [ { "dropping-particle" : "", "family" : "Quan", "given" : "Li Na", "non-dropping-particle" : "", "parse-names" : false, "suffix" : "" }, { "dropping-particle" : "", "family" : "Yuan", "given" : "Mingjian", "non-dropping-particle" : "", "parse-names" : false, "suffix" : "" }, { "dropping-particle" : "", "family" : "Comin", "given" : "Riccardo", "non-dropping-particle" : "", "parse-names" : false, "suffix" : "" }, { "dropping-particle" : "", "family" : "Voznyy", "given" : "Oleksandr", "non-dropping-particle" : "", "parse-names" : false, "suffix" : "" }, { "dropping-particle" : "", "family" : "Beauregard", "given" : "Eric M.", "non-dropping-particle" : "", "parse-names" : false, "suffix" : "" }, { "dropping-particle" : "", "family" : "Hoogland", "given" : "Sjoerd", "non-dropping-particle" : "", "parse-names" : false, "suffix" : "" }, { "dropping-particle" : "", "family" : "Buin", "given" : "Andrei", "non-dropping-particle" : "", "parse-names" : false, "suffix" : "" }, { "dropping-particle" : "", "family" : "Kirmani", "given" : "Ahmad R.", "non-dropping-particle" : "", "parse-names" : false, "suffix" : "" }, { "dropping-particle" : "", "family" : "Zhao", "given" : "Kui", "non-dropping-particle" : "", "parse-names" : false, "suffix" : "" }, { "dropping-particle" : "", "family" : "Amassian", "given" : "Aram", "non-dropping-particle" : "", "parse-names" : false, "suffix" : "" }, { "dropping-particle" : "", "family" : "Kim", "given" : "Dong Ha", "non-dropping-particle" : "", "parse-names" : false, "suffix" : "" }, { "dropping-particle" : "", "family" : "Sargent", "given" : "Edward H.", "non-dropping-particle" : "", "parse-names" : false, "suffix" : "" } ], "container-title" : "Journal of the American Chemical Society", "id" : "ITEM-1", "issue" : "8", "issued" : { "date-parts" : [ [ "2016" ] ] }, "page" : "2649-2655", "title" : "Ligand-Stabilized Reduced-Dimensionality Perovskites", "type" : "article-journal", "volume" : "138" }, "uris" : [ "http://www.mendeley.com/documents/?uuid=dfc5e7a2-997b-4485-8ee0-ecfcc11bdc0d" ] } ], "mendeley" : { "formattedCitation" : "&lt;sup&gt;27&lt;/sup&gt;", "plainTextFormattedCitation" : "27", "previouslyFormattedCitation" : "&lt;sup&gt;27&lt;/sup&gt;" }, "properties" : { "noteIndex" : 0 }, "schema" : "https://github.com/citation-style-language/schema/raw/master/csl-citation.json" }</w:instrText>
      </w:r>
      <w:r w:rsidRPr="004500B5">
        <w:rPr>
          <w:rFonts w:ascii="Times New Roman" w:hAnsi="Times New Roman"/>
          <w:szCs w:val="24"/>
        </w:rPr>
        <w:fldChar w:fldCharType="separate"/>
      </w:r>
      <w:r w:rsidR="00574CB9" w:rsidRPr="004500B5">
        <w:rPr>
          <w:rFonts w:ascii="Times New Roman" w:hAnsi="Times New Roman"/>
          <w:noProof/>
          <w:szCs w:val="24"/>
          <w:vertAlign w:val="superscript"/>
        </w:rPr>
        <w:t>27</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00647734" w:rsidRPr="004500B5">
        <w:rPr>
          <w:rFonts w:ascii="Times New Roman" w:hAnsi="Times New Roman"/>
          <w:szCs w:val="24"/>
        </w:rPr>
        <w:instrText>ADDIN CSL_CITATION { "citationItems" : [ { "id" : "ITEM-1", "itemData" : { "DOI" : "10.1021/acs.nanolett.5b02985", "abstract" : "Organometal halide perovskites have recently emerged displaying a huge potential for not only photovoltaic, but also light emitting applications. Exploiting the optical properties of specifically tailored perovskite nanocrystals could greatly enhance the efficiency and functionality of applications based on this material. In this study, we investigate the quantum size effect in colloidal organometal halide perovskite nanoplatelets. By tuning the ratio of the organic cations used, we can control the thickness and consequently the photoluminescence emission of the platelets. Quantum mechanical calculations match well with the experimental values. We find that not only do the properties of the perovskite, but also those of the organic ligands play an important role. Stacking of nanoplatelets leads to the formation of minibands, further shifting the bandgap energies. In addition, we find a large exciton binding energy of up to several hundreds of meV for nanoplatelets thinner than three unit cells, partially counteracting the blueshift induced by quantum confinement. Understanding of the quantum size effects in perovskite nanoplatelets and the ability to tune them provide an additional method with which to manipulate the optical properties of organometal halide perovskites.", "author" : [ { "dropping-particle" : "", "family" : "Sichert", "given" : "Jasmina A", "non-dropping-particle" : "", "parse-names" : false, "suffix" : "" }, { "dropping-particle" : "", "family" : "Tong", "given" : "Yu", "non-dropping-particle" : "", "parse-names" : false, "suffix" : "" }, { "dropping-particle" : "", "family" : "Mutz", "given" : "Niklas", "non-dropping-particle" : "", "parse-names" : false, "suffix" : "" }, { "dropping-particle" : "", "family" : "Vollmer", "given" : "Mathias", "non-dropping-particle" : "", "parse-names" : false, "suffix" : "" }, { "dropping-particle" : "", "family" : "Fischer", "given" : "Stefan", "non-dropping-particle" : "", "parse-names" : false, "suffix" : "" }, { "dropping-particle" : "", "family" : "Milowska", "given" : "Karolina Z", "non-dropping-particle" : "", "parse-names" : false, "suffix" : "" }, { "dropping-particle" : "", "family" : "Cortadella", "given" : "Ramon Garc\u00eda", "non-dropping-particle" : "", "parse-names" : false, "suffix" : "" }, { "dropping-particle" : "", "family" : "Nickel", "given" : "Bert", "non-dropping-particle" : "", "parse-names" : false, "suffix" : "" }, { "dropping-particle" : "", "family" : "Cardenas-Daw", "given" : "Carlos", "non-dropping-particle" : "", "parse-names" : false, "suffix" : "" }, { "dropping-particle" : "", "family" : "Stolarczyk", "given" : "Jacek K", "non-dropping-particle" : "", "parse-names" : false, "suffix" : "" }, { "dropping-particle" : "", "family" : "Urban", "given" : "Alexander S", "non-dropping-particle" : "", "parse-names" : false, "suffix" : "" }, { "dropping-particle" : "", "family" : "Feldmann", "given" : "Jochen", "non-dropping-particle" : "", "parse-names" : false, "suffix" : "" } ], "container-title" : "Nano. Lett.", "id" : "ITEM-1", "issued" : { "date-parts" : [ [ "2015" ] ] }, "page" : "6521-6527", "title" : "Quantum Size Effect in Organometal Halide Perovskite Nanoplatelets", "type" : "article-journal", "volume" : "15" }, "uris" : [ "http://www.mendeley.com/documents/?uuid=4146f3a1-9b40-3847-b599-4231b84c8c3f" ] } ], "mendeley" : { "formattedCitation" : "&lt;sup&gt;44&lt;/sup&gt;", "plainTextFormattedCitation" : "44", "previouslyFormattedCitation" : "&lt;sup&gt;44&lt;/sup&gt;" }, "properties" : { "noteIndex" : 0 }, "schema" : "https://github.com/citation-style-language/schema/raw/master/csl-citation.json" }</w:instrText>
      </w:r>
      <w:r w:rsidRPr="004500B5">
        <w:rPr>
          <w:rFonts w:ascii="Times New Roman" w:hAnsi="Times New Roman"/>
          <w:szCs w:val="24"/>
          <w:vertAlign w:val="superscript"/>
        </w:rPr>
        <w:fldChar w:fldCharType="separate"/>
      </w:r>
      <w:r w:rsidR="004413FC" w:rsidRPr="004500B5">
        <w:rPr>
          <w:rFonts w:ascii="Times New Roman" w:hAnsi="Times New Roman"/>
          <w:noProof/>
          <w:szCs w:val="24"/>
          <w:vertAlign w:val="superscript"/>
        </w:rPr>
        <w:t>44</w:t>
      </w:r>
      <w:r w:rsidRPr="004500B5">
        <w:rPr>
          <w:rFonts w:ascii="Times New Roman" w:hAnsi="Times New Roman"/>
          <w:szCs w:val="24"/>
        </w:rPr>
        <w:fldChar w:fldCharType="end"/>
      </w:r>
      <w:r w:rsidRPr="004500B5">
        <w:rPr>
          <w:rFonts w:ascii="Times New Roman" w:hAnsi="Times New Roman"/>
          <w:szCs w:val="24"/>
        </w:rPr>
        <w:t>. On the other hand, the photoluminescence (PL) spectra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xml:space="preserve"> (dashed lines) exhibit peaks at 627 (x = 4), 580 (x = 3), 556 (x = 2), 522 (x = 1) and 468 (x = 0) nm.</w:t>
      </w:r>
      <w:r w:rsidR="003B73AB" w:rsidRPr="004500B5">
        <w:rPr>
          <w:rFonts w:ascii="Times New Roman" w:hAnsi="Times New Roman"/>
          <w:szCs w:val="24"/>
        </w:rPr>
        <w:t xml:space="preserve"> </w:t>
      </w:r>
      <w:r w:rsidR="004470CE" w:rsidRPr="004500B5">
        <w:rPr>
          <w:rFonts w:ascii="Times New Roman" w:hAnsi="Times New Roman"/>
          <w:szCs w:val="24"/>
        </w:rPr>
        <w:t>T</w:t>
      </w:r>
      <w:r w:rsidR="003B73AB" w:rsidRPr="004500B5">
        <w:rPr>
          <w:rFonts w:ascii="Times New Roman" w:hAnsi="Times New Roman"/>
          <w:szCs w:val="24"/>
        </w:rPr>
        <w:t xml:space="preserve">he </w:t>
      </w:r>
      <w:r w:rsidR="004470CE" w:rsidRPr="004500B5">
        <w:rPr>
          <w:rFonts w:ascii="Times New Roman" w:hAnsi="Times New Roman"/>
          <w:szCs w:val="24"/>
        </w:rPr>
        <w:t xml:space="preserve">variation in the </w:t>
      </w:r>
      <w:r w:rsidR="003B73AB" w:rsidRPr="004500B5">
        <w:rPr>
          <w:rFonts w:ascii="Times New Roman" w:hAnsi="Times New Roman"/>
          <w:szCs w:val="24"/>
        </w:rPr>
        <w:t xml:space="preserve">steady-state PL peak wavelengths of our perovskites </w:t>
      </w:r>
      <w:r w:rsidR="004470CE" w:rsidRPr="004500B5">
        <w:rPr>
          <w:rFonts w:ascii="Times New Roman" w:hAnsi="Times New Roman"/>
          <w:szCs w:val="24"/>
        </w:rPr>
        <w:t xml:space="preserve">is </w:t>
      </w:r>
      <w:r w:rsidR="00107C86" w:rsidRPr="004500B5">
        <w:rPr>
          <w:rFonts w:ascii="Times New Roman" w:hAnsi="Times New Roman"/>
          <w:szCs w:val="24"/>
        </w:rPr>
        <w:lastRenderedPageBreak/>
        <w:t xml:space="preserve">linear </w:t>
      </w:r>
      <w:r w:rsidR="004470CE" w:rsidRPr="004500B5">
        <w:rPr>
          <w:rFonts w:ascii="Times New Roman" w:hAnsi="Times New Roman"/>
          <w:szCs w:val="24"/>
        </w:rPr>
        <w:t>with respect to</w:t>
      </w:r>
      <w:r w:rsidR="00107C86" w:rsidRPr="004500B5">
        <w:rPr>
          <w:rFonts w:ascii="Times New Roman" w:hAnsi="Times New Roman"/>
          <w:szCs w:val="24"/>
        </w:rPr>
        <w:t xml:space="preserve"> the </w:t>
      </w:r>
      <w:r w:rsidR="00107C86" w:rsidRPr="004500B5">
        <w:rPr>
          <w:rFonts w:ascii="Times New Roman" w:hAnsi="Times New Roman"/>
          <w:i/>
          <w:szCs w:val="24"/>
        </w:rPr>
        <w:t>x</w:t>
      </w:r>
      <w:r w:rsidR="00107C86" w:rsidRPr="004500B5">
        <w:rPr>
          <w:rFonts w:ascii="Times New Roman" w:hAnsi="Times New Roman"/>
          <w:szCs w:val="24"/>
        </w:rPr>
        <w:t xml:space="preserve"> value in </w:t>
      </w:r>
      <w:r w:rsidR="00EA75AD" w:rsidRPr="004500B5">
        <w:rPr>
          <w:rFonts w:ascii="Times New Roman" w:hAnsi="Times New Roman"/>
          <w:szCs w:val="24"/>
        </w:rPr>
        <w:t>(PEA)</w:t>
      </w:r>
      <w:r w:rsidR="00EA75AD" w:rsidRPr="004500B5">
        <w:rPr>
          <w:rFonts w:ascii="Times New Roman" w:hAnsi="Times New Roman"/>
          <w:szCs w:val="24"/>
          <w:vertAlign w:val="subscript"/>
        </w:rPr>
        <w:t>2</w:t>
      </w:r>
      <w:r w:rsidR="00EA75AD" w:rsidRPr="004500B5">
        <w:rPr>
          <w:rFonts w:ascii="Times New Roman" w:hAnsi="Times New Roman"/>
          <w:szCs w:val="24"/>
        </w:rPr>
        <w:t>SnI</w:t>
      </w:r>
      <w:r w:rsidR="00EA75AD" w:rsidRPr="004500B5">
        <w:rPr>
          <w:rFonts w:ascii="Times New Roman" w:hAnsi="Times New Roman"/>
          <w:szCs w:val="24"/>
          <w:vertAlign w:val="subscript"/>
        </w:rPr>
        <w:t>x</w:t>
      </w:r>
      <w:r w:rsidR="00EA75AD" w:rsidRPr="004500B5">
        <w:rPr>
          <w:rFonts w:ascii="Times New Roman" w:hAnsi="Times New Roman"/>
          <w:szCs w:val="24"/>
        </w:rPr>
        <w:t>Br</w:t>
      </w:r>
      <w:r w:rsidR="00EA75AD" w:rsidRPr="004500B5">
        <w:rPr>
          <w:rFonts w:ascii="Times New Roman" w:hAnsi="Times New Roman"/>
          <w:szCs w:val="24"/>
          <w:vertAlign w:val="subscript"/>
        </w:rPr>
        <w:t>4-x</w:t>
      </w:r>
      <w:r w:rsidR="00107C86" w:rsidRPr="004500B5">
        <w:rPr>
          <w:rFonts w:ascii="Times New Roman" w:hAnsi="Times New Roman"/>
          <w:szCs w:val="24"/>
        </w:rPr>
        <w:t xml:space="preserve">, which is consistent with </w:t>
      </w:r>
      <w:r w:rsidR="003B73AB" w:rsidRPr="004500B5">
        <w:rPr>
          <w:rFonts w:ascii="Times New Roman" w:hAnsi="Times New Roman"/>
          <w:szCs w:val="24"/>
        </w:rPr>
        <w:t>the Vegard’s law (Figure S3)</w:t>
      </w:r>
      <w:r w:rsidR="00107C86" w:rsidRPr="004500B5">
        <w:rPr>
          <w:rFonts w:ascii="Times New Roman" w:hAnsi="Times New Roman"/>
          <w:szCs w:val="24"/>
        </w:rPr>
        <w:t>.</w:t>
      </w:r>
      <w:r w:rsidR="00487879" w:rsidRPr="004500B5">
        <w:rPr>
          <w:rFonts w:ascii="Times New Roman" w:hAnsi="Times New Roman"/>
          <w:szCs w:val="24"/>
        </w:rPr>
        <w:t xml:space="preserve"> </w:t>
      </w:r>
      <w:r w:rsidRPr="004500B5">
        <w:rPr>
          <w:rFonts w:ascii="Times New Roman" w:hAnsi="Times New Roman"/>
          <w:szCs w:val="24"/>
        </w:rPr>
        <w:t>We note that the small Stokes shift observed in these 2D perovskites (x = 4: 16 nm; x = 3: 24 nm; x = 2: 52 nm; x = 1: 55 nm; x = 0: 29 nm) suggests minimal vibronic lattice relaxation after photon absorption, as expected from a reduced dimensionality crystalline material. Red-shifted emission tails in mixed-halide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xml:space="preserve"> PL spectra become more prominent with higher bromide content in perovskites, which may be related to defect luminescence in the perovskites with increased Br content. Time-resolved PL decays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xml:space="preserve"> are shown in Figure 1d. It is pertinent to note that an increase in Br leads to shorter decay lifetimes (x = 4: τ</w:t>
      </w:r>
      <w:r w:rsidRPr="004500B5">
        <w:rPr>
          <w:rFonts w:ascii="Times New Roman" w:hAnsi="Times New Roman"/>
          <w:szCs w:val="24"/>
          <w:vertAlign w:val="subscript"/>
        </w:rPr>
        <w:t>1</w:t>
      </w:r>
      <w:r w:rsidRPr="004500B5">
        <w:rPr>
          <w:rFonts w:ascii="Times New Roman" w:hAnsi="Times New Roman"/>
          <w:szCs w:val="24"/>
        </w:rPr>
        <w:t xml:space="preserve"> = 8.85 ± 0.18 ns; x = 3: τ</w:t>
      </w:r>
      <w:r w:rsidRPr="004500B5">
        <w:rPr>
          <w:rFonts w:ascii="Times New Roman" w:hAnsi="Times New Roman"/>
          <w:szCs w:val="24"/>
          <w:vertAlign w:val="subscript"/>
        </w:rPr>
        <w:t>1</w:t>
      </w:r>
      <w:r w:rsidRPr="004500B5">
        <w:rPr>
          <w:rFonts w:ascii="Times New Roman" w:hAnsi="Times New Roman"/>
          <w:szCs w:val="24"/>
        </w:rPr>
        <w:t xml:space="preserve"> = 5.99 ± 0.18 ns; x = 2: τ</w:t>
      </w:r>
      <w:r w:rsidRPr="004500B5">
        <w:rPr>
          <w:rFonts w:ascii="Times New Roman" w:hAnsi="Times New Roman"/>
          <w:szCs w:val="24"/>
          <w:vertAlign w:val="subscript"/>
        </w:rPr>
        <w:t>1</w:t>
      </w:r>
      <w:r w:rsidRPr="004500B5">
        <w:rPr>
          <w:rFonts w:ascii="Times New Roman" w:hAnsi="Times New Roman"/>
          <w:szCs w:val="24"/>
        </w:rPr>
        <w:t xml:space="preserve"> = 5.52 ± 0.21 ns; x = 1: τ</w:t>
      </w:r>
      <w:r w:rsidRPr="004500B5">
        <w:rPr>
          <w:rFonts w:ascii="Times New Roman" w:hAnsi="Times New Roman"/>
          <w:szCs w:val="24"/>
          <w:vertAlign w:val="subscript"/>
        </w:rPr>
        <w:t>1</w:t>
      </w:r>
      <w:r w:rsidRPr="004500B5">
        <w:rPr>
          <w:rFonts w:ascii="Times New Roman" w:hAnsi="Times New Roman"/>
          <w:szCs w:val="24"/>
        </w:rPr>
        <w:t xml:space="preserve"> = 5.24 ± 1.57 ns; x = 0: τ</w:t>
      </w:r>
      <w:r w:rsidRPr="004500B5">
        <w:rPr>
          <w:rFonts w:ascii="Times New Roman" w:hAnsi="Times New Roman"/>
          <w:szCs w:val="24"/>
          <w:vertAlign w:val="subscript"/>
        </w:rPr>
        <w:t>1</w:t>
      </w:r>
      <w:r w:rsidRPr="004500B5">
        <w:rPr>
          <w:rFonts w:ascii="Times New Roman" w:hAnsi="Times New Roman"/>
          <w:szCs w:val="24"/>
        </w:rPr>
        <w:t xml:space="preserve"> = 1.84 ± 0.69 ns; see Table S1 for fitting details). This observation is consistent with Br-rich perovskites exhibiting higher lattice disorder</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"10.1021/acs.jpclett.6b01047", "ISBN" : "1948-7185 (Electronic) 1948-7185 (Linking)", "ISSN" : "1948-7185", "PMID" : "27336412", "abstract" : "Infrared emitters are reasonably rare in solution-processed materials. Recently, research into hybrid organo-lead halide perovskite, originally popular in photovoltaics, has gained traction in light-emitting diodes (LED) due to their low-cost solution processing and good performance. The lead-based electroluminescent materials show strong colorful emission primarily in the visible region, but lack emissive variants further in the infrared. The concerns with the toxicity of lead may, additionally, limit their wide-scale application in consumer electronic products. Here, we demonstrate tunable near-infrared electroluminescence from a lead-free organo-tin halide perovskite, using an ITO/PEDOT:PSS/CH3NH3Sn(Br1-xIx)3/F8/Ca/Ag device architecture. In our tin iodide (CH3NH3SnI3) LEDs, we achieved a 945 nm near-infrared emission with a radiance of 3.4 W sr-1 m-2 and a maximum external quantum efficiency of 0.72%, comparable with earlier lead-based devices. Increasing the bromide content in these tin perovskite de...", "author" : [ { "dropping-particle" : "", "family" : "Lai", "given" : "May Ling", "non-dropping-particle" : "", "parse-names" : false, "suffix" : "" }, { "dropping-particle" : "", "family" : "Tay", "given" : "Timothy Y.S.", "non-dropping-particle" : "", "parse-names" : false, "suffix" : "" }, { "dropping-particle" : "", "family" : "Sadhanala", "given" : "Aditya", "non-dropping-particle" : "", "parse-names" : false, "suffix" : "" }, { "dropping-particle" : "", "family" : "Dutton", "given" : "Si\u00e2n E.", "non-dropping-particle" : "", "parse-names" : false, "suffix" : "" }, { "dropping-particle" : "", "family" : "Li", "given" : "Guangru", "non-dropping-particle" : "", "parse-names" : false, "suffix" : "" }, { "dropping-particle" : "", "family" : "Friend", "given" : "Richard H.", "non-dropping-particle" : "", "parse-names" : false, "suffix" : "" }, { "dropping-particle" : "", "family" : "Tan", "given" : "Zhi Kuang", "non-dropping-particle" : "", "parse-names" : false, "suffix" : "" } ], "container-title" : "J. Phys. Chem. Lett.", "id" : "ITEM-1", "issued" : { "date-parts" : [ [ "2016" ] ] }, "page" : "2653-2658", "title" : "Tunable Near-Infrared Luminescence in Tin Halide Perovskite Devices", "type" : "article-journal", "volume" : "7" }, "uris" : [ "http://www.mendeley.com/documents/?uuid=e2b7b602-25c6-431d-9d08-73ef17800848" ] } ], "mendeley" : { "formattedCitation" : "&lt;sup&gt;17&lt;/sup&gt;", "plainTextFormattedCitation" : "17", "previouslyFormattedCitation" : "&lt;sup&gt;17&lt;/sup&gt;" }, "properties" : { "noteIndex" : 0 }, "schema" : "https://github.com/citation-style-language/schema/raw/master/csl-citation.json" }</w:instrText>
      </w:r>
      <w:r w:rsidRPr="004500B5">
        <w:rPr>
          <w:rFonts w:ascii="Times New Roman" w:hAnsi="Times New Roman"/>
          <w:szCs w:val="24"/>
          <w:vertAlign w:val="superscript"/>
        </w:rPr>
        <w:fldChar w:fldCharType="separate"/>
      </w:r>
      <w:r w:rsidRPr="004500B5">
        <w:rPr>
          <w:rFonts w:ascii="Times New Roman" w:hAnsi="Times New Roman"/>
          <w:noProof/>
          <w:szCs w:val="24"/>
          <w:vertAlign w:val="superscript"/>
        </w:rPr>
        <w:t>17</w:t>
      </w:r>
      <w:r w:rsidRPr="004500B5">
        <w:rPr>
          <w:rFonts w:ascii="Times New Roman" w:hAnsi="Times New Roman"/>
          <w:szCs w:val="24"/>
        </w:rPr>
        <w:fldChar w:fldCharType="end"/>
      </w:r>
      <w:r w:rsidRPr="004500B5">
        <w:rPr>
          <w:rFonts w:ascii="Times New Roman" w:hAnsi="Times New Roman"/>
          <w:szCs w:val="24"/>
        </w:rPr>
        <w:t>, causing crystal defects that act as trap states and give rise to shorter-lived photoluminescence. This assertion is supported by Photoluminescence Quantum Efficiency (PLQE) values presented in Table 1. These data show that increasing the Br content in the mixed iodide-bromide perovskites (e.g.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xml:space="preserve"> where x = 3 to 1) leads to a reduction in PLQE values.</w:t>
      </w:r>
    </w:p>
    <w:p w14:paraId="72FA1B70" w14:textId="4C11D5AE" w:rsidR="00C21566" w:rsidRPr="004500B5" w:rsidRDefault="001E793C" w:rsidP="00C21566">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szCs w:val="24"/>
        </w:rPr>
        <w:t xml:space="preserve">We next consider the photophysical properties of tin-based 2D perovskites relative to conventionally used 3D </w:t>
      </w:r>
      <w:r w:rsidR="000801CC" w:rsidRPr="004500B5">
        <w:rPr>
          <w:rFonts w:ascii="Times New Roman" w:hAnsi="Times New Roman"/>
          <w:szCs w:val="24"/>
        </w:rPr>
        <w:t xml:space="preserve">hybrid </w:t>
      </w:r>
      <w:r w:rsidR="0032592D" w:rsidRPr="004500B5">
        <w:rPr>
          <w:rFonts w:ascii="Times New Roman" w:hAnsi="Times New Roman"/>
          <w:szCs w:val="24"/>
        </w:rPr>
        <w:t xml:space="preserve">organic tin </w:t>
      </w:r>
      <w:r w:rsidRPr="004500B5">
        <w:rPr>
          <w:rFonts w:ascii="Times New Roman" w:hAnsi="Times New Roman"/>
          <w:szCs w:val="24"/>
        </w:rPr>
        <w:t>halide perovskite materials (Figure 2a). For this purpose, we compared the photoluminescence properties of 2D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and the prototypical compound namely 3D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Time-resolved PL decays were collected by measuring the emission at ~ 900 nm for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 xml:space="preserve">3 </w:t>
      </w:r>
      <w:r w:rsidRPr="004500B5">
        <w:rPr>
          <w:rFonts w:ascii="Times New Roman" w:hAnsi="Times New Roman"/>
          <w:szCs w:val="24"/>
        </w:rPr>
        <w:t xml:space="preserve">and </w:t>
      </w:r>
      <w:r w:rsidR="00DB0156" w:rsidRPr="004500B5">
        <w:rPr>
          <w:rFonts w:ascii="Times New Roman" w:hAnsi="Times New Roman"/>
          <w:szCs w:val="24"/>
        </w:rPr>
        <w:t xml:space="preserve">635 </w:t>
      </w:r>
      <w:r w:rsidRPr="004500B5">
        <w:rPr>
          <w:rFonts w:ascii="Times New Roman" w:hAnsi="Times New Roman"/>
          <w:szCs w:val="24"/>
        </w:rPr>
        <w:t>nm for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 xml:space="preserve">4 </w:t>
      </w:r>
      <w:r w:rsidRPr="004500B5">
        <w:rPr>
          <w:rFonts w:ascii="Times New Roman" w:hAnsi="Times New Roman"/>
          <w:szCs w:val="24"/>
        </w:rPr>
        <w:t xml:space="preserve">following excitation at 404 nm. The corresponding </w:t>
      </w:r>
      <w:r w:rsidR="00DB0156" w:rsidRPr="004500B5">
        <w:rPr>
          <w:rFonts w:ascii="Times New Roman" w:hAnsi="Times New Roman"/>
          <w:szCs w:val="24"/>
        </w:rPr>
        <w:t>steady-</w:t>
      </w:r>
      <w:r w:rsidRPr="004500B5">
        <w:rPr>
          <w:rFonts w:ascii="Times New Roman" w:hAnsi="Times New Roman"/>
          <w:szCs w:val="24"/>
        </w:rPr>
        <w:t xml:space="preserve">state PL spectra normalised to sample absorption (Figure </w:t>
      </w:r>
      <w:r w:rsidR="00293F42" w:rsidRPr="004500B5">
        <w:rPr>
          <w:rFonts w:ascii="Times New Roman" w:hAnsi="Times New Roman"/>
          <w:szCs w:val="24"/>
        </w:rPr>
        <w:t>S4</w:t>
      </w:r>
      <w:r w:rsidRPr="004500B5">
        <w:rPr>
          <w:rFonts w:ascii="Times New Roman" w:hAnsi="Times New Roman"/>
          <w:szCs w:val="24"/>
        </w:rPr>
        <w:t>) are shown in Figure 2a (inset). From the data presented in Figure 2a (inset), it can be seen that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 xml:space="preserve">3 </w:t>
      </w:r>
      <w:r w:rsidRPr="004500B5">
        <w:rPr>
          <w:rFonts w:ascii="Times New Roman" w:hAnsi="Times New Roman"/>
          <w:szCs w:val="24"/>
        </w:rPr>
        <w:t xml:space="preserve">exhibits a relatively weak emission band centred at ~ 950 nm (blue curve); this observation being </w:t>
      </w:r>
      <w:r w:rsidRPr="004500B5">
        <w:rPr>
          <w:rFonts w:ascii="Times New Roman" w:hAnsi="Times New Roman"/>
          <w:szCs w:val="24"/>
        </w:rPr>
        <w:lastRenderedPageBreak/>
        <w:t>in agreement with previous work</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"10.1021/ic401215x", "ISSN" : "1520-510X", "PMID" : "23834108", "abstract" : "A broad organic-inorganic series of hybrid metal iodide perovskites with the general formulation AMI3, where A is the methylammonium (CH3NH3(+)) or formamidinium (HC(NH2)2(+)) cation and M is Sn (1 and 2) or Pb (3 and 4) are reported. The compounds have been prepared through a variety of synthetic approaches, and the nature of the resulting materials is discussed in terms of their thermal stability and optical and electronic properties. We find that the chemical and physical properties of these materials strongly depend on the preparation method. Single crystal X-ray diffraction analysis of 1-4 classifies the compounds in the perovskite structural family. Structural phase transitions were observed and investigated by temperature-dependent single crystal X-ray diffraction in the 100-400 K range. The charge transport properties of the materials are discussed in conjunction with diffuse reflectance studies in the mid-IR region that display characteristic absorption features. Temperature-dependent studies show a strong dependence of the resistivity as a function of the crystal structure. Optical absorption measurements indicate that 1-4 behave as direct-gap semiconductors with energy band gaps distributed in the range of 1.25-1.75 eV. The compounds exhibit an intense near-IR photoluminescence (PL) emission in the 700-1000 nm range (1.1-1.7 eV) at room temperature. We show that solid solutions between the Sn and Pb compounds are readily accessible throughout the composition range. The optical properties such as energy band gap, emission intensity, and wavelength can be readily controlled as we show for the isostructural series of solid solutions CH3NH3Sn(1-x)Pb(x)I3 (5). The charge transport type in these materials was characterized by Seebeck coefficient and Hall-effect measurements. The compounds behave as p- or n-type semiconductors depending on the preparation method. The samples with the lowest carrier concentration are prepared from solution and are n-type; p-type samples can be obtained through solid state reactions exposed in air in a controllable manner. In the case of Sn compounds, there is a facile tendency toward oxidation which causes the materials to be doped with Sn(4+) and thus behave as p-type semiconductors displaying metal-like conductivity. The compounds appear to possess very high estimated electron and hole mobilities that exceed 2000 cm(2)/(V s) and 300 cm(2)/(V s), respectively, as shown in the case of CH3NH3SnI3 (1). We also compare \u2026", "author" : [ { "dropping-particle" : "", "family" : "Stoumpos", "given" : "Constantinos C", "non-dropping-particle" : "", "parse-names" : false, "suffix" : "" }, { "dropping-particle" : "", "family" : "Malliakas", "given" : "Christos D", "non-dropping-particle" : "", "parse-names" : false, "suffix" : "" }, { "dropping-particle" : "", "family" : "Kanatzidis", "given" : "Mercouri G", "non-dropping-particle" : "", "parse-names" : false, "suffix" : "" } ], "container-title" : "Inorganic chemistry", "id" : "ITEM-1", "issue" : "15", "issued" : { "date-parts" : [ [ "2013", "8", "5" ] ] }, "page" : "9019-38", "title" : "Semiconducting Tin and Lead Iodide Perovskites with Organic Cations: Phase Transitions, High Mobilities, and Near-Infrared Photoluminescent Properties", "type" : "article-journal", "volume" : "52" }, "uris" : [ "http://www.mendeley.com/documents/?uuid=860ce399-483f-4ca9-a68f-c3cdfb5eff91" ] } ], "mendeley" : { "formattedCitation" : "&lt;sup&gt;10&lt;/sup&gt;", "plainTextFormattedCitation" : "10", "previouslyFormattedCitation" : "&lt;sup&gt;10&lt;/sup&gt;"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10</w:t>
      </w:r>
      <w:r w:rsidRPr="004500B5">
        <w:rPr>
          <w:rFonts w:ascii="Times New Roman" w:hAnsi="Times New Roman"/>
          <w:szCs w:val="24"/>
        </w:rPr>
        <w:fldChar w:fldCharType="end"/>
      </w:r>
      <w:r w:rsidRPr="004500B5">
        <w:rPr>
          <w:rFonts w:ascii="Times New Roman" w:hAnsi="Times New Roman"/>
          <w:szCs w:val="24"/>
        </w:rPr>
        <w:t>. In contrast,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 xml:space="preserve">4 </w:t>
      </w:r>
      <w:r w:rsidRPr="004500B5">
        <w:rPr>
          <w:rFonts w:ascii="Times New Roman" w:hAnsi="Times New Roman"/>
          <w:szCs w:val="24"/>
        </w:rPr>
        <w:t>displays a more intense (~7.5 times) and blue shifted emission (red curve) relative to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As can be seen in Figure 2a,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thin films show PL dynamics with a noticeably longer decay time relative to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(dominant time constant τ</w:t>
      </w:r>
      <w:r w:rsidRPr="004500B5">
        <w:rPr>
          <w:rFonts w:ascii="Times New Roman" w:hAnsi="Times New Roman"/>
          <w:szCs w:val="24"/>
          <w:vertAlign w:val="subscript"/>
        </w:rPr>
        <w:t>1</w:t>
      </w:r>
      <w:r w:rsidRPr="004500B5">
        <w:rPr>
          <w:rFonts w:ascii="Times New Roman" w:hAnsi="Times New Roman"/>
          <w:szCs w:val="24"/>
        </w:rPr>
        <w:t>: 8.851 ± 0.176 ns vs 0.109 ± 0.005 ns, respectively; see Table S1). Decay times obtained for 3D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 xml:space="preserve">3 </w:t>
      </w:r>
      <w:r w:rsidRPr="004500B5">
        <w:rPr>
          <w:rFonts w:ascii="Times New Roman" w:hAnsi="Times New Roman"/>
          <w:szCs w:val="24"/>
        </w:rPr>
        <w:t>perovskite are comparable to those previously reported in literature</w:t>
      </w:r>
      <w:r w:rsidRPr="004500B5">
        <w:rPr>
          <w:rFonts w:ascii="Times New Roman" w:hAnsi="Times New Roman"/>
          <w:szCs w:val="24"/>
        </w:rPr>
        <w:fldChar w:fldCharType="begin" w:fldLock="1"/>
      </w:r>
      <w:r w:rsidR="002075F8" w:rsidRPr="004500B5">
        <w:rPr>
          <w:rFonts w:ascii="Times New Roman" w:hAnsi="Times New Roman"/>
          <w:szCs w:val="24"/>
        </w:rPr>
        <w:instrText>ADDIN CSL_CITATION { "citationItems" : [ { "id" : "ITEM-1", "itemData" : { "DOI" : "10.1002/adma.201601024", "ISSN" : "09359648", "author" : [ { "dropping-particle" : "", "family" : "Hong", "given" : "Wei-Li", "non-dropping-particle" : "", "parse-names" : false, "suffix" : "" }, { "dropping-particle" : "", "family" : "Huang", "given" : "Yu-Chi", "non-dropping-particle" : "", "parse-names" : false, "suffix" : "" }, { "dropping-particle" : "", "family" : "Chang", "given" : "Che-Yu", "non-dropping-particle" : "", "parse-names" : false, "suffix" : "" }, { "dropping-particle" : "", "family" : "Zhang", "given" : "Zhi-Chao", "non-dropping-particle" : "", "parse-names" : false, "suffix" : "" }, { "dropping-particle" : "", "family" : "Tsai", "given" : "Huai-Ren", "non-dropping-particle" : "", "parse-names" : false, "suffix" : "" }, { "dropping-particle" : "", "family" : "Chang", "given" : "Ning-Yi", "non-dropping-particle" : "", "parse-names" : false, "suffix" : "" }, { "dropping-particle" : "", "family" : "Chao", "given" : "Yu-Chiang", "non-dropping-particle" : "", "parse-names" : false, "suffix" : "" } ], "container-title" : "Advanced Materials", "id" : "ITEM-1", "issued" : { "date-parts" : [ [ "2016" ] ] }, "page" : "8029-8036", "title" : "Efficient Low-Temperature Solution-Processed Lead-Free Perovskite Infrared Light-Emitting Diodes", "type" : "article-journal", "volume" : "28" }, "uris" : [ "http://www.mendeley.com/documents/?uuid=5512db9d-7874-4a96-9881-cf876991568c" ] } ], "mendeley" : { "formattedCitation" : "&lt;sup&gt;16&lt;/sup&gt;", "plainTextFormattedCitation" : "16", "previouslyFormattedCitation" : "&lt;sup&gt;16&lt;/sup&gt;" }, "properties" : { "noteIndex" : 0 }, "schema" : "https://github.com/citation-style-language/schema/raw/master/csl-citation.json" }</w:instrText>
      </w:r>
      <w:r w:rsidRPr="004500B5">
        <w:rPr>
          <w:rFonts w:ascii="Times New Roman" w:hAnsi="Times New Roman"/>
          <w:szCs w:val="24"/>
          <w:vertAlign w:val="superscript"/>
        </w:rPr>
        <w:fldChar w:fldCharType="separate"/>
      </w:r>
      <w:r w:rsidRPr="004500B5">
        <w:rPr>
          <w:rFonts w:ascii="Times New Roman" w:hAnsi="Times New Roman"/>
          <w:noProof/>
          <w:szCs w:val="24"/>
          <w:vertAlign w:val="superscript"/>
        </w:rPr>
        <w:t>16</w:t>
      </w:r>
      <w:r w:rsidRPr="004500B5">
        <w:rPr>
          <w:rFonts w:ascii="Times New Roman" w:hAnsi="Times New Roman"/>
          <w:szCs w:val="24"/>
        </w:rPr>
        <w:fldChar w:fldCharType="end"/>
      </w:r>
      <w:r w:rsidRPr="004500B5">
        <w:rPr>
          <w:rFonts w:ascii="Times New Roman" w:hAnsi="Times New Roman"/>
          <w:szCs w:val="24"/>
        </w:rPr>
        <w:t>. Our observation of a longer time constant τ</w:t>
      </w:r>
      <w:r w:rsidRPr="004500B5">
        <w:rPr>
          <w:rFonts w:ascii="Times New Roman" w:hAnsi="Times New Roman"/>
          <w:szCs w:val="24"/>
          <w:vertAlign w:val="subscript"/>
        </w:rPr>
        <w:t>1</w:t>
      </w:r>
      <w:r w:rsidRPr="004500B5">
        <w:rPr>
          <w:rFonts w:ascii="Times New Roman" w:hAnsi="Times New Roman"/>
          <w:szCs w:val="24"/>
        </w:rPr>
        <w:t xml:space="preserve"> in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relative to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is consistent with a higher PL quantum efficiency in the 2D material. This is in agreement with the directly measured photoluminescence quantum efficiency (PLQE) values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0.24%,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0.01%; Table 1). The</w:t>
      </w:r>
      <w:r w:rsidR="00CE4B06" w:rsidRPr="004500B5">
        <w:rPr>
          <w:rFonts w:ascii="Times New Roman" w:hAnsi="Times New Roman"/>
          <w:szCs w:val="24"/>
        </w:rPr>
        <w:t xml:space="preserve"> better PLQE of </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w:t>
      </w:r>
      <w:r w:rsidR="00CE4B06" w:rsidRPr="004500B5">
        <w:rPr>
          <w:rFonts w:ascii="Times New Roman" w:hAnsi="Times New Roman"/>
          <w:szCs w:val="24"/>
        </w:rPr>
        <w:t>as compared to</w:t>
      </w:r>
      <w:r w:rsidRPr="004500B5">
        <w:rPr>
          <w:rFonts w:ascii="Times New Roman" w:hAnsi="Times New Roman"/>
          <w:szCs w:val="24"/>
        </w:rPr>
        <w:t xml:space="preserve">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00CE4B06" w:rsidRPr="004500B5">
        <w:rPr>
          <w:rFonts w:ascii="Times New Roman" w:hAnsi="Times New Roman"/>
          <w:szCs w:val="24"/>
        </w:rPr>
        <w:t xml:space="preserve"> is</w:t>
      </w:r>
      <w:r w:rsidR="00A83288" w:rsidRPr="004500B5">
        <w:rPr>
          <w:rFonts w:ascii="Times New Roman" w:hAnsi="Times New Roman"/>
          <w:szCs w:val="24"/>
        </w:rPr>
        <w:t xml:space="preserve"> consistent with the aforementioned excitonic character of (PEA)</w:t>
      </w:r>
      <w:r w:rsidR="00A83288" w:rsidRPr="004500B5">
        <w:rPr>
          <w:rFonts w:ascii="Times New Roman" w:hAnsi="Times New Roman"/>
          <w:szCs w:val="24"/>
          <w:vertAlign w:val="subscript"/>
        </w:rPr>
        <w:t>2</w:t>
      </w:r>
      <w:r w:rsidR="00A83288" w:rsidRPr="004500B5">
        <w:rPr>
          <w:rFonts w:ascii="Times New Roman" w:hAnsi="Times New Roman"/>
          <w:szCs w:val="24"/>
        </w:rPr>
        <w:t>SnI</w:t>
      </w:r>
      <w:r w:rsidR="00A83288" w:rsidRPr="004500B5">
        <w:rPr>
          <w:rFonts w:ascii="Times New Roman" w:hAnsi="Times New Roman"/>
          <w:szCs w:val="24"/>
          <w:vertAlign w:val="subscript"/>
        </w:rPr>
        <w:t>4</w:t>
      </w:r>
      <w:r w:rsidR="00CE4B06" w:rsidRPr="004500B5">
        <w:rPr>
          <w:rFonts w:ascii="Times New Roman" w:hAnsi="Times New Roman"/>
          <w:szCs w:val="24"/>
        </w:rPr>
        <w:t>.</w:t>
      </w:r>
      <w:r w:rsidR="00A83288" w:rsidRPr="004500B5">
        <w:rPr>
          <w:rFonts w:ascii="Times New Roman" w:hAnsi="Times New Roman"/>
          <w:szCs w:val="24"/>
        </w:rPr>
        <w:t xml:space="preserve"> </w:t>
      </w:r>
      <w:r w:rsidR="00CE4B06" w:rsidRPr="004500B5">
        <w:rPr>
          <w:rFonts w:ascii="Times New Roman" w:hAnsi="Times New Roman"/>
          <w:szCs w:val="24"/>
        </w:rPr>
        <w:t>T</w:t>
      </w:r>
      <w:r w:rsidR="0078045B" w:rsidRPr="004500B5">
        <w:rPr>
          <w:rFonts w:ascii="Times New Roman" w:hAnsi="Times New Roman"/>
          <w:szCs w:val="24"/>
        </w:rPr>
        <w:t>he 2D structure of this material</w:t>
      </w:r>
      <w:r w:rsidR="00A83288" w:rsidRPr="004500B5">
        <w:rPr>
          <w:rFonts w:ascii="Times New Roman" w:hAnsi="Times New Roman"/>
          <w:szCs w:val="24"/>
        </w:rPr>
        <w:t xml:space="preserve"> provides a </w:t>
      </w:r>
      <w:r w:rsidR="00905233" w:rsidRPr="004500B5">
        <w:rPr>
          <w:rFonts w:ascii="Times New Roman" w:hAnsi="Times New Roman"/>
          <w:szCs w:val="24"/>
        </w:rPr>
        <w:t>greater spatial confinement of electrons and holes,</w:t>
      </w:r>
      <w:r w:rsidR="00DD295C" w:rsidRPr="004500B5">
        <w:rPr>
          <w:rFonts w:ascii="Times New Roman" w:hAnsi="Times New Roman"/>
          <w:szCs w:val="24"/>
        </w:rPr>
        <w:t xml:space="preserve"> which in turn leads to a </w:t>
      </w:r>
      <w:r w:rsidR="00A83288" w:rsidRPr="004500B5">
        <w:rPr>
          <w:rFonts w:ascii="Times New Roman" w:hAnsi="Times New Roman"/>
          <w:szCs w:val="24"/>
        </w:rPr>
        <w:t xml:space="preserve">stronger Coulomb interaction between </w:t>
      </w:r>
      <w:r w:rsidR="00905233" w:rsidRPr="004500B5">
        <w:rPr>
          <w:rFonts w:ascii="Times New Roman" w:hAnsi="Times New Roman"/>
          <w:szCs w:val="24"/>
        </w:rPr>
        <w:t>them</w:t>
      </w:r>
      <w:r w:rsidR="000F7F3A" w:rsidRPr="004500B5">
        <w:rPr>
          <w:rFonts w:ascii="Times New Roman" w:hAnsi="Times New Roman"/>
          <w:szCs w:val="24"/>
        </w:rPr>
        <w:t xml:space="preserve"> </w:t>
      </w:r>
      <w:r w:rsidR="00A83288" w:rsidRPr="004500B5">
        <w:rPr>
          <w:rFonts w:ascii="Times New Roman" w:hAnsi="Times New Roman"/>
          <w:szCs w:val="24"/>
        </w:rPr>
        <w:t xml:space="preserve">than that occurring in </w:t>
      </w:r>
      <w:r w:rsidR="0078045B" w:rsidRPr="004500B5">
        <w:rPr>
          <w:rFonts w:ascii="Times New Roman" w:hAnsi="Times New Roman"/>
          <w:szCs w:val="24"/>
        </w:rPr>
        <w:t>its</w:t>
      </w:r>
      <w:r w:rsidR="00A83288" w:rsidRPr="004500B5">
        <w:rPr>
          <w:rFonts w:ascii="Times New Roman" w:hAnsi="Times New Roman"/>
          <w:szCs w:val="24"/>
        </w:rPr>
        <w:t xml:space="preserve"> 3D </w:t>
      </w:r>
      <w:r w:rsidR="0078045B" w:rsidRPr="004500B5">
        <w:rPr>
          <w:rFonts w:ascii="Times New Roman" w:hAnsi="Times New Roman"/>
          <w:szCs w:val="24"/>
        </w:rPr>
        <w:t>counterpart</w:t>
      </w:r>
      <w:r w:rsidR="00A83288" w:rsidRPr="004500B5">
        <w:rPr>
          <w:rFonts w:ascii="Times New Roman" w:hAnsi="Times New Roman"/>
          <w:szCs w:val="24"/>
        </w:rPr>
        <w:t xml:space="preserve">, thus </w:t>
      </w:r>
      <w:r w:rsidR="0078045B" w:rsidRPr="004500B5">
        <w:rPr>
          <w:rFonts w:ascii="Times New Roman" w:hAnsi="Times New Roman"/>
          <w:szCs w:val="24"/>
        </w:rPr>
        <w:t xml:space="preserve">increasing the likelihood of </w:t>
      </w:r>
      <w:r w:rsidR="00A83288" w:rsidRPr="004500B5">
        <w:rPr>
          <w:rFonts w:ascii="Times New Roman" w:hAnsi="Times New Roman"/>
          <w:szCs w:val="24"/>
        </w:rPr>
        <w:t xml:space="preserve">radiative recombination.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1697"/>
      </w:tblGrid>
      <w:tr w:rsidR="00C21566" w:rsidRPr="004500B5" w14:paraId="1816ACC5" w14:textId="77777777" w:rsidTr="000750F6">
        <w:trPr>
          <w:jc w:val="center"/>
        </w:trPr>
        <w:tc>
          <w:tcPr>
            <w:tcW w:w="1700" w:type="dxa"/>
            <w:shd w:val="clear" w:color="auto" w:fill="948A54" w:themeFill="background2" w:themeFillShade="80"/>
          </w:tcPr>
          <w:p w14:paraId="3A40D62C" w14:textId="2E1B29CF" w:rsidR="00C21566" w:rsidRPr="004500B5" w:rsidRDefault="00C21566" w:rsidP="000750F6">
            <w:pPr>
              <w:jc w:val="center"/>
              <w:rPr>
                <w:color w:val="FFFFFF" w:themeColor="background1"/>
                <w:sz w:val="28"/>
              </w:rPr>
            </w:pPr>
            <w:r w:rsidRPr="004500B5">
              <w:rPr>
                <w:color w:val="FFFFFF" w:themeColor="background1"/>
                <w:sz w:val="28"/>
              </w:rPr>
              <w:t>Sample</w:t>
            </w:r>
          </w:p>
        </w:tc>
        <w:tc>
          <w:tcPr>
            <w:tcW w:w="1697" w:type="dxa"/>
            <w:shd w:val="clear" w:color="auto" w:fill="948A54" w:themeFill="background2" w:themeFillShade="80"/>
          </w:tcPr>
          <w:p w14:paraId="64652A5A" w14:textId="77777777" w:rsidR="00C21566" w:rsidRPr="004500B5" w:rsidRDefault="00C21566" w:rsidP="000750F6">
            <w:pPr>
              <w:jc w:val="center"/>
              <w:rPr>
                <w:color w:val="FFFFFF" w:themeColor="background1"/>
                <w:sz w:val="28"/>
              </w:rPr>
            </w:pPr>
            <w:r w:rsidRPr="004500B5">
              <w:rPr>
                <w:rFonts w:cstheme="minorHAnsi"/>
                <w:color w:val="FFFFFF" w:themeColor="background1"/>
                <w:sz w:val="28"/>
              </w:rPr>
              <w:t>PLQE (%)</w:t>
            </w:r>
          </w:p>
        </w:tc>
      </w:tr>
      <w:tr w:rsidR="00C21566" w:rsidRPr="004500B5" w14:paraId="1530D507" w14:textId="77777777" w:rsidTr="000750F6">
        <w:trPr>
          <w:jc w:val="center"/>
        </w:trPr>
        <w:tc>
          <w:tcPr>
            <w:tcW w:w="1700" w:type="dxa"/>
            <w:shd w:val="clear" w:color="auto" w:fill="FFFFFF" w:themeFill="background1"/>
          </w:tcPr>
          <w:p w14:paraId="38EEAE86" w14:textId="77777777" w:rsidR="00C21566" w:rsidRPr="004500B5" w:rsidRDefault="00C21566" w:rsidP="000750F6">
            <w:pPr>
              <w:jc w:val="center"/>
              <w:rPr>
                <w:szCs w:val="18"/>
              </w:rPr>
            </w:pPr>
            <w:r w:rsidRPr="004500B5">
              <w:rPr>
                <w:sz w:val="28"/>
              </w:rPr>
              <w:t>CH</w:t>
            </w:r>
            <w:r w:rsidRPr="004500B5">
              <w:rPr>
                <w:sz w:val="28"/>
                <w:vertAlign w:val="subscript"/>
              </w:rPr>
              <w:t>3</w:t>
            </w:r>
            <w:r w:rsidRPr="004500B5">
              <w:rPr>
                <w:sz w:val="28"/>
              </w:rPr>
              <w:t>NH</w:t>
            </w:r>
            <w:r w:rsidRPr="004500B5">
              <w:rPr>
                <w:sz w:val="28"/>
                <w:vertAlign w:val="subscript"/>
              </w:rPr>
              <w:t>3</w:t>
            </w:r>
            <w:r w:rsidRPr="004500B5">
              <w:rPr>
                <w:sz w:val="28"/>
              </w:rPr>
              <w:t>SnI</w:t>
            </w:r>
            <w:r w:rsidRPr="004500B5">
              <w:rPr>
                <w:sz w:val="28"/>
                <w:vertAlign w:val="subscript"/>
              </w:rPr>
              <w:t>3</w:t>
            </w:r>
          </w:p>
        </w:tc>
        <w:tc>
          <w:tcPr>
            <w:tcW w:w="1697" w:type="dxa"/>
            <w:shd w:val="clear" w:color="auto" w:fill="FFFFFF" w:themeFill="background1"/>
          </w:tcPr>
          <w:p w14:paraId="37AA23EC" w14:textId="77777777" w:rsidR="00C21566" w:rsidRPr="004500B5" w:rsidRDefault="00C21566" w:rsidP="000750F6">
            <w:pPr>
              <w:jc w:val="center"/>
              <w:rPr>
                <w:szCs w:val="18"/>
              </w:rPr>
            </w:pPr>
            <w:r w:rsidRPr="004500B5">
              <w:rPr>
                <w:sz w:val="28"/>
              </w:rPr>
              <w:t>0.01</w:t>
            </w:r>
          </w:p>
        </w:tc>
      </w:tr>
      <w:tr w:rsidR="00C21566" w:rsidRPr="004500B5" w14:paraId="1D06E755" w14:textId="77777777" w:rsidTr="000750F6">
        <w:trPr>
          <w:jc w:val="center"/>
        </w:trPr>
        <w:tc>
          <w:tcPr>
            <w:tcW w:w="1700" w:type="dxa"/>
            <w:shd w:val="clear" w:color="auto" w:fill="FFFFFF" w:themeFill="background1"/>
          </w:tcPr>
          <w:p w14:paraId="0D691B2D" w14:textId="77777777" w:rsidR="00C21566" w:rsidRPr="004500B5" w:rsidRDefault="00C21566" w:rsidP="000750F6">
            <w:pPr>
              <w:jc w:val="center"/>
              <w:rPr>
                <w:szCs w:val="18"/>
              </w:rPr>
            </w:pPr>
            <w:r w:rsidRPr="004500B5">
              <w:rPr>
                <w:sz w:val="28"/>
              </w:rPr>
              <w:t>(PEA)</w:t>
            </w:r>
            <w:r w:rsidRPr="004500B5">
              <w:rPr>
                <w:sz w:val="28"/>
                <w:vertAlign w:val="subscript"/>
              </w:rPr>
              <w:t>2</w:t>
            </w:r>
            <w:r w:rsidRPr="004500B5">
              <w:rPr>
                <w:sz w:val="28"/>
              </w:rPr>
              <w:t>SnI</w:t>
            </w:r>
            <w:r w:rsidRPr="004500B5">
              <w:rPr>
                <w:sz w:val="28"/>
                <w:vertAlign w:val="subscript"/>
              </w:rPr>
              <w:t>4</w:t>
            </w:r>
          </w:p>
        </w:tc>
        <w:tc>
          <w:tcPr>
            <w:tcW w:w="1697" w:type="dxa"/>
            <w:shd w:val="clear" w:color="auto" w:fill="FFFFFF" w:themeFill="background1"/>
          </w:tcPr>
          <w:p w14:paraId="14445894" w14:textId="77777777" w:rsidR="00C21566" w:rsidRPr="004500B5" w:rsidRDefault="00C21566" w:rsidP="000750F6">
            <w:pPr>
              <w:jc w:val="center"/>
              <w:rPr>
                <w:szCs w:val="18"/>
              </w:rPr>
            </w:pPr>
            <w:r w:rsidRPr="004500B5">
              <w:rPr>
                <w:sz w:val="28"/>
              </w:rPr>
              <w:t>0.24</w:t>
            </w:r>
          </w:p>
        </w:tc>
      </w:tr>
      <w:tr w:rsidR="00C21566" w:rsidRPr="004500B5" w14:paraId="232CCFEF" w14:textId="77777777" w:rsidTr="000750F6">
        <w:trPr>
          <w:jc w:val="center"/>
        </w:trPr>
        <w:tc>
          <w:tcPr>
            <w:tcW w:w="1700" w:type="dxa"/>
            <w:shd w:val="clear" w:color="auto" w:fill="FFFFFF" w:themeFill="background1"/>
          </w:tcPr>
          <w:p w14:paraId="2CE558E2" w14:textId="77777777" w:rsidR="00C21566" w:rsidRPr="004500B5" w:rsidRDefault="00C21566" w:rsidP="000750F6">
            <w:pPr>
              <w:jc w:val="center"/>
              <w:rPr>
                <w:szCs w:val="18"/>
              </w:rPr>
            </w:pPr>
            <w:r w:rsidRPr="004500B5">
              <w:rPr>
                <w:sz w:val="28"/>
              </w:rPr>
              <w:t>(PEA)</w:t>
            </w:r>
            <w:r w:rsidRPr="004500B5">
              <w:rPr>
                <w:sz w:val="28"/>
                <w:vertAlign w:val="subscript"/>
              </w:rPr>
              <w:t>2</w:t>
            </w:r>
            <w:r w:rsidRPr="004500B5">
              <w:rPr>
                <w:sz w:val="28"/>
              </w:rPr>
              <w:t>SnI</w:t>
            </w:r>
            <w:r w:rsidRPr="004500B5">
              <w:rPr>
                <w:sz w:val="28"/>
                <w:vertAlign w:val="subscript"/>
              </w:rPr>
              <w:t>3</w:t>
            </w:r>
            <w:r w:rsidRPr="004500B5">
              <w:rPr>
                <w:sz w:val="28"/>
              </w:rPr>
              <w:t>Br</w:t>
            </w:r>
          </w:p>
        </w:tc>
        <w:tc>
          <w:tcPr>
            <w:tcW w:w="1697" w:type="dxa"/>
            <w:shd w:val="clear" w:color="auto" w:fill="FFFFFF" w:themeFill="background1"/>
          </w:tcPr>
          <w:p w14:paraId="758FA7FF" w14:textId="77777777" w:rsidR="00C21566" w:rsidRPr="004500B5" w:rsidRDefault="00C21566" w:rsidP="000750F6">
            <w:pPr>
              <w:jc w:val="center"/>
              <w:rPr>
                <w:szCs w:val="18"/>
              </w:rPr>
            </w:pPr>
            <w:r w:rsidRPr="004500B5">
              <w:rPr>
                <w:sz w:val="28"/>
              </w:rPr>
              <w:t>0.13</w:t>
            </w:r>
          </w:p>
        </w:tc>
      </w:tr>
      <w:tr w:rsidR="00C21566" w:rsidRPr="004500B5" w14:paraId="3A73BC57" w14:textId="77777777" w:rsidTr="000750F6">
        <w:trPr>
          <w:jc w:val="center"/>
        </w:trPr>
        <w:tc>
          <w:tcPr>
            <w:tcW w:w="1700" w:type="dxa"/>
            <w:shd w:val="clear" w:color="auto" w:fill="FFFFFF" w:themeFill="background1"/>
          </w:tcPr>
          <w:p w14:paraId="0931C5B1" w14:textId="77777777" w:rsidR="00C21566" w:rsidRPr="004500B5" w:rsidRDefault="00C21566" w:rsidP="000750F6">
            <w:pPr>
              <w:jc w:val="center"/>
              <w:rPr>
                <w:szCs w:val="18"/>
              </w:rPr>
            </w:pPr>
            <w:r w:rsidRPr="004500B5">
              <w:rPr>
                <w:sz w:val="28"/>
              </w:rPr>
              <w:t>(PEA)</w:t>
            </w:r>
            <w:r w:rsidRPr="004500B5">
              <w:rPr>
                <w:sz w:val="28"/>
                <w:vertAlign w:val="subscript"/>
              </w:rPr>
              <w:t>2</w:t>
            </w:r>
            <w:r w:rsidRPr="004500B5">
              <w:rPr>
                <w:sz w:val="28"/>
              </w:rPr>
              <w:t>SnI</w:t>
            </w:r>
            <w:r w:rsidRPr="004500B5">
              <w:rPr>
                <w:sz w:val="28"/>
                <w:vertAlign w:val="subscript"/>
              </w:rPr>
              <w:t>2</w:t>
            </w:r>
            <w:r w:rsidRPr="004500B5">
              <w:rPr>
                <w:sz w:val="28"/>
              </w:rPr>
              <w:t>Br</w:t>
            </w:r>
            <w:r w:rsidRPr="004500B5">
              <w:rPr>
                <w:sz w:val="28"/>
                <w:vertAlign w:val="subscript"/>
              </w:rPr>
              <w:t>2</w:t>
            </w:r>
          </w:p>
        </w:tc>
        <w:tc>
          <w:tcPr>
            <w:tcW w:w="1697" w:type="dxa"/>
            <w:shd w:val="clear" w:color="auto" w:fill="FFFFFF" w:themeFill="background1"/>
          </w:tcPr>
          <w:p w14:paraId="5579BDD0" w14:textId="77777777" w:rsidR="00C21566" w:rsidRPr="004500B5" w:rsidRDefault="00C21566" w:rsidP="000750F6">
            <w:pPr>
              <w:jc w:val="center"/>
              <w:rPr>
                <w:szCs w:val="18"/>
              </w:rPr>
            </w:pPr>
            <w:r w:rsidRPr="004500B5">
              <w:rPr>
                <w:sz w:val="28"/>
              </w:rPr>
              <w:t>0.12</w:t>
            </w:r>
          </w:p>
        </w:tc>
      </w:tr>
      <w:tr w:rsidR="00C21566" w:rsidRPr="004500B5" w14:paraId="53076153" w14:textId="77777777" w:rsidTr="000750F6">
        <w:trPr>
          <w:jc w:val="center"/>
        </w:trPr>
        <w:tc>
          <w:tcPr>
            <w:tcW w:w="1700" w:type="dxa"/>
            <w:shd w:val="clear" w:color="auto" w:fill="FFFFFF" w:themeFill="background1"/>
          </w:tcPr>
          <w:p w14:paraId="050D1F0A" w14:textId="77777777" w:rsidR="00C21566" w:rsidRPr="004500B5" w:rsidRDefault="00C21566" w:rsidP="000750F6">
            <w:pPr>
              <w:jc w:val="center"/>
              <w:rPr>
                <w:szCs w:val="18"/>
              </w:rPr>
            </w:pPr>
            <w:r w:rsidRPr="004500B5">
              <w:rPr>
                <w:sz w:val="28"/>
              </w:rPr>
              <w:t>(PEA)</w:t>
            </w:r>
            <w:r w:rsidRPr="004500B5">
              <w:rPr>
                <w:sz w:val="28"/>
                <w:vertAlign w:val="subscript"/>
              </w:rPr>
              <w:t>2</w:t>
            </w:r>
            <w:r w:rsidRPr="004500B5">
              <w:rPr>
                <w:sz w:val="28"/>
              </w:rPr>
              <w:t>SnIBr</w:t>
            </w:r>
            <w:r w:rsidRPr="004500B5">
              <w:rPr>
                <w:sz w:val="28"/>
                <w:vertAlign w:val="subscript"/>
              </w:rPr>
              <w:t>3</w:t>
            </w:r>
          </w:p>
        </w:tc>
        <w:tc>
          <w:tcPr>
            <w:tcW w:w="1697" w:type="dxa"/>
            <w:shd w:val="clear" w:color="auto" w:fill="FFFFFF" w:themeFill="background1"/>
          </w:tcPr>
          <w:p w14:paraId="636C7668" w14:textId="77777777" w:rsidR="00C21566" w:rsidRPr="004500B5" w:rsidRDefault="00C21566" w:rsidP="000750F6">
            <w:pPr>
              <w:jc w:val="center"/>
              <w:rPr>
                <w:szCs w:val="18"/>
              </w:rPr>
            </w:pPr>
            <w:r w:rsidRPr="004500B5">
              <w:rPr>
                <w:sz w:val="28"/>
              </w:rPr>
              <w:t>0.02</w:t>
            </w:r>
          </w:p>
        </w:tc>
      </w:tr>
      <w:tr w:rsidR="00C21566" w:rsidRPr="004500B5" w14:paraId="7B695D08" w14:textId="77777777" w:rsidTr="000750F6">
        <w:trPr>
          <w:jc w:val="center"/>
        </w:trPr>
        <w:tc>
          <w:tcPr>
            <w:tcW w:w="1700" w:type="dxa"/>
            <w:shd w:val="clear" w:color="auto" w:fill="FFFFFF" w:themeFill="background1"/>
          </w:tcPr>
          <w:p w14:paraId="5D2D9C6B" w14:textId="77777777" w:rsidR="00C21566" w:rsidRPr="004500B5" w:rsidRDefault="00C21566" w:rsidP="000750F6">
            <w:pPr>
              <w:jc w:val="center"/>
              <w:rPr>
                <w:szCs w:val="18"/>
              </w:rPr>
            </w:pPr>
            <w:r w:rsidRPr="004500B5">
              <w:rPr>
                <w:sz w:val="28"/>
              </w:rPr>
              <w:t>(PEA)</w:t>
            </w:r>
            <w:r w:rsidRPr="004500B5">
              <w:rPr>
                <w:sz w:val="28"/>
                <w:vertAlign w:val="subscript"/>
              </w:rPr>
              <w:t>2</w:t>
            </w:r>
            <w:r w:rsidRPr="004500B5">
              <w:rPr>
                <w:sz w:val="28"/>
              </w:rPr>
              <w:t>SnBr</w:t>
            </w:r>
            <w:r w:rsidRPr="004500B5">
              <w:rPr>
                <w:sz w:val="28"/>
                <w:vertAlign w:val="subscript"/>
              </w:rPr>
              <w:t>4</w:t>
            </w:r>
          </w:p>
        </w:tc>
        <w:tc>
          <w:tcPr>
            <w:tcW w:w="1697" w:type="dxa"/>
            <w:shd w:val="clear" w:color="auto" w:fill="FFFFFF" w:themeFill="background1"/>
          </w:tcPr>
          <w:p w14:paraId="39D6AAF5" w14:textId="77777777" w:rsidR="00C21566" w:rsidRPr="004500B5" w:rsidRDefault="00C21566" w:rsidP="000750F6">
            <w:pPr>
              <w:jc w:val="center"/>
              <w:rPr>
                <w:szCs w:val="18"/>
              </w:rPr>
            </w:pPr>
            <w:r w:rsidRPr="004500B5">
              <w:rPr>
                <w:sz w:val="28"/>
              </w:rPr>
              <w:t>0.04</w:t>
            </w:r>
          </w:p>
        </w:tc>
      </w:tr>
      <w:tr w:rsidR="00BF6685" w:rsidRPr="004500B5" w14:paraId="1C09C5B6" w14:textId="77777777" w:rsidTr="000750F6">
        <w:trPr>
          <w:jc w:val="center"/>
        </w:trPr>
        <w:tc>
          <w:tcPr>
            <w:tcW w:w="1700" w:type="dxa"/>
            <w:shd w:val="clear" w:color="auto" w:fill="FFFFFF" w:themeFill="background1"/>
          </w:tcPr>
          <w:p w14:paraId="5C74DF43" w14:textId="77777777" w:rsidR="00BF6685" w:rsidRPr="004500B5" w:rsidRDefault="00BF6685" w:rsidP="000750F6">
            <w:pPr>
              <w:jc w:val="center"/>
              <w:rPr>
                <w:sz w:val="28"/>
              </w:rPr>
            </w:pPr>
          </w:p>
        </w:tc>
        <w:tc>
          <w:tcPr>
            <w:tcW w:w="1697" w:type="dxa"/>
            <w:shd w:val="clear" w:color="auto" w:fill="FFFFFF" w:themeFill="background1"/>
          </w:tcPr>
          <w:p w14:paraId="0AA5F738" w14:textId="77777777" w:rsidR="00BF6685" w:rsidRPr="004500B5" w:rsidRDefault="00BF6685" w:rsidP="000750F6">
            <w:pPr>
              <w:jc w:val="center"/>
              <w:rPr>
                <w:sz w:val="28"/>
              </w:rPr>
            </w:pPr>
          </w:p>
        </w:tc>
      </w:tr>
    </w:tbl>
    <w:p w14:paraId="1A4051C0" w14:textId="6D4AA236" w:rsidR="00C21566" w:rsidRPr="004500B5" w:rsidRDefault="00C21566" w:rsidP="00C21566">
      <w:pPr>
        <w:spacing w:line="480" w:lineRule="auto"/>
        <w:rPr>
          <w:rFonts w:ascii="Times New Roman" w:hAnsi="Times New Roman"/>
          <w:szCs w:val="24"/>
        </w:rPr>
      </w:pPr>
      <w:r w:rsidRPr="004500B5">
        <w:rPr>
          <w:rFonts w:ascii="Times New Roman" w:hAnsi="Times New Roman"/>
          <w:b/>
          <w:szCs w:val="24"/>
        </w:rPr>
        <w:t>Table 1</w:t>
      </w:r>
      <w:r w:rsidR="00BF6685" w:rsidRPr="004500B5">
        <w:rPr>
          <w:rFonts w:ascii="Times New Roman" w:hAnsi="Times New Roman"/>
          <w:szCs w:val="24"/>
        </w:rPr>
        <w:t>.</w:t>
      </w:r>
      <w:r w:rsidRPr="004500B5">
        <w:rPr>
          <w:rFonts w:ascii="Times New Roman" w:hAnsi="Times New Roman"/>
          <w:szCs w:val="24"/>
        </w:rPr>
        <w:t xml:space="preserve"> Photoluminescence Quantum </w:t>
      </w:r>
      <w:r w:rsidR="00BF6685" w:rsidRPr="004500B5">
        <w:rPr>
          <w:rFonts w:ascii="Times New Roman" w:hAnsi="Times New Roman"/>
          <w:szCs w:val="24"/>
        </w:rPr>
        <w:t>Efficiency</w:t>
      </w:r>
      <w:r w:rsidRPr="004500B5">
        <w:rPr>
          <w:rFonts w:ascii="Times New Roman" w:hAnsi="Times New Roman"/>
          <w:szCs w:val="24"/>
        </w:rPr>
        <w:t xml:space="preserve"> (PLQE) values for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Br,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2</w:t>
      </w:r>
      <w:r w:rsidRPr="004500B5">
        <w:rPr>
          <w:rFonts w:ascii="Times New Roman" w:hAnsi="Times New Roman"/>
          <w:szCs w:val="24"/>
        </w:rPr>
        <w:t>Br</w:t>
      </w:r>
      <w:r w:rsidRPr="004500B5">
        <w:rPr>
          <w:rFonts w:ascii="Times New Roman" w:hAnsi="Times New Roman"/>
          <w:szCs w:val="24"/>
          <w:vertAlign w:val="subscript"/>
        </w:rPr>
        <w:t>2</w:t>
      </w:r>
      <w:r w:rsidRPr="004500B5">
        <w:rPr>
          <w:rFonts w:ascii="Times New Roman" w:hAnsi="Times New Roman"/>
          <w:szCs w:val="24"/>
        </w:rPr>
        <w:t>, (PEA)</w:t>
      </w:r>
      <w:r w:rsidRPr="004500B5">
        <w:rPr>
          <w:rFonts w:ascii="Times New Roman" w:hAnsi="Times New Roman"/>
          <w:szCs w:val="24"/>
          <w:vertAlign w:val="subscript"/>
        </w:rPr>
        <w:t>2</w:t>
      </w:r>
      <w:r w:rsidRPr="004500B5">
        <w:rPr>
          <w:rFonts w:ascii="Times New Roman" w:hAnsi="Times New Roman"/>
          <w:szCs w:val="24"/>
        </w:rPr>
        <w:t>SnIBr</w:t>
      </w:r>
      <w:r w:rsidRPr="004500B5">
        <w:rPr>
          <w:rFonts w:ascii="Times New Roman" w:hAnsi="Times New Roman"/>
          <w:szCs w:val="24"/>
          <w:vertAlign w:val="subscript"/>
        </w:rPr>
        <w:t>3</w:t>
      </w:r>
      <w:r w:rsidRPr="004500B5">
        <w:rPr>
          <w:rFonts w:ascii="Times New Roman" w:hAnsi="Times New Roman"/>
          <w:szCs w:val="24"/>
        </w:rPr>
        <w:t>, (PEA)</w:t>
      </w:r>
      <w:r w:rsidRPr="004500B5">
        <w:rPr>
          <w:rFonts w:ascii="Times New Roman" w:hAnsi="Times New Roman"/>
          <w:szCs w:val="24"/>
          <w:vertAlign w:val="subscript"/>
        </w:rPr>
        <w:t>2</w:t>
      </w:r>
      <w:r w:rsidRPr="004500B5">
        <w:rPr>
          <w:rFonts w:ascii="Times New Roman" w:hAnsi="Times New Roman"/>
          <w:szCs w:val="24"/>
        </w:rPr>
        <w:t>SnBr</w:t>
      </w:r>
      <w:r w:rsidRPr="004500B5">
        <w:rPr>
          <w:rFonts w:ascii="Times New Roman" w:hAnsi="Times New Roman"/>
          <w:szCs w:val="24"/>
          <w:vertAlign w:val="subscript"/>
        </w:rPr>
        <w:t>4</w:t>
      </w:r>
      <w:r w:rsidRPr="004500B5">
        <w:rPr>
          <w:rFonts w:ascii="Times New Roman" w:hAnsi="Times New Roman"/>
          <w:szCs w:val="24"/>
        </w:rPr>
        <w:t xml:space="preserve"> and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thin films processed on glass.</w:t>
      </w:r>
    </w:p>
    <w:p w14:paraId="2BA2FFD2" w14:textId="1B6D7EAA" w:rsidR="00A676C5" w:rsidRPr="004500B5" w:rsidRDefault="00F40D39" w:rsidP="00C21566">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noProof/>
          <w:szCs w:val="24"/>
        </w:rPr>
        <w:lastRenderedPageBreak/>
        <w:drawing>
          <wp:anchor distT="0" distB="0" distL="114300" distR="114300" simplePos="0" relativeHeight="251663872" behindDoc="0" locked="0" layoutInCell="1" allowOverlap="1" wp14:anchorId="052E36E4" wp14:editId="563083E4">
            <wp:simplePos x="0" y="0"/>
            <wp:positionH relativeFrom="column">
              <wp:posOffset>0</wp:posOffset>
            </wp:positionH>
            <wp:positionV relativeFrom="paragraph">
              <wp:posOffset>0</wp:posOffset>
            </wp:positionV>
            <wp:extent cx="6411595" cy="498538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11595" cy="4985385"/>
                    </a:xfrm>
                    <a:prstGeom prst="rect">
                      <a:avLst/>
                    </a:prstGeom>
                    <a:noFill/>
                  </pic:spPr>
                </pic:pic>
              </a:graphicData>
            </a:graphic>
          </wp:anchor>
        </w:drawing>
      </w:r>
    </w:p>
    <w:p w14:paraId="68164A59" w14:textId="23B0F780" w:rsidR="00A676C5" w:rsidRPr="004500B5" w:rsidRDefault="00A676C5" w:rsidP="00C21566">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b/>
          <w:szCs w:val="24"/>
        </w:rPr>
        <w:t>Figure 2. a</w:t>
      </w:r>
      <w:r w:rsidRPr="004500B5">
        <w:rPr>
          <w:rFonts w:ascii="Times New Roman" w:hAnsi="Times New Roman"/>
          <w:szCs w:val="24"/>
        </w:rPr>
        <w:t>, Time-resolved PL corresponding to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(red squares; probe: 635 nm; grey line: triexponential fitting),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(black squares; probe: 635 nm; grey line: biexponential fitting) and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(blue squares; probe: 900 nm) films, obtained with 404 nm excitation. Inset: steady-state PL spectra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(red line),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(black curve) and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(blue line) registered after 500 nm excitation (spectra were normalised to the absorption of each sample at 500 nm).</w:t>
      </w:r>
      <w:r w:rsidRPr="004500B5">
        <w:rPr>
          <w:rFonts w:ascii="Times New Roman" w:hAnsi="Times New Roman"/>
          <w:b/>
          <w:szCs w:val="24"/>
        </w:rPr>
        <w:t xml:space="preserve"> b, </w:t>
      </w:r>
      <w:r w:rsidRPr="004500B5">
        <w:rPr>
          <w:rFonts w:ascii="Times New Roman" w:hAnsi="Times New Roman"/>
          <w:szCs w:val="24"/>
        </w:rPr>
        <w:t>µ-TAS signals of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(black trace; pump: 567 nm), mp-Al</w:t>
      </w:r>
      <w:r w:rsidRPr="004500B5">
        <w:rPr>
          <w:rFonts w:ascii="Times New Roman" w:hAnsi="Times New Roman"/>
          <w:szCs w:val="24"/>
          <w:vertAlign w:val="subscript"/>
        </w:rPr>
        <w:t>2</w:t>
      </w:r>
      <w:r w:rsidRPr="004500B5">
        <w:rPr>
          <w:rFonts w:ascii="Times New Roman" w:hAnsi="Times New Roman"/>
          <w:szCs w:val="24"/>
        </w:rPr>
        <w:t>O</w:t>
      </w:r>
      <w:r w:rsidRPr="004500B5">
        <w:rPr>
          <w:rFonts w:ascii="Times New Roman" w:hAnsi="Times New Roman"/>
          <w:szCs w:val="24"/>
          <w:vertAlign w:val="subscript"/>
        </w:rPr>
        <w:t>3</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(green trace; pump: 567 nm) and mp-TiO</w:t>
      </w:r>
      <w:r w:rsidRPr="004500B5">
        <w:rPr>
          <w:rFonts w:ascii="Times New Roman" w:hAnsi="Times New Roman"/>
          <w:szCs w:val="24"/>
          <w:vertAlign w:val="subscript"/>
        </w:rPr>
        <w:t>2</w:t>
      </w:r>
      <w:r w:rsidRPr="004500B5">
        <w:rPr>
          <w:rFonts w:ascii="Times New Roman" w:hAnsi="Times New Roman"/>
          <w:szCs w:val="24"/>
        </w:rPr>
        <w:t>/CH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(orange trace; pump: </w:t>
      </w:r>
      <w:r w:rsidR="00647734" w:rsidRPr="004500B5">
        <w:rPr>
          <w:rFonts w:ascii="Times New Roman" w:hAnsi="Times New Roman"/>
          <w:szCs w:val="24"/>
        </w:rPr>
        <w:t>567</w:t>
      </w:r>
      <w:r w:rsidRPr="004500B5">
        <w:rPr>
          <w:rFonts w:ascii="Times New Roman" w:hAnsi="Times New Roman"/>
          <w:szCs w:val="24"/>
        </w:rPr>
        <w:t xml:space="preserve"> nm) samples registered at 1600 nm. Inset: transient absorption spectra </w:t>
      </w:r>
      <w:r w:rsidRPr="004500B5">
        <w:rPr>
          <w:rFonts w:ascii="Times New Roman" w:hAnsi="Times New Roman"/>
          <w:szCs w:val="24"/>
        </w:rPr>
        <w:lastRenderedPageBreak/>
        <w:t>of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(black circles) and mp-TiO</w:t>
      </w:r>
      <w:r w:rsidRPr="004500B5">
        <w:rPr>
          <w:rFonts w:ascii="Times New Roman" w:hAnsi="Times New Roman"/>
          <w:szCs w:val="24"/>
          <w:vertAlign w:val="subscript"/>
        </w:rPr>
        <w:t>2</w:t>
      </w:r>
      <w:r w:rsidRPr="004500B5">
        <w:rPr>
          <w:rFonts w:ascii="Times New Roman" w:hAnsi="Times New Roman"/>
          <w:szCs w:val="24"/>
        </w:rPr>
        <w:t>/CH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(orange circles) samples. </w:t>
      </w:r>
      <w:r w:rsidRPr="004500B5">
        <w:rPr>
          <w:rFonts w:ascii="Times New Roman" w:hAnsi="Times New Roman"/>
          <w:b/>
          <w:szCs w:val="24"/>
        </w:rPr>
        <w:t>c,</w:t>
      </w:r>
      <w:r w:rsidRPr="004500B5">
        <w:rPr>
          <w:rFonts w:ascii="Times New Roman" w:hAnsi="Times New Roman"/>
          <w:szCs w:val="24"/>
        </w:rPr>
        <w:t xml:space="preserve"> Energy band diagrams showing photoinduced interfacial electron transfer from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to mp-TiO</w:t>
      </w:r>
      <w:r w:rsidRPr="004500B5">
        <w:rPr>
          <w:rFonts w:ascii="Times New Roman" w:hAnsi="Times New Roman"/>
          <w:szCs w:val="24"/>
          <w:vertAlign w:val="subscript"/>
        </w:rPr>
        <w:t>2</w:t>
      </w:r>
      <w:r w:rsidRPr="004500B5">
        <w:rPr>
          <w:rFonts w:ascii="Times New Roman" w:hAnsi="Times New Roman"/>
          <w:szCs w:val="24"/>
        </w:rPr>
        <w:t xml:space="preserve"> (left) and the absence of interfacial electron transfer from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to mp-Al</w:t>
      </w:r>
      <w:r w:rsidRPr="004500B5">
        <w:rPr>
          <w:rFonts w:ascii="Times New Roman" w:hAnsi="Times New Roman"/>
          <w:szCs w:val="24"/>
          <w:vertAlign w:val="subscript"/>
        </w:rPr>
        <w:t>2</w:t>
      </w:r>
      <w:r w:rsidRPr="004500B5">
        <w:rPr>
          <w:rFonts w:ascii="Times New Roman" w:hAnsi="Times New Roman"/>
          <w:szCs w:val="24"/>
        </w:rPr>
        <w:t>O</w:t>
      </w:r>
      <w:r w:rsidRPr="004500B5">
        <w:rPr>
          <w:rFonts w:ascii="Times New Roman" w:hAnsi="Times New Roman"/>
          <w:szCs w:val="24"/>
          <w:vertAlign w:val="subscript"/>
        </w:rPr>
        <w:t>3</w:t>
      </w:r>
      <w:r w:rsidRPr="004500B5">
        <w:rPr>
          <w:rFonts w:ascii="Times New Roman" w:hAnsi="Times New Roman"/>
          <w:szCs w:val="24"/>
        </w:rPr>
        <w:t xml:space="preserve"> (right). Energy values obtained from literature references</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"10.1002/ADMA.201603126", "ISSN" : "09359648", "author" : [ { "dropping-particle" : "", "family" : "Matsushima", "given" : "Toshinori", "non-dropping-particle" : "", "parse-names" : false, "suffix" : "" }, { "dropping-particle" : "", "family" : "Hwang", "given" : "Sunbin", "non-dropping-particle" : "", "parse-names" : false, "suffix" : "" }, { "dropping-particle" : "", "family" : "Sandanayaka", "given" : "Atula S. D.", "non-dropping-particle" : "", "parse-names" : false, "suffix" : "" }, { "dropping-particle" : "", "family" : "Qin", "given" : "Chuanjiang", "non-dropping-particle" : "", "parse-names" : false, "suffix" : "" }, { "dropping-particle" : "", "family" : "Terakawa", "given" : "Shinobu", "non-dropping-particle" : "", "parse-names" : false, "suffix" : "" }, { "dropping-particle" : "", "family" : "Fujihara", "given" : "Takashi", "non-dropping-particle" : "", "parse-names" : false, "suffix" : "" }, { "dropping-particle" : "", "family" : "Yahiro", "given" : "Masayuki", "non-dropping-particle" : "", "parse-names" : false, "suffix" : "" }, { "dropping-particle" : "", "family" : "Adachi", "given" : "Chihaya", "non-dropping-particle" : "", "parse-names" : false, "suffix" : "" } ], "container-title" : "Advanced Materials", "id" : "ITEM-1", "issued" : { "date-parts" : [ [ "2016" ] ] }, "page" : "10275-10281", "title" : "Solution-Processed Organic\u2013Inorganic Perovskite Field\u2010Effect Transistors with High Hole Mobilities", "type" : "article-journal", "volume" : "28" }, "uris" : [ "http://www.mendeley.com/documents/?uuid=424d4779-f642-40df-831e-322bc3d31659" ] } ], "mendeley" : { "formattedCitation" : "&lt;sup&gt;26&lt;/sup&gt;", "plainTextFormattedCitation" : "26", "previouslyFormattedCitation" : "&lt;sup&gt;26&lt;/sup&gt;"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26</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00647734" w:rsidRPr="004500B5">
        <w:rPr>
          <w:rFonts w:ascii="Times New Roman" w:hAnsi="Times New Roman"/>
          <w:szCs w:val="24"/>
        </w:rPr>
        <w:instrText>ADDIN CSL_CITATION { "citationItems" : [ { "id" : "ITEM-1", "itemData" : { "DOI" : "10.1016/j.mattod.2013.12.002", "ISSN" : "13697021", "author" : [ { "dropping-particle" : "", "family" : "Boix", "given" : "Pablo P.", "non-dropping-particle" : "", "parse-names" : false, "suffix" : "" }, { "dropping-particle" : "", "family" : "Nonomura", "given" : "Kazuteru", "non-dropping-particle" : "", "parse-names" : false, "suffix" : "" }, { "dropping-particle" : "", "family" : "Mathews", "given" : "Nripan", "non-dropping-particle" : "", "parse-names" : false, "suffix" : "" }, { "dropping-particle" : "", "family" : "Mhaisalkar", "given" : "Subodh G.", "non-dropping-particle" : "", "parse-names" : false, "suffix" : "" } ], "container-title" : "Materials Today", "id" : "ITEM-1", "issue" : "1", "issued" : { "date-parts" : [ [ "2014", "1" ] ] }, "page" : "16-23", "publisher" : "Elsevier Ltd.", "title" : "Current progress and future perspectives for organic/inorganic perovskite solar cells", "type" : "article-journal", "volume" : "17" }, "uris" : [ "http://www.mendeley.com/documents/?uuid=a8b65466-fd91-4229-b939-f7cffb363e95" ] } ], "mendeley" : { "formattedCitation" : "&lt;sup&gt;45&lt;/sup&gt;", "plainTextFormattedCitation" : "45", "previouslyFormattedCitation" : "&lt;sup&gt;45&lt;/sup&gt;" }, "properties" : { "noteIndex" : 0 }, "schema" : "https://github.com/citation-style-language/schema/raw/master/csl-citation.json" }</w:instrText>
      </w:r>
      <w:r w:rsidRPr="004500B5">
        <w:rPr>
          <w:rFonts w:ascii="Times New Roman" w:hAnsi="Times New Roman"/>
          <w:szCs w:val="24"/>
          <w:vertAlign w:val="superscript"/>
        </w:rPr>
        <w:fldChar w:fldCharType="separate"/>
      </w:r>
      <w:r w:rsidR="00647734" w:rsidRPr="004500B5">
        <w:rPr>
          <w:rFonts w:ascii="Times New Roman" w:hAnsi="Times New Roman"/>
          <w:noProof/>
          <w:szCs w:val="24"/>
          <w:vertAlign w:val="superscript"/>
        </w:rPr>
        <w:t>45</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00647734" w:rsidRPr="004500B5">
        <w:rPr>
          <w:rFonts w:ascii="Times New Roman" w:hAnsi="Times New Roman"/>
          <w:szCs w:val="24"/>
        </w:rPr>
        <w:instrText>ADDIN CSL_CITATION { "citationItems" : [ { "id" : "ITEM-1", "itemData" : { "author" : [ { "dropping-particle" : "", "family" : "Odier", "given" : "P.", "non-dropping-particle" : "", "parse-names" : false, "suffix" : "" }, { "dropping-particle" : "", "family" : "Rifflet", "given" : "J. C.", "non-dropping-particle" : "", "parse-names" : false, "suffix" : "" }, { "dropping-particle" : "", "family" : "Loup", "given" : "J. P.", "non-dropping-particle" : "", "parse-names" : false, "suffix" : "" } ], "container-title" : "Journal of Materials Science", "id" : "ITEM-1", "issued" : { "date-parts" : [ [ "1984" ] ] }, "page" : "2121-2135", "title" : "Electron emission measurements and the defect structure of a-AI20 , 3", "type" : "article-journal", "volume" : "19" }, "uris" : [ "http://www.mendeley.com/documents/?uuid=f714fa7c-ced9-4609-b70d-4dd22ac62e3b", "http://www.mendeley.com/documents/?uuid=7f606b61-00cf-4b8e-8af9-3692ed225f30" ] } ], "mendeley" : { "formattedCitation" : "&lt;sup&gt;46&lt;/sup&gt;", "plainTextFormattedCitation" : "46", "previouslyFormattedCitation" : "&lt;sup&gt;46&lt;/sup&gt;" }, "properties" : { "noteIndex" : 0 }, "schema" : "https://github.com/citation-style-language/schema/raw/master/csl-citation.json" }</w:instrText>
      </w:r>
      <w:r w:rsidRPr="004500B5">
        <w:rPr>
          <w:rFonts w:ascii="Times New Roman" w:hAnsi="Times New Roman"/>
          <w:szCs w:val="24"/>
        </w:rPr>
        <w:fldChar w:fldCharType="separate"/>
      </w:r>
      <w:r w:rsidR="004413FC" w:rsidRPr="004500B5">
        <w:rPr>
          <w:rFonts w:ascii="Times New Roman" w:hAnsi="Times New Roman"/>
          <w:noProof/>
          <w:szCs w:val="24"/>
          <w:vertAlign w:val="superscript"/>
        </w:rPr>
        <w:t>46</w:t>
      </w:r>
      <w:r w:rsidRPr="004500B5">
        <w:rPr>
          <w:rFonts w:ascii="Times New Roman" w:hAnsi="Times New Roman"/>
          <w:szCs w:val="24"/>
        </w:rPr>
        <w:fldChar w:fldCharType="end"/>
      </w:r>
      <w:r w:rsidRPr="004500B5">
        <w:rPr>
          <w:rFonts w:ascii="Times New Roman" w:hAnsi="Times New Roman"/>
          <w:szCs w:val="24"/>
        </w:rPr>
        <w:t xml:space="preserve">. </w:t>
      </w:r>
      <w:r w:rsidRPr="004500B5">
        <w:rPr>
          <w:rFonts w:ascii="Times New Roman" w:hAnsi="Times New Roman"/>
          <w:b/>
          <w:szCs w:val="24"/>
        </w:rPr>
        <w:t>d,</w:t>
      </w:r>
      <w:r w:rsidRPr="004500B5">
        <w:rPr>
          <w:rFonts w:ascii="Times New Roman" w:hAnsi="Times New Roman"/>
          <w:szCs w:val="24"/>
        </w:rPr>
        <w:t xml:space="preserve"> Time evolution of relative absorption at 600 nm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(red squares) and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(blue squares) thin films processed on mp-Al</w:t>
      </w:r>
      <w:r w:rsidRPr="004500B5">
        <w:rPr>
          <w:rFonts w:ascii="Times New Roman" w:hAnsi="Times New Roman"/>
          <w:szCs w:val="24"/>
          <w:vertAlign w:val="subscript"/>
        </w:rPr>
        <w:t>2</w:t>
      </w:r>
      <w:r w:rsidRPr="004500B5">
        <w:rPr>
          <w:rFonts w:ascii="Times New Roman" w:hAnsi="Times New Roman"/>
          <w:szCs w:val="24"/>
        </w:rPr>
        <w:t>O</w:t>
      </w:r>
      <w:r w:rsidRPr="004500B5">
        <w:rPr>
          <w:rFonts w:ascii="Times New Roman" w:hAnsi="Times New Roman"/>
          <w:szCs w:val="24"/>
          <w:vertAlign w:val="subscript"/>
        </w:rPr>
        <w:t xml:space="preserve">3 </w:t>
      </w:r>
      <w:r w:rsidRPr="004500B5">
        <w:rPr>
          <w:rFonts w:ascii="Times New Roman" w:hAnsi="Times New Roman"/>
          <w:szCs w:val="24"/>
        </w:rPr>
        <w:t>and measured under dark and air conditions.</w:t>
      </w:r>
    </w:p>
    <w:p w14:paraId="4B948477" w14:textId="5032B430" w:rsidR="001E793C" w:rsidRPr="004500B5" w:rsidRDefault="001E793C" w:rsidP="001E793C">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szCs w:val="24"/>
        </w:rPr>
        <w:t>Next, we investigated whether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can act as a sensitizer on mesoporous (mp) TiO</w:t>
      </w:r>
      <w:r w:rsidRPr="004500B5">
        <w:rPr>
          <w:rFonts w:ascii="Times New Roman" w:hAnsi="Times New Roman"/>
          <w:szCs w:val="24"/>
          <w:vertAlign w:val="subscript"/>
        </w:rPr>
        <w:t>2</w:t>
      </w:r>
      <w:r w:rsidRPr="004500B5">
        <w:rPr>
          <w:rFonts w:ascii="Times New Roman" w:hAnsi="Times New Roman"/>
          <w:szCs w:val="24"/>
        </w:rPr>
        <w:t>. To this end, the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perovskite was deposited onto mp-TiO</w:t>
      </w:r>
      <w:r w:rsidRPr="004500B5">
        <w:rPr>
          <w:rFonts w:ascii="Times New Roman" w:hAnsi="Times New Roman"/>
          <w:szCs w:val="24"/>
          <w:vertAlign w:val="subscript"/>
        </w:rPr>
        <w:t>2</w:t>
      </w:r>
      <w:r w:rsidRPr="004500B5">
        <w:rPr>
          <w:rFonts w:ascii="Times New Roman" w:hAnsi="Times New Roman"/>
          <w:szCs w:val="24"/>
        </w:rPr>
        <w:t xml:space="preserve"> layers to form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heterojunctions as described in the methods section (Supporting Information); in this architecture, TiO</w:t>
      </w:r>
      <w:r w:rsidRPr="004500B5">
        <w:rPr>
          <w:rFonts w:ascii="Times New Roman" w:hAnsi="Times New Roman"/>
          <w:szCs w:val="24"/>
          <w:vertAlign w:val="subscript"/>
        </w:rPr>
        <w:t>2</w:t>
      </w:r>
      <w:r w:rsidRPr="004500B5">
        <w:rPr>
          <w:rFonts w:ascii="Times New Roman" w:hAnsi="Times New Roman"/>
          <w:szCs w:val="24"/>
        </w:rPr>
        <w:t xml:space="preserve"> functions as the electron acceptor and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as the electron donor. First, PL quenching was used to study photoinduced charge separation in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films. Figure 2a (inset) presents the </w:t>
      </w:r>
      <w:r w:rsidR="006815AA" w:rsidRPr="004500B5">
        <w:rPr>
          <w:rFonts w:ascii="Times New Roman" w:hAnsi="Times New Roman"/>
          <w:szCs w:val="24"/>
        </w:rPr>
        <w:t>steady-</w:t>
      </w:r>
      <w:r w:rsidRPr="004500B5">
        <w:rPr>
          <w:rFonts w:ascii="Times New Roman" w:hAnsi="Times New Roman"/>
          <w:szCs w:val="24"/>
        </w:rPr>
        <w:t>state PL for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(red curve) and pristine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films (black curve) following excitation of the perovskite at 500 nm (spectra normalised to sample absorption at 500 nm; Figure S3). By evaluation of the peak heights, we observe a 4-fold decrease in the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PL signal when depositing the material onto mp-TiO</w:t>
      </w:r>
      <w:r w:rsidRPr="004500B5">
        <w:rPr>
          <w:rFonts w:ascii="Times New Roman" w:hAnsi="Times New Roman"/>
          <w:szCs w:val="24"/>
          <w:vertAlign w:val="subscript"/>
        </w:rPr>
        <w:t>2</w:t>
      </w:r>
      <w:r w:rsidRPr="004500B5">
        <w:rPr>
          <w:rFonts w:ascii="Times New Roman" w:hAnsi="Times New Roman"/>
          <w:szCs w:val="24"/>
        </w:rPr>
        <w:t>. PL quenching in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00647734" w:rsidRPr="004500B5">
        <w:rPr>
          <w:rFonts w:ascii="Times New Roman" w:hAnsi="Times New Roman"/>
          <w:szCs w:val="24"/>
        </w:rPr>
        <w:t>/</w:t>
      </w:r>
      <w:r w:rsidRPr="004500B5">
        <w:rPr>
          <w:rFonts w:ascii="Times New Roman" w:hAnsi="Times New Roman"/>
          <w:szCs w:val="24"/>
        </w:rPr>
        <w:t>mp-TiO</w:t>
      </w:r>
      <w:r w:rsidRPr="004500B5">
        <w:rPr>
          <w:rFonts w:ascii="Times New Roman" w:hAnsi="Times New Roman"/>
          <w:szCs w:val="24"/>
          <w:vertAlign w:val="subscript"/>
        </w:rPr>
        <w:t>2</w:t>
      </w:r>
      <w:r w:rsidRPr="004500B5">
        <w:rPr>
          <w:rFonts w:ascii="Times New Roman" w:hAnsi="Times New Roman"/>
          <w:szCs w:val="24"/>
        </w:rPr>
        <w:t xml:space="preserve"> films was further investigated using via time-resolved PL spectroscopy (Figure 2a). We note that the dominant lifetime τ</w:t>
      </w:r>
      <w:r w:rsidRPr="004500B5">
        <w:rPr>
          <w:rFonts w:ascii="Times New Roman" w:hAnsi="Times New Roman"/>
          <w:szCs w:val="24"/>
          <w:vertAlign w:val="subscript"/>
        </w:rPr>
        <w:t>1</w:t>
      </w:r>
      <w:r w:rsidRPr="004500B5">
        <w:rPr>
          <w:rFonts w:ascii="Times New Roman" w:hAnsi="Times New Roman"/>
          <w:szCs w:val="24"/>
        </w:rPr>
        <w:t xml:space="preserve"> is shorter for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(black squares) than for control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sample (red squares), (1.529 ± 0.644 ns vs 8.851 ± 0.176 ns, respectively; see Table S1). This observation is consistent with less carriers recombining radiatively in the mp-TiO</w:t>
      </w:r>
      <w:r w:rsidRPr="004500B5">
        <w:rPr>
          <w:rFonts w:ascii="Times New Roman" w:hAnsi="Times New Roman"/>
          <w:szCs w:val="24"/>
          <w:vertAlign w:val="subscript"/>
        </w:rPr>
        <w:t>2</w:t>
      </w:r>
      <w:r w:rsidRPr="004500B5">
        <w:rPr>
          <w:rFonts w:ascii="Times New Roman" w:hAnsi="Times New Roman"/>
          <w:szCs w:val="24"/>
        </w:rPr>
        <w:t xml:space="preserve">/perovskite sample. </w:t>
      </w:r>
    </w:p>
    <w:p w14:paraId="1BAAB042" w14:textId="53CBFBBD" w:rsidR="001E793C" w:rsidRPr="004500B5" w:rsidRDefault="001E793C" w:rsidP="001E793C">
      <w:pPr>
        <w:widowControl w:val="0"/>
        <w:autoSpaceDE w:val="0"/>
        <w:autoSpaceDN w:val="0"/>
        <w:adjustRightInd w:val="0"/>
        <w:spacing w:after="140" w:line="480" w:lineRule="auto"/>
        <w:rPr>
          <w:rFonts w:ascii="Times New Roman" w:hAnsi="Times New Roman"/>
          <w:szCs w:val="24"/>
        </w:rPr>
      </w:pPr>
      <w:r w:rsidRPr="004500B5">
        <w:rPr>
          <w:rFonts w:ascii="Times New Roman" w:hAnsi="Times New Roman"/>
          <w:szCs w:val="24"/>
        </w:rPr>
        <w:t>Next, we turned to microsecond Transient Absorption Spectroscopy (µs-TAS) to obtain direct evidence for the presence of charge separation in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films (Figure 2b). Pulsed optical excitation (567 nm, 7 </w:t>
      </w:r>
      <w:r w:rsidRPr="004500B5">
        <w:rPr>
          <w:rFonts w:ascii="Symbol" w:hAnsi="Symbol"/>
          <w:szCs w:val="24"/>
        </w:rPr>
        <w:t></w:t>
      </w:r>
      <w:r w:rsidRPr="004500B5">
        <w:rPr>
          <w:rFonts w:ascii="Times New Roman" w:hAnsi="Times New Roman"/>
          <w:szCs w:val="24"/>
        </w:rPr>
        <w:t>J·cm</w:t>
      </w:r>
      <w:r w:rsidRPr="004500B5">
        <w:rPr>
          <w:rFonts w:ascii="Times New Roman" w:hAnsi="Times New Roman"/>
          <w:szCs w:val="24"/>
          <w:vertAlign w:val="superscript"/>
        </w:rPr>
        <w:t>-2</w:t>
      </w:r>
      <w:r w:rsidRPr="004500B5">
        <w:rPr>
          <w:rFonts w:ascii="Times New Roman" w:hAnsi="Times New Roman"/>
          <w:szCs w:val="24"/>
        </w:rPr>
        <w:t>, 4 Hz) of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resulted in the appearance of </w:t>
      </w:r>
      <w:r w:rsidRPr="004500B5">
        <w:rPr>
          <w:rFonts w:ascii="Times New Roman" w:hAnsi="Times New Roman"/>
          <w:szCs w:val="24"/>
        </w:rPr>
        <w:lastRenderedPageBreak/>
        <w:t>a broad transient absorption feature in the near-infrared region (Figure 2b, inset black circles) which we mainly attribute to oxidised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although a small contribution of electrons in TiO</w:t>
      </w:r>
      <w:r w:rsidRPr="004500B5">
        <w:rPr>
          <w:rFonts w:ascii="Times New Roman" w:hAnsi="Times New Roman"/>
          <w:szCs w:val="24"/>
          <w:vertAlign w:val="subscript"/>
        </w:rPr>
        <w:t>2</w:t>
      </w:r>
      <w:r w:rsidRPr="004500B5">
        <w:rPr>
          <w:rFonts w:ascii="Times New Roman" w:hAnsi="Times New Roman"/>
          <w:szCs w:val="24"/>
        </w:rPr>
        <w:t xml:space="preserve"> cannot be excluded. The dynamics of the charge recombination reaction between electrons in the TiO</w:t>
      </w:r>
      <w:r w:rsidRPr="004500B5">
        <w:rPr>
          <w:rFonts w:ascii="Times New Roman" w:hAnsi="Times New Roman"/>
          <w:szCs w:val="24"/>
          <w:vertAlign w:val="subscript"/>
        </w:rPr>
        <w:t>2</w:t>
      </w:r>
      <w:r w:rsidRPr="004500B5">
        <w:rPr>
          <w:rFonts w:ascii="Times New Roman" w:hAnsi="Times New Roman"/>
          <w:szCs w:val="24"/>
        </w:rPr>
        <w:t xml:space="preserve"> and photo-oxidized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were determined by monitoring the decay of the transient absorption band at 1600 nm. Typical kinetic traces (Figure 2b; black curve) display multi-exponential behaviour on micro–millisecond timescales similar to those generally observed in TiO</w:t>
      </w:r>
      <w:r w:rsidRPr="004500B5">
        <w:rPr>
          <w:rFonts w:ascii="Times New Roman" w:hAnsi="Times New Roman"/>
          <w:szCs w:val="24"/>
          <w:vertAlign w:val="subscript"/>
        </w:rPr>
        <w:t>2</w:t>
      </w:r>
      <w:r w:rsidRPr="004500B5">
        <w:rPr>
          <w:rFonts w:ascii="Times New Roman" w:hAnsi="Times New Roman"/>
          <w:szCs w:val="24"/>
        </w:rPr>
        <w:t xml:space="preserve">/dye systems. We note that the absence of a growth in </w:t>
      </w:r>
      <w:r w:rsidRPr="004500B5">
        <w:rPr>
          <w:rFonts w:ascii="Symbol" w:hAnsi="Symbol"/>
          <w:szCs w:val="24"/>
        </w:rPr>
        <w:t></w:t>
      </w:r>
      <w:r w:rsidRPr="004500B5">
        <w:rPr>
          <w:rFonts w:ascii="Times New Roman" w:hAnsi="Times New Roman"/>
          <w:szCs w:val="24"/>
        </w:rPr>
        <w:t>OD signal on early timescales in the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sample indicates that the primary charge separation reaction (Figure 2c, left panel) is occurring on time scales faster than the instrument response (IR) of our transient spectrometer (IR ~ 100 ns). We further note that no transient absorption feature, and therefore charge separation, was observed in control mp-Al</w:t>
      </w:r>
      <w:r w:rsidRPr="004500B5">
        <w:rPr>
          <w:rFonts w:ascii="Times New Roman" w:hAnsi="Times New Roman"/>
          <w:szCs w:val="24"/>
          <w:vertAlign w:val="subscript"/>
        </w:rPr>
        <w:t>2</w:t>
      </w:r>
      <w:r w:rsidRPr="004500B5">
        <w:rPr>
          <w:rFonts w:ascii="Times New Roman" w:hAnsi="Times New Roman"/>
          <w:szCs w:val="24"/>
        </w:rPr>
        <w:t>O</w:t>
      </w:r>
      <w:r w:rsidRPr="004500B5">
        <w:rPr>
          <w:rFonts w:ascii="Times New Roman" w:hAnsi="Times New Roman"/>
          <w:szCs w:val="24"/>
          <w:vertAlign w:val="subscript"/>
        </w:rPr>
        <w:t>3</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samples (Figure 2b; green curve); this observation being consistent with the unfavourable energy level alignment at the mp-Al</w:t>
      </w:r>
      <w:r w:rsidRPr="004500B5">
        <w:rPr>
          <w:rFonts w:ascii="Times New Roman" w:hAnsi="Times New Roman"/>
          <w:szCs w:val="24"/>
          <w:vertAlign w:val="subscript"/>
        </w:rPr>
        <w:t>2</w:t>
      </w:r>
      <w:r w:rsidRPr="004500B5">
        <w:rPr>
          <w:rFonts w:ascii="Times New Roman" w:hAnsi="Times New Roman"/>
          <w:szCs w:val="24"/>
        </w:rPr>
        <w:t>O</w:t>
      </w:r>
      <w:r w:rsidRPr="004500B5">
        <w:rPr>
          <w:rFonts w:ascii="Times New Roman" w:hAnsi="Times New Roman"/>
          <w:szCs w:val="24"/>
          <w:vertAlign w:val="subscript"/>
        </w:rPr>
        <w:t>3</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heterojunction, as illustrated in Figure 2c (right panel). Moreover, it is pertinent to note that in contrast to the mp-TiO</w:t>
      </w:r>
      <w:r w:rsidRPr="004500B5">
        <w:rPr>
          <w:rFonts w:ascii="Times New Roman" w:hAnsi="Times New Roman"/>
          <w:szCs w:val="24"/>
          <w:vertAlign w:val="subscript"/>
        </w:rPr>
        <w:t>2</w:t>
      </w:r>
      <w:r w:rsidRPr="004500B5">
        <w:rPr>
          <w:rFonts w:ascii="Times New Roman" w:hAnsi="Times New Roman"/>
          <w:szCs w:val="24"/>
        </w:rPr>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system no transient absorption features were observed in mp-TiO</w:t>
      </w:r>
      <w:r w:rsidRPr="004500B5">
        <w:rPr>
          <w:rFonts w:ascii="Times New Roman" w:hAnsi="Times New Roman"/>
          <w:szCs w:val="24"/>
          <w:vertAlign w:val="subscript"/>
        </w:rPr>
        <w:t>2</w:t>
      </w:r>
      <w:r w:rsidRPr="004500B5">
        <w:rPr>
          <w:rFonts w:ascii="Times New Roman" w:hAnsi="Times New Roman"/>
          <w:szCs w:val="24"/>
        </w:rPr>
        <w:t>/3D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films (Figure 2b, orange trace) in any of the analysed probe wavelengths in the TAS spectrum (Figure 2b, inset orange circles). This observation suggests that interfacial charge carrier recombination kinetics in this system is either occurring on timescales faster than the instrument response of the spectrometer or that the yield of charge separation is negligible. </w:t>
      </w:r>
      <w:r w:rsidR="003A3AAB" w:rsidRPr="004500B5">
        <w:rPr>
          <w:rFonts w:ascii="Times New Roman" w:hAnsi="Times New Roman"/>
          <w:szCs w:val="24"/>
        </w:rPr>
        <w:t>In</w:t>
      </w:r>
      <w:r w:rsidR="00403C1D" w:rsidRPr="004500B5">
        <w:rPr>
          <w:rFonts w:ascii="Times New Roman" w:hAnsi="Times New Roman"/>
          <w:szCs w:val="24"/>
        </w:rPr>
        <w:t xml:space="preserve"> contrast, </w:t>
      </w:r>
      <w:r w:rsidR="003A3AAB" w:rsidRPr="004500B5">
        <w:rPr>
          <w:rFonts w:ascii="Times New Roman" w:hAnsi="Times New Roman"/>
          <w:szCs w:val="24"/>
        </w:rPr>
        <w:t>optical excitation of the mp-TiO</w:t>
      </w:r>
      <w:r w:rsidR="003A3AAB" w:rsidRPr="004500B5">
        <w:rPr>
          <w:rFonts w:ascii="Times New Roman" w:hAnsi="Times New Roman"/>
          <w:szCs w:val="24"/>
          <w:vertAlign w:val="subscript"/>
        </w:rPr>
        <w:t>2</w:t>
      </w:r>
      <w:r w:rsidR="003A3AAB" w:rsidRPr="004500B5">
        <w:rPr>
          <w:rFonts w:ascii="Times New Roman" w:hAnsi="Times New Roman"/>
          <w:szCs w:val="24"/>
        </w:rPr>
        <w:t>/(PEA)</w:t>
      </w:r>
      <w:r w:rsidR="003A3AAB" w:rsidRPr="004500B5">
        <w:rPr>
          <w:rFonts w:ascii="Times New Roman" w:hAnsi="Times New Roman"/>
          <w:szCs w:val="24"/>
          <w:vertAlign w:val="subscript"/>
        </w:rPr>
        <w:t>2</w:t>
      </w:r>
      <w:r w:rsidR="003A3AAB" w:rsidRPr="004500B5">
        <w:rPr>
          <w:rFonts w:ascii="Times New Roman" w:hAnsi="Times New Roman"/>
          <w:szCs w:val="24"/>
        </w:rPr>
        <w:t>SnI</w:t>
      </w:r>
      <w:r w:rsidR="003A3AAB" w:rsidRPr="004500B5">
        <w:rPr>
          <w:rFonts w:ascii="Times New Roman" w:hAnsi="Times New Roman"/>
          <w:szCs w:val="24"/>
          <w:vertAlign w:val="subscript"/>
        </w:rPr>
        <w:t>4</w:t>
      </w:r>
      <w:r w:rsidR="003A3AAB" w:rsidRPr="004500B5">
        <w:rPr>
          <w:rFonts w:ascii="Times New Roman" w:hAnsi="Times New Roman"/>
          <w:szCs w:val="24"/>
        </w:rPr>
        <w:t xml:space="preserve"> system is likely to result in the formation of </w:t>
      </w:r>
      <w:r w:rsidR="003853B7" w:rsidRPr="004500B5">
        <w:rPr>
          <w:rFonts w:ascii="Times New Roman" w:hAnsi="Times New Roman"/>
          <w:szCs w:val="24"/>
        </w:rPr>
        <w:t xml:space="preserve">tightly bound </w:t>
      </w:r>
      <w:r w:rsidR="003A3AAB" w:rsidRPr="004500B5">
        <w:rPr>
          <w:rFonts w:ascii="Times New Roman" w:hAnsi="Times New Roman"/>
          <w:szCs w:val="24"/>
        </w:rPr>
        <w:t>excitons (electron-hole pairs)</w:t>
      </w:r>
      <w:r w:rsidR="00403C1D" w:rsidRPr="004500B5">
        <w:rPr>
          <w:rFonts w:ascii="Times New Roman" w:hAnsi="Times New Roman"/>
          <w:szCs w:val="24"/>
        </w:rPr>
        <w:t xml:space="preserve"> in (PEA)</w:t>
      </w:r>
      <w:r w:rsidR="00403C1D" w:rsidRPr="004500B5">
        <w:rPr>
          <w:rFonts w:ascii="Times New Roman" w:hAnsi="Times New Roman"/>
          <w:szCs w:val="24"/>
          <w:vertAlign w:val="subscript"/>
        </w:rPr>
        <w:t>2</w:t>
      </w:r>
      <w:r w:rsidR="00403C1D" w:rsidRPr="004500B5">
        <w:rPr>
          <w:rFonts w:ascii="Times New Roman" w:hAnsi="Times New Roman"/>
          <w:szCs w:val="24"/>
        </w:rPr>
        <w:t>SnI</w:t>
      </w:r>
      <w:r w:rsidR="00403C1D" w:rsidRPr="004500B5">
        <w:rPr>
          <w:rFonts w:ascii="Times New Roman" w:hAnsi="Times New Roman"/>
          <w:szCs w:val="24"/>
          <w:vertAlign w:val="subscript"/>
        </w:rPr>
        <w:t>4</w:t>
      </w:r>
      <w:r w:rsidR="00403C1D" w:rsidRPr="004500B5">
        <w:rPr>
          <w:rFonts w:ascii="Times New Roman" w:hAnsi="Times New Roman"/>
          <w:szCs w:val="24"/>
        </w:rPr>
        <w:t xml:space="preserve">. It is highly plausible that the </w:t>
      </w:r>
      <w:r w:rsidR="002033B7" w:rsidRPr="004500B5">
        <w:rPr>
          <w:rFonts w:ascii="Times New Roman" w:hAnsi="Times New Roman"/>
          <w:szCs w:val="24"/>
        </w:rPr>
        <w:t xml:space="preserve">energy difference </w:t>
      </w:r>
      <w:r w:rsidR="00403C1D" w:rsidRPr="004500B5">
        <w:rPr>
          <w:rFonts w:ascii="Times New Roman" w:hAnsi="Times New Roman"/>
          <w:szCs w:val="24"/>
        </w:rPr>
        <w:t>(</w:t>
      </w:r>
      <w:r w:rsidR="00403C1D" w:rsidRPr="004500B5">
        <w:rPr>
          <w:rFonts w:ascii="Symbol" w:hAnsi="Symbol"/>
          <w:szCs w:val="24"/>
        </w:rPr>
        <w:t></w:t>
      </w:r>
      <w:r w:rsidR="00403C1D" w:rsidRPr="004500B5">
        <w:rPr>
          <w:rFonts w:ascii="Times New Roman" w:hAnsi="Times New Roman"/>
          <w:szCs w:val="24"/>
        </w:rPr>
        <w:t xml:space="preserve">E ~ 0.3 eV, Figure 2c) </w:t>
      </w:r>
      <w:r w:rsidR="002033B7" w:rsidRPr="004500B5">
        <w:rPr>
          <w:rFonts w:ascii="Times New Roman" w:hAnsi="Times New Roman"/>
          <w:szCs w:val="24"/>
        </w:rPr>
        <w:t>b</w:t>
      </w:r>
      <w:r w:rsidR="00403C1D" w:rsidRPr="004500B5">
        <w:rPr>
          <w:rFonts w:ascii="Times New Roman" w:hAnsi="Times New Roman"/>
          <w:szCs w:val="24"/>
        </w:rPr>
        <w:t>etween the conduction band edges of the TiO</w:t>
      </w:r>
      <w:r w:rsidR="00403C1D" w:rsidRPr="004500B5">
        <w:rPr>
          <w:rFonts w:ascii="Times New Roman" w:hAnsi="Times New Roman"/>
          <w:szCs w:val="24"/>
          <w:vertAlign w:val="subscript"/>
        </w:rPr>
        <w:t>2</w:t>
      </w:r>
      <w:r w:rsidR="00403C1D" w:rsidRPr="004500B5">
        <w:rPr>
          <w:rFonts w:ascii="Times New Roman" w:hAnsi="Times New Roman"/>
          <w:szCs w:val="24"/>
        </w:rPr>
        <w:t xml:space="preserve"> and (PEA)</w:t>
      </w:r>
      <w:r w:rsidR="00403C1D" w:rsidRPr="004500B5">
        <w:rPr>
          <w:rFonts w:ascii="Times New Roman" w:hAnsi="Times New Roman"/>
          <w:szCs w:val="24"/>
          <w:vertAlign w:val="subscript"/>
        </w:rPr>
        <w:t>2</w:t>
      </w:r>
      <w:r w:rsidR="00403C1D" w:rsidRPr="004500B5">
        <w:rPr>
          <w:rFonts w:ascii="Times New Roman" w:hAnsi="Times New Roman"/>
          <w:szCs w:val="24"/>
        </w:rPr>
        <w:t>SnI</w:t>
      </w:r>
      <w:r w:rsidR="00403C1D" w:rsidRPr="004500B5">
        <w:rPr>
          <w:rFonts w:ascii="Times New Roman" w:hAnsi="Times New Roman"/>
          <w:szCs w:val="24"/>
          <w:vertAlign w:val="subscript"/>
        </w:rPr>
        <w:t>4</w:t>
      </w:r>
      <w:r w:rsidR="00403C1D" w:rsidRPr="004500B5">
        <w:rPr>
          <w:rFonts w:ascii="Times New Roman" w:hAnsi="Times New Roman"/>
          <w:szCs w:val="24"/>
        </w:rPr>
        <w:t xml:space="preserve"> </w:t>
      </w:r>
      <w:r w:rsidR="002033B7" w:rsidRPr="004500B5">
        <w:rPr>
          <w:rFonts w:ascii="Times New Roman" w:hAnsi="Times New Roman"/>
          <w:szCs w:val="24"/>
        </w:rPr>
        <w:t>provides the necessary driving force to overcome the exciton binding energy of (PEA)</w:t>
      </w:r>
      <w:r w:rsidR="002033B7" w:rsidRPr="004500B5">
        <w:rPr>
          <w:rFonts w:ascii="Times New Roman" w:hAnsi="Times New Roman"/>
          <w:szCs w:val="24"/>
          <w:vertAlign w:val="subscript"/>
        </w:rPr>
        <w:t>2</w:t>
      </w:r>
      <w:r w:rsidR="002033B7" w:rsidRPr="004500B5">
        <w:rPr>
          <w:rFonts w:ascii="Times New Roman" w:hAnsi="Times New Roman"/>
          <w:szCs w:val="24"/>
        </w:rPr>
        <w:t>SnI</w:t>
      </w:r>
      <w:r w:rsidR="002033B7" w:rsidRPr="004500B5">
        <w:rPr>
          <w:rFonts w:ascii="Times New Roman" w:hAnsi="Times New Roman"/>
          <w:szCs w:val="24"/>
          <w:vertAlign w:val="subscript"/>
        </w:rPr>
        <w:t>4</w:t>
      </w:r>
      <w:r w:rsidR="002033B7" w:rsidRPr="004500B5">
        <w:rPr>
          <w:rFonts w:ascii="Times New Roman" w:hAnsi="Times New Roman"/>
          <w:szCs w:val="24"/>
        </w:rPr>
        <w:t xml:space="preserve"> (~0.190 eV</w:t>
      </w:r>
      <w:r w:rsidR="002033B7" w:rsidRPr="004500B5">
        <w:rPr>
          <w:rFonts w:ascii="Times New Roman" w:hAnsi="Times New Roman"/>
          <w:szCs w:val="24"/>
        </w:rPr>
        <w:fldChar w:fldCharType="begin" w:fldLock="1"/>
      </w:r>
      <w:r w:rsidR="002033B7" w:rsidRPr="004500B5">
        <w:rPr>
          <w:rFonts w:ascii="Times New Roman" w:hAnsi="Times New Roman"/>
          <w:szCs w:val="24"/>
        </w:rPr>
        <w:instrText>ADDIN CSL_CITATION { "citationItems" : [ { "id" : "ITEM-1", "itemData" : { "DOI" : "10.1016/0038-1098(94)00435-8", "ISBN" : "0038-1098", "ISSN" : "00381098", "abstract" : "The structural and electronic properties of the natural multi-quantum-well system (C6H5CH2CH2NH3)2SnI4 were investigated by determining its single crystal x-ray structure, measuring its dc-electrical-conductivity and electronic spectra, as well as by calculating its electronic band structure and its excitonic binding energy.", "author" : [ { "dropping-particle" : "", "family" : "Papavassiliou", "given" : "G.C.", "non-dropping-particle" : "", "parse-names" : false, "suffix" : "" }, { "dropping-particle" : "", "family" : "Koutselas", "given" : "I.B.", "non-dropping-particle" : "", "parse-names" : false, "suffix" : "" }, { "dropping-particle" : "", "family" : "Terzis", "given" : "a.", "non-dropping-particle" : "", "parse-names" : false, "suffix" : "" }, { "dropping-particle" : "", "family" : "Whangbo", "given" : "M.-H.", "non-dropping-particle" : "", "parse-names" : false, "suffix" : "" } ], "container-title" : "Solid State Communications", "id" : "ITEM-1", "issue" : "9", "issued" : { "date-parts" : [ [ "1994" ] ] }, "page" : "695-698", "title" : "Structural and electronic properties of the natural quantum-well system (C6H5CH2CH2NH3)2SnI4", "type" : "article-journal", "volume" : "91" }, "uris" : [ "http://www.mendeley.com/documents/?uuid=626839d2-1118-4aba-bd68-8f8b010e5ab2" ] } ], "mendeley" : { "formattedCitation" : "&lt;sup&gt;43&lt;/sup&gt;", "plainTextFormattedCitation" : "43", "previouslyFormattedCitation" : "&lt;sup&gt;43&lt;/sup&gt;" }, "properties" : { "noteIndex" : 0 }, "schema" : "https://github.com/citation-style-language/schema/raw/master/csl-citation.json" }</w:instrText>
      </w:r>
      <w:r w:rsidR="002033B7" w:rsidRPr="004500B5">
        <w:rPr>
          <w:rFonts w:ascii="Times New Roman" w:hAnsi="Times New Roman"/>
          <w:szCs w:val="24"/>
        </w:rPr>
        <w:fldChar w:fldCharType="separate"/>
      </w:r>
      <w:r w:rsidR="002033B7" w:rsidRPr="004500B5">
        <w:rPr>
          <w:rFonts w:ascii="Times New Roman" w:hAnsi="Times New Roman"/>
          <w:noProof/>
          <w:szCs w:val="24"/>
          <w:vertAlign w:val="superscript"/>
        </w:rPr>
        <w:t>43</w:t>
      </w:r>
      <w:r w:rsidR="002033B7" w:rsidRPr="004500B5">
        <w:rPr>
          <w:rFonts w:ascii="Times New Roman" w:hAnsi="Times New Roman"/>
          <w:szCs w:val="24"/>
        </w:rPr>
        <w:fldChar w:fldCharType="end"/>
      </w:r>
      <w:r w:rsidR="002033B7" w:rsidRPr="004500B5">
        <w:rPr>
          <w:rFonts w:ascii="Times New Roman" w:hAnsi="Times New Roman"/>
          <w:szCs w:val="24"/>
        </w:rPr>
        <w:t>) and split the electron-hole pair. The</w:t>
      </w:r>
      <w:r w:rsidRPr="004500B5">
        <w:rPr>
          <w:rFonts w:ascii="Times New Roman" w:hAnsi="Times New Roman"/>
          <w:szCs w:val="24"/>
        </w:rPr>
        <w:t xml:space="preserve"> present findings clearly show that </w:t>
      </w:r>
      <w:r w:rsidRPr="004500B5">
        <w:rPr>
          <w:rFonts w:ascii="Times New Roman" w:hAnsi="Times New Roman"/>
          <w:szCs w:val="24"/>
        </w:rPr>
        <w:lastRenderedPageBreak/>
        <w:t>(PEA)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can function as a sensitiser on mp-TiO</w:t>
      </w:r>
      <w:r w:rsidRPr="004500B5">
        <w:rPr>
          <w:rFonts w:ascii="Times New Roman" w:hAnsi="Times New Roman"/>
          <w:szCs w:val="24"/>
          <w:vertAlign w:val="subscript"/>
        </w:rPr>
        <w:t>2</w:t>
      </w:r>
      <w:r w:rsidRPr="004500B5">
        <w:rPr>
          <w:rFonts w:ascii="Times New Roman" w:hAnsi="Times New Roman"/>
          <w:szCs w:val="24"/>
        </w:rPr>
        <w:t xml:space="preserve"> leading to high-yield and long-lived charge separation.</w:t>
      </w:r>
    </w:p>
    <w:p w14:paraId="27A8D956" w14:textId="104B8742" w:rsidR="001E793C" w:rsidRPr="004500B5" w:rsidRDefault="001E793C" w:rsidP="001E793C">
      <w:pPr>
        <w:spacing w:line="480" w:lineRule="auto"/>
        <w:rPr>
          <w:rFonts w:ascii="Times New Roman" w:hAnsi="Times New Roman"/>
          <w:szCs w:val="24"/>
        </w:rPr>
      </w:pPr>
      <w:r w:rsidRPr="004500B5">
        <w:rPr>
          <w:rFonts w:ascii="Times New Roman" w:hAnsi="Times New Roman"/>
          <w:szCs w:val="24"/>
        </w:rPr>
        <w:t xml:space="preserve">The next question that arises relates to the origin of the superior </w:t>
      </w:r>
      <w:r w:rsidR="008012E9" w:rsidRPr="004500B5">
        <w:rPr>
          <w:rFonts w:ascii="Times New Roman" w:hAnsi="Times New Roman"/>
          <w:szCs w:val="24"/>
        </w:rPr>
        <w:t xml:space="preserve">photoluminescence </w:t>
      </w:r>
      <w:r w:rsidRPr="004500B5">
        <w:rPr>
          <w:rFonts w:ascii="Times New Roman" w:hAnsi="Times New Roman"/>
          <w:szCs w:val="24"/>
        </w:rPr>
        <w:t>properties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as compared to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Most probably, this behaviour can be attributed to the previously mentioned self-doping of the 3D material,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The unwanted oxidation of Sn</w:t>
      </w:r>
      <w:r w:rsidRPr="004500B5">
        <w:rPr>
          <w:rFonts w:ascii="Times New Roman" w:hAnsi="Times New Roman"/>
          <w:szCs w:val="24"/>
          <w:vertAlign w:val="superscript"/>
        </w:rPr>
        <w:t>2+</w:t>
      </w:r>
      <w:r w:rsidRPr="004500B5">
        <w:rPr>
          <w:rFonts w:ascii="Times New Roman" w:hAnsi="Times New Roman"/>
          <w:szCs w:val="24"/>
        </w:rPr>
        <w:t xml:space="preserve"> to Sn</w:t>
      </w:r>
      <w:r w:rsidRPr="004500B5">
        <w:rPr>
          <w:rFonts w:ascii="Times New Roman" w:hAnsi="Times New Roman"/>
          <w:szCs w:val="24"/>
          <w:vertAlign w:val="superscript"/>
        </w:rPr>
        <w:t>4+</w:t>
      </w:r>
      <w:r w:rsidRPr="004500B5">
        <w:rPr>
          <w:rFonts w:ascii="Times New Roman" w:hAnsi="Times New Roman"/>
          <w:szCs w:val="24"/>
        </w:rPr>
        <w:t xml:space="preserve"> </w:t>
      </w:r>
      <w:r w:rsidR="004A25CD" w:rsidRPr="004500B5">
        <w:rPr>
          <w:rFonts w:ascii="Times New Roman" w:hAnsi="Times New Roman"/>
          <w:szCs w:val="24"/>
        </w:rPr>
        <w:t>and the formation of Sn</w:t>
      </w:r>
      <w:r w:rsidR="004A25CD" w:rsidRPr="004500B5">
        <w:rPr>
          <w:rFonts w:ascii="Times New Roman" w:hAnsi="Times New Roman"/>
          <w:szCs w:val="24"/>
          <w:vertAlign w:val="superscript"/>
        </w:rPr>
        <w:t>2+</w:t>
      </w:r>
      <w:r w:rsidR="004A25CD" w:rsidRPr="004500B5">
        <w:rPr>
          <w:rFonts w:ascii="Times New Roman" w:hAnsi="Times New Roman"/>
          <w:szCs w:val="24"/>
        </w:rPr>
        <w:t xml:space="preserve"> vacancies </w:t>
      </w:r>
      <w:r w:rsidRPr="004500B5">
        <w:rPr>
          <w:rFonts w:ascii="Times New Roman" w:hAnsi="Times New Roman"/>
          <w:szCs w:val="24"/>
        </w:rPr>
        <w:t>increase the background concentration of free holes in the valence band of perovskite, which in turn could make photoexcited electrons in the conduction band recombine back to the ground state unusually fast</w:t>
      </w:r>
      <w:r w:rsidR="00067242" w:rsidRPr="004500B5">
        <w:rPr>
          <w:rFonts w:ascii="Times New Roman" w:hAnsi="Times New Roman"/>
          <w:szCs w:val="24"/>
        </w:rPr>
        <w:t xml:space="preserve"> (consistently with the short decay time constant in CH</w:t>
      </w:r>
      <w:r w:rsidR="00067242" w:rsidRPr="004500B5">
        <w:rPr>
          <w:rFonts w:ascii="Times New Roman" w:hAnsi="Times New Roman"/>
          <w:szCs w:val="24"/>
          <w:vertAlign w:val="subscript"/>
        </w:rPr>
        <w:t>3</w:t>
      </w:r>
      <w:r w:rsidR="00067242" w:rsidRPr="004500B5">
        <w:rPr>
          <w:rFonts w:ascii="Times New Roman" w:hAnsi="Times New Roman"/>
          <w:szCs w:val="24"/>
        </w:rPr>
        <w:t>NH</w:t>
      </w:r>
      <w:r w:rsidR="00067242" w:rsidRPr="004500B5">
        <w:rPr>
          <w:rFonts w:ascii="Times New Roman" w:hAnsi="Times New Roman"/>
          <w:szCs w:val="24"/>
          <w:vertAlign w:val="subscript"/>
        </w:rPr>
        <w:t>3</w:t>
      </w:r>
      <w:r w:rsidR="00067242" w:rsidRPr="004500B5">
        <w:rPr>
          <w:rFonts w:ascii="Times New Roman" w:hAnsi="Times New Roman"/>
          <w:szCs w:val="24"/>
        </w:rPr>
        <w:t>SnI</w:t>
      </w:r>
      <w:r w:rsidR="00067242" w:rsidRPr="004500B5">
        <w:rPr>
          <w:rFonts w:ascii="Times New Roman" w:hAnsi="Times New Roman"/>
          <w:szCs w:val="24"/>
          <w:vertAlign w:val="subscript"/>
        </w:rPr>
        <w:t>3</w:t>
      </w:r>
      <w:r w:rsidR="00067242" w:rsidRPr="004500B5">
        <w:rPr>
          <w:rFonts w:ascii="Times New Roman" w:hAnsi="Times New Roman"/>
          <w:szCs w:val="24"/>
        </w:rPr>
        <w:t>; Table S1)</w:t>
      </w:r>
      <w:r w:rsidR="006815AA" w:rsidRPr="004500B5">
        <w:rPr>
          <w:rFonts w:ascii="Times New Roman" w:hAnsi="Times New Roman"/>
          <w:szCs w:val="24"/>
        </w:rPr>
        <w:t xml:space="preserve"> </w:t>
      </w:r>
      <w:r w:rsidR="00037A54" w:rsidRPr="004500B5">
        <w:rPr>
          <w:rFonts w:ascii="Times New Roman" w:hAnsi="Times New Roman"/>
          <w:szCs w:val="24"/>
        </w:rPr>
        <w:t>and non-radiatively</w:t>
      </w:r>
      <w:r w:rsidR="006815AA" w:rsidRPr="004500B5">
        <w:rPr>
          <w:rFonts w:ascii="Times New Roman" w:hAnsi="Times New Roman"/>
          <w:szCs w:val="24"/>
        </w:rPr>
        <w:fldChar w:fldCharType="begin" w:fldLock="1"/>
      </w:r>
      <w:r w:rsidR="002075F8" w:rsidRPr="004500B5">
        <w:rPr>
          <w:rFonts w:ascii="Times New Roman" w:hAnsi="Times New Roman"/>
          <w:szCs w:val="24"/>
        </w:rPr>
        <w:instrText>ADDIN CSL_CITATION { "citationItems" : [ { "id" : "ITEM-1", "itemData" : { "DOI" : "10.1021/acs.jpclett.6b00322", "author" : [ { "dropping-particle" : "", "family" : "Parrott", "given" : "Elizabeth S", "non-dropping-particle" : "", "parse-names" : false, "suffix" : "" }, { "dropping-particle" : "", "family" : "Milot", "given" : "Rebecca L", "non-dropping-particle" : "", "parse-names" : false, "suffix" : "" }, { "dropping-particle" : "", "family" : "Stergiopoulos", "given" : "Thomas", "non-dropping-particle" : "", "parse-names" : false, "suffix" : "" }, { "dropping-particle" : "", "family" : "Snaith", "given" : "Henry J", "non-dropping-particle" : "", "parse-names" : false, "suffix" : "" }, { "dropping-particle" : "", "family" : "Johnston", "given" : "Michael B", "non-dropping-particle" : "", "parse-names" : false, "suffix" : "" }, { "dropping-particle" : "", "family" : "Herz", "given" : "Laura M", "non-dropping-particle" : "", "parse-names" : false, "suffix" : "" } ], "container-title" : "Journal of Physical Chemistry Letters", "id" : "ITEM-1", "issued" : { "date-parts" : [ [ "2016" ] ] }, "page" : "1321-1326", "title" : "E ff ect of Structural Phase Transition on Charge-Carrier Lifetimes and Defects in CH3NH3SnI3 Perovskite", "type" : "article-journal", "volume" : "7" }, "uris" : [ "http://www.mendeley.com/documents/?uuid=9394595f-3d29-404e-8df7-022aade089f8" ] } ], "mendeley" : { "formattedCitation" : "&lt;sup&gt;47&lt;/sup&gt;", "plainTextFormattedCitation" : "47", "previouslyFormattedCitation" : "&lt;sup&gt;47&lt;/sup&gt;" }, "properties" : { "noteIndex" : 0 }, "schema" : "https://github.com/citation-style-language/schema/raw/master/csl-citation.json" }</w:instrText>
      </w:r>
      <w:r w:rsidR="006815AA" w:rsidRPr="004500B5">
        <w:rPr>
          <w:rFonts w:ascii="Times New Roman" w:hAnsi="Times New Roman"/>
          <w:szCs w:val="24"/>
        </w:rPr>
        <w:fldChar w:fldCharType="separate"/>
      </w:r>
      <w:r w:rsidR="006815AA" w:rsidRPr="004500B5">
        <w:rPr>
          <w:rFonts w:ascii="Times New Roman" w:hAnsi="Times New Roman"/>
          <w:noProof/>
          <w:szCs w:val="24"/>
          <w:vertAlign w:val="superscript"/>
        </w:rPr>
        <w:t>47</w:t>
      </w:r>
      <w:r w:rsidR="006815AA" w:rsidRPr="004500B5">
        <w:rPr>
          <w:rFonts w:ascii="Times New Roman" w:hAnsi="Times New Roman"/>
          <w:szCs w:val="24"/>
        </w:rPr>
        <w:fldChar w:fldCharType="end"/>
      </w:r>
      <w:r w:rsidRPr="004500B5">
        <w:rPr>
          <w:rFonts w:ascii="Times New Roman" w:hAnsi="Times New Roman"/>
          <w:szCs w:val="24"/>
        </w:rPr>
        <w:t xml:space="preserve">. Moreover, </w:t>
      </w:r>
      <w:r w:rsidR="003704DF" w:rsidRPr="004500B5">
        <w:rPr>
          <w:rFonts w:ascii="Times New Roman" w:hAnsi="Times New Roman"/>
          <w:szCs w:val="24"/>
        </w:rPr>
        <w:t xml:space="preserve">low-dimensional </w:t>
      </w:r>
      <w:r w:rsidRPr="004500B5">
        <w:rPr>
          <w:rFonts w:ascii="Times New Roman" w:hAnsi="Times New Roman"/>
          <w:szCs w:val="24"/>
        </w:rPr>
        <w:t>perovskites show semiconducting properties</w:t>
      </w:r>
      <w:r w:rsidR="003704DF" w:rsidRPr="004500B5">
        <w:rPr>
          <w:rFonts w:ascii="Times New Roman" w:hAnsi="Times New Roman"/>
          <w:szCs w:val="24"/>
        </w:rPr>
        <w:fldChar w:fldCharType="begin" w:fldLock="1"/>
      </w:r>
      <w:r w:rsidR="003704DF" w:rsidRPr="004500B5">
        <w:rPr>
          <w:rFonts w:ascii="Times New Roman" w:hAnsi="Times New Roman"/>
          <w:szCs w:val="24"/>
        </w:rPr>
        <w:instrText>ADDIN CSL_CITATION { "citationItems" : [ { "id" : "ITEM-1", "itemData" : { "DOI" : "10.1038/369467a0", "ISBN" : "0028-0836", "ISSN" : "0028-0836", "PMID" : "7990938", "abstract" : "THE discovery1 of high-temperature superconductivity in layered copper oxide perovskites has generated considerable fundamental and technological interest in this class of materials. Only a few other examples of conducting layered perovskites are known; these are also oxides such as (La1-xSrx)n+1 MnnO3n+1 (ref. 2), Lan+1NinO3n+1 (ref. 3) and Ban+1PbnO3n+1 (ref. 4), all of which exhibit a trend from semiconducting to metallic behaviour with increasing number of perovskite layers (n). We report here the synthesis of a family of organic-based layered halide perovskites, (C4H9NH3)2(CH3NH3)n-1Snnl3n+1 which show a similar transition from semiconducting to metallic behaviour with increasing n. The incorporation of an organic modulation layer between the conducting tin iodide sheets potentially provides greater flexibility for tuning the electrical properties of the perovskite sheets, and we suggest that such an approach will prove valuable for exploring the range of transport properties possible with layered perovskites.", "author" : [ { "dropping-particle" : "", "family" : "Mitzi", "given" : "D. B.", "non-dropping-particle" : "", "parse-names" : false, "suffix" : "" }, { "dropping-particle" : "", "family" : "Feild", "given" : "C. A.", "non-dropping-particle" : "", "parse-names" : false, "suffix" : "" }, { "dropping-particle" : "", "family" : "Harrison", "given" : "W. T. A.", "non-dropping-particle" : "", "parse-names" : false, "suffix" : "" }, { "dropping-particle" : "", "family" : "Guloy", "given" : "A. M.", "non-dropping-particle" : "", "parse-names" : false, "suffix" : "" } ], "container-title" : "Nature", "id" : "ITEM-1", "issue" : "6480", "issued" : { "date-parts" : [ [ "1994" ] ] }, "page" : "467-469", "title" : "Conducting tin halides with a layered organic-based perovskite structure", "type" : "article-journal", "volume" : "369" }, "uris" : [ "http://www.mendeley.com/documents/?uuid=f891a9f6-3ad1-4263-9bb0-c477429930ec" ] } ], "mendeley" : { "formattedCitation" : "&lt;sup&gt;23&lt;/sup&gt;", "plainTextFormattedCitation" : "23", "previouslyFormattedCitation" : "&lt;sup&gt;23&lt;/sup&gt;" }, "properties" : { "noteIndex" : 0 }, "schema" : "https://github.com/citation-style-language/schema/raw/master/csl-citation.json" }</w:instrText>
      </w:r>
      <w:r w:rsidR="003704DF" w:rsidRPr="004500B5">
        <w:rPr>
          <w:rFonts w:ascii="Times New Roman" w:hAnsi="Times New Roman"/>
          <w:szCs w:val="24"/>
        </w:rPr>
        <w:fldChar w:fldCharType="separate"/>
      </w:r>
      <w:r w:rsidR="003704DF" w:rsidRPr="004500B5">
        <w:rPr>
          <w:rFonts w:ascii="Times New Roman" w:hAnsi="Times New Roman"/>
          <w:noProof/>
          <w:szCs w:val="24"/>
          <w:vertAlign w:val="superscript"/>
        </w:rPr>
        <w:t>23</w:t>
      </w:r>
      <w:r w:rsidR="003704DF" w:rsidRPr="004500B5">
        <w:rPr>
          <w:rFonts w:ascii="Times New Roman" w:hAnsi="Times New Roman"/>
          <w:szCs w:val="24"/>
        </w:rPr>
        <w:fldChar w:fldCharType="end"/>
      </w:r>
      <w:r w:rsidR="003704DF" w:rsidRPr="004500B5">
        <w:rPr>
          <w:rFonts w:ascii="Times New Roman" w:hAnsi="Times New Roman"/>
          <w:szCs w:val="24"/>
          <w:vertAlign w:val="superscript"/>
        </w:rPr>
        <w:t>,</w:t>
      </w:r>
      <w:r w:rsidR="003704DF" w:rsidRPr="004500B5">
        <w:rPr>
          <w:rFonts w:ascii="Times New Roman" w:hAnsi="Times New Roman"/>
          <w:szCs w:val="24"/>
          <w:vertAlign w:val="superscript"/>
        </w:rPr>
        <w:fldChar w:fldCharType="begin" w:fldLock="1"/>
      </w:r>
      <w:r w:rsidR="00A836EB" w:rsidRPr="004500B5">
        <w:rPr>
          <w:rFonts w:ascii="Times New Roman" w:hAnsi="Times New Roman"/>
          <w:szCs w:val="24"/>
          <w:vertAlign w:val="superscript"/>
        </w:rPr>
        <w:instrText>ADDIN CSL_CITATION { "citationItems" : [ { "id" : "ITEM-1", "itemData" : { "DOI" : "10.1021/acs.cgd.6b00790", "ISSN" : "15287505", "abstract" : "Single-crystal X-ray diffraction demonstrates that the sterically demanding 5,6-dicarboxybenzimidazolium cation is able to template and support a two-dimensional (2D) perovskite structure based on [SnI4]n2n- layers. The latter are formed by corner-sharing SnI6 octahedra. Keys for the templating effect are the N\u2012H\u00b7\u00b7\u00b7Iterminal hydrogen-bonds and the match of the cation into the \u201cfootprint\u201d provided by the inorganic tin(II) iodide sheets, in much the same way as it is the case for plain benzimidazolium or its 5,6-difluoro substituted derivative. The 5,6-dicarboxybenzimidazolium cation also permits the formation of [SnI5]n3n- chains composed of corner-sharing SnI6 octahedra, leading to the crystallization of a stable one-dimensional (1D) perovskite compound; such types of 1D perovskites have rarely been reported. Alongside of the inorganic [SnI5]n3n- chains, rings of eight carboxy groups of four 5,6-dicarboxybenzimidazolium cations aggregate to form tubular hydrophilic pockets. Linearly extended ribbon-like a...", "author" : [ { "dropping-particle" : "", "family" : "Liu", "given" : "Xunshan", "non-dropping-particle" : "", "parse-names" : false, "suffix" : "" }, { "dropping-particle" : "", "family" : "Chen", "given" : "Songjie", "non-dropping-particle" : "", "parse-names" : false, "suffix" : "" }, { "dropping-particle" : "", "family" : "Hauser", "given" : "J?rg", "non-dropping-particle" : "", "parse-names" : false, "suffix" : "" }, { "dropping-particle" : "", "family" : "Laukhin", "given" : "Vladimir", "non-dropping-particle" : "", "parse-names" : false, "suffix" : "" }, { "dropping-particle" : "", "family" : "Decurtins", "given" : "Silvio", "non-dropping-particle" : "", "parse-names" : false, "suffix" : "" }, { "dropping-particle" : "", "family" : "Aschauer", "given" : "Ulrich", "non-dropping-particle" : "", "parse-names" : false, "suffix" : "" }, { "dropping-particle" : "", "family" : "Liu", "given" : "Shi Xia", "non-dropping-particle" : "", "parse-names" : false, "suffix" : "" } ], "container-title" : "Crystal Growth and Design", "id" : "ITEM-1", "issue" : "9", "issued" : { "date-parts" : [ [ "2016" ] ] }, "page" : "5230-5237", "title" : "Low-Dimensional Tin(II) Iodide Perovskite Structures Templated by an Aromatic Heterocyclic Cation", "type" : "article-journal", "volume" : "16" }, "uris" : [ "http://www.mendeley.com/documents/?uuid=e6f03ca0-6620-41fd-9cf5-26f82fe2d412" ] } ], "mendeley" : { "formattedCitation" : "&lt;sup&gt;48&lt;/sup&gt;", "plainTextFormattedCitation" : "48", "previouslyFormattedCitation" : "&lt;sup&gt;48&lt;/sup&gt;" }, "properties" : { "noteIndex" : 0 }, "schema" : "https://github.com/citation-style-language/schema/raw/master/csl-citation.json" }</w:instrText>
      </w:r>
      <w:r w:rsidR="003704DF" w:rsidRPr="004500B5">
        <w:rPr>
          <w:rFonts w:ascii="Times New Roman" w:hAnsi="Times New Roman"/>
          <w:szCs w:val="24"/>
          <w:vertAlign w:val="superscript"/>
        </w:rPr>
        <w:fldChar w:fldCharType="separate"/>
      </w:r>
      <w:r w:rsidR="006815AA" w:rsidRPr="004500B5">
        <w:rPr>
          <w:rFonts w:ascii="Times New Roman" w:hAnsi="Times New Roman"/>
          <w:noProof/>
          <w:szCs w:val="24"/>
          <w:vertAlign w:val="superscript"/>
        </w:rPr>
        <w:t>48</w:t>
      </w:r>
      <w:r w:rsidR="003704DF" w:rsidRPr="004500B5">
        <w:rPr>
          <w:rFonts w:ascii="Times New Roman" w:hAnsi="Times New Roman"/>
          <w:szCs w:val="24"/>
          <w:vertAlign w:val="superscript"/>
        </w:rPr>
        <w:fldChar w:fldCharType="end"/>
      </w:r>
      <w:r w:rsidRPr="004500B5">
        <w:rPr>
          <w:rFonts w:ascii="Times New Roman" w:hAnsi="Times New Roman"/>
          <w:szCs w:val="24"/>
        </w:rPr>
        <w:t xml:space="preserve"> and represent a way of</w:t>
      </w:r>
      <w:r w:rsidR="006815AA" w:rsidRPr="004500B5">
        <w:rPr>
          <w:rFonts w:ascii="Times New Roman" w:hAnsi="Times New Roman"/>
          <w:szCs w:val="24"/>
        </w:rPr>
        <w:t xml:space="preserve"> intrinsically</w:t>
      </w:r>
      <w:r w:rsidRPr="004500B5">
        <w:rPr>
          <w:rFonts w:ascii="Times New Roman" w:hAnsi="Times New Roman"/>
          <w:szCs w:val="24"/>
        </w:rPr>
        <w:t xml:space="preserve"> avoiding unwanted metallic behaviour</w:t>
      </w:r>
      <w:r w:rsidR="006815AA" w:rsidRPr="004500B5">
        <w:rPr>
          <w:rFonts w:ascii="Times New Roman" w:hAnsi="Times New Roman"/>
          <w:szCs w:val="24"/>
        </w:rPr>
        <w:t xml:space="preserve"> seen</w:t>
      </w:r>
      <w:r w:rsidRPr="004500B5">
        <w:rPr>
          <w:rFonts w:ascii="Times New Roman" w:hAnsi="Times New Roman"/>
          <w:szCs w:val="24"/>
        </w:rPr>
        <w:t xml:space="preserve"> in conventional 3D materials.</w:t>
      </w:r>
      <w:r w:rsidR="00965E5A" w:rsidRPr="004500B5">
        <w:rPr>
          <w:rFonts w:ascii="Times New Roman" w:hAnsi="Times New Roman"/>
          <w:szCs w:val="24"/>
        </w:rPr>
        <w:t xml:space="preserve">  </w:t>
      </w:r>
      <w:r w:rsidRPr="004500B5">
        <w:rPr>
          <w:rFonts w:ascii="Times New Roman" w:hAnsi="Times New Roman"/>
          <w:szCs w:val="24"/>
        </w:rPr>
        <w:t>Interestingly, we</w:t>
      </w:r>
      <w:r w:rsidR="00965E5A" w:rsidRPr="004500B5">
        <w:rPr>
          <w:rFonts w:ascii="Times New Roman" w:hAnsi="Times New Roman"/>
          <w:szCs w:val="24"/>
        </w:rPr>
        <w:t xml:space="preserve"> also</w:t>
      </w:r>
      <w:r w:rsidRPr="004500B5">
        <w:rPr>
          <w:rFonts w:ascii="Times New Roman" w:hAnsi="Times New Roman"/>
          <w:szCs w:val="24"/>
        </w:rPr>
        <w:t xml:space="preserve"> find that the 2D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perovskite displays better stability than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when aged under ambient air in the dark as shown in Figure 2d. Raw absorbance versus ageing profiles are presented in the Supporting Information of this manuscript (Figure </w:t>
      </w:r>
      <w:r w:rsidR="00293F42" w:rsidRPr="004500B5">
        <w:rPr>
          <w:rFonts w:ascii="Times New Roman" w:hAnsi="Times New Roman"/>
          <w:szCs w:val="24"/>
        </w:rPr>
        <w:t>S5</w:t>
      </w:r>
      <w:r w:rsidRPr="004500B5">
        <w:rPr>
          <w:rFonts w:ascii="Times New Roman" w:hAnsi="Times New Roman"/>
          <w:szCs w:val="24"/>
        </w:rPr>
        <w:t>). We therefore believe that an increase in the organic cation size provides a physical barrier to slow down oxygen diffusion into the perovskite film and its subsequent degradation, as observed in layered hybrid lead perovskites</w:t>
      </w:r>
      <w:r w:rsidRPr="004500B5">
        <w:rPr>
          <w:rFonts w:ascii="Times New Roman" w:hAnsi="Times New Roman"/>
          <w:szCs w:val="24"/>
        </w:rPr>
        <w:fldChar w:fldCharType="begin" w:fldLock="1"/>
      </w:r>
      <w:r w:rsidR="00574CB9" w:rsidRPr="004500B5">
        <w:rPr>
          <w:rFonts w:ascii="Times New Roman" w:hAnsi="Times New Roman"/>
          <w:szCs w:val="24"/>
        </w:rPr>
        <w:instrText>ADDIN CSL_CITATION { "citationItems" : [ { "id" : "ITEM-1", "itemData" : { "DOI" : "10.1002/ange.201406466", "ISSN" : "00448249", "author" : [ { "dropping-particle" : "", "family" : "Smith", "given" : "Ian C.", "non-dropping-particle" : "", "parse-names" : false, "suffix" : "" }, { "dropping-particle" : "", "family" : "Hoke", "given" : "Eric T.", "non-dropping-particle" : "", "parse-names" : false, "suffix" : "" }, { "dropping-particle" : "", "family" : "Solis-Ibarra", "given" : "Diego", "non-dropping-particle" : "", "parse-names" : false, "suffix" : "" }, { "dropping-particle" : "", "family" : "McGehee", "given" : "Michael D.", "non-dropping-particle" : "", "parse-names" : false, "suffix" : "" }, { "dropping-particle" : "", "family" : "Karunadasa", "given" : "Hemamala I.", "non-dropping-particle" : "", "parse-names" : false, "suffix" : "" } ], "container-title" : "Angewandte Chemie", "id" : "ITEM-1", "issue" : "42", "issued" : { "date-parts" : [ [ "2014" ] ] }, "page" : "11414-11417", "title" : "A Layered Hybrid Perovskite Solar-Cell Absorber with Enhanced Moisture Stability", "type" : "article-journal", "volume" : "126" }, "uris" : [ "http://www.mendeley.com/documents/?uuid=56e5c273-c4d5-4060-be60-897bef69db86" ] } ], "mendeley" : { "formattedCitation" : "&lt;sup&gt;30&lt;/sup&gt;", "plainTextFormattedCitation" : "30", "previouslyFormattedCitation" : "&lt;sup&gt;30&lt;/sup&gt;" }, "properties" : { "noteIndex" : 0 }, "schema" : "https://github.com/citation-style-language/schema/raw/master/csl-citation.json" }</w:instrText>
      </w:r>
      <w:r w:rsidRPr="004500B5">
        <w:rPr>
          <w:rFonts w:ascii="Times New Roman" w:hAnsi="Times New Roman"/>
          <w:szCs w:val="24"/>
        </w:rPr>
        <w:fldChar w:fldCharType="separate"/>
      </w:r>
      <w:r w:rsidR="00574CB9" w:rsidRPr="004500B5">
        <w:rPr>
          <w:rFonts w:ascii="Times New Roman" w:hAnsi="Times New Roman"/>
          <w:noProof/>
          <w:szCs w:val="24"/>
          <w:vertAlign w:val="superscript"/>
        </w:rPr>
        <w:t>30</w:t>
      </w:r>
      <w:r w:rsidRPr="004500B5">
        <w:rPr>
          <w:rFonts w:ascii="Times New Roman" w:hAnsi="Times New Roman"/>
          <w:szCs w:val="24"/>
        </w:rPr>
        <w:fldChar w:fldCharType="end"/>
      </w:r>
      <w:r w:rsidRPr="004500B5">
        <w:rPr>
          <w:rFonts w:ascii="Times New Roman" w:hAnsi="Times New Roman"/>
          <w:szCs w:val="24"/>
        </w:rPr>
        <w:t>.</w:t>
      </w:r>
    </w:p>
    <w:p w14:paraId="45C9B315" w14:textId="3C90A5E6" w:rsidR="00C21566" w:rsidRPr="004500B5" w:rsidRDefault="001E793C" w:rsidP="00C21566">
      <w:pPr>
        <w:spacing w:line="480" w:lineRule="auto"/>
        <w:rPr>
          <w:rFonts w:ascii="Times New Roman" w:hAnsi="Times New Roman"/>
          <w:szCs w:val="24"/>
        </w:rPr>
      </w:pPr>
      <w:r w:rsidRPr="004500B5">
        <w:rPr>
          <w:rFonts w:ascii="Times New Roman" w:hAnsi="Times New Roman"/>
          <w:szCs w:val="24"/>
        </w:rPr>
        <w:t>So far, we have shown that 2D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 xml:space="preserve">4 </w:t>
      </w:r>
      <w:r w:rsidRPr="004500B5">
        <w:rPr>
          <w:rFonts w:ascii="Times New Roman" w:hAnsi="Times New Roman"/>
          <w:szCs w:val="24"/>
        </w:rPr>
        <w:t xml:space="preserve">displays superior </w:t>
      </w:r>
      <w:r w:rsidR="00055D3B" w:rsidRPr="004500B5">
        <w:rPr>
          <w:rFonts w:ascii="Times New Roman" w:hAnsi="Times New Roman"/>
          <w:szCs w:val="24"/>
        </w:rPr>
        <w:t>light emission</w:t>
      </w:r>
      <w:r w:rsidRPr="004500B5">
        <w:rPr>
          <w:rFonts w:ascii="Times New Roman" w:hAnsi="Times New Roman"/>
          <w:szCs w:val="24"/>
        </w:rPr>
        <w:t xml:space="preserve"> properties, and in particular PL properties, relative to 3D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This observation raises an obvious question, namely if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 xml:space="preserve">4  </w:t>
      </w:r>
      <w:r w:rsidRPr="004500B5">
        <w:rPr>
          <w:rFonts w:ascii="Times New Roman" w:hAnsi="Times New Roman"/>
          <w:szCs w:val="24"/>
        </w:rPr>
        <w:t>can be used as an emitter in visible electroluminescent devices. To investigate this, we fabricated light emitting diodes with the following architecture, [ITO/PEDOT:PSS/(PEA)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/F8/LiF/Al], as illustrated in Figure 3a.  PEDOT:PSS and F8 were selected as hole and electron injection layers to help confine the charge carriers in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thus favouring exciton formation and radiative recombination (see Figure 3b for device energy </w:t>
      </w:r>
      <w:r w:rsidRPr="004500B5">
        <w:rPr>
          <w:rFonts w:ascii="Times New Roman" w:hAnsi="Times New Roman"/>
          <w:szCs w:val="24"/>
        </w:rPr>
        <w:lastRenderedPageBreak/>
        <w:t>diagram). In addition, the small energy difference between the contacts and their respective adjacent layers allows efficient charge carrier injection. Devices were prepared as described in the Experimental Section. Briefly,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films were deposited onto PEDOT:PSS coated ITO glass substrates by spin-coating from a DMF solution containing  PEAI and SnI</w:t>
      </w:r>
      <w:r w:rsidRPr="004500B5">
        <w:rPr>
          <w:rFonts w:ascii="Times New Roman" w:hAnsi="Times New Roman"/>
          <w:szCs w:val="24"/>
          <w:vertAlign w:val="subscript"/>
        </w:rPr>
        <w:t>2</w:t>
      </w:r>
      <w:r w:rsidRPr="004500B5">
        <w:rPr>
          <w:rFonts w:ascii="Times New Roman" w:hAnsi="Times New Roman"/>
          <w:szCs w:val="24"/>
        </w:rPr>
        <w:t xml:space="preserve"> (2:1 molar ratio) followed by mild annealing at 80ºC. Following deposition of F8, a LiF/Al top contact was evaporated as a low-workfunction cathode. Cross-sectional scanning electron microscopy images (Figure 3c) confirmed perovskite layer compactness and the layered structure of our device. From the data presented in Figure 3c, device layer thicknesses were estimated to be ~230 nm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~150 nm (F8) and ~130 nm (LiF/Al). </w:t>
      </w:r>
      <w:r w:rsidR="00C21566" w:rsidRPr="004500B5">
        <w:rPr>
          <w:rFonts w:ascii="Times New Roman" w:hAnsi="Times New Roman"/>
          <w:szCs w:val="24"/>
        </w:rPr>
        <w:t xml:space="preserve"> </w:t>
      </w:r>
    </w:p>
    <w:p w14:paraId="65E802B8" w14:textId="21262623" w:rsidR="00C21566" w:rsidRPr="004500B5" w:rsidRDefault="006D27EB" w:rsidP="00C21566">
      <w:pPr>
        <w:spacing w:line="480" w:lineRule="auto"/>
        <w:rPr>
          <w:rFonts w:ascii="Times New Roman" w:hAnsi="Times New Roman"/>
          <w:szCs w:val="24"/>
        </w:rPr>
      </w:pPr>
      <w:r w:rsidRPr="004500B5">
        <w:rPr>
          <w:rFonts w:ascii="Times New Roman" w:hAnsi="Times New Roman"/>
          <w:noProof/>
          <w:szCs w:val="24"/>
        </w:rPr>
        <w:lastRenderedPageBreak/>
        <w:drawing>
          <wp:inline distT="0" distB="0" distL="0" distR="0" wp14:anchorId="57A70400" wp14:editId="48906910">
            <wp:extent cx="6408000" cy="641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8000" cy="6418800"/>
                    </a:xfrm>
                    <a:prstGeom prst="rect">
                      <a:avLst/>
                    </a:prstGeom>
                    <a:noFill/>
                  </pic:spPr>
                </pic:pic>
              </a:graphicData>
            </a:graphic>
          </wp:inline>
        </w:drawing>
      </w:r>
    </w:p>
    <w:p w14:paraId="671B5D28" w14:textId="3A22E19F" w:rsidR="006D27EB" w:rsidRPr="004500B5" w:rsidRDefault="006D27EB" w:rsidP="00C21566">
      <w:pPr>
        <w:spacing w:line="480" w:lineRule="auto"/>
        <w:rPr>
          <w:rFonts w:ascii="Times New Roman" w:hAnsi="Times New Roman"/>
          <w:szCs w:val="24"/>
        </w:rPr>
      </w:pPr>
      <w:r w:rsidRPr="004500B5">
        <w:rPr>
          <w:rFonts w:ascii="Times New Roman" w:hAnsi="Times New Roman"/>
          <w:b/>
          <w:szCs w:val="24"/>
        </w:rPr>
        <w:t>Figure 3.</w:t>
      </w:r>
      <w:r w:rsidRPr="004500B5">
        <w:rPr>
          <w:rFonts w:ascii="Times New Roman" w:hAnsi="Times New Roman"/>
          <w:szCs w:val="24"/>
        </w:rPr>
        <w:t xml:space="preserve"> </w:t>
      </w:r>
      <w:r w:rsidRPr="004500B5">
        <w:rPr>
          <w:rFonts w:ascii="Times New Roman" w:hAnsi="Times New Roman"/>
          <w:b/>
          <w:szCs w:val="24"/>
        </w:rPr>
        <w:t>a</w:t>
      </w:r>
      <w:r w:rsidRPr="004500B5">
        <w:rPr>
          <w:rFonts w:ascii="Times New Roman" w:hAnsi="Times New Roman"/>
          <w:szCs w:val="24"/>
        </w:rPr>
        <w:t>, Device structure of the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LED. </w:t>
      </w:r>
      <w:r w:rsidRPr="004500B5">
        <w:rPr>
          <w:rFonts w:ascii="Times New Roman" w:hAnsi="Times New Roman"/>
          <w:b/>
          <w:szCs w:val="24"/>
        </w:rPr>
        <w:t xml:space="preserve">b, </w:t>
      </w:r>
      <w:r w:rsidRPr="004500B5">
        <w:rPr>
          <w:rFonts w:ascii="Times New Roman" w:hAnsi="Times New Roman"/>
          <w:szCs w:val="24"/>
        </w:rPr>
        <w:t>Energy levels vs vacuum of the different layers that define the LED. Values were obtained from literature references</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"10.1038/nnano.2014.149", "ISBN" : "1748-3395", "ISSN" : "1748-3387", "PMID" : "25086602", "abstract" : "Solid-state light-emitting devices based on direct-bandgap semiconductors have, over the past two decades, been utilized as energy-efficient sources of lighting. However, fabrication of these devices typically relies on expensive high-temperature and high-vacuum processes, rendering them uneconomical for use in large-area displays1,2. Here, we report high-brightness light-emitting diodes based on solution-processed organometal halide perovskites.We demonstrate electroluminescence in the near-infrared, green and red by tuning the halide compositions in the perovskite. In our infrared device, a thin 15 nm layer of CH3NH3PbI3\u2013xClx perovskite emitter is sandwiched between larger-bandgap titanium dioxide (TiO2) and poly(9,9\u2032-dioctylfluorene) (F8) layers, effectively confining electrons and holes in the perovskite layer for radiative recombination. We report an infrared radiance of 13.2 W sr\u22121 m\u22122 at a current density of 363 mA cm\u22122, with highest external and internal quantum efficiencies of 0.76% and 3.4%, respectively. In our green light-emitting device with an ITO/PEDOT: PSS/CH3NH3PbBr3/F8/Ca/Ag structure, we achieved a luminance of 364 cd m\u22122 at a current density of 123 mA cm\u22122, giving external and internal quantum efficiencies of 0.1% and 0.4%, respectively. We show, using photoluminescence studies, that radiative bimolecular recombination is dominant at higher excitation densities. Hence, the quantum efficiencies of the perovskite light-emitting diodes increase at higher current densities. This demonstration of effective perovskite electroluminescence offers scope for developing this unique class of materials into efficient and colour-tunable light emitters for low-cost display, lighting and optical communication applications.", "author" : [ { "dropping-particle" : "", "family" : "Tan", "given" : "Zhi-Kuang", "non-dropping-particle" : "", "parse-names" : false, "suffix" : "" }, { "dropping-particle" : "", "family" : "Moghaddam", "given" : "Reza Saberi", "non-dropping-particle" : "", "parse-names" : false, "suffix" : "" }, { "dropping-particle" : "", "family" : "Lai", "given" : "May Ling", "non-dropping-particle" : "", "parse-names" : false, "suffix" : "" }, { "dropping-particle" : "", "family" : "Docampo", "given" : "Pablo", "non-dropping-particle" : "", "parse-names" : false, "suffix" : "" }, { "dropping-particle" : "", "family" : "Higler", "given" : "Ruben", "non-dropping-particle" : "", "parse-names" : false, "suffix" : "" }, { "dropping-particle" : "", "family" : "Deschler", "given" : "Felix", "non-dropping-particle" : "", "parse-names" : false, "suffix" : "" }, { "dropping-particle" : "", "family" : "Price", "given" : "Michael", "non-dropping-particle" : "", "parse-names" : false, "suffix" : "" }, { "dropping-particle" : "", "family" : "Sadhanala", "given" : "Aditya", "non-dropping-particle" : "", "parse-names" : false, "suffix" : "" }, { "dropping-particle" : "", "family" : "Pazos", "given" : "Luis M.", "non-dropping-particle" : "", "parse-names" : false, "suffix" : "" }, { "dropping-particle" : "", "family" : "Credgington", "given" : "Dan", "non-dropping-particle" : "", "parse-names" : false, "suffix" : "" }, { "dropping-particle" : "", "family" : "Hanusch", "given" : "Fabian", "non-dropping-particle" : "", "parse-names" : false, "suffix" : "" }, { "dropping-particle" : "", "family" : "Bein", "given" : "Thomas", "non-dropping-particle" : "", "parse-names" : false, "suffix" : "" }, { "dropping-particle" : "", "family" : "Snaith", "given" : "Henry J.", "non-dropping-particle" : "", "parse-names" : false, "suffix" : "" }, { "dropping-particle" : "", "family" : "Friend", "given" : "Richard H.", "non-dropping-particle" : "", "parse-names" : false, "suffix" : "" } ], "container-title" : "Nature Nanotechnology", "id" : "ITEM-1", "issue" : "August", "issued" : { "date-parts" : [ [ "2014" ] ] }, "page" : "1-6", "publisher" : "Nature Publishing Group", "title" : "Bright light-emitting diodes based on organometal halide perovskite", "type" : "article-journal", "volume" : "9" }, "uris" : [ "http://www.mendeley.com/documents/?uuid=a2a305dc-f161-4eab-9ce8-ee01e67e6784" ] } ], "mendeley" : { "formattedCitation" : "&lt;sup&gt;6&lt;/sup&gt;", "plainTextFormattedCitation" : "6", "previouslyFormattedCitation" : "&lt;sup&gt;6&lt;/sup&gt;"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6</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"10.1002/ADMA.201603126", "ISSN" : "09359648", "author" : [ { "dropping-particle" : "", "family" : "Matsushima", "given" : "Toshinori", "non-dropping-particle" : "", "parse-names" : false, "suffix" : "" }, { "dropping-particle" : "", "family" : "Hwang", "given" : "Sunbin", "non-dropping-particle" : "", "parse-names" : false, "suffix" : "" }, { "dropping-particle" : "", "family" : "Sandanayaka", "given" : "Atula S. D.", "non-dropping-particle" : "", "parse-names" : false, "suffix" : "" }, { "dropping-particle" : "", "family" : "Qin", "given" : "Chuanjiang", "non-dropping-particle" : "", "parse-names" : false, "suffix" : "" }, { "dropping-particle" : "", "family" : "Terakawa", "given" : "Shinobu", "non-dropping-particle" : "", "parse-names" : false, "suffix" : "" }, { "dropping-particle" : "", "family" : "Fujihara", "given" : "Takashi", "non-dropping-particle" : "", "parse-names" : false, "suffix" : "" }, { "dropping-particle" : "", "family" : "Yahiro", "given" : "Masayuki", "non-dropping-particle" : "", "parse-names" : false, "suffix" : "" }, { "dropping-particle" : "", "family" : "Adachi", "given" : "Chihaya", "non-dropping-particle" : "", "parse-names" : false, "suffix" : "" } ], "container-title" : "Advanced Materials", "id" : "ITEM-1", "issued" : { "date-parts" : [ [ "2016" ] ] }, "page" : "10275-10281", "title" : "Solution-Processed Organic\u2013Inorganic Perovskite Field\u2010Effect Transistors with High Hole Mobilities", "type" : "article-journal", "volume" : "28" }, "uris" : [ "http://www.mendeley.com/documents/?uuid=424d4779-f642-40df-831e-322bc3d31659" ] } ], "mendeley" : { "formattedCitation" : "&lt;sup&gt;26&lt;/sup&gt;", "plainTextFormattedCitation" : "26", "previouslyFormattedCitation" : "&lt;sup&gt;26&lt;/sup&gt;"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26</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00A836EB" w:rsidRPr="004500B5">
        <w:rPr>
          <w:rFonts w:ascii="Times New Roman" w:hAnsi="Times New Roman"/>
          <w:szCs w:val="24"/>
        </w:rPr>
        <w:instrText>ADDIN CSL_CITATION { "citationItems" : [ { "id" : "ITEM-1", "itemData" : { "DOI" : "10.1038/nphoton.2016.62", "ISSN" : "1749-4885", "abstract" : "NATURE PHOTONICS | VOL 10 | MAY 2016 | www.nature.com/naturephotonics 295 T rihalide perovskite semiconductors are an emerging class of materials that have led to great advances in the perfor-mance of solution-processed optoelectronic devices 1\u20134 . The bandgap is tunable through its chemical composition, allowing it to be varied across visible and near-infrared wavelengths 5 . High-quality perovskite thin films are formed at low temperature using inexpensive earth-abundant reagents. Their low Urbach energy (as small as 15 meV) 6 , minimal Stokes shift (less than 20 meV) 7 , high charge-carrier mobility (in excess of 10 cm 2 V \u20131 s \u20131) 8 , long diffusion length (up to 1 \u03bcm or even beyond) 7,9\u201311 and low trap density (less than 10 16 cm \u20133) 12 have led to rapid advances in the field of solution-processed solar cell technology. Interest in perovskites soared once their photovoltaic power conversion efficiencies ascended from 6.5% to 9.7% in 2012 13,14 . These impressive efficiencies quickly put perovskites in contention with leading third-generation solar harvesting materials, including dyes 15 , organic polymers 16 , colloidal quantum dots 17 and thin-film compound chalcogenides 18 . By building on pioneering advances in mesoscopic dye-sensitized solar cells, researchers greatly increased the efficiency of perovskite photovoltaics over a span of less than three years. Breakthroughs in perovskite film formation, chemi-cal composition and optimized electrode materials increased the efficiency to 10.9% 19 , 12% 20,21 , 15% 22 , 18.4% 23 , 20.1% 24 and now to 22.1% certified 25 . Recently, researchers have explored new applications of this material, including in light-emitting diodes (LEDs) and in semicon-ductor optical amplifiers and lasers. We offer a critical evaluation of the prospects of perovskites in these important areas of application. Perovskite materials for light emission Perovskites (Fig. 1a) possess the crystal structure ABX 3 , where A and B are cations jointly bound to X, an anion. Methylammonium (MA) lead trihalide perovskites have so far been the most inten-sively explored in optoelectronics. They have the chemical com-position CH 3 NH 3 PbX n Y 3\u2013n , where CH 3 NH 3 and Pb are cations, and X and Y can be I, Br or Cl anions. This perovskite is a hybrid inorganic\u2013organic direct-bandgap semiconductor, spectrally tun-able through compositional control of halides. The emission ranges from 390 to 790 nm (Fig. 1b), and can be extended through cati\u2026", "author" : [ { "dropping-particle" : "", "family" : "Sutherland", "given" : "Brandon R", "non-dropping-particle" : "", "parse-names" : false, "suffix" : "" }, { "dropping-particle" : "", "family" : "Sargent", "given" : "Edward H", "non-dropping-particle" : "", "parse-names" : false, "suffix" : "" } ], "container-title" : "Nature Photonics", "id" : "ITEM-1", "issue" : "5", "issued" : { "date-parts" : [ [ "2016" ] ] }, "page" : "295-302", "publisher" : "Nature Publishing Group", "title" : "Perovskite photonic sources", "type" : "article-journal", "volume" : "10" }, "uris" : [ "http://www.mendeley.com/documents/?uuid=458d1452-a811-41fe-afaf-03b2a77ffecf" ] } ], "mendeley" : { "formattedCitation" : "&lt;sup&gt;49&lt;/sup&gt;", "plainTextFormattedCitation" : "49", "previouslyFormattedCitation" : "&lt;sup&gt;49&lt;/sup&gt;" }, "properties" : { "noteIndex" : 0 }, "schema" : "https://github.com/citation-style-language/schema/raw/master/csl-citation.json" }</w:instrText>
      </w:r>
      <w:r w:rsidRPr="004500B5">
        <w:rPr>
          <w:rFonts w:ascii="Times New Roman" w:hAnsi="Times New Roman"/>
          <w:szCs w:val="24"/>
          <w:vertAlign w:val="superscript"/>
        </w:rPr>
        <w:fldChar w:fldCharType="separate"/>
      </w:r>
      <w:r w:rsidR="006815AA" w:rsidRPr="004500B5">
        <w:rPr>
          <w:rFonts w:ascii="Times New Roman" w:hAnsi="Times New Roman"/>
          <w:noProof/>
          <w:szCs w:val="24"/>
          <w:vertAlign w:val="superscript"/>
        </w:rPr>
        <w:t>49</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00A836EB" w:rsidRPr="004500B5">
        <w:rPr>
          <w:rFonts w:ascii="Times New Roman" w:hAnsi="Times New Roman"/>
          <w:szCs w:val="24"/>
        </w:rPr>
        <w:instrText>ADDIN CSL_CITATION { "citationItems" : [ { "id" : "ITEM-1", "itemData" : { "DOI" : "10.1038/ncomms10032", "ISBN" : "0123145627", "ISSN" : "2041-1723", "PMID" : "26620323", "abstract" : "The integration of high charge carrier mobility and high luminescence in an organic semi- conductor is challenging. However, there is need of such materials for organic light-emitting transistors and organic electrically pumped lasers. Here we show a novel organic semiconductor, 2,6-diphenylanthracene (DPA), which exhibits not only high emission with single crystal absolute florescence quantum yield of 41.2% but also high charge carrier mobility with single crystal mobility of 34cm2V?1 s?1. Organic light-emitting diodes (OLEDs) based on DPA give pure blue emission with brightness up to 6,627 cdm?2 and turn-on voltage of 2.8V. 2,6-Diphenylanthracene OLED arrays are successfully driven by DPA field-effect transistor arrays, demonstrating that DPA is a high mobility emissive organic semiconductor with potential in organic optoelectronics. 1", "author" : [ { "dropping-particle" : "", "family" : "Liu", "given" : "Jie", "non-dropping-particle" : "", "parse-names" : false, "suffix" : "" }, { "dropping-particle" : "", "family" : "Zhang", "given" : "Hantang", "non-dropping-particle" : "", "parse-names" : false, "suffix" : "" }, { "dropping-particle" : "", "family" : "Dong", "given" : "Huanli", "non-dropping-particle" : "", "parse-names" : false, "suffix" : "" }, { "dropping-particle" : "", "family" : "Meng", "given" : "Lingqiang", "non-dropping-particle" : "", "parse-names" : false, "suffix" : "" }, { "dropping-particle" : "", "family" : "Jiang", "given" : "Longfeng", "non-dropping-particle" : "", "parse-names" : false, "suffix" : "" }, { "dropping-particle" : "", "family" : "Jiang", "given" : "Lang", "non-dropping-particle" : "", "parse-names" : false, "suffix" : "" }, { "dropping-particle" : "", "family" : "Wang", "given" : "Ying", "non-dropping-particle" : "", "parse-names" : false, "suffix" : "" }, { "dropping-particle" : "", "family" : "Yu", "given" : "Junsheng", "non-dropping-particle" : "", "parse-names" : false, "suffix" : "" }, { "dropping-particle" : "", "family" : "Sun", "given" : "Yanming", "non-dropping-particle" : "", "parse-names" : false, "suffix" : "" }, { "dropping-particle" : "", "family" : "Hu", "given" : "Wenping", "non-dropping-particle" : "", "parse-names" : false, "suffix" : "" }, { "dropping-particle" : "", "family" : "Heeger", "given" : "Alan J.", "non-dropping-particle" : "", "parse-names" : false, "suffix" : "" } ], "container-title" : "Nature Communications", "id" : "ITEM-1", "issue" : "May", "issued" : { "date-parts" : [ [ "2015" ] ] }, "page" : "10032-10039", "publisher" : "Nature Publishing Group", "title" : "High mobility emissive organic semiconductor", "type" : "article-journal", "volume" : "6" }, "uris" : [ "http://www.mendeley.com/documents/?uuid=ebc585c0-10ab-425c-b1a1-5757b2f15b42" ] } ], "mendeley" : { "formattedCitation" : "&lt;sup&gt;50&lt;/sup&gt;", "plainTextFormattedCitation" : "50", "previouslyFormattedCitation" : "&lt;sup&gt;50&lt;/sup&gt;" }, "properties" : { "noteIndex" : 0 }, "schema" : "https://github.com/citation-style-language/schema/raw/master/csl-citation.json" }</w:instrText>
      </w:r>
      <w:r w:rsidRPr="004500B5">
        <w:rPr>
          <w:rFonts w:ascii="Times New Roman" w:hAnsi="Times New Roman"/>
          <w:szCs w:val="24"/>
        </w:rPr>
        <w:fldChar w:fldCharType="separate"/>
      </w:r>
      <w:r w:rsidR="006815AA" w:rsidRPr="004500B5">
        <w:rPr>
          <w:rFonts w:ascii="Times New Roman" w:hAnsi="Times New Roman"/>
          <w:noProof/>
          <w:szCs w:val="24"/>
          <w:vertAlign w:val="superscript"/>
        </w:rPr>
        <w:t>50</w:t>
      </w:r>
      <w:r w:rsidRPr="004500B5">
        <w:rPr>
          <w:rFonts w:ascii="Times New Roman" w:hAnsi="Times New Roman"/>
          <w:szCs w:val="24"/>
        </w:rPr>
        <w:fldChar w:fldCharType="end"/>
      </w:r>
      <w:r w:rsidRPr="004500B5">
        <w:rPr>
          <w:rFonts w:ascii="Times New Roman" w:hAnsi="Times New Roman"/>
          <w:szCs w:val="24"/>
        </w:rPr>
        <w:t>.</w:t>
      </w:r>
      <w:r w:rsidRPr="004500B5">
        <w:rPr>
          <w:rFonts w:ascii="Times New Roman" w:hAnsi="Times New Roman"/>
          <w:b/>
          <w:szCs w:val="24"/>
        </w:rPr>
        <w:t xml:space="preserve"> c</w:t>
      </w:r>
      <w:r w:rsidRPr="004500B5">
        <w:rPr>
          <w:rFonts w:ascii="Times New Roman" w:hAnsi="Times New Roman"/>
          <w:szCs w:val="24"/>
        </w:rPr>
        <w:t>, Cross-section image of the ITO/PEDOT:PSS/(PEA)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/F8/LiF/Al device (scale bar: 200 nm).</w:t>
      </w:r>
      <w:r w:rsidRPr="004500B5">
        <w:rPr>
          <w:rFonts w:ascii="Times New Roman" w:hAnsi="Times New Roman"/>
          <w:b/>
          <w:szCs w:val="24"/>
        </w:rPr>
        <w:t xml:space="preserve"> d</w:t>
      </w:r>
      <w:r w:rsidRPr="004500B5">
        <w:rPr>
          <w:rFonts w:ascii="Times New Roman" w:hAnsi="Times New Roman"/>
          <w:szCs w:val="24"/>
        </w:rPr>
        <w:t>,. Electroluminescence spectrum of a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device, registered by applying a 4 V bias to the </w:t>
      </w:r>
      <w:r w:rsidRPr="004500B5">
        <w:rPr>
          <w:rFonts w:ascii="Times New Roman" w:hAnsi="Times New Roman"/>
          <w:szCs w:val="24"/>
        </w:rPr>
        <w:lastRenderedPageBreak/>
        <w:t xml:space="preserve">device. Inset: image of the LED under operation. </w:t>
      </w:r>
      <w:r w:rsidRPr="004500B5">
        <w:rPr>
          <w:rFonts w:ascii="Times New Roman" w:hAnsi="Times New Roman"/>
          <w:b/>
          <w:szCs w:val="24"/>
        </w:rPr>
        <w:t>e</w:t>
      </w:r>
      <w:r w:rsidRPr="004500B5">
        <w:rPr>
          <w:rFonts w:ascii="Times New Roman" w:hAnsi="Times New Roman"/>
          <w:szCs w:val="24"/>
        </w:rPr>
        <w:t>, Current density-voltage (black line) and luminance-voltage (red dots) curves of the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device. </w:t>
      </w:r>
      <w:r w:rsidRPr="004500B5">
        <w:rPr>
          <w:rFonts w:ascii="Times New Roman" w:hAnsi="Times New Roman"/>
          <w:b/>
          <w:szCs w:val="24"/>
        </w:rPr>
        <w:t>f</w:t>
      </w:r>
      <w:r w:rsidRPr="004500B5">
        <w:rPr>
          <w:rFonts w:ascii="Times New Roman" w:hAnsi="Times New Roman"/>
          <w:szCs w:val="24"/>
        </w:rPr>
        <w:t>, Luminous efficacy curve of the LED.</w:t>
      </w:r>
    </w:p>
    <w:p w14:paraId="6AFA9763" w14:textId="77777777" w:rsidR="006D27EB" w:rsidRPr="004500B5" w:rsidRDefault="006D27EB" w:rsidP="00C21566">
      <w:pPr>
        <w:spacing w:line="480" w:lineRule="auto"/>
        <w:rPr>
          <w:rFonts w:ascii="Times New Roman" w:hAnsi="Times New Roman"/>
          <w:szCs w:val="24"/>
        </w:rPr>
      </w:pPr>
    </w:p>
    <w:p w14:paraId="2A4408D8" w14:textId="5F738E4E" w:rsidR="001E793C" w:rsidRPr="004500B5" w:rsidRDefault="001E793C" w:rsidP="001E793C">
      <w:pPr>
        <w:spacing w:line="480" w:lineRule="auto"/>
        <w:rPr>
          <w:rFonts w:ascii="Times New Roman" w:hAnsi="Times New Roman"/>
          <w:szCs w:val="24"/>
        </w:rPr>
      </w:pPr>
      <w:r w:rsidRPr="004500B5">
        <w:rPr>
          <w:rFonts w:ascii="Times New Roman" w:hAnsi="Times New Roman"/>
          <w:szCs w:val="24"/>
        </w:rPr>
        <w:t>The electroluminescence (EL) spectral characteristics of the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LED are shown in Figure 3d along with a photograph of a functioning device. Device characterisation experiments were performed under N</w:t>
      </w:r>
      <w:r w:rsidRPr="004500B5">
        <w:rPr>
          <w:rFonts w:ascii="Times New Roman" w:hAnsi="Times New Roman"/>
          <w:szCs w:val="24"/>
          <w:vertAlign w:val="subscript"/>
        </w:rPr>
        <w:t>2</w:t>
      </w:r>
      <w:r w:rsidRPr="004500B5">
        <w:rPr>
          <w:rFonts w:ascii="Times New Roman" w:hAnsi="Times New Roman"/>
          <w:szCs w:val="24"/>
        </w:rPr>
        <w:t xml:space="preserve"> in a sealed environmental chamber. The data presented in Figure 3d shows that the light emitted by the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devices is red (peak ~618 nm), and it represents the first example of visible light electroluminescence on 2D lead-free perovskite. The luminance and current density vs voltage characteristics are presented in Figure 3e, while the luminous efficacy vs current chart can be found in Figure 3f. The turn-on voltage was found to be around 3.6 V (current efficacy: ~0.029 cd/A), and the device appeared brighter as the voltage progressively increased. The maximum luminance achieved was 0.15 cd/m</w:t>
      </w:r>
      <w:r w:rsidRPr="004500B5">
        <w:rPr>
          <w:rFonts w:ascii="Times New Roman" w:hAnsi="Times New Roman"/>
          <w:szCs w:val="24"/>
          <w:vertAlign w:val="superscript"/>
        </w:rPr>
        <w:t>2</w:t>
      </w:r>
      <w:r w:rsidRPr="004500B5">
        <w:rPr>
          <w:rFonts w:ascii="Times New Roman" w:hAnsi="Times New Roman"/>
          <w:szCs w:val="24"/>
        </w:rPr>
        <w:t xml:space="preserve"> at 6 V potential difference (ITO positive with respect to Al) with a current density of 4.7 mA/cm</w:t>
      </w:r>
      <w:r w:rsidRPr="004500B5">
        <w:rPr>
          <w:rFonts w:ascii="Times New Roman" w:hAnsi="Times New Roman"/>
          <w:szCs w:val="24"/>
          <w:vertAlign w:val="superscript"/>
        </w:rPr>
        <w:t>2</w:t>
      </w:r>
      <w:r w:rsidRPr="004500B5">
        <w:rPr>
          <w:rFonts w:ascii="Times New Roman" w:hAnsi="Times New Roman"/>
          <w:szCs w:val="24"/>
        </w:rPr>
        <w:t xml:space="preserve">, corresponding to a current efficacy of ~0.003 Cd/A. </w:t>
      </w:r>
    </w:p>
    <w:p w14:paraId="68C371CE" w14:textId="6FD239D6" w:rsidR="00C21566" w:rsidRPr="004500B5" w:rsidRDefault="001E793C" w:rsidP="001E793C">
      <w:pPr>
        <w:spacing w:line="480" w:lineRule="auto"/>
        <w:rPr>
          <w:rFonts w:ascii="Times New Roman" w:hAnsi="Times New Roman"/>
          <w:szCs w:val="24"/>
        </w:rPr>
      </w:pPr>
      <w:r w:rsidRPr="004500B5">
        <w:rPr>
          <w:rFonts w:ascii="Times New Roman" w:hAnsi="Times New Roman"/>
          <w:szCs w:val="24"/>
        </w:rPr>
        <w:t>The modest efficiency of our proof-of-concept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LEDs suggests that the device architecture is not optimal. More specifically, top-view Scanning Electron Microscopy images (Figure S</w:t>
      </w:r>
      <w:r w:rsidR="00293F42" w:rsidRPr="004500B5">
        <w:rPr>
          <w:rFonts w:ascii="Times New Roman" w:hAnsi="Times New Roman"/>
          <w:szCs w:val="24"/>
        </w:rPr>
        <w:t>6</w:t>
      </w:r>
      <w:r w:rsidRPr="004500B5">
        <w:rPr>
          <w:rFonts w:ascii="Times New Roman" w:hAnsi="Times New Roman"/>
          <w:szCs w:val="24"/>
        </w:rPr>
        <w:t>) reveal that topography in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consists in micron-sized, interconnected perovskite islands that might not facilitate full coverage when applying the F8 layer. Further morphology and perovskite formation optimisation is expected to improve device performance.  Additionally, we believe that further enhancements in performance may also be realized by tuning the orientation of the layered perovskite with respect to the substrate to facilitate electrically driven </w:t>
      </w:r>
      <w:r w:rsidRPr="004500B5">
        <w:rPr>
          <w:rFonts w:ascii="Times New Roman" w:hAnsi="Times New Roman"/>
          <w:szCs w:val="24"/>
        </w:rPr>
        <w:lastRenderedPageBreak/>
        <w:t xml:space="preserve">exciton generation and radiative decay. </w:t>
      </w:r>
      <w:r w:rsidR="003853B7" w:rsidRPr="004500B5">
        <w:rPr>
          <w:rFonts w:ascii="Times New Roman" w:hAnsi="Times New Roman"/>
          <w:szCs w:val="24"/>
        </w:rPr>
        <w:t>We</w:t>
      </w:r>
      <w:r w:rsidR="00F8202F" w:rsidRPr="004500B5">
        <w:rPr>
          <w:rFonts w:ascii="Times New Roman" w:hAnsi="Times New Roman"/>
          <w:szCs w:val="24"/>
        </w:rPr>
        <w:t xml:space="preserve"> note that the </w:t>
      </w:r>
      <w:r w:rsidR="003853B7" w:rsidRPr="004500B5">
        <w:rPr>
          <w:rFonts w:ascii="Times New Roman" w:hAnsi="Times New Roman"/>
          <w:szCs w:val="24"/>
        </w:rPr>
        <w:t xml:space="preserve">relatively </w:t>
      </w:r>
      <w:r w:rsidR="00F8202F" w:rsidRPr="004500B5">
        <w:rPr>
          <w:rFonts w:ascii="Times New Roman" w:hAnsi="Times New Roman"/>
          <w:szCs w:val="24"/>
        </w:rPr>
        <w:t xml:space="preserve">broad EL spectrum </w:t>
      </w:r>
      <w:r w:rsidR="003853B7" w:rsidRPr="004500B5">
        <w:rPr>
          <w:rFonts w:ascii="Times New Roman" w:hAnsi="Times New Roman"/>
          <w:szCs w:val="24"/>
        </w:rPr>
        <w:t>seen</w:t>
      </w:r>
      <w:r w:rsidR="00F8202F" w:rsidRPr="004500B5">
        <w:rPr>
          <w:rFonts w:ascii="Times New Roman" w:hAnsi="Times New Roman"/>
          <w:szCs w:val="24"/>
        </w:rPr>
        <w:t xml:space="preserve"> </w:t>
      </w:r>
      <w:r w:rsidR="003853B7" w:rsidRPr="004500B5">
        <w:rPr>
          <w:rFonts w:ascii="Times New Roman" w:hAnsi="Times New Roman"/>
          <w:szCs w:val="24"/>
        </w:rPr>
        <w:t>in</w:t>
      </w:r>
      <w:r w:rsidR="00F8202F" w:rsidRPr="004500B5">
        <w:rPr>
          <w:rFonts w:ascii="Times New Roman" w:hAnsi="Times New Roman"/>
          <w:szCs w:val="24"/>
        </w:rPr>
        <w:t xml:space="preserve"> our LEDs may </w:t>
      </w:r>
      <w:r w:rsidR="003853B7" w:rsidRPr="004500B5">
        <w:rPr>
          <w:rFonts w:ascii="Times New Roman" w:hAnsi="Times New Roman"/>
          <w:szCs w:val="24"/>
        </w:rPr>
        <w:t xml:space="preserve">be </w:t>
      </w:r>
      <w:r w:rsidR="00200479" w:rsidRPr="004500B5">
        <w:rPr>
          <w:rFonts w:ascii="Times New Roman" w:hAnsi="Times New Roman"/>
          <w:szCs w:val="24"/>
        </w:rPr>
        <w:t>related to perovskite morphology</w:t>
      </w:r>
      <w:r w:rsidR="003853B7" w:rsidRPr="004500B5">
        <w:rPr>
          <w:rFonts w:ascii="Times New Roman" w:hAnsi="Times New Roman"/>
          <w:szCs w:val="24"/>
        </w:rPr>
        <w:t xml:space="preserve"> and/or to</w:t>
      </w:r>
      <w:r w:rsidR="00200479" w:rsidRPr="004500B5">
        <w:rPr>
          <w:rFonts w:ascii="Times New Roman" w:hAnsi="Times New Roman"/>
          <w:szCs w:val="24"/>
        </w:rPr>
        <w:t xml:space="preserve"> </w:t>
      </w:r>
      <w:r w:rsidR="00F8202F" w:rsidRPr="004500B5">
        <w:rPr>
          <w:rFonts w:ascii="Times New Roman" w:hAnsi="Times New Roman"/>
          <w:szCs w:val="24"/>
        </w:rPr>
        <w:t xml:space="preserve">the </w:t>
      </w:r>
      <w:r w:rsidR="003853B7" w:rsidRPr="004500B5">
        <w:rPr>
          <w:rFonts w:ascii="Times New Roman" w:hAnsi="Times New Roman"/>
          <w:szCs w:val="24"/>
        </w:rPr>
        <w:t>presence</w:t>
      </w:r>
      <w:r w:rsidR="00F8202F" w:rsidRPr="004500B5">
        <w:rPr>
          <w:rFonts w:ascii="Times New Roman" w:hAnsi="Times New Roman"/>
          <w:szCs w:val="24"/>
        </w:rPr>
        <w:t xml:space="preserve"> of emissive excitons in trap states arising from crystal defects</w:t>
      </w:r>
      <w:r w:rsidR="003853B7" w:rsidRPr="004500B5">
        <w:rPr>
          <w:rFonts w:ascii="Times New Roman" w:hAnsi="Times New Roman"/>
          <w:szCs w:val="24"/>
        </w:rPr>
        <w:t xml:space="preserve">. </w:t>
      </w:r>
      <w:r w:rsidRPr="004500B5">
        <w:rPr>
          <w:rFonts w:ascii="Times New Roman" w:hAnsi="Times New Roman"/>
          <w:szCs w:val="24"/>
        </w:rPr>
        <w:t>Further, detailed studies addressing device optimization</w:t>
      </w:r>
      <w:r w:rsidR="00C741ED" w:rsidRPr="004500B5">
        <w:rPr>
          <w:rFonts w:ascii="Times New Roman" w:hAnsi="Times New Roman"/>
          <w:szCs w:val="24"/>
        </w:rPr>
        <w:t xml:space="preserve"> and fabrication with Br-containing (PEA)</w:t>
      </w:r>
      <w:r w:rsidR="00C741ED" w:rsidRPr="004500B5">
        <w:rPr>
          <w:rFonts w:ascii="Times New Roman" w:hAnsi="Times New Roman"/>
          <w:szCs w:val="24"/>
          <w:vertAlign w:val="subscript"/>
        </w:rPr>
        <w:t>2</w:t>
      </w:r>
      <w:r w:rsidR="00C741ED" w:rsidRPr="004500B5">
        <w:rPr>
          <w:rFonts w:ascii="Times New Roman" w:hAnsi="Times New Roman"/>
          <w:szCs w:val="24"/>
        </w:rPr>
        <w:t>SnI</w:t>
      </w:r>
      <w:r w:rsidR="00C741ED" w:rsidRPr="004500B5">
        <w:rPr>
          <w:rFonts w:ascii="Times New Roman" w:hAnsi="Times New Roman"/>
          <w:szCs w:val="24"/>
          <w:vertAlign w:val="subscript"/>
        </w:rPr>
        <w:t>x</w:t>
      </w:r>
      <w:r w:rsidR="00C741ED" w:rsidRPr="004500B5">
        <w:rPr>
          <w:rFonts w:ascii="Times New Roman" w:hAnsi="Times New Roman"/>
          <w:szCs w:val="24"/>
        </w:rPr>
        <w:t>Br</w:t>
      </w:r>
      <w:r w:rsidR="00C741ED" w:rsidRPr="004500B5">
        <w:rPr>
          <w:rFonts w:ascii="Times New Roman" w:hAnsi="Times New Roman"/>
          <w:szCs w:val="24"/>
          <w:vertAlign w:val="subscript"/>
        </w:rPr>
        <w:t>4-x</w:t>
      </w:r>
      <w:r w:rsidRPr="004500B5">
        <w:rPr>
          <w:rFonts w:ascii="Times New Roman" w:hAnsi="Times New Roman"/>
          <w:szCs w:val="24"/>
        </w:rPr>
        <w:t xml:space="preserve"> will form part of our future work and will</w:t>
      </w:r>
      <w:r w:rsidR="00DB5FCE" w:rsidRPr="004500B5">
        <w:rPr>
          <w:rFonts w:ascii="Times New Roman" w:hAnsi="Times New Roman"/>
          <w:szCs w:val="24"/>
        </w:rPr>
        <w:t xml:space="preserve"> be</w:t>
      </w:r>
      <w:r w:rsidRPr="004500B5">
        <w:rPr>
          <w:rFonts w:ascii="Times New Roman" w:hAnsi="Times New Roman"/>
          <w:szCs w:val="24"/>
        </w:rPr>
        <w:t xml:space="preserve"> reported in due course.</w:t>
      </w:r>
      <w:r w:rsidR="00C21566" w:rsidRPr="004500B5">
        <w:rPr>
          <w:rFonts w:ascii="Times New Roman" w:hAnsi="Times New Roman"/>
          <w:szCs w:val="24"/>
        </w:rPr>
        <w:t xml:space="preserve"> </w:t>
      </w:r>
    </w:p>
    <w:p w14:paraId="31782658" w14:textId="143947DE" w:rsidR="001E793C" w:rsidRPr="004500B5" w:rsidRDefault="001E793C" w:rsidP="001E793C">
      <w:pPr>
        <w:spacing w:line="480" w:lineRule="auto"/>
        <w:rPr>
          <w:rFonts w:ascii="Times New Roman" w:hAnsi="Times New Roman"/>
          <w:szCs w:val="24"/>
        </w:rPr>
      </w:pPr>
      <w:r w:rsidRPr="004500B5">
        <w:rPr>
          <w:rFonts w:ascii="Times New Roman" w:hAnsi="Times New Roman"/>
          <w:szCs w:val="24"/>
        </w:rPr>
        <w:t>In summary, in this paper we have reported on the processing and characterisation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x</w:t>
      </w:r>
      <w:r w:rsidRPr="004500B5">
        <w:rPr>
          <w:rFonts w:ascii="Times New Roman" w:hAnsi="Times New Roman"/>
          <w:szCs w:val="24"/>
        </w:rPr>
        <w:t>Br</w:t>
      </w:r>
      <w:r w:rsidRPr="004500B5">
        <w:rPr>
          <w:rFonts w:ascii="Times New Roman" w:hAnsi="Times New Roman"/>
          <w:szCs w:val="24"/>
          <w:vertAlign w:val="subscript"/>
        </w:rPr>
        <w:t>4-x</w:t>
      </w:r>
      <w:r w:rsidRPr="004500B5">
        <w:rPr>
          <w:rFonts w:ascii="Times New Roman" w:hAnsi="Times New Roman"/>
          <w:szCs w:val="24"/>
        </w:rPr>
        <w:t xml:space="preserve">, a family of 2D layered perovskite materials that show tunable visible light absorption and emission properties via halide band gap engineering. More importantly, the superior </w:t>
      </w:r>
      <w:r w:rsidR="00055D3B" w:rsidRPr="004500B5">
        <w:rPr>
          <w:rFonts w:ascii="Times New Roman" w:hAnsi="Times New Roman"/>
          <w:szCs w:val="24"/>
        </w:rPr>
        <w:t>light emission</w:t>
      </w:r>
      <w:r w:rsidRPr="004500B5">
        <w:rPr>
          <w:rFonts w:ascii="Times New Roman" w:hAnsi="Times New Roman"/>
          <w:szCs w:val="24"/>
        </w:rPr>
        <w:t xml:space="preserve"> properties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over its 3D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counterpart are demonstrated via steady-state/time-resolved PL spectroscopy, as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emits more intensely upon photoexcitation, shows higher PLQE and exhibits much slower radiative recombination kinetics than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We have also shown that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effectively </w:t>
      </w:r>
      <w:r w:rsidR="003853B7" w:rsidRPr="004500B5">
        <w:rPr>
          <w:rFonts w:ascii="Times New Roman" w:hAnsi="Times New Roman"/>
          <w:szCs w:val="24"/>
        </w:rPr>
        <w:t>sensitizes</w:t>
      </w:r>
      <w:r w:rsidRPr="004500B5">
        <w:rPr>
          <w:rFonts w:ascii="Times New Roman" w:hAnsi="Times New Roman"/>
          <w:szCs w:val="24"/>
        </w:rPr>
        <w:t xml:space="preserve"> mp-TiO</w:t>
      </w:r>
      <w:r w:rsidRPr="004500B5">
        <w:rPr>
          <w:rFonts w:ascii="Times New Roman" w:hAnsi="Times New Roman"/>
          <w:szCs w:val="24"/>
          <w:vertAlign w:val="subscript"/>
        </w:rPr>
        <w:t>2</w:t>
      </w:r>
      <w:r w:rsidRPr="004500B5">
        <w:rPr>
          <w:rFonts w:ascii="Times New Roman" w:hAnsi="Times New Roman"/>
          <w:szCs w:val="24"/>
        </w:rPr>
        <w:t>. We suggest that the preferable properties of this 2D material arise from the semiconducting behaviour it acquires when adopting this dimensionality</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"10.1038/369467a0", "ISBN" : "0028-0836", "ISSN" : "0028-0836", "PMID" : "7990938", "abstract" : "THE discovery1 of high-temperature superconductivity in layered copper oxide perovskites has generated considerable fundamental and technological interest in this class of materials. Only a few other examples of conducting layered perovskites are known; these are also oxides such as (La1-xSrx)n+1 MnnO3n+1 (ref. 2), Lan+1NinO3n+1 (ref. 3) and Ban+1PbnO3n+1 (ref. 4), all of which exhibit a trend from semiconducting to metallic behaviour with increasing number of perovskite layers (n). We report here the synthesis of a family of organic-based layered halide perovskites, (C4H9NH3)2(CH3NH3)n-1Snnl3n+1 which show a similar transition from semiconducting to metallic behaviour with increasing n. The incorporation of an organic modulation layer between the conducting tin iodide sheets potentially provides greater flexibility for tuning the electrical properties of the perovskite sheets, and we suggest that such an approach will prove valuable for exploring the range of transport properties possible with layered perovskites.", "author" : [ { "dropping-particle" : "", "family" : "Mitzi", "given" : "D. B.", "non-dropping-particle" : "", "parse-names" : false, "suffix" : "" }, { "dropping-particle" : "", "family" : "Feild", "given" : "C. A.", "non-dropping-particle" : "", "parse-names" : false, "suffix" : "" }, { "dropping-particle" : "", "family" : "Harrison", "given" : "W. T. A.", "non-dropping-particle" : "", "parse-names" : false, "suffix" : "" }, { "dropping-particle" : "", "family" : "Guloy", "given" : "A. M.", "non-dropping-particle" : "", "parse-names" : false, "suffix" : "" } ], "container-title" : "Nature", "id" : "ITEM-1", "issue" : "6480", "issued" : { "date-parts" : [ [ "1994" ] ] }, "page" : "467-469", "title" : "Conducting tin halides with a layered organic-based perovskite structure", "type" : "article-journal", "volume" : "369" }, "uris" : [ "http://www.mendeley.com/documents/?uuid=f891a9f6-3ad1-4263-9bb0-c477429930ec" ] } ], "mendeley" : { "formattedCitation" : "&lt;sup&gt;23&lt;/sup&gt;", "plainTextFormattedCitation" : "23", "previouslyFormattedCitation" : "&lt;sup&gt;23&lt;/sup&gt;" }, "properties" : { "noteIndex" : 0 }, "schema" : "https://github.com/citation-style-language/schema/raw/master/csl-citation.json" }</w:instrText>
      </w:r>
      <w:r w:rsidRPr="004500B5">
        <w:rPr>
          <w:rFonts w:ascii="Times New Roman" w:hAnsi="Times New Roman"/>
          <w:szCs w:val="24"/>
          <w:vertAlign w:val="superscript"/>
        </w:rPr>
        <w:fldChar w:fldCharType="separate"/>
      </w:r>
      <w:r w:rsidRPr="004500B5">
        <w:rPr>
          <w:rFonts w:ascii="Times New Roman" w:hAnsi="Times New Roman"/>
          <w:noProof/>
          <w:szCs w:val="24"/>
          <w:vertAlign w:val="superscript"/>
        </w:rPr>
        <w:t>23</w:t>
      </w:r>
      <w:r w:rsidRPr="004500B5">
        <w:rPr>
          <w:rFonts w:ascii="Times New Roman" w:hAnsi="Times New Roman"/>
          <w:szCs w:val="24"/>
        </w:rPr>
        <w:fldChar w:fldCharType="end"/>
      </w:r>
      <w:r w:rsidRPr="004500B5">
        <w:rPr>
          <w:rFonts w:ascii="Times New Roman" w:hAnsi="Times New Roman"/>
          <w:szCs w:val="24"/>
        </w:rPr>
        <w:t>, in contrast with the p-type metallic character of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xml:space="preserve"> caused by the intrinsic presence of Sn</w:t>
      </w:r>
      <w:r w:rsidRPr="004500B5">
        <w:rPr>
          <w:rFonts w:ascii="Times New Roman" w:hAnsi="Times New Roman"/>
          <w:szCs w:val="24"/>
          <w:vertAlign w:val="superscript"/>
        </w:rPr>
        <w:t>4+</w:t>
      </w:r>
      <w:r w:rsidRPr="004500B5">
        <w:rPr>
          <w:rFonts w:ascii="Times New Roman" w:hAnsi="Times New Roman"/>
          <w:szCs w:val="24"/>
        </w:rPr>
        <w:t xml:space="preserve"> traces in its structure as a result of Sn</w:t>
      </w:r>
      <w:r w:rsidRPr="004500B5">
        <w:rPr>
          <w:rFonts w:ascii="Times New Roman" w:hAnsi="Times New Roman"/>
          <w:szCs w:val="24"/>
          <w:vertAlign w:val="superscript"/>
        </w:rPr>
        <w:t>2+</w:t>
      </w:r>
      <w:r w:rsidRPr="004500B5">
        <w:rPr>
          <w:rFonts w:ascii="Times New Roman" w:hAnsi="Times New Roman"/>
          <w:szCs w:val="24"/>
        </w:rPr>
        <w:t xml:space="preserve"> oxidation</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"10.1016/jjssc.2013.07.008", "ISBN" : "0022-4596", "ISSN" : "00224596", "abstract" : "CH3NH3SnI3 is a metal halide perovskite that shows metallic conductivity over a wide temperature range, although ab initio calculations and optical absorption indicate that its band structure is consistent with that of an intrinsic semiconductor. Hall effect measurements of as-grown crystals give a hole concentration of about 9 \u00d7 1017 cm-3 with rather high Hall mobility of about 200 cm2 V-1 s-1 at 250 K. Artificial hole doping enhances the electrical conductivity of the crystals without influencing mobility. These observations indicate that the electronic structure in stoichiometric CH 3NH3SnI3 can be described as that of an intrinsic semiconductor with a wide valence band. This situation leads to metallike conduction with even a trace amount of spontaneous hole doping in the as-grown crystal. \u00a9 2013 Elsevier Inc.", "author" : [ { "dropping-particle" : "", "family" : "Takahashi", "given" : "Yukari", "non-dropping-particle" : "", "parse-names" : false, "suffix" : "" }, { "dropping-particle" : "", "family" : "Hasegawa", "given" : "Hiroyuki", "non-dropping-particle" : "", "parse-names" : false, "suffix" : "" }, { "dropping-particle" : "", "family" : "Takahashi", "given" : "Yukihiro", "non-dropping-particle" : "", "parse-names" : false, "suffix" : "" }, { "dropping-particle" : "", "family" : "Inabe", "given" : "Tamotsu", "non-dropping-particle" : "", "parse-names" : false, "suffix" : "" } ], "container-title" : "Journal of Solid State Chemistry", "id" : "ITEM-1", "issued" : { "date-parts" : [ [ "2013" ] ] }, "page" : "39-43", "publisher" : "Elsevier", "title" : "Hall mobility in tin iodide perovskite CH3NH3SnI 3: Evidence for a doped semiconductor", "type" : "article-journal", "volume" : "205" }, "uris" : [ "http://www.mendeley.com/documents/?uuid=d3e12514-ac22-4000-aa36-4c0a2d154c63" ] } ], "mendeley" : { "formattedCitation" : "&lt;sup&gt;20&lt;/sup&gt;", "plainTextFormattedCitation" : "20", "previouslyFormattedCitation" : "&lt;sup&gt;20&lt;/sup&gt;"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20</w:t>
      </w:r>
      <w:r w:rsidRPr="004500B5">
        <w:rPr>
          <w:rFonts w:ascii="Times New Roman" w:hAnsi="Times New Roman"/>
          <w:szCs w:val="24"/>
        </w:rPr>
        <w:fldChar w:fldCharType="end"/>
      </w:r>
      <w:r w:rsidRPr="004500B5">
        <w:rPr>
          <w:rFonts w:ascii="Times New Roman" w:hAnsi="Times New Roman"/>
          <w:szCs w:val="24"/>
          <w:vertAlign w:val="superscript"/>
        </w:rPr>
        <w:t>,</w:t>
      </w:r>
      <w:r w:rsidRPr="004500B5">
        <w:rPr>
          <w:rFonts w:ascii="Times New Roman" w:hAnsi="Times New Roman"/>
          <w:szCs w:val="24"/>
        </w:rPr>
        <w:fldChar w:fldCharType="begin" w:fldLock="1"/>
      </w:r>
      <w:r w:rsidRPr="004500B5">
        <w:rPr>
          <w:rFonts w:ascii="Times New Roman" w:hAnsi="Times New Roman"/>
          <w:szCs w:val="24"/>
        </w:rPr>
        <w:instrText>ADDIN CSL_CITATION { "citationItems" : [ { "id" : "ITEM-1", "itemData" : { "DOI" : "10.1002/adma.201401991", "ISSN" : "09359648", "author" : [ { "dropping-particle" : "", "family" : "Kumar", "given" : "Mulmudi Hemant", "non-dropping-particle" : "", "parse-names" : false, "suffix" : "" }, { "dropping-particle" : "", "family" : "Dharani", "given" : "Sabba", "non-dropping-particle" : "", "parse-names" : false, "suffix" : "" }, { "dropping-particle" : "", "family" : "Leong", "given" : "Wei Lin", "non-dropping-particle" : "", "parse-names" : false, "suffix" : "" }, { "dropping-particle" : "", "family" : "Boix", "given" : "Pablo P.", "non-dropping-particle" : "", "parse-names" : false, "suffix" : "" }, { "dropping-particle" : "", "family" : "Prabhakar", "given" : "Rajiv Ramanujam", "non-dropping-particle" : "", "parse-names" : false, "suffix" : "" }, { "dropping-particle" : "", "family" : "Baikie", "given" : "Tom", "non-dropping-particle" : "", "parse-names" : false, "suffix" : "" }, { "dropping-particle" : "", "family" : "Shi", "given" : "Chen", "non-dropping-particle" : "", "parse-names" : false, "suffix" : "" }, { "dropping-particle" : "", "family" : "Ding", "given" : "Hong", "non-dropping-particle" : "", "parse-names" : false, "suffix" : "" }, { "dropping-particle" : "", "family" : "Ramesh", "given" : "Ramamoorthy", "non-dropping-particle" : "", "parse-names" : false, "suffix" : "" }, { "dropping-particle" : "", "family" : "Asta", "given" : "Mark", "non-dropping-particle" : "", "parse-names" : false, "suffix" : "" }, { "dropping-particle" : "", "family" : "Graetzel", "given" : "Michael", "non-dropping-particle" : "", "parse-names" : false, "suffix" : "" }, { "dropping-particle" : "", "family" : "Mhaisalkar", "given" : "Subodh G.", "non-dropping-particle" : "", "parse-names" : false, "suffix" : "" }, { "dropping-particle" : "", "family" : "Mathews", "given" : "Nripan", "non-dropping-particle" : "", "parse-names" : false, "suffix" : "" } ], "container-title" : "Advanced Materials", "id" : "ITEM-1", "issued" : { "date-parts" : [ [ "2014", "9", "11" ] ] }, "page" : "7122-7127", "title" : "Lead-Free Halide Perovskite Solar Cells with High Photocurrents Realized Through Vacancy Modulation", "type" : "article-journal", "volume" : "26" }, "uris" : [ "http://www.mendeley.com/documents/?uuid=20af682c-666d-4794-a0ea-ee96749b6489" ] } ], "mendeley" : { "formattedCitation" : "&lt;sup&gt;21&lt;/sup&gt;", "plainTextFormattedCitation" : "21", "previouslyFormattedCitation" : "&lt;sup&gt;21&lt;/sup&gt;" }, "properties" : { "noteIndex" : 0 }, "schema" : "https://github.com/citation-style-language/schema/raw/master/csl-citation.json" }</w:instrText>
      </w:r>
      <w:r w:rsidRPr="004500B5">
        <w:rPr>
          <w:rFonts w:ascii="Times New Roman" w:hAnsi="Times New Roman"/>
          <w:szCs w:val="24"/>
        </w:rPr>
        <w:fldChar w:fldCharType="separate"/>
      </w:r>
      <w:r w:rsidRPr="004500B5">
        <w:rPr>
          <w:rFonts w:ascii="Times New Roman" w:hAnsi="Times New Roman"/>
          <w:noProof/>
          <w:szCs w:val="24"/>
          <w:vertAlign w:val="superscript"/>
        </w:rPr>
        <w:t>21</w:t>
      </w:r>
      <w:r w:rsidRPr="004500B5">
        <w:rPr>
          <w:rFonts w:ascii="Times New Roman" w:hAnsi="Times New Roman"/>
          <w:szCs w:val="24"/>
        </w:rPr>
        <w:fldChar w:fldCharType="end"/>
      </w:r>
      <w:r w:rsidRPr="004500B5">
        <w:rPr>
          <w:rFonts w:ascii="Times New Roman" w:hAnsi="Times New Roman"/>
          <w:szCs w:val="24"/>
        </w:rPr>
        <w:t>. Additionally, we demonstrate superior air stability of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versus CH</w:t>
      </w:r>
      <w:r w:rsidRPr="004500B5">
        <w:rPr>
          <w:rFonts w:ascii="Times New Roman" w:hAnsi="Times New Roman"/>
          <w:szCs w:val="24"/>
          <w:vertAlign w:val="subscript"/>
        </w:rPr>
        <w:t>3</w:t>
      </w:r>
      <w:r w:rsidRPr="004500B5">
        <w:rPr>
          <w:rFonts w:ascii="Times New Roman" w:hAnsi="Times New Roman"/>
          <w:szCs w:val="24"/>
        </w:rPr>
        <w:t>NH</w:t>
      </w:r>
      <w:r w:rsidRPr="004500B5">
        <w:rPr>
          <w:rFonts w:ascii="Times New Roman" w:hAnsi="Times New Roman"/>
          <w:szCs w:val="24"/>
          <w:vertAlign w:val="subscript"/>
        </w:rPr>
        <w:t>3</w:t>
      </w:r>
      <w:r w:rsidRPr="004500B5">
        <w:rPr>
          <w:rFonts w:ascii="Times New Roman" w:hAnsi="Times New Roman"/>
          <w:szCs w:val="24"/>
        </w:rPr>
        <w:t>SnI</w:t>
      </w:r>
      <w:r w:rsidRPr="004500B5">
        <w:rPr>
          <w:rFonts w:ascii="Times New Roman" w:hAnsi="Times New Roman"/>
          <w:szCs w:val="24"/>
          <w:vertAlign w:val="subscript"/>
        </w:rPr>
        <w:t>3</w:t>
      </w:r>
      <w:r w:rsidRPr="004500B5">
        <w:rPr>
          <w:rFonts w:ascii="Times New Roman" w:hAnsi="Times New Roman"/>
          <w:szCs w:val="24"/>
        </w:rPr>
        <w:t>. We report a first example of visible, lead-free perovskite light-emitting diode based on 2D (PEA)</w:t>
      </w:r>
      <w:r w:rsidRPr="004500B5">
        <w:rPr>
          <w:rFonts w:ascii="Times New Roman" w:hAnsi="Times New Roman"/>
          <w:szCs w:val="24"/>
          <w:vertAlign w:val="subscript"/>
        </w:rPr>
        <w:t>2</w:t>
      </w:r>
      <w:r w:rsidRPr="004500B5">
        <w:rPr>
          <w:rFonts w:ascii="Times New Roman" w:hAnsi="Times New Roman"/>
          <w:szCs w:val="24"/>
        </w:rPr>
        <w:t>SnI</w:t>
      </w:r>
      <w:r w:rsidRPr="004500B5">
        <w:rPr>
          <w:rFonts w:ascii="Times New Roman" w:hAnsi="Times New Roman"/>
          <w:szCs w:val="24"/>
          <w:vertAlign w:val="subscript"/>
        </w:rPr>
        <w:t>4</w:t>
      </w:r>
      <w:r w:rsidRPr="004500B5">
        <w:rPr>
          <w:rFonts w:ascii="Times New Roman" w:hAnsi="Times New Roman"/>
          <w:szCs w:val="24"/>
        </w:rPr>
        <w:t xml:space="preserve"> as the emitter. This proof-of-principle demonstration of electroluminescence from low-dimensionality Sn(II) perovskites offers promising prospects for the development of lead-free perovskite optoelectronics. </w:t>
      </w:r>
    </w:p>
    <w:p w14:paraId="76B12EC2" w14:textId="77777777" w:rsidR="001E793C" w:rsidRPr="004500B5" w:rsidRDefault="001E793C" w:rsidP="001E793C">
      <w:pPr>
        <w:spacing w:line="480" w:lineRule="auto"/>
        <w:rPr>
          <w:rFonts w:ascii="Times New Roman" w:hAnsi="Times New Roman"/>
          <w:szCs w:val="24"/>
        </w:rPr>
      </w:pPr>
    </w:p>
    <w:p w14:paraId="791FCA0B" w14:textId="77777777" w:rsidR="001E793C" w:rsidRPr="004500B5" w:rsidRDefault="001E793C" w:rsidP="001E793C">
      <w:pPr>
        <w:spacing w:line="480" w:lineRule="auto"/>
        <w:rPr>
          <w:rFonts w:ascii="Times New Roman" w:hAnsi="Times New Roman"/>
          <w:szCs w:val="24"/>
        </w:rPr>
      </w:pPr>
    </w:p>
    <w:p w14:paraId="7DFA5360" w14:textId="6CF73E8B" w:rsidR="001E13F6" w:rsidRPr="004500B5" w:rsidRDefault="001E13F6" w:rsidP="00DB5FCE">
      <w:pPr>
        <w:spacing w:line="480" w:lineRule="auto"/>
      </w:pPr>
      <w:r w:rsidRPr="004500B5">
        <w:lastRenderedPageBreak/>
        <w:t>ASSOCIATED CONTENT</w:t>
      </w:r>
    </w:p>
    <w:p w14:paraId="54E769BB" w14:textId="77777777" w:rsidR="001E13F6" w:rsidRPr="004500B5" w:rsidRDefault="00C10EE0" w:rsidP="000B5610">
      <w:pPr>
        <w:pStyle w:val="TESupportingInformation"/>
        <w:spacing w:after="240"/>
        <w:ind w:firstLine="0"/>
        <w:jc w:val="left"/>
      </w:pPr>
      <w:r w:rsidRPr="004500B5">
        <w:rPr>
          <w:b/>
        </w:rPr>
        <w:t>Supporting Information</w:t>
      </w:r>
      <w:r w:rsidRPr="004500B5">
        <w:t xml:space="preserve">. </w:t>
      </w:r>
    </w:p>
    <w:p w14:paraId="78C9598D" w14:textId="07CD4FE9" w:rsidR="004032D6" w:rsidRPr="004500B5" w:rsidRDefault="001E13F6" w:rsidP="001E13F6">
      <w:pPr>
        <w:pStyle w:val="TESupportingInformation"/>
        <w:spacing w:after="240"/>
        <w:ind w:firstLine="0"/>
      </w:pPr>
      <w:r w:rsidRPr="004500B5">
        <w:t xml:space="preserve">Materials and Methods, perovskite XRD patterns, absorption spectra of 2D and 3D perovskites, </w:t>
      </w:r>
      <w:r w:rsidR="00736A68" w:rsidRPr="004500B5">
        <w:t xml:space="preserve">variation of steady-state PL peak wavelengths of </w:t>
      </w:r>
      <w:r w:rsidR="00736A68" w:rsidRPr="004500B5">
        <w:rPr>
          <w:rFonts w:ascii="Times New Roman" w:hAnsi="Times New Roman"/>
          <w:szCs w:val="24"/>
        </w:rPr>
        <w:t>(PEA)</w:t>
      </w:r>
      <w:r w:rsidR="00736A68" w:rsidRPr="004500B5">
        <w:rPr>
          <w:rFonts w:ascii="Times New Roman" w:hAnsi="Times New Roman"/>
          <w:szCs w:val="24"/>
          <w:vertAlign w:val="subscript"/>
        </w:rPr>
        <w:t>2</w:t>
      </w:r>
      <w:r w:rsidR="00736A68" w:rsidRPr="004500B5">
        <w:rPr>
          <w:rFonts w:ascii="Times New Roman" w:hAnsi="Times New Roman"/>
          <w:szCs w:val="24"/>
        </w:rPr>
        <w:t>SnI</w:t>
      </w:r>
      <w:r w:rsidR="00736A68" w:rsidRPr="004500B5">
        <w:rPr>
          <w:rFonts w:ascii="Times New Roman" w:hAnsi="Times New Roman"/>
          <w:szCs w:val="24"/>
          <w:vertAlign w:val="subscript"/>
        </w:rPr>
        <w:t>x</w:t>
      </w:r>
      <w:r w:rsidR="00736A68" w:rsidRPr="004500B5">
        <w:rPr>
          <w:rFonts w:ascii="Times New Roman" w:hAnsi="Times New Roman"/>
          <w:szCs w:val="24"/>
        </w:rPr>
        <w:t>Br</w:t>
      </w:r>
      <w:r w:rsidR="00736A68" w:rsidRPr="004500B5">
        <w:rPr>
          <w:rFonts w:ascii="Times New Roman" w:hAnsi="Times New Roman"/>
          <w:szCs w:val="24"/>
          <w:vertAlign w:val="subscript"/>
        </w:rPr>
        <w:t>4-x</w:t>
      </w:r>
      <w:r w:rsidR="00736A68" w:rsidRPr="004500B5">
        <w:t xml:space="preserve"> vs </w:t>
      </w:r>
      <w:r w:rsidR="00736A68" w:rsidRPr="004500B5">
        <w:rPr>
          <w:i/>
        </w:rPr>
        <w:t>x</w:t>
      </w:r>
      <w:r w:rsidR="00736A68" w:rsidRPr="004500B5">
        <w:t xml:space="preserve">, </w:t>
      </w:r>
      <w:r w:rsidRPr="004500B5">
        <w:t>steady-state PL normalization details, perovskite absorbance versus ageing profiles, top-view SEM image of (PEA)</w:t>
      </w:r>
      <w:r w:rsidRPr="004500B5">
        <w:rPr>
          <w:vertAlign w:val="subscript"/>
        </w:rPr>
        <w:t>2</w:t>
      </w:r>
      <w:r w:rsidRPr="004500B5">
        <w:t>SnI</w:t>
      </w:r>
      <w:r w:rsidRPr="004500B5">
        <w:rPr>
          <w:vertAlign w:val="subscript"/>
        </w:rPr>
        <w:t>4</w:t>
      </w:r>
      <w:r w:rsidRPr="004500B5">
        <w:t xml:space="preserve"> and fitting parameters of time-resolved PL decays.</w:t>
      </w:r>
      <w:r w:rsidR="00447C87" w:rsidRPr="004500B5">
        <w:t xml:space="preserve"> </w:t>
      </w:r>
    </w:p>
    <w:p w14:paraId="5F7D7AFE" w14:textId="77777777" w:rsidR="004032D6" w:rsidRPr="004500B5" w:rsidRDefault="004032D6" w:rsidP="000B5610">
      <w:pPr>
        <w:pStyle w:val="TESupportingInformation"/>
        <w:spacing w:after="240"/>
        <w:ind w:firstLine="0"/>
        <w:jc w:val="left"/>
      </w:pPr>
      <w:r w:rsidRPr="004500B5">
        <w:t>AUTHOR INFORMATION</w:t>
      </w:r>
    </w:p>
    <w:p w14:paraId="7B3E6F2A" w14:textId="77777777" w:rsidR="001E13F6" w:rsidRPr="004500B5" w:rsidRDefault="001E13F6" w:rsidP="004032D6">
      <w:pPr>
        <w:pStyle w:val="TAMainText"/>
        <w:ind w:firstLine="0"/>
        <w:rPr>
          <w:b/>
        </w:rPr>
      </w:pPr>
      <w:r w:rsidRPr="004500B5">
        <w:rPr>
          <w:b/>
        </w:rPr>
        <w:t>Corresponding author</w:t>
      </w:r>
    </w:p>
    <w:p w14:paraId="4BB787A7" w14:textId="6CC1840C" w:rsidR="001E13F6" w:rsidRPr="004500B5" w:rsidRDefault="001E13F6" w:rsidP="001E13F6">
      <w:pPr>
        <w:pStyle w:val="FACorrespondingAuthorFootnote"/>
        <w:spacing w:after="240"/>
        <w:jc w:val="left"/>
      </w:pPr>
      <w:r w:rsidRPr="004500B5">
        <w:t>*</w:t>
      </w:r>
      <w:r w:rsidR="004032D6" w:rsidRPr="004500B5">
        <w:t>email address</w:t>
      </w:r>
      <w:r w:rsidRPr="004500B5">
        <w:t>: s.a.haque@imperial.ac.uk</w:t>
      </w:r>
    </w:p>
    <w:p w14:paraId="32DF3CCA" w14:textId="77777777" w:rsidR="00DD6DBB" w:rsidRPr="004500B5" w:rsidRDefault="00C10EE0" w:rsidP="00DD6DBB">
      <w:pPr>
        <w:pStyle w:val="FAAuthorInfoSubtitle"/>
      </w:pPr>
      <w:r w:rsidRPr="004500B5">
        <w:t>Notes</w:t>
      </w:r>
    </w:p>
    <w:p w14:paraId="392BD040" w14:textId="0F7B4734" w:rsidR="00C10EE0" w:rsidRPr="004500B5" w:rsidRDefault="004032D6" w:rsidP="00DD6DBB">
      <w:pPr>
        <w:pStyle w:val="StyleFACorrespondingAuthorFootnote7pt"/>
        <w:spacing w:after="240" w:line="480" w:lineRule="auto"/>
        <w:rPr>
          <w:rFonts w:ascii="Times" w:hAnsi="Times"/>
          <w:kern w:val="0"/>
          <w:sz w:val="24"/>
        </w:rPr>
      </w:pPr>
      <w:r w:rsidRPr="004500B5">
        <w:rPr>
          <w:rFonts w:ascii="Times" w:hAnsi="Times"/>
          <w:kern w:val="0"/>
          <w:sz w:val="24"/>
        </w:rPr>
        <w:t>The authors declare no competing financial interest</w:t>
      </w:r>
      <w:r w:rsidR="001E13F6" w:rsidRPr="004500B5">
        <w:rPr>
          <w:rFonts w:ascii="Times" w:hAnsi="Times"/>
          <w:kern w:val="0"/>
          <w:sz w:val="24"/>
        </w:rPr>
        <w:t>.</w:t>
      </w:r>
    </w:p>
    <w:p w14:paraId="60E0E9EF" w14:textId="77777777" w:rsidR="00DD6DBB" w:rsidRPr="004500B5" w:rsidRDefault="00DD6DBB" w:rsidP="000B5610">
      <w:pPr>
        <w:pStyle w:val="TDAcknowledgments"/>
        <w:spacing w:before="0" w:after="0"/>
        <w:ind w:firstLine="0"/>
        <w:jc w:val="left"/>
      </w:pPr>
      <w:r w:rsidRPr="004500B5">
        <w:t>ACKNOWLEDGMENT</w:t>
      </w:r>
    </w:p>
    <w:p w14:paraId="58D19036" w14:textId="77777777" w:rsidR="00E04AF5" w:rsidRPr="004500B5" w:rsidRDefault="00E04AF5" w:rsidP="00E04AF5">
      <w:pPr>
        <w:pStyle w:val="TFReferencesSection"/>
        <w:spacing w:after="0"/>
        <w:ind w:firstLine="0"/>
      </w:pPr>
      <w:r w:rsidRPr="004500B5">
        <w:t xml:space="preserve">S.A.H. acknowledges financial support from EPRSC via EP/M023532/1, EP/K010298/1 and EP/K030671/1 grants. </w:t>
      </w:r>
    </w:p>
    <w:p w14:paraId="70D89CFE" w14:textId="77777777" w:rsidR="00E04AF5" w:rsidRPr="004500B5" w:rsidRDefault="00E04AF5" w:rsidP="00E04AF5">
      <w:pPr>
        <w:pStyle w:val="TFReferencesSection"/>
        <w:spacing w:after="0"/>
        <w:ind w:firstLine="0"/>
      </w:pPr>
    </w:p>
    <w:p w14:paraId="02446A66" w14:textId="77777777" w:rsidR="00DD6DBB" w:rsidRPr="004500B5" w:rsidRDefault="00DD6DBB" w:rsidP="000B5610">
      <w:pPr>
        <w:pStyle w:val="TFReferencesSection"/>
        <w:spacing w:after="0"/>
        <w:ind w:firstLine="0"/>
      </w:pPr>
      <w:r w:rsidRPr="004500B5">
        <w:t>REFERENCES</w:t>
      </w:r>
    </w:p>
    <w:p w14:paraId="7A3FD83A" w14:textId="339F69AE" w:rsidR="002075F8" w:rsidRPr="004500B5" w:rsidRDefault="001E13F6"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szCs w:val="24"/>
        </w:rPr>
        <w:fldChar w:fldCharType="begin" w:fldLock="1"/>
      </w:r>
      <w:r w:rsidRPr="004500B5">
        <w:rPr>
          <w:rFonts w:ascii="Times New Roman" w:hAnsi="Times New Roman"/>
          <w:szCs w:val="24"/>
        </w:rPr>
        <w:instrText xml:space="preserve">ADDIN Mendeley Bibliography CSL_BIBLIOGRAPHY </w:instrText>
      </w:r>
      <w:r w:rsidRPr="004500B5">
        <w:rPr>
          <w:rFonts w:ascii="Times New Roman" w:hAnsi="Times New Roman"/>
          <w:szCs w:val="24"/>
        </w:rPr>
        <w:fldChar w:fldCharType="separate"/>
      </w:r>
      <w:r w:rsidR="002075F8" w:rsidRPr="004500B5">
        <w:rPr>
          <w:rFonts w:ascii="Times New Roman" w:hAnsi="Times New Roman"/>
          <w:noProof/>
          <w:szCs w:val="24"/>
        </w:rPr>
        <w:t xml:space="preserve">(1) </w:t>
      </w:r>
      <w:r w:rsidR="002075F8" w:rsidRPr="004500B5">
        <w:rPr>
          <w:rFonts w:ascii="Times New Roman" w:hAnsi="Times New Roman"/>
          <w:noProof/>
          <w:szCs w:val="24"/>
        </w:rPr>
        <w:tab/>
        <w:t xml:space="preserve">Kojima, A.; Teshima, K.; Shirai, Y.; Miyasaka, T. Organometal Halide Perovskites as Visible-Light Sensitizers for Photovoltaic Cells. </w:t>
      </w:r>
      <w:r w:rsidR="002075F8" w:rsidRPr="004500B5">
        <w:rPr>
          <w:rFonts w:ascii="Times New Roman" w:hAnsi="Times New Roman"/>
          <w:i/>
          <w:iCs/>
          <w:noProof/>
          <w:szCs w:val="24"/>
        </w:rPr>
        <w:t>J. Am. Chem. Soc.</w:t>
      </w:r>
      <w:r w:rsidR="002075F8" w:rsidRPr="004500B5">
        <w:rPr>
          <w:rFonts w:ascii="Times New Roman" w:hAnsi="Times New Roman"/>
          <w:noProof/>
          <w:szCs w:val="24"/>
        </w:rPr>
        <w:t xml:space="preserve"> </w:t>
      </w:r>
      <w:r w:rsidR="002075F8" w:rsidRPr="004500B5">
        <w:rPr>
          <w:rFonts w:ascii="Times New Roman" w:hAnsi="Times New Roman"/>
          <w:b/>
          <w:bCs/>
          <w:noProof/>
          <w:szCs w:val="24"/>
        </w:rPr>
        <w:t>2009</w:t>
      </w:r>
      <w:r w:rsidR="002075F8" w:rsidRPr="004500B5">
        <w:rPr>
          <w:rFonts w:ascii="Times New Roman" w:hAnsi="Times New Roman"/>
          <w:noProof/>
          <w:szCs w:val="24"/>
        </w:rPr>
        <w:t xml:space="preserve">, </w:t>
      </w:r>
      <w:r w:rsidR="002075F8" w:rsidRPr="004500B5">
        <w:rPr>
          <w:rFonts w:ascii="Times New Roman" w:hAnsi="Times New Roman"/>
          <w:i/>
          <w:iCs/>
          <w:noProof/>
          <w:szCs w:val="24"/>
        </w:rPr>
        <w:t>131</w:t>
      </w:r>
      <w:r w:rsidR="002075F8" w:rsidRPr="004500B5">
        <w:rPr>
          <w:rFonts w:ascii="Times New Roman" w:hAnsi="Times New Roman"/>
          <w:noProof/>
          <w:szCs w:val="24"/>
        </w:rPr>
        <w:t>, 6050–6051.</w:t>
      </w:r>
    </w:p>
    <w:p w14:paraId="7E5712DE" w14:textId="05A61906"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 </w:t>
      </w:r>
      <w:r w:rsidRPr="004500B5">
        <w:rPr>
          <w:rFonts w:ascii="Times New Roman" w:hAnsi="Times New Roman"/>
          <w:noProof/>
          <w:szCs w:val="24"/>
        </w:rPr>
        <w:tab/>
        <w:t xml:space="preserve">Kim, H.-S.; Lee, C.-R.; Im, J.-H.; Lee, K.-B.; Moehl, T.; Marchioro, A.; Moon, S.-J.; Humphry-Baker, R.; Yum, J.-H.; Moser, J. E.; et al. Lead Iodide Perovskite Sensitized All-Solid-State Submicron Thin Film Mesoscopic Solar Cell with Efficiency Exceeding 9%. </w:t>
      </w:r>
      <w:r w:rsidRPr="004500B5">
        <w:rPr>
          <w:rFonts w:ascii="Times New Roman" w:hAnsi="Times New Roman"/>
          <w:i/>
          <w:iCs/>
          <w:noProof/>
          <w:szCs w:val="24"/>
        </w:rPr>
        <w:t>Sci. Rep.</w:t>
      </w:r>
      <w:r w:rsidRPr="004500B5">
        <w:rPr>
          <w:rFonts w:ascii="Times New Roman" w:hAnsi="Times New Roman"/>
          <w:noProof/>
          <w:szCs w:val="24"/>
        </w:rPr>
        <w:t xml:space="preserve"> </w:t>
      </w:r>
      <w:r w:rsidRPr="004500B5">
        <w:rPr>
          <w:rFonts w:ascii="Times New Roman" w:hAnsi="Times New Roman"/>
          <w:b/>
          <w:bCs/>
          <w:noProof/>
          <w:szCs w:val="24"/>
        </w:rPr>
        <w:t>2012</w:t>
      </w:r>
      <w:r w:rsidRPr="004500B5">
        <w:rPr>
          <w:rFonts w:ascii="Times New Roman" w:hAnsi="Times New Roman"/>
          <w:noProof/>
          <w:szCs w:val="24"/>
        </w:rPr>
        <w:t xml:space="preserve">, </w:t>
      </w:r>
      <w:r w:rsidRPr="004500B5">
        <w:rPr>
          <w:rFonts w:ascii="Times New Roman" w:hAnsi="Times New Roman"/>
          <w:i/>
          <w:iCs/>
          <w:noProof/>
          <w:szCs w:val="24"/>
        </w:rPr>
        <w:t>2</w:t>
      </w:r>
      <w:r w:rsidRPr="004500B5">
        <w:rPr>
          <w:rFonts w:ascii="Times New Roman" w:hAnsi="Times New Roman"/>
          <w:noProof/>
          <w:szCs w:val="24"/>
        </w:rPr>
        <w:t>, 591.</w:t>
      </w:r>
    </w:p>
    <w:p w14:paraId="6D7BBAC4" w14:textId="5FF5E0B6"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(3) </w:t>
      </w:r>
      <w:r w:rsidRPr="004500B5">
        <w:rPr>
          <w:rFonts w:ascii="Times New Roman" w:hAnsi="Times New Roman"/>
          <w:noProof/>
          <w:szCs w:val="24"/>
        </w:rPr>
        <w:tab/>
        <w:t xml:space="preserve">Lee, M. M.; Teuscher, J.; Miyasaka, T.; Murakami, T. N.; Snaith, H. J. Efficient Hybrid Solar Cells Based on Meso-Superstructured Organometal Halide Perovskites. </w:t>
      </w:r>
      <w:r w:rsidRPr="004500B5">
        <w:rPr>
          <w:rFonts w:ascii="Times New Roman" w:hAnsi="Times New Roman"/>
          <w:i/>
          <w:iCs/>
          <w:noProof/>
          <w:szCs w:val="24"/>
        </w:rPr>
        <w:t>Science</w:t>
      </w:r>
      <w:r w:rsidRPr="004500B5">
        <w:rPr>
          <w:rFonts w:ascii="Times New Roman" w:hAnsi="Times New Roman"/>
          <w:noProof/>
          <w:szCs w:val="24"/>
        </w:rPr>
        <w:t xml:space="preserve"> </w:t>
      </w:r>
      <w:r w:rsidRPr="004500B5">
        <w:rPr>
          <w:rFonts w:ascii="Times New Roman" w:hAnsi="Times New Roman"/>
          <w:b/>
          <w:bCs/>
          <w:noProof/>
          <w:szCs w:val="24"/>
        </w:rPr>
        <w:t>2012</w:t>
      </w:r>
      <w:r w:rsidRPr="004500B5">
        <w:rPr>
          <w:rFonts w:ascii="Times New Roman" w:hAnsi="Times New Roman"/>
          <w:noProof/>
          <w:szCs w:val="24"/>
        </w:rPr>
        <w:t xml:space="preserve">, </w:t>
      </w:r>
      <w:r w:rsidRPr="004500B5">
        <w:rPr>
          <w:rFonts w:ascii="Times New Roman" w:hAnsi="Times New Roman"/>
          <w:i/>
          <w:iCs/>
          <w:noProof/>
          <w:szCs w:val="24"/>
        </w:rPr>
        <w:lastRenderedPageBreak/>
        <w:t>338</w:t>
      </w:r>
      <w:r w:rsidRPr="004500B5">
        <w:rPr>
          <w:rFonts w:ascii="Times New Roman" w:hAnsi="Times New Roman"/>
          <w:noProof/>
          <w:szCs w:val="24"/>
        </w:rPr>
        <w:t>, 643–647.</w:t>
      </w:r>
    </w:p>
    <w:p w14:paraId="3EB8F59A" w14:textId="6C588556"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(4) </w:t>
      </w:r>
      <w:r w:rsidRPr="004500B5">
        <w:rPr>
          <w:rFonts w:ascii="Times New Roman" w:hAnsi="Times New Roman"/>
          <w:noProof/>
          <w:szCs w:val="24"/>
        </w:rPr>
        <w:tab/>
        <w:t xml:space="preserve">Stranks, S. D.; Eperon, G. E.; Grancini, G.; Menelaou, C.; Alcocer, M. J. P.; Leijtens, T.; Herz, L. M.; Petrozza, A.; Snaith, H. J. Electron-Hole Diffusion Lengths Exceeding 1 Micrometer in an Organometal Trihalide Perovskite Absorber. </w:t>
      </w:r>
      <w:r w:rsidRPr="004500B5">
        <w:rPr>
          <w:rFonts w:ascii="Times New Roman" w:hAnsi="Times New Roman"/>
          <w:i/>
          <w:iCs/>
          <w:noProof/>
          <w:szCs w:val="24"/>
        </w:rPr>
        <w:t>Science</w:t>
      </w:r>
      <w:r w:rsidRPr="004500B5">
        <w:rPr>
          <w:rFonts w:ascii="Times New Roman" w:hAnsi="Times New Roman"/>
          <w:noProof/>
          <w:szCs w:val="24"/>
        </w:rPr>
        <w:t xml:space="preserve"> </w:t>
      </w:r>
      <w:r w:rsidRPr="004500B5">
        <w:rPr>
          <w:rFonts w:ascii="Times New Roman" w:hAnsi="Times New Roman"/>
          <w:b/>
          <w:bCs/>
          <w:noProof/>
          <w:szCs w:val="24"/>
        </w:rPr>
        <w:t>2013</w:t>
      </w:r>
      <w:r w:rsidRPr="004500B5">
        <w:rPr>
          <w:rFonts w:ascii="Times New Roman" w:hAnsi="Times New Roman"/>
          <w:noProof/>
          <w:szCs w:val="24"/>
        </w:rPr>
        <w:t xml:space="preserve">, </w:t>
      </w:r>
      <w:r w:rsidRPr="004500B5">
        <w:rPr>
          <w:rFonts w:ascii="Times New Roman" w:hAnsi="Times New Roman"/>
          <w:i/>
          <w:iCs/>
          <w:noProof/>
          <w:szCs w:val="24"/>
        </w:rPr>
        <w:t>342</w:t>
      </w:r>
      <w:r w:rsidRPr="004500B5">
        <w:rPr>
          <w:rFonts w:ascii="Times New Roman" w:hAnsi="Times New Roman"/>
          <w:noProof/>
          <w:szCs w:val="24"/>
        </w:rPr>
        <w:t>, 341–344.</w:t>
      </w:r>
    </w:p>
    <w:p w14:paraId="58B2ED49" w14:textId="671433E3"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(5) </w:t>
      </w:r>
      <w:r w:rsidRPr="004500B5">
        <w:rPr>
          <w:rFonts w:ascii="Times New Roman" w:hAnsi="Times New Roman"/>
          <w:noProof/>
          <w:szCs w:val="24"/>
        </w:rPr>
        <w:tab/>
        <w:t xml:space="preserve">Burschka, J.; Pellet, N.; Moon, S.-J.; Humphry-Baker, R.; Gao, P.; Nazeeruddin, M. K.; Grätzel, M. Sequential </w:t>
      </w:r>
      <w:r w:rsidR="00BF0D75" w:rsidRPr="004500B5">
        <w:rPr>
          <w:rFonts w:ascii="Times New Roman" w:hAnsi="Times New Roman"/>
          <w:noProof/>
          <w:szCs w:val="24"/>
        </w:rPr>
        <w:t xml:space="preserve">Deposition </w:t>
      </w:r>
      <w:r w:rsidRPr="004500B5">
        <w:rPr>
          <w:rFonts w:ascii="Times New Roman" w:hAnsi="Times New Roman"/>
          <w:noProof/>
          <w:szCs w:val="24"/>
        </w:rPr>
        <w:t xml:space="preserve">as a </w:t>
      </w:r>
      <w:r w:rsidR="00BF0D75" w:rsidRPr="004500B5">
        <w:rPr>
          <w:rFonts w:ascii="Times New Roman" w:hAnsi="Times New Roman"/>
          <w:noProof/>
          <w:szCs w:val="24"/>
        </w:rPr>
        <w:t xml:space="preserve">Route </w:t>
      </w:r>
      <w:r w:rsidRPr="004500B5">
        <w:rPr>
          <w:rFonts w:ascii="Times New Roman" w:hAnsi="Times New Roman"/>
          <w:noProof/>
          <w:szCs w:val="24"/>
        </w:rPr>
        <w:t xml:space="preserve">to </w:t>
      </w:r>
      <w:r w:rsidR="00BF0D75" w:rsidRPr="004500B5">
        <w:rPr>
          <w:rFonts w:ascii="Times New Roman" w:hAnsi="Times New Roman"/>
          <w:noProof/>
          <w:szCs w:val="24"/>
        </w:rPr>
        <w:t>H</w:t>
      </w:r>
      <w:r w:rsidRPr="004500B5">
        <w:rPr>
          <w:rFonts w:ascii="Times New Roman" w:hAnsi="Times New Roman"/>
          <w:noProof/>
          <w:szCs w:val="24"/>
        </w:rPr>
        <w:t>igh-</w:t>
      </w:r>
      <w:r w:rsidR="00BF0D75" w:rsidRPr="004500B5">
        <w:rPr>
          <w:rFonts w:ascii="Times New Roman" w:hAnsi="Times New Roman"/>
          <w:noProof/>
          <w:szCs w:val="24"/>
        </w:rPr>
        <w:t>P</w:t>
      </w:r>
      <w:r w:rsidRPr="004500B5">
        <w:rPr>
          <w:rFonts w:ascii="Times New Roman" w:hAnsi="Times New Roman"/>
          <w:noProof/>
          <w:szCs w:val="24"/>
        </w:rPr>
        <w:t xml:space="preserve">erformance </w:t>
      </w:r>
      <w:r w:rsidR="00BF0D75" w:rsidRPr="004500B5">
        <w:rPr>
          <w:rFonts w:ascii="Times New Roman" w:hAnsi="Times New Roman"/>
          <w:noProof/>
          <w:szCs w:val="24"/>
        </w:rPr>
        <w:t>P</w:t>
      </w:r>
      <w:r w:rsidRPr="004500B5">
        <w:rPr>
          <w:rFonts w:ascii="Times New Roman" w:hAnsi="Times New Roman"/>
          <w:noProof/>
          <w:szCs w:val="24"/>
        </w:rPr>
        <w:t>erovskite-</w:t>
      </w:r>
      <w:r w:rsidR="00BF0D75" w:rsidRPr="004500B5">
        <w:rPr>
          <w:rFonts w:ascii="Times New Roman" w:hAnsi="Times New Roman"/>
          <w:noProof/>
          <w:szCs w:val="24"/>
        </w:rPr>
        <w:t>S</w:t>
      </w:r>
      <w:r w:rsidRPr="004500B5">
        <w:rPr>
          <w:rFonts w:ascii="Times New Roman" w:hAnsi="Times New Roman"/>
          <w:noProof/>
          <w:szCs w:val="24"/>
        </w:rPr>
        <w:t xml:space="preserve">ensitized </w:t>
      </w:r>
      <w:r w:rsidR="00BF0D75" w:rsidRPr="004500B5">
        <w:rPr>
          <w:rFonts w:ascii="Times New Roman" w:hAnsi="Times New Roman"/>
          <w:noProof/>
          <w:szCs w:val="24"/>
        </w:rPr>
        <w:t>S</w:t>
      </w:r>
      <w:r w:rsidRPr="004500B5">
        <w:rPr>
          <w:rFonts w:ascii="Times New Roman" w:hAnsi="Times New Roman"/>
          <w:noProof/>
          <w:szCs w:val="24"/>
        </w:rPr>
        <w:t xml:space="preserve">olar </w:t>
      </w:r>
      <w:r w:rsidR="00BF0D75" w:rsidRPr="004500B5">
        <w:rPr>
          <w:rFonts w:ascii="Times New Roman" w:hAnsi="Times New Roman"/>
          <w:noProof/>
          <w:szCs w:val="24"/>
        </w:rPr>
        <w:t>C</w:t>
      </w:r>
      <w:r w:rsidRPr="004500B5">
        <w:rPr>
          <w:rFonts w:ascii="Times New Roman" w:hAnsi="Times New Roman"/>
          <w:noProof/>
          <w:szCs w:val="24"/>
        </w:rPr>
        <w:t xml:space="preserve">ells. </w:t>
      </w:r>
      <w:r w:rsidRPr="004500B5">
        <w:rPr>
          <w:rFonts w:ascii="Times New Roman" w:hAnsi="Times New Roman"/>
          <w:i/>
          <w:iCs/>
          <w:noProof/>
          <w:szCs w:val="24"/>
        </w:rPr>
        <w:t>Nature</w:t>
      </w:r>
      <w:r w:rsidRPr="004500B5">
        <w:rPr>
          <w:rFonts w:ascii="Times New Roman" w:hAnsi="Times New Roman"/>
          <w:noProof/>
          <w:szCs w:val="24"/>
        </w:rPr>
        <w:t xml:space="preserve"> </w:t>
      </w:r>
      <w:r w:rsidRPr="004500B5">
        <w:rPr>
          <w:rFonts w:ascii="Times New Roman" w:hAnsi="Times New Roman"/>
          <w:b/>
          <w:bCs/>
          <w:noProof/>
          <w:szCs w:val="24"/>
        </w:rPr>
        <w:t>2013</w:t>
      </w:r>
      <w:r w:rsidRPr="004500B5">
        <w:rPr>
          <w:rFonts w:ascii="Times New Roman" w:hAnsi="Times New Roman"/>
          <w:noProof/>
          <w:szCs w:val="24"/>
        </w:rPr>
        <w:t xml:space="preserve">, </w:t>
      </w:r>
      <w:r w:rsidRPr="004500B5">
        <w:rPr>
          <w:rFonts w:ascii="Times New Roman" w:hAnsi="Times New Roman"/>
          <w:i/>
          <w:iCs/>
          <w:noProof/>
          <w:szCs w:val="24"/>
        </w:rPr>
        <w:t>499</w:t>
      </w:r>
      <w:r w:rsidRPr="004500B5">
        <w:rPr>
          <w:rFonts w:ascii="Times New Roman" w:hAnsi="Times New Roman"/>
          <w:noProof/>
          <w:szCs w:val="24"/>
        </w:rPr>
        <w:t>, 316–319.</w:t>
      </w:r>
    </w:p>
    <w:p w14:paraId="6345E947" w14:textId="3C679822"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(6) </w:t>
      </w:r>
      <w:r w:rsidRPr="004500B5">
        <w:rPr>
          <w:rFonts w:ascii="Times New Roman" w:hAnsi="Times New Roman"/>
          <w:noProof/>
          <w:szCs w:val="24"/>
        </w:rPr>
        <w:tab/>
        <w:t xml:space="preserve">Tan, Z.-K.; Moghaddam, R. S.; Lai, M. L.; Docampo, P.; Higler, R.; Deschler, F.; Price, M.; Sadhanala, A.; Pazos, L. M.; Credgington, D.; et al. Bright </w:t>
      </w:r>
      <w:r w:rsidR="00BF0D75" w:rsidRPr="004500B5">
        <w:rPr>
          <w:rFonts w:ascii="Times New Roman" w:hAnsi="Times New Roman"/>
          <w:noProof/>
          <w:szCs w:val="24"/>
        </w:rPr>
        <w:t>L</w:t>
      </w:r>
      <w:r w:rsidRPr="004500B5">
        <w:rPr>
          <w:rFonts w:ascii="Times New Roman" w:hAnsi="Times New Roman"/>
          <w:noProof/>
          <w:szCs w:val="24"/>
        </w:rPr>
        <w:t>ight-</w:t>
      </w:r>
      <w:r w:rsidR="00BF0D75" w:rsidRPr="004500B5">
        <w:rPr>
          <w:rFonts w:ascii="Times New Roman" w:hAnsi="Times New Roman"/>
          <w:noProof/>
          <w:szCs w:val="24"/>
        </w:rPr>
        <w:t>E</w:t>
      </w:r>
      <w:r w:rsidRPr="004500B5">
        <w:rPr>
          <w:rFonts w:ascii="Times New Roman" w:hAnsi="Times New Roman"/>
          <w:noProof/>
          <w:szCs w:val="24"/>
        </w:rPr>
        <w:t xml:space="preserve">mitting </w:t>
      </w:r>
      <w:r w:rsidR="00BF0D75" w:rsidRPr="004500B5">
        <w:rPr>
          <w:rFonts w:ascii="Times New Roman" w:hAnsi="Times New Roman"/>
          <w:noProof/>
          <w:szCs w:val="24"/>
        </w:rPr>
        <w:t>D</w:t>
      </w:r>
      <w:r w:rsidRPr="004500B5">
        <w:rPr>
          <w:rFonts w:ascii="Times New Roman" w:hAnsi="Times New Roman"/>
          <w:noProof/>
          <w:szCs w:val="24"/>
        </w:rPr>
        <w:t xml:space="preserve">iodes </w:t>
      </w:r>
      <w:r w:rsidR="00BF0D75" w:rsidRPr="004500B5">
        <w:rPr>
          <w:rFonts w:ascii="Times New Roman" w:hAnsi="Times New Roman"/>
          <w:noProof/>
          <w:szCs w:val="24"/>
        </w:rPr>
        <w:t>B</w:t>
      </w:r>
      <w:r w:rsidRPr="004500B5">
        <w:rPr>
          <w:rFonts w:ascii="Times New Roman" w:hAnsi="Times New Roman"/>
          <w:noProof/>
          <w:szCs w:val="24"/>
        </w:rPr>
        <w:t xml:space="preserve">ased on </w:t>
      </w:r>
      <w:r w:rsidR="00BF0D75" w:rsidRPr="004500B5">
        <w:rPr>
          <w:rFonts w:ascii="Times New Roman" w:hAnsi="Times New Roman"/>
          <w:noProof/>
          <w:szCs w:val="24"/>
        </w:rPr>
        <w:t>O</w:t>
      </w:r>
      <w:r w:rsidRPr="004500B5">
        <w:rPr>
          <w:rFonts w:ascii="Times New Roman" w:hAnsi="Times New Roman"/>
          <w:noProof/>
          <w:szCs w:val="24"/>
        </w:rPr>
        <w:t xml:space="preserve">rganometal </w:t>
      </w:r>
      <w:r w:rsidR="00BF0D75" w:rsidRPr="004500B5">
        <w:rPr>
          <w:rFonts w:ascii="Times New Roman" w:hAnsi="Times New Roman"/>
          <w:noProof/>
          <w:szCs w:val="24"/>
        </w:rPr>
        <w:t>H</w:t>
      </w:r>
      <w:r w:rsidRPr="004500B5">
        <w:rPr>
          <w:rFonts w:ascii="Times New Roman" w:hAnsi="Times New Roman"/>
          <w:noProof/>
          <w:szCs w:val="24"/>
        </w:rPr>
        <w:t xml:space="preserve">alide </w:t>
      </w:r>
      <w:r w:rsidR="00BF0D75" w:rsidRPr="004500B5">
        <w:rPr>
          <w:rFonts w:ascii="Times New Roman" w:hAnsi="Times New Roman"/>
          <w:noProof/>
          <w:szCs w:val="24"/>
        </w:rPr>
        <w:t>P</w:t>
      </w:r>
      <w:r w:rsidRPr="004500B5">
        <w:rPr>
          <w:rFonts w:ascii="Times New Roman" w:hAnsi="Times New Roman"/>
          <w:noProof/>
          <w:szCs w:val="24"/>
        </w:rPr>
        <w:t xml:space="preserve">erovskite. </w:t>
      </w:r>
      <w:r w:rsidRPr="004500B5">
        <w:rPr>
          <w:rFonts w:ascii="Times New Roman" w:hAnsi="Times New Roman"/>
          <w:i/>
          <w:iCs/>
          <w:noProof/>
          <w:szCs w:val="24"/>
        </w:rPr>
        <w:t>Nat. Nanotechnol.</w:t>
      </w:r>
      <w:r w:rsidRPr="004500B5">
        <w:rPr>
          <w:rFonts w:ascii="Times New Roman" w:hAnsi="Times New Roman"/>
          <w:noProof/>
          <w:szCs w:val="24"/>
        </w:rPr>
        <w:t xml:space="preserve"> </w:t>
      </w:r>
      <w:r w:rsidRPr="004500B5">
        <w:rPr>
          <w:rFonts w:ascii="Times New Roman" w:hAnsi="Times New Roman"/>
          <w:b/>
          <w:bCs/>
          <w:noProof/>
          <w:szCs w:val="24"/>
        </w:rPr>
        <w:t>2014</w:t>
      </w:r>
      <w:r w:rsidRPr="004500B5">
        <w:rPr>
          <w:rFonts w:ascii="Times New Roman" w:hAnsi="Times New Roman"/>
          <w:noProof/>
          <w:szCs w:val="24"/>
        </w:rPr>
        <w:t xml:space="preserve">, </w:t>
      </w:r>
      <w:r w:rsidRPr="004500B5">
        <w:rPr>
          <w:rFonts w:ascii="Times New Roman" w:hAnsi="Times New Roman"/>
          <w:i/>
          <w:iCs/>
          <w:noProof/>
          <w:szCs w:val="24"/>
        </w:rPr>
        <w:t>9</w:t>
      </w:r>
      <w:r w:rsidRPr="004500B5">
        <w:rPr>
          <w:rFonts w:ascii="Times New Roman" w:hAnsi="Times New Roman"/>
          <w:noProof/>
          <w:szCs w:val="24"/>
        </w:rPr>
        <w:t>, 1–6.</w:t>
      </w:r>
    </w:p>
    <w:p w14:paraId="0C1327E1" w14:textId="103983C8"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(7) </w:t>
      </w:r>
      <w:r w:rsidRPr="004500B5">
        <w:rPr>
          <w:rFonts w:ascii="Times New Roman" w:hAnsi="Times New Roman"/>
          <w:noProof/>
          <w:szCs w:val="24"/>
        </w:rPr>
        <w:tab/>
        <w:t xml:space="preserve">Cho, H.; Jeong, S.-H.; Park, M.-H.; Kim, Y.-H.; Wolf, C.; Lee, C.-L.; Heo, J. H.; Sadhanala, A.; Myoung, N.; Yoo, S.; et al. Overcoming the </w:t>
      </w:r>
      <w:r w:rsidR="00BF0D75" w:rsidRPr="004500B5">
        <w:rPr>
          <w:rFonts w:ascii="Times New Roman" w:hAnsi="Times New Roman"/>
          <w:noProof/>
          <w:szCs w:val="24"/>
        </w:rPr>
        <w:t>E</w:t>
      </w:r>
      <w:r w:rsidRPr="004500B5">
        <w:rPr>
          <w:rFonts w:ascii="Times New Roman" w:hAnsi="Times New Roman"/>
          <w:noProof/>
          <w:szCs w:val="24"/>
        </w:rPr>
        <w:t xml:space="preserve">lectroluminescence </w:t>
      </w:r>
      <w:r w:rsidR="00BF0D75" w:rsidRPr="004500B5">
        <w:rPr>
          <w:rFonts w:ascii="Times New Roman" w:hAnsi="Times New Roman"/>
          <w:noProof/>
          <w:szCs w:val="24"/>
        </w:rPr>
        <w:t>E</w:t>
      </w:r>
      <w:r w:rsidRPr="004500B5">
        <w:rPr>
          <w:rFonts w:ascii="Times New Roman" w:hAnsi="Times New Roman"/>
          <w:noProof/>
          <w:szCs w:val="24"/>
        </w:rPr>
        <w:t xml:space="preserve">fficiency </w:t>
      </w:r>
      <w:r w:rsidR="00BF0D75" w:rsidRPr="004500B5">
        <w:rPr>
          <w:rFonts w:ascii="Times New Roman" w:hAnsi="Times New Roman"/>
          <w:noProof/>
          <w:szCs w:val="24"/>
        </w:rPr>
        <w:t>L</w:t>
      </w:r>
      <w:r w:rsidRPr="004500B5">
        <w:rPr>
          <w:rFonts w:ascii="Times New Roman" w:hAnsi="Times New Roman"/>
          <w:noProof/>
          <w:szCs w:val="24"/>
        </w:rPr>
        <w:t xml:space="preserve">imitations of </w:t>
      </w:r>
      <w:r w:rsidR="00BF0D75" w:rsidRPr="004500B5">
        <w:rPr>
          <w:rFonts w:ascii="Times New Roman" w:hAnsi="Times New Roman"/>
          <w:noProof/>
          <w:szCs w:val="24"/>
        </w:rPr>
        <w:t>P</w:t>
      </w:r>
      <w:r w:rsidRPr="004500B5">
        <w:rPr>
          <w:rFonts w:ascii="Times New Roman" w:hAnsi="Times New Roman"/>
          <w:noProof/>
          <w:szCs w:val="24"/>
        </w:rPr>
        <w:t xml:space="preserve">erovskite </w:t>
      </w:r>
      <w:r w:rsidR="00BF0D75" w:rsidRPr="004500B5">
        <w:rPr>
          <w:rFonts w:ascii="Times New Roman" w:hAnsi="Times New Roman"/>
          <w:noProof/>
          <w:szCs w:val="24"/>
        </w:rPr>
        <w:t>L</w:t>
      </w:r>
      <w:r w:rsidRPr="004500B5">
        <w:rPr>
          <w:rFonts w:ascii="Times New Roman" w:hAnsi="Times New Roman"/>
          <w:noProof/>
          <w:szCs w:val="24"/>
        </w:rPr>
        <w:t>ight-</w:t>
      </w:r>
      <w:r w:rsidR="00BF0D75" w:rsidRPr="004500B5">
        <w:rPr>
          <w:rFonts w:ascii="Times New Roman" w:hAnsi="Times New Roman"/>
          <w:noProof/>
          <w:szCs w:val="24"/>
        </w:rPr>
        <w:t>E</w:t>
      </w:r>
      <w:r w:rsidRPr="004500B5">
        <w:rPr>
          <w:rFonts w:ascii="Times New Roman" w:hAnsi="Times New Roman"/>
          <w:noProof/>
          <w:szCs w:val="24"/>
        </w:rPr>
        <w:t xml:space="preserve">mitting </w:t>
      </w:r>
      <w:r w:rsidR="00BF0D75" w:rsidRPr="004500B5">
        <w:rPr>
          <w:rFonts w:ascii="Times New Roman" w:hAnsi="Times New Roman"/>
          <w:noProof/>
          <w:szCs w:val="24"/>
        </w:rPr>
        <w:t>E</w:t>
      </w:r>
      <w:r w:rsidRPr="004500B5">
        <w:rPr>
          <w:rFonts w:ascii="Times New Roman" w:hAnsi="Times New Roman"/>
          <w:noProof/>
          <w:szCs w:val="24"/>
        </w:rPr>
        <w:t xml:space="preserve">iodes. </w:t>
      </w:r>
      <w:r w:rsidRPr="004500B5">
        <w:rPr>
          <w:rFonts w:ascii="Times New Roman" w:hAnsi="Times New Roman"/>
          <w:i/>
          <w:iCs/>
          <w:noProof/>
          <w:szCs w:val="24"/>
        </w:rPr>
        <w:t>Science</w:t>
      </w:r>
      <w:r w:rsidRPr="004500B5">
        <w:rPr>
          <w:rFonts w:ascii="Times New Roman" w:hAnsi="Times New Roman"/>
          <w:noProof/>
          <w:szCs w:val="24"/>
        </w:rPr>
        <w:t xml:space="preserve"> </w:t>
      </w:r>
      <w:r w:rsidRPr="004500B5">
        <w:rPr>
          <w:rFonts w:ascii="Times New Roman" w:hAnsi="Times New Roman"/>
          <w:b/>
          <w:bCs/>
          <w:noProof/>
          <w:szCs w:val="24"/>
        </w:rPr>
        <w:t>2015</w:t>
      </w:r>
      <w:r w:rsidRPr="004500B5">
        <w:rPr>
          <w:rFonts w:ascii="Times New Roman" w:hAnsi="Times New Roman"/>
          <w:noProof/>
          <w:szCs w:val="24"/>
        </w:rPr>
        <w:t xml:space="preserve">, </w:t>
      </w:r>
      <w:r w:rsidRPr="004500B5">
        <w:rPr>
          <w:rFonts w:ascii="Times New Roman" w:hAnsi="Times New Roman"/>
          <w:i/>
          <w:iCs/>
          <w:noProof/>
          <w:szCs w:val="24"/>
        </w:rPr>
        <w:t>350</w:t>
      </w:r>
      <w:r w:rsidRPr="004500B5">
        <w:rPr>
          <w:rFonts w:ascii="Times New Roman" w:hAnsi="Times New Roman"/>
          <w:noProof/>
          <w:szCs w:val="24"/>
        </w:rPr>
        <w:t>, 1222–1225.</w:t>
      </w:r>
    </w:p>
    <w:p w14:paraId="55EDA978" w14:textId="42A256DD"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(8) </w:t>
      </w:r>
      <w:r w:rsidRPr="004500B5">
        <w:rPr>
          <w:rFonts w:ascii="Times New Roman" w:hAnsi="Times New Roman"/>
          <w:noProof/>
          <w:szCs w:val="24"/>
        </w:rPr>
        <w:tab/>
        <w:t xml:space="preserve">Li, G.; Tan, Z. K.; Di, D.; Lai, M. L.; Jiang, L.; Lim, J. H. W.; Friend, R. H.; Greenham, N. C. Efficient Light-Emitting Diodes Based on Nanocrystalline Perovskite in a Dielectric Polymer Matrix. </w:t>
      </w:r>
      <w:r w:rsidRPr="004500B5">
        <w:rPr>
          <w:rFonts w:ascii="Times New Roman" w:hAnsi="Times New Roman"/>
          <w:i/>
          <w:iCs/>
          <w:noProof/>
          <w:szCs w:val="24"/>
        </w:rPr>
        <w:t>Nano Lett.</w:t>
      </w:r>
      <w:r w:rsidRPr="004500B5">
        <w:rPr>
          <w:rFonts w:ascii="Times New Roman" w:hAnsi="Times New Roman"/>
          <w:noProof/>
          <w:szCs w:val="24"/>
        </w:rPr>
        <w:t xml:space="preserve"> </w:t>
      </w:r>
      <w:r w:rsidRPr="004500B5">
        <w:rPr>
          <w:rFonts w:ascii="Times New Roman" w:hAnsi="Times New Roman"/>
          <w:b/>
          <w:bCs/>
          <w:noProof/>
          <w:szCs w:val="24"/>
        </w:rPr>
        <w:t>2015</w:t>
      </w:r>
      <w:r w:rsidRPr="004500B5">
        <w:rPr>
          <w:rFonts w:ascii="Times New Roman" w:hAnsi="Times New Roman"/>
          <w:noProof/>
          <w:szCs w:val="24"/>
        </w:rPr>
        <w:t xml:space="preserve">, </w:t>
      </w:r>
      <w:r w:rsidRPr="004500B5">
        <w:rPr>
          <w:rFonts w:ascii="Times New Roman" w:hAnsi="Times New Roman"/>
          <w:i/>
          <w:iCs/>
          <w:noProof/>
          <w:szCs w:val="24"/>
        </w:rPr>
        <w:t>15</w:t>
      </w:r>
      <w:r w:rsidRPr="004500B5">
        <w:rPr>
          <w:rFonts w:ascii="Times New Roman" w:hAnsi="Times New Roman"/>
          <w:noProof/>
          <w:szCs w:val="24"/>
        </w:rPr>
        <w:t>, 2640–2644.</w:t>
      </w:r>
    </w:p>
    <w:p w14:paraId="198B4C6B" w14:textId="225A3D5E"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(9) </w:t>
      </w:r>
      <w:r w:rsidRPr="004500B5">
        <w:rPr>
          <w:rFonts w:ascii="Times New Roman" w:hAnsi="Times New Roman"/>
          <w:noProof/>
          <w:szCs w:val="24"/>
        </w:rPr>
        <w:tab/>
        <w:t xml:space="preserve">Veldhuis, S. A.; Boix, P. P.; Yantara, N.; Li, M.; Sum, T. C.; Mathews, N.; Mhaisalkar, S. G. Perovskite Materials for Light-Emitting Diodes and Lasers. </w:t>
      </w:r>
      <w:r w:rsidRPr="004500B5">
        <w:rPr>
          <w:rFonts w:ascii="Times New Roman" w:hAnsi="Times New Roman"/>
          <w:i/>
          <w:iCs/>
          <w:noProof/>
          <w:szCs w:val="24"/>
        </w:rPr>
        <w:t>Adv. Mater.</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28</w:t>
      </w:r>
      <w:r w:rsidRPr="004500B5">
        <w:rPr>
          <w:rFonts w:ascii="Times New Roman" w:hAnsi="Times New Roman"/>
          <w:noProof/>
          <w:szCs w:val="24"/>
        </w:rPr>
        <w:t>, 6804–6834.</w:t>
      </w:r>
    </w:p>
    <w:p w14:paraId="0FFF66F6" w14:textId="0CA946FC"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(10) </w:t>
      </w:r>
      <w:r w:rsidRPr="004500B5">
        <w:rPr>
          <w:rFonts w:ascii="Times New Roman" w:hAnsi="Times New Roman"/>
          <w:noProof/>
          <w:szCs w:val="24"/>
        </w:rPr>
        <w:tab/>
        <w:t xml:space="preserve">Stoumpos, C. C.; Malliakas, C. D.; Kanatzidis, M. G. Semiconducting Tin and Lead Iodide Perovskites with Organic Cations: Phase Transitions, High Mobilities, and Near-Infrared Photoluminescent Properties. </w:t>
      </w:r>
      <w:r w:rsidRPr="004500B5">
        <w:rPr>
          <w:rFonts w:ascii="Times New Roman" w:hAnsi="Times New Roman"/>
          <w:i/>
          <w:iCs/>
          <w:noProof/>
          <w:szCs w:val="24"/>
        </w:rPr>
        <w:t>Inorg. Chem.</w:t>
      </w:r>
      <w:r w:rsidRPr="004500B5">
        <w:rPr>
          <w:rFonts w:ascii="Times New Roman" w:hAnsi="Times New Roman"/>
          <w:noProof/>
          <w:szCs w:val="24"/>
        </w:rPr>
        <w:t xml:space="preserve"> </w:t>
      </w:r>
      <w:r w:rsidRPr="004500B5">
        <w:rPr>
          <w:rFonts w:ascii="Times New Roman" w:hAnsi="Times New Roman"/>
          <w:b/>
          <w:bCs/>
          <w:noProof/>
          <w:szCs w:val="24"/>
        </w:rPr>
        <w:t>2013</w:t>
      </w:r>
      <w:r w:rsidRPr="004500B5">
        <w:rPr>
          <w:rFonts w:ascii="Times New Roman" w:hAnsi="Times New Roman"/>
          <w:noProof/>
          <w:szCs w:val="24"/>
        </w:rPr>
        <w:t xml:space="preserve">, </w:t>
      </w:r>
      <w:r w:rsidRPr="004500B5">
        <w:rPr>
          <w:rFonts w:ascii="Times New Roman" w:hAnsi="Times New Roman"/>
          <w:i/>
          <w:iCs/>
          <w:noProof/>
          <w:szCs w:val="24"/>
        </w:rPr>
        <w:t>52</w:t>
      </w:r>
      <w:r w:rsidRPr="004500B5">
        <w:rPr>
          <w:rFonts w:ascii="Times New Roman" w:hAnsi="Times New Roman"/>
          <w:noProof/>
          <w:szCs w:val="24"/>
        </w:rPr>
        <w:t>, 9019–9038.</w:t>
      </w:r>
    </w:p>
    <w:p w14:paraId="541DA6C9" w14:textId="1E386221" w:rsidR="002075F8" w:rsidRPr="004500B5" w:rsidRDefault="002075F8" w:rsidP="00BF0D75">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(11) </w:t>
      </w:r>
      <w:r w:rsidRPr="004500B5">
        <w:rPr>
          <w:rFonts w:ascii="Times New Roman" w:hAnsi="Times New Roman"/>
          <w:noProof/>
          <w:szCs w:val="24"/>
        </w:rPr>
        <w:tab/>
        <w:t xml:space="preserve">Protesescu, L.; Yakunin, S.; Bodnarchuk, M. I.; Krieg, F.; Caputo, R.; Hendon, C. H.; Yang, R. X.; Walsh, A.; Kovalenko, M. V. Nanocrystals of Cesium Lead Halide Perovskites (CsPbX3, X = Cl, Br, and I): Novel Optoelectronic Materials Showing Bright Emission with Wide Color Gamut. </w:t>
      </w:r>
      <w:r w:rsidRPr="004500B5">
        <w:rPr>
          <w:rFonts w:ascii="Times New Roman" w:hAnsi="Times New Roman"/>
          <w:i/>
          <w:iCs/>
          <w:noProof/>
          <w:szCs w:val="24"/>
        </w:rPr>
        <w:t>Nano Lett.</w:t>
      </w:r>
      <w:r w:rsidRPr="004500B5">
        <w:rPr>
          <w:rFonts w:ascii="Times New Roman" w:hAnsi="Times New Roman"/>
          <w:noProof/>
          <w:szCs w:val="24"/>
        </w:rPr>
        <w:t xml:space="preserve"> </w:t>
      </w:r>
      <w:r w:rsidRPr="004500B5">
        <w:rPr>
          <w:rFonts w:ascii="Times New Roman" w:hAnsi="Times New Roman"/>
          <w:b/>
          <w:bCs/>
          <w:noProof/>
          <w:szCs w:val="24"/>
        </w:rPr>
        <w:t>2015</w:t>
      </w:r>
      <w:r w:rsidRPr="004500B5">
        <w:rPr>
          <w:rFonts w:ascii="Times New Roman" w:hAnsi="Times New Roman"/>
          <w:noProof/>
          <w:szCs w:val="24"/>
        </w:rPr>
        <w:t xml:space="preserve">, </w:t>
      </w:r>
      <w:r w:rsidRPr="004500B5">
        <w:rPr>
          <w:rFonts w:ascii="Times New Roman" w:hAnsi="Times New Roman"/>
          <w:i/>
          <w:iCs/>
          <w:noProof/>
          <w:szCs w:val="24"/>
        </w:rPr>
        <w:t>15</w:t>
      </w:r>
      <w:r w:rsidRPr="004500B5">
        <w:rPr>
          <w:rFonts w:ascii="Times New Roman" w:hAnsi="Times New Roman"/>
          <w:noProof/>
          <w:szCs w:val="24"/>
        </w:rPr>
        <w:t>, 3692–3696.</w:t>
      </w:r>
    </w:p>
    <w:p w14:paraId="1094486F" w14:textId="09F4AF44"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(12) </w:t>
      </w:r>
      <w:r w:rsidRPr="004500B5">
        <w:rPr>
          <w:rFonts w:ascii="Times New Roman" w:hAnsi="Times New Roman"/>
          <w:noProof/>
          <w:szCs w:val="24"/>
        </w:rPr>
        <w:tab/>
        <w:t xml:space="preserve">Aristidou, N.; Sanchez-Molina, I.; Chotchuangchutchaval, T.; Brown, M.; Martinez, L.; Rath, T.; Haque, S. A. The Role of Oxygen in the Degradation of Methylammonium Lead Trihalide Perovskite Photoactive Layers. </w:t>
      </w:r>
      <w:r w:rsidRPr="004500B5">
        <w:rPr>
          <w:rFonts w:ascii="Times New Roman" w:hAnsi="Times New Roman"/>
          <w:i/>
          <w:iCs/>
          <w:noProof/>
          <w:szCs w:val="24"/>
        </w:rPr>
        <w:t>Angew. Chemie Int. Ed.</w:t>
      </w:r>
      <w:r w:rsidRPr="004500B5">
        <w:rPr>
          <w:rFonts w:ascii="Times New Roman" w:hAnsi="Times New Roman"/>
          <w:noProof/>
          <w:szCs w:val="24"/>
        </w:rPr>
        <w:t xml:space="preserve"> </w:t>
      </w:r>
      <w:r w:rsidRPr="004500B5">
        <w:rPr>
          <w:rFonts w:ascii="Times New Roman" w:hAnsi="Times New Roman"/>
          <w:b/>
          <w:bCs/>
          <w:noProof/>
          <w:szCs w:val="24"/>
        </w:rPr>
        <w:t>2015</w:t>
      </w:r>
      <w:r w:rsidRPr="004500B5">
        <w:rPr>
          <w:rFonts w:ascii="Times New Roman" w:hAnsi="Times New Roman"/>
          <w:noProof/>
          <w:szCs w:val="24"/>
        </w:rPr>
        <w:t xml:space="preserve">, </w:t>
      </w:r>
      <w:r w:rsidRPr="004500B5">
        <w:rPr>
          <w:rFonts w:ascii="Times New Roman" w:hAnsi="Times New Roman"/>
          <w:i/>
          <w:iCs/>
          <w:noProof/>
          <w:szCs w:val="24"/>
        </w:rPr>
        <w:t>54</w:t>
      </w:r>
      <w:r w:rsidRPr="004500B5">
        <w:rPr>
          <w:rFonts w:ascii="Times New Roman" w:hAnsi="Times New Roman"/>
          <w:noProof/>
          <w:szCs w:val="24"/>
        </w:rPr>
        <w:t>, 8208–8212.</w:t>
      </w:r>
    </w:p>
    <w:p w14:paraId="23AB94E1" w14:textId="0AF471CA"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(13) </w:t>
      </w:r>
      <w:r w:rsidRPr="004500B5">
        <w:rPr>
          <w:rFonts w:ascii="Times New Roman" w:hAnsi="Times New Roman"/>
          <w:noProof/>
          <w:szCs w:val="24"/>
        </w:rPr>
        <w:tab/>
        <w:t xml:space="preserve">Noel, N. K.; Stranks, S. D.; Abate, A.; Wehrenfennig, C.; Guarnera, S.; Haghighirad, A.; Sadhanala, A.; Eperon, G. E.; Pathak, S. K.; Johnston, M. B.; et al. Lead-Free Organic-Inorganic Tin Halide Perovskites for Photovoltaic Applications. </w:t>
      </w:r>
      <w:r w:rsidRPr="004500B5">
        <w:rPr>
          <w:rFonts w:ascii="Times New Roman" w:hAnsi="Times New Roman"/>
          <w:i/>
          <w:iCs/>
          <w:noProof/>
          <w:szCs w:val="24"/>
        </w:rPr>
        <w:t>Energy Environ. Sci.</w:t>
      </w:r>
      <w:r w:rsidRPr="004500B5">
        <w:rPr>
          <w:rFonts w:ascii="Times New Roman" w:hAnsi="Times New Roman"/>
          <w:noProof/>
          <w:szCs w:val="24"/>
        </w:rPr>
        <w:t xml:space="preserve"> </w:t>
      </w:r>
      <w:r w:rsidRPr="004500B5">
        <w:rPr>
          <w:rFonts w:ascii="Times New Roman" w:hAnsi="Times New Roman"/>
          <w:b/>
          <w:bCs/>
          <w:noProof/>
          <w:szCs w:val="24"/>
        </w:rPr>
        <w:t>2014</w:t>
      </w:r>
      <w:r w:rsidRPr="004500B5">
        <w:rPr>
          <w:rFonts w:ascii="Times New Roman" w:hAnsi="Times New Roman"/>
          <w:noProof/>
          <w:szCs w:val="24"/>
        </w:rPr>
        <w:t xml:space="preserve">, </w:t>
      </w:r>
      <w:r w:rsidRPr="004500B5">
        <w:rPr>
          <w:rFonts w:ascii="Times New Roman" w:hAnsi="Times New Roman"/>
          <w:i/>
          <w:iCs/>
          <w:noProof/>
          <w:szCs w:val="24"/>
        </w:rPr>
        <w:t>7</w:t>
      </w:r>
      <w:r w:rsidRPr="004500B5">
        <w:rPr>
          <w:rFonts w:ascii="Times New Roman" w:hAnsi="Times New Roman"/>
          <w:noProof/>
          <w:szCs w:val="24"/>
        </w:rPr>
        <w:t>, 3061–3068.</w:t>
      </w:r>
    </w:p>
    <w:p w14:paraId="087B4B51" w14:textId="00F57850"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(14) </w:t>
      </w:r>
      <w:r w:rsidRPr="004500B5">
        <w:rPr>
          <w:rFonts w:ascii="Times New Roman" w:hAnsi="Times New Roman"/>
          <w:noProof/>
          <w:szCs w:val="24"/>
        </w:rPr>
        <w:tab/>
        <w:t>Hao, F.; Stoumpos, C. C.; Cao, D. H.; Chang, R. P. H.; Kanatzidis, M. G. Lead-</w:t>
      </w:r>
      <w:r w:rsidR="00BF0D75" w:rsidRPr="004500B5">
        <w:rPr>
          <w:rFonts w:ascii="Times New Roman" w:hAnsi="Times New Roman"/>
          <w:noProof/>
          <w:szCs w:val="24"/>
        </w:rPr>
        <w:t>F</w:t>
      </w:r>
      <w:r w:rsidRPr="004500B5">
        <w:rPr>
          <w:rFonts w:ascii="Times New Roman" w:hAnsi="Times New Roman"/>
          <w:noProof/>
          <w:szCs w:val="24"/>
        </w:rPr>
        <w:t xml:space="preserve">ree </w:t>
      </w:r>
      <w:r w:rsidR="00BF0D75" w:rsidRPr="004500B5">
        <w:rPr>
          <w:rFonts w:ascii="Times New Roman" w:hAnsi="Times New Roman"/>
          <w:noProof/>
          <w:szCs w:val="24"/>
        </w:rPr>
        <w:t>S</w:t>
      </w:r>
      <w:r w:rsidRPr="004500B5">
        <w:rPr>
          <w:rFonts w:ascii="Times New Roman" w:hAnsi="Times New Roman"/>
          <w:noProof/>
          <w:szCs w:val="24"/>
        </w:rPr>
        <w:t>olid-</w:t>
      </w:r>
      <w:r w:rsidR="00BF0D75" w:rsidRPr="004500B5">
        <w:rPr>
          <w:rFonts w:ascii="Times New Roman" w:hAnsi="Times New Roman"/>
          <w:noProof/>
          <w:szCs w:val="24"/>
        </w:rPr>
        <w:t>S</w:t>
      </w:r>
      <w:r w:rsidRPr="004500B5">
        <w:rPr>
          <w:rFonts w:ascii="Times New Roman" w:hAnsi="Times New Roman"/>
          <w:noProof/>
          <w:szCs w:val="24"/>
        </w:rPr>
        <w:t xml:space="preserve">tate </w:t>
      </w:r>
      <w:r w:rsidR="00BF0D75" w:rsidRPr="004500B5">
        <w:rPr>
          <w:rFonts w:ascii="Times New Roman" w:hAnsi="Times New Roman"/>
          <w:noProof/>
          <w:szCs w:val="24"/>
        </w:rPr>
        <w:t>O</w:t>
      </w:r>
      <w:r w:rsidRPr="004500B5">
        <w:rPr>
          <w:rFonts w:ascii="Times New Roman" w:hAnsi="Times New Roman"/>
          <w:noProof/>
          <w:szCs w:val="24"/>
        </w:rPr>
        <w:t>rganic–</w:t>
      </w:r>
      <w:r w:rsidR="00BF0D75" w:rsidRPr="004500B5">
        <w:rPr>
          <w:rFonts w:ascii="Times New Roman" w:hAnsi="Times New Roman"/>
          <w:noProof/>
          <w:szCs w:val="24"/>
        </w:rPr>
        <w:t>I</w:t>
      </w:r>
      <w:r w:rsidRPr="004500B5">
        <w:rPr>
          <w:rFonts w:ascii="Times New Roman" w:hAnsi="Times New Roman"/>
          <w:noProof/>
          <w:szCs w:val="24"/>
        </w:rPr>
        <w:t xml:space="preserve">norganic </w:t>
      </w:r>
      <w:r w:rsidR="00BF0D75" w:rsidRPr="004500B5">
        <w:rPr>
          <w:rFonts w:ascii="Times New Roman" w:hAnsi="Times New Roman"/>
          <w:noProof/>
          <w:szCs w:val="24"/>
        </w:rPr>
        <w:t>H</w:t>
      </w:r>
      <w:r w:rsidRPr="004500B5">
        <w:rPr>
          <w:rFonts w:ascii="Times New Roman" w:hAnsi="Times New Roman"/>
          <w:noProof/>
          <w:szCs w:val="24"/>
        </w:rPr>
        <w:t xml:space="preserve">alide </w:t>
      </w:r>
      <w:r w:rsidR="00BF0D75" w:rsidRPr="004500B5">
        <w:rPr>
          <w:rFonts w:ascii="Times New Roman" w:hAnsi="Times New Roman"/>
          <w:noProof/>
          <w:szCs w:val="24"/>
        </w:rPr>
        <w:t>P</w:t>
      </w:r>
      <w:r w:rsidRPr="004500B5">
        <w:rPr>
          <w:rFonts w:ascii="Times New Roman" w:hAnsi="Times New Roman"/>
          <w:noProof/>
          <w:szCs w:val="24"/>
        </w:rPr>
        <w:t xml:space="preserve">erovskite </w:t>
      </w:r>
      <w:r w:rsidR="00BF0D75" w:rsidRPr="004500B5">
        <w:rPr>
          <w:rFonts w:ascii="Times New Roman" w:hAnsi="Times New Roman"/>
          <w:noProof/>
          <w:szCs w:val="24"/>
        </w:rPr>
        <w:t>S</w:t>
      </w:r>
      <w:r w:rsidRPr="004500B5">
        <w:rPr>
          <w:rFonts w:ascii="Times New Roman" w:hAnsi="Times New Roman"/>
          <w:noProof/>
          <w:szCs w:val="24"/>
        </w:rPr>
        <w:t xml:space="preserve">olar </w:t>
      </w:r>
      <w:r w:rsidR="00BF0D75" w:rsidRPr="004500B5">
        <w:rPr>
          <w:rFonts w:ascii="Times New Roman" w:hAnsi="Times New Roman"/>
          <w:noProof/>
          <w:szCs w:val="24"/>
        </w:rPr>
        <w:t>C</w:t>
      </w:r>
      <w:r w:rsidRPr="004500B5">
        <w:rPr>
          <w:rFonts w:ascii="Times New Roman" w:hAnsi="Times New Roman"/>
          <w:noProof/>
          <w:szCs w:val="24"/>
        </w:rPr>
        <w:t xml:space="preserve">ells. </w:t>
      </w:r>
      <w:r w:rsidRPr="004500B5">
        <w:rPr>
          <w:rFonts w:ascii="Times New Roman" w:hAnsi="Times New Roman"/>
          <w:i/>
          <w:iCs/>
          <w:noProof/>
          <w:szCs w:val="24"/>
        </w:rPr>
        <w:t>Nat. Photonics</w:t>
      </w:r>
      <w:r w:rsidRPr="004500B5">
        <w:rPr>
          <w:rFonts w:ascii="Times New Roman" w:hAnsi="Times New Roman"/>
          <w:noProof/>
          <w:szCs w:val="24"/>
        </w:rPr>
        <w:t xml:space="preserve"> </w:t>
      </w:r>
      <w:r w:rsidRPr="004500B5">
        <w:rPr>
          <w:rFonts w:ascii="Times New Roman" w:hAnsi="Times New Roman"/>
          <w:b/>
          <w:bCs/>
          <w:noProof/>
          <w:szCs w:val="24"/>
        </w:rPr>
        <w:t>2014</w:t>
      </w:r>
      <w:r w:rsidRPr="004500B5">
        <w:rPr>
          <w:rFonts w:ascii="Times New Roman" w:hAnsi="Times New Roman"/>
          <w:noProof/>
          <w:szCs w:val="24"/>
        </w:rPr>
        <w:t xml:space="preserve">, </w:t>
      </w:r>
      <w:r w:rsidRPr="004500B5">
        <w:rPr>
          <w:rFonts w:ascii="Times New Roman" w:hAnsi="Times New Roman"/>
          <w:i/>
          <w:iCs/>
          <w:noProof/>
          <w:szCs w:val="24"/>
        </w:rPr>
        <w:t>8</w:t>
      </w:r>
      <w:r w:rsidRPr="004500B5">
        <w:rPr>
          <w:rFonts w:ascii="Times New Roman" w:hAnsi="Times New Roman"/>
          <w:noProof/>
          <w:szCs w:val="24"/>
        </w:rPr>
        <w:t>, 489–494.</w:t>
      </w:r>
    </w:p>
    <w:p w14:paraId="7D051227" w14:textId="641558CC"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(15) </w:t>
      </w:r>
      <w:r w:rsidRPr="004500B5">
        <w:rPr>
          <w:rFonts w:ascii="Times New Roman" w:hAnsi="Times New Roman"/>
          <w:noProof/>
          <w:szCs w:val="24"/>
        </w:rPr>
        <w:tab/>
        <w:t xml:space="preserve">Liao, W.; Zhao, D.; Yu, Y.; Grice, C. R.; Wang, C.; Cimaroli, A. J.; Schulz, P.; Meng, W.; Zhu, K.; Xiong, R.-G.; et al. Lead-Free Inverted Planar Formamidinium Tin Triiodide Perovskite Solar Cells Achieving Power Conversion Efficiencies up to 6.22%. </w:t>
      </w:r>
      <w:r w:rsidRPr="004500B5">
        <w:rPr>
          <w:rFonts w:ascii="Times New Roman" w:hAnsi="Times New Roman"/>
          <w:i/>
          <w:iCs/>
          <w:noProof/>
          <w:szCs w:val="24"/>
        </w:rPr>
        <w:t>Adv. Mater.</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28</w:t>
      </w:r>
      <w:r w:rsidRPr="004500B5">
        <w:rPr>
          <w:rFonts w:ascii="Times New Roman" w:hAnsi="Times New Roman"/>
          <w:noProof/>
          <w:szCs w:val="24"/>
        </w:rPr>
        <w:t>, 9333–9340.</w:t>
      </w:r>
    </w:p>
    <w:p w14:paraId="4696570E" w14:textId="21FC6BBF"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(16) </w:t>
      </w:r>
      <w:r w:rsidRPr="004500B5">
        <w:rPr>
          <w:rFonts w:ascii="Times New Roman" w:hAnsi="Times New Roman"/>
          <w:noProof/>
          <w:szCs w:val="24"/>
        </w:rPr>
        <w:tab/>
        <w:t xml:space="preserve">Hong, W.-L.; Huang, Y.-C.; Chang, C.-Y.; Zhang, Z.-C.; Tsai, H.-R.; Chang, N.-Y.; Chao, </w:t>
      </w:r>
      <w:r w:rsidRPr="004500B5">
        <w:rPr>
          <w:rFonts w:ascii="Times New Roman" w:hAnsi="Times New Roman"/>
          <w:noProof/>
          <w:szCs w:val="24"/>
        </w:rPr>
        <w:lastRenderedPageBreak/>
        <w:t xml:space="preserve">Y.-C. Efficient Low-Temperature Solution-Processed Lead-Free Perovskite Infrared Light-Emitting Diodes. </w:t>
      </w:r>
      <w:r w:rsidRPr="004500B5">
        <w:rPr>
          <w:rFonts w:ascii="Times New Roman" w:hAnsi="Times New Roman"/>
          <w:i/>
          <w:iCs/>
          <w:noProof/>
          <w:szCs w:val="24"/>
        </w:rPr>
        <w:t>Adv. Mater.</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28</w:t>
      </w:r>
      <w:r w:rsidRPr="004500B5">
        <w:rPr>
          <w:rFonts w:ascii="Times New Roman" w:hAnsi="Times New Roman"/>
          <w:noProof/>
          <w:szCs w:val="24"/>
        </w:rPr>
        <w:t>, 8029–8036.</w:t>
      </w:r>
    </w:p>
    <w:p w14:paraId="10969BB7" w14:textId="6BBE30F6"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(17) </w:t>
      </w:r>
      <w:r w:rsidRPr="004500B5">
        <w:rPr>
          <w:rFonts w:ascii="Times New Roman" w:hAnsi="Times New Roman"/>
          <w:noProof/>
          <w:szCs w:val="24"/>
        </w:rPr>
        <w:tab/>
        <w:t xml:space="preserve">Lai, M. L.; Tay, T. Y. S.; Sadhanala, A.; Dutton, S. E.; Li, G.; Friend, R. H.; Tan, Z. K. Tunable Near-Infrared Luminescence in Tin Halide Perovskite Devices. </w:t>
      </w:r>
      <w:r w:rsidRPr="004500B5">
        <w:rPr>
          <w:rFonts w:ascii="Times New Roman" w:hAnsi="Times New Roman"/>
          <w:i/>
          <w:iCs/>
          <w:noProof/>
          <w:szCs w:val="24"/>
        </w:rPr>
        <w:t>J. Phys. Chem. Lett.</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7</w:t>
      </w:r>
      <w:r w:rsidRPr="004500B5">
        <w:rPr>
          <w:rFonts w:ascii="Times New Roman" w:hAnsi="Times New Roman"/>
          <w:noProof/>
          <w:szCs w:val="24"/>
        </w:rPr>
        <w:t>, 2653–2658.</w:t>
      </w:r>
    </w:p>
    <w:p w14:paraId="7CE076F8" w14:textId="0BD08A5A"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(18) </w:t>
      </w:r>
      <w:r w:rsidRPr="004500B5">
        <w:rPr>
          <w:rFonts w:ascii="Times New Roman" w:hAnsi="Times New Roman"/>
          <w:noProof/>
          <w:szCs w:val="24"/>
        </w:rPr>
        <w:tab/>
        <w:t>Mitzi, D. B.; Feild, C. a.; Schlesinger, Z.; Laibowitz, R. B. Transport, Optical, and Magnetic Properties of the Conducting Halide Perovskite CH</w:t>
      </w:r>
      <w:r w:rsidRPr="004500B5">
        <w:rPr>
          <w:rFonts w:ascii="Times New Roman" w:hAnsi="Times New Roman"/>
          <w:noProof/>
          <w:szCs w:val="24"/>
          <w:vertAlign w:val="subscript"/>
        </w:rPr>
        <w:t>3</w:t>
      </w:r>
      <w:r w:rsidRPr="004500B5">
        <w:rPr>
          <w:rFonts w:ascii="Times New Roman" w:hAnsi="Times New Roman"/>
          <w:noProof/>
          <w:szCs w:val="24"/>
        </w:rPr>
        <w:t>NH</w:t>
      </w:r>
      <w:r w:rsidRPr="004500B5">
        <w:rPr>
          <w:rFonts w:ascii="Times New Roman" w:hAnsi="Times New Roman"/>
          <w:noProof/>
          <w:szCs w:val="24"/>
          <w:vertAlign w:val="subscript"/>
        </w:rPr>
        <w:t>3</w:t>
      </w:r>
      <w:r w:rsidRPr="004500B5">
        <w:rPr>
          <w:rFonts w:ascii="Times New Roman" w:hAnsi="Times New Roman"/>
          <w:noProof/>
          <w:szCs w:val="24"/>
        </w:rPr>
        <w:t>SnI</w:t>
      </w:r>
      <w:r w:rsidRPr="004500B5">
        <w:rPr>
          <w:rFonts w:ascii="Times New Roman" w:hAnsi="Times New Roman"/>
          <w:noProof/>
          <w:szCs w:val="24"/>
          <w:vertAlign w:val="subscript"/>
        </w:rPr>
        <w:t>3</w:t>
      </w:r>
      <w:r w:rsidRPr="004500B5">
        <w:rPr>
          <w:rFonts w:ascii="Times New Roman" w:hAnsi="Times New Roman"/>
          <w:noProof/>
          <w:szCs w:val="24"/>
        </w:rPr>
        <w:t xml:space="preserve">. </w:t>
      </w:r>
      <w:r w:rsidRPr="004500B5">
        <w:rPr>
          <w:rFonts w:ascii="Times New Roman" w:hAnsi="Times New Roman"/>
          <w:i/>
          <w:iCs/>
          <w:noProof/>
          <w:szCs w:val="24"/>
        </w:rPr>
        <w:t>J</w:t>
      </w:r>
      <w:r w:rsidR="00BF0D75" w:rsidRPr="004500B5">
        <w:rPr>
          <w:rFonts w:ascii="Times New Roman" w:hAnsi="Times New Roman"/>
          <w:i/>
          <w:iCs/>
          <w:noProof/>
          <w:szCs w:val="24"/>
        </w:rPr>
        <w:t>.</w:t>
      </w:r>
      <w:r w:rsidRPr="004500B5">
        <w:rPr>
          <w:rFonts w:ascii="Times New Roman" w:hAnsi="Times New Roman"/>
          <w:i/>
          <w:iCs/>
          <w:noProof/>
          <w:szCs w:val="24"/>
        </w:rPr>
        <w:t xml:space="preserve"> Solid State </w:t>
      </w:r>
      <w:r w:rsidR="00BF0D75" w:rsidRPr="004500B5">
        <w:rPr>
          <w:rFonts w:ascii="Times New Roman" w:hAnsi="Times New Roman"/>
          <w:i/>
          <w:iCs/>
          <w:noProof/>
          <w:szCs w:val="24"/>
        </w:rPr>
        <w:t>Chem.</w:t>
      </w:r>
      <w:r w:rsidRPr="004500B5">
        <w:rPr>
          <w:rFonts w:ascii="Times New Roman" w:hAnsi="Times New Roman"/>
          <w:noProof/>
          <w:szCs w:val="24"/>
        </w:rPr>
        <w:t xml:space="preserve"> </w:t>
      </w:r>
      <w:r w:rsidRPr="004500B5">
        <w:rPr>
          <w:rFonts w:ascii="Times New Roman" w:hAnsi="Times New Roman"/>
          <w:b/>
          <w:noProof/>
          <w:szCs w:val="24"/>
        </w:rPr>
        <w:t>1995</w:t>
      </w:r>
      <w:r w:rsidRPr="004500B5">
        <w:rPr>
          <w:rFonts w:ascii="Times New Roman" w:hAnsi="Times New Roman"/>
          <w:noProof/>
          <w:szCs w:val="24"/>
        </w:rPr>
        <w:t>, 159–163.</w:t>
      </w:r>
    </w:p>
    <w:p w14:paraId="4A4110D6" w14:textId="797DC67F"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(19) </w:t>
      </w:r>
      <w:r w:rsidRPr="004500B5">
        <w:rPr>
          <w:rFonts w:ascii="Times New Roman" w:hAnsi="Times New Roman"/>
          <w:noProof/>
          <w:szCs w:val="24"/>
        </w:rPr>
        <w:tab/>
        <w:t>Takahashi, Y.; Obara, R.; Lin, Z.-Z.; Takahashi, Y.; Naito, T.; Inabe, T.; Ishibashi, S.; Terakura, K. Charge</w:t>
      </w:r>
      <w:r w:rsidR="00BF0D75" w:rsidRPr="004500B5">
        <w:rPr>
          <w:rFonts w:ascii="Times New Roman" w:hAnsi="Times New Roman"/>
          <w:noProof/>
          <w:szCs w:val="24"/>
        </w:rPr>
        <w:t xml:space="preserve"> T</w:t>
      </w:r>
      <w:r w:rsidRPr="004500B5">
        <w:rPr>
          <w:rFonts w:ascii="Times New Roman" w:hAnsi="Times New Roman"/>
          <w:noProof/>
          <w:szCs w:val="24"/>
        </w:rPr>
        <w:t xml:space="preserve">ransport in </w:t>
      </w:r>
      <w:r w:rsidR="00BF0D75" w:rsidRPr="004500B5">
        <w:rPr>
          <w:rFonts w:ascii="Times New Roman" w:hAnsi="Times New Roman"/>
          <w:noProof/>
          <w:szCs w:val="24"/>
        </w:rPr>
        <w:t>T</w:t>
      </w:r>
      <w:r w:rsidRPr="004500B5">
        <w:rPr>
          <w:rFonts w:ascii="Times New Roman" w:hAnsi="Times New Roman"/>
          <w:noProof/>
          <w:szCs w:val="24"/>
        </w:rPr>
        <w:t>in-</w:t>
      </w:r>
      <w:r w:rsidR="00BF0D75" w:rsidRPr="004500B5">
        <w:rPr>
          <w:rFonts w:ascii="Times New Roman" w:hAnsi="Times New Roman"/>
          <w:noProof/>
          <w:szCs w:val="24"/>
        </w:rPr>
        <w:t>I</w:t>
      </w:r>
      <w:r w:rsidRPr="004500B5">
        <w:rPr>
          <w:rFonts w:ascii="Times New Roman" w:hAnsi="Times New Roman"/>
          <w:noProof/>
          <w:szCs w:val="24"/>
        </w:rPr>
        <w:t xml:space="preserve">odide </w:t>
      </w:r>
      <w:r w:rsidR="00BF0D75" w:rsidRPr="004500B5">
        <w:rPr>
          <w:rFonts w:ascii="Times New Roman" w:hAnsi="Times New Roman"/>
          <w:noProof/>
          <w:szCs w:val="24"/>
        </w:rPr>
        <w:t>P</w:t>
      </w:r>
      <w:r w:rsidRPr="004500B5">
        <w:rPr>
          <w:rFonts w:ascii="Times New Roman" w:hAnsi="Times New Roman"/>
          <w:noProof/>
          <w:szCs w:val="24"/>
        </w:rPr>
        <w:t>erovskite CH</w:t>
      </w:r>
      <w:r w:rsidRPr="004500B5">
        <w:rPr>
          <w:rFonts w:ascii="Times New Roman" w:hAnsi="Times New Roman"/>
          <w:noProof/>
          <w:szCs w:val="24"/>
          <w:vertAlign w:val="subscript"/>
        </w:rPr>
        <w:t>3</w:t>
      </w:r>
      <w:r w:rsidRPr="004500B5">
        <w:rPr>
          <w:rFonts w:ascii="Times New Roman" w:hAnsi="Times New Roman"/>
          <w:noProof/>
          <w:szCs w:val="24"/>
        </w:rPr>
        <w:t>NH</w:t>
      </w:r>
      <w:r w:rsidRPr="004500B5">
        <w:rPr>
          <w:rFonts w:ascii="Times New Roman" w:hAnsi="Times New Roman"/>
          <w:noProof/>
          <w:szCs w:val="24"/>
          <w:vertAlign w:val="subscript"/>
        </w:rPr>
        <w:t>3</w:t>
      </w:r>
      <w:r w:rsidRPr="004500B5">
        <w:rPr>
          <w:rFonts w:ascii="Times New Roman" w:hAnsi="Times New Roman"/>
          <w:noProof/>
          <w:szCs w:val="24"/>
        </w:rPr>
        <w:t>SnI</w:t>
      </w:r>
      <w:r w:rsidRPr="004500B5">
        <w:rPr>
          <w:rFonts w:ascii="Times New Roman" w:hAnsi="Times New Roman"/>
          <w:noProof/>
          <w:szCs w:val="24"/>
          <w:vertAlign w:val="subscript"/>
        </w:rPr>
        <w:t>3</w:t>
      </w:r>
      <w:r w:rsidRPr="004500B5">
        <w:rPr>
          <w:rFonts w:ascii="Times New Roman" w:hAnsi="Times New Roman"/>
          <w:noProof/>
          <w:szCs w:val="24"/>
        </w:rPr>
        <w:t xml:space="preserve">: </w:t>
      </w:r>
      <w:r w:rsidR="00BF0D75" w:rsidRPr="004500B5">
        <w:rPr>
          <w:rFonts w:ascii="Times New Roman" w:hAnsi="Times New Roman"/>
          <w:noProof/>
          <w:szCs w:val="24"/>
        </w:rPr>
        <w:t>O</w:t>
      </w:r>
      <w:r w:rsidRPr="004500B5">
        <w:rPr>
          <w:rFonts w:ascii="Times New Roman" w:hAnsi="Times New Roman"/>
          <w:noProof/>
          <w:szCs w:val="24"/>
        </w:rPr>
        <w:t xml:space="preserve">rigin of </w:t>
      </w:r>
      <w:r w:rsidR="00BF0D75" w:rsidRPr="004500B5">
        <w:rPr>
          <w:rFonts w:ascii="Times New Roman" w:hAnsi="Times New Roman"/>
          <w:noProof/>
          <w:szCs w:val="24"/>
        </w:rPr>
        <w:t>H</w:t>
      </w:r>
      <w:r w:rsidRPr="004500B5">
        <w:rPr>
          <w:rFonts w:ascii="Times New Roman" w:hAnsi="Times New Roman"/>
          <w:noProof/>
          <w:szCs w:val="24"/>
        </w:rPr>
        <w:t xml:space="preserve">igh </w:t>
      </w:r>
      <w:r w:rsidR="00BF0D75" w:rsidRPr="004500B5">
        <w:rPr>
          <w:rFonts w:ascii="Times New Roman" w:hAnsi="Times New Roman"/>
          <w:noProof/>
          <w:szCs w:val="24"/>
        </w:rPr>
        <w:t>C</w:t>
      </w:r>
      <w:r w:rsidRPr="004500B5">
        <w:rPr>
          <w:rFonts w:ascii="Times New Roman" w:hAnsi="Times New Roman"/>
          <w:noProof/>
          <w:szCs w:val="24"/>
        </w:rPr>
        <w:t xml:space="preserve">onductivity. </w:t>
      </w:r>
      <w:r w:rsidRPr="004500B5">
        <w:rPr>
          <w:rFonts w:ascii="Times New Roman" w:hAnsi="Times New Roman"/>
          <w:i/>
          <w:iCs/>
          <w:noProof/>
          <w:szCs w:val="24"/>
        </w:rPr>
        <w:t>Dalton Trans.</w:t>
      </w:r>
      <w:r w:rsidRPr="004500B5">
        <w:rPr>
          <w:rFonts w:ascii="Times New Roman" w:hAnsi="Times New Roman"/>
          <w:noProof/>
          <w:szCs w:val="24"/>
        </w:rPr>
        <w:t xml:space="preserve"> </w:t>
      </w:r>
      <w:r w:rsidRPr="004500B5">
        <w:rPr>
          <w:rFonts w:ascii="Times New Roman" w:hAnsi="Times New Roman"/>
          <w:b/>
          <w:bCs/>
          <w:noProof/>
          <w:szCs w:val="24"/>
        </w:rPr>
        <w:t>2011</w:t>
      </w:r>
      <w:r w:rsidRPr="004500B5">
        <w:rPr>
          <w:rFonts w:ascii="Times New Roman" w:hAnsi="Times New Roman"/>
          <w:noProof/>
          <w:szCs w:val="24"/>
        </w:rPr>
        <w:t xml:space="preserve">, </w:t>
      </w:r>
      <w:r w:rsidRPr="004500B5">
        <w:rPr>
          <w:rFonts w:ascii="Times New Roman" w:hAnsi="Times New Roman"/>
          <w:i/>
          <w:iCs/>
          <w:noProof/>
          <w:szCs w:val="24"/>
        </w:rPr>
        <w:t>40</w:t>
      </w:r>
      <w:r w:rsidRPr="004500B5">
        <w:rPr>
          <w:rFonts w:ascii="Times New Roman" w:hAnsi="Times New Roman"/>
          <w:noProof/>
          <w:szCs w:val="24"/>
        </w:rPr>
        <w:t>, 5563–5568.</w:t>
      </w:r>
    </w:p>
    <w:p w14:paraId="3D2FCE9D" w14:textId="7CC8238A"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(20) </w:t>
      </w:r>
      <w:r w:rsidRPr="004500B5">
        <w:rPr>
          <w:rFonts w:ascii="Times New Roman" w:hAnsi="Times New Roman"/>
          <w:noProof/>
          <w:szCs w:val="24"/>
        </w:rPr>
        <w:tab/>
        <w:t xml:space="preserve">Takahashi, Y.; Hasegawa, H.; Takahashi, Y.; Inabe, T. Hall </w:t>
      </w:r>
      <w:r w:rsidR="00BF0D75" w:rsidRPr="004500B5">
        <w:rPr>
          <w:rFonts w:ascii="Times New Roman" w:hAnsi="Times New Roman"/>
          <w:noProof/>
          <w:szCs w:val="24"/>
        </w:rPr>
        <w:t>M</w:t>
      </w:r>
      <w:r w:rsidRPr="004500B5">
        <w:rPr>
          <w:rFonts w:ascii="Times New Roman" w:hAnsi="Times New Roman"/>
          <w:noProof/>
          <w:szCs w:val="24"/>
        </w:rPr>
        <w:t xml:space="preserve">obility in </w:t>
      </w:r>
      <w:r w:rsidR="00BF0D75" w:rsidRPr="004500B5">
        <w:rPr>
          <w:rFonts w:ascii="Times New Roman" w:hAnsi="Times New Roman"/>
          <w:noProof/>
          <w:szCs w:val="24"/>
        </w:rPr>
        <w:t>T</w:t>
      </w:r>
      <w:r w:rsidRPr="004500B5">
        <w:rPr>
          <w:rFonts w:ascii="Times New Roman" w:hAnsi="Times New Roman"/>
          <w:noProof/>
          <w:szCs w:val="24"/>
        </w:rPr>
        <w:t xml:space="preserve">in </w:t>
      </w:r>
      <w:r w:rsidR="00BF0D75" w:rsidRPr="004500B5">
        <w:rPr>
          <w:rFonts w:ascii="Times New Roman" w:hAnsi="Times New Roman"/>
          <w:noProof/>
          <w:szCs w:val="24"/>
        </w:rPr>
        <w:t>I</w:t>
      </w:r>
      <w:r w:rsidRPr="004500B5">
        <w:rPr>
          <w:rFonts w:ascii="Times New Roman" w:hAnsi="Times New Roman"/>
          <w:noProof/>
          <w:szCs w:val="24"/>
        </w:rPr>
        <w:t xml:space="preserve">odide </w:t>
      </w:r>
      <w:r w:rsidR="00BF0D75" w:rsidRPr="004500B5">
        <w:rPr>
          <w:rFonts w:ascii="Times New Roman" w:hAnsi="Times New Roman"/>
          <w:noProof/>
          <w:szCs w:val="24"/>
        </w:rPr>
        <w:t>P</w:t>
      </w:r>
      <w:r w:rsidRPr="004500B5">
        <w:rPr>
          <w:rFonts w:ascii="Times New Roman" w:hAnsi="Times New Roman"/>
          <w:noProof/>
          <w:szCs w:val="24"/>
        </w:rPr>
        <w:t>erovskite CH</w:t>
      </w:r>
      <w:r w:rsidRPr="004500B5">
        <w:rPr>
          <w:rFonts w:ascii="Times New Roman" w:hAnsi="Times New Roman"/>
          <w:noProof/>
          <w:szCs w:val="24"/>
          <w:vertAlign w:val="subscript"/>
        </w:rPr>
        <w:t>3</w:t>
      </w:r>
      <w:r w:rsidRPr="004500B5">
        <w:rPr>
          <w:rFonts w:ascii="Times New Roman" w:hAnsi="Times New Roman"/>
          <w:noProof/>
          <w:szCs w:val="24"/>
        </w:rPr>
        <w:t>NH</w:t>
      </w:r>
      <w:r w:rsidRPr="004500B5">
        <w:rPr>
          <w:rFonts w:ascii="Times New Roman" w:hAnsi="Times New Roman"/>
          <w:noProof/>
          <w:szCs w:val="24"/>
          <w:vertAlign w:val="subscript"/>
        </w:rPr>
        <w:t>3</w:t>
      </w:r>
      <w:r w:rsidRPr="004500B5">
        <w:rPr>
          <w:rFonts w:ascii="Times New Roman" w:hAnsi="Times New Roman"/>
          <w:noProof/>
          <w:szCs w:val="24"/>
        </w:rPr>
        <w:t>SnI</w:t>
      </w:r>
      <w:r w:rsidRPr="004500B5">
        <w:rPr>
          <w:rFonts w:ascii="Times New Roman" w:hAnsi="Times New Roman"/>
          <w:noProof/>
          <w:szCs w:val="24"/>
          <w:vertAlign w:val="subscript"/>
        </w:rPr>
        <w:t>3</w:t>
      </w:r>
      <w:r w:rsidRPr="004500B5">
        <w:rPr>
          <w:rFonts w:ascii="Times New Roman" w:hAnsi="Times New Roman"/>
          <w:noProof/>
          <w:szCs w:val="24"/>
        </w:rPr>
        <w:t xml:space="preserve">: Evidence for a </w:t>
      </w:r>
      <w:r w:rsidR="00BF0D75" w:rsidRPr="004500B5">
        <w:rPr>
          <w:rFonts w:ascii="Times New Roman" w:hAnsi="Times New Roman"/>
          <w:noProof/>
          <w:szCs w:val="24"/>
        </w:rPr>
        <w:t>D</w:t>
      </w:r>
      <w:r w:rsidRPr="004500B5">
        <w:rPr>
          <w:rFonts w:ascii="Times New Roman" w:hAnsi="Times New Roman"/>
          <w:noProof/>
          <w:szCs w:val="24"/>
        </w:rPr>
        <w:t xml:space="preserve">oped </w:t>
      </w:r>
      <w:r w:rsidR="00BF0D75" w:rsidRPr="004500B5">
        <w:rPr>
          <w:rFonts w:ascii="Times New Roman" w:hAnsi="Times New Roman"/>
          <w:noProof/>
          <w:szCs w:val="24"/>
        </w:rPr>
        <w:t>S</w:t>
      </w:r>
      <w:r w:rsidRPr="004500B5">
        <w:rPr>
          <w:rFonts w:ascii="Times New Roman" w:hAnsi="Times New Roman"/>
          <w:noProof/>
          <w:szCs w:val="24"/>
        </w:rPr>
        <w:t xml:space="preserve">emiconductor. </w:t>
      </w:r>
      <w:r w:rsidRPr="004500B5">
        <w:rPr>
          <w:rFonts w:ascii="Times New Roman" w:hAnsi="Times New Roman"/>
          <w:i/>
          <w:iCs/>
          <w:noProof/>
          <w:szCs w:val="24"/>
        </w:rPr>
        <w:t>J. Solid State Chem.</w:t>
      </w:r>
      <w:r w:rsidRPr="004500B5">
        <w:rPr>
          <w:rFonts w:ascii="Times New Roman" w:hAnsi="Times New Roman"/>
          <w:noProof/>
          <w:szCs w:val="24"/>
        </w:rPr>
        <w:t xml:space="preserve"> </w:t>
      </w:r>
      <w:r w:rsidRPr="004500B5">
        <w:rPr>
          <w:rFonts w:ascii="Times New Roman" w:hAnsi="Times New Roman"/>
          <w:b/>
          <w:bCs/>
          <w:noProof/>
          <w:szCs w:val="24"/>
        </w:rPr>
        <w:t>2013</w:t>
      </w:r>
      <w:r w:rsidRPr="004500B5">
        <w:rPr>
          <w:rFonts w:ascii="Times New Roman" w:hAnsi="Times New Roman"/>
          <w:noProof/>
          <w:szCs w:val="24"/>
        </w:rPr>
        <w:t xml:space="preserve">, </w:t>
      </w:r>
      <w:r w:rsidRPr="004500B5">
        <w:rPr>
          <w:rFonts w:ascii="Times New Roman" w:hAnsi="Times New Roman"/>
          <w:i/>
          <w:iCs/>
          <w:noProof/>
          <w:szCs w:val="24"/>
        </w:rPr>
        <w:t>205</w:t>
      </w:r>
      <w:r w:rsidRPr="004500B5">
        <w:rPr>
          <w:rFonts w:ascii="Times New Roman" w:hAnsi="Times New Roman"/>
          <w:noProof/>
          <w:szCs w:val="24"/>
        </w:rPr>
        <w:t>, 39–43.</w:t>
      </w:r>
    </w:p>
    <w:p w14:paraId="6E1633F3" w14:textId="25087200"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(21) </w:t>
      </w:r>
      <w:r w:rsidRPr="004500B5">
        <w:rPr>
          <w:rFonts w:ascii="Times New Roman" w:hAnsi="Times New Roman"/>
          <w:noProof/>
          <w:szCs w:val="24"/>
        </w:rPr>
        <w:tab/>
        <w:t xml:space="preserve">Kumar, M. H.; Dharani, S.; Leong, W. L.; Boix, P. P.; Prabhakar, R. R.; Baikie, T.; Shi, C.; Ding, H.; Ramesh, R.; Asta, M.; et al. Lead-Free Halide Perovskite Solar Cells with High Photocurrents Realized Through Vacancy Modulation. </w:t>
      </w:r>
      <w:r w:rsidRPr="004500B5">
        <w:rPr>
          <w:rFonts w:ascii="Times New Roman" w:hAnsi="Times New Roman"/>
          <w:i/>
          <w:iCs/>
          <w:noProof/>
          <w:szCs w:val="24"/>
        </w:rPr>
        <w:t>Adv. Mater.</w:t>
      </w:r>
      <w:r w:rsidRPr="004500B5">
        <w:rPr>
          <w:rFonts w:ascii="Times New Roman" w:hAnsi="Times New Roman"/>
          <w:noProof/>
          <w:szCs w:val="24"/>
        </w:rPr>
        <w:t xml:space="preserve"> </w:t>
      </w:r>
      <w:r w:rsidRPr="004500B5">
        <w:rPr>
          <w:rFonts w:ascii="Times New Roman" w:hAnsi="Times New Roman"/>
          <w:b/>
          <w:bCs/>
          <w:noProof/>
          <w:szCs w:val="24"/>
        </w:rPr>
        <w:t>2014</w:t>
      </w:r>
      <w:r w:rsidRPr="004500B5">
        <w:rPr>
          <w:rFonts w:ascii="Times New Roman" w:hAnsi="Times New Roman"/>
          <w:noProof/>
          <w:szCs w:val="24"/>
        </w:rPr>
        <w:t xml:space="preserve">, </w:t>
      </w:r>
      <w:r w:rsidRPr="004500B5">
        <w:rPr>
          <w:rFonts w:ascii="Times New Roman" w:hAnsi="Times New Roman"/>
          <w:i/>
          <w:iCs/>
          <w:noProof/>
          <w:szCs w:val="24"/>
        </w:rPr>
        <w:t>26</w:t>
      </w:r>
      <w:r w:rsidRPr="004500B5">
        <w:rPr>
          <w:rFonts w:ascii="Times New Roman" w:hAnsi="Times New Roman"/>
          <w:noProof/>
          <w:szCs w:val="24"/>
        </w:rPr>
        <w:t>, 7122–7127.</w:t>
      </w:r>
    </w:p>
    <w:p w14:paraId="64D3E617" w14:textId="793F4677"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(22) </w:t>
      </w:r>
      <w:r w:rsidRPr="004500B5">
        <w:rPr>
          <w:rFonts w:ascii="Times New Roman" w:hAnsi="Times New Roman"/>
          <w:noProof/>
          <w:szCs w:val="24"/>
        </w:rPr>
        <w:tab/>
        <w:t xml:space="preserve">Marshall, K. P.; Walker, M.; Walton, R. I.; Hatton, R. A.; Kojima, A.; Teshima, K.; Shirai, Y.; Miyasaka, T.; Xu, T.; Chen, L.; et al. Enhanced </w:t>
      </w:r>
      <w:r w:rsidR="00BF0D75" w:rsidRPr="004500B5">
        <w:rPr>
          <w:rFonts w:ascii="Times New Roman" w:hAnsi="Times New Roman"/>
          <w:noProof/>
          <w:szCs w:val="24"/>
        </w:rPr>
        <w:t>S</w:t>
      </w:r>
      <w:r w:rsidRPr="004500B5">
        <w:rPr>
          <w:rFonts w:ascii="Times New Roman" w:hAnsi="Times New Roman"/>
          <w:noProof/>
          <w:szCs w:val="24"/>
        </w:rPr>
        <w:t xml:space="preserve">tability and </w:t>
      </w:r>
      <w:r w:rsidR="00BF0D75" w:rsidRPr="004500B5">
        <w:rPr>
          <w:rFonts w:ascii="Times New Roman" w:hAnsi="Times New Roman"/>
          <w:noProof/>
          <w:szCs w:val="24"/>
        </w:rPr>
        <w:t>E</w:t>
      </w:r>
      <w:r w:rsidRPr="004500B5">
        <w:rPr>
          <w:rFonts w:ascii="Times New Roman" w:hAnsi="Times New Roman"/>
          <w:noProof/>
          <w:szCs w:val="24"/>
        </w:rPr>
        <w:t xml:space="preserve">fficiency in </w:t>
      </w:r>
      <w:r w:rsidR="00BF0D75" w:rsidRPr="004500B5">
        <w:rPr>
          <w:rFonts w:ascii="Times New Roman" w:hAnsi="Times New Roman"/>
          <w:noProof/>
          <w:szCs w:val="24"/>
        </w:rPr>
        <w:t>H</w:t>
      </w:r>
      <w:r w:rsidRPr="004500B5">
        <w:rPr>
          <w:rFonts w:ascii="Times New Roman" w:hAnsi="Times New Roman"/>
          <w:noProof/>
          <w:szCs w:val="24"/>
        </w:rPr>
        <w:t>ole-</w:t>
      </w:r>
      <w:r w:rsidR="00BF0D75" w:rsidRPr="004500B5">
        <w:rPr>
          <w:rFonts w:ascii="Times New Roman" w:hAnsi="Times New Roman"/>
          <w:noProof/>
          <w:szCs w:val="24"/>
        </w:rPr>
        <w:t>T</w:t>
      </w:r>
      <w:r w:rsidRPr="004500B5">
        <w:rPr>
          <w:rFonts w:ascii="Times New Roman" w:hAnsi="Times New Roman"/>
          <w:noProof/>
          <w:szCs w:val="24"/>
        </w:rPr>
        <w:t>ransport-</w:t>
      </w:r>
      <w:r w:rsidR="00BF0D75" w:rsidRPr="004500B5">
        <w:rPr>
          <w:rFonts w:ascii="Times New Roman" w:hAnsi="Times New Roman"/>
          <w:noProof/>
          <w:szCs w:val="24"/>
        </w:rPr>
        <w:t>L</w:t>
      </w:r>
      <w:r w:rsidRPr="004500B5">
        <w:rPr>
          <w:rFonts w:ascii="Times New Roman" w:hAnsi="Times New Roman"/>
          <w:noProof/>
          <w:szCs w:val="24"/>
        </w:rPr>
        <w:t>ayer-</w:t>
      </w:r>
      <w:r w:rsidR="00BF0D75" w:rsidRPr="004500B5">
        <w:rPr>
          <w:rFonts w:ascii="Times New Roman" w:hAnsi="Times New Roman"/>
          <w:noProof/>
          <w:szCs w:val="24"/>
        </w:rPr>
        <w:t>F</w:t>
      </w:r>
      <w:r w:rsidRPr="004500B5">
        <w:rPr>
          <w:rFonts w:ascii="Times New Roman" w:hAnsi="Times New Roman"/>
          <w:noProof/>
          <w:szCs w:val="24"/>
        </w:rPr>
        <w:t>ree CsSnI</w:t>
      </w:r>
      <w:r w:rsidRPr="004500B5">
        <w:rPr>
          <w:rFonts w:ascii="Times New Roman" w:hAnsi="Times New Roman"/>
          <w:noProof/>
          <w:szCs w:val="24"/>
          <w:vertAlign w:val="subscript"/>
        </w:rPr>
        <w:t>3</w:t>
      </w:r>
      <w:r w:rsidRPr="004500B5">
        <w:rPr>
          <w:rFonts w:ascii="Times New Roman" w:hAnsi="Times New Roman"/>
          <w:noProof/>
          <w:szCs w:val="24"/>
        </w:rPr>
        <w:t xml:space="preserve"> perovskite photovoltaics. </w:t>
      </w:r>
      <w:r w:rsidRPr="004500B5">
        <w:rPr>
          <w:rFonts w:ascii="Times New Roman" w:hAnsi="Times New Roman"/>
          <w:i/>
          <w:iCs/>
          <w:noProof/>
          <w:szCs w:val="24"/>
        </w:rPr>
        <w:t>Nat. Energy</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1</w:t>
      </w:r>
      <w:r w:rsidRPr="004500B5">
        <w:rPr>
          <w:rFonts w:ascii="Times New Roman" w:hAnsi="Times New Roman"/>
          <w:noProof/>
          <w:szCs w:val="24"/>
        </w:rPr>
        <w:t>, 16178.</w:t>
      </w:r>
    </w:p>
    <w:p w14:paraId="302EE117" w14:textId="5883FE8D"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(23) </w:t>
      </w:r>
      <w:r w:rsidRPr="004500B5">
        <w:rPr>
          <w:rFonts w:ascii="Times New Roman" w:hAnsi="Times New Roman"/>
          <w:noProof/>
          <w:szCs w:val="24"/>
        </w:rPr>
        <w:tab/>
        <w:t xml:space="preserve">Mitzi, D. B.; Feild, C. A.; Harrison, W. T. A.; Guloy, A. M. Conducting </w:t>
      </w:r>
      <w:r w:rsidR="00BF0D75" w:rsidRPr="004500B5">
        <w:rPr>
          <w:rFonts w:ascii="Times New Roman" w:hAnsi="Times New Roman"/>
          <w:noProof/>
          <w:szCs w:val="24"/>
        </w:rPr>
        <w:t>T</w:t>
      </w:r>
      <w:r w:rsidRPr="004500B5">
        <w:rPr>
          <w:rFonts w:ascii="Times New Roman" w:hAnsi="Times New Roman"/>
          <w:noProof/>
          <w:szCs w:val="24"/>
        </w:rPr>
        <w:t xml:space="preserve">in </w:t>
      </w:r>
      <w:r w:rsidR="00BF0D75" w:rsidRPr="004500B5">
        <w:rPr>
          <w:rFonts w:ascii="Times New Roman" w:hAnsi="Times New Roman"/>
          <w:noProof/>
          <w:szCs w:val="24"/>
        </w:rPr>
        <w:t>H</w:t>
      </w:r>
      <w:r w:rsidRPr="004500B5">
        <w:rPr>
          <w:rFonts w:ascii="Times New Roman" w:hAnsi="Times New Roman"/>
          <w:noProof/>
          <w:szCs w:val="24"/>
        </w:rPr>
        <w:t xml:space="preserve">alides with a </w:t>
      </w:r>
      <w:r w:rsidR="00BF0D75" w:rsidRPr="004500B5">
        <w:rPr>
          <w:rFonts w:ascii="Times New Roman" w:hAnsi="Times New Roman"/>
          <w:noProof/>
          <w:szCs w:val="24"/>
        </w:rPr>
        <w:t>L</w:t>
      </w:r>
      <w:r w:rsidRPr="004500B5">
        <w:rPr>
          <w:rFonts w:ascii="Times New Roman" w:hAnsi="Times New Roman"/>
          <w:noProof/>
          <w:szCs w:val="24"/>
        </w:rPr>
        <w:t xml:space="preserve">ayered </w:t>
      </w:r>
      <w:r w:rsidR="00BF0D75" w:rsidRPr="004500B5">
        <w:rPr>
          <w:rFonts w:ascii="Times New Roman" w:hAnsi="Times New Roman"/>
          <w:noProof/>
          <w:szCs w:val="24"/>
        </w:rPr>
        <w:t>O</w:t>
      </w:r>
      <w:r w:rsidRPr="004500B5">
        <w:rPr>
          <w:rFonts w:ascii="Times New Roman" w:hAnsi="Times New Roman"/>
          <w:noProof/>
          <w:szCs w:val="24"/>
        </w:rPr>
        <w:t>rganic-</w:t>
      </w:r>
      <w:r w:rsidR="00BF0D75" w:rsidRPr="004500B5">
        <w:rPr>
          <w:rFonts w:ascii="Times New Roman" w:hAnsi="Times New Roman"/>
          <w:noProof/>
          <w:szCs w:val="24"/>
        </w:rPr>
        <w:t>B</w:t>
      </w:r>
      <w:r w:rsidRPr="004500B5">
        <w:rPr>
          <w:rFonts w:ascii="Times New Roman" w:hAnsi="Times New Roman"/>
          <w:noProof/>
          <w:szCs w:val="24"/>
        </w:rPr>
        <w:t xml:space="preserve">ased </w:t>
      </w:r>
      <w:r w:rsidR="00BF0D75" w:rsidRPr="004500B5">
        <w:rPr>
          <w:rFonts w:ascii="Times New Roman" w:hAnsi="Times New Roman"/>
          <w:noProof/>
          <w:szCs w:val="24"/>
        </w:rPr>
        <w:t>P</w:t>
      </w:r>
      <w:r w:rsidRPr="004500B5">
        <w:rPr>
          <w:rFonts w:ascii="Times New Roman" w:hAnsi="Times New Roman"/>
          <w:noProof/>
          <w:szCs w:val="24"/>
        </w:rPr>
        <w:t xml:space="preserve">erovskite </w:t>
      </w:r>
      <w:r w:rsidR="00BF0D75" w:rsidRPr="004500B5">
        <w:rPr>
          <w:rFonts w:ascii="Times New Roman" w:hAnsi="Times New Roman"/>
          <w:noProof/>
          <w:szCs w:val="24"/>
        </w:rPr>
        <w:t>S</w:t>
      </w:r>
      <w:r w:rsidRPr="004500B5">
        <w:rPr>
          <w:rFonts w:ascii="Times New Roman" w:hAnsi="Times New Roman"/>
          <w:noProof/>
          <w:szCs w:val="24"/>
        </w:rPr>
        <w:t xml:space="preserve">tructure. </w:t>
      </w:r>
      <w:r w:rsidRPr="004500B5">
        <w:rPr>
          <w:rFonts w:ascii="Times New Roman" w:hAnsi="Times New Roman"/>
          <w:i/>
          <w:iCs/>
          <w:noProof/>
          <w:szCs w:val="24"/>
        </w:rPr>
        <w:t>Nature</w:t>
      </w:r>
      <w:r w:rsidRPr="004500B5">
        <w:rPr>
          <w:rFonts w:ascii="Times New Roman" w:hAnsi="Times New Roman"/>
          <w:noProof/>
          <w:szCs w:val="24"/>
        </w:rPr>
        <w:t xml:space="preserve"> </w:t>
      </w:r>
      <w:r w:rsidRPr="004500B5">
        <w:rPr>
          <w:rFonts w:ascii="Times New Roman" w:hAnsi="Times New Roman"/>
          <w:b/>
          <w:bCs/>
          <w:noProof/>
          <w:szCs w:val="24"/>
        </w:rPr>
        <w:t>1994</w:t>
      </w:r>
      <w:r w:rsidRPr="004500B5">
        <w:rPr>
          <w:rFonts w:ascii="Times New Roman" w:hAnsi="Times New Roman"/>
          <w:noProof/>
          <w:szCs w:val="24"/>
        </w:rPr>
        <w:t xml:space="preserve">, </w:t>
      </w:r>
      <w:r w:rsidRPr="004500B5">
        <w:rPr>
          <w:rFonts w:ascii="Times New Roman" w:hAnsi="Times New Roman"/>
          <w:i/>
          <w:iCs/>
          <w:noProof/>
          <w:szCs w:val="24"/>
        </w:rPr>
        <w:t>369</w:t>
      </w:r>
      <w:r w:rsidRPr="004500B5">
        <w:rPr>
          <w:rFonts w:ascii="Times New Roman" w:hAnsi="Times New Roman"/>
          <w:noProof/>
          <w:szCs w:val="24"/>
        </w:rPr>
        <w:t>, 467–469.</w:t>
      </w:r>
    </w:p>
    <w:p w14:paraId="117DF5F1" w14:textId="687673F2"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(24) </w:t>
      </w:r>
      <w:r w:rsidRPr="004500B5">
        <w:rPr>
          <w:rFonts w:ascii="Times New Roman" w:hAnsi="Times New Roman"/>
          <w:noProof/>
          <w:szCs w:val="24"/>
        </w:rPr>
        <w:tab/>
        <w:t xml:space="preserve">Kagan, C. R.; Mitzi, D. B.; Dimitrakopoulos, C. D. Organic-Inorganic Hybrid Materials as Semiconducting Channels in Thin-Film Field-Effect Transistors. </w:t>
      </w:r>
      <w:r w:rsidRPr="004500B5">
        <w:rPr>
          <w:rFonts w:ascii="Times New Roman" w:hAnsi="Times New Roman"/>
          <w:i/>
          <w:iCs/>
          <w:noProof/>
          <w:szCs w:val="24"/>
        </w:rPr>
        <w:t>Science</w:t>
      </w:r>
      <w:r w:rsidR="00BF0D75" w:rsidRPr="004500B5">
        <w:rPr>
          <w:rFonts w:ascii="Times New Roman" w:hAnsi="Times New Roman"/>
          <w:i/>
          <w:iCs/>
          <w:noProof/>
          <w:szCs w:val="24"/>
        </w:rPr>
        <w:t xml:space="preserve"> </w:t>
      </w:r>
      <w:r w:rsidRPr="004500B5">
        <w:rPr>
          <w:rFonts w:ascii="Times New Roman" w:hAnsi="Times New Roman"/>
          <w:b/>
          <w:bCs/>
          <w:noProof/>
          <w:szCs w:val="24"/>
        </w:rPr>
        <w:t>1999</w:t>
      </w:r>
      <w:r w:rsidRPr="004500B5">
        <w:rPr>
          <w:rFonts w:ascii="Times New Roman" w:hAnsi="Times New Roman"/>
          <w:noProof/>
          <w:szCs w:val="24"/>
        </w:rPr>
        <w:t xml:space="preserve">, </w:t>
      </w:r>
      <w:r w:rsidRPr="004500B5">
        <w:rPr>
          <w:rFonts w:ascii="Times New Roman" w:hAnsi="Times New Roman"/>
          <w:i/>
          <w:iCs/>
          <w:noProof/>
          <w:szCs w:val="24"/>
        </w:rPr>
        <w:t>286</w:t>
      </w:r>
      <w:r w:rsidRPr="004500B5">
        <w:rPr>
          <w:rFonts w:ascii="Times New Roman" w:hAnsi="Times New Roman"/>
          <w:noProof/>
          <w:szCs w:val="24"/>
        </w:rPr>
        <w:t>, 945–947.</w:t>
      </w:r>
    </w:p>
    <w:p w14:paraId="2850D613" w14:textId="0B9B2D43"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(25) </w:t>
      </w:r>
      <w:r w:rsidRPr="004500B5">
        <w:rPr>
          <w:rFonts w:ascii="Times New Roman" w:hAnsi="Times New Roman"/>
          <w:noProof/>
          <w:szCs w:val="24"/>
        </w:rPr>
        <w:tab/>
        <w:t xml:space="preserve">Mitzi, D. B.; Dimitrakopoulos, C. D.; Rosner, J.; Medeiros, D. R.; Xu, Z.; Noyan, C. Hybrid Field-Effect Transistor Based on a Low-Temperature Melt-Processed Channel Layer. </w:t>
      </w:r>
      <w:r w:rsidRPr="004500B5">
        <w:rPr>
          <w:rFonts w:ascii="Times New Roman" w:hAnsi="Times New Roman"/>
          <w:i/>
          <w:iCs/>
          <w:noProof/>
          <w:szCs w:val="24"/>
        </w:rPr>
        <w:t>Adv. Mater.</w:t>
      </w:r>
      <w:r w:rsidRPr="004500B5">
        <w:rPr>
          <w:rFonts w:ascii="Times New Roman" w:hAnsi="Times New Roman"/>
          <w:noProof/>
          <w:szCs w:val="24"/>
        </w:rPr>
        <w:t xml:space="preserve"> </w:t>
      </w:r>
      <w:r w:rsidRPr="004500B5">
        <w:rPr>
          <w:rFonts w:ascii="Times New Roman" w:hAnsi="Times New Roman"/>
          <w:b/>
          <w:bCs/>
          <w:noProof/>
          <w:szCs w:val="24"/>
        </w:rPr>
        <w:t>2002</w:t>
      </w:r>
      <w:r w:rsidRPr="004500B5">
        <w:rPr>
          <w:rFonts w:ascii="Times New Roman" w:hAnsi="Times New Roman"/>
          <w:noProof/>
          <w:szCs w:val="24"/>
        </w:rPr>
        <w:t xml:space="preserve">, </w:t>
      </w:r>
      <w:r w:rsidRPr="004500B5">
        <w:rPr>
          <w:rFonts w:ascii="Times New Roman" w:hAnsi="Times New Roman"/>
          <w:i/>
          <w:iCs/>
          <w:noProof/>
          <w:szCs w:val="24"/>
        </w:rPr>
        <w:t>14</w:t>
      </w:r>
      <w:r w:rsidRPr="004500B5">
        <w:rPr>
          <w:rFonts w:ascii="Times New Roman" w:hAnsi="Times New Roman"/>
          <w:noProof/>
          <w:szCs w:val="24"/>
        </w:rPr>
        <w:t>, 1772–1776.</w:t>
      </w:r>
    </w:p>
    <w:p w14:paraId="4031613B" w14:textId="5B241F95"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(26) </w:t>
      </w:r>
      <w:r w:rsidRPr="004500B5">
        <w:rPr>
          <w:rFonts w:ascii="Times New Roman" w:hAnsi="Times New Roman"/>
          <w:noProof/>
          <w:szCs w:val="24"/>
        </w:rPr>
        <w:tab/>
        <w:t xml:space="preserve">Matsushima, T.; Hwang, S.; Sandanayaka, A. S. D.; Qin, C.; Terakawa, S.; Fujihara, T.; Yahiro, M.; Adachi, C. Solution-Processed Organic–Inorganic Perovskite Field‐Effect Transistors with High Hole Mobilities. </w:t>
      </w:r>
      <w:r w:rsidRPr="004500B5">
        <w:rPr>
          <w:rFonts w:ascii="Times New Roman" w:hAnsi="Times New Roman"/>
          <w:i/>
          <w:iCs/>
          <w:noProof/>
          <w:szCs w:val="24"/>
        </w:rPr>
        <w:t>Adv. Mater.</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28</w:t>
      </w:r>
      <w:r w:rsidRPr="004500B5">
        <w:rPr>
          <w:rFonts w:ascii="Times New Roman" w:hAnsi="Times New Roman"/>
          <w:noProof/>
          <w:szCs w:val="24"/>
        </w:rPr>
        <w:t>, 10275–10281.</w:t>
      </w:r>
    </w:p>
    <w:p w14:paraId="416BF577" w14:textId="0B20292F"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(27) </w:t>
      </w:r>
      <w:r w:rsidRPr="004500B5">
        <w:rPr>
          <w:rFonts w:ascii="Times New Roman" w:hAnsi="Times New Roman"/>
          <w:noProof/>
          <w:szCs w:val="24"/>
        </w:rPr>
        <w:tab/>
        <w:t xml:space="preserve">Quan, L. N.; Yuan, M.; Comin, R.; Voznyy, O.; Beauregard, E. M.; Hoogland, S.; Buin, A.; Kirmani, A. R.; Zhao, K.; Amassian, A.; et al. Ligand-Stabilized Reduced-Dimensionality Perovskites. </w:t>
      </w:r>
      <w:r w:rsidRPr="004500B5">
        <w:rPr>
          <w:rFonts w:ascii="Times New Roman" w:hAnsi="Times New Roman"/>
          <w:i/>
          <w:iCs/>
          <w:noProof/>
          <w:szCs w:val="24"/>
        </w:rPr>
        <w:t>J. Am. Chem. Soc.</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138</w:t>
      </w:r>
      <w:r w:rsidRPr="004500B5">
        <w:rPr>
          <w:rFonts w:ascii="Times New Roman" w:hAnsi="Times New Roman"/>
          <w:noProof/>
          <w:szCs w:val="24"/>
        </w:rPr>
        <w:t>, 2649–2655.</w:t>
      </w:r>
    </w:p>
    <w:p w14:paraId="65B4B8AF" w14:textId="58700321"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(28) </w:t>
      </w:r>
      <w:r w:rsidRPr="004500B5">
        <w:rPr>
          <w:rFonts w:ascii="Times New Roman" w:hAnsi="Times New Roman"/>
          <w:noProof/>
          <w:szCs w:val="24"/>
        </w:rPr>
        <w:tab/>
        <w:t xml:space="preserve">Cheng, Z.; Lin, J. Layered </w:t>
      </w:r>
      <w:r w:rsidR="000750F6" w:rsidRPr="004500B5">
        <w:rPr>
          <w:rFonts w:ascii="Times New Roman" w:hAnsi="Times New Roman"/>
          <w:noProof/>
          <w:szCs w:val="24"/>
        </w:rPr>
        <w:t>O</w:t>
      </w:r>
      <w:r w:rsidRPr="004500B5">
        <w:rPr>
          <w:rFonts w:ascii="Times New Roman" w:hAnsi="Times New Roman"/>
          <w:noProof/>
          <w:szCs w:val="24"/>
        </w:rPr>
        <w:t>rganic–</w:t>
      </w:r>
      <w:r w:rsidR="000750F6" w:rsidRPr="004500B5">
        <w:rPr>
          <w:rFonts w:ascii="Times New Roman" w:hAnsi="Times New Roman"/>
          <w:noProof/>
          <w:szCs w:val="24"/>
        </w:rPr>
        <w:t>I</w:t>
      </w:r>
      <w:r w:rsidRPr="004500B5">
        <w:rPr>
          <w:rFonts w:ascii="Times New Roman" w:hAnsi="Times New Roman"/>
          <w:noProof/>
          <w:szCs w:val="24"/>
        </w:rPr>
        <w:t xml:space="preserve">norganic </w:t>
      </w:r>
      <w:r w:rsidR="000750F6" w:rsidRPr="004500B5">
        <w:rPr>
          <w:rFonts w:ascii="Times New Roman" w:hAnsi="Times New Roman"/>
          <w:noProof/>
          <w:szCs w:val="24"/>
        </w:rPr>
        <w:t>H</w:t>
      </w:r>
      <w:r w:rsidRPr="004500B5">
        <w:rPr>
          <w:rFonts w:ascii="Times New Roman" w:hAnsi="Times New Roman"/>
          <w:noProof/>
          <w:szCs w:val="24"/>
        </w:rPr>
        <w:t xml:space="preserve">ybrid </w:t>
      </w:r>
      <w:r w:rsidR="000750F6" w:rsidRPr="004500B5">
        <w:rPr>
          <w:rFonts w:ascii="Times New Roman" w:hAnsi="Times New Roman"/>
          <w:noProof/>
          <w:szCs w:val="24"/>
        </w:rPr>
        <w:t>P</w:t>
      </w:r>
      <w:r w:rsidRPr="004500B5">
        <w:rPr>
          <w:rFonts w:ascii="Times New Roman" w:hAnsi="Times New Roman"/>
          <w:noProof/>
          <w:szCs w:val="24"/>
        </w:rPr>
        <w:t xml:space="preserve">erovskites: </w:t>
      </w:r>
      <w:r w:rsidR="000750F6" w:rsidRPr="004500B5">
        <w:rPr>
          <w:rFonts w:ascii="Times New Roman" w:hAnsi="Times New Roman"/>
          <w:noProof/>
          <w:szCs w:val="24"/>
        </w:rPr>
        <w:t>S</w:t>
      </w:r>
      <w:r w:rsidRPr="004500B5">
        <w:rPr>
          <w:rFonts w:ascii="Times New Roman" w:hAnsi="Times New Roman"/>
          <w:noProof/>
          <w:szCs w:val="24"/>
        </w:rPr>
        <w:t xml:space="preserve">tructure, </w:t>
      </w:r>
      <w:r w:rsidR="000750F6" w:rsidRPr="004500B5">
        <w:rPr>
          <w:rFonts w:ascii="Times New Roman" w:hAnsi="Times New Roman"/>
          <w:noProof/>
          <w:szCs w:val="24"/>
        </w:rPr>
        <w:t>O</w:t>
      </w:r>
      <w:r w:rsidRPr="004500B5">
        <w:rPr>
          <w:rFonts w:ascii="Times New Roman" w:hAnsi="Times New Roman"/>
          <w:noProof/>
          <w:szCs w:val="24"/>
        </w:rPr>
        <w:t xml:space="preserve">ptical </w:t>
      </w:r>
      <w:r w:rsidR="000750F6" w:rsidRPr="004500B5">
        <w:rPr>
          <w:rFonts w:ascii="Times New Roman" w:hAnsi="Times New Roman"/>
          <w:noProof/>
          <w:szCs w:val="24"/>
        </w:rPr>
        <w:t>P</w:t>
      </w:r>
      <w:r w:rsidRPr="004500B5">
        <w:rPr>
          <w:rFonts w:ascii="Times New Roman" w:hAnsi="Times New Roman"/>
          <w:noProof/>
          <w:szCs w:val="24"/>
        </w:rPr>
        <w:t xml:space="preserve">roperties, </w:t>
      </w:r>
      <w:r w:rsidR="000750F6" w:rsidRPr="004500B5">
        <w:rPr>
          <w:rFonts w:ascii="Times New Roman" w:hAnsi="Times New Roman"/>
          <w:noProof/>
          <w:szCs w:val="24"/>
        </w:rPr>
        <w:t>F</w:t>
      </w:r>
      <w:r w:rsidRPr="004500B5">
        <w:rPr>
          <w:rFonts w:ascii="Times New Roman" w:hAnsi="Times New Roman"/>
          <w:noProof/>
          <w:szCs w:val="24"/>
        </w:rPr>
        <w:t xml:space="preserve">ilm </w:t>
      </w:r>
      <w:r w:rsidR="000750F6" w:rsidRPr="004500B5">
        <w:rPr>
          <w:rFonts w:ascii="Times New Roman" w:hAnsi="Times New Roman"/>
          <w:noProof/>
          <w:szCs w:val="24"/>
        </w:rPr>
        <w:t>P</w:t>
      </w:r>
      <w:r w:rsidRPr="004500B5">
        <w:rPr>
          <w:rFonts w:ascii="Times New Roman" w:hAnsi="Times New Roman"/>
          <w:noProof/>
          <w:szCs w:val="24"/>
        </w:rPr>
        <w:t xml:space="preserve">reparation, </w:t>
      </w:r>
      <w:r w:rsidR="000750F6" w:rsidRPr="004500B5">
        <w:rPr>
          <w:rFonts w:ascii="Times New Roman" w:hAnsi="Times New Roman"/>
          <w:noProof/>
          <w:szCs w:val="24"/>
        </w:rPr>
        <w:t>P</w:t>
      </w:r>
      <w:r w:rsidRPr="004500B5">
        <w:rPr>
          <w:rFonts w:ascii="Times New Roman" w:hAnsi="Times New Roman"/>
          <w:noProof/>
          <w:szCs w:val="24"/>
        </w:rPr>
        <w:t xml:space="preserve">atterning and </w:t>
      </w:r>
      <w:r w:rsidR="000750F6" w:rsidRPr="004500B5">
        <w:rPr>
          <w:rFonts w:ascii="Times New Roman" w:hAnsi="Times New Roman"/>
          <w:noProof/>
          <w:szCs w:val="24"/>
        </w:rPr>
        <w:t>T</w:t>
      </w:r>
      <w:r w:rsidRPr="004500B5">
        <w:rPr>
          <w:rFonts w:ascii="Times New Roman" w:hAnsi="Times New Roman"/>
          <w:noProof/>
          <w:szCs w:val="24"/>
        </w:rPr>
        <w:t xml:space="preserve">emplating </w:t>
      </w:r>
      <w:r w:rsidR="000750F6" w:rsidRPr="004500B5">
        <w:rPr>
          <w:rFonts w:ascii="Times New Roman" w:hAnsi="Times New Roman"/>
          <w:noProof/>
          <w:szCs w:val="24"/>
        </w:rPr>
        <w:t>E</w:t>
      </w:r>
      <w:r w:rsidRPr="004500B5">
        <w:rPr>
          <w:rFonts w:ascii="Times New Roman" w:hAnsi="Times New Roman"/>
          <w:noProof/>
          <w:szCs w:val="24"/>
        </w:rPr>
        <w:t xml:space="preserve">ngineering. </w:t>
      </w:r>
      <w:r w:rsidRPr="004500B5">
        <w:rPr>
          <w:rFonts w:ascii="Times New Roman" w:hAnsi="Times New Roman"/>
          <w:i/>
          <w:iCs/>
          <w:noProof/>
          <w:szCs w:val="24"/>
        </w:rPr>
        <w:t>Cryst</w:t>
      </w:r>
      <w:r w:rsidR="000750F6" w:rsidRPr="004500B5">
        <w:rPr>
          <w:rFonts w:ascii="Times New Roman" w:hAnsi="Times New Roman"/>
          <w:i/>
          <w:iCs/>
          <w:noProof/>
          <w:szCs w:val="24"/>
        </w:rPr>
        <w:t xml:space="preserve">. </w:t>
      </w:r>
      <w:r w:rsidRPr="004500B5">
        <w:rPr>
          <w:rFonts w:ascii="Times New Roman" w:hAnsi="Times New Roman"/>
          <w:i/>
          <w:iCs/>
          <w:noProof/>
          <w:szCs w:val="24"/>
        </w:rPr>
        <w:t>Eng</w:t>
      </w:r>
      <w:r w:rsidR="000750F6" w:rsidRPr="004500B5">
        <w:rPr>
          <w:rFonts w:ascii="Times New Roman" w:hAnsi="Times New Roman"/>
          <w:i/>
          <w:iCs/>
          <w:noProof/>
          <w:szCs w:val="24"/>
        </w:rPr>
        <w:t xml:space="preserve">. </w:t>
      </w:r>
      <w:r w:rsidRPr="004500B5">
        <w:rPr>
          <w:rFonts w:ascii="Times New Roman" w:hAnsi="Times New Roman"/>
          <w:i/>
          <w:iCs/>
          <w:noProof/>
          <w:szCs w:val="24"/>
        </w:rPr>
        <w:t>Comm</w:t>
      </w:r>
      <w:r w:rsidR="000750F6" w:rsidRPr="004500B5">
        <w:rPr>
          <w:rFonts w:ascii="Times New Roman" w:hAnsi="Times New Roman"/>
          <w:i/>
          <w:iCs/>
          <w:noProof/>
          <w:szCs w:val="24"/>
        </w:rPr>
        <w:t>.</w:t>
      </w:r>
      <w:r w:rsidRPr="004500B5">
        <w:rPr>
          <w:rFonts w:ascii="Times New Roman" w:hAnsi="Times New Roman"/>
          <w:noProof/>
          <w:szCs w:val="24"/>
        </w:rPr>
        <w:t xml:space="preserve"> </w:t>
      </w:r>
      <w:r w:rsidRPr="004500B5">
        <w:rPr>
          <w:rFonts w:ascii="Times New Roman" w:hAnsi="Times New Roman"/>
          <w:b/>
          <w:bCs/>
          <w:noProof/>
          <w:szCs w:val="24"/>
        </w:rPr>
        <w:t>2010</w:t>
      </w:r>
      <w:r w:rsidRPr="004500B5">
        <w:rPr>
          <w:rFonts w:ascii="Times New Roman" w:hAnsi="Times New Roman"/>
          <w:noProof/>
          <w:szCs w:val="24"/>
        </w:rPr>
        <w:t xml:space="preserve">, </w:t>
      </w:r>
      <w:r w:rsidRPr="004500B5">
        <w:rPr>
          <w:rFonts w:ascii="Times New Roman" w:hAnsi="Times New Roman"/>
          <w:i/>
          <w:iCs/>
          <w:noProof/>
          <w:szCs w:val="24"/>
        </w:rPr>
        <w:t>12</w:t>
      </w:r>
      <w:r w:rsidRPr="004500B5">
        <w:rPr>
          <w:rFonts w:ascii="Times New Roman" w:hAnsi="Times New Roman"/>
          <w:noProof/>
          <w:szCs w:val="24"/>
        </w:rPr>
        <w:t>, 2646.</w:t>
      </w:r>
    </w:p>
    <w:p w14:paraId="611E0556" w14:textId="4CD2FE0F"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(29) </w:t>
      </w:r>
      <w:r w:rsidRPr="004500B5">
        <w:rPr>
          <w:rFonts w:ascii="Times New Roman" w:hAnsi="Times New Roman"/>
          <w:noProof/>
          <w:szCs w:val="24"/>
        </w:rPr>
        <w:tab/>
        <w:t xml:space="preserve">Zhang, Y.; Liu, J.; Wang, Z.; Xue, Y.; Ou, Q.; Polavarapu, L.; Zheng, J.; Qi, X.; Bao, Q. Synthesis, </w:t>
      </w:r>
      <w:r w:rsidR="000750F6" w:rsidRPr="004500B5">
        <w:rPr>
          <w:rFonts w:ascii="Times New Roman" w:hAnsi="Times New Roman"/>
          <w:noProof/>
          <w:szCs w:val="24"/>
        </w:rPr>
        <w:t>Properties</w:t>
      </w:r>
      <w:r w:rsidRPr="004500B5">
        <w:rPr>
          <w:rFonts w:ascii="Times New Roman" w:hAnsi="Times New Roman"/>
          <w:noProof/>
          <w:szCs w:val="24"/>
        </w:rPr>
        <w:t xml:space="preserve">, and </w:t>
      </w:r>
      <w:r w:rsidR="000750F6" w:rsidRPr="004500B5">
        <w:rPr>
          <w:rFonts w:ascii="Times New Roman" w:hAnsi="Times New Roman"/>
          <w:noProof/>
          <w:szCs w:val="24"/>
        </w:rPr>
        <w:t>O</w:t>
      </w:r>
      <w:r w:rsidRPr="004500B5">
        <w:rPr>
          <w:rFonts w:ascii="Times New Roman" w:hAnsi="Times New Roman"/>
          <w:noProof/>
          <w:szCs w:val="24"/>
        </w:rPr>
        <w:t xml:space="preserve">ptical </w:t>
      </w:r>
      <w:r w:rsidR="000750F6" w:rsidRPr="004500B5">
        <w:rPr>
          <w:rFonts w:ascii="Times New Roman" w:hAnsi="Times New Roman"/>
          <w:noProof/>
          <w:szCs w:val="24"/>
        </w:rPr>
        <w:t>A</w:t>
      </w:r>
      <w:r w:rsidRPr="004500B5">
        <w:rPr>
          <w:rFonts w:ascii="Times New Roman" w:hAnsi="Times New Roman"/>
          <w:noProof/>
          <w:szCs w:val="24"/>
        </w:rPr>
        <w:t xml:space="preserve">pplications of </w:t>
      </w:r>
      <w:r w:rsidR="000750F6" w:rsidRPr="004500B5">
        <w:rPr>
          <w:rFonts w:ascii="Times New Roman" w:hAnsi="Times New Roman"/>
          <w:noProof/>
          <w:szCs w:val="24"/>
        </w:rPr>
        <w:t>L</w:t>
      </w:r>
      <w:r w:rsidRPr="004500B5">
        <w:rPr>
          <w:rFonts w:ascii="Times New Roman" w:hAnsi="Times New Roman"/>
          <w:noProof/>
          <w:szCs w:val="24"/>
        </w:rPr>
        <w:t>ow-</w:t>
      </w:r>
      <w:r w:rsidR="000750F6" w:rsidRPr="004500B5">
        <w:rPr>
          <w:rFonts w:ascii="Times New Roman" w:hAnsi="Times New Roman"/>
          <w:noProof/>
          <w:szCs w:val="24"/>
        </w:rPr>
        <w:t>D</w:t>
      </w:r>
      <w:r w:rsidRPr="004500B5">
        <w:rPr>
          <w:rFonts w:ascii="Times New Roman" w:hAnsi="Times New Roman"/>
          <w:noProof/>
          <w:szCs w:val="24"/>
        </w:rPr>
        <w:t xml:space="preserve">imensional </w:t>
      </w:r>
      <w:r w:rsidR="000750F6" w:rsidRPr="004500B5">
        <w:rPr>
          <w:rFonts w:ascii="Times New Roman" w:hAnsi="Times New Roman"/>
          <w:noProof/>
          <w:szCs w:val="24"/>
        </w:rPr>
        <w:t>P</w:t>
      </w:r>
      <w:r w:rsidRPr="004500B5">
        <w:rPr>
          <w:rFonts w:ascii="Times New Roman" w:hAnsi="Times New Roman"/>
          <w:noProof/>
          <w:szCs w:val="24"/>
        </w:rPr>
        <w:t xml:space="preserve">erovskites. </w:t>
      </w:r>
      <w:r w:rsidRPr="004500B5">
        <w:rPr>
          <w:rFonts w:ascii="Times New Roman" w:hAnsi="Times New Roman"/>
          <w:i/>
          <w:iCs/>
          <w:noProof/>
          <w:szCs w:val="24"/>
        </w:rPr>
        <w:t>Chem. Commun.</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52</w:t>
      </w:r>
      <w:r w:rsidRPr="004500B5">
        <w:rPr>
          <w:rFonts w:ascii="Times New Roman" w:hAnsi="Times New Roman"/>
          <w:noProof/>
          <w:szCs w:val="24"/>
        </w:rPr>
        <w:t>, 13637–13655.</w:t>
      </w:r>
    </w:p>
    <w:p w14:paraId="57BFA66F" w14:textId="45FAF13F"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lastRenderedPageBreak/>
        <w:t xml:space="preserve">(30) </w:t>
      </w:r>
      <w:r w:rsidRPr="004500B5">
        <w:rPr>
          <w:rFonts w:ascii="Times New Roman" w:hAnsi="Times New Roman"/>
          <w:noProof/>
          <w:szCs w:val="24"/>
        </w:rPr>
        <w:tab/>
        <w:t xml:space="preserve">Smith, I. C.; Hoke, E. T.; Solis-Ibarra, D.; McGehee, M. D.; Karunadasa, H. I. A Layered Hybrid Perovskite Solar-Cell Absorber with Enhanced Moisture Stability. </w:t>
      </w:r>
      <w:r w:rsidRPr="004500B5">
        <w:rPr>
          <w:rFonts w:ascii="Times New Roman" w:hAnsi="Times New Roman"/>
          <w:i/>
          <w:iCs/>
          <w:noProof/>
          <w:szCs w:val="24"/>
        </w:rPr>
        <w:t>Angew. Chemie</w:t>
      </w:r>
      <w:r w:rsidRPr="004500B5">
        <w:rPr>
          <w:rFonts w:ascii="Times New Roman" w:hAnsi="Times New Roman"/>
          <w:noProof/>
          <w:szCs w:val="24"/>
        </w:rPr>
        <w:t xml:space="preserve"> </w:t>
      </w:r>
      <w:r w:rsidRPr="004500B5">
        <w:rPr>
          <w:rFonts w:ascii="Times New Roman" w:hAnsi="Times New Roman"/>
          <w:b/>
          <w:bCs/>
          <w:noProof/>
          <w:szCs w:val="24"/>
        </w:rPr>
        <w:t>2014</w:t>
      </w:r>
      <w:r w:rsidRPr="004500B5">
        <w:rPr>
          <w:rFonts w:ascii="Times New Roman" w:hAnsi="Times New Roman"/>
          <w:noProof/>
          <w:szCs w:val="24"/>
        </w:rPr>
        <w:t xml:space="preserve">, </w:t>
      </w:r>
      <w:r w:rsidRPr="004500B5">
        <w:rPr>
          <w:rFonts w:ascii="Times New Roman" w:hAnsi="Times New Roman"/>
          <w:i/>
          <w:iCs/>
          <w:noProof/>
          <w:szCs w:val="24"/>
        </w:rPr>
        <w:t>126</w:t>
      </w:r>
      <w:r w:rsidRPr="004500B5">
        <w:rPr>
          <w:rFonts w:ascii="Times New Roman" w:hAnsi="Times New Roman"/>
          <w:noProof/>
          <w:szCs w:val="24"/>
        </w:rPr>
        <w:t>, 11414–11417.</w:t>
      </w:r>
    </w:p>
    <w:p w14:paraId="6E60C344" w14:textId="448E1F20"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(31) </w:t>
      </w:r>
      <w:r w:rsidRPr="004500B5">
        <w:rPr>
          <w:rFonts w:ascii="Times New Roman" w:hAnsi="Times New Roman"/>
          <w:noProof/>
          <w:szCs w:val="24"/>
        </w:rPr>
        <w:tab/>
        <w:t xml:space="preserve">Cao, D. H.; Stoumpos, C. C.; Farha, O. K.; Hupp, J. T.; Kanatzidis, M. G. 2D Homologous Perovskites as Light-Absorbing Materials for Solar Cell Applications. </w:t>
      </w:r>
      <w:r w:rsidRPr="004500B5">
        <w:rPr>
          <w:rFonts w:ascii="Times New Roman" w:hAnsi="Times New Roman"/>
          <w:i/>
          <w:iCs/>
          <w:noProof/>
          <w:szCs w:val="24"/>
        </w:rPr>
        <w:t>J. Am. Chem. Soc.</w:t>
      </w:r>
      <w:r w:rsidRPr="004500B5">
        <w:rPr>
          <w:rFonts w:ascii="Times New Roman" w:hAnsi="Times New Roman"/>
          <w:noProof/>
          <w:szCs w:val="24"/>
        </w:rPr>
        <w:t xml:space="preserve"> </w:t>
      </w:r>
      <w:r w:rsidRPr="004500B5">
        <w:rPr>
          <w:rFonts w:ascii="Times New Roman" w:hAnsi="Times New Roman"/>
          <w:b/>
          <w:bCs/>
          <w:noProof/>
          <w:szCs w:val="24"/>
        </w:rPr>
        <w:t>2015</w:t>
      </w:r>
      <w:r w:rsidRPr="004500B5">
        <w:rPr>
          <w:rFonts w:ascii="Times New Roman" w:hAnsi="Times New Roman"/>
          <w:noProof/>
          <w:szCs w:val="24"/>
        </w:rPr>
        <w:t xml:space="preserve">, </w:t>
      </w:r>
      <w:r w:rsidRPr="004500B5">
        <w:rPr>
          <w:rFonts w:ascii="Times New Roman" w:hAnsi="Times New Roman"/>
          <w:i/>
          <w:iCs/>
          <w:noProof/>
          <w:szCs w:val="24"/>
        </w:rPr>
        <w:t>137</w:t>
      </w:r>
      <w:r w:rsidRPr="004500B5">
        <w:rPr>
          <w:rFonts w:ascii="Times New Roman" w:hAnsi="Times New Roman"/>
          <w:noProof/>
          <w:szCs w:val="24"/>
        </w:rPr>
        <w:t>, 7843–7850.</w:t>
      </w:r>
    </w:p>
    <w:p w14:paraId="11300AD5" w14:textId="5368EE6B"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(32) </w:t>
      </w:r>
      <w:r w:rsidRPr="004500B5">
        <w:rPr>
          <w:rFonts w:ascii="Times New Roman" w:hAnsi="Times New Roman"/>
          <w:noProof/>
          <w:szCs w:val="24"/>
        </w:rPr>
        <w:tab/>
        <w:t>Tsai, H.; Nie, W.; Blancon, J.-C.; Stoumpos, C. C.; Asadpour, R.; Harutyunyan, B.; Neukirch, A. J.; Verduzco, R.; Crochet, J. J.; Tretiak, S.; et al. High-</w:t>
      </w:r>
      <w:r w:rsidR="000750F6" w:rsidRPr="004500B5">
        <w:rPr>
          <w:rFonts w:ascii="Times New Roman" w:hAnsi="Times New Roman"/>
          <w:noProof/>
          <w:szCs w:val="24"/>
        </w:rPr>
        <w:t>E</w:t>
      </w:r>
      <w:r w:rsidRPr="004500B5">
        <w:rPr>
          <w:rFonts w:ascii="Times New Roman" w:hAnsi="Times New Roman"/>
          <w:noProof/>
          <w:szCs w:val="24"/>
        </w:rPr>
        <w:t xml:space="preserve">fficiency </w:t>
      </w:r>
      <w:r w:rsidR="000750F6" w:rsidRPr="004500B5">
        <w:rPr>
          <w:rFonts w:ascii="Times New Roman" w:hAnsi="Times New Roman"/>
          <w:noProof/>
          <w:szCs w:val="24"/>
        </w:rPr>
        <w:t>T</w:t>
      </w:r>
      <w:r w:rsidRPr="004500B5">
        <w:rPr>
          <w:rFonts w:ascii="Times New Roman" w:hAnsi="Times New Roman"/>
          <w:noProof/>
          <w:szCs w:val="24"/>
        </w:rPr>
        <w:t>wo-</w:t>
      </w:r>
      <w:r w:rsidR="000750F6" w:rsidRPr="004500B5">
        <w:rPr>
          <w:rFonts w:ascii="Times New Roman" w:hAnsi="Times New Roman"/>
          <w:noProof/>
          <w:szCs w:val="24"/>
        </w:rPr>
        <w:t>D</w:t>
      </w:r>
      <w:r w:rsidRPr="004500B5">
        <w:rPr>
          <w:rFonts w:ascii="Times New Roman" w:hAnsi="Times New Roman"/>
          <w:noProof/>
          <w:szCs w:val="24"/>
        </w:rPr>
        <w:t xml:space="preserve">imensional Ruddlesden–Popper </w:t>
      </w:r>
      <w:r w:rsidR="000750F6" w:rsidRPr="004500B5">
        <w:rPr>
          <w:rFonts w:ascii="Times New Roman" w:hAnsi="Times New Roman"/>
          <w:noProof/>
          <w:szCs w:val="24"/>
        </w:rPr>
        <w:t>P</w:t>
      </w:r>
      <w:r w:rsidRPr="004500B5">
        <w:rPr>
          <w:rFonts w:ascii="Times New Roman" w:hAnsi="Times New Roman"/>
          <w:noProof/>
          <w:szCs w:val="24"/>
        </w:rPr>
        <w:t xml:space="preserve">erovskite </w:t>
      </w:r>
      <w:r w:rsidR="000750F6" w:rsidRPr="004500B5">
        <w:rPr>
          <w:rFonts w:ascii="Times New Roman" w:hAnsi="Times New Roman"/>
          <w:noProof/>
          <w:szCs w:val="24"/>
        </w:rPr>
        <w:t>S</w:t>
      </w:r>
      <w:r w:rsidRPr="004500B5">
        <w:rPr>
          <w:rFonts w:ascii="Times New Roman" w:hAnsi="Times New Roman"/>
          <w:noProof/>
          <w:szCs w:val="24"/>
        </w:rPr>
        <w:t xml:space="preserve">olar </w:t>
      </w:r>
      <w:r w:rsidR="000750F6" w:rsidRPr="004500B5">
        <w:rPr>
          <w:rFonts w:ascii="Times New Roman" w:hAnsi="Times New Roman"/>
          <w:noProof/>
          <w:szCs w:val="24"/>
        </w:rPr>
        <w:t>C</w:t>
      </w:r>
      <w:r w:rsidRPr="004500B5">
        <w:rPr>
          <w:rFonts w:ascii="Times New Roman" w:hAnsi="Times New Roman"/>
          <w:noProof/>
          <w:szCs w:val="24"/>
        </w:rPr>
        <w:t xml:space="preserve">ells. </w:t>
      </w:r>
      <w:r w:rsidRPr="004500B5">
        <w:rPr>
          <w:rFonts w:ascii="Times New Roman" w:hAnsi="Times New Roman"/>
          <w:i/>
          <w:iCs/>
          <w:noProof/>
          <w:szCs w:val="24"/>
        </w:rPr>
        <w:t>Nature</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536</w:t>
      </w:r>
      <w:r w:rsidRPr="004500B5">
        <w:rPr>
          <w:rFonts w:ascii="Times New Roman" w:hAnsi="Times New Roman"/>
          <w:noProof/>
          <w:szCs w:val="24"/>
        </w:rPr>
        <w:t>, 312–316.</w:t>
      </w:r>
    </w:p>
    <w:p w14:paraId="7B1C3C0E" w14:textId="38ED1F64"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(33) </w:t>
      </w:r>
      <w:r w:rsidRPr="004500B5">
        <w:rPr>
          <w:rFonts w:ascii="Times New Roman" w:hAnsi="Times New Roman"/>
          <w:noProof/>
          <w:szCs w:val="24"/>
        </w:rPr>
        <w:tab/>
        <w:t>Era, M.; Morimoto, S.; Tsutsui, T.; Saito, S. Organic-</w:t>
      </w:r>
      <w:r w:rsidR="000750F6" w:rsidRPr="004500B5">
        <w:rPr>
          <w:rFonts w:ascii="Times New Roman" w:hAnsi="Times New Roman"/>
          <w:noProof/>
          <w:szCs w:val="24"/>
        </w:rPr>
        <w:t>I</w:t>
      </w:r>
      <w:r w:rsidRPr="004500B5">
        <w:rPr>
          <w:rFonts w:ascii="Times New Roman" w:hAnsi="Times New Roman"/>
          <w:noProof/>
          <w:szCs w:val="24"/>
        </w:rPr>
        <w:t xml:space="preserve">norganic </w:t>
      </w:r>
      <w:r w:rsidR="000750F6" w:rsidRPr="004500B5">
        <w:rPr>
          <w:rFonts w:ascii="Times New Roman" w:hAnsi="Times New Roman"/>
          <w:noProof/>
          <w:szCs w:val="24"/>
        </w:rPr>
        <w:t>H</w:t>
      </w:r>
      <w:r w:rsidRPr="004500B5">
        <w:rPr>
          <w:rFonts w:ascii="Times New Roman" w:hAnsi="Times New Roman"/>
          <w:noProof/>
          <w:szCs w:val="24"/>
        </w:rPr>
        <w:t xml:space="preserve">eterostructure </w:t>
      </w:r>
      <w:r w:rsidR="000750F6" w:rsidRPr="004500B5">
        <w:rPr>
          <w:rFonts w:ascii="Times New Roman" w:hAnsi="Times New Roman"/>
          <w:noProof/>
          <w:szCs w:val="24"/>
        </w:rPr>
        <w:t>E</w:t>
      </w:r>
      <w:r w:rsidRPr="004500B5">
        <w:rPr>
          <w:rFonts w:ascii="Times New Roman" w:hAnsi="Times New Roman"/>
          <w:noProof/>
          <w:szCs w:val="24"/>
        </w:rPr>
        <w:t xml:space="preserve">lectroluminescent </w:t>
      </w:r>
      <w:r w:rsidR="000750F6" w:rsidRPr="004500B5">
        <w:rPr>
          <w:rFonts w:ascii="Times New Roman" w:hAnsi="Times New Roman"/>
          <w:noProof/>
          <w:szCs w:val="24"/>
        </w:rPr>
        <w:t>D</w:t>
      </w:r>
      <w:r w:rsidRPr="004500B5">
        <w:rPr>
          <w:rFonts w:ascii="Times New Roman" w:hAnsi="Times New Roman"/>
          <w:noProof/>
          <w:szCs w:val="24"/>
        </w:rPr>
        <w:t xml:space="preserve">evice </w:t>
      </w:r>
      <w:r w:rsidR="000750F6" w:rsidRPr="004500B5">
        <w:rPr>
          <w:rFonts w:ascii="Times New Roman" w:hAnsi="Times New Roman"/>
          <w:noProof/>
          <w:szCs w:val="24"/>
        </w:rPr>
        <w:t>U</w:t>
      </w:r>
      <w:r w:rsidRPr="004500B5">
        <w:rPr>
          <w:rFonts w:ascii="Times New Roman" w:hAnsi="Times New Roman"/>
          <w:noProof/>
          <w:szCs w:val="24"/>
        </w:rPr>
        <w:t xml:space="preserve">sing a Layered </w:t>
      </w:r>
      <w:r w:rsidR="000750F6" w:rsidRPr="004500B5">
        <w:rPr>
          <w:rFonts w:ascii="Times New Roman" w:hAnsi="Times New Roman"/>
          <w:noProof/>
          <w:szCs w:val="24"/>
        </w:rPr>
        <w:t>P</w:t>
      </w:r>
      <w:r w:rsidRPr="004500B5">
        <w:rPr>
          <w:rFonts w:ascii="Times New Roman" w:hAnsi="Times New Roman"/>
          <w:noProof/>
          <w:szCs w:val="24"/>
        </w:rPr>
        <w:t xml:space="preserve">erovskite </w:t>
      </w:r>
      <w:r w:rsidR="000750F6" w:rsidRPr="004500B5">
        <w:rPr>
          <w:rFonts w:ascii="Times New Roman" w:hAnsi="Times New Roman"/>
          <w:noProof/>
          <w:szCs w:val="24"/>
        </w:rPr>
        <w:t>S</w:t>
      </w:r>
      <w:r w:rsidRPr="004500B5">
        <w:rPr>
          <w:rFonts w:ascii="Times New Roman" w:hAnsi="Times New Roman"/>
          <w:noProof/>
          <w:szCs w:val="24"/>
        </w:rPr>
        <w:t>emiconductor (C</w:t>
      </w:r>
      <w:r w:rsidRPr="004500B5">
        <w:rPr>
          <w:rFonts w:ascii="Times New Roman" w:hAnsi="Times New Roman"/>
          <w:noProof/>
          <w:szCs w:val="24"/>
          <w:vertAlign w:val="subscript"/>
        </w:rPr>
        <w:t>6</w:t>
      </w:r>
      <w:r w:rsidRPr="004500B5">
        <w:rPr>
          <w:rFonts w:ascii="Times New Roman" w:hAnsi="Times New Roman"/>
          <w:noProof/>
          <w:szCs w:val="24"/>
        </w:rPr>
        <w:t>H</w:t>
      </w:r>
      <w:r w:rsidRPr="004500B5">
        <w:rPr>
          <w:rFonts w:ascii="Times New Roman" w:hAnsi="Times New Roman"/>
          <w:noProof/>
          <w:szCs w:val="24"/>
          <w:vertAlign w:val="subscript"/>
        </w:rPr>
        <w:t>5</w:t>
      </w:r>
      <w:r w:rsidRPr="004500B5">
        <w:rPr>
          <w:rFonts w:ascii="Times New Roman" w:hAnsi="Times New Roman"/>
          <w:noProof/>
          <w:szCs w:val="24"/>
        </w:rPr>
        <w:t>C</w:t>
      </w:r>
      <w:r w:rsidRPr="004500B5">
        <w:rPr>
          <w:rFonts w:ascii="Times New Roman" w:hAnsi="Times New Roman"/>
          <w:noProof/>
          <w:szCs w:val="24"/>
          <w:vertAlign w:val="subscript"/>
        </w:rPr>
        <w:t>2</w:t>
      </w:r>
      <w:r w:rsidRPr="004500B5">
        <w:rPr>
          <w:rFonts w:ascii="Times New Roman" w:hAnsi="Times New Roman"/>
          <w:noProof/>
          <w:szCs w:val="24"/>
        </w:rPr>
        <w:t>H</w:t>
      </w:r>
      <w:r w:rsidRPr="004500B5">
        <w:rPr>
          <w:rFonts w:ascii="Times New Roman" w:hAnsi="Times New Roman"/>
          <w:noProof/>
          <w:szCs w:val="24"/>
          <w:vertAlign w:val="subscript"/>
        </w:rPr>
        <w:t>4</w:t>
      </w:r>
      <w:r w:rsidRPr="004500B5">
        <w:rPr>
          <w:rFonts w:ascii="Times New Roman" w:hAnsi="Times New Roman"/>
          <w:noProof/>
          <w:szCs w:val="24"/>
        </w:rPr>
        <w:t>NH</w:t>
      </w:r>
      <w:r w:rsidRPr="004500B5">
        <w:rPr>
          <w:rFonts w:ascii="Times New Roman" w:hAnsi="Times New Roman"/>
          <w:noProof/>
          <w:szCs w:val="24"/>
          <w:vertAlign w:val="subscript"/>
        </w:rPr>
        <w:t>3</w:t>
      </w:r>
      <w:r w:rsidRPr="004500B5">
        <w:rPr>
          <w:rFonts w:ascii="Times New Roman" w:hAnsi="Times New Roman"/>
          <w:noProof/>
          <w:szCs w:val="24"/>
        </w:rPr>
        <w:t>)</w:t>
      </w:r>
      <w:r w:rsidR="000750F6" w:rsidRPr="004500B5">
        <w:rPr>
          <w:rFonts w:ascii="Times New Roman" w:hAnsi="Times New Roman"/>
          <w:noProof/>
          <w:szCs w:val="24"/>
          <w:vertAlign w:val="subscript"/>
        </w:rPr>
        <w:t>2</w:t>
      </w:r>
      <w:r w:rsidR="000750F6" w:rsidRPr="004500B5">
        <w:rPr>
          <w:rFonts w:ascii="Times New Roman" w:hAnsi="Times New Roman"/>
          <w:noProof/>
          <w:szCs w:val="24"/>
        </w:rPr>
        <w:t>PbI</w:t>
      </w:r>
      <w:r w:rsidR="000750F6" w:rsidRPr="004500B5">
        <w:rPr>
          <w:rFonts w:ascii="Times New Roman" w:hAnsi="Times New Roman"/>
          <w:noProof/>
          <w:szCs w:val="24"/>
          <w:vertAlign w:val="subscript"/>
        </w:rPr>
        <w:t>4</w:t>
      </w:r>
      <w:r w:rsidRPr="004500B5">
        <w:rPr>
          <w:rFonts w:ascii="Times New Roman" w:hAnsi="Times New Roman"/>
          <w:noProof/>
          <w:szCs w:val="24"/>
        </w:rPr>
        <w:t xml:space="preserve">. </w:t>
      </w:r>
      <w:r w:rsidRPr="004500B5">
        <w:rPr>
          <w:rFonts w:ascii="Times New Roman" w:hAnsi="Times New Roman"/>
          <w:i/>
          <w:iCs/>
          <w:noProof/>
          <w:szCs w:val="24"/>
        </w:rPr>
        <w:t>Appl. Phys. Lett.</w:t>
      </w:r>
      <w:r w:rsidRPr="004500B5">
        <w:rPr>
          <w:rFonts w:ascii="Times New Roman" w:hAnsi="Times New Roman"/>
          <w:noProof/>
          <w:szCs w:val="24"/>
        </w:rPr>
        <w:t xml:space="preserve"> </w:t>
      </w:r>
      <w:r w:rsidRPr="004500B5">
        <w:rPr>
          <w:rFonts w:ascii="Times New Roman" w:hAnsi="Times New Roman"/>
          <w:b/>
          <w:bCs/>
          <w:noProof/>
          <w:szCs w:val="24"/>
        </w:rPr>
        <w:t>1994</w:t>
      </w:r>
      <w:r w:rsidRPr="004500B5">
        <w:rPr>
          <w:rFonts w:ascii="Times New Roman" w:hAnsi="Times New Roman"/>
          <w:noProof/>
          <w:szCs w:val="24"/>
        </w:rPr>
        <w:t xml:space="preserve">, </w:t>
      </w:r>
      <w:r w:rsidRPr="004500B5">
        <w:rPr>
          <w:rFonts w:ascii="Times New Roman" w:hAnsi="Times New Roman"/>
          <w:i/>
          <w:iCs/>
          <w:noProof/>
          <w:szCs w:val="24"/>
        </w:rPr>
        <w:t>65</w:t>
      </w:r>
      <w:r w:rsidRPr="004500B5">
        <w:rPr>
          <w:rFonts w:ascii="Times New Roman" w:hAnsi="Times New Roman"/>
          <w:noProof/>
          <w:szCs w:val="24"/>
        </w:rPr>
        <w:t>, 676–678.</w:t>
      </w:r>
    </w:p>
    <w:p w14:paraId="0538EB83" w14:textId="1CA884D6"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(34) </w:t>
      </w:r>
      <w:r w:rsidRPr="004500B5">
        <w:rPr>
          <w:rFonts w:ascii="Times New Roman" w:hAnsi="Times New Roman"/>
          <w:noProof/>
          <w:szCs w:val="24"/>
        </w:rPr>
        <w:tab/>
        <w:t xml:space="preserve">Hattori, T.; Taira, T.; Era, M.; Tsutsui, T.; Saito, S. Highly </w:t>
      </w:r>
      <w:r w:rsidR="000750F6" w:rsidRPr="004500B5">
        <w:rPr>
          <w:rFonts w:ascii="Times New Roman" w:hAnsi="Times New Roman"/>
          <w:noProof/>
          <w:szCs w:val="24"/>
        </w:rPr>
        <w:t>E</w:t>
      </w:r>
      <w:r w:rsidRPr="004500B5">
        <w:rPr>
          <w:rFonts w:ascii="Times New Roman" w:hAnsi="Times New Roman"/>
          <w:noProof/>
          <w:szCs w:val="24"/>
        </w:rPr>
        <w:t xml:space="preserve">fficient </w:t>
      </w:r>
      <w:r w:rsidR="000750F6" w:rsidRPr="004500B5">
        <w:rPr>
          <w:rFonts w:ascii="Times New Roman" w:hAnsi="Times New Roman"/>
          <w:noProof/>
          <w:szCs w:val="24"/>
        </w:rPr>
        <w:t>E</w:t>
      </w:r>
      <w:r w:rsidRPr="004500B5">
        <w:rPr>
          <w:rFonts w:ascii="Times New Roman" w:hAnsi="Times New Roman"/>
          <w:noProof/>
          <w:szCs w:val="24"/>
        </w:rPr>
        <w:t xml:space="preserve">lectroluminescence from a </w:t>
      </w:r>
      <w:r w:rsidR="000750F6" w:rsidRPr="004500B5">
        <w:rPr>
          <w:rFonts w:ascii="Times New Roman" w:hAnsi="Times New Roman"/>
          <w:noProof/>
          <w:szCs w:val="24"/>
        </w:rPr>
        <w:t>H</w:t>
      </w:r>
      <w:r w:rsidRPr="004500B5">
        <w:rPr>
          <w:rFonts w:ascii="Times New Roman" w:hAnsi="Times New Roman"/>
          <w:noProof/>
          <w:szCs w:val="24"/>
        </w:rPr>
        <w:t xml:space="preserve">eterostructure </w:t>
      </w:r>
      <w:r w:rsidR="000750F6" w:rsidRPr="004500B5">
        <w:rPr>
          <w:rFonts w:ascii="Times New Roman" w:hAnsi="Times New Roman"/>
          <w:noProof/>
          <w:szCs w:val="24"/>
        </w:rPr>
        <w:t>D</w:t>
      </w:r>
      <w:r w:rsidRPr="004500B5">
        <w:rPr>
          <w:rFonts w:ascii="Times New Roman" w:hAnsi="Times New Roman"/>
          <w:noProof/>
          <w:szCs w:val="24"/>
        </w:rPr>
        <w:t xml:space="preserve">evice </w:t>
      </w:r>
      <w:r w:rsidR="000750F6" w:rsidRPr="004500B5">
        <w:rPr>
          <w:rFonts w:ascii="Times New Roman" w:hAnsi="Times New Roman"/>
          <w:noProof/>
          <w:szCs w:val="24"/>
        </w:rPr>
        <w:t>C</w:t>
      </w:r>
      <w:r w:rsidRPr="004500B5">
        <w:rPr>
          <w:rFonts w:ascii="Times New Roman" w:hAnsi="Times New Roman"/>
          <w:noProof/>
          <w:szCs w:val="24"/>
        </w:rPr>
        <w:t xml:space="preserve">ombined with </w:t>
      </w:r>
      <w:r w:rsidR="000750F6" w:rsidRPr="004500B5">
        <w:rPr>
          <w:rFonts w:ascii="Times New Roman" w:hAnsi="Times New Roman"/>
          <w:noProof/>
          <w:szCs w:val="24"/>
        </w:rPr>
        <w:t>E</w:t>
      </w:r>
      <w:r w:rsidRPr="004500B5">
        <w:rPr>
          <w:rFonts w:ascii="Times New Roman" w:hAnsi="Times New Roman"/>
          <w:noProof/>
          <w:szCs w:val="24"/>
        </w:rPr>
        <w:t xml:space="preserve">missive </w:t>
      </w:r>
      <w:r w:rsidR="000750F6" w:rsidRPr="004500B5">
        <w:rPr>
          <w:rFonts w:ascii="Times New Roman" w:hAnsi="Times New Roman"/>
          <w:noProof/>
          <w:szCs w:val="24"/>
        </w:rPr>
        <w:t>L</w:t>
      </w:r>
      <w:r w:rsidRPr="004500B5">
        <w:rPr>
          <w:rFonts w:ascii="Times New Roman" w:hAnsi="Times New Roman"/>
          <w:noProof/>
          <w:szCs w:val="24"/>
        </w:rPr>
        <w:t>ayered</w:t>
      </w:r>
      <w:r w:rsidR="000750F6" w:rsidRPr="004500B5">
        <w:rPr>
          <w:rFonts w:ascii="Times New Roman" w:hAnsi="Times New Roman"/>
          <w:noProof/>
          <w:szCs w:val="24"/>
        </w:rPr>
        <w:t xml:space="preserve"> P</w:t>
      </w:r>
      <w:r w:rsidRPr="004500B5">
        <w:rPr>
          <w:rFonts w:ascii="Times New Roman" w:hAnsi="Times New Roman"/>
          <w:noProof/>
          <w:szCs w:val="24"/>
        </w:rPr>
        <w:t xml:space="preserve">erovskite and an </w:t>
      </w:r>
      <w:r w:rsidR="000750F6" w:rsidRPr="004500B5">
        <w:rPr>
          <w:rFonts w:ascii="Times New Roman" w:hAnsi="Times New Roman"/>
          <w:noProof/>
          <w:szCs w:val="24"/>
        </w:rPr>
        <w:t>E</w:t>
      </w:r>
      <w:r w:rsidRPr="004500B5">
        <w:rPr>
          <w:rFonts w:ascii="Times New Roman" w:hAnsi="Times New Roman"/>
          <w:noProof/>
          <w:szCs w:val="24"/>
        </w:rPr>
        <w:t>lectron-</w:t>
      </w:r>
      <w:r w:rsidR="000750F6" w:rsidRPr="004500B5">
        <w:rPr>
          <w:rFonts w:ascii="Times New Roman" w:hAnsi="Times New Roman"/>
          <w:noProof/>
          <w:szCs w:val="24"/>
        </w:rPr>
        <w:t>T</w:t>
      </w:r>
      <w:r w:rsidRPr="004500B5">
        <w:rPr>
          <w:rFonts w:ascii="Times New Roman" w:hAnsi="Times New Roman"/>
          <w:noProof/>
          <w:szCs w:val="24"/>
        </w:rPr>
        <w:t xml:space="preserve">ransporting </w:t>
      </w:r>
      <w:r w:rsidR="000750F6" w:rsidRPr="004500B5">
        <w:rPr>
          <w:rFonts w:ascii="Times New Roman" w:hAnsi="Times New Roman"/>
          <w:noProof/>
          <w:szCs w:val="24"/>
        </w:rPr>
        <w:t>O</w:t>
      </w:r>
      <w:r w:rsidRPr="004500B5">
        <w:rPr>
          <w:rFonts w:ascii="Times New Roman" w:hAnsi="Times New Roman"/>
          <w:noProof/>
          <w:szCs w:val="24"/>
        </w:rPr>
        <w:t xml:space="preserve">rganic </w:t>
      </w:r>
      <w:r w:rsidR="000750F6" w:rsidRPr="004500B5">
        <w:rPr>
          <w:rFonts w:ascii="Times New Roman" w:hAnsi="Times New Roman"/>
          <w:noProof/>
          <w:szCs w:val="24"/>
        </w:rPr>
        <w:t>C</w:t>
      </w:r>
      <w:r w:rsidRPr="004500B5">
        <w:rPr>
          <w:rFonts w:ascii="Times New Roman" w:hAnsi="Times New Roman"/>
          <w:noProof/>
          <w:szCs w:val="24"/>
        </w:rPr>
        <w:t xml:space="preserve">ompound. </w:t>
      </w:r>
      <w:r w:rsidRPr="004500B5">
        <w:rPr>
          <w:rFonts w:ascii="Times New Roman" w:hAnsi="Times New Roman"/>
          <w:i/>
          <w:iCs/>
          <w:noProof/>
          <w:szCs w:val="24"/>
        </w:rPr>
        <w:t>Chem. Phys. Lett.</w:t>
      </w:r>
      <w:r w:rsidRPr="004500B5">
        <w:rPr>
          <w:rFonts w:ascii="Times New Roman" w:hAnsi="Times New Roman"/>
          <w:noProof/>
          <w:szCs w:val="24"/>
        </w:rPr>
        <w:t xml:space="preserve"> </w:t>
      </w:r>
      <w:r w:rsidRPr="004500B5">
        <w:rPr>
          <w:rFonts w:ascii="Times New Roman" w:hAnsi="Times New Roman"/>
          <w:b/>
          <w:bCs/>
          <w:noProof/>
          <w:szCs w:val="24"/>
        </w:rPr>
        <w:t>1996</w:t>
      </w:r>
      <w:r w:rsidRPr="004500B5">
        <w:rPr>
          <w:rFonts w:ascii="Times New Roman" w:hAnsi="Times New Roman"/>
          <w:noProof/>
          <w:szCs w:val="24"/>
        </w:rPr>
        <w:t xml:space="preserve">, </w:t>
      </w:r>
      <w:r w:rsidRPr="004500B5">
        <w:rPr>
          <w:rFonts w:ascii="Times New Roman" w:hAnsi="Times New Roman"/>
          <w:i/>
          <w:iCs/>
          <w:noProof/>
          <w:szCs w:val="24"/>
        </w:rPr>
        <w:t>254</w:t>
      </w:r>
      <w:r w:rsidRPr="004500B5">
        <w:rPr>
          <w:rFonts w:ascii="Times New Roman" w:hAnsi="Times New Roman"/>
          <w:noProof/>
          <w:szCs w:val="24"/>
        </w:rPr>
        <w:t>, 103–108.</w:t>
      </w:r>
    </w:p>
    <w:p w14:paraId="73AFAEF8" w14:textId="08234AF2"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(35) </w:t>
      </w:r>
      <w:r w:rsidRPr="004500B5">
        <w:rPr>
          <w:rFonts w:ascii="Times New Roman" w:hAnsi="Times New Roman"/>
          <w:noProof/>
          <w:szCs w:val="24"/>
        </w:rPr>
        <w:tab/>
        <w:t xml:space="preserve">Chondroudis, K.; Mitzi, D. B. Electroluminescence from an Organic−Inorganic Perovskite Incorporating a Quaterthiophene Dye within Lead Halide Perovskite Layers. </w:t>
      </w:r>
      <w:r w:rsidRPr="004500B5">
        <w:rPr>
          <w:rFonts w:ascii="Times New Roman" w:hAnsi="Times New Roman"/>
          <w:i/>
          <w:iCs/>
          <w:noProof/>
          <w:szCs w:val="24"/>
        </w:rPr>
        <w:t>Chem. Mater.</w:t>
      </w:r>
      <w:r w:rsidRPr="004500B5">
        <w:rPr>
          <w:rFonts w:ascii="Times New Roman" w:hAnsi="Times New Roman"/>
          <w:noProof/>
          <w:szCs w:val="24"/>
        </w:rPr>
        <w:t xml:space="preserve"> </w:t>
      </w:r>
      <w:r w:rsidRPr="004500B5">
        <w:rPr>
          <w:rFonts w:ascii="Times New Roman" w:hAnsi="Times New Roman"/>
          <w:b/>
          <w:bCs/>
          <w:noProof/>
          <w:szCs w:val="24"/>
        </w:rPr>
        <w:t>1999</w:t>
      </w:r>
      <w:r w:rsidRPr="004500B5">
        <w:rPr>
          <w:rFonts w:ascii="Times New Roman" w:hAnsi="Times New Roman"/>
          <w:noProof/>
          <w:szCs w:val="24"/>
        </w:rPr>
        <w:t xml:space="preserve">, </w:t>
      </w:r>
      <w:r w:rsidRPr="004500B5">
        <w:rPr>
          <w:rFonts w:ascii="Times New Roman" w:hAnsi="Times New Roman"/>
          <w:i/>
          <w:iCs/>
          <w:noProof/>
          <w:szCs w:val="24"/>
        </w:rPr>
        <w:t>11</w:t>
      </w:r>
      <w:r w:rsidRPr="004500B5">
        <w:rPr>
          <w:rFonts w:ascii="Times New Roman" w:hAnsi="Times New Roman"/>
          <w:noProof/>
          <w:szCs w:val="24"/>
        </w:rPr>
        <w:t>, 3028–3030.</w:t>
      </w:r>
    </w:p>
    <w:p w14:paraId="35D84AA5" w14:textId="4CFEE6BA"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(36) </w:t>
      </w:r>
      <w:r w:rsidRPr="004500B5">
        <w:rPr>
          <w:rFonts w:ascii="Times New Roman" w:hAnsi="Times New Roman"/>
          <w:noProof/>
          <w:szCs w:val="24"/>
        </w:rPr>
        <w:tab/>
        <w:t xml:space="preserve">Byun, J.; Cho, H.; Wolf, C.; Jang, M.; Sadhanala, A.; Friend, R. H.; Yang, H.; Lee, T. Efficient Visible Quasi-2D Perovskite Light-Emitting Diodes. </w:t>
      </w:r>
      <w:r w:rsidRPr="004500B5">
        <w:rPr>
          <w:rFonts w:ascii="Times New Roman" w:hAnsi="Times New Roman"/>
          <w:i/>
          <w:iCs/>
          <w:noProof/>
          <w:szCs w:val="24"/>
        </w:rPr>
        <w:t>Adv. Mater.</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18</w:t>
      </w:r>
      <w:r w:rsidRPr="004500B5">
        <w:rPr>
          <w:rFonts w:ascii="Times New Roman" w:hAnsi="Times New Roman"/>
          <w:noProof/>
          <w:szCs w:val="24"/>
        </w:rPr>
        <w:t>, 7515–7520.</w:t>
      </w:r>
    </w:p>
    <w:p w14:paraId="45B45ACE" w14:textId="69E64BFA"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(37) </w:t>
      </w:r>
      <w:r w:rsidRPr="004500B5">
        <w:rPr>
          <w:rFonts w:ascii="Times New Roman" w:hAnsi="Times New Roman"/>
          <w:noProof/>
          <w:szCs w:val="24"/>
        </w:rPr>
        <w:tab/>
        <w:t xml:space="preserve">Liang, D.; Peng, Y.; Fu, Y.; Shearer, M. J.; Zhang, J.; Zhai, J.; Zhang, Y.; Hamers, R. J.; Andrew, T. L.; Jin, S. Color-Pure Violet Light-Emitting Diodes Based on Layered Lead Halide Perovskite Nanoplates. </w:t>
      </w:r>
      <w:r w:rsidRPr="004500B5">
        <w:rPr>
          <w:rFonts w:ascii="Times New Roman" w:hAnsi="Times New Roman"/>
          <w:i/>
          <w:iCs/>
          <w:noProof/>
          <w:szCs w:val="24"/>
        </w:rPr>
        <w:t>ACS Nano</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10</w:t>
      </w:r>
      <w:r w:rsidRPr="004500B5">
        <w:rPr>
          <w:rFonts w:ascii="Times New Roman" w:hAnsi="Times New Roman"/>
          <w:noProof/>
          <w:szCs w:val="24"/>
        </w:rPr>
        <w:t>, 6897–6904.</w:t>
      </w:r>
    </w:p>
    <w:p w14:paraId="330C79E3" w14:textId="42FDB0ED"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(38) </w:t>
      </w:r>
      <w:r w:rsidRPr="004500B5">
        <w:rPr>
          <w:rFonts w:ascii="Times New Roman" w:hAnsi="Times New Roman"/>
          <w:noProof/>
          <w:szCs w:val="24"/>
        </w:rPr>
        <w:tab/>
        <w:t xml:space="preserve">Pan, J.; Quan, L. N.; Zhao, Y.; Peng, W.; Murali, B.; Sarmah, S. P.; Yuan, M.; Sinatra, L.; Alyami, N.; Liu, J.; et al. Highly Efficient Perovskite Quantum Dot Light-Emitting Diodes by Surface Engineering. </w:t>
      </w:r>
      <w:r w:rsidRPr="004500B5">
        <w:rPr>
          <w:rFonts w:ascii="Times New Roman" w:hAnsi="Times New Roman"/>
          <w:i/>
          <w:iCs/>
          <w:noProof/>
          <w:szCs w:val="24"/>
        </w:rPr>
        <w:t>Adv. Mater.</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28</w:t>
      </w:r>
      <w:r w:rsidRPr="004500B5">
        <w:rPr>
          <w:rFonts w:ascii="Times New Roman" w:hAnsi="Times New Roman"/>
          <w:noProof/>
          <w:szCs w:val="24"/>
        </w:rPr>
        <w:t>, 8718–8725.</w:t>
      </w:r>
    </w:p>
    <w:p w14:paraId="00ACC645" w14:textId="2CC7C6DF"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(39) </w:t>
      </w:r>
      <w:r w:rsidRPr="004500B5">
        <w:rPr>
          <w:rFonts w:ascii="Times New Roman" w:hAnsi="Times New Roman"/>
          <w:noProof/>
          <w:szCs w:val="24"/>
        </w:rPr>
        <w:tab/>
        <w:t xml:space="preserve">Yuan, M.; Quan, L. N.; Comin, R.; Walters, G.; Sabatini, R.; Voznyy, O.; Hoogland, S.; Zhao, Y.; Beauregard, E. M.; Kanjanaboos, P.; et al. Perovskite </w:t>
      </w:r>
      <w:r w:rsidR="000750F6" w:rsidRPr="004500B5">
        <w:rPr>
          <w:rFonts w:ascii="Times New Roman" w:hAnsi="Times New Roman"/>
          <w:noProof/>
          <w:szCs w:val="24"/>
        </w:rPr>
        <w:t>E</w:t>
      </w:r>
      <w:r w:rsidRPr="004500B5">
        <w:rPr>
          <w:rFonts w:ascii="Times New Roman" w:hAnsi="Times New Roman"/>
          <w:noProof/>
          <w:szCs w:val="24"/>
        </w:rPr>
        <w:t xml:space="preserve">nergy </w:t>
      </w:r>
      <w:r w:rsidR="000750F6" w:rsidRPr="004500B5">
        <w:rPr>
          <w:rFonts w:ascii="Times New Roman" w:hAnsi="Times New Roman"/>
          <w:noProof/>
          <w:szCs w:val="24"/>
        </w:rPr>
        <w:t>F</w:t>
      </w:r>
      <w:r w:rsidRPr="004500B5">
        <w:rPr>
          <w:rFonts w:ascii="Times New Roman" w:hAnsi="Times New Roman"/>
          <w:noProof/>
          <w:szCs w:val="24"/>
        </w:rPr>
        <w:t xml:space="preserve">unnels for </w:t>
      </w:r>
      <w:r w:rsidR="000750F6" w:rsidRPr="004500B5">
        <w:rPr>
          <w:rFonts w:ascii="Times New Roman" w:hAnsi="Times New Roman"/>
          <w:noProof/>
          <w:szCs w:val="24"/>
        </w:rPr>
        <w:t>E</w:t>
      </w:r>
      <w:r w:rsidRPr="004500B5">
        <w:rPr>
          <w:rFonts w:ascii="Times New Roman" w:hAnsi="Times New Roman"/>
          <w:noProof/>
          <w:szCs w:val="24"/>
        </w:rPr>
        <w:t xml:space="preserve">fficient </w:t>
      </w:r>
      <w:r w:rsidR="000750F6" w:rsidRPr="004500B5">
        <w:rPr>
          <w:rFonts w:ascii="Times New Roman" w:hAnsi="Times New Roman"/>
          <w:noProof/>
          <w:szCs w:val="24"/>
        </w:rPr>
        <w:t>L</w:t>
      </w:r>
      <w:r w:rsidRPr="004500B5">
        <w:rPr>
          <w:rFonts w:ascii="Times New Roman" w:hAnsi="Times New Roman"/>
          <w:noProof/>
          <w:szCs w:val="24"/>
        </w:rPr>
        <w:t>ight-</w:t>
      </w:r>
      <w:r w:rsidR="000750F6" w:rsidRPr="004500B5">
        <w:rPr>
          <w:rFonts w:ascii="Times New Roman" w:hAnsi="Times New Roman"/>
          <w:noProof/>
          <w:szCs w:val="24"/>
        </w:rPr>
        <w:t>E</w:t>
      </w:r>
      <w:r w:rsidRPr="004500B5">
        <w:rPr>
          <w:rFonts w:ascii="Times New Roman" w:hAnsi="Times New Roman"/>
          <w:noProof/>
          <w:szCs w:val="24"/>
        </w:rPr>
        <w:t xml:space="preserve">mitting </w:t>
      </w:r>
      <w:r w:rsidR="000750F6" w:rsidRPr="004500B5">
        <w:rPr>
          <w:rFonts w:ascii="Times New Roman" w:hAnsi="Times New Roman"/>
          <w:noProof/>
          <w:szCs w:val="24"/>
        </w:rPr>
        <w:t>D</w:t>
      </w:r>
      <w:r w:rsidRPr="004500B5">
        <w:rPr>
          <w:rFonts w:ascii="Times New Roman" w:hAnsi="Times New Roman"/>
          <w:noProof/>
          <w:szCs w:val="24"/>
        </w:rPr>
        <w:t xml:space="preserve">iodes. </w:t>
      </w:r>
      <w:r w:rsidRPr="004500B5">
        <w:rPr>
          <w:rFonts w:ascii="Times New Roman" w:hAnsi="Times New Roman"/>
          <w:i/>
          <w:iCs/>
          <w:noProof/>
          <w:szCs w:val="24"/>
        </w:rPr>
        <w:t>Nat. Nanotechnol.</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11</w:t>
      </w:r>
      <w:r w:rsidRPr="004500B5">
        <w:rPr>
          <w:rFonts w:ascii="Times New Roman" w:hAnsi="Times New Roman"/>
          <w:noProof/>
          <w:szCs w:val="24"/>
        </w:rPr>
        <w:t>, 872–877.</w:t>
      </w:r>
    </w:p>
    <w:p w14:paraId="7F3EFF82" w14:textId="4897CAFA"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(40) </w:t>
      </w:r>
      <w:r w:rsidRPr="004500B5">
        <w:rPr>
          <w:rFonts w:ascii="Times New Roman" w:hAnsi="Times New Roman"/>
          <w:noProof/>
          <w:szCs w:val="24"/>
        </w:rPr>
        <w:tab/>
        <w:t xml:space="preserve">Kim, Y.-H.; Cho, H.; Lee, T.-W. Metal </w:t>
      </w:r>
      <w:r w:rsidR="000750F6" w:rsidRPr="004500B5">
        <w:rPr>
          <w:rFonts w:ascii="Times New Roman" w:hAnsi="Times New Roman"/>
          <w:noProof/>
          <w:szCs w:val="24"/>
        </w:rPr>
        <w:t>H</w:t>
      </w:r>
      <w:r w:rsidRPr="004500B5">
        <w:rPr>
          <w:rFonts w:ascii="Times New Roman" w:hAnsi="Times New Roman"/>
          <w:noProof/>
          <w:szCs w:val="24"/>
        </w:rPr>
        <w:t xml:space="preserve">alide </w:t>
      </w:r>
      <w:r w:rsidR="000750F6" w:rsidRPr="004500B5">
        <w:rPr>
          <w:rFonts w:ascii="Times New Roman" w:hAnsi="Times New Roman"/>
          <w:noProof/>
          <w:szCs w:val="24"/>
        </w:rPr>
        <w:t>P</w:t>
      </w:r>
      <w:r w:rsidRPr="004500B5">
        <w:rPr>
          <w:rFonts w:ascii="Times New Roman" w:hAnsi="Times New Roman"/>
          <w:noProof/>
          <w:szCs w:val="24"/>
        </w:rPr>
        <w:t xml:space="preserve">erovskite </w:t>
      </w:r>
      <w:r w:rsidR="000750F6" w:rsidRPr="004500B5">
        <w:rPr>
          <w:rFonts w:ascii="Times New Roman" w:hAnsi="Times New Roman"/>
          <w:noProof/>
          <w:szCs w:val="24"/>
        </w:rPr>
        <w:t>L</w:t>
      </w:r>
      <w:r w:rsidRPr="004500B5">
        <w:rPr>
          <w:rFonts w:ascii="Times New Roman" w:hAnsi="Times New Roman"/>
          <w:noProof/>
          <w:szCs w:val="24"/>
        </w:rPr>
        <w:t xml:space="preserve">ight </w:t>
      </w:r>
      <w:r w:rsidR="000750F6" w:rsidRPr="004500B5">
        <w:rPr>
          <w:rFonts w:ascii="Times New Roman" w:hAnsi="Times New Roman"/>
          <w:noProof/>
          <w:szCs w:val="24"/>
        </w:rPr>
        <w:t>E</w:t>
      </w:r>
      <w:r w:rsidRPr="004500B5">
        <w:rPr>
          <w:rFonts w:ascii="Times New Roman" w:hAnsi="Times New Roman"/>
          <w:noProof/>
          <w:szCs w:val="24"/>
        </w:rPr>
        <w:t xml:space="preserve">mitters. </w:t>
      </w:r>
      <w:r w:rsidRPr="004500B5">
        <w:rPr>
          <w:rFonts w:ascii="Times New Roman" w:hAnsi="Times New Roman"/>
          <w:i/>
          <w:iCs/>
          <w:noProof/>
          <w:szCs w:val="24"/>
        </w:rPr>
        <w:t>Proc. Natl. Acad. Sci.</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113</w:t>
      </w:r>
      <w:r w:rsidRPr="004500B5">
        <w:rPr>
          <w:rFonts w:ascii="Times New Roman" w:hAnsi="Times New Roman"/>
          <w:noProof/>
          <w:szCs w:val="24"/>
        </w:rPr>
        <w:t>, 11694–11702.</w:t>
      </w:r>
    </w:p>
    <w:p w14:paraId="2EDD1225" w14:textId="5EF3CD8D"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(41) </w:t>
      </w:r>
      <w:r w:rsidRPr="004500B5">
        <w:rPr>
          <w:rFonts w:ascii="Times New Roman" w:hAnsi="Times New Roman"/>
          <w:noProof/>
          <w:szCs w:val="24"/>
        </w:rPr>
        <w:tab/>
        <w:t xml:space="preserve">Ishihara, T.; Takahashi, J.; Goto, T. Optical </w:t>
      </w:r>
      <w:r w:rsidR="000750F6" w:rsidRPr="004500B5">
        <w:rPr>
          <w:rFonts w:ascii="Times New Roman" w:hAnsi="Times New Roman"/>
          <w:noProof/>
          <w:szCs w:val="24"/>
        </w:rPr>
        <w:t>P</w:t>
      </w:r>
      <w:r w:rsidRPr="004500B5">
        <w:rPr>
          <w:rFonts w:ascii="Times New Roman" w:hAnsi="Times New Roman"/>
          <w:noProof/>
          <w:szCs w:val="24"/>
        </w:rPr>
        <w:t xml:space="preserve">roperties </w:t>
      </w:r>
      <w:r w:rsidR="000750F6" w:rsidRPr="004500B5">
        <w:rPr>
          <w:rFonts w:ascii="Times New Roman" w:hAnsi="Times New Roman"/>
          <w:noProof/>
          <w:szCs w:val="24"/>
        </w:rPr>
        <w:t>D</w:t>
      </w:r>
      <w:r w:rsidRPr="004500B5">
        <w:rPr>
          <w:rFonts w:ascii="Times New Roman" w:hAnsi="Times New Roman"/>
          <w:noProof/>
          <w:szCs w:val="24"/>
        </w:rPr>
        <w:t xml:space="preserve">ue to </w:t>
      </w:r>
      <w:r w:rsidR="000750F6" w:rsidRPr="004500B5">
        <w:rPr>
          <w:rFonts w:ascii="Times New Roman" w:hAnsi="Times New Roman"/>
          <w:noProof/>
          <w:szCs w:val="24"/>
        </w:rPr>
        <w:t>E</w:t>
      </w:r>
      <w:r w:rsidRPr="004500B5">
        <w:rPr>
          <w:rFonts w:ascii="Times New Roman" w:hAnsi="Times New Roman"/>
          <w:noProof/>
          <w:szCs w:val="24"/>
        </w:rPr>
        <w:t xml:space="preserve">lectronic </w:t>
      </w:r>
      <w:r w:rsidR="000750F6" w:rsidRPr="004500B5">
        <w:rPr>
          <w:rFonts w:ascii="Times New Roman" w:hAnsi="Times New Roman"/>
          <w:noProof/>
          <w:szCs w:val="24"/>
        </w:rPr>
        <w:t>T</w:t>
      </w:r>
      <w:r w:rsidRPr="004500B5">
        <w:rPr>
          <w:rFonts w:ascii="Times New Roman" w:hAnsi="Times New Roman"/>
          <w:noProof/>
          <w:szCs w:val="24"/>
        </w:rPr>
        <w:t xml:space="preserve">ransitions in </w:t>
      </w:r>
      <w:r w:rsidR="000750F6" w:rsidRPr="004500B5">
        <w:rPr>
          <w:rFonts w:ascii="Times New Roman" w:hAnsi="Times New Roman"/>
          <w:noProof/>
          <w:szCs w:val="24"/>
        </w:rPr>
        <w:t>T</w:t>
      </w:r>
      <w:r w:rsidRPr="004500B5">
        <w:rPr>
          <w:rFonts w:ascii="Times New Roman" w:hAnsi="Times New Roman"/>
          <w:noProof/>
          <w:szCs w:val="24"/>
        </w:rPr>
        <w:t>wo-</w:t>
      </w:r>
      <w:r w:rsidR="000750F6" w:rsidRPr="004500B5">
        <w:rPr>
          <w:rFonts w:ascii="Times New Roman" w:hAnsi="Times New Roman"/>
          <w:noProof/>
          <w:szCs w:val="24"/>
        </w:rPr>
        <w:t>D</w:t>
      </w:r>
      <w:r w:rsidRPr="004500B5">
        <w:rPr>
          <w:rFonts w:ascii="Times New Roman" w:hAnsi="Times New Roman"/>
          <w:noProof/>
          <w:szCs w:val="24"/>
        </w:rPr>
        <w:t xml:space="preserve">imensional </w:t>
      </w:r>
      <w:r w:rsidR="000750F6" w:rsidRPr="004500B5">
        <w:rPr>
          <w:rFonts w:ascii="Times New Roman" w:hAnsi="Times New Roman"/>
          <w:noProof/>
          <w:szCs w:val="24"/>
        </w:rPr>
        <w:t>S</w:t>
      </w:r>
      <w:r w:rsidRPr="004500B5">
        <w:rPr>
          <w:rFonts w:ascii="Times New Roman" w:hAnsi="Times New Roman"/>
          <w:noProof/>
          <w:szCs w:val="24"/>
        </w:rPr>
        <w:t>emiconductors (C</w:t>
      </w:r>
      <w:r w:rsidRPr="004500B5">
        <w:rPr>
          <w:rFonts w:ascii="Times New Roman" w:hAnsi="Times New Roman"/>
          <w:noProof/>
          <w:szCs w:val="24"/>
          <w:vertAlign w:val="subscript"/>
        </w:rPr>
        <w:t>n</w:t>
      </w:r>
      <w:r w:rsidRPr="004500B5">
        <w:rPr>
          <w:rFonts w:ascii="Times New Roman" w:hAnsi="Times New Roman"/>
          <w:noProof/>
          <w:szCs w:val="24"/>
        </w:rPr>
        <w:t>H</w:t>
      </w:r>
      <w:r w:rsidRPr="004500B5">
        <w:rPr>
          <w:rFonts w:ascii="Times New Roman" w:hAnsi="Times New Roman"/>
          <w:noProof/>
          <w:szCs w:val="24"/>
          <w:vertAlign w:val="subscript"/>
        </w:rPr>
        <w:t>2n+1</w:t>
      </w:r>
      <w:r w:rsidRPr="004500B5">
        <w:rPr>
          <w:rFonts w:ascii="Times New Roman" w:hAnsi="Times New Roman"/>
          <w:noProof/>
          <w:szCs w:val="24"/>
        </w:rPr>
        <w:t>NH</w:t>
      </w:r>
      <w:r w:rsidRPr="004500B5">
        <w:rPr>
          <w:rFonts w:ascii="Times New Roman" w:hAnsi="Times New Roman"/>
          <w:noProof/>
          <w:szCs w:val="24"/>
          <w:vertAlign w:val="subscript"/>
        </w:rPr>
        <w:t>3</w:t>
      </w:r>
      <w:r w:rsidRPr="004500B5">
        <w:rPr>
          <w:rFonts w:ascii="Times New Roman" w:hAnsi="Times New Roman"/>
          <w:noProof/>
          <w:szCs w:val="24"/>
        </w:rPr>
        <w:t>)</w:t>
      </w:r>
      <w:r w:rsidRPr="004500B5">
        <w:rPr>
          <w:rFonts w:ascii="Times New Roman" w:hAnsi="Times New Roman"/>
          <w:noProof/>
          <w:szCs w:val="24"/>
          <w:vertAlign w:val="subscript"/>
        </w:rPr>
        <w:t>2</w:t>
      </w:r>
      <w:r w:rsidRPr="004500B5">
        <w:rPr>
          <w:rFonts w:ascii="Times New Roman" w:hAnsi="Times New Roman"/>
          <w:noProof/>
          <w:szCs w:val="24"/>
        </w:rPr>
        <w:t>PbI</w:t>
      </w:r>
      <w:r w:rsidRPr="004500B5">
        <w:rPr>
          <w:rFonts w:ascii="Times New Roman" w:hAnsi="Times New Roman"/>
          <w:noProof/>
          <w:szCs w:val="24"/>
          <w:vertAlign w:val="subscript"/>
        </w:rPr>
        <w:t>4</w:t>
      </w:r>
      <w:r w:rsidRPr="004500B5">
        <w:rPr>
          <w:rFonts w:ascii="Times New Roman" w:hAnsi="Times New Roman"/>
          <w:noProof/>
          <w:szCs w:val="24"/>
        </w:rPr>
        <w:t xml:space="preserve">. </w:t>
      </w:r>
      <w:r w:rsidRPr="004500B5">
        <w:rPr>
          <w:rFonts w:ascii="Times New Roman" w:hAnsi="Times New Roman"/>
          <w:i/>
          <w:iCs/>
          <w:noProof/>
          <w:szCs w:val="24"/>
        </w:rPr>
        <w:t>Phys. Rev. B</w:t>
      </w:r>
      <w:r w:rsidRPr="004500B5">
        <w:rPr>
          <w:rFonts w:ascii="Times New Roman" w:hAnsi="Times New Roman"/>
          <w:noProof/>
          <w:szCs w:val="24"/>
        </w:rPr>
        <w:t xml:space="preserve"> </w:t>
      </w:r>
      <w:r w:rsidRPr="004500B5">
        <w:rPr>
          <w:rFonts w:ascii="Times New Roman" w:hAnsi="Times New Roman"/>
          <w:b/>
          <w:bCs/>
          <w:noProof/>
          <w:szCs w:val="24"/>
        </w:rPr>
        <w:t>1990</w:t>
      </w:r>
      <w:r w:rsidRPr="004500B5">
        <w:rPr>
          <w:rFonts w:ascii="Times New Roman" w:hAnsi="Times New Roman"/>
          <w:noProof/>
          <w:szCs w:val="24"/>
        </w:rPr>
        <w:t xml:space="preserve">, </w:t>
      </w:r>
      <w:r w:rsidRPr="004500B5">
        <w:rPr>
          <w:rFonts w:ascii="Times New Roman" w:hAnsi="Times New Roman"/>
          <w:i/>
          <w:iCs/>
          <w:noProof/>
          <w:szCs w:val="24"/>
        </w:rPr>
        <w:t>42</w:t>
      </w:r>
      <w:r w:rsidRPr="004500B5">
        <w:rPr>
          <w:rFonts w:ascii="Times New Roman" w:hAnsi="Times New Roman"/>
          <w:noProof/>
          <w:szCs w:val="24"/>
        </w:rPr>
        <w:t>, 11099–11107.</w:t>
      </w:r>
    </w:p>
    <w:p w14:paraId="720DD474" w14:textId="6B72320C"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(42) </w:t>
      </w:r>
      <w:r w:rsidRPr="004500B5">
        <w:rPr>
          <w:rFonts w:ascii="Times New Roman" w:hAnsi="Times New Roman"/>
          <w:noProof/>
          <w:szCs w:val="24"/>
        </w:rPr>
        <w:tab/>
        <w:t xml:space="preserve">Ishihara, T. Optical </w:t>
      </w:r>
      <w:r w:rsidR="000750F6" w:rsidRPr="004500B5">
        <w:rPr>
          <w:rFonts w:ascii="Times New Roman" w:hAnsi="Times New Roman"/>
          <w:noProof/>
          <w:szCs w:val="24"/>
        </w:rPr>
        <w:t xml:space="preserve">Properties </w:t>
      </w:r>
      <w:r w:rsidRPr="004500B5">
        <w:rPr>
          <w:rFonts w:ascii="Times New Roman" w:hAnsi="Times New Roman"/>
          <w:noProof/>
          <w:szCs w:val="24"/>
        </w:rPr>
        <w:t>of PbI-</w:t>
      </w:r>
      <w:r w:rsidR="000750F6" w:rsidRPr="004500B5">
        <w:rPr>
          <w:rFonts w:ascii="Times New Roman" w:hAnsi="Times New Roman"/>
          <w:noProof/>
          <w:szCs w:val="24"/>
        </w:rPr>
        <w:t>B</w:t>
      </w:r>
      <w:r w:rsidRPr="004500B5">
        <w:rPr>
          <w:rFonts w:ascii="Times New Roman" w:hAnsi="Times New Roman"/>
          <w:noProof/>
          <w:szCs w:val="24"/>
        </w:rPr>
        <w:t xml:space="preserve">ased </w:t>
      </w:r>
      <w:r w:rsidR="000750F6" w:rsidRPr="004500B5">
        <w:rPr>
          <w:rFonts w:ascii="Times New Roman" w:hAnsi="Times New Roman"/>
          <w:noProof/>
          <w:szCs w:val="24"/>
        </w:rPr>
        <w:t>P</w:t>
      </w:r>
      <w:r w:rsidRPr="004500B5">
        <w:rPr>
          <w:rFonts w:ascii="Times New Roman" w:hAnsi="Times New Roman"/>
          <w:noProof/>
          <w:szCs w:val="24"/>
        </w:rPr>
        <w:t xml:space="preserve">erovskite </w:t>
      </w:r>
      <w:r w:rsidR="000750F6" w:rsidRPr="004500B5">
        <w:rPr>
          <w:rFonts w:ascii="Times New Roman" w:hAnsi="Times New Roman"/>
          <w:noProof/>
          <w:szCs w:val="24"/>
        </w:rPr>
        <w:t>S</w:t>
      </w:r>
      <w:r w:rsidRPr="004500B5">
        <w:rPr>
          <w:rFonts w:ascii="Times New Roman" w:hAnsi="Times New Roman"/>
          <w:noProof/>
          <w:szCs w:val="24"/>
        </w:rPr>
        <w:t xml:space="preserve">tructures. </w:t>
      </w:r>
      <w:r w:rsidRPr="004500B5">
        <w:rPr>
          <w:rFonts w:ascii="Times New Roman" w:hAnsi="Times New Roman"/>
          <w:i/>
          <w:iCs/>
          <w:noProof/>
          <w:szCs w:val="24"/>
        </w:rPr>
        <w:t>J. Lumin.</w:t>
      </w:r>
      <w:r w:rsidRPr="004500B5">
        <w:rPr>
          <w:rFonts w:ascii="Times New Roman" w:hAnsi="Times New Roman"/>
          <w:noProof/>
          <w:szCs w:val="24"/>
        </w:rPr>
        <w:t xml:space="preserve"> </w:t>
      </w:r>
      <w:r w:rsidRPr="004500B5">
        <w:rPr>
          <w:rFonts w:ascii="Times New Roman" w:hAnsi="Times New Roman"/>
          <w:b/>
          <w:bCs/>
          <w:noProof/>
          <w:szCs w:val="24"/>
        </w:rPr>
        <w:t>1994</w:t>
      </w:r>
      <w:r w:rsidRPr="004500B5">
        <w:rPr>
          <w:rFonts w:ascii="Times New Roman" w:hAnsi="Times New Roman"/>
          <w:noProof/>
          <w:szCs w:val="24"/>
        </w:rPr>
        <w:t xml:space="preserve">, </w:t>
      </w:r>
      <w:r w:rsidRPr="004500B5">
        <w:rPr>
          <w:rFonts w:ascii="Times New Roman" w:hAnsi="Times New Roman"/>
          <w:i/>
          <w:iCs/>
          <w:noProof/>
          <w:szCs w:val="24"/>
        </w:rPr>
        <w:t>60</w:t>
      </w:r>
      <w:r w:rsidRPr="004500B5">
        <w:rPr>
          <w:rFonts w:ascii="Times New Roman" w:hAnsi="Times New Roman"/>
          <w:noProof/>
          <w:szCs w:val="24"/>
        </w:rPr>
        <w:t>–</w:t>
      </w:r>
      <w:r w:rsidRPr="004500B5">
        <w:rPr>
          <w:rFonts w:ascii="Times New Roman" w:hAnsi="Times New Roman"/>
          <w:i/>
          <w:iCs/>
          <w:noProof/>
          <w:szCs w:val="24"/>
        </w:rPr>
        <w:t>61</w:t>
      </w:r>
      <w:r w:rsidRPr="004500B5">
        <w:rPr>
          <w:rFonts w:ascii="Times New Roman" w:hAnsi="Times New Roman"/>
          <w:noProof/>
          <w:szCs w:val="24"/>
        </w:rPr>
        <w:t xml:space="preserve"> (C), 269–274.</w:t>
      </w:r>
    </w:p>
    <w:p w14:paraId="179C5D21" w14:textId="4996D2E8"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(43) </w:t>
      </w:r>
      <w:r w:rsidRPr="004500B5">
        <w:rPr>
          <w:rFonts w:ascii="Times New Roman" w:hAnsi="Times New Roman"/>
          <w:noProof/>
          <w:szCs w:val="24"/>
        </w:rPr>
        <w:tab/>
        <w:t xml:space="preserve">Papavassiliou, G. C.; Koutselas, I. B.; Terzis,  a.; Whangbo, M.-H. Structural and </w:t>
      </w:r>
      <w:r w:rsidR="000750F6" w:rsidRPr="004500B5">
        <w:rPr>
          <w:rFonts w:ascii="Times New Roman" w:hAnsi="Times New Roman"/>
          <w:noProof/>
          <w:szCs w:val="24"/>
        </w:rPr>
        <w:t>E</w:t>
      </w:r>
      <w:r w:rsidRPr="004500B5">
        <w:rPr>
          <w:rFonts w:ascii="Times New Roman" w:hAnsi="Times New Roman"/>
          <w:noProof/>
          <w:szCs w:val="24"/>
        </w:rPr>
        <w:t xml:space="preserve">lectronic </w:t>
      </w:r>
      <w:r w:rsidR="000750F6" w:rsidRPr="004500B5">
        <w:rPr>
          <w:rFonts w:ascii="Times New Roman" w:hAnsi="Times New Roman"/>
          <w:noProof/>
          <w:szCs w:val="24"/>
        </w:rPr>
        <w:t>P</w:t>
      </w:r>
      <w:r w:rsidRPr="004500B5">
        <w:rPr>
          <w:rFonts w:ascii="Times New Roman" w:hAnsi="Times New Roman"/>
          <w:noProof/>
          <w:szCs w:val="24"/>
        </w:rPr>
        <w:t xml:space="preserve">roperties of the </w:t>
      </w:r>
      <w:r w:rsidR="000750F6" w:rsidRPr="004500B5">
        <w:rPr>
          <w:rFonts w:ascii="Times New Roman" w:hAnsi="Times New Roman"/>
          <w:noProof/>
          <w:szCs w:val="24"/>
        </w:rPr>
        <w:t>N</w:t>
      </w:r>
      <w:r w:rsidRPr="004500B5">
        <w:rPr>
          <w:rFonts w:ascii="Times New Roman" w:hAnsi="Times New Roman"/>
          <w:noProof/>
          <w:szCs w:val="24"/>
        </w:rPr>
        <w:t xml:space="preserve">atural </w:t>
      </w:r>
      <w:r w:rsidR="000750F6" w:rsidRPr="004500B5">
        <w:rPr>
          <w:rFonts w:ascii="Times New Roman" w:hAnsi="Times New Roman"/>
          <w:noProof/>
          <w:szCs w:val="24"/>
        </w:rPr>
        <w:t>Q</w:t>
      </w:r>
      <w:r w:rsidRPr="004500B5">
        <w:rPr>
          <w:rFonts w:ascii="Times New Roman" w:hAnsi="Times New Roman"/>
          <w:noProof/>
          <w:szCs w:val="24"/>
        </w:rPr>
        <w:t>uantum-</w:t>
      </w:r>
      <w:r w:rsidR="000750F6" w:rsidRPr="004500B5">
        <w:rPr>
          <w:rFonts w:ascii="Times New Roman" w:hAnsi="Times New Roman"/>
          <w:noProof/>
          <w:szCs w:val="24"/>
        </w:rPr>
        <w:t>W</w:t>
      </w:r>
      <w:r w:rsidRPr="004500B5">
        <w:rPr>
          <w:rFonts w:ascii="Times New Roman" w:hAnsi="Times New Roman"/>
          <w:noProof/>
          <w:szCs w:val="24"/>
        </w:rPr>
        <w:t xml:space="preserve">ell </w:t>
      </w:r>
      <w:r w:rsidR="000750F6" w:rsidRPr="004500B5">
        <w:rPr>
          <w:rFonts w:ascii="Times New Roman" w:hAnsi="Times New Roman"/>
          <w:noProof/>
          <w:szCs w:val="24"/>
        </w:rPr>
        <w:t>S</w:t>
      </w:r>
      <w:r w:rsidRPr="004500B5">
        <w:rPr>
          <w:rFonts w:ascii="Times New Roman" w:hAnsi="Times New Roman"/>
          <w:noProof/>
          <w:szCs w:val="24"/>
        </w:rPr>
        <w:t>ystem (C</w:t>
      </w:r>
      <w:r w:rsidRPr="004500B5">
        <w:rPr>
          <w:rFonts w:ascii="Times New Roman" w:hAnsi="Times New Roman"/>
          <w:noProof/>
          <w:szCs w:val="24"/>
          <w:vertAlign w:val="subscript"/>
        </w:rPr>
        <w:t>6</w:t>
      </w:r>
      <w:r w:rsidRPr="004500B5">
        <w:rPr>
          <w:rFonts w:ascii="Times New Roman" w:hAnsi="Times New Roman"/>
          <w:noProof/>
          <w:szCs w:val="24"/>
        </w:rPr>
        <w:t>H</w:t>
      </w:r>
      <w:r w:rsidRPr="004500B5">
        <w:rPr>
          <w:rFonts w:ascii="Times New Roman" w:hAnsi="Times New Roman"/>
          <w:noProof/>
          <w:szCs w:val="24"/>
          <w:vertAlign w:val="subscript"/>
        </w:rPr>
        <w:t>5</w:t>
      </w:r>
      <w:r w:rsidRPr="004500B5">
        <w:rPr>
          <w:rFonts w:ascii="Times New Roman" w:hAnsi="Times New Roman"/>
          <w:noProof/>
          <w:szCs w:val="24"/>
        </w:rPr>
        <w:t>CH</w:t>
      </w:r>
      <w:r w:rsidRPr="004500B5">
        <w:rPr>
          <w:rFonts w:ascii="Times New Roman" w:hAnsi="Times New Roman"/>
          <w:noProof/>
          <w:szCs w:val="24"/>
          <w:vertAlign w:val="subscript"/>
        </w:rPr>
        <w:t>2</w:t>
      </w:r>
      <w:r w:rsidRPr="004500B5">
        <w:rPr>
          <w:rFonts w:ascii="Times New Roman" w:hAnsi="Times New Roman"/>
          <w:noProof/>
          <w:szCs w:val="24"/>
        </w:rPr>
        <w:t>CH</w:t>
      </w:r>
      <w:r w:rsidRPr="004500B5">
        <w:rPr>
          <w:rFonts w:ascii="Times New Roman" w:hAnsi="Times New Roman"/>
          <w:noProof/>
          <w:szCs w:val="24"/>
          <w:vertAlign w:val="subscript"/>
        </w:rPr>
        <w:t>2</w:t>
      </w:r>
      <w:r w:rsidRPr="004500B5">
        <w:rPr>
          <w:rFonts w:ascii="Times New Roman" w:hAnsi="Times New Roman"/>
          <w:noProof/>
          <w:szCs w:val="24"/>
        </w:rPr>
        <w:t>NH</w:t>
      </w:r>
      <w:r w:rsidRPr="004500B5">
        <w:rPr>
          <w:rFonts w:ascii="Times New Roman" w:hAnsi="Times New Roman"/>
          <w:noProof/>
          <w:szCs w:val="24"/>
          <w:vertAlign w:val="subscript"/>
        </w:rPr>
        <w:t>3</w:t>
      </w:r>
      <w:r w:rsidRPr="004500B5">
        <w:rPr>
          <w:rFonts w:ascii="Times New Roman" w:hAnsi="Times New Roman"/>
          <w:noProof/>
          <w:szCs w:val="24"/>
        </w:rPr>
        <w:t>)</w:t>
      </w:r>
      <w:r w:rsidRPr="004500B5">
        <w:rPr>
          <w:rFonts w:ascii="Times New Roman" w:hAnsi="Times New Roman"/>
          <w:noProof/>
          <w:szCs w:val="24"/>
          <w:vertAlign w:val="subscript"/>
        </w:rPr>
        <w:t>2</w:t>
      </w:r>
      <w:r w:rsidRPr="004500B5">
        <w:rPr>
          <w:rFonts w:ascii="Times New Roman" w:hAnsi="Times New Roman"/>
          <w:noProof/>
          <w:szCs w:val="24"/>
        </w:rPr>
        <w:t>SnI</w:t>
      </w:r>
      <w:r w:rsidRPr="004500B5">
        <w:rPr>
          <w:rFonts w:ascii="Times New Roman" w:hAnsi="Times New Roman"/>
          <w:noProof/>
          <w:szCs w:val="24"/>
          <w:vertAlign w:val="subscript"/>
        </w:rPr>
        <w:t>4</w:t>
      </w:r>
      <w:r w:rsidRPr="004500B5">
        <w:rPr>
          <w:rFonts w:ascii="Times New Roman" w:hAnsi="Times New Roman"/>
          <w:noProof/>
          <w:szCs w:val="24"/>
        </w:rPr>
        <w:t xml:space="preserve">. </w:t>
      </w:r>
      <w:r w:rsidRPr="004500B5">
        <w:rPr>
          <w:rFonts w:ascii="Times New Roman" w:hAnsi="Times New Roman"/>
          <w:i/>
          <w:iCs/>
          <w:noProof/>
          <w:szCs w:val="24"/>
        </w:rPr>
        <w:t>Solid State Commun.</w:t>
      </w:r>
      <w:r w:rsidRPr="004500B5">
        <w:rPr>
          <w:rFonts w:ascii="Times New Roman" w:hAnsi="Times New Roman"/>
          <w:noProof/>
          <w:szCs w:val="24"/>
        </w:rPr>
        <w:t xml:space="preserve"> </w:t>
      </w:r>
      <w:r w:rsidRPr="004500B5">
        <w:rPr>
          <w:rFonts w:ascii="Times New Roman" w:hAnsi="Times New Roman"/>
          <w:b/>
          <w:bCs/>
          <w:noProof/>
          <w:szCs w:val="24"/>
        </w:rPr>
        <w:t>1994</w:t>
      </w:r>
      <w:r w:rsidRPr="004500B5">
        <w:rPr>
          <w:rFonts w:ascii="Times New Roman" w:hAnsi="Times New Roman"/>
          <w:noProof/>
          <w:szCs w:val="24"/>
        </w:rPr>
        <w:t xml:space="preserve">, </w:t>
      </w:r>
      <w:r w:rsidRPr="004500B5">
        <w:rPr>
          <w:rFonts w:ascii="Times New Roman" w:hAnsi="Times New Roman"/>
          <w:i/>
          <w:iCs/>
          <w:noProof/>
          <w:szCs w:val="24"/>
        </w:rPr>
        <w:t>91</w:t>
      </w:r>
      <w:r w:rsidRPr="004500B5">
        <w:rPr>
          <w:rFonts w:ascii="Times New Roman" w:hAnsi="Times New Roman"/>
          <w:noProof/>
          <w:szCs w:val="24"/>
        </w:rPr>
        <w:t>, 695–698.</w:t>
      </w:r>
    </w:p>
    <w:p w14:paraId="64AD7F8C" w14:textId="3A25E19A"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lastRenderedPageBreak/>
        <w:t xml:space="preserve">(44) </w:t>
      </w:r>
      <w:r w:rsidRPr="004500B5">
        <w:rPr>
          <w:rFonts w:ascii="Times New Roman" w:hAnsi="Times New Roman"/>
          <w:noProof/>
          <w:szCs w:val="24"/>
        </w:rPr>
        <w:tab/>
        <w:t xml:space="preserve">Sichert, J. A.; Tong, Y.; Mutz, N.; Vollmer, M.; Fischer, S.; Milowska, K. Z.; Cortadella, R. G.; Nickel, B.; Cardenas-Daw, C.; Stolarczyk, J. K.; et al. Quantum Size Effect in Organometal Halide Perovskite Nanoplatelets. </w:t>
      </w:r>
      <w:r w:rsidRPr="004500B5">
        <w:rPr>
          <w:rFonts w:ascii="Times New Roman" w:hAnsi="Times New Roman"/>
          <w:i/>
          <w:iCs/>
          <w:noProof/>
          <w:szCs w:val="24"/>
        </w:rPr>
        <w:t>Nano. Lett.</w:t>
      </w:r>
      <w:r w:rsidRPr="004500B5">
        <w:rPr>
          <w:rFonts w:ascii="Times New Roman" w:hAnsi="Times New Roman"/>
          <w:noProof/>
          <w:szCs w:val="24"/>
        </w:rPr>
        <w:t xml:space="preserve"> </w:t>
      </w:r>
      <w:r w:rsidRPr="004500B5">
        <w:rPr>
          <w:rFonts w:ascii="Times New Roman" w:hAnsi="Times New Roman"/>
          <w:b/>
          <w:bCs/>
          <w:noProof/>
          <w:szCs w:val="24"/>
        </w:rPr>
        <w:t>2015</w:t>
      </w:r>
      <w:r w:rsidRPr="004500B5">
        <w:rPr>
          <w:rFonts w:ascii="Times New Roman" w:hAnsi="Times New Roman"/>
          <w:noProof/>
          <w:szCs w:val="24"/>
        </w:rPr>
        <w:t xml:space="preserve">, </w:t>
      </w:r>
      <w:r w:rsidRPr="004500B5">
        <w:rPr>
          <w:rFonts w:ascii="Times New Roman" w:hAnsi="Times New Roman"/>
          <w:i/>
          <w:iCs/>
          <w:noProof/>
          <w:szCs w:val="24"/>
        </w:rPr>
        <w:t>15</w:t>
      </w:r>
      <w:r w:rsidRPr="004500B5">
        <w:rPr>
          <w:rFonts w:ascii="Times New Roman" w:hAnsi="Times New Roman"/>
          <w:noProof/>
          <w:szCs w:val="24"/>
        </w:rPr>
        <w:t>, 6521–6527.</w:t>
      </w:r>
    </w:p>
    <w:p w14:paraId="6F02FF6A" w14:textId="5A79AD04"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(45) </w:t>
      </w:r>
      <w:r w:rsidRPr="004500B5">
        <w:rPr>
          <w:rFonts w:ascii="Times New Roman" w:hAnsi="Times New Roman"/>
          <w:noProof/>
          <w:szCs w:val="24"/>
        </w:rPr>
        <w:tab/>
        <w:t xml:space="preserve">Boix, P. P.; Nonomura, K.; Mathews, N.; Mhaisalkar, S. G. Current </w:t>
      </w:r>
      <w:r w:rsidR="000750F6" w:rsidRPr="004500B5">
        <w:rPr>
          <w:rFonts w:ascii="Times New Roman" w:hAnsi="Times New Roman"/>
          <w:noProof/>
          <w:szCs w:val="24"/>
        </w:rPr>
        <w:t>P</w:t>
      </w:r>
      <w:r w:rsidRPr="004500B5">
        <w:rPr>
          <w:rFonts w:ascii="Times New Roman" w:hAnsi="Times New Roman"/>
          <w:noProof/>
          <w:szCs w:val="24"/>
        </w:rPr>
        <w:t xml:space="preserve">rogress and </w:t>
      </w:r>
      <w:r w:rsidR="000750F6" w:rsidRPr="004500B5">
        <w:rPr>
          <w:rFonts w:ascii="Times New Roman" w:hAnsi="Times New Roman"/>
          <w:noProof/>
          <w:szCs w:val="24"/>
        </w:rPr>
        <w:t>F</w:t>
      </w:r>
      <w:r w:rsidRPr="004500B5">
        <w:rPr>
          <w:rFonts w:ascii="Times New Roman" w:hAnsi="Times New Roman"/>
          <w:noProof/>
          <w:szCs w:val="24"/>
        </w:rPr>
        <w:t xml:space="preserve">uture </w:t>
      </w:r>
      <w:r w:rsidR="000750F6" w:rsidRPr="004500B5">
        <w:rPr>
          <w:rFonts w:ascii="Times New Roman" w:hAnsi="Times New Roman"/>
          <w:noProof/>
          <w:szCs w:val="24"/>
        </w:rPr>
        <w:t>P</w:t>
      </w:r>
      <w:r w:rsidRPr="004500B5">
        <w:rPr>
          <w:rFonts w:ascii="Times New Roman" w:hAnsi="Times New Roman"/>
          <w:noProof/>
          <w:szCs w:val="24"/>
        </w:rPr>
        <w:t xml:space="preserve">erspectives for </w:t>
      </w:r>
      <w:r w:rsidR="000750F6" w:rsidRPr="004500B5">
        <w:rPr>
          <w:rFonts w:ascii="Times New Roman" w:hAnsi="Times New Roman"/>
          <w:noProof/>
          <w:szCs w:val="24"/>
        </w:rPr>
        <w:t>O</w:t>
      </w:r>
      <w:r w:rsidRPr="004500B5">
        <w:rPr>
          <w:rFonts w:ascii="Times New Roman" w:hAnsi="Times New Roman"/>
          <w:noProof/>
          <w:szCs w:val="24"/>
        </w:rPr>
        <w:t>rganic/</w:t>
      </w:r>
      <w:r w:rsidR="000750F6" w:rsidRPr="004500B5">
        <w:rPr>
          <w:rFonts w:ascii="Times New Roman" w:hAnsi="Times New Roman"/>
          <w:noProof/>
          <w:szCs w:val="24"/>
        </w:rPr>
        <w:t>I</w:t>
      </w:r>
      <w:r w:rsidRPr="004500B5">
        <w:rPr>
          <w:rFonts w:ascii="Times New Roman" w:hAnsi="Times New Roman"/>
          <w:noProof/>
          <w:szCs w:val="24"/>
        </w:rPr>
        <w:t xml:space="preserve">norganic </w:t>
      </w:r>
      <w:r w:rsidR="000750F6" w:rsidRPr="004500B5">
        <w:rPr>
          <w:rFonts w:ascii="Times New Roman" w:hAnsi="Times New Roman"/>
          <w:noProof/>
          <w:szCs w:val="24"/>
        </w:rPr>
        <w:t>P</w:t>
      </w:r>
      <w:r w:rsidRPr="004500B5">
        <w:rPr>
          <w:rFonts w:ascii="Times New Roman" w:hAnsi="Times New Roman"/>
          <w:noProof/>
          <w:szCs w:val="24"/>
        </w:rPr>
        <w:t xml:space="preserve">erovskite </w:t>
      </w:r>
      <w:r w:rsidR="000750F6" w:rsidRPr="004500B5">
        <w:rPr>
          <w:rFonts w:ascii="Times New Roman" w:hAnsi="Times New Roman"/>
          <w:noProof/>
          <w:szCs w:val="24"/>
        </w:rPr>
        <w:t>S</w:t>
      </w:r>
      <w:r w:rsidRPr="004500B5">
        <w:rPr>
          <w:rFonts w:ascii="Times New Roman" w:hAnsi="Times New Roman"/>
          <w:noProof/>
          <w:szCs w:val="24"/>
        </w:rPr>
        <w:t xml:space="preserve">olar </w:t>
      </w:r>
      <w:r w:rsidR="000750F6" w:rsidRPr="004500B5">
        <w:rPr>
          <w:rFonts w:ascii="Times New Roman" w:hAnsi="Times New Roman"/>
          <w:noProof/>
          <w:szCs w:val="24"/>
        </w:rPr>
        <w:t>C</w:t>
      </w:r>
      <w:r w:rsidRPr="004500B5">
        <w:rPr>
          <w:rFonts w:ascii="Times New Roman" w:hAnsi="Times New Roman"/>
          <w:noProof/>
          <w:szCs w:val="24"/>
        </w:rPr>
        <w:t xml:space="preserve">ells. </w:t>
      </w:r>
      <w:r w:rsidRPr="004500B5">
        <w:rPr>
          <w:rFonts w:ascii="Times New Roman" w:hAnsi="Times New Roman"/>
          <w:i/>
          <w:iCs/>
          <w:noProof/>
          <w:szCs w:val="24"/>
        </w:rPr>
        <w:t>Mater. Today</w:t>
      </w:r>
      <w:r w:rsidRPr="004500B5">
        <w:rPr>
          <w:rFonts w:ascii="Times New Roman" w:hAnsi="Times New Roman"/>
          <w:noProof/>
          <w:szCs w:val="24"/>
        </w:rPr>
        <w:t xml:space="preserve"> </w:t>
      </w:r>
      <w:r w:rsidRPr="004500B5">
        <w:rPr>
          <w:rFonts w:ascii="Times New Roman" w:hAnsi="Times New Roman"/>
          <w:b/>
          <w:bCs/>
          <w:noProof/>
          <w:szCs w:val="24"/>
        </w:rPr>
        <w:t>2014</w:t>
      </w:r>
      <w:r w:rsidRPr="004500B5">
        <w:rPr>
          <w:rFonts w:ascii="Times New Roman" w:hAnsi="Times New Roman"/>
          <w:noProof/>
          <w:szCs w:val="24"/>
        </w:rPr>
        <w:t xml:space="preserve">, </w:t>
      </w:r>
      <w:r w:rsidRPr="004500B5">
        <w:rPr>
          <w:rFonts w:ascii="Times New Roman" w:hAnsi="Times New Roman"/>
          <w:i/>
          <w:iCs/>
          <w:noProof/>
          <w:szCs w:val="24"/>
        </w:rPr>
        <w:t>17</w:t>
      </w:r>
      <w:r w:rsidRPr="004500B5">
        <w:rPr>
          <w:rFonts w:ascii="Times New Roman" w:hAnsi="Times New Roman"/>
          <w:noProof/>
          <w:szCs w:val="24"/>
        </w:rPr>
        <w:t>, 16–23.</w:t>
      </w:r>
    </w:p>
    <w:p w14:paraId="610D7260" w14:textId="4D39084C"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(46) </w:t>
      </w:r>
      <w:r w:rsidRPr="004500B5">
        <w:rPr>
          <w:rFonts w:ascii="Times New Roman" w:hAnsi="Times New Roman"/>
          <w:noProof/>
          <w:szCs w:val="24"/>
        </w:rPr>
        <w:tab/>
        <w:t xml:space="preserve">Odier, P.; Rifflet, J. C.; Loup, J. P. Electron </w:t>
      </w:r>
      <w:r w:rsidR="000750F6" w:rsidRPr="004500B5">
        <w:rPr>
          <w:rFonts w:ascii="Times New Roman" w:hAnsi="Times New Roman"/>
          <w:noProof/>
          <w:szCs w:val="24"/>
        </w:rPr>
        <w:t>E</w:t>
      </w:r>
      <w:r w:rsidRPr="004500B5">
        <w:rPr>
          <w:rFonts w:ascii="Times New Roman" w:hAnsi="Times New Roman"/>
          <w:noProof/>
          <w:szCs w:val="24"/>
        </w:rPr>
        <w:t xml:space="preserve">mission </w:t>
      </w:r>
      <w:r w:rsidR="000750F6" w:rsidRPr="004500B5">
        <w:rPr>
          <w:rFonts w:ascii="Times New Roman" w:hAnsi="Times New Roman"/>
          <w:noProof/>
          <w:szCs w:val="24"/>
        </w:rPr>
        <w:t>M</w:t>
      </w:r>
      <w:r w:rsidRPr="004500B5">
        <w:rPr>
          <w:rFonts w:ascii="Times New Roman" w:hAnsi="Times New Roman"/>
          <w:noProof/>
          <w:szCs w:val="24"/>
        </w:rPr>
        <w:t xml:space="preserve">easurements and the </w:t>
      </w:r>
      <w:r w:rsidR="000750F6" w:rsidRPr="004500B5">
        <w:rPr>
          <w:rFonts w:ascii="Times New Roman" w:hAnsi="Times New Roman"/>
          <w:noProof/>
          <w:szCs w:val="24"/>
        </w:rPr>
        <w:t>D</w:t>
      </w:r>
      <w:r w:rsidRPr="004500B5">
        <w:rPr>
          <w:rFonts w:ascii="Times New Roman" w:hAnsi="Times New Roman"/>
          <w:noProof/>
          <w:szCs w:val="24"/>
        </w:rPr>
        <w:t xml:space="preserve">efect </w:t>
      </w:r>
      <w:r w:rsidR="000750F6" w:rsidRPr="004500B5">
        <w:rPr>
          <w:rFonts w:ascii="Times New Roman" w:hAnsi="Times New Roman"/>
          <w:noProof/>
          <w:szCs w:val="24"/>
        </w:rPr>
        <w:t>S</w:t>
      </w:r>
      <w:r w:rsidRPr="004500B5">
        <w:rPr>
          <w:rFonts w:ascii="Times New Roman" w:hAnsi="Times New Roman"/>
          <w:noProof/>
          <w:szCs w:val="24"/>
        </w:rPr>
        <w:t xml:space="preserve">tructure of </w:t>
      </w:r>
      <w:r w:rsidR="003E7F10" w:rsidRPr="004500B5">
        <w:rPr>
          <w:rFonts w:ascii="Times New Roman" w:hAnsi="Times New Roman"/>
          <w:noProof/>
          <w:szCs w:val="24"/>
        </w:rPr>
        <w:t>α</w:t>
      </w:r>
      <w:r w:rsidRPr="004500B5">
        <w:rPr>
          <w:rFonts w:ascii="Times New Roman" w:hAnsi="Times New Roman"/>
          <w:noProof/>
          <w:szCs w:val="24"/>
        </w:rPr>
        <w:t>-</w:t>
      </w:r>
      <w:r w:rsidR="003E7F10" w:rsidRPr="004500B5">
        <w:rPr>
          <w:rFonts w:ascii="Times New Roman" w:hAnsi="Times New Roman"/>
          <w:noProof/>
          <w:szCs w:val="24"/>
        </w:rPr>
        <w:t>Al</w:t>
      </w:r>
      <w:r w:rsidR="003E7F10" w:rsidRPr="004500B5">
        <w:rPr>
          <w:rFonts w:ascii="Times New Roman" w:hAnsi="Times New Roman"/>
          <w:noProof/>
          <w:szCs w:val="24"/>
          <w:vertAlign w:val="subscript"/>
        </w:rPr>
        <w:t>2</w:t>
      </w:r>
      <w:r w:rsidR="003E7F10" w:rsidRPr="004500B5">
        <w:rPr>
          <w:rFonts w:ascii="Times New Roman" w:hAnsi="Times New Roman"/>
          <w:noProof/>
          <w:szCs w:val="24"/>
        </w:rPr>
        <w:t>O</w:t>
      </w:r>
      <w:r w:rsidRPr="004500B5">
        <w:rPr>
          <w:rFonts w:ascii="Times New Roman" w:hAnsi="Times New Roman"/>
          <w:noProof/>
          <w:szCs w:val="24"/>
          <w:vertAlign w:val="subscript"/>
        </w:rPr>
        <w:t>3</w:t>
      </w:r>
      <w:r w:rsidRPr="004500B5">
        <w:rPr>
          <w:rFonts w:ascii="Times New Roman" w:hAnsi="Times New Roman"/>
          <w:noProof/>
          <w:szCs w:val="24"/>
        </w:rPr>
        <w:t xml:space="preserve">. </w:t>
      </w:r>
      <w:r w:rsidRPr="004500B5">
        <w:rPr>
          <w:rFonts w:ascii="Times New Roman" w:hAnsi="Times New Roman"/>
          <w:i/>
          <w:iCs/>
          <w:noProof/>
          <w:szCs w:val="24"/>
        </w:rPr>
        <w:t>J. Mater. Sci.</w:t>
      </w:r>
      <w:r w:rsidRPr="004500B5">
        <w:rPr>
          <w:rFonts w:ascii="Times New Roman" w:hAnsi="Times New Roman"/>
          <w:noProof/>
          <w:szCs w:val="24"/>
        </w:rPr>
        <w:t xml:space="preserve"> </w:t>
      </w:r>
      <w:r w:rsidRPr="004500B5">
        <w:rPr>
          <w:rFonts w:ascii="Times New Roman" w:hAnsi="Times New Roman"/>
          <w:b/>
          <w:bCs/>
          <w:noProof/>
          <w:szCs w:val="24"/>
        </w:rPr>
        <w:t>1984</w:t>
      </w:r>
      <w:r w:rsidRPr="004500B5">
        <w:rPr>
          <w:rFonts w:ascii="Times New Roman" w:hAnsi="Times New Roman"/>
          <w:noProof/>
          <w:szCs w:val="24"/>
        </w:rPr>
        <w:t xml:space="preserve">, </w:t>
      </w:r>
      <w:r w:rsidRPr="004500B5">
        <w:rPr>
          <w:rFonts w:ascii="Times New Roman" w:hAnsi="Times New Roman"/>
          <w:i/>
          <w:iCs/>
          <w:noProof/>
          <w:szCs w:val="24"/>
        </w:rPr>
        <w:t>19</w:t>
      </w:r>
      <w:r w:rsidRPr="004500B5">
        <w:rPr>
          <w:rFonts w:ascii="Times New Roman" w:hAnsi="Times New Roman"/>
          <w:noProof/>
          <w:szCs w:val="24"/>
        </w:rPr>
        <w:t>, 2121–2135.</w:t>
      </w:r>
    </w:p>
    <w:p w14:paraId="5BE9CA3B" w14:textId="437AFDFD"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(47) </w:t>
      </w:r>
      <w:r w:rsidRPr="004500B5">
        <w:rPr>
          <w:rFonts w:ascii="Times New Roman" w:hAnsi="Times New Roman"/>
          <w:noProof/>
          <w:szCs w:val="24"/>
        </w:rPr>
        <w:tab/>
        <w:t>Parrott, E. S.; Milot, R. L.; Stergiopoulos, T.; Snaith, H. J.; Johnston, M. B.; Herz, L. M. E ffect of Structural Phase Transition on Charge-Carrier Lifetimes and Defects in CH</w:t>
      </w:r>
      <w:r w:rsidRPr="004500B5">
        <w:rPr>
          <w:rFonts w:ascii="Times New Roman" w:hAnsi="Times New Roman"/>
          <w:noProof/>
          <w:szCs w:val="24"/>
          <w:vertAlign w:val="subscript"/>
        </w:rPr>
        <w:t>3</w:t>
      </w:r>
      <w:r w:rsidRPr="004500B5">
        <w:rPr>
          <w:rFonts w:ascii="Times New Roman" w:hAnsi="Times New Roman"/>
          <w:noProof/>
          <w:szCs w:val="24"/>
        </w:rPr>
        <w:t>NH</w:t>
      </w:r>
      <w:r w:rsidRPr="004500B5">
        <w:rPr>
          <w:rFonts w:ascii="Times New Roman" w:hAnsi="Times New Roman"/>
          <w:noProof/>
          <w:szCs w:val="24"/>
          <w:vertAlign w:val="subscript"/>
        </w:rPr>
        <w:t>3</w:t>
      </w:r>
      <w:r w:rsidRPr="004500B5">
        <w:rPr>
          <w:rFonts w:ascii="Times New Roman" w:hAnsi="Times New Roman"/>
          <w:noProof/>
          <w:szCs w:val="24"/>
        </w:rPr>
        <w:t>SnI</w:t>
      </w:r>
      <w:r w:rsidRPr="004500B5">
        <w:rPr>
          <w:rFonts w:ascii="Times New Roman" w:hAnsi="Times New Roman"/>
          <w:noProof/>
          <w:szCs w:val="24"/>
          <w:vertAlign w:val="subscript"/>
        </w:rPr>
        <w:t>3</w:t>
      </w:r>
      <w:r w:rsidRPr="004500B5">
        <w:rPr>
          <w:rFonts w:ascii="Times New Roman" w:hAnsi="Times New Roman"/>
          <w:noProof/>
          <w:szCs w:val="24"/>
        </w:rPr>
        <w:t xml:space="preserve"> Perovskite. </w:t>
      </w:r>
      <w:r w:rsidRPr="004500B5">
        <w:rPr>
          <w:rFonts w:ascii="Times New Roman" w:hAnsi="Times New Roman"/>
          <w:i/>
          <w:iCs/>
          <w:noProof/>
          <w:szCs w:val="24"/>
        </w:rPr>
        <w:t>J. Phys. Chem. Lett.</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7</w:t>
      </w:r>
      <w:r w:rsidRPr="004500B5">
        <w:rPr>
          <w:rFonts w:ascii="Times New Roman" w:hAnsi="Times New Roman"/>
          <w:noProof/>
          <w:szCs w:val="24"/>
        </w:rPr>
        <w:t>, 1321–1326.</w:t>
      </w:r>
    </w:p>
    <w:p w14:paraId="33000EDA" w14:textId="110B71BE"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(48) </w:t>
      </w:r>
      <w:r w:rsidRPr="004500B5">
        <w:rPr>
          <w:rFonts w:ascii="Times New Roman" w:hAnsi="Times New Roman"/>
          <w:noProof/>
          <w:szCs w:val="24"/>
        </w:rPr>
        <w:tab/>
        <w:t xml:space="preserve">Liu, X.; Chen, S.; Hauser, J.; Laukhin, V.; Decurtins, S.; Aschauer, U.; Liu, S. X. Low-Dimensional Tin(II) Iodide Perovskite Structures Templated by an Aromatic Heterocyclic Cation. </w:t>
      </w:r>
      <w:r w:rsidRPr="004500B5">
        <w:rPr>
          <w:rFonts w:ascii="Times New Roman" w:hAnsi="Times New Roman"/>
          <w:i/>
          <w:iCs/>
          <w:noProof/>
          <w:szCs w:val="24"/>
        </w:rPr>
        <w:t>Cryst. Growth Des.</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16</w:t>
      </w:r>
      <w:r w:rsidRPr="004500B5">
        <w:rPr>
          <w:rFonts w:ascii="Times New Roman" w:hAnsi="Times New Roman"/>
          <w:noProof/>
          <w:szCs w:val="24"/>
        </w:rPr>
        <w:t>, 5230–5237.</w:t>
      </w:r>
    </w:p>
    <w:p w14:paraId="24469DBC" w14:textId="42632869" w:rsidR="002075F8" w:rsidRPr="004500B5" w:rsidRDefault="002075F8" w:rsidP="002075F8">
      <w:pPr>
        <w:widowControl w:val="0"/>
        <w:autoSpaceDE w:val="0"/>
        <w:autoSpaceDN w:val="0"/>
        <w:adjustRightInd w:val="0"/>
        <w:spacing w:after="140"/>
        <w:ind w:left="640" w:hanging="640"/>
        <w:rPr>
          <w:rFonts w:ascii="Times New Roman" w:hAnsi="Times New Roman"/>
          <w:noProof/>
          <w:szCs w:val="24"/>
        </w:rPr>
      </w:pPr>
      <w:r w:rsidRPr="004500B5">
        <w:rPr>
          <w:rFonts w:ascii="Times New Roman" w:hAnsi="Times New Roman"/>
          <w:noProof/>
          <w:szCs w:val="24"/>
        </w:rPr>
        <w:t xml:space="preserve">(49) </w:t>
      </w:r>
      <w:r w:rsidRPr="004500B5">
        <w:rPr>
          <w:rFonts w:ascii="Times New Roman" w:hAnsi="Times New Roman"/>
          <w:noProof/>
          <w:szCs w:val="24"/>
        </w:rPr>
        <w:tab/>
        <w:t xml:space="preserve">Sutherland, B. R.; Sargent, E. H. Perovskite </w:t>
      </w:r>
      <w:r w:rsidR="003E7F10" w:rsidRPr="004500B5">
        <w:rPr>
          <w:rFonts w:ascii="Times New Roman" w:hAnsi="Times New Roman"/>
          <w:noProof/>
          <w:szCs w:val="24"/>
        </w:rPr>
        <w:t>P</w:t>
      </w:r>
      <w:r w:rsidRPr="004500B5">
        <w:rPr>
          <w:rFonts w:ascii="Times New Roman" w:hAnsi="Times New Roman"/>
          <w:noProof/>
          <w:szCs w:val="24"/>
        </w:rPr>
        <w:t xml:space="preserve">hotonic </w:t>
      </w:r>
      <w:r w:rsidR="003E7F10" w:rsidRPr="004500B5">
        <w:rPr>
          <w:rFonts w:ascii="Times New Roman" w:hAnsi="Times New Roman"/>
          <w:noProof/>
          <w:szCs w:val="24"/>
        </w:rPr>
        <w:t>S</w:t>
      </w:r>
      <w:r w:rsidRPr="004500B5">
        <w:rPr>
          <w:rFonts w:ascii="Times New Roman" w:hAnsi="Times New Roman"/>
          <w:noProof/>
          <w:szCs w:val="24"/>
        </w:rPr>
        <w:t xml:space="preserve">ources. </w:t>
      </w:r>
      <w:r w:rsidRPr="004500B5">
        <w:rPr>
          <w:rFonts w:ascii="Times New Roman" w:hAnsi="Times New Roman"/>
          <w:i/>
          <w:iCs/>
          <w:noProof/>
          <w:szCs w:val="24"/>
        </w:rPr>
        <w:t>Nat. Photonics</w:t>
      </w:r>
      <w:r w:rsidRPr="004500B5">
        <w:rPr>
          <w:rFonts w:ascii="Times New Roman" w:hAnsi="Times New Roman"/>
          <w:noProof/>
          <w:szCs w:val="24"/>
        </w:rPr>
        <w:t xml:space="preserve"> </w:t>
      </w:r>
      <w:r w:rsidRPr="004500B5">
        <w:rPr>
          <w:rFonts w:ascii="Times New Roman" w:hAnsi="Times New Roman"/>
          <w:b/>
          <w:bCs/>
          <w:noProof/>
          <w:szCs w:val="24"/>
        </w:rPr>
        <w:t>2016</w:t>
      </w:r>
      <w:r w:rsidRPr="004500B5">
        <w:rPr>
          <w:rFonts w:ascii="Times New Roman" w:hAnsi="Times New Roman"/>
          <w:noProof/>
          <w:szCs w:val="24"/>
        </w:rPr>
        <w:t xml:space="preserve">, </w:t>
      </w:r>
      <w:r w:rsidRPr="004500B5">
        <w:rPr>
          <w:rFonts w:ascii="Times New Roman" w:hAnsi="Times New Roman"/>
          <w:i/>
          <w:iCs/>
          <w:noProof/>
          <w:szCs w:val="24"/>
        </w:rPr>
        <w:t>10</w:t>
      </w:r>
      <w:r w:rsidRPr="004500B5">
        <w:rPr>
          <w:rFonts w:ascii="Times New Roman" w:hAnsi="Times New Roman"/>
          <w:noProof/>
          <w:szCs w:val="24"/>
        </w:rPr>
        <w:t>, 295–302.</w:t>
      </w:r>
    </w:p>
    <w:p w14:paraId="441DF549" w14:textId="61E8B98D" w:rsidR="002075F8" w:rsidRPr="004500B5" w:rsidRDefault="002075F8" w:rsidP="002075F8">
      <w:pPr>
        <w:widowControl w:val="0"/>
        <w:autoSpaceDE w:val="0"/>
        <w:autoSpaceDN w:val="0"/>
        <w:adjustRightInd w:val="0"/>
        <w:spacing w:after="140"/>
        <w:ind w:left="640" w:hanging="640"/>
        <w:rPr>
          <w:rFonts w:ascii="Times New Roman" w:hAnsi="Times New Roman"/>
          <w:noProof/>
        </w:rPr>
      </w:pPr>
      <w:r w:rsidRPr="004500B5">
        <w:rPr>
          <w:rFonts w:ascii="Times New Roman" w:hAnsi="Times New Roman"/>
          <w:noProof/>
          <w:szCs w:val="24"/>
        </w:rPr>
        <w:t xml:space="preserve">(50) </w:t>
      </w:r>
      <w:r w:rsidRPr="004500B5">
        <w:rPr>
          <w:rFonts w:ascii="Times New Roman" w:hAnsi="Times New Roman"/>
          <w:noProof/>
          <w:szCs w:val="24"/>
        </w:rPr>
        <w:tab/>
        <w:t xml:space="preserve">Liu, J.; Zhang, H.; Dong, H.; Meng, L.; Jiang, L.; Jiang, L.; Wang, Y.; Yu, J.; Sun, Y.; Hu, W.; et al. High </w:t>
      </w:r>
      <w:r w:rsidR="003E7F10" w:rsidRPr="004500B5">
        <w:rPr>
          <w:rFonts w:ascii="Times New Roman" w:hAnsi="Times New Roman"/>
          <w:noProof/>
          <w:szCs w:val="24"/>
        </w:rPr>
        <w:t>M</w:t>
      </w:r>
      <w:r w:rsidRPr="004500B5">
        <w:rPr>
          <w:rFonts w:ascii="Times New Roman" w:hAnsi="Times New Roman"/>
          <w:noProof/>
          <w:szCs w:val="24"/>
        </w:rPr>
        <w:t xml:space="preserve">obility </w:t>
      </w:r>
      <w:r w:rsidR="003E7F10" w:rsidRPr="004500B5">
        <w:rPr>
          <w:rFonts w:ascii="Times New Roman" w:hAnsi="Times New Roman"/>
          <w:noProof/>
          <w:szCs w:val="24"/>
        </w:rPr>
        <w:t>E</w:t>
      </w:r>
      <w:r w:rsidRPr="004500B5">
        <w:rPr>
          <w:rFonts w:ascii="Times New Roman" w:hAnsi="Times New Roman"/>
          <w:noProof/>
          <w:szCs w:val="24"/>
        </w:rPr>
        <w:t xml:space="preserve">missive </w:t>
      </w:r>
      <w:r w:rsidR="003E7F10" w:rsidRPr="004500B5">
        <w:rPr>
          <w:rFonts w:ascii="Times New Roman" w:hAnsi="Times New Roman"/>
          <w:noProof/>
          <w:szCs w:val="24"/>
        </w:rPr>
        <w:t>O</w:t>
      </w:r>
      <w:r w:rsidRPr="004500B5">
        <w:rPr>
          <w:rFonts w:ascii="Times New Roman" w:hAnsi="Times New Roman"/>
          <w:noProof/>
          <w:szCs w:val="24"/>
        </w:rPr>
        <w:t xml:space="preserve">rganic </w:t>
      </w:r>
      <w:r w:rsidR="003E7F10" w:rsidRPr="004500B5">
        <w:rPr>
          <w:rFonts w:ascii="Times New Roman" w:hAnsi="Times New Roman"/>
          <w:noProof/>
          <w:szCs w:val="24"/>
        </w:rPr>
        <w:t>S</w:t>
      </w:r>
      <w:r w:rsidRPr="004500B5">
        <w:rPr>
          <w:rFonts w:ascii="Times New Roman" w:hAnsi="Times New Roman"/>
          <w:noProof/>
          <w:szCs w:val="24"/>
        </w:rPr>
        <w:t xml:space="preserve">emiconductor. </w:t>
      </w:r>
      <w:r w:rsidRPr="004500B5">
        <w:rPr>
          <w:rFonts w:ascii="Times New Roman" w:hAnsi="Times New Roman"/>
          <w:i/>
          <w:iCs/>
          <w:noProof/>
          <w:szCs w:val="24"/>
        </w:rPr>
        <w:t>Nat. Commun.</w:t>
      </w:r>
      <w:r w:rsidRPr="004500B5">
        <w:rPr>
          <w:rFonts w:ascii="Times New Roman" w:hAnsi="Times New Roman"/>
          <w:noProof/>
          <w:szCs w:val="24"/>
        </w:rPr>
        <w:t xml:space="preserve"> </w:t>
      </w:r>
      <w:r w:rsidRPr="004500B5">
        <w:rPr>
          <w:rFonts w:ascii="Times New Roman" w:hAnsi="Times New Roman"/>
          <w:b/>
          <w:bCs/>
          <w:noProof/>
          <w:szCs w:val="24"/>
        </w:rPr>
        <w:t>2015</w:t>
      </w:r>
      <w:r w:rsidRPr="004500B5">
        <w:rPr>
          <w:rFonts w:ascii="Times New Roman" w:hAnsi="Times New Roman"/>
          <w:noProof/>
          <w:szCs w:val="24"/>
        </w:rPr>
        <w:t xml:space="preserve">, </w:t>
      </w:r>
      <w:r w:rsidRPr="004500B5">
        <w:rPr>
          <w:rFonts w:ascii="Times New Roman" w:hAnsi="Times New Roman"/>
          <w:i/>
          <w:iCs/>
          <w:noProof/>
          <w:szCs w:val="24"/>
        </w:rPr>
        <w:t>6</w:t>
      </w:r>
      <w:r w:rsidRPr="004500B5">
        <w:rPr>
          <w:rFonts w:ascii="Times New Roman" w:hAnsi="Times New Roman"/>
          <w:noProof/>
          <w:szCs w:val="24"/>
        </w:rPr>
        <w:t>, 10032–10039.</w:t>
      </w:r>
    </w:p>
    <w:p w14:paraId="5BBA15EA" w14:textId="77AA22CF" w:rsidR="00264DFE" w:rsidRDefault="001E13F6" w:rsidP="001E13F6">
      <w:pPr>
        <w:pStyle w:val="BHBriefs"/>
        <w:spacing w:after="240"/>
        <w:jc w:val="left"/>
      </w:pPr>
      <w:r w:rsidRPr="004500B5">
        <w:rPr>
          <w:rFonts w:ascii="Times New Roman" w:hAnsi="Times New Roman"/>
          <w:szCs w:val="24"/>
        </w:rPr>
        <w:fldChar w:fldCharType="end"/>
      </w:r>
      <w:bookmarkStart w:id="0" w:name="_GoBack"/>
      <w:bookmarkEnd w:id="0"/>
    </w:p>
    <w:p w14:paraId="0CE79CB6" w14:textId="77777777" w:rsidR="009246AD" w:rsidRDefault="009246AD" w:rsidP="000B5610">
      <w:pPr>
        <w:pStyle w:val="SNSynopsisTOC"/>
        <w:spacing w:after="240"/>
        <w:jc w:val="left"/>
      </w:pPr>
    </w:p>
    <w:sectPr w:rsidR="009246AD" w:rsidSect="000B5610">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DC4974" w14:textId="77777777" w:rsidR="00BB03AF" w:rsidRDefault="00BB03AF">
      <w:r>
        <w:separator/>
      </w:r>
    </w:p>
  </w:endnote>
  <w:endnote w:type="continuationSeparator" w:id="0">
    <w:p w14:paraId="1DCB0868" w14:textId="77777777" w:rsidR="00BB03AF" w:rsidRDefault="00BB0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0000000000000000000"/>
    <w:charset w:val="4D"/>
    <w:family w:val="roman"/>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no Pro">
    <w:altName w:val="Constantia"/>
    <w:panose1 w:val="00000000000000000000"/>
    <w:charset w:val="00"/>
    <w:family w:val="roman"/>
    <w:notTrueType/>
    <w:pitch w:val="variable"/>
    <w:sig w:usb0="00000001" w:usb1="00000001" w:usb2="00000000" w:usb3="00000000" w:csb0="0000019F"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53DC3A" w14:textId="77777777" w:rsidR="000750F6" w:rsidRDefault="000750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5344D19" w14:textId="77777777" w:rsidR="000750F6" w:rsidRDefault="000750F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C1FD3" w14:textId="4C239A0D" w:rsidR="000750F6" w:rsidRDefault="000750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500B5">
      <w:rPr>
        <w:rStyle w:val="PageNumber"/>
        <w:noProof/>
      </w:rPr>
      <w:t>2</w:t>
    </w:r>
    <w:r>
      <w:rPr>
        <w:rStyle w:val="PageNumber"/>
      </w:rPr>
      <w:fldChar w:fldCharType="end"/>
    </w:r>
  </w:p>
  <w:p w14:paraId="0ACDC503" w14:textId="77777777" w:rsidR="000750F6" w:rsidRDefault="000750F6">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841CC" w14:textId="77777777" w:rsidR="000750F6" w:rsidRDefault="000750F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F36FC6" w14:textId="77777777" w:rsidR="00BB03AF" w:rsidRDefault="00BB03AF">
      <w:r>
        <w:separator/>
      </w:r>
    </w:p>
  </w:footnote>
  <w:footnote w:type="continuationSeparator" w:id="0">
    <w:p w14:paraId="05C25204" w14:textId="77777777" w:rsidR="00BB03AF" w:rsidRDefault="00BB03A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BB3136" w14:textId="77777777" w:rsidR="000750F6" w:rsidRDefault="000750F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3FCAF" w14:textId="77777777" w:rsidR="000750F6" w:rsidRDefault="000750F6">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ED15D" w14:textId="77777777" w:rsidR="000750F6" w:rsidRDefault="000750F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5">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7">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8">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9">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0">
    <w:nsid w:val="751C143B"/>
    <w:multiLevelType w:val="hybridMultilevel"/>
    <w:tmpl w:val="86BAFCDE"/>
    <w:lvl w:ilvl="0" w:tplc="1F82357A">
      <w:start w:val="1"/>
      <w:numFmt w:val="decimal"/>
      <w:lvlText w:val="(%1)"/>
      <w:lvlJc w:val="left"/>
      <w:pPr>
        <w:ind w:left="720" w:hanging="360"/>
      </w:pPr>
      <w:rPr>
        <w:rFonts w:ascii="Times" w:eastAsia="Times New Roman" w:hAnsi="Times" w:cs="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7"/>
  </w:num>
  <w:num w:numId="5">
    <w:abstractNumId w:val="5"/>
  </w:num>
  <w:num w:numId="6">
    <w:abstractNumId w:val="4"/>
  </w:num>
  <w:num w:numId="7">
    <w:abstractNumId w:val="3"/>
  </w:num>
  <w:num w:numId="8">
    <w:abstractNumId w:val="1"/>
  </w:num>
  <w:num w:numId="9">
    <w:abstractNumId w:val="0"/>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4E7"/>
    <w:rsid w:val="000002F2"/>
    <w:rsid w:val="00026185"/>
    <w:rsid w:val="00037A54"/>
    <w:rsid w:val="00055D3B"/>
    <w:rsid w:val="0005660F"/>
    <w:rsid w:val="00067242"/>
    <w:rsid w:val="000702AD"/>
    <w:rsid w:val="000750F6"/>
    <w:rsid w:val="000801CC"/>
    <w:rsid w:val="00085C63"/>
    <w:rsid w:val="000B2EEB"/>
    <w:rsid w:val="000B5610"/>
    <w:rsid w:val="000C05CC"/>
    <w:rsid w:val="000F7F3A"/>
    <w:rsid w:val="00107C86"/>
    <w:rsid w:val="001945C0"/>
    <w:rsid w:val="00195ACA"/>
    <w:rsid w:val="001A7A90"/>
    <w:rsid w:val="001C57C7"/>
    <w:rsid w:val="001E13F6"/>
    <w:rsid w:val="001E1497"/>
    <w:rsid w:val="001E793C"/>
    <w:rsid w:val="00200479"/>
    <w:rsid w:val="00200F06"/>
    <w:rsid w:val="002033B7"/>
    <w:rsid w:val="002075F8"/>
    <w:rsid w:val="00212B1D"/>
    <w:rsid w:val="00230826"/>
    <w:rsid w:val="00251CCB"/>
    <w:rsid w:val="00264DFE"/>
    <w:rsid w:val="00271A02"/>
    <w:rsid w:val="00275995"/>
    <w:rsid w:val="002865B3"/>
    <w:rsid w:val="00293F42"/>
    <w:rsid w:val="002A7493"/>
    <w:rsid w:val="002C3431"/>
    <w:rsid w:val="002F637D"/>
    <w:rsid w:val="003117B1"/>
    <w:rsid w:val="0031373B"/>
    <w:rsid w:val="00316649"/>
    <w:rsid w:val="0031706D"/>
    <w:rsid w:val="00317E61"/>
    <w:rsid w:val="00324128"/>
    <w:rsid w:val="0032592D"/>
    <w:rsid w:val="00345408"/>
    <w:rsid w:val="00361E35"/>
    <w:rsid w:val="00366228"/>
    <w:rsid w:val="003664E9"/>
    <w:rsid w:val="003679A1"/>
    <w:rsid w:val="003704DF"/>
    <w:rsid w:val="00380D01"/>
    <w:rsid w:val="003853B7"/>
    <w:rsid w:val="003A3AAB"/>
    <w:rsid w:val="003B4AF3"/>
    <w:rsid w:val="003B73AB"/>
    <w:rsid w:val="003E1F76"/>
    <w:rsid w:val="003E7E06"/>
    <w:rsid w:val="003E7F10"/>
    <w:rsid w:val="004032D6"/>
    <w:rsid w:val="00403C1D"/>
    <w:rsid w:val="0042793F"/>
    <w:rsid w:val="004413FC"/>
    <w:rsid w:val="004470CE"/>
    <w:rsid w:val="00447C87"/>
    <w:rsid w:val="004500B5"/>
    <w:rsid w:val="0047149D"/>
    <w:rsid w:val="00475FD2"/>
    <w:rsid w:val="00487879"/>
    <w:rsid w:val="004A25CD"/>
    <w:rsid w:val="004A5C77"/>
    <w:rsid w:val="004E7185"/>
    <w:rsid w:val="00531254"/>
    <w:rsid w:val="00545450"/>
    <w:rsid w:val="005553EF"/>
    <w:rsid w:val="00574CB9"/>
    <w:rsid w:val="00591A57"/>
    <w:rsid w:val="005934B2"/>
    <w:rsid w:val="005D0C10"/>
    <w:rsid w:val="005D7809"/>
    <w:rsid w:val="005E6293"/>
    <w:rsid w:val="00607652"/>
    <w:rsid w:val="006263E5"/>
    <w:rsid w:val="006455A5"/>
    <w:rsid w:val="00647734"/>
    <w:rsid w:val="00674E72"/>
    <w:rsid w:val="006815AA"/>
    <w:rsid w:val="006A3E34"/>
    <w:rsid w:val="006A70A6"/>
    <w:rsid w:val="006B2581"/>
    <w:rsid w:val="006D27EB"/>
    <w:rsid w:val="006D4EF7"/>
    <w:rsid w:val="006D6FE3"/>
    <w:rsid w:val="007000D9"/>
    <w:rsid w:val="007206DF"/>
    <w:rsid w:val="00720747"/>
    <w:rsid w:val="00736A68"/>
    <w:rsid w:val="00741AFF"/>
    <w:rsid w:val="00747701"/>
    <w:rsid w:val="00750FF5"/>
    <w:rsid w:val="007629D3"/>
    <w:rsid w:val="0078045B"/>
    <w:rsid w:val="00794616"/>
    <w:rsid w:val="007A11AD"/>
    <w:rsid w:val="007A50D1"/>
    <w:rsid w:val="007B3AE7"/>
    <w:rsid w:val="007D24E7"/>
    <w:rsid w:val="007D346B"/>
    <w:rsid w:val="007D3FFC"/>
    <w:rsid w:val="007E2650"/>
    <w:rsid w:val="007E3654"/>
    <w:rsid w:val="007F618B"/>
    <w:rsid w:val="008012E9"/>
    <w:rsid w:val="008047DE"/>
    <w:rsid w:val="00835343"/>
    <w:rsid w:val="00842B19"/>
    <w:rsid w:val="008633FA"/>
    <w:rsid w:val="008655C0"/>
    <w:rsid w:val="008D0B6D"/>
    <w:rsid w:val="008D12AF"/>
    <w:rsid w:val="008D30F9"/>
    <w:rsid w:val="008D53B2"/>
    <w:rsid w:val="008E50D8"/>
    <w:rsid w:val="00905233"/>
    <w:rsid w:val="00912169"/>
    <w:rsid w:val="0091425B"/>
    <w:rsid w:val="0092037A"/>
    <w:rsid w:val="00923613"/>
    <w:rsid w:val="009246AD"/>
    <w:rsid w:val="00965E5A"/>
    <w:rsid w:val="0097213A"/>
    <w:rsid w:val="00992049"/>
    <w:rsid w:val="009B42C9"/>
    <w:rsid w:val="009C78C9"/>
    <w:rsid w:val="009F2E7E"/>
    <w:rsid w:val="009F7084"/>
    <w:rsid w:val="00A02D62"/>
    <w:rsid w:val="00A05474"/>
    <w:rsid w:val="00A20EB5"/>
    <w:rsid w:val="00A2121D"/>
    <w:rsid w:val="00A3139F"/>
    <w:rsid w:val="00A31DD8"/>
    <w:rsid w:val="00A62E49"/>
    <w:rsid w:val="00A676C5"/>
    <w:rsid w:val="00A764EF"/>
    <w:rsid w:val="00A83288"/>
    <w:rsid w:val="00A836EB"/>
    <w:rsid w:val="00AA40AE"/>
    <w:rsid w:val="00AB34C5"/>
    <w:rsid w:val="00AC19AD"/>
    <w:rsid w:val="00AE2F34"/>
    <w:rsid w:val="00AF4F6D"/>
    <w:rsid w:val="00AF7F6A"/>
    <w:rsid w:val="00B05A88"/>
    <w:rsid w:val="00B14AA8"/>
    <w:rsid w:val="00B36CD5"/>
    <w:rsid w:val="00B55F5E"/>
    <w:rsid w:val="00B7618D"/>
    <w:rsid w:val="00BA2D0E"/>
    <w:rsid w:val="00BB03AF"/>
    <w:rsid w:val="00BC2576"/>
    <w:rsid w:val="00BD2C44"/>
    <w:rsid w:val="00BE5B3B"/>
    <w:rsid w:val="00BF0D75"/>
    <w:rsid w:val="00BF6685"/>
    <w:rsid w:val="00C01085"/>
    <w:rsid w:val="00C10EE0"/>
    <w:rsid w:val="00C12556"/>
    <w:rsid w:val="00C21566"/>
    <w:rsid w:val="00C245D5"/>
    <w:rsid w:val="00C6170A"/>
    <w:rsid w:val="00C741ED"/>
    <w:rsid w:val="00CA2F69"/>
    <w:rsid w:val="00CE4B06"/>
    <w:rsid w:val="00D23625"/>
    <w:rsid w:val="00D318E5"/>
    <w:rsid w:val="00D32E24"/>
    <w:rsid w:val="00D64A6C"/>
    <w:rsid w:val="00D6598A"/>
    <w:rsid w:val="00D75368"/>
    <w:rsid w:val="00D92189"/>
    <w:rsid w:val="00DA14F0"/>
    <w:rsid w:val="00DB0156"/>
    <w:rsid w:val="00DB1F02"/>
    <w:rsid w:val="00DB5FCE"/>
    <w:rsid w:val="00DD295C"/>
    <w:rsid w:val="00DD34D3"/>
    <w:rsid w:val="00DD4008"/>
    <w:rsid w:val="00DD6DBB"/>
    <w:rsid w:val="00DF0FD2"/>
    <w:rsid w:val="00E04AF5"/>
    <w:rsid w:val="00E074F2"/>
    <w:rsid w:val="00E103C2"/>
    <w:rsid w:val="00E16085"/>
    <w:rsid w:val="00E20347"/>
    <w:rsid w:val="00E43997"/>
    <w:rsid w:val="00E61ECD"/>
    <w:rsid w:val="00E91482"/>
    <w:rsid w:val="00E95858"/>
    <w:rsid w:val="00E96302"/>
    <w:rsid w:val="00EA75AD"/>
    <w:rsid w:val="00EB41CB"/>
    <w:rsid w:val="00EB55BF"/>
    <w:rsid w:val="00EC1076"/>
    <w:rsid w:val="00EF6170"/>
    <w:rsid w:val="00F134F5"/>
    <w:rsid w:val="00F40D39"/>
    <w:rsid w:val="00F47B85"/>
    <w:rsid w:val="00F51FAA"/>
    <w:rsid w:val="00F54BDD"/>
    <w:rsid w:val="00F5645C"/>
    <w:rsid w:val="00F8202F"/>
    <w:rsid w:val="00FA2E46"/>
    <w:rsid w:val="00FC763C"/>
    <w:rsid w:val="00FD2DA3"/>
    <w:rsid w:val="00FE6219"/>
    <w:rsid w:val="00FF2D4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D8AD6"/>
  <w15:docId w15:val="{ACF745FC-C024-4D0A-82A7-2A3D21C5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82">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E04AF5"/>
    <w:pPr>
      <w:spacing w:after="200"/>
      <w:jc w:val="both"/>
    </w:pPr>
    <w:rPr>
      <w:rFonts w:ascii="Times" w:hAnsi="Times"/>
      <w:sz w:val="24"/>
    </w:rPr>
  </w:style>
  <w:style w:type="paragraph" w:styleId="Heading1">
    <w:name w:val="heading 1"/>
    <w:basedOn w:val="Normal"/>
    <w:next w:val="Normal"/>
    <w:link w:val="Heading1Char"/>
    <w:uiPriority w:val="9"/>
    <w:qFormat/>
    <w:rsid w:val="00C21566"/>
    <w:pPr>
      <w:keepNext/>
      <w:keepLines/>
      <w:spacing w:before="240" w:after="0" w:line="259" w:lineRule="auto"/>
      <w:jc w:val="left"/>
      <w:outlineLvl w:val="0"/>
    </w:pPr>
    <w:rPr>
      <w:rFonts w:asciiTheme="majorHAnsi" w:eastAsiaTheme="majorEastAsia" w:hAnsiTheme="majorHAnsi" w:cstheme="majorBidi"/>
      <w:color w:val="365F91" w:themeColor="accent1" w:themeShade="BF"/>
      <w:sz w:val="32"/>
      <w:szCs w:val="32"/>
      <w:lang w:val="en-GB"/>
    </w:rPr>
  </w:style>
  <w:style w:type="paragraph" w:styleId="Heading5">
    <w:name w:val="heading 5"/>
    <w:basedOn w:val="Normal"/>
    <w:link w:val="Heading5Char"/>
    <w:uiPriority w:val="1"/>
    <w:qFormat/>
    <w:rsid w:val="006263E5"/>
    <w:pPr>
      <w:widowControl w:val="0"/>
      <w:spacing w:after="0"/>
      <w:ind w:left="930"/>
      <w:jc w:val="left"/>
      <w:outlineLvl w:val="4"/>
    </w:pPr>
    <w:rPr>
      <w:rFonts w:ascii="Times New Roman" w:hAnsi="Times New Roman"/>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link w:val="FooterChar"/>
    <w:uiPriority w:val="99"/>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link w:val="BalloonTextChar"/>
    <w:uiPriority w:val="99"/>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character" w:customStyle="1" w:styleId="Heading5Char">
    <w:name w:val="Heading 5 Char"/>
    <w:basedOn w:val="DefaultParagraphFont"/>
    <w:link w:val="Heading5"/>
    <w:uiPriority w:val="1"/>
    <w:rsid w:val="006263E5"/>
    <w:rPr>
      <w:rFonts w:ascii="Times New Roman" w:hAnsi="Times New Roman"/>
      <w:sz w:val="19"/>
      <w:szCs w:val="19"/>
    </w:rPr>
  </w:style>
  <w:style w:type="character" w:styleId="CommentReference">
    <w:name w:val="annotation reference"/>
    <w:basedOn w:val="DefaultParagraphFont"/>
    <w:uiPriority w:val="99"/>
    <w:semiHidden/>
    <w:unhideWhenUsed/>
    <w:rsid w:val="00674E72"/>
    <w:rPr>
      <w:sz w:val="16"/>
      <w:szCs w:val="16"/>
    </w:rPr>
  </w:style>
  <w:style w:type="paragraph" w:styleId="CommentText">
    <w:name w:val="annotation text"/>
    <w:basedOn w:val="Normal"/>
    <w:link w:val="CommentTextChar"/>
    <w:uiPriority w:val="99"/>
    <w:semiHidden/>
    <w:unhideWhenUsed/>
    <w:rsid w:val="00674E72"/>
    <w:pPr>
      <w:spacing w:after="160"/>
      <w:jc w:val="left"/>
    </w:pPr>
    <w:rPr>
      <w:rFonts w:asciiTheme="minorHAnsi" w:eastAsiaTheme="minorHAnsi" w:hAnsiTheme="minorHAnsi" w:cstheme="minorBidi"/>
      <w:sz w:val="20"/>
      <w:lang w:val="en-GB"/>
    </w:rPr>
  </w:style>
  <w:style w:type="character" w:customStyle="1" w:styleId="CommentTextChar">
    <w:name w:val="Comment Text Char"/>
    <w:basedOn w:val="DefaultParagraphFont"/>
    <w:link w:val="CommentText"/>
    <w:uiPriority w:val="99"/>
    <w:semiHidden/>
    <w:rsid w:val="00674E72"/>
    <w:rPr>
      <w:rFonts w:asciiTheme="minorHAnsi" w:eastAsiaTheme="minorHAnsi" w:hAnsiTheme="minorHAnsi" w:cstheme="minorBidi"/>
      <w:lang w:val="en-GB"/>
    </w:rPr>
  </w:style>
  <w:style w:type="character" w:customStyle="1" w:styleId="Heading1Char">
    <w:name w:val="Heading 1 Char"/>
    <w:basedOn w:val="DefaultParagraphFont"/>
    <w:link w:val="Heading1"/>
    <w:uiPriority w:val="9"/>
    <w:rsid w:val="00C21566"/>
    <w:rPr>
      <w:rFonts w:asciiTheme="majorHAnsi" w:eastAsiaTheme="majorEastAsia" w:hAnsiTheme="majorHAnsi" w:cstheme="majorBidi"/>
      <w:color w:val="365F91" w:themeColor="accent1" w:themeShade="BF"/>
      <w:sz w:val="32"/>
      <w:szCs w:val="32"/>
      <w:lang w:val="en-GB"/>
    </w:rPr>
  </w:style>
  <w:style w:type="paragraph" w:styleId="NormalWeb">
    <w:name w:val="Normal (Web)"/>
    <w:basedOn w:val="Normal"/>
    <w:uiPriority w:val="99"/>
    <w:unhideWhenUsed/>
    <w:rsid w:val="00C21566"/>
    <w:pPr>
      <w:spacing w:before="100" w:beforeAutospacing="1" w:after="100" w:afterAutospacing="1"/>
      <w:jc w:val="left"/>
    </w:pPr>
    <w:rPr>
      <w:rFonts w:ascii="Times New Roman" w:eastAsiaTheme="minorEastAsia" w:hAnsi="Times New Roman"/>
      <w:szCs w:val="24"/>
    </w:rPr>
  </w:style>
  <w:style w:type="paragraph" w:styleId="Header">
    <w:name w:val="header"/>
    <w:basedOn w:val="Normal"/>
    <w:link w:val="HeaderChar"/>
    <w:uiPriority w:val="99"/>
    <w:unhideWhenUsed/>
    <w:rsid w:val="00C21566"/>
    <w:pPr>
      <w:tabs>
        <w:tab w:val="center" w:pos="4513"/>
        <w:tab w:val="right" w:pos="9026"/>
      </w:tabs>
      <w:spacing w:after="0"/>
      <w:jc w:val="left"/>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C21566"/>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C21566"/>
    <w:rPr>
      <w:rFonts w:ascii="Times" w:hAnsi="Times"/>
      <w:sz w:val="24"/>
    </w:rPr>
  </w:style>
  <w:style w:type="paragraph" w:styleId="CommentSubject">
    <w:name w:val="annotation subject"/>
    <w:basedOn w:val="CommentText"/>
    <w:next w:val="CommentText"/>
    <w:link w:val="CommentSubjectChar"/>
    <w:uiPriority w:val="99"/>
    <w:semiHidden/>
    <w:unhideWhenUsed/>
    <w:rsid w:val="00C21566"/>
    <w:rPr>
      <w:b/>
      <w:bCs/>
    </w:rPr>
  </w:style>
  <w:style w:type="character" w:customStyle="1" w:styleId="CommentSubjectChar">
    <w:name w:val="Comment Subject Char"/>
    <w:basedOn w:val="CommentTextChar"/>
    <w:link w:val="CommentSubject"/>
    <w:uiPriority w:val="99"/>
    <w:semiHidden/>
    <w:rsid w:val="00C21566"/>
    <w:rPr>
      <w:rFonts w:asciiTheme="minorHAnsi" w:eastAsiaTheme="minorHAnsi" w:hAnsiTheme="minorHAnsi" w:cstheme="minorBidi"/>
      <w:b/>
      <w:bCs/>
      <w:lang w:val="en-GB"/>
    </w:rPr>
  </w:style>
  <w:style w:type="character" w:customStyle="1" w:styleId="BalloonTextChar">
    <w:name w:val="Balloon Text Char"/>
    <w:basedOn w:val="DefaultParagraphFont"/>
    <w:link w:val="BalloonText"/>
    <w:uiPriority w:val="99"/>
    <w:semiHidden/>
    <w:rsid w:val="00C21566"/>
    <w:rPr>
      <w:rFonts w:ascii="Tahoma" w:hAnsi="Tahoma" w:cs="Tahoma"/>
      <w:sz w:val="16"/>
      <w:szCs w:val="16"/>
    </w:rPr>
  </w:style>
  <w:style w:type="character" w:customStyle="1" w:styleId="normaltextrun">
    <w:name w:val="normaltextrun"/>
    <w:basedOn w:val="DefaultParagraphFont"/>
    <w:rsid w:val="00C21566"/>
  </w:style>
  <w:style w:type="character" w:customStyle="1" w:styleId="apple-converted-space">
    <w:name w:val="apple-converted-space"/>
    <w:basedOn w:val="DefaultParagraphFont"/>
    <w:rsid w:val="00C21566"/>
  </w:style>
  <w:style w:type="paragraph" w:styleId="Revision">
    <w:name w:val="Revision"/>
    <w:hidden/>
    <w:uiPriority w:val="99"/>
    <w:semiHidden/>
    <w:rsid w:val="00C21566"/>
    <w:rPr>
      <w:rFonts w:asciiTheme="minorHAnsi" w:eastAsiaTheme="minorHAnsi" w:hAnsiTheme="minorHAnsi" w:cstheme="minorBidi"/>
      <w:sz w:val="22"/>
      <w:szCs w:val="22"/>
      <w:lang w:val="en-GB"/>
    </w:rPr>
  </w:style>
  <w:style w:type="table" w:styleId="TableGrid">
    <w:name w:val="Table Grid"/>
    <w:basedOn w:val="TableNormal"/>
    <w:uiPriority w:val="39"/>
    <w:rsid w:val="00C21566"/>
    <w:rPr>
      <w:rFonts w:asciiTheme="minorHAnsi" w:eastAsia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483493">
      <w:bodyDiv w:val="1"/>
      <w:marLeft w:val="0"/>
      <w:marRight w:val="0"/>
      <w:marTop w:val="0"/>
      <w:marBottom w:val="0"/>
      <w:divBdr>
        <w:top w:val="none" w:sz="0" w:space="0" w:color="auto"/>
        <w:left w:val="none" w:sz="0" w:space="0" w:color="auto"/>
        <w:bottom w:val="none" w:sz="0" w:space="0" w:color="auto"/>
        <w:right w:val="none" w:sz="0" w:space="0" w:color="auto"/>
      </w:divBdr>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header" Target="header3.xml"/><Relationship Id="rId18" Type="http://schemas.openxmlformats.org/officeDocument/2006/relationships/footer" Target="footer3.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l14\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8F3B4-2F0F-42F3-A714-4AEE296BD5C5}">
  <ds:schemaRefs>
    <ds:schemaRef ds:uri="urn:schemas-microsoft-com.VSTO2008Demos.ControlsStorage"/>
  </ds:schemaRefs>
</ds:datastoreItem>
</file>

<file path=customXml/itemProps2.xml><?xml version="1.0" encoding="utf-8"?>
<ds:datastoreItem xmlns:ds="http://schemas.openxmlformats.org/officeDocument/2006/customXml" ds:itemID="{A6472FB7-7D85-9B47-A0E4-B86D478C6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C:\Users\lal14\AppData\Local\Chemistry Add-in for Word\Chemistry Gallery\Chem4Word.dotx</Template>
  <TotalTime>2</TotalTime>
  <Pages>21</Pages>
  <Words>33102</Words>
  <Characters>188688</Characters>
  <Application>Microsoft Macintosh Word</Application>
  <DocSecurity>0</DocSecurity>
  <Lines>1572</Lines>
  <Paragraphs>442</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221348</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Luis Alejandro</dc:creator>
  <cp:keywords/>
  <cp:lastModifiedBy>Haque, Saif A</cp:lastModifiedBy>
  <cp:revision>3</cp:revision>
  <cp:lastPrinted>2008-06-11T21:33:00Z</cp:lastPrinted>
  <dcterms:created xsi:type="dcterms:W3CDTF">2017-06-15T13:45:00Z</dcterms:created>
  <dcterms:modified xsi:type="dcterms:W3CDTF">2017-06-15T13:46:00Z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http://www.zotero.org/styles/acs-energy-letters</vt:lpwstr>
  </property>
  <property fmtid="{D5CDD505-2E9C-101B-9397-08002B2CF9AE}" pid="3" name="Mendeley Recent Style Name 0_1">
    <vt:lpwstr>ACS Energy Letters</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http://www.zotero.org/styles/royal-society-of-chemistry</vt:lpwstr>
  </property>
  <property fmtid="{D5CDD505-2E9C-101B-9397-08002B2CF9AE}" pid="21" name="Mendeley Recent Style Name 9_1">
    <vt:lpwstr>Royal Society of Chemistry</vt:lpwstr>
  </property>
  <property fmtid="{D5CDD505-2E9C-101B-9397-08002B2CF9AE}" pid="22" name="Mendeley Document_1">
    <vt:lpwstr>True</vt:lpwstr>
  </property>
  <property fmtid="{D5CDD505-2E9C-101B-9397-08002B2CF9AE}" pid="23" name="Mendeley Unique User Id_1">
    <vt:lpwstr>1479eec5-dcb4-3ed8-8a02-b2553ff02519</vt:lpwstr>
  </property>
  <property fmtid="{D5CDD505-2E9C-101B-9397-08002B2CF9AE}" pid="24" name="Mendeley Citation Style_1">
    <vt:lpwstr>http://www.zotero.org/styles/acs-energy-letters</vt:lpwstr>
  </property>
</Properties>
</file>