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22E6AE" w14:textId="5F37FEB9" w:rsidR="007D02C5" w:rsidRPr="006C4D75" w:rsidRDefault="00393420" w:rsidP="007954A8">
      <w:pPr>
        <w:pStyle w:val="NormalWeb"/>
        <w:shd w:val="clear" w:color="auto" w:fill="FFFFFF"/>
        <w:spacing w:before="0" w:beforeAutospacing="0" w:after="240" w:afterAutospacing="0" w:line="480" w:lineRule="auto"/>
        <w:textAlignment w:val="baseline"/>
        <w:rPr>
          <w:color w:val="000000"/>
          <w:sz w:val="20"/>
          <w:szCs w:val="20"/>
        </w:rPr>
      </w:pPr>
      <w:r w:rsidRPr="006C4D75">
        <w:rPr>
          <w:color w:val="000000"/>
          <w:sz w:val="20"/>
          <w:szCs w:val="20"/>
        </w:rPr>
        <w:t>S</w:t>
      </w:r>
      <w:r w:rsidR="007D02C5" w:rsidRPr="006C4D75">
        <w:rPr>
          <w:color w:val="000000"/>
          <w:sz w:val="20"/>
          <w:szCs w:val="20"/>
        </w:rPr>
        <w:t>easonal</w:t>
      </w:r>
      <w:r w:rsidRPr="006C4D75">
        <w:rPr>
          <w:color w:val="000000"/>
          <w:sz w:val="20"/>
          <w:szCs w:val="20"/>
        </w:rPr>
        <w:t xml:space="preserve"> changes in the incidence </w:t>
      </w:r>
      <w:r w:rsidR="007D02C5" w:rsidRPr="006C4D75">
        <w:rPr>
          <w:color w:val="000000"/>
          <w:sz w:val="20"/>
          <w:szCs w:val="20"/>
        </w:rPr>
        <w:t xml:space="preserve">of </w:t>
      </w:r>
      <w:r w:rsidR="0050539B" w:rsidRPr="006C4D75">
        <w:rPr>
          <w:i/>
          <w:color w:val="000000"/>
          <w:sz w:val="20"/>
          <w:szCs w:val="20"/>
        </w:rPr>
        <w:t>Escherichia coli</w:t>
      </w:r>
      <w:r w:rsidR="007D02C5" w:rsidRPr="006C4D75">
        <w:rPr>
          <w:color w:val="000000"/>
          <w:sz w:val="20"/>
          <w:szCs w:val="20"/>
        </w:rPr>
        <w:t xml:space="preserve"> bloodstream infection</w:t>
      </w:r>
      <w:r w:rsidRPr="006C4D75">
        <w:rPr>
          <w:color w:val="000000"/>
          <w:sz w:val="20"/>
          <w:szCs w:val="20"/>
        </w:rPr>
        <w:t>:</w:t>
      </w:r>
      <w:r w:rsidR="007D02C5" w:rsidRPr="006C4D75">
        <w:rPr>
          <w:color w:val="000000"/>
          <w:sz w:val="20"/>
          <w:szCs w:val="20"/>
        </w:rPr>
        <w:t xml:space="preserve"> </w:t>
      </w:r>
      <w:r w:rsidR="00744339" w:rsidRPr="006C4D75">
        <w:rPr>
          <w:color w:val="000000"/>
          <w:sz w:val="20"/>
          <w:szCs w:val="20"/>
        </w:rPr>
        <w:t>variation with region and place of onset</w:t>
      </w:r>
    </w:p>
    <w:p w14:paraId="537FC8A9" w14:textId="2829207E" w:rsidR="00155753" w:rsidRPr="006C4D75" w:rsidRDefault="00155753" w:rsidP="007954A8">
      <w:pPr>
        <w:pStyle w:val="NormalWeb"/>
        <w:shd w:val="clear" w:color="auto" w:fill="FFFFFF"/>
        <w:spacing w:before="0" w:beforeAutospacing="0" w:after="240" w:afterAutospacing="0" w:line="480" w:lineRule="auto"/>
        <w:textAlignment w:val="baseline"/>
        <w:rPr>
          <w:color w:val="000000"/>
          <w:sz w:val="20"/>
          <w:szCs w:val="20"/>
        </w:rPr>
      </w:pPr>
      <w:r w:rsidRPr="006C4D75">
        <w:rPr>
          <w:color w:val="000000"/>
          <w:sz w:val="20"/>
          <w:szCs w:val="20"/>
        </w:rPr>
        <w:t>Sarah R. Deeny</w:t>
      </w:r>
      <w:r w:rsidRPr="006C4D75">
        <w:rPr>
          <w:color w:val="000000"/>
          <w:sz w:val="20"/>
          <w:szCs w:val="20"/>
          <w:vertAlign w:val="superscript"/>
        </w:rPr>
        <w:t>1</w:t>
      </w:r>
      <w:proofErr w:type="gramStart"/>
      <w:r w:rsidR="00CC1EB1">
        <w:rPr>
          <w:color w:val="000000"/>
          <w:sz w:val="20"/>
          <w:szCs w:val="20"/>
          <w:vertAlign w:val="superscript"/>
        </w:rPr>
        <w:t>,2</w:t>
      </w:r>
      <w:proofErr w:type="gramEnd"/>
      <w:r w:rsidRPr="006C4D75">
        <w:rPr>
          <w:color w:val="000000"/>
          <w:sz w:val="20"/>
          <w:szCs w:val="20"/>
        </w:rPr>
        <w:t>*</w:t>
      </w:r>
    </w:p>
    <w:p w14:paraId="6841CFC3" w14:textId="4C16AAD5" w:rsidR="00155753" w:rsidRPr="006C4D75" w:rsidRDefault="00155753" w:rsidP="007954A8">
      <w:pPr>
        <w:pStyle w:val="NormalWeb"/>
        <w:shd w:val="clear" w:color="auto" w:fill="FFFFFF"/>
        <w:spacing w:after="240" w:line="480" w:lineRule="auto"/>
        <w:textAlignment w:val="baseline"/>
        <w:rPr>
          <w:color w:val="000000"/>
          <w:sz w:val="20"/>
          <w:szCs w:val="20"/>
        </w:rPr>
      </w:pPr>
      <w:r w:rsidRPr="006C4D75">
        <w:rPr>
          <w:color w:val="000000"/>
          <w:sz w:val="20"/>
          <w:szCs w:val="20"/>
        </w:rPr>
        <w:t xml:space="preserve">Esther van </w:t>
      </w:r>
      <w:r w:rsidR="00CC1EB1" w:rsidRPr="006C4D75">
        <w:rPr>
          <w:color w:val="000000"/>
          <w:sz w:val="20"/>
          <w:szCs w:val="20"/>
        </w:rPr>
        <w:t>Kleef</w:t>
      </w:r>
      <w:r w:rsidR="00CC1EB1">
        <w:rPr>
          <w:color w:val="000000"/>
          <w:sz w:val="20"/>
          <w:szCs w:val="20"/>
          <w:vertAlign w:val="superscript"/>
        </w:rPr>
        <w:t>3</w:t>
      </w:r>
    </w:p>
    <w:p w14:paraId="3FCC59E9" w14:textId="716DE3C9" w:rsidR="00155753" w:rsidRPr="006C4D75" w:rsidRDefault="00155753" w:rsidP="007954A8">
      <w:pPr>
        <w:pStyle w:val="NormalWeb"/>
        <w:shd w:val="clear" w:color="auto" w:fill="FFFFFF"/>
        <w:spacing w:after="240" w:line="480" w:lineRule="auto"/>
        <w:textAlignment w:val="baseline"/>
        <w:rPr>
          <w:color w:val="000000"/>
          <w:sz w:val="20"/>
          <w:szCs w:val="20"/>
        </w:rPr>
      </w:pPr>
      <w:r w:rsidRPr="006C4D75">
        <w:rPr>
          <w:color w:val="000000"/>
          <w:sz w:val="20"/>
          <w:szCs w:val="20"/>
        </w:rPr>
        <w:t>Sabine Bou-</w:t>
      </w:r>
      <w:r w:rsidR="00CC1EB1" w:rsidRPr="006C4D75">
        <w:rPr>
          <w:color w:val="000000"/>
          <w:sz w:val="20"/>
          <w:szCs w:val="20"/>
        </w:rPr>
        <w:t>Antoun</w:t>
      </w:r>
      <w:r w:rsidR="00CC1EB1">
        <w:rPr>
          <w:color w:val="000000"/>
          <w:sz w:val="20"/>
          <w:szCs w:val="20"/>
          <w:vertAlign w:val="superscript"/>
        </w:rPr>
        <w:t>4</w:t>
      </w:r>
    </w:p>
    <w:p w14:paraId="1DA212F8" w14:textId="6B8E6D97" w:rsidR="00155753" w:rsidRPr="006C4D75" w:rsidRDefault="00155753" w:rsidP="007954A8">
      <w:pPr>
        <w:pStyle w:val="NormalWeb"/>
        <w:shd w:val="clear" w:color="auto" w:fill="FFFFFF"/>
        <w:spacing w:after="240" w:line="480" w:lineRule="auto"/>
        <w:textAlignment w:val="baseline"/>
        <w:rPr>
          <w:color w:val="000000"/>
          <w:sz w:val="20"/>
          <w:szCs w:val="20"/>
        </w:rPr>
      </w:pPr>
      <w:r w:rsidRPr="006C4D75">
        <w:rPr>
          <w:color w:val="000000"/>
          <w:sz w:val="20"/>
          <w:szCs w:val="20"/>
        </w:rPr>
        <w:t>Russell</w:t>
      </w:r>
      <w:r w:rsidR="007E3524" w:rsidRPr="006C4D75">
        <w:rPr>
          <w:color w:val="000000"/>
          <w:sz w:val="20"/>
          <w:szCs w:val="20"/>
        </w:rPr>
        <w:t xml:space="preserve"> J.</w:t>
      </w:r>
      <w:r w:rsidRPr="006C4D75">
        <w:rPr>
          <w:color w:val="000000"/>
          <w:sz w:val="20"/>
          <w:szCs w:val="20"/>
        </w:rPr>
        <w:t xml:space="preserve"> </w:t>
      </w:r>
      <w:r w:rsidR="00CC1EB1" w:rsidRPr="006C4D75">
        <w:rPr>
          <w:color w:val="000000"/>
          <w:sz w:val="20"/>
          <w:szCs w:val="20"/>
        </w:rPr>
        <w:t>Hope</w:t>
      </w:r>
      <w:r w:rsidR="00CC1EB1">
        <w:rPr>
          <w:color w:val="000000"/>
          <w:sz w:val="20"/>
          <w:szCs w:val="20"/>
          <w:vertAlign w:val="superscript"/>
        </w:rPr>
        <w:t>4</w:t>
      </w:r>
    </w:p>
    <w:p w14:paraId="6DBE66F8" w14:textId="510CCAF9" w:rsidR="00155753" w:rsidRPr="006C4D75" w:rsidRDefault="00155753" w:rsidP="007954A8">
      <w:pPr>
        <w:pStyle w:val="NormalWeb"/>
        <w:shd w:val="clear" w:color="auto" w:fill="FFFFFF"/>
        <w:spacing w:before="0" w:beforeAutospacing="0" w:after="240" w:afterAutospacing="0" w:line="480" w:lineRule="auto"/>
        <w:textAlignment w:val="baseline"/>
        <w:rPr>
          <w:color w:val="000000"/>
          <w:sz w:val="20"/>
          <w:szCs w:val="20"/>
        </w:rPr>
      </w:pPr>
      <w:r w:rsidRPr="006C4D75">
        <w:rPr>
          <w:color w:val="000000"/>
          <w:sz w:val="20"/>
          <w:szCs w:val="20"/>
        </w:rPr>
        <w:t>Julie V. Robotham</w:t>
      </w:r>
      <w:r w:rsidRPr="006C4D75">
        <w:rPr>
          <w:color w:val="000000"/>
          <w:sz w:val="20"/>
          <w:szCs w:val="20"/>
          <w:vertAlign w:val="superscript"/>
        </w:rPr>
        <w:t>1</w:t>
      </w:r>
      <w:proofErr w:type="gramStart"/>
      <w:r w:rsidR="00CC1EB1">
        <w:rPr>
          <w:color w:val="000000"/>
          <w:sz w:val="20"/>
          <w:szCs w:val="20"/>
          <w:vertAlign w:val="superscript"/>
        </w:rPr>
        <w:t>,2</w:t>
      </w:r>
      <w:proofErr w:type="gramEnd"/>
    </w:p>
    <w:p w14:paraId="11F3C79A" w14:textId="77777777" w:rsidR="00CC1EB1" w:rsidRDefault="00155753" w:rsidP="007954A8">
      <w:pPr>
        <w:pStyle w:val="NormalWeb"/>
        <w:spacing w:line="480" w:lineRule="auto"/>
        <w:rPr>
          <w:rFonts w:eastAsia="Calibri"/>
          <w:sz w:val="18"/>
          <w:szCs w:val="18"/>
          <w:lang w:eastAsia="en-US"/>
        </w:rPr>
      </w:pPr>
      <w:r w:rsidRPr="006C4D75">
        <w:rPr>
          <w:color w:val="000000"/>
          <w:sz w:val="14"/>
          <w:szCs w:val="14"/>
          <w:vertAlign w:val="superscript"/>
        </w:rPr>
        <w:t>1</w:t>
      </w:r>
      <w:r w:rsidRPr="006C4D75">
        <w:rPr>
          <w:color w:val="000000"/>
          <w:sz w:val="18"/>
          <w:szCs w:val="18"/>
          <w:vertAlign w:val="superscript"/>
        </w:rPr>
        <w:t xml:space="preserve"> </w:t>
      </w:r>
      <w:r w:rsidRPr="006C4D75">
        <w:rPr>
          <w:color w:val="000000"/>
          <w:sz w:val="18"/>
          <w:szCs w:val="18"/>
        </w:rPr>
        <w:t xml:space="preserve">Modelling and Economics Unit, Centre for Infectious Disease Surveillance and Control, Public Health England </w:t>
      </w:r>
      <w:r w:rsidR="005E5BB9" w:rsidRPr="006C4D75">
        <w:rPr>
          <w:color w:val="000000"/>
          <w:sz w:val="18"/>
          <w:szCs w:val="18"/>
        </w:rPr>
        <w:t xml:space="preserve">and </w:t>
      </w:r>
      <w:r w:rsidR="005E5BB9" w:rsidRPr="006C4D75">
        <w:rPr>
          <w:rFonts w:eastAsia="Calibri"/>
          <w:sz w:val="18"/>
          <w:szCs w:val="18"/>
          <w:lang w:eastAsia="en-US"/>
        </w:rPr>
        <w:t>Health Protection Research Unit in Modelling Methodology</w:t>
      </w:r>
    </w:p>
    <w:p w14:paraId="3C811EBF" w14:textId="573AD738" w:rsidR="00155753" w:rsidRPr="006C4D75" w:rsidRDefault="00CC1EB1" w:rsidP="007954A8">
      <w:pPr>
        <w:pStyle w:val="NormalWeb"/>
        <w:spacing w:line="480" w:lineRule="auto"/>
        <w:rPr>
          <w:rFonts w:eastAsia="Calibri"/>
          <w:sz w:val="18"/>
          <w:szCs w:val="18"/>
          <w:lang w:eastAsia="en-US"/>
        </w:rPr>
      </w:pPr>
      <w:r w:rsidRPr="00CC1EB1">
        <w:rPr>
          <w:rFonts w:eastAsia="Calibri"/>
          <w:sz w:val="18"/>
          <w:szCs w:val="18"/>
          <w:vertAlign w:val="superscript"/>
          <w:lang w:eastAsia="en-US"/>
        </w:rPr>
        <w:t>2</w:t>
      </w:r>
      <w:r>
        <w:rPr>
          <w:rFonts w:eastAsia="Calibri"/>
          <w:sz w:val="18"/>
          <w:szCs w:val="18"/>
          <w:vertAlign w:val="superscript"/>
          <w:lang w:eastAsia="en-US"/>
        </w:rPr>
        <w:t xml:space="preserve"> </w:t>
      </w:r>
      <w:r w:rsidRPr="00CC1EB1">
        <w:rPr>
          <w:rFonts w:eastAsia="Calibri"/>
          <w:sz w:val="18"/>
          <w:szCs w:val="18"/>
          <w:lang w:eastAsia="en-US"/>
        </w:rPr>
        <w:t>Nationa</w:t>
      </w:r>
      <w:r>
        <w:rPr>
          <w:rFonts w:eastAsia="Calibri"/>
          <w:sz w:val="18"/>
          <w:szCs w:val="18"/>
          <w:lang w:eastAsia="en-US"/>
        </w:rPr>
        <w:t xml:space="preserve">l </w:t>
      </w:r>
      <w:proofErr w:type="gramStart"/>
      <w:r>
        <w:rPr>
          <w:rFonts w:eastAsia="Calibri"/>
          <w:sz w:val="18"/>
          <w:szCs w:val="18"/>
          <w:lang w:eastAsia="en-US"/>
        </w:rPr>
        <w:t>Institute</w:t>
      </w:r>
      <w:proofErr w:type="gramEnd"/>
      <w:r>
        <w:rPr>
          <w:rFonts w:eastAsia="Calibri"/>
          <w:sz w:val="18"/>
          <w:szCs w:val="18"/>
          <w:lang w:eastAsia="en-US"/>
        </w:rPr>
        <w:t xml:space="preserve"> for Health Research, </w:t>
      </w:r>
      <w:r w:rsidRPr="00CC1EB1">
        <w:rPr>
          <w:rFonts w:eastAsia="Calibri"/>
          <w:sz w:val="18"/>
          <w:szCs w:val="18"/>
          <w:lang w:eastAsia="en-US"/>
        </w:rPr>
        <w:t>Health Protection Research Unit in Healthcare Associated Infection and Antimicrobial Resistance at Imperial College London</w:t>
      </w:r>
      <w:r w:rsidR="005E5BB9" w:rsidRPr="006C4D75">
        <w:rPr>
          <w:rFonts w:eastAsia="Calibri"/>
          <w:sz w:val="18"/>
          <w:szCs w:val="18"/>
          <w:lang w:eastAsia="en-US"/>
        </w:rPr>
        <w:t xml:space="preserve"> </w:t>
      </w:r>
      <w:bookmarkStart w:id="0" w:name="_GoBack"/>
      <w:bookmarkEnd w:id="0"/>
    </w:p>
    <w:p w14:paraId="34A6A5F4" w14:textId="0ED162D1" w:rsidR="006B156F" w:rsidRPr="006C4D75" w:rsidRDefault="00CC1EB1" w:rsidP="007954A8">
      <w:pPr>
        <w:pStyle w:val="NormalWeb"/>
        <w:spacing w:line="480" w:lineRule="auto"/>
        <w:rPr>
          <w:rFonts w:eastAsia="Calibri"/>
          <w:sz w:val="20"/>
          <w:szCs w:val="20"/>
          <w:lang w:eastAsia="en-US"/>
        </w:rPr>
      </w:pPr>
      <w:r>
        <w:rPr>
          <w:color w:val="000000"/>
          <w:sz w:val="18"/>
          <w:szCs w:val="18"/>
          <w:vertAlign w:val="superscript"/>
        </w:rPr>
        <w:t xml:space="preserve">3 </w:t>
      </w:r>
      <w:r w:rsidR="006B156F" w:rsidRPr="006C4D75">
        <w:rPr>
          <w:color w:val="000000"/>
          <w:sz w:val="18"/>
          <w:szCs w:val="18"/>
        </w:rPr>
        <w:t xml:space="preserve">Modelling and Economics Unit, Centre for Infectious Disease Surveillance and Control, Public Health England </w:t>
      </w:r>
    </w:p>
    <w:p w14:paraId="4566B813" w14:textId="771ABD38" w:rsidR="005F4456" w:rsidRPr="006C4D75" w:rsidRDefault="00CC1EB1" w:rsidP="007954A8">
      <w:pPr>
        <w:pStyle w:val="NormalWeb"/>
        <w:spacing w:before="0" w:beforeAutospacing="0" w:after="0" w:afterAutospacing="0" w:line="480" w:lineRule="auto"/>
      </w:pPr>
      <w:r>
        <w:rPr>
          <w:color w:val="000000"/>
          <w:sz w:val="14"/>
          <w:szCs w:val="14"/>
          <w:vertAlign w:val="superscript"/>
        </w:rPr>
        <w:t xml:space="preserve">4 </w:t>
      </w:r>
      <w:r w:rsidRPr="006C4D75">
        <w:rPr>
          <w:color w:val="000000"/>
          <w:sz w:val="18"/>
          <w:szCs w:val="18"/>
        </w:rPr>
        <w:t xml:space="preserve">Healthcare </w:t>
      </w:r>
      <w:r w:rsidR="005F4456" w:rsidRPr="006C4D75">
        <w:rPr>
          <w:color w:val="000000"/>
          <w:sz w:val="18"/>
          <w:szCs w:val="18"/>
        </w:rPr>
        <w:t xml:space="preserve">Associated Infection and Antimicrobial Resistance Department, Centre for Infectious Disease Surveillance and Control, Public Health England </w:t>
      </w:r>
    </w:p>
    <w:p w14:paraId="68478B94" w14:textId="77777777" w:rsidR="004E4F2E" w:rsidRDefault="004E4F2E" w:rsidP="007954A8">
      <w:pPr>
        <w:pStyle w:val="NormalWeb"/>
        <w:spacing w:before="0" w:beforeAutospacing="0" w:after="200" w:afterAutospacing="0" w:line="480" w:lineRule="auto"/>
        <w:rPr>
          <w:b/>
        </w:rPr>
      </w:pPr>
    </w:p>
    <w:p w14:paraId="56C88F92" w14:textId="77777777" w:rsidR="00EE7030" w:rsidRPr="006C4D75" w:rsidRDefault="00EE7030" w:rsidP="007954A8">
      <w:pPr>
        <w:pStyle w:val="NormalWeb"/>
        <w:spacing w:before="0" w:beforeAutospacing="0" w:after="200" w:afterAutospacing="0" w:line="480" w:lineRule="auto"/>
      </w:pPr>
      <w:r w:rsidRPr="006C4D75">
        <w:rPr>
          <w:color w:val="000000"/>
          <w:sz w:val="18"/>
          <w:szCs w:val="18"/>
        </w:rPr>
        <w:t xml:space="preserve">Corresponding author: Sarah R. </w:t>
      </w:r>
      <w:proofErr w:type="spellStart"/>
      <w:r w:rsidRPr="006C4D75">
        <w:rPr>
          <w:color w:val="000000"/>
          <w:sz w:val="18"/>
          <w:szCs w:val="18"/>
        </w:rPr>
        <w:t>Deeny</w:t>
      </w:r>
      <w:proofErr w:type="spellEnd"/>
    </w:p>
    <w:p w14:paraId="6738B3B8" w14:textId="77777777" w:rsidR="00EE7030" w:rsidRPr="006C4D75" w:rsidRDefault="00EE7030" w:rsidP="007954A8">
      <w:pPr>
        <w:pStyle w:val="NormalWeb"/>
        <w:spacing w:before="0" w:beforeAutospacing="0" w:after="200" w:afterAutospacing="0" w:line="480" w:lineRule="auto"/>
      </w:pPr>
      <w:r w:rsidRPr="006C4D75">
        <w:rPr>
          <w:color w:val="000000"/>
          <w:sz w:val="18"/>
          <w:szCs w:val="18"/>
        </w:rPr>
        <w:t xml:space="preserve">Email: </w:t>
      </w:r>
      <w:hyperlink r:id="rId7" w:history="1">
        <w:r w:rsidRPr="006C4D75">
          <w:rPr>
            <w:rStyle w:val="Hyperlink"/>
            <w:sz w:val="18"/>
            <w:szCs w:val="18"/>
          </w:rPr>
          <w:t>sarah.deeny@phe.gov.uk</w:t>
        </w:r>
      </w:hyperlink>
    </w:p>
    <w:p w14:paraId="05539854" w14:textId="77777777" w:rsidR="00EE7030" w:rsidRDefault="00EE7030" w:rsidP="007954A8">
      <w:pPr>
        <w:pStyle w:val="NormalWeb"/>
        <w:spacing w:before="0" w:beforeAutospacing="0" w:after="200" w:afterAutospacing="0" w:line="480" w:lineRule="auto"/>
        <w:rPr>
          <w:color w:val="000000"/>
          <w:sz w:val="18"/>
          <w:szCs w:val="18"/>
        </w:rPr>
      </w:pPr>
      <w:r w:rsidRPr="006C4D75">
        <w:rPr>
          <w:color w:val="000000"/>
          <w:sz w:val="18"/>
          <w:szCs w:val="18"/>
        </w:rPr>
        <w:t>Address: Public Health England, 61 Colindale Avenue, London, NW9 5EQ</w:t>
      </w:r>
    </w:p>
    <w:p w14:paraId="524CA7E1" w14:textId="6CD44C2E" w:rsidR="00A84CC1" w:rsidRDefault="00A84CC1" w:rsidP="007954A8">
      <w:pPr>
        <w:pStyle w:val="NormalWeb"/>
        <w:spacing w:before="0" w:beforeAutospacing="0" w:after="200" w:afterAutospacing="0" w:line="480" w:lineRule="auto"/>
        <w:rPr>
          <w:color w:val="000000"/>
          <w:sz w:val="18"/>
          <w:szCs w:val="18"/>
        </w:rPr>
      </w:pPr>
      <w:r>
        <w:rPr>
          <w:color w:val="000000"/>
          <w:sz w:val="18"/>
          <w:szCs w:val="18"/>
        </w:rPr>
        <w:t>Phone Number: 00442083276377</w:t>
      </w:r>
    </w:p>
    <w:p w14:paraId="06066DAD" w14:textId="594B9C93" w:rsidR="00A84CC1" w:rsidRPr="006C4D75" w:rsidRDefault="00A84CC1" w:rsidP="007954A8">
      <w:pPr>
        <w:pStyle w:val="NormalWeb"/>
        <w:spacing w:before="0" w:beforeAutospacing="0" w:after="200" w:afterAutospacing="0" w:line="480" w:lineRule="auto"/>
      </w:pPr>
      <w:r>
        <w:rPr>
          <w:color w:val="000000"/>
          <w:sz w:val="18"/>
          <w:szCs w:val="18"/>
        </w:rPr>
        <w:t>Fax Number: NA</w:t>
      </w:r>
    </w:p>
    <w:p w14:paraId="704B3F0F" w14:textId="77777777" w:rsidR="00EA5765" w:rsidRDefault="00EA5765">
      <w:pPr>
        <w:spacing w:after="0" w:line="240" w:lineRule="auto"/>
        <w:rPr>
          <w:rFonts w:ascii="Times New Roman" w:hAnsi="Times New Roman"/>
          <w:b/>
        </w:rPr>
      </w:pPr>
      <w:r>
        <w:rPr>
          <w:rFonts w:ascii="Times New Roman" w:hAnsi="Times New Roman"/>
          <w:b/>
        </w:rPr>
        <w:br w:type="page"/>
      </w:r>
    </w:p>
    <w:p w14:paraId="7D316951" w14:textId="507D419F" w:rsidR="00362FD7" w:rsidRPr="006C4D75" w:rsidRDefault="00362FD7" w:rsidP="005C0488">
      <w:pPr>
        <w:spacing w:after="0" w:line="480" w:lineRule="auto"/>
        <w:rPr>
          <w:rFonts w:ascii="Times New Roman" w:hAnsi="Times New Roman"/>
          <w:b/>
        </w:rPr>
      </w:pPr>
      <w:r w:rsidRPr="006C4D75">
        <w:rPr>
          <w:rFonts w:ascii="Times New Roman" w:hAnsi="Times New Roman"/>
          <w:b/>
        </w:rPr>
        <w:lastRenderedPageBreak/>
        <w:t>Abstract</w:t>
      </w:r>
    </w:p>
    <w:p w14:paraId="6BA24CD2" w14:textId="553ADB9E" w:rsidR="006637BC" w:rsidRPr="006C4D75" w:rsidRDefault="008542A0" w:rsidP="005C0488">
      <w:pPr>
        <w:spacing w:line="480" w:lineRule="auto"/>
        <w:rPr>
          <w:rFonts w:ascii="Times New Roman" w:hAnsi="Times New Roman"/>
          <w:lang w:val="en-US"/>
        </w:rPr>
      </w:pPr>
      <w:r w:rsidRPr="006C4D75">
        <w:rPr>
          <w:rFonts w:ascii="Times New Roman" w:hAnsi="Times New Roman"/>
          <w:lang w:val="en-US"/>
        </w:rPr>
        <w:t>Previous research has shown that </w:t>
      </w:r>
      <w:r w:rsidR="003E6035" w:rsidRPr="006C4D75">
        <w:rPr>
          <w:rFonts w:ascii="Times New Roman" w:hAnsi="Times New Roman"/>
          <w:i/>
          <w:lang w:val="en-US"/>
        </w:rPr>
        <w:t>Escherichia</w:t>
      </w:r>
      <w:r w:rsidRPr="006C4D75">
        <w:rPr>
          <w:rFonts w:ascii="Times New Roman" w:hAnsi="Times New Roman"/>
          <w:i/>
          <w:lang w:val="en-US"/>
        </w:rPr>
        <w:t xml:space="preserve"> coli </w:t>
      </w:r>
      <w:r w:rsidRPr="006C4D75">
        <w:rPr>
          <w:rFonts w:ascii="Times New Roman" w:hAnsi="Times New Roman"/>
          <w:lang w:val="en-US"/>
        </w:rPr>
        <w:t xml:space="preserve">infection rates peak in the summer, however to date there has been no investigation as to whether this </w:t>
      </w:r>
      <w:r w:rsidR="00787F6C" w:rsidRPr="006C4D75">
        <w:rPr>
          <w:rFonts w:ascii="Times New Roman" w:hAnsi="Times New Roman"/>
          <w:lang w:val="en-US"/>
        </w:rPr>
        <w:t>is</w:t>
      </w:r>
      <w:r w:rsidRPr="006C4D75">
        <w:rPr>
          <w:rFonts w:ascii="Times New Roman" w:hAnsi="Times New Roman"/>
          <w:lang w:val="en-US"/>
        </w:rPr>
        <w:t xml:space="preserve"> seen in </w:t>
      </w:r>
      <w:r w:rsidR="00097556" w:rsidRPr="006C4D75">
        <w:rPr>
          <w:rFonts w:ascii="Times New Roman" w:hAnsi="Times New Roman"/>
          <w:lang w:val="en-US"/>
        </w:rPr>
        <w:t>both hospital and community-onset cases and</w:t>
      </w:r>
      <w:r w:rsidR="00787F6C" w:rsidRPr="006C4D75">
        <w:rPr>
          <w:rFonts w:ascii="Times New Roman" w:hAnsi="Times New Roman"/>
          <w:lang w:val="en-US"/>
        </w:rPr>
        <w:t xml:space="preserve"> how this differs across regions</w:t>
      </w:r>
      <w:r w:rsidRPr="006C4D75">
        <w:rPr>
          <w:rFonts w:ascii="Times New Roman" w:hAnsi="Times New Roman"/>
          <w:lang w:val="en-US"/>
        </w:rPr>
        <w:t xml:space="preserve">. </w:t>
      </w:r>
      <w:r w:rsidR="004A7F54" w:rsidRPr="006C4D75">
        <w:rPr>
          <w:rFonts w:ascii="Times New Roman" w:hAnsi="Times New Roman"/>
          <w:lang w:val="en-US"/>
        </w:rPr>
        <w:t>W</w:t>
      </w:r>
      <w:r w:rsidR="00112A30" w:rsidRPr="006C4D75">
        <w:rPr>
          <w:rFonts w:ascii="Times New Roman" w:hAnsi="Times New Roman"/>
          <w:lang w:val="en-US"/>
        </w:rPr>
        <w:t xml:space="preserve">e investigated </w:t>
      </w:r>
      <w:r w:rsidR="004A7F54" w:rsidRPr="006C4D75">
        <w:rPr>
          <w:rFonts w:ascii="Times New Roman" w:hAnsi="Times New Roman"/>
          <w:lang w:val="en-US"/>
        </w:rPr>
        <w:t xml:space="preserve">and quantified </w:t>
      </w:r>
      <w:r w:rsidR="00112A30" w:rsidRPr="006C4D75">
        <w:rPr>
          <w:rFonts w:ascii="Times New Roman" w:hAnsi="Times New Roman"/>
          <w:i/>
          <w:lang w:val="en-US"/>
        </w:rPr>
        <w:t>E. coli </w:t>
      </w:r>
      <w:r w:rsidR="00C03A7F" w:rsidRPr="006C4D75">
        <w:rPr>
          <w:rFonts w:ascii="Times New Roman" w:hAnsi="Times New Roman"/>
          <w:lang w:val="en-US"/>
        </w:rPr>
        <w:t>bloodstream infection (</w:t>
      </w:r>
      <w:r w:rsidR="00112A30" w:rsidRPr="006C4D75">
        <w:rPr>
          <w:rFonts w:ascii="Times New Roman" w:hAnsi="Times New Roman"/>
          <w:lang w:val="en-US"/>
        </w:rPr>
        <w:t>BSI</w:t>
      </w:r>
      <w:r w:rsidR="00C03A7F" w:rsidRPr="006C4D75">
        <w:rPr>
          <w:rFonts w:ascii="Times New Roman" w:hAnsi="Times New Roman"/>
          <w:lang w:val="en-US"/>
        </w:rPr>
        <w:t>)</w:t>
      </w:r>
      <w:r w:rsidR="00112A30" w:rsidRPr="006C4D75">
        <w:rPr>
          <w:rFonts w:ascii="Times New Roman" w:hAnsi="Times New Roman"/>
          <w:lang w:val="en-US"/>
        </w:rPr>
        <w:t xml:space="preserve"> seasonality</w:t>
      </w:r>
      <w:r w:rsidR="004A7F54" w:rsidRPr="006C4D75">
        <w:rPr>
          <w:rFonts w:ascii="Times New Roman" w:hAnsi="Times New Roman"/>
          <w:lang w:val="en-US"/>
        </w:rPr>
        <w:t>.</w:t>
      </w:r>
      <w:r w:rsidR="006637BC" w:rsidRPr="006C4D75">
        <w:rPr>
          <w:rFonts w:ascii="Times New Roman" w:hAnsi="Times New Roman"/>
          <w:lang w:val="en-US"/>
        </w:rPr>
        <w:t xml:space="preserve"> </w:t>
      </w:r>
      <w:r w:rsidR="00112A30" w:rsidRPr="006C4D75">
        <w:rPr>
          <w:rFonts w:ascii="Times New Roman" w:hAnsi="Times New Roman"/>
          <w:lang w:val="en-US"/>
        </w:rPr>
        <w:t xml:space="preserve">A generalized additive </w:t>
      </w:r>
      <w:r w:rsidR="004A7F54" w:rsidRPr="006C4D75">
        <w:rPr>
          <w:rFonts w:ascii="Times New Roman" w:hAnsi="Times New Roman"/>
          <w:lang w:val="en-US"/>
        </w:rPr>
        <w:t xml:space="preserve">Poisson </w:t>
      </w:r>
      <w:r w:rsidR="00112A30" w:rsidRPr="006C4D75">
        <w:rPr>
          <w:rFonts w:ascii="Times New Roman" w:hAnsi="Times New Roman"/>
          <w:lang w:val="en-US"/>
        </w:rPr>
        <w:t xml:space="preserve">model was fitted to </w:t>
      </w:r>
      <w:r w:rsidR="00C03A7F" w:rsidRPr="006C4D75">
        <w:rPr>
          <w:rFonts w:ascii="Times New Roman" w:hAnsi="Times New Roman"/>
          <w:lang w:val="en-US"/>
        </w:rPr>
        <w:t>mandatory</w:t>
      </w:r>
      <w:r w:rsidR="00112A30" w:rsidRPr="006C4D75">
        <w:rPr>
          <w:rFonts w:ascii="Times New Roman" w:hAnsi="Times New Roman"/>
          <w:lang w:val="en-US"/>
        </w:rPr>
        <w:t> </w:t>
      </w:r>
      <w:r w:rsidR="00112A30" w:rsidRPr="006C4D75">
        <w:rPr>
          <w:rFonts w:ascii="Times New Roman" w:hAnsi="Times New Roman"/>
          <w:i/>
          <w:lang w:val="en-US"/>
        </w:rPr>
        <w:t>E. coli </w:t>
      </w:r>
      <w:r w:rsidR="00112A30" w:rsidRPr="006C4D75">
        <w:rPr>
          <w:rFonts w:ascii="Times New Roman" w:hAnsi="Times New Roman"/>
          <w:lang w:val="en-US"/>
        </w:rPr>
        <w:t>BSI surveillance data</w:t>
      </w:r>
      <w:r w:rsidR="003E6035" w:rsidRPr="006C4D75">
        <w:rPr>
          <w:rFonts w:ascii="Times New Roman" w:hAnsi="Times New Roman"/>
          <w:lang w:val="en-US"/>
        </w:rPr>
        <w:t xml:space="preserve"> reported in England</w:t>
      </w:r>
      <w:r w:rsidR="00112A30" w:rsidRPr="006C4D75">
        <w:rPr>
          <w:rFonts w:ascii="Times New Roman" w:hAnsi="Times New Roman"/>
          <w:lang w:val="en-US"/>
        </w:rPr>
        <w:t xml:space="preserve">. </w:t>
      </w:r>
      <w:r w:rsidR="00F0665C" w:rsidRPr="006C4D75">
        <w:rPr>
          <w:rFonts w:ascii="Times New Roman" w:hAnsi="Times New Roman"/>
        </w:rPr>
        <w:t>There was no impact of seasonality in hospital</w:t>
      </w:r>
      <w:r w:rsidR="0060729A" w:rsidRPr="006C4D75">
        <w:rPr>
          <w:rFonts w:ascii="Times New Roman" w:hAnsi="Times New Roman"/>
        </w:rPr>
        <w:t>-</w:t>
      </w:r>
      <w:r w:rsidR="0034514C" w:rsidRPr="006C4D75">
        <w:rPr>
          <w:rFonts w:ascii="Times New Roman" w:hAnsi="Times New Roman"/>
        </w:rPr>
        <w:t xml:space="preserve">onset </w:t>
      </w:r>
      <w:r w:rsidR="00F0665C" w:rsidRPr="006C4D75">
        <w:rPr>
          <w:rFonts w:ascii="Times New Roman" w:hAnsi="Times New Roman"/>
        </w:rPr>
        <w:t>cases</w:t>
      </w:r>
      <w:r w:rsidR="00E81030" w:rsidRPr="006C4D75">
        <w:rPr>
          <w:rFonts w:ascii="Times New Roman" w:hAnsi="Times New Roman"/>
        </w:rPr>
        <w:t>, however for the community onset cases there was statistically significant</w:t>
      </w:r>
      <w:r w:rsidR="002352C5" w:rsidRPr="006C4D75">
        <w:rPr>
          <w:rFonts w:ascii="Times New Roman" w:hAnsi="Times New Roman"/>
        </w:rPr>
        <w:t xml:space="preserve"> seasonal</w:t>
      </w:r>
      <w:r w:rsidR="00E81030" w:rsidRPr="006C4D75">
        <w:rPr>
          <w:rFonts w:ascii="Times New Roman" w:hAnsi="Times New Roman"/>
        </w:rPr>
        <w:t xml:space="preserve"> variation </w:t>
      </w:r>
      <w:r w:rsidR="007C39B6" w:rsidRPr="006C4D75">
        <w:rPr>
          <w:rFonts w:ascii="Times New Roman" w:hAnsi="Times New Roman"/>
        </w:rPr>
        <w:t>over time</w:t>
      </w:r>
      <w:r w:rsidR="00DE0AB0" w:rsidRPr="006C4D75">
        <w:rPr>
          <w:rFonts w:ascii="Times New Roman" w:hAnsi="Times New Roman"/>
        </w:rPr>
        <w:t xml:space="preserve"> </w:t>
      </w:r>
      <w:r w:rsidR="008D4E95" w:rsidRPr="006C4D75">
        <w:rPr>
          <w:rFonts w:ascii="Times New Roman" w:hAnsi="Times New Roman"/>
        </w:rPr>
        <w:t>nationally.</w:t>
      </w:r>
      <w:r w:rsidR="002352C5" w:rsidRPr="006C4D75">
        <w:rPr>
          <w:rFonts w:ascii="Times New Roman" w:hAnsi="Times New Roman"/>
        </w:rPr>
        <w:t xml:space="preserve"> W</w:t>
      </w:r>
      <w:r w:rsidR="003C7BB7" w:rsidRPr="006C4D75">
        <w:rPr>
          <w:rFonts w:ascii="Times New Roman" w:hAnsi="Times New Roman"/>
        </w:rPr>
        <w:t xml:space="preserve">hen examined </w:t>
      </w:r>
      <w:r w:rsidR="008D4E95" w:rsidRPr="006C4D75">
        <w:rPr>
          <w:rFonts w:ascii="Times New Roman" w:hAnsi="Times New Roman"/>
        </w:rPr>
        <w:t>regional</w:t>
      </w:r>
      <w:r w:rsidR="003C7BB7" w:rsidRPr="006C4D75">
        <w:rPr>
          <w:rFonts w:ascii="Times New Roman" w:hAnsi="Times New Roman"/>
        </w:rPr>
        <w:t>ly,</w:t>
      </w:r>
      <w:r w:rsidR="008D4E95" w:rsidRPr="006C4D75">
        <w:rPr>
          <w:rFonts w:ascii="Times New Roman" w:hAnsi="Times New Roman"/>
        </w:rPr>
        <w:t xml:space="preserve"> seasonality was significant </w:t>
      </w:r>
      <w:r w:rsidR="00DE0AB0" w:rsidRPr="006C4D75">
        <w:rPr>
          <w:rFonts w:ascii="Times New Roman" w:hAnsi="Times New Roman"/>
        </w:rPr>
        <w:t>in the North of England only</w:t>
      </w:r>
      <w:r w:rsidR="007C39B6" w:rsidRPr="006C4D75">
        <w:rPr>
          <w:rFonts w:ascii="Times New Roman" w:hAnsi="Times New Roman"/>
        </w:rPr>
        <w:t xml:space="preserve">. </w:t>
      </w:r>
      <w:r w:rsidR="00C03A7F" w:rsidRPr="006C4D75">
        <w:rPr>
          <w:rFonts w:ascii="Times New Roman" w:hAnsi="Times New Roman"/>
        </w:rPr>
        <w:t xml:space="preserve">This variation resulted </w:t>
      </w:r>
      <w:r w:rsidR="007C39B6" w:rsidRPr="006C4D75">
        <w:rPr>
          <w:rFonts w:ascii="Times New Roman" w:hAnsi="Times New Roman"/>
        </w:rPr>
        <w:t>in an absolute increase of 0.06 (95% CI, 0.04-0.08) cases above the mean</w:t>
      </w:r>
      <w:r w:rsidR="00644959" w:rsidRPr="006C4D75">
        <w:rPr>
          <w:rFonts w:ascii="Times New Roman" w:hAnsi="Times New Roman"/>
        </w:rPr>
        <w:t xml:space="preserve"> (3.2)</w:t>
      </w:r>
      <w:r w:rsidR="007C39B6" w:rsidRPr="006C4D75">
        <w:rPr>
          <w:rFonts w:ascii="Times New Roman" w:hAnsi="Times New Roman"/>
        </w:rPr>
        <w:t xml:space="preserve"> in each hospital </w:t>
      </w:r>
      <w:r w:rsidR="002352C5" w:rsidRPr="006C4D75">
        <w:rPr>
          <w:rFonts w:ascii="Times New Roman" w:hAnsi="Times New Roman"/>
        </w:rPr>
        <w:t xml:space="preserve">trust </w:t>
      </w:r>
      <w:r w:rsidR="007C39B6" w:rsidRPr="006C4D75">
        <w:rPr>
          <w:rFonts w:ascii="Times New Roman" w:hAnsi="Times New Roman"/>
        </w:rPr>
        <w:t xml:space="preserve">for each week of the peak summer season and a decrease of 0.08 (-0.1, -0.06) in the autumn. </w:t>
      </w:r>
      <w:r w:rsidR="00F0665C" w:rsidRPr="006C4D75">
        <w:rPr>
          <w:rFonts w:ascii="Times New Roman" w:hAnsi="Times New Roman"/>
        </w:rPr>
        <w:t>W</w:t>
      </w:r>
      <w:r w:rsidR="006637BC" w:rsidRPr="006C4D75">
        <w:rPr>
          <w:rFonts w:ascii="Times New Roman" w:hAnsi="Times New Roman"/>
        </w:rPr>
        <w:t>e estimate that less than one hospital bed day per week,</w:t>
      </w:r>
      <w:r w:rsidR="00F0665C" w:rsidRPr="006C4D75">
        <w:rPr>
          <w:rFonts w:ascii="Times New Roman" w:hAnsi="Times New Roman"/>
        </w:rPr>
        <w:t xml:space="preserve"> per hospital</w:t>
      </w:r>
      <w:r w:rsidR="006637BC" w:rsidRPr="006C4D75">
        <w:rPr>
          <w:rFonts w:ascii="Times New Roman" w:hAnsi="Times New Roman"/>
        </w:rPr>
        <w:t xml:space="preserve">, is lost due to seasonal increases </w:t>
      </w:r>
      <w:r w:rsidR="00F0665C" w:rsidRPr="006C4D75">
        <w:rPr>
          <w:rFonts w:ascii="Times New Roman" w:hAnsi="Times New Roman"/>
        </w:rPr>
        <w:t>during the summer</w:t>
      </w:r>
      <w:r w:rsidR="006637BC" w:rsidRPr="006C4D75">
        <w:rPr>
          <w:rFonts w:ascii="Times New Roman" w:hAnsi="Times New Roman"/>
        </w:rPr>
        <w:t xml:space="preserve">. </w:t>
      </w:r>
      <w:r w:rsidRPr="006C4D75">
        <w:rPr>
          <w:rFonts w:ascii="Times New Roman" w:hAnsi="Times New Roman"/>
        </w:rPr>
        <w:t xml:space="preserve">Our findings highlight the need to understand distinct community and hospital dynamics of </w:t>
      </w:r>
      <w:r w:rsidRPr="006C4D75">
        <w:rPr>
          <w:rFonts w:ascii="Times New Roman" w:hAnsi="Times New Roman"/>
          <w:i/>
        </w:rPr>
        <w:t xml:space="preserve">E. coli </w:t>
      </w:r>
      <w:r w:rsidRPr="006C4D75">
        <w:rPr>
          <w:rFonts w:ascii="Times New Roman" w:hAnsi="Times New Roman"/>
        </w:rPr>
        <w:t>BSI and explore the regional differences driving variation in incidence</w:t>
      </w:r>
      <w:r w:rsidR="00787F6C" w:rsidRPr="006C4D75">
        <w:rPr>
          <w:rFonts w:ascii="Times New Roman" w:hAnsi="Times New Roman"/>
        </w:rPr>
        <w:t xml:space="preserve"> in order to design and implement effective control</w:t>
      </w:r>
      <w:r w:rsidR="00FC7761" w:rsidRPr="006C4D75">
        <w:rPr>
          <w:rFonts w:ascii="Times New Roman" w:hAnsi="Times New Roman"/>
        </w:rPr>
        <w:t xml:space="preserve"> measures</w:t>
      </w:r>
      <w:r w:rsidR="00787F6C" w:rsidRPr="006C4D75">
        <w:rPr>
          <w:rFonts w:ascii="Times New Roman" w:hAnsi="Times New Roman"/>
        </w:rPr>
        <w:t xml:space="preserve">. </w:t>
      </w:r>
    </w:p>
    <w:p w14:paraId="7331DA7E" w14:textId="77777777" w:rsidR="00EA5765" w:rsidRDefault="00EA5765">
      <w:pPr>
        <w:spacing w:after="0" w:line="240" w:lineRule="auto"/>
        <w:rPr>
          <w:rFonts w:ascii="Times New Roman" w:hAnsi="Times New Roman"/>
        </w:rPr>
      </w:pPr>
      <w:r>
        <w:rPr>
          <w:rFonts w:ascii="Times New Roman" w:hAnsi="Times New Roman"/>
        </w:rPr>
        <w:br w:type="page"/>
      </w:r>
    </w:p>
    <w:p w14:paraId="1C677A1C" w14:textId="06EAA7BE" w:rsidR="00E6125B" w:rsidRPr="006C4D75" w:rsidRDefault="008B4B68" w:rsidP="005C0488">
      <w:pPr>
        <w:spacing w:line="480" w:lineRule="auto"/>
        <w:rPr>
          <w:rFonts w:ascii="Times New Roman" w:hAnsi="Times New Roman"/>
          <w:b/>
        </w:rPr>
      </w:pPr>
      <w:r w:rsidRPr="006C4D75">
        <w:rPr>
          <w:rFonts w:ascii="Times New Roman" w:hAnsi="Times New Roman"/>
          <w:b/>
        </w:rPr>
        <w:lastRenderedPageBreak/>
        <w:t>Introduction</w:t>
      </w:r>
    </w:p>
    <w:p w14:paraId="48C443DC" w14:textId="5C2D8184" w:rsidR="00581E6E" w:rsidRPr="006C4D75" w:rsidRDefault="00581E6E" w:rsidP="005C0488">
      <w:pPr>
        <w:widowControl w:val="0"/>
        <w:autoSpaceDE w:val="0"/>
        <w:autoSpaceDN w:val="0"/>
        <w:adjustRightInd w:val="0"/>
        <w:spacing w:after="240" w:line="480" w:lineRule="auto"/>
        <w:rPr>
          <w:rFonts w:ascii="Times New Roman" w:hAnsi="Times New Roman"/>
          <w:sz w:val="24"/>
          <w:szCs w:val="24"/>
          <w:lang w:val="en-US" w:eastAsia="en-GB"/>
        </w:rPr>
      </w:pPr>
      <w:r w:rsidRPr="006C4D75">
        <w:rPr>
          <w:rFonts w:ascii="Times New Roman" w:eastAsia="MS Mincho" w:hAnsi="Times New Roman"/>
          <w:lang w:eastAsia="ja-JP"/>
        </w:rPr>
        <w:t xml:space="preserve">There is increasing concern at the growing epidemic of </w:t>
      </w:r>
      <w:r w:rsidRPr="006C4D75">
        <w:rPr>
          <w:rFonts w:ascii="Times New Roman" w:eastAsia="MS Mincho" w:hAnsi="Times New Roman"/>
          <w:i/>
          <w:lang w:eastAsia="ja-JP"/>
        </w:rPr>
        <w:t>E</w:t>
      </w:r>
      <w:r w:rsidR="002A164E" w:rsidRPr="006C4D75">
        <w:rPr>
          <w:rFonts w:ascii="Times New Roman" w:eastAsia="MS Mincho" w:hAnsi="Times New Roman"/>
          <w:i/>
          <w:lang w:eastAsia="ja-JP"/>
        </w:rPr>
        <w:t>scherichia</w:t>
      </w:r>
      <w:r w:rsidRPr="006C4D75">
        <w:rPr>
          <w:rFonts w:ascii="Times New Roman" w:eastAsia="MS Mincho" w:hAnsi="Times New Roman"/>
          <w:i/>
          <w:lang w:eastAsia="ja-JP"/>
        </w:rPr>
        <w:t xml:space="preserve"> coli</w:t>
      </w:r>
      <w:r w:rsidRPr="006C4D75">
        <w:rPr>
          <w:rFonts w:ascii="Times New Roman" w:eastAsia="MS Mincho" w:hAnsi="Times New Roman"/>
          <w:lang w:eastAsia="ja-JP"/>
        </w:rPr>
        <w:t xml:space="preserve">, </w:t>
      </w:r>
      <w:r w:rsidR="002A164E" w:rsidRPr="006C4D75">
        <w:rPr>
          <w:rFonts w:ascii="Times New Roman" w:eastAsia="MS Mincho" w:hAnsi="Times New Roman"/>
          <w:lang w:eastAsia="ja-JP"/>
        </w:rPr>
        <w:t xml:space="preserve">particularly those strains resistant to multiple antibiotics </w:t>
      </w:r>
      <w:r w:rsidR="0050539B" w:rsidRPr="006C4D75">
        <w:rPr>
          <w:rFonts w:ascii="Times New Roman" w:eastAsia="MS Mincho" w:hAnsi="Times New Roman"/>
          <w:lang w:eastAsia="ja-JP"/>
        </w:rPr>
        <w:fldChar w:fldCharType="begin" w:fldLock="1"/>
      </w:r>
      <w:r w:rsidR="00DA7E6D">
        <w:rPr>
          <w:rFonts w:ascii="Times New Roman" w:eastAsia="MS Mincho" w:hAnsi="Times New Roman"/>
          <w:lang w:eastAsia="ja-JP"/>
        </w:rPr>
        <w:instrText>ADDIN CSL_CITATION { "citationItems" : [ { "id" : "ITEM-1", "itemData" : { "DOI" : "10.1111/1469-0691.12757", "ISSN" : "1198743X", "author" : [ { "dropping-particle" : "", "family" : "Nabet", "given" : "C.", "non-dropping-particle" : "", "parse-names" : false, "suffix" : "" }, { "dropping-particle" : "", "family" : "Raoult", "given" : "D.", "non-dropping-particle" : "", "parse-names" : false, "suffix" : "" } ], "container-title" : "Clinical Microbiology and Infection", "id" : "ITEM-1", "issue" : "11", "issued" : { "date-parts" : [ [ "2014" ] ] }, "page" : "792-793", "title" : "The hidden epidemic of Escherichia coli", "type" : "article-journal", "volume" : "20" }, "uris" : [ "http://www.mendeley.com/documents/?uuid=668d6a61-fbe4-4c12-92f7-f1075d099acf", "http://www.mendeley.com/documents/?uuid=191fca7e-45dc-46c3-9b85-43452e7a25a9" ] } ], "mendeley" : { "formattedCitation" : "[1]", "plainTextFormattedCitation" : "[1]", "previouslyFormattedCitation" : "[1]" }, "properties" : { "noteIndex" : 0 }, "schema" : "https://github.com/citation-style-language/schema/raw/master/csl-citation.json" }</w:instrText>
      </w:r>
      <w:r w:rsidR="0050539B" w:rsidRPr="006C4D75">
        <w:rPr>
          <w:rFonts w:ascii="Times New Roman" w:eastAsia="MS Mincho" w:hAnsi="Times New Roman"/>
          <w:lang w:eastAsia="ja-JP"/>
        </w:rPr>
        <w:fldChar w:fldCharType="separate"/>
      </w:r>
      <w:r w:rsidR="00346C2A" w:rsidRPr="00346C2A">
        <w:rPr>
          <w:rFonts w:ascii="Times New Roman" w:eastAsia="MS Mincho" w:hAnsi="Times New Roman"/>
          <w:noProof/>
          <w:lang w:eastAsia="ja-JP"/>
        </w:rPr>
        <w:t>[1]</w:t>
      </w:r>
      <w:r w:rsidR="0050539B" w:rsidRPr="006C4D75">
        <w:rPr>
          <w:rFonts w:ascii="Times New Roman" w:eastAsia="MS Mincho" w:hAnsi="Times New Roman"/>
          <w:lang w:eastAsia="ja-JP"/>
        </w:rPr>
        <w:fldChar w:fldCharType="end"/>
      </w:r>
      <w:r w:rsidR="002A164E" w:rsidRPr="006C4D75">
        <w:rPr>
          <w:rFonts w:ascii="Times New Roman" w:eastAsia="MS Mincho" w:hAnsi="Times New Roman"/>
          <w:lang w:eastAsia="ja-JP"/>
        </w:rPr>
        <w:t xml:space="preserve">. </w:t>
      </w:r>
      <w:r w:rsidRPr="006C4D75">
        <w:rPr>
          <w:rFonts w:ascii="Times New Roman" w:eastAsia="MS Mincho" w:hAnsi="Times New Roman"/>
          <w:lang w:eastAsia="ja-JP"/>
        </w:rPr>
        <w:t xml:space="preserve">Evidence from surveillance systems in England </w:t>
      </w:r>
      <w:r w:rsidR="002352C5" w:rsidRPr="006C4D75">
        <w:rPr>
          <w:rFonts w:ascii="Times New Roman" w:eastAsia="MS Mincho" w:hAnsi="Times New Roman"/>
          <w:lang w:eastAsia="ja-JP"/>
        </w:rPr>
        <w:t xml:space="preserve">have </w:t>
      </w:r>
      <w:r w:rsidRPr="006C4D75">
        <w:rPr>
          <w:rFonts w:ascii="Times New Roman" w:eastAsia="MS Mincho" w:hAnsi="Times New Roman"/>
          <w:lang w:eastAsia="ja-JP"/>
        </w:rPr>
        <w:t xml:space="preserve">shown that, in contrast to MRSA </w:t>
      </w:r>
      <w:r w:rsidR="0034412E" w:rsidRPr="006C4D75">
        <w:rPr>
          <w:rFonts w:ascii="Times New Roman" w:eastAsia="MS Mincho" w:hAnsi="Times New Roman"/>
          <w:lang w:eastAsia="ja-JP"/>
        </w:rPr>
        <w:t>bloodstream infections (BSI)</w:t>
      </w:r>
      <w:r w:rsidR="002352C5" w:rsidRPr="006C4D75">
        <w:rPr>
          <w:rFonts w:ascii="Times New Roman" w:eastAsia="MS Mincho" w:hAnsi="Times New Roman"/>
          <w:lang w:eastAsia="ja-JP"/>
        </w:rPr>
        <w:t xml:space="preserve"> </w:t>
      </w:r>
      <w:r w:rsidRPr="006C4D75">
        <w:rPr>
          <w:rFonts w:ascii="Times New Roman" w:eastAsia="MS Mincho" w:hAnsi="Times New Roman"/>
          <w:lang w:eastAsia="ja-JP"/>
        </w:rPr>
        <w:t xml:space="preserve">and </w:t>
      </w:r>
      <w:r w:rsidRPr="006C4D75">
        <w:rPr>
          <w:rFonts w:ascii="Times New Roman" w:eastAsia="MS Mincho" w:hAnsi="Times New Roman"/>
          <w:i/>
          <w:lang w:eastAsia="ja-JP"/>
        </w:rPr>
        <w:t>Clostridium difficile</w:t>
      </w:r>
      <w:r w:rsidRPr="006C4D75">
        <w:rPr>
          <w:rFonts w:ascii="Times New Roman" w:eastAsia="MS Mincho" w:hAnsi="Times New Roman"/>
          <w:lang w:eastAsia="ja-JP"/>
        </w:rPr>
        <w:t xml:space="preserve">, </w:t>
      </w:r>
      <w:r w:rsidR="002A164E" w:rsidRPr="006C4D75">
        <w:rPr>
          <w:rFonts w:ascii="Times New Roman" w:eastAsia="MS Mincho" w:hAnsi="Times New Roman"/>
          <w:lang w:eastAsia="ja-JP"/>
        </w:rPr>
        <w:t xml:space="preserve">BSI </w:t>
      </w:r>
      <w:r w:rsidRPr="006C4D75">
        <w:rPr>
          <w:rFonts w:ascii="Times New Roman" w:eastAsia="MS Mincho" w:hAnsi="Times New Roman"/>
          <w:lang w:eastAsia="ja-JP"/>
        </w:rPr>
        <w:t xml:space="preserve">due to </w:t>
      </w:r>
      <w:r w:rsidRPr="006C4D75">
        <w:rPr>
          <w:rFonts w:ascii="Times New Roman" w:eastAsia="MS Mincho" w:hAnsi="Times New Roman"/>
          <w:i/>
          <w:lang w:eastAsia="ja-JP"/>
        </w:rPr>
        <w:t>E. coli</w:t>
      </w:r>
      <w:r w:rsidRPr="006C4D75">
        <w:rPr>
          <w:rFonts w:ascii="Times New Roman" w:eastAsia="MS Mincho" w:hAnsi="Times New Roman"/>
          <w:lang w:eastAsia="ja-JP"/>
        </w:rPr>
        <w:t xml:space="preserve"> have been increasing year on year with a </w:t>
      </w:r>
      <w:r w:rsidR="002A164E" w:rsidRPr="006C4D75">
        <w:rPr>
          <w:rFonts w:ascii="Times New Roman" w:eastAsia="MS Mincho" w:hAnsi="Times New Roman"/>
          <w:lang w:eastAsia="ja-JP"/>
        </w:rPr>
        <w:t>20</w:t>
      </w:r>
      <w:r w:rsidRPr="006C4D75">
        <w:rPr>
          <w:rFonts w:ascii="Times New Roman" w:eastAsia="MS Mincho" w:hAnsi="Times New Roman"/>
          <w:lang w:eastAsia="ja-JP"/>
        </w:rPr>
        <w:t xml:space="preserve">% increase from 2009 to 2013, </w:t>
      </w:r>
      <w:r w:rsidR="002A164E" w:rsidRPr="006C4D75">
        <w:rPr>
          <w:rFonts w:ascii="Times New Roman" w:eastAsia="MS Mincho" w:hAnsi="Times New Roman"/>
          <w:lang w:eastAsia="ja-JP"/>
        </w:rPr>
        <w:t>when a total of</w:t>
      </w:r>
      <w:r w:rsidRPr="006C4D75">
        <w:rPr>
          <w:rFonts w:ascii="Times New Roman" w:eastAsia="MS Mincho" w:hAnsi="Times New Roman"/>
          <w:lang w:eastAsia="ja-JP"/>
        </w:rPr>
        <w:t xml:space="preserve"> 31,023 cases </w:t>
      </w:r>
      <w:r w:rsidRPr="006C4D75">
        <w:rPr>
          <w:rFonts w:ascii="Times New Roman" w:eastAsia="MS Mincho" w:hAnsi="Times New Roman"/>
          <w:lang w:val="en-US" w:eastAsia="ja-JP"/>
        </w:rPr>
        <w:t xml:space="preserve">were </w:t>
      </w:r>
      <w:r w:rsidR="002A164E" w:rsidRPr="006C4D75">
        <w:rPr>
          <w:rFonts w:ascii="Times New Roman" w:eastAsia="MS Mincho" w:hAnsi="Times New Roman"/>
          <w:lang w:val="en-US" w:eastAsia="ja-JP"/>
        </w:rPr>
        <w:t>reported</w:t>
      </w:r>
      <w:r w:rsidRPr="006C4D75">
        <w:rPr>
          <w:rFonts w:ascii="Times New Roman" w:eastAsia="MS Mincho" w:hAnsi="Times New Roman"/>
          <w:lang w:val="en-US" w:eastAsia="ja-JP"/>
        </w:rPr>
        <w:t xml:space="preserve"> </w:t>
      </w:r>
      <w:r w:rsidR="0050539B" w:rsidRPr="006C4D75">
        <w:rPr>
          <w:rFonts w:ascii="Times New Roman" w:hAnsi="Times New Roman"/>
        </w:rPr>
        <w:fldChar w:fldCharType="begin" w:fldLock="1"/>
      </w:r>
      <w:r w:rsidR="00DA7E6D">
        <w:rPr>
          <w:rFonts w:ascii="Times New Roman" w:hAnsi="Times New Roman"/>
        </w:rPr>
        <w:instrText>ADDIN CSL_CITATION { "citationItems" : [ { "id" : "ITEM-1", "itemData" : { "author" : [ { "dropping-particle" : "", "family" : "Gerver", "given" : "Sarah", "non-dropping-particle" : "", "parse-names" : false, "suffix" : "" }, { "dropping-particle" : "", "family" : "Sinnathamby", "given" : "M", "non-dropping-particle" : "", "parse-names" : false, "suffix" : "" }, { "dropping-particle" : "", "family" : "Bou-Antoun", "given" : "Sabine", "non-dropping-particle" : "", "parse-names" : false, "suffix" : "" }, { "dropping-particle" : "", "family" : "Kauser", "given" : "Sophina", "non-dropping-particle" : "", "parse-names" : false, "suffix" : "" }, { "dropping-particle" : "", "family" : "Canvin", "given" : "Malcolm", "non-dropping-particle" : "", "parse-names" : false, "suffix" : "" }, { "dropping-particle" : "", "family" : "Abernethy", "given" : "Julia", "non-dropping-particle" : "", "parse-names" : false, "suffix" : "" }, { "dropping-particle" : "", "family" : "Davies", "given" : "John", "non-dropping-particle" : "", "parse-names" : false, "suffix" : "" }, { "dropping-particle" : "", "family" : "Hope", "given" : "Russell", "non-dropping-particle" : "", "parse-names" : false, "suffix" : "" } ], "id" : "ITEM-1", "issue" : "July", "issued" : { "date-parts" : [ [ "2014" ] ] }, "publisher-place" : "London, England", "title" : "Annual Epidemiological Commentary : Mandatory MRSA , MSSA and E . coli bacteraemia and C . difficile infection About Public Health England", "type" : "report" }, "uris" : [ "http://www.mendeley.com/documents/?uuid=ab71b95b-712e-4f4d-a77a-e8853d0e6d3b" ] } ], "mendeley" : { "formattedCitation" : "[2]", "plainTextFormattedCitation" : "[2]", "previouslyFormattedCitation" : "[2]" }, "properties" : { "noteIndex" : 0 }, "schema" : "https://github.com/citation-style-language/schema/raw/master/csl-citation.json" }</w:instrText>
      </w:r>
      <w:r w:rsidR="0050539B" w:rsidRPr="006C4D75">
        <w:rPr>
          <w:rFonts w:ascii="Times New Roman" w:hAnsi="Times New Roman"/>
        </w:rPr>
        <w:fldChar w:fldCharType="separate"/>
      </w:r>
      <w:r w:rsidR="00346C2A" w:rsidRPr="00346C2A">
        <w:rPr>
          <w:rFonts w:ascii="Times New Roman" w:hAnsi="Times New Roman"/>
          <w:noProof/>
        </w:rPr>
        <w:t>[2]</w:t>
      </w:r>
      <w:r w:rsidR="0050539B" w:rsidRPr="006C4D75">
        <w:rPr>
          <w:rFonts w:ascii="Times New Roman" w:hAnsi="Times New Roman"/>
        </w:rPr>
        <w:fldChar w:fldCharType="end"/>
      </w:r>
      <w:r w:rsidR="004614DA" w:rsidRPr="006C4D75">
        <w:rPr>
          <w:rFonts w:ascii="Times New Roman" w:hAnsi="Times New Roman"/>
        </w:rPr>
        <w:t xml:space="preserve">, with an estimated mortality rate of </w:t>
      </w:r>
      <w:r w:rsidR="006452E2" w:rsidRPr="006C4D75">
        <w:rPr>
          <w:rFonts w:ascii="Times New Roman" w:hAnsi="Times New Roman"/>
          <w:lang w:val="en-US" w:eastAsia="en-GB"/>
        </w:rPr>
        <w:t xml:space="preserve">18.2% (95% CI 17.8–18.7%) </w:t>
      </w:r>
      <w:r w:rsidR="0050539B" w:rsidRPr="006C4D75">
        <w:rPr>
          <w:rFonts w:ascii="Times New Roman" w:hAnsi="Times New Roman"/>
          <w:lang w:val="en-US" w:eastAsia="en-GB"/>
        </w:rPr>
        <w:fldChar w:fldCharType="begin" w:fldLock="1"/>
      </w:r>
      <w:r w:rsidR="00822DFF">
        <w:rPr>
          <w:rFonts w:ascii="Times New Roman" w:hAnsi="Times New Roman"/>
          <w:lang w:val="en-US" w:eastAsia="en-GB"/>
        </w:rPr>
        <w:instrText>ADDIN CSL_CITATION { "citationItems" : [ { "id" : "ITEM-1", "itemData" : { "DOI" : "http://dx.doi.org/10.1016/j.cmi.2015.01.001", "author" : [ { "dropping-particle" : "", "family" : "Abernethy", "given" : "J K", "non-dropping-particle" : "", "parse-names" : false, "suffix" : "" }, { "dropping-particle" : "", "family" : "Johnson", "given" : "A P", "non-dropping-particle" : "", "parse-names" : false, "suffix" : "" }, { "dropping-particle" : "", "family" : "Guy", "given" : "R", "non-dropping-particle" : "", "parse-names" : false, "suffix" : "" }, { "dropping-particle" : "", "family" : "Hinton", "given" : "N", "non-dropping-particle" : "", "parse-names" : false, "suffix" : "" }, { "dropping-particle" : "", "family" : "Sheridan", "given" : "E A", "non-dropping-particle" : "", "parse-names" : false, "suffix" : "" }, { "dropping-particle" : "", "family" : "Hope", "given" : "R J", "non-dropping-particle" : "", "parse-names" : false, "suffix" : "" } ], "container-title" : "Clin Microbiol Infect", "id" : "ITEM-1", "issue" : "3", "issued" : { "date-parts" : [ [ "2015" ] ] }, "page" : "251.e1\u2013251.e8", "title" : "Thirty day all-cause mortality in patients with Escherichia coli bacteraemia in England", "type" : "article-journal", "volume" : "21" }, "uris" : [ "http://www.mendeley.com/documents/?uuid=41ccbc9a-7e5b-499a-9220-b36bec573e09" ] } ], "mendeley" : { "formattedCitation" : "[3]", "plainTextFormattedCitation" : "[3]", "previouslyFormattedCitation" : "[3]" }, "properties" : { "noteIndex" : 0 }, "schema" : "https://github.com/citation-style-language/schema/raw/master/csl-citation.json" }</w:instrText>
      </w:r>
      <w:r w:rsidR="0050539B" w:rsidRPr="006C4D75">
        <w:rPr>
          <w:rFonts w:ascii="Times New Roman" w:hAnsi="Times New Roman"/>
          <w:lang w:val="en-US" w:eastAsia="en-GB"/>
        </w:rPr>
        <w:fldChar w:fldCharType="separate"/>
      </w:r>
      <w:r w:rsidR="00346C2A" w:rsidRPr="00346C2A">
        <w:rPr>
          <w:rFonts w:ascii="Times New Roman" w:hAnsi="Times New Roman"/>
          <w:noProof/>
          <w:lang w:val="en-US" w:eastAsia="en-GB"/>
        </w:rPr>
        <w:t>[3]</w:t>
      </w:r>
      <w:r w:rsidR="0050539B" w:rsidRPr="006C4D75">
        <w:rPr>
          <w:rFonts w:ascii="Times New Roman" w:hAnsi="Times New Roman"/>
          <w:lang w:val="en-US" w:eastAsia="en-GB"/>
        </w:rPr>
        <w:fldChar w:fldCharType="end"/>
      </w:r>
      <w:r w:rsidR="006452E2" w:rsidRPr="006C4D75">
        <w:rPr>
          <w:rFonts w:ascii="Times New Roman" w:hAnsi="Times New Roman"/>
          <w:lang w:val="en-US" w:eastAsia="en-GB"/>
        </w:rPr>
        <w:t xml:space="preserve">. </w:t>
      </w:r>
      <w:r w:rsidRPr="006C4D75">
        <w:rPr>
          <w:rFonts w:ascii="Times New Roman" w:hAnsi="Times New Roman"/>
        </w:rPr>
        <w:t>The reason for this sustained increase is unclear</w:t>
      </w:r>
      <w:r w:rsidR="002A164E" w:rsidRPr="006C4D75">
        <w:rPr>
          <w:rFonts w:ascii="Times New Roman" w:hAnsi="Times New Roman"/>
        </w:rPr>
        <w:t xml:space="preserve"> </w:t>
      </w:r>
      <w:r w:rsidR="0050539B" w:rsidRPr="006C4D75">
        <w:rPr>
          <w:rFonts w:ascii="Times New Roman" w:hAnsi="Times New Roman"/>
        </w:rPr>
        <w:fldChar w:fldCharType="begin" w:fldLock="1"/>
      </w:r>
      <w:r w:rsidR="00DA7E6D">
        <w:rPr>
          <w:rFonts w:ascii="Times New Roman" w:hAnsi="Times New Roman"/>
        </w:rPr>
        <w:instrText>ADDIN CSL_CITATION { "citationItems" : [ { "id" : "ITEM-1", "itemData" : { "author" : [ { "dropping-particle" : "", "family" : "Gerver", "given" : "Sarah", "non-dropping-particle" : "", "parse-names" : false, "suffix" : "" }, { "dropping-particle" : "", "family" : "Sinnathamby", "given" : "M", "non-dropping-particle" : "", "parse-names" : false, "suffix" : "" }, { "dropping-particle" : "", "family" : "Bou-Antoun", "given" : "Sabine", "non-dropping-particle" : "", "parse-names" : false, "suffix" : "" }, { "dropping-particle" : "", "family" : "Kauser", "given" : "Sophina", "non-dropping-particle" : "", "parse-names" : false, "suffix" : "" }, { "dropping-particle" : "", "family" : "Canvin", "given" : "Malcolm", "non-dropping-particle" : "", "parse-names" : false, "suffix" : "" }, { "dropping-particle" : "", "family" : "Abernethy", "given" : "Julia", "non-dropping-particle" : "", "parse-names" : false, "suffix" : "" }, { "dropping-particle" : "", "family" : "Davies", "given" : "John", "non-dropping-particle" : "", "parse-names" : false, "suffix" : "" }, { "dropping-particle" : "", "family" : "Hope", "given" : "Russell", "non-dropping-particle" : "", "parse-names" : false, "suffix" : "" } ], "id" : "ITEM-1", "issue" : "July", "issued" : { "date-parts" : [ [ "2014" ] ] }, "publisher-place" : "London, England", "title" : "Annual Epidemiological Commentary : Mandatory MRSA , MSSA and E . coli bacteraemia and C . difficile infection About Public Health England", "type" : "report" }, "uris" : [ "http://www.mendeley.com/documents/?uuid=ab71b95b-712e-4f4d-a77a-e8853d0e6d3b" ] } ], "mendeley" : { "formattedCitation" : "[2]", "plainTextFormattedCitation" : "[2]", "previouslyFormattedCitation" : "[2]" }, "properties" : { "noteIndex" : 0 }, "schema" : "https://github.com/citation-style-language/schema/raw/master/csl-citation.json" }</w:instrText>
      </w:r>
      <w:r w:rsidR="0050539B" w:rsidRPr="006C4D75">
        <w:rPr>
          <w:rFonts w:ascii="Times New Roman" w:hAnsi="Times New Roman"/>
        </w:rPr>
        <w:fldChar w:fldCharType="separate"/>
      </w:r>
      <w:r w:rsidR="00346C2A" w:rsidRPr="00346C2A">
        <w:rPr>
          <w:rFonts w:ascii="Times New Roman" w:hAnsi="Times New Roman"/>
          <w:noProof/>
        </w:rPr>
        <w:t>[2]</w:t>
      </w:r>
      <w:r w:rsidR="0050539B" w:rsidRPr="006C4D75">
        <w:rPr>
          <w:rFonts w:ascii="Times New Roman" w:hAnsi="Times New Roman"/>
        </w:rPr>
        <w:fldChar w:fldCharType="end"/>
      </w:r>
      <w:r w:rsidRPr="006C4D75">
        <w:rPr>
          <w:rFonts w:ascii="Times New Roman" w:hAnsi="Times New Roman"/>
        </w:rPr>
        <w:t>, and a number of factors: poor treatment and prevention of urinary tract infections</w:t>
      </w:r>
      <w:r w:rsidR="00045996" w:rsidRPr="006C4D75">
        <w:rPr>
          <w:rFonts w:ascii="Times New Roman" w:hAnsi="Times New Roman"/>
        </w:rPr>
        <w:t xml:space="preserve"> (UTI)</w:t>
      </w:r>
      <w:r w:rsidRPr="006C4D75">
        <w:rPr>
          <w:rFonts w:ascii="Times New Roman" w:hAnsi="Times New Roman"/>
        </w:rPr>
        <w:t xml:space="preserve">, antibiotic resistance and poor catheter care have been mooted as contributing </w:t>
      </w:r>
      <w:r w:rsidR="0050539B" w:rsidRPr="006C4D75">
        <w:rPr>
          <w:rFonts w:ascii="Times New Roman" w:hAnsi="Times New Roman"/>
        </w:rPr>
        <w:fldChar w:fldCharType="begin" w:fldLock="1"/>
      </w:r>
      <w:r w:rsidR="00DA7E6D">
        <w:rPr>
          <w:rFonts w:ascii="Times New Roman" w:hAnsi="Times New Roman"/>
        </w:rPr>
        <w:instrText>ADDIN CSL_CITATION { "citationItems" : [ { "id" : "ITEM-1", "itemData" : { "DOI" : "10.1093/jac/dks082", "ISSN" : "1460-2091", "PMID" : "22438437", "abstract" : "OBJECTIVES: To investigate trends in Escherichia coli resistance, bacteraemia rates and post-bacteraemia outcomes over time.\n\nMETHODS: Trends in E. coli bacteraemia incidence were monitored from January 1999 to June 2011 using an infection surveillance database including microbiological, clinical risk factor, infection severity and outcome data in Oxfordshire, UK, with imported temperature/rainfall data.\n\nRESULTS: A total of 2240 E. coli (from 2080 patients) were studied, of which 1728 (77%) were susceptible to co-amoxiclav, cefotaxime, ciprofloxacin and gentamicin. E. coli bacteraemia incidence increased from 3.4/10,000 bedstays in 1999 to 5.7/10,000 bedstays in 2011. The increase was fastest around 2006, and was essentially confined to organisms resistant to ciprofloxacin, co-amoxiclav, cefotaxime and/or aminoglycosides. Resistant E. coli isolation rates increased similarly in those with and without recent hospital contact. The sharp increase also occurred in urinary isolates, with similar timing. In addition to these long-term trends, increases in ambient temperature, but not rainfall, were associated with increased E. coli bacteraemia rates. It is unclear whether resistant E. coli bacteraemia rates are currently still increasing [incidence rate ratio = 1.07 per annum (95% CI = 0.99-1.16), P = 0.07], whereas current susceptible E. coli bacteraemia rates are not changing significantly [incidence rate ratio = 1.01 (95% CI = 0.99-1.02)]. However, neither mortality nor biomarkers associated with mortality (blood creatinine, urea/albumin concentrations, neutrophil counts) changed during the study.\n\nCONCLUSIONS: E. coli bacteraemia rates have risen due to rising rates of resistant organisms; little change occurred in susceptible E. coli. Although the severity of resistant infections, and their outcome, appear similar to susceptible E. coli in the setting studied, the increasing burden of highly resistant organisms is alarming and merits on-going surveillance.", "author" : [ { "dropping-particle" : "", "family" : "Schlackow", "given" : "Iryna", "non-dropping-particle" : "", "parse-names" : false, "suffix" : "" }, { "dropping-particle" : "", "family" : "Stoesser", "given" : "Nicole", "non-dropping-particle" : "", "parse-names" : false, "suffix" : "" }, { "dropping-particle" : "", "family" : "Walker", "given" : "a Sarah", "non-dropping-particle" : "", "parse-names" : false, "suffix" : "" }, { "dropping-particle" : "", "family" : "Crook", "given" : "Derrick W", "non-dropping-particle" : "", "parse-names" : false, "suffix" : "" }, { "dropping-particle" : "", "family" : "Peto", "given" : "Tim E a", "non-dropping-particle" : "", "parse-names" : false, "suffix" : "" }, { "dropping-particle" : "", "family" : "Wyllie", "given" : "David H", "non-dropping-particle" : "", "parse-names" : false, "suffix" : "" } ], "container-title" : "The Journal of antimicrobial chemotherapy", "id" : "ITEM-1", "issue" : "6", "issued" : { "date-parts" : [ [ "2012", "6" ] ] }, "page" : "1514-24", "title" : "Increasing incidence of Escherichia coli bacteraemia is driven by an increase in antibiotic-resistant isolates: electronic database study in Oxfordshire 1999-2011.", "type" : "article-journal", "volume" : "67" }, "uris" : [ "http://www.mendeley.com/documents/?uuid=5647cdda-28a5-4677-b020-8a728a4b70d4", "http://www.mendeley.com/documents/?uuid=bcb6a135-50c8-44b0-a199-3083527ece92" ] } ], "mendeley" : { "formattedCitation" : "[4]", "plainTextFormattedCitation" : "[4]", "previouslyFormattedCitation" : "[4]" }, "properties" : { "noteIndex" : 0 }, "schema" : "https://github.com/citation-style-language/schema/raw/master/csl-citation.json" }</w:instrText>
      </w:r>
      <w:r w:rsidR="0050539B" w:rsidRPr="006C4D75">
        <w:rPr>
          <w:rFonts w:ascii="Times New Roman" w:hAnsi="Times New Roman"/>
        </w:rPr>
        <w:fldChar w:fldCharType="separate"/>
      </w:r>
      <w:r w:rsidR="00346C2A" w:rsidRPr="00346C2A">
        <w:rPr>
          <w:rFonts w:ascii="Times New Roman" w:hAnsi="Times New Roman"/>
          <w:noProof/>
        </w:rPr>
        <w:t>[4]</w:t>
      </w:r>
      <w:r w:rsidR="0050539B" w:rsidRPr="006C4D75">
        <w:rPr>
          <w:rFonts w:ascii="Times New Roman" w:hAnsi="Times New Roman"/>
        </w:rPr>
        <w:fldChar w:fldCharType="end"/>
      </w:r>
      <w:r w:rsidR="002A164E" w:rsidRPr="006C4D75">
        <w:rPr>
          <w:rFonts w:ascii="Times New Roman" w:hAnsi="Times New Roman"/>
        </w:rPr>
        <w:t xml:space="preserve">. There </w:t>
      </w:r>
      <w:r w:rsidR="00564B26" w:rsidRPr="006C4D75">
        <w:rPr>
          <w:rFonts w:ascii="Times New Roman" w:hAnsi="Times New Roman"/>
        </w:rPr>
        <w:t xml:space="preserve">therefore </w:t>
      </w:r>
      <w:r w:rsidR="002A164E" w:rsidRPr="006C4D75">
        <w:rPr>
          <w:rFonts w:ascii="Times New Roman" w:hAnsi="Times New Roman"/>
        </w:rPr>
        <w:t xml:space="preserve">remains a clear need to </w:t>
      </w:r>
      <w:r w:rsidRPr="006C4D75">
        <w:rPr>
          <w:rFonts w:ascii="Times New Roman" w:hAnsi="Times New Roman"/>
        </w:rPr>
        <w:t>understan</w:t>
      </w:r>
      <w:r w:rsidR="002A164E" w:rsidRPr="006C4D75">
        <w:rPr>
          <w:rFonts w:ascii="Times New Roman" w:hAnsi="Times New Roman"/>
        </w:rPr>
        <w:t xml:space="preserve">d the epidemiology and drivers of </w:t>
      </w:r>
      <w:r w:rsidR="002A164E" w:rsidRPr="006C4D75">
        <w:rPr>
          <w:rFonts w:ascii="Times New Roman" w:hAnsi="Times New Roman"/>
          <w:i/>
        </w:rPr>
        <w:t xml:space="preserve">E. coli </w:t>
      </w:r>
      <w:r w:rsidR="002A164E" w:rsidRPr="006C4D75">
        <w:rPr>
          <w:rFonts w:ascii="Times New Roman" w:hAnsi="Times New Roman"/>
        </w:rPr>
        <w:t>infections.</w:t>
      </w:r>
    </w:p>
    <w:p w14:paraId="2C6C37E6" w14:textId="49142F4C" w:rsidR="0099283F" w:rsidRPr="006C4D75" w:rsidRDefault="00143FBB" w:rsidP="005C0488">
      <w:pPr>
        <w:spacing w:line="480" w:lineRule="auto"/>
        <w:rPr>
          <w:rFonts w:ascii="Times New Roman" w:hAnsi="Times New Roman"/>
        </w:rPr>
      </w:pPr>
      <w:r w:rsidRPr="006C4D75">
        <w:rPr>
          <w:rFonts w:ascii="Times New Roman" w:hAnsi="Times New Roman"/>
        </w:rPr>
        <w:t xml:space="preserve">There is an emerging </w:t>
      </w:r>
      <w:r w:rsidR="00EE7030" w:rsidRPr="006C4D75">
        <w:rPr>
          <w:rFonts w:ascii="Times New Roman" w:hAnsi="Times New Roman"/>
        </w:rPr>
        <w:t xml:space="preserve">consensus that </w:t>
      </w:r>
      <w:r w:rsidR="00787F6C" w:rsidRPr="006C4D75">
        <w:rPr>
          <w:rFonts w:ascii="Times New Roman" w:hAnsi="Times New Roman"/>
        </w:rPr>
        <w:t>G</w:t>
      </w:r>
      <w:r w:rsidR="00155753" w:rsidRPr="006C4D75">
        <w:rPr>
          <w:rFonts w:ascii="Times New Roman" w:hAnsi="Times New Roman"/>
        </w:rPr>
        <w:t xml:space="preserve">ram negative </w:t>
      </w:r>
      <w:r w:rsidRPr="006C4D75">
        <w:rPr>
          <w:rFonts w:ascii="Times New Roman" w:hAnsi="Times New Roman"/>
        </w:rPr>
        <w:t>infection rates are seasonal, peaking in the summer months and correlating to increasing temperatures</w:t>
      </w:r>
      <w:r w:rsidR="00BA1483" w:rsidRPr="006C4D75">
        <w:rPr>
          <w:rFonts w:ascii="Times New Roman" w:hAnsi="Times New Roman"/>
        </w:rPr>
        <w:t xml:space="preserve"> </w:t>
      </w:r>
      <w:r w:rsidR="0050539B" w:rsidRPr="006C4D75">
        <w:rPr>
          <w:rFonts w:ascii="Times New Roman" w:hAnsi="Times New Roman"/>
        </w:rPr>
        <w:fldChar w:fldCharType="begin" w:fldLock="1"/>
      </w:r>
      <w:r w:rsidR="00DA7E6D">
        <w:rPr>
          <w:rFonts w:ascii="Times New Roman" w:hAnsi="Times New Roman"/>
        </w:rPr>
        <w:instrText>ADDIN CSL_CITATION { "citationItems" : [ { "id" : "ITEM-1", "itemData" : { "DOI" : "10.1371/journal.pone.0091105", "ISSN" : "1932-6203", "PMID" : "24599500", "abstract" : "BACKGROUND: We investigated the relationship between average monthly temperature and the most common clinical pathogens causing infections in intensive care patients.\n\nMETHODS: A prospective unit-based study in 73 German intensive care units located in 41 different hospitals and 31 different cities with total 188,949 pathogen isolates (102,377 Gram-positives and 86,572 Gram-negatives) from 2001 to 2012. We estimated the relationship between the number of clinical pathogens per month and the average temperature in the month of isolation and in the month prior to isolation while adjusting for confounders and long-term trends using time series analysis. Adjusted incidence rate ratios for temperature parameters were estimated based on generalized estimating equation models which account for clustering effects.\n\nRESULTS: The incidence density of Gram-negative pathogens was 15% (IRR 1.15, 95%CI 1.10-1.21) higher at temperatures \u2265 20\u00b0C than at temperatures below 5\u00b0C. E. cloacae occurred 43% (IRR=1.43; 95%CI 1.31-1.56) more frequently at high temperatures, A. baumannii 37% (IRR=1.37; 95%CI 1.11-1.69), S. maltophilia 32% (IRR=1.32; 95%CI 1.12-1.57), K. pneumoniae 26% (IRR=1.26; 95%CI 1.13-1.39), Citrobacter spp. 19% (IRR=1.19; 95%CI 0.99-1.44) and coagulase-negative staphylococci 13% (IRR=1.13; 95%CI 1.04-1.22). By contrast, S. pneumoniae 35% (IRR=0.65; 95%CI 0.50-0.84) less frequently isolated at high temperatures. For each 5\u00b0C increase, we observed a 3% (IRR=1.03; 95%CI 1.02-1.04) increase of Gram-negative pathogens. This increase was highest for A. baumannii with 8% (IRR=1.08; 95%CI 1.05-1.12) followed by K. pneumoniae, Citrobacter spp. and E. cloacae with 7%.\n\nCONCLUSION: Clinical pathogens vary by incidence density with temperature. Significant higher incidence densities of Gram-negative pathogens were observed during summer whereas S. pneumoniae peaked in winter. There is increasing evidence that different seasonality due to physiologic changes underlies host susceptibility to different bacterial pathogens. Even if the underlying mechanisms are not yet clear, the temperature-dependent seasonality of pathogens has implications for infection control and study design.", "author" : [ { "dropping-particle" : "", "family" : "Schwab", "given" : "Frank", "non-dropping-particle" : "", "parse-names" : false, "suffix" : "" }, { "dropping-particle" : "", "family" : "Gastmeier", "given" : "Petra", "non-dropping-particle" : "", "parse-names" : false, "suffix" : "" }, { "dropping-particle" : "", "family" : "Meyer", "given" : "Elisabeth", "non-dropping-particle" : "", "parse-names" : false, "suffix" : "" } ], "container-title" : "PloS one", "id" : "ITEM-1", "issue" : "3", "issued" : { "date-parts" : [ [ "2014", "1" ] ] }, "page" : "e91105", "title" : "The warmer the weather, the more gram-negative bacteria - impact of temperature on clinical isolates in intensive care units.", "type" : "article-journal", "volume" : "9" }, "uris" : [ "http://www.mendeley.com/documents/?uuid=2a09deda-7d8f-4d93-a75a-0bb9fc055d5d" ] }, { "id" : "ITEM-2", "itemData" : { "DOI" : "10.1371/journal.pone.0025298", "ISSN" : "1932-6203", "PMID" : "21966489", "abstract" : "BACKGROUND: Knowledge of seasonal trends in hospital-associated infection incidence may improve surveillance and help guide the design and evaluation of infection prevention interventions. We estimated seasonal variation in the frequencies of inpatient bloodstream infections (BSIs) caused by common bacterial pathogens and examined associations of monthly BSI frequencies with ambient outdoor temperature, precipitation, and humidity levels.\n\nMETHODS: A database containing blood cultures from 132 U.S. hospitals collected between January 1999 and September 2006 was assembled. The database included monthly counts of inpatient blood cultures positive for several clinically important Gram-negative bacteria (Acinetobacter spp, Escherichia coli, Klebsiella pneumoniae, and Pseudomonas aeruginosa) and Gram-positive bacteria (Enterococcus spp and Staphylococcus aureus). Monthly mean temperature, total precipitation, and mean relative humidity in the postal ZIP codes of participating hospitals were obtained from national meteorological databases.\n\nRESULTS: A total of 211,697 inpatient BSIs were reported during 9,423 hospital-months. Adjusting for long-term trends, BSIs caused by each gram-negative organism examined were more frequent in summer months compared with winter months, with increases ranging from 12.2% for E. coli (95% CI 9.2-15.4) to 51.8% for Acinetobacter (95% CI 41.1-63.2). Summer season was associated with 8.7% fewer Enterococcus BSIs (95% CI 11.0-5.8) and no significant change in S. aureus BSI frequency relative to winter. Independent of season, monthly humidity, monthly precipitation, and long-term trends, each 5.6\u00b0C (10\u00b0F) rise in mean monthly temperature corresponded to increases in gram-negative bacterial BSI frequencies ranging between 3.5% for E. coli (95% CI 2.1-4.9) to 10.8% for Acinetobacter (95% CI 6.9-14.7). The same rise in mean monthly temperature corresponded to an increase of 2.2% in S. aureus BSI frequency (95% CI 1.3-3.2) but no significant change in Enterococcus BSI frequency.\n\nCONCLUSIONS: Summer season and higher mean monthly outdoor temperature are associated with substantially increased frequency of BSIs, particularly among clinically important gram-negative bacteria.", "author" : [ { "dropping-particle" : "", "family" : "Eber", "given" : "Michael R", "non-dropping-particle" : "", "parse-names" : false, "suffix" : "" }, { "dropping-particle" : "", "family" : "Shardell", "given" : "Michelle", "non-dropping-particle" : "", "parse-names" : false, "suffix" : "" }, { "dropping-particle" : "", "family" : "Schweizer", "given" : "Marin L", "non-dropping-particle" : "", "parse-names" : false, "suffix" : "" }, { "dropping-particle" : "", "family" : "Laxminarayan", "given" : "Ramanan", "non-dropping-particle" : "", "parse-names" : false, "suffix" : "" }, { "dropping-particle" : "", "family" : "Perencevich", "given" : "Eli N", "non-dropping-particle" : "", "parse-names" : false, "suffix" : "" } ], "container-title" : "PloS one", "id" : "ITEM-2", "issue" : "9", "issued" : { "date-parts" : [ [ "2011", "1" ] ] }, "page" : "e25298", "title" : "Seasonal and temperature-associated increases in gram-negative bacterial bloodstream infections among hospitalized patients.", "type" : "article-journal", "volume" : "6" }, "uris" : [ "http://www.mendeley.com/documents/?uuid=c6fc5b6e-690f-4a02-b2f6-49b3e182be46" ] }, { "id" : "ITEM-3", "itemData" : { "DOI" : "10.1086/592698", "ISSN" : "0899-823X", "author" : [ { "dropping-particle" : "", "family" : "Perencevich", "given" : "Eli N.", "non-dropping-particle" : "", "parse-names" : false, "suffix" : "" }, { "dropping-particle" : "", "family" : "McGregor", "given" : "Jessina C.", "non-dropping-particle" : "", "parse-names" : false, "suffix" : "" }, { "dropping-particle" : "", "family" : "Shardell", "given" : "Michelle", "non-dropping-particle" : "", "parse-names" : false, "suffix" : "" }, { "dropping-particle" : "", "family" : "Furuno", "given" : "Jon P.", "non-dropping-particle" : "", "parse-names" : false, "suffix" : "" }, { "dropping-particle" : "", "family" : "Harris", "given" : "Anthony D.", "non-dropping-particle" : "", "parse-names" : false, "suffix" : "" }, { "dropping-particle" : "", "family" : "Morris, Jr.", "given" : "J. Glenn", "non-dropping-particle" : "", "parse-names" : false, "suffix" : "" }, { "dropping-particle" : "", "family" : "Fisman", "given" : "David N.", "non-dropping-particle" : "", "parse-names" : false, "suffix" : "" }, { "dropping-particle" : "", "family" : "Johnson", "given" : "Judith A.", "non-dropping-particle" : "", "parse-names" : false, "suffix" : "" } ], "container-title" : "Infection Control and Hospital Epidemiology", "id" : "ITEM-3", "issue" : "12", "issued" : { "date-parts" : [ [ "2008" ] ] }, "page" : "1124-1131", "title" : "Summer Peaks in the Incidences of Gram Negative Bacterial Infection Among Hospitalized Patients", "type" : "article-journal", "volume" : "29" }, "uris" : [ "http://www.mendeley.com/documents/?uuid=2820aa1f-97b7-4679-8b40-3d7b485de03b" ] }, { "id" : "ITEM-4", "itemData" : { "author" : [ { "dropping-particle" : "", "family" : "Al-Hasan", "given" : "M.N.", "non-dropping-particle" : "", "parse-names" : false, "suffix" : "" }, { "dropping-particle" : "", "family" : "Lahr", "given" : "B D", "non-dropping-particle" : "", "parse-names" : false, "suffix" : "" }, { "dropping-particle" : "", "family" : "Eckel-Passow", "given" : "J.E.", "non-dropping-particle" : "", "parse-names" : false, "suffix" : "" }, { "dropping-particle" : "", "family" : "Baddour", "given" : "L M", "non-dropping-particle" : "", "parse-names" : false, "suffix" : "" } ], "container-title" : "Clinical Microbiology and Infection", "id" : "ITEM-4", "issue" : "10", "issued" : { "date-parts" : [ [ "2009" ] ] }, "page" : "7-10", "title" : "Seasonal variation in Escherichia coli bloodstream infection : a population-based study", "type" : "article-journal", "volume" : "15" }, "uris" : [ "http://www.mendeley.com/documents/?uuid=4c64873e-eedd-4beb-8366-23c266807c5c" ] } ], "mendeley" : { "formattedCitation" : "[5\u20138]", "plainTextFormattedCitation" : "[5\u20138]", "previouslyFormattedCitation" : "[5\u20138]" }, "properties" : { "noteIndex" : 0 }, "schema" : "https://github.com/citation-style-language/schema/raw/master/csl-citation.json" }</w:instrText>
      </w:r>
      <w:r w:rsidR="0050539B" w:rsidRPr="006C4D75">
        <w:rPr>
          <w:rFonts w:ascii="Times New Roman" w:hAnsi="Times New Roman"/>
        </w:rPr>
        <w:fldChar w:fldCharType="separate"/>
      </w:r>
      <w:r w:rsidR="00346C2A" w:rsidRPr="00346C2A">
        <w:rPr>
          <w:rFonts w:ascii="Times New Roman" w:hAnsi="Times New Roman"/>
          <w:noProof/>
        </w:rPr>
        <w:t>[5–8]</w:t>
      </w:r>
      <w:r w:rsidR="0050539B" w:rsidRPr="006C4D75">
        <w:rPr>
          <w:rFonts w:ascii="Times New Roman" w:hAnsi="Times New Roman"/>
        </w:rPr>
        <w:fldChar w:fldCharType="end"/>
      </w:r>
      <w:r w:rsidR="00BA1483" w:rsidRPr="006C4D75">
        <w:rPr>
          <w:rFonts w:ascii="Times New Roman" w:hAnsi="Times New Roman"/>
        </w:rPr>
        <w:t xml:space="preserve">. </w:t>
      </w:r>
      <w:r w:rsidR="00787F6C" w:rsidRPr="006C4D75">
        <w:rPr>
          <w:rFonts w:ascii="Times New Roman" w:hAnsi="Times New Roman"/>
        </w:rPr>
        <w:t>However, p</w:t>
      </w:r>
      <w:r w:rsidR="00564B26" w:rsidRPr="006C4D75">
        <w:rPr>
          <w:rFonts w:ascii="Times New Roman" w:hAnsi="Times New Roman"/>
        </w:rPr>
        <w:t>revious e</w:t>
      </w:r>
      <w:r w:rsidR="00581E6E" w:rsidRPr="006C4D75">
        <w:rPr>
          <w:rFonts w:ascii="Times New Roman" w:hAnsi="Times New Roman"/>
        </w:rPr>
        <w:t xml:space="preserve">vidence of seasonality in </w:t>
      </w:r>
      <w:r w:rsidR="00581E6E" w:rsidRPr="006C4D75">
        <w:rPr>
          <w:rFonts w:ascii="Times New Roman" w:hAnsi="Times New Roman"/>
          <w:i/>
        </w:rPr>
        <w:t>E. coli</w:t>
      </w:r>
      <w:r w:rsidR="00581E6E" w:rsidRPr="006C4D75">
        <w:rPr>
          <w:rFonts w:ascii="Times New Roman" w:hAnsi="Times New Roman"/>
        </w:rPr>
        <w:t xml:space="preserve"> </w:t>
      </w:r>
      <w:r w:rsidR="002A164E" w:rsidRPr="006C4D75">
        <w:rPr>
          <w:rFonts w:ascii="Times New Roman" w:hAnsi="Times New Roman"/>
        </w:rPr>
        <w:t xml:space="preserve">BSI </w:t>
      </w:r>
      <w:r w:rsidR="00564B26" w:rsidRPr="006C4D75">
        <w:rPr>
          <w:rFonts w:ascii="Times New Roman" w:hAnsi="Times New Roman"/>
        </w:rPr>
        <w:t xml:space="preserve">did </w:t>
      </w:r>
      <w:r w:rsidR="00581E6E" w:rsidRPr="006C4D75">
        <w:rPr>
          <w:rFonts w:ascii="Times New Roman" w:hAnsi="Times New Roman"/>
        </w:rPr>
        <w:t xml:space="preserve">not distinguish between hospital </w:t>
      </w:r>
      <w:r w:rsidR="00564B26" w:rsidRPr="006C4D75">
        <w:rPr>
          <w:rFonts w:ascii="Times New Roman" w:hAnsi="Times New Roman"/>
        </w:rPr>
        <w:t xml:space="preserve">onset </w:t>
      </w:r>
      <w:r w:rsidR="00581E6E" w:rsidRPr="006C4D75">
        <w:rPr>
          <w:rFonts w:ascii="Times New Roman" w:hAnsi="Times New Roman"/>
        </w:rPr>
        <w:t xml:space="preserve">and community </w:t>
      </w:r>
      <w:r w:rsidR="00564B26" w:rsidRPr="006C4D75">
        <w:rPr>
          <w:rFonts w:ascii="Times New Roman" w:hAnsi="Times New Roman"/>
        </w:rPr>
        <w:t xml:space="preserve">onset </w:t>
      </w:r>
      <w:r w:rsidR="002A164E" w:rsidRPr="006C4D75">
        <w:rPr>
          <w:rFonts w:ascii="Times New Roman" w:hAnsi="Times New Roman"/>
        </w:rPr>
        <w:t>cases</w:t>
      </w:r>
      <w:r w:rsidR="00744339" w:rsidRPr="006C4D75">
        <w:rPr>
          <w:rFonts w:ascii="Times New Roman" w:hAnsi="Times New Roman"/>
        </w:rPr>
        <w:t xml:space="preserve"> </w:t>
      </w:r>
      <w:r w:rsidR="0050539B" w:rsidRPr="006C4D75">
        <w:rPr>
          <w:rFonts w:ascii="Times New Roman" w:hAnsi="Times New Roman"/>
        </w:rPr>
        <w:fldChar w:fldCharType="begin" w:fldLock="1"/>
      </w:r>
      <w:r w:rsidR="00DA7E6D">
        <w:rPr>
          <w:rFonts w:ascii="Times New Roman" w:hAnsi="Times New Roman"/>
        </w:rPr>
        <w:instrText>ADDIN CSL_CITATION { "citationItems" : [ { "id" : "ITEM-1", "itemData" : { "DOI" : "10.1111/j.1469-0691.2010.03327.x", "ISSN" : "1198743X", "PMID" : "20673262", "author" : [ { "dropping-particle" : "", "family" : "Chazan", "given" : "B.", "non-dropping-particle" : "", "parse-names" : false, "suffix" : "" }, { "dropping-particle" : "", "family" : "Colodner", "given" : "R.", "non-dropping-particle" : "", "parse-names" : false, "suffix" : "" }, { "dropping-particle" : "", "family" : "Edelstein", "given" : "H.", "non-dropping-particle" : "", "parse-names" : false, "suffix" : "" }, { "dropping-particle" : "", "family" : "Raz", "given" : "R.", "non-dropping-particle" : "", "parse-names" : false, "suffix" : "" } ], "container-title" : "Clinical Microbiology and Infection", "id" : "ITEM-1", "issue" : "6", "issued" : { "date-parts" : [ [ "2011" ] ] }, "page" : "851-854", "publisher" : "European Society of Clinical Infectious Diseases", "title" : "Seasonal variation in Escherichia coli bloodstream infections in northern Israel", "type" : "article-journal", "volume" : "17" }, "uris" : [ "http://www.mendeley.com/documents/?uuid=8e04e0c1-4797-47c5-a4f8-60181a43e82b" ] } ], "mendeley" : { "formattedCitation" : "[9]", "plainTextFormattedCitation" : "[9]", "previouslyFormattedCitation" : "[9]" }, "properties" : { "noteIndex" : 0 }, "schema" : "https://github.com/citation-style-language/schema/raw/master/csl-citation.json" }</w:instrText>
      </w:r>
      <w:r w:rsidR="0050539B" w:rsidRPr="006C4D75">
        <w:rPr>
          <w:rFonts w:ascii="Times New Roman" w:hAnsi="Times New Roman"/>
        </w:rPr>
        <w:fldChar w:fldCharType="separate"/>
      </w:r>
      <w:r w:rsidR="00346C2A" w:rsidRPr="00346C2A">
        <w:rPr>
          <w:rFonts w:ascii="Times New Roman" w:hAnsi="Times New Roman"/>
          <w:noProof/>
        </w:rPr>
        <w:t>[9]</w:t>
      </w:r>
      <w:r w:rsidR="0050539B" w:rsidRPr="006C4D75">
        <w:rPr>
          <w:rFonts w:ascii="Times New Roman" w:hAnsi="Times New Roman"/>
        </w:rPr>
        <w:fldChar w:fldCharType="end"/>
      </w:r>
      <w:r w:rsidR="00564B26" w:rsidRPr="006C4D75">
        <w:rPr>
          <w:rFonts w:ascii="Times New Roman" w:hAnsi="Times New Roman"/>
        </w:rPr>
        <w:t>,</w:t>
      </w:r>
      <w:r w:rsidR="002A164E" w:rsidRPr="006C4D75">
        <w:rPr>
          <w:rFonts w:ascii="Times New Roman" w:hAnsi="Times New Roman"/>
        </w:rPr>
        <w:t xml:space="preserve"> </w:t>
      </w:r>
      <w:r w:rsidR="00581E6E" w:rsidRPr="006C4D75">
        <w:rPr>
          <w:rFonts w:ascii="Times New Roman" w:hAnsi="Times New Roman"/>
        </w:rPr>
        <w:t xml:space="preserve">which may have different </w:t>
      </w:r>
      <w:r w:rsidR="0099283F" w:rsidRPr="006C4D75">
        <w:rPr>
          <w:rFonts w:ascii="Times New Roman" w:hAnsi="Times New Roman"/>
        </w:rPr>
        <w:t xml:space="preserve">underlying focus of infection and thus a different epidemiology and natural history </w:t>
      </w:r>
      <w:r w:rsidR="0050539B" w:rsidRPr="006C4D75">
        <w:rPr>
          <w:rFonts w:ascii="Times New Roman" w:hAnsi="Times New Roman"/>
          <w:lang w:val="en-US" w:eastAsia="en-GB"/>
        </w:rPr>
        <w:fldChar w:fldCharType="begin" w:fldLock="1"/>
      </w:r>
      <w:r w:rsidR="00822DFF">
        <w:rPr>
          <w:rFonts w:ascii="Times New Roman" w:hAnsi="Times New Roman"/>
          <w:lang w:val="en-US" w:eastAsia="en-GB"/>
        </w:rPr>
        <w:instrText>ADDIN CSL_CITATION { "citationItems" : [ { "id" : "ITEM-1", "itemData" : { "DOI" : "http://dx.doi.org/10.1016/j.cmi.2015.01.001", "author" : [ { "dropping-particle" : "", "family" : "Abernethy", "given" : "J K", "non-dropping-particle" : "", "parse-names" : false, "suffix" : "" }, { "dropping-particle" : "", "family" : "Johnson", "given" : "A P", "non-dropping-particle" : "", "parse-names" : false, "suffix" : "" }, { "dropping-particle" : "", "family" : "Guy", "given" : "R", "non-dropping-particle" : "", "parse-names" : false, "suffix" : "" }, { "dropping-particle" : "", "family" : "Hinton", "given" : "N", "non-dropping-particle" : "", "parse-names" : false, "suffix" : "" }, { "dropping-particle" : "", "family" : "Sheridan", "given" : "E A", "non-dropping-particle" : "", "parse-names" : false, "suffix" : "" }, { "dropping-particle" : "", "family" : "Hope", "given" : "R J", "non-dropping-particle" : "", "parse-names" : false, "suffix" : "" } ], "container-title" : "Clin Microbiol Infect", "id" : "ITEM-1", "issue" : "3", "issued" : { "date-parts" : [ [ "2015" ] ] }, "page" : "251.e1\u2013251.e8", "title" : "Thirty day all-cause mortality in patients with Escherichia coli bacteraemia in England", "type" : "article-journal", "volume" : "21" }, "uris" : [ "http://www.mendeley.com/documents/?uuid=41ccbc9a-7e5b-499a-9220-b36bec573e09" ] } ], "mendeley" : { "formattedCitation" : "[3]", "plainTextFormattedCitation" : "[3]", "previouslyFormattedCitation" : "[3]" }, "properties" : { "noteIndex" : 0 }, "schema" : "https://github.com/citation-style-language/schema/raw/master/csl-citation.json" }</w:instrText>
      </w:r>
      <w:r w:rsidR="0050539B" w:rsidRPr="006C4D75">
        <w:rPr>
          <w:rFonts w:ascii="Times New Roman" w:hAnsi="Times New Roman"/>
          <w:lang w:val="en-US" w:eastAsia="en-GB"/>
        </w:rPr>
        <w:fldChar w:fldCharType="separate"/>
      </w:r>
      <w:r w:rsidR="00346C2A" w:rsidRPr="00346C2A">
        <w:rPr>
          <w:rFonts w:ascii="Times New Roman" w:hAnsi="Times New Roman"/>
          <w:noProof/>
          <w:lang w:val="en-US" w:eastAsia="en-GB"/>
        </w:rPr>
        <w:t>[3]</w:t>
      </w:r>
      <w:r w:rsidR="0050539B" w:rsidRPr="006C4D75">
        <w:rPr>
          <w:rFonts w:ascii="Times New Roman" w:hAnsi="Times New Roman"/>
          <w:lang w:val="en-US" w:eastAsia="en-GB"/>
        </w:rPr>
        <w:fldChar w:fldCharType="end"/>
      </w:r>
      <w:r w:rsidR="00581E6E" w:rsidRPr="006C4D75">
        <w:rPr>
          <w:rFonts w:ascii="Times New Roman" w:hAnsi="Times New Roman"/>
        </w:rPr>
        <w:t>. There has also been a lack of examination of regional variability or a quantification of the clinical impact of any seasonality</w:t>
      </w:r>
      <w:r w:rsidR="00577A63" w:rsidRPr="006C4D75">
        <w:rPr>
          <w:rFonts w:ascii="Times New Roman" w:hAnsi="Times New Roman"/>
        </w:rPr>
        <w:t xml:space="preserve"> </w:t>
      </w:r>
      <w:r w:rsidR="0050539B" w:rsidRPr="006C4D75">
        <w:rPr>
          <w:rFonts w:ascii="Times New Roman" w:hAnsi="Times New Roman"/>
        </w:rPr>
        <w:fldChar w:fldCharType="begin" w:fldLock="1"/>
      </w:r>
      <w:r w:rsidR="00DA7E6D">
        <w:rPr>
          <w:rFonts w:ascii="Times New Roman" w:hAnsi="Times New Roman"/>
        </w:rPr>
        <w:instrText>ADDIN CSL_CITATION { "citationItems" : [ { "id" : "ITEM-1", "itemData" : { "DOI" : "10.1111/j.1469-0691.2010.03262.x", "author" : [ { "dropping-particle" : "", "family" : "Wilson", "given" : "J", "non-dropping-particle" : "", "parse-names" : false, "suffix" : "" }, { "dropping-particle" : "", "family" : "Elgohari", "given" : "S", "non-dropping-particle" : "", "parse-names" : false, "suffix" : "" }, { "dropping-particle" : "", "family" : "Livermore", "given" : "D M", "non-dropping-particle" : "", "parse-names" : false, "suffix" : "" }, { "dropping-particle" : "", "family" : "Cookson", "given" : "B", "non-dropping-particle" : "", "parse-names" : false, "suffix" : "" }, { "dropping-particle" : "", "family" : "Johnson", "given" : "A", "non-dropping-particle" : "", "parse-names" : false, "suffix" : "" }, { "dropping-particle" : "", "family" : "Lamagni", "given" : "T", "non-dropping-particle" : "", "parse-names" : false, "suffix" : "" }, { "dropping-particle" : "", "family" : "Chronias", "given" : "A", "non-dropping-particle" : "", "parse-names" : false, "suffix" : "" }, { "dropping-particle" : "", "family" : "Sheridan", "given" : "E", "non-dropping-particle" : "", "parse-names" : false, "suffix" : "" }, { "dropping-particle" : "", "family" : "Street", "given" : "Pond", "non-dropping-particle" : "", "parse-names" : false, "suffix" : "" } ], "container-title" : "Clinical Microbiology and Infection", "id" : "ITEM-1", "issued" : { "date-parts" : [ [ "2011" ] ] }, "page" : "451-458", "title" : "Trends among pathogens reported as causing bacteraemia in England , 2004\u20132008", "type" : "article-journal", "volume" : "17" }, "uris" : [ "http://www.mendeley.com/documents/?uuid=3b78729e-0174-4653-acc0-163977576dcc" ] } ], "mendeley" : { "formattedCitation" : "[10]", "plainTextFormattedCitation" : "[10]", "previouslyFormattedCitation" : "[10]" }, "properties" : { "noteIndex" : 0 }, "schema" : "https://github.com/citation-style-language/schema/raw/master/csl-citation.json" }</w:instrText>
      </w:r>
      <w:r w:rsidR="0050539B" w:rsidRPr="006C4D75">
        <w:rPr>
          <w:rFonts w:ascii="Times New Roman" w:hAnsi="Times New Roman"/>
        </w:rPr>
        <w:fldChar w:fldCharType="separate"/>
      </w:r>
      <w:r w:rsidR="00346C2A" w:rsidRPr="00346C2A">
        <w:rPr>
          <w:rFonts w:ascii="Times New Roman" w:hAnsi="Times New Roman"/>
          <w:noProof/>
        </w:rPr>
        <w:t>[10]</w:t>
      </w:r>
      <w:r w:rsidR="0050539B" w:rsidRPr="006C4D75">
        <w:rPr>
          <w:rFonts w:ascii="Times New Roman" w:hAnsi="Times New Roman"/>
        </w:rPr>
        <w:fldChar w:fldCharType="end"/>
      </w:r>
      <w:r w:rsidR="00581E6E" w:rsidRPr="006C4D75">
        <w:rPr>
          <w:rFonts w:ascii="Times New Roman" w:hAnsi="Times New Roman"/>
        </w:rPr>
        <w:t xml:space="preserve">. </w:t>
      </w:r>
      <w:r w:rsidR="00AE7DE5" w:rsidRPr="006C4D75">
        <w:rPr>
          <w:rFonts w:ascii="Times New Roman" w:hAnsi="Times New Roman"/>
        </w:rPr>
        <w:t xml:space="preserve">This is particularly important in countries such as England where there is regional variation in the incidence of </w:t>
      </w:r>
      <w:r w:rsidR="0050539B" w:rsidRPr="006C4D75">
        <w:rPr>
          <w:rFonts w:ascii="Times New Roman" w:hAnsi="Times New Roman"/>
          <w:i/>
        </w:rPr>
        <w:t>E. coli</w:t>
      </w:r>
      <w:r w:rsidR="00AE7DE5" w:rsidRPr="006C4D75">
        <w:rPr>
          <w:rFonts w:ascii="Times New Roman" w:hAnsi="Times New Roman"/>
        </w:rPr>
        <w:t xml:space="preserve"> BSI</w:t>
      </w:r>
      <w:r w:rsidR="0099283F" w:rsidRPr="006C4D75">
        <w:rPr>
          <w:rFonts w:ascii="Times New Roman" w:hAnsi="Times New Roman"/>
        </w:rPr>
        <w:t xml:space="preserve">, with higher rates of infection in the North of England </w:t>
      </w:r>
      <w:r w:rsidR="0050539B" w:rsidRPr="006C4D75">
        <w:rPr>
          <w:rFonts w:ascii="Times New Roman" w:hAnsi="Times New Roman"/>
        </w:rPr>
        <w:fldChar w:fldCharType="begin" w:fldLock="1"/>
      </w:r>
      <w:r w:rsidR="00DA7E6D">
        <w:rPr>
          <w:rFonts w:ascii="Times New Roman" w:hAnsi="Times New Roman"/>
        </w:rPr>
        <w:instrText>ADDIN CSL_CITATION { "citationItems" : [ { "id" : "ITEM-1", "itemData" : { "author" : [ { "dropping-particle" : "", "family" : "Gerver", "given" : "Sarah", "non-dropping-particle" : "", "parse-names" : false, "suffix" : "" }, { "dropping-particle" : "", "family" : "Sinnathamby", "given" : "M", "non-dropping-particle" : "", "parse-names" : false, "suffix" : "" }, { "dropping-particle" : "", "family" : "Bou-Antoun", "given" : "Sabine", "non-dropping-particle" : "", "parse-names" : false, "suffix" : "" }, { "dropping-particle" : "", "family" : "Kauser", "given" : "Sophina", "non-dropping-particle" : "", "parse-names" : false, "suffix" : "" }, { "dropping-particle" : "", "family" : "Canvin", "given" : "Malcolm", "non-dropping-particle" : "", "parse-names" : false, "suffix" : "" }, { "dropping-particle" : "", "family" : "Abernethy", "given" : "Julia", "non-dropping-particle" : "", "parse-names" : false, "suffix" : "" }, { "dropping-particle" : "", "family" : "Davies", "given" : "John", "non-dropping-particle" : "", "parse-names" : false, "suffix" : "" }, { "dropping-particle" : "", "family" : "Hope", "given" : "Russell", "non-dropping-particle" : "", "parse-names" : false, "suffix" : "" } ], "id" : "ITEM-1", "issue" : "July", "issued" : { "date-parts" : [ [ "2014" ] ] }, "publisher-place" : "London, England", "title" : "Annual Epidemiological Commentary : Mandatory MRSA , MSSA and E . coli bacteraemia and C . difficile infection About Public Health England", "type" : "report" }, "uris" : [ "http://www.mendeley.com/documents/?uuid=ab71b95b-712e-4f4d-a77a-e8853d0e6d3b" ] } ], "mendeley" : { "formattedCitation" : "[2]", "plainTextFormattedCitation" : "[2]", "previouslyFormattedCitation" : "[2]" }, "properties" : { "noteIndex" : 0 }, "schema" : "https://github.com/citation-style-language/schema/raw/master/csl-citation.json" }</w:instrText>
      </w:r>
      <w:r w:rsidR="0050539B" w:rsidRPr="006C4D75">
        <w:rPr>
          <w:rFonts w:ascii="Times New Roman" w:hAnsi="Times New Roman"/>
        </w:rPr>
        <w:fldChar w:fldCharType="separate"/>
      </w:r>
      <w:r w:rsidR="00346C2A" w:rsidRPr="00346C2A">
        <w:rPr>
          <w:rFonts w:ascii="Times New Roman" w:hAnsi="Times New Roman"/>
          <w:noProof/>
        </w:rPr>
        <w:t>[2]</w:t>
      </w:r>
      <w:r w:rsidR="0050539B" w:rsidRPr="006C4D75">
        <w:rPr>
          <w:rFonts w:ascii="Times New Roman" w:hAnsi="Times New Roman"/>
        </w:rPr>
        <w:fldChar w:fldCharType="end"/>
      </w:r>
      <w:r w:rsidR="0099283F" w:rsidRPr="006C4D75">
        <w:rPr>
          <w:rFonts w:ascii="Times New Roman" w:hAnsi="Times New Roman"/>
        </w:rPr>
        <w:t>.</w:t>
      </w:r>
    </w:p>
    <w:p w14:paraId="2EB6567F" w14:textId="6771A712" w:rsidR="00F25699" w:rsidRPr="006C4D75" w:rsidRDefault="00F25699" w:rsidP="005C0488">
      <w:pPr>
        <w:spacing w:line="480" w:lineRule="auto"/>
        <w:rPr>
          <w:rFonts w:ascii="Times New Roman" w:hAnsi="Times New Roman"/>
        </w:rPr>
      </w:pPr>
      <w:r w:rsidRPr="006C4D75">
        <w:rPr>
          <w:rFonts w:ascii="Times New Roman" w:hAnsi="Times New Roman"/>
        </w:rPr>
        <w:t xml:space="preserve">Understanding differences </w:t>
      </w:r>
      <w:r w:rsidR="00CF7A39" w:rsidRPr="006C4D75">
        <w:rPr>
          <w:rFonts w:ascii="Times New Roman" w:hAnsi="Times New Roman"/>
        </w:rPr>
        <w:t xml:space="preserve">in the epidemiology, in this case seasonality, </w:t>
      </w:r>
      <w:r w:rsidRPr="006C4D75">
        <w:rPr>
          <w:rFonts w:ascii="Times New Roman" w:hAnsi="Times New Roman"/>
        </w:rPr>
        <w:t xml:space="preserve">of community and hospital onset cases of </w:t>
      </w:r>
      <w:r w:rsidR="003C2D56" w:rsidRPr="006C4D75">
        <w:rPr>
          <w:rFonts w:ascii="Times New Roman" w:hAnsi="Times New Roman"/>
          <w:i/>
        </w:rPr>
        <w:t>E. coli</w:t>
      </w:r>
      <w:r w:rsidR="003C2D56" w:rsidRPr="006C4D75">
        <w:rPr>
          <w:rFonts w:ascii="Times New Roman" w:hAnsi="Times New Roman"/>
        </w:rPr>
        <w:t xml:space="preserve"> BSI </w:t>
      </w:r>
      <w:r w:rsidRPr="006C4D75">
        <w:rPr>
          <w:rFonts w:ascii="Times New Roman" w:hAnsi="Times New Roman"/>
        </w:rPr>
        <w:t xml:space="preserve">is important to allow </w:t>
      </w:r>
      <w:r w:rsidR="003C2D56" w:rsidRPr="006C4D75">
        <w:rPr>
          <w:rFonts w:ascii="Times New Roman" w:hAnsi="Times New Roman"/>
        </w:rPr>
        <w:t>inform the design of control strategies</w:t>
      </w:r>
      <w:r w:rsidR="00CF7A39" w:rsidRPr="006C4D75">
        <w:rPr>
          <w:rFonts w:ascii="Times New Roman" w:hAnsi="Times New Roman"/>
        </w:rPr>
        <w:t xml:space="preserve">, controlling for factors that differ between hospital and community onset cases.  It will also allow us to </w:t>
      </w:r>
      <w:r w:rsidRPr="006C4D75">
        <w:rPr>
          <w:rFonts w:ascii="Times New Roman" w:hAnsi="Times New Roman"/>
        </w:rPr>
        <w:t>interpret surveillance data more accurately (allowing trends to be monitored)</w:t>
      </w:r>
      <w:r w:rsidR="00CF7A39" w:rsidRPr="006C4D75">
        <w:rPr>
          <w:rFonts w:ascii="Times New Roman" w:hAnsi="Times New Roman"/>
        </w:rPr>
        <w:t xml:space="preserve"> and to </w:t>
      </w:r>
      <w:r w:rsidRPr="006C4D75">
        <w:rPr>
          <w:rFonts w:ascii="Times New Roman" w:hAnsi="Times New Roman"/>
        </w:rPr>
        <w:t>enable interventions to be evaluated in a robust way</w:t>
      </w:r>
      <w:r w:rsidR="00CF7A39" w:rsidRPr="006C4D75">
        <w:rPr>
          <w:rFonts w:ascii="Times New Roman" w:hAnsi="Times New Roman"/>
        </w:rPr>
        <w:t>, controlling for seasonality,</w:t>
      </w:r>
      <w:r w:rsidR="000145AF" w:rsidRPr="006C4D75">
        <w:rPr>
          <w:rFonts w:ascii="Times New Roman" w:hAnsi="Times New Roman"/>
        </w:rPr>
        <w:t xml:space="preserve"> </w:t>
      </w:r>
      <w:r w:rsidR="00CF7A39" w:rsidRPr="006C4D75">
        <w:rPr>
          <w:rFonts w:ascii="Times New Roman" w:hAnsi="Times New Roman"/>
        </w:rPr>
        <w:t>or not as appropriate</w:t>
      </w:r>
      <w:r w:rsidRPr="006C4D75">
        <w:rPr>
          <w:rFonts w:ascii="Times New Roman" w:hAnsi="Times New Roman"/>
        </w:rPr>
        <w:t>.</w:t>
      </w:r>
      <w:r w:rsidR="00CF7A39" w:rsidRPr="006C4D75">
        <w:rPr>
          <w:rFonts w:ascii="Times New Roman" w:hAnsi="Times New Roman"/>
        </w:rPr>
        <w:t xml:space="preserve"> Likewise, in a country where there is evidence of regional heterogeneity, understanding </w:t>
      </w:r>
      <w:r w:rsidR="000145AF" w:rsidRPr="006C4D75">
        <w:rPr>
          <w:rFonts w:ascii="Times New Roman" w:hAnsi="Times New Roman"/>
        </w:rPr>
        <w:t xml:space="preserve">geographical </w:t>
      </w:r>
      <w:r w:rsidR="00CF7A39" w:rsidRPr="006C4D75">
        <w:rPr>
          <w:rFonts w:ascii="Times New Roman" w:hAnsi="Times New Roman"/>
        </w:rPr>
        <w:t xml:space="preserve">differences in the epidemiology of </w:t>
      </w:r>
      <w:r w:rsidR="00CF7A39" w:rsidRPr="006C4D75">
        <w:rPr>
          <w:rFonts w:ascii="Times New Roman" w:hAnsi="Times New Roman"/>
          <w:i/>
        </w:rPr>
        <w:t>E. coli</w:t>
      </w:r>
      <w:r w:rsidR="00CF7A39" w:rsidRPr="006C4D75">
        <w:rPr>
          <w:rFonts w:ascii="Times New Roman" w:hAnsi="Times New Roman"/>
        </w:rPr>
        <w:t xml:space="preserve"> BSI is essential in order to design control measures that can be implemented and evaluated in a robust manner appropriate to each </w:t>
      </w:r>
      <w:r w:rsidR="000145AF" w:rsidRPr="006C4D75">
        <w:rPr>
          <w:rFonts w:ascii="Times New Roman" w:hAnsi="Times New Roman"/>
        </w:rPr>
        <w:t>region</w:t>
      </w:r>
      <w:r w:rsidR="00CF7A39" w:rsidRPr="006C4D75">
        <w:rPr>
          <w:rFonts w:ascii="Times New Roman" w:hAnsi="Times New Roman"/>
        </w:rPr>
        <w:t>.</w:t>
      </w:r>
    </w:p>
    <w:p w14:paraId="4CE512E5" w14:textId="17F12B65" w:rsidR="00F61CBD" w:rsidRPr="006C4D75" w:rsidRDefault="002A164E" w:rsidP="005C0488">
      <w:pPr>
        <w:spacing w:line="480" w:lineRule="auto"/>
        <w:rPr>
          <w:rFonts w:ascii="Times New Roman" w:hAnsi="Times New Roman"/>
        </w:rPr>
      </w:pPr>
      <w:r w:rsidRPr="006C4D75">
        <w:rPr>
          <w:rFonts w:ascii="Times New Roman" w:hAnsi="Times New Roman"/>
        </w:rPr>
        <w:lastRenderedPageBreak/>
        <w:t>T</w:t>
      </w:r>
      <w:r w:rsidR="00143FBB" w:rsidRPr="006C4D75">
        <w:rPr>
          <w:rFonts w:ascii="Times New Roman" w:hAnsi="Times New Roman"/>
        </w:rPr>
        <w:t xml:space="preserve">he </w:t>
      </w:r>
      <w:r w:rsidRPr="006C4D75">
        <w:rPr>
          <w:rFonts w:ascii="Times New Roman" w:hAnsi="Times New Roman"/>
        </w:rPr>
        <w:t xml:space="preserve">aim of this study was </w:t>
      </w:r>
      <w:r w:rsidR="00143FBB" w:rsidRPr="006C4D75">
        <w:rPr>
          <w:rFonts w:ascii="Times New Roman" w:hAnsi="Times New Roman"/>
        </w:rPr>
        <w:t>to quantify patterns of seasonality</w:t>
      </w:r>
      <w:r w:rsidR="009F248B" w:rsidRPr="006C4D75">
        <w:rPr>
          <w:rFonts w:ascii="Times New Roman" w:hAnsi="Times New Roman"/>
        </w:rPr>
        <w:t xml:space="preserve"> regionally and nationally </w:t>
      </w:r>
      <w:r w:rsidR="0099283F" w:rsidRPr="006C4D75">
        <w:rPr>
          <w:rFonts w:ascii="Times New Roman" w:hAnsi="Times New Roman"/>
        </w:rPr>
        <w:t>in</w:t>
      </w:r>
      <w:r w:rsidRPr="006C4D75">
        <w:rPr>
          <w:rFonts w:ascii="Times New Roman" w:hAnsi="Times New Roman"/>
        </w:rPr>
        <w:t xml:space="preserve"> </w:t>
      </w:r>
      <w:r w:rsidR="00564B26" w:rsidRPr="006C4D75">
        <w:rPr>
          <w:rFonts w:ascii="Times New Roman" w:hAnsi="Times New Roman"/>
          <w:i/>
        </w:rPr>
        <w:t>E. coli</w:t>
      </w:r>
      <w:r w:rsidR="00564B26" w:rsidRPr="006C4D75">
        <w:rPr>
          <w:rFonts w:ascii="Times New Roman" w:hAnsi="Times New Roman"/>
        </w:rPr>
        <w:t xml:space="preserve"> BSI</w:t>
      </w:r>
      <w:r w:rsidR="0099283F" w:rsidRPr="006C4D75">
        <w:rPr>
          <w:rFonts w:ascii="Times New Roman" w:hAnsi="Times New Roman"/>
        </w:rPr>
        <w:t xml:space="preserve"> and separately examine the impact in hospital</w:t>
      </w:r>
      <w:r w:rsidR="0060729A" w:rsidRPr="006C4D75">
        <w:rPr>
          <w:rFonts w:ascii="Times New Roman" w:hAnsi="Times New Roman"/>
        </w:rPr>
        <w:t>-</w:t>
      </w:r>
      <w:r w:rsidR="002E1E9A" w:rsidRPr="006C4D75">
        <w:rPr>
          <w:rFonts w:ascii="Times New Roman" w:hAnsi="Times New Roman"/>
        </w:rPr>
        <w:t>onset</w:t>
      </w:r>
      <w:r w:rsidR="0099283F" w:rsidRPr="006C4D75">
        <w:rPr>
          <w:rFonts w:ascii="Times New Roman" w:hAnsi="Times New Roman"/>
        </w:rPr>
        <w:t xml:space="preserve"> cases.</w:t>
      </w:r>
    </w:p>
    <w:p w14:paraId="4DD41181" w14:textId="77777777" w:rsidR="00A84CC1" w:rsidRDefault="00A84CC1" w:rsidP="005C0488">
      <w:pPr>
        <w:spacing w:line="480" w:lineRule="auto"/>
        <w:rPr>
          <w:rFonts w:ascii="Times New Roman" w:hAnsi="Times New Roman"/>
          <w:b/>
        </w:rPr>
      </w:pPr>
      <w:r>
        <w:rPr>
          <w:rFonts w:ascii="Times New Roman" w:hAnsi="Times New Roman"/>
          <w:b/>
        </w:rPr>
        <w:br w:type="page"/>
      </w:r>
    </w:p>
    <w:p w14:paraId="0B12A85F" w14:textId="64167D5C" w:rsidR="008B4B68" w:rsidRPr="006C4D75" w:rsidRDefault="008B4B68" w:rsidP="005C0488">
      <w:pPr>
        <w:spacing w:line="480" w:lineRule="auto"/>
        <w:rPr>
          <w:rFonts w:ascii="Times New Roman" w:hAnsi="Times New Roman"/>
        </w:rPr>
      </w:pPr>
      <w:r w:rsidRPr="006C4D75">
        <w:rPr>
          <w:rFonts w:ascii="Times New Roman" w:hAnsi="Times New Roman"/>
          <w:b/>
        </w:rPr>
        <w:lastRenderedPageBreak/>
        <w:t xml:space="preserve">Methods </w:t>
      </w:r>
    </w:p>
    <w:p w14:paraId="65D1FB6F" w14:textId="2B923FBD" w:rsidR="00C42D09" w:rsidRPr="006C4D75" w:rsidRDefault="00C42D09" w:rsidP="005C0488">
      <w:pPr>
        <w:spacing w:line="480" w:lineRule="auto"/>
        <w:rPr>
          <w:rFonts w:ascii="Times New Roman" w:hAnsi="Times New Roman"/>
        </w:rPr>
      </w:pPr>
      <w:r w:rsidRPr="006C4D75">
        <w:rPr>
          <w:rFonts w:ascii="Times New Roman" w:hAnsi="Times New Roman"/>
        </w:rPr>
        <w:t xml:space="preserve">The dataset consisted of mandatory reported details of every BSI with a </w:t>
      </w:r>
      <w:r w:rsidR="002E1E9A" w:rsidRPr="006C4D75">
        <w:rPr>
          <w:rFonts w:ascii="Times New Roman" w:hAnsi="Times New Roman"/>
        </w:rPr>
        <w:t xml:space="preserve">blood </w:t>
      </w:r>
      <w:r w:rsidRPr="006C4D75">
        <w:rPr>
          <w:rFonts w:ascii="Times New Roman" w:hAnsi="Times New Roman"/>
        </w:rPr>
        <w:t xml:space="preserve">specimen that tested positive for </w:t>
      </w:r>
      <w:r w:rsidRPr="006C4D75">
        <w:rPr>
          <w:rFonts w:ascii="Times New Roman" w:hAnsi="Times New Roman"/>
          <w:i/>
        </w:rPr>
        <w:t xml:space="preserve">E. coli </w:t>
      </w:r>
      <w:r w:rsidRPr="006C4D75">
        <w:rPr>
          <w:rFonts w:ascii="Times New Roman" w:hAnsi="Times New Roman"/>
        </w:rPr>
        <w:t>collected between July 2011 and December 2013 from all National Health Service (NHS) Trusts</w:t>
      </w:r>
      <w:r w:rsidR="00A440B0" w:rsidRPr="006C4D75">
        <w:rPr>
          <w:rFonts w:ascii="Times New Roman" w:hAnsi="Times New Roman"/>
        </w:rPr>
        <w:t>, of which there were 167</w:t>
      </w:r>
      <w:r w:rsidR="002E1E9A" w:rsidRPr="006C4D75">
        <w:rPr>
          <w:rFonts w:ascii="Times New Roman" w:hAnsi="Times New Roman"/>
        </w:rPr>
        <w:t xml:space="preserve"> (Trusts are groups of hospitals under the same management)</w:t>
      </w:r>
      <w:r w:rsidR="00A440B0" w:rsidRPr="006C4D75">
        <w:rPr>
          <w:rFonts w:ascii="Times New Roman" w:hAnsi="Times New Roman"/>
        </w:rPr>
        <w:t>,</w:t>
      </w:r>
      <w:r w:rsidRPr="006C4D75">
        <w:rPr>
          <w:rFonts w:ascii="Times New Roman" w:hAnsi="Times New Roman"/>
        </w:rPr>
        <w:t xml:space="preserve"> via a web-enabled surveillance system held by Public Health England (PHE) </w:t>
      </w:r>
      <w:r w:rsidR="0050539B" w:rsidRPr="006C4D75">
        <w:rPr>
          <w:rFonts w:ascii="Times New Roman" w:hAnsi="Times New Roman"/>
        </w:rPr>
        <w:fldChar w:fldCharType="begin" w:fldLock="1"/>
      </w:r>
      <w:r w:rsidR="00DA7E6D">
        <w:rPr>
          <w:rFonts w:ascii="Times New Roman" w:hAnsi="Times New Roman"/>
        </w:rPr>
        <w:instrText>ADDIN CSL_CITATION { "citationItems" : [ { "id" : "ITEM-1", "itemData" : { "author" : [ { "dropping-particle" : "", "family" : "Gerver", "given" : "Sarah", "non-dropping-particle" : "", "parse-names" : false, "suffix" : "" }, { "dropping-particle" : "", "family" : "Sinnathamby", "given" : "M", "non-dropping-particle" : "", "parse-names" : false, "suffix" : "" }, { "dropping-particle" : "", "family" : "Bou-Antoun", "given" : "Sabine", "non-dropping-particle" : "", "parse-names" : false, "suffix" : "" }, { "dropping-particle" : "", "family" : "Kauser", "given" : "Sophina", "non-dropping-particle" : "", "parse-names" : false, "suffix" : "" }, { "dropping-particle" : "", "family" : "Canvin", "given" : "Malcolm", "non-dropping-particle" : "", "parse-names" : false, "suffix" : "" }, { "dropping-particle" : "", "family" : "Abernethy", "given" : "Julia", "non-dropping-particle" : "", "parse-names" : false, "suffix" : "" }, { "dropping-particle" : "", "family" : "Davies", "given" : "John", "non-dropping-particle" : "", "parse-names" : false, "suffix" : "" }, { "dropping-particle" : "", "family" : "Hope", "given" : "Russell", "non-dropping-particle" : "", "parse-names" : false, "suffix" : "" } ], "id" : "ITEM-1", "issue" : "July", "issued" : { "date-parts" : [ [ "2014" ] ] }, "publisher-place" : "London, England", "title" : "Annual Epidemiological Commentary : Mandatory MRSA , MSSA and E . coli bacteraemia and C . difficile infection About Public Health England", "type" : "report" }, "uris" : [ "http://www.mendeley.com/documents/?uuid=ab71b95b-712e-4f4d-a77a-e8853d0e6d3b" ] } ], "mendeley" : { "formattedCitation" : "[2]", "plainTextFormattedCitation" : "[2]", "previouslyFormattedCitation" : "[2]" }, "properties" : { "noteIndex" : 0 }, "schema" : "https://github.com/citation-style-language/schema/raw/master/csl-citation.json" }</w:instrText>
      </w:r>
      <w:r w:rsidR="0050539B" w:rsidRPr="006C4D75">
        <w:rPr>
          <w:rFonts w:ascii="Times New Roman" w:hAnsi="Times New Roman"/>
        </w:rPr>
        <w:fldChar w:fldCharType="separate"/>
      </w:r>
      <w:r w:rsidR="00346C2A" w:rsidRPr="00346C2A">
        <w:rPr>
          <w:rFonts w:ascii="Times New Roman" w:hAnsi="Times New Roman"/>
          <w:noProof/>
        </w:rPr>
        <w:t>[2]</w:t>
      </w:r>
      <w:r w:rsidR="0050539B" w:rsidRPr="006C4D75">
        <w:rPr>
          <w:rFonts w:ascii="Times New Roman" w:hAnsi="Times New Roman"/>
        </w:rPr>
        <w:fldChar w:fldCharType="end"/>
      </w:r>
      <w:r w:rsidRPr="006C4D75">
        <w:rPr>
          <w:rFonts w:ascii="Times New Roman" w:hAnsi="Times New Roman"/>
        </w:rPr>
        <w:t>. Details included in our dataset were the dates of admission</w:t>
      </w:r>
      <w:r w:rsidR="00A440B0" w:rsidRPr="006C4D75">
        <w:rPr>
          <w:rFonts w:ascii="Times New Roman" w:hAnsi="Times New Roman"/>
        </w:rPr>
        <w:t>,</w:t>
      </w:r>
      <w:r w:rsidRPr="006C4D75">
        <w:rPr>
          <w:rFonts w:ascii="Times New Roman" w:hAnsi="Times New Roman"/>
        </w:rPr>
        <w:t xml:space="preserve"> </w:t>
      </w:r>
      <w:r w:rsidR="00A440B0" w:rsidRPr="006C4D75">
        <w:rPr>
          <w:rFonts w:ascii="Times New Roman" w:hAnsi="Times New Roman"/>
        </w:rPr>
        <w:t xml:space="preserve">date of blood specimen and </w:t>
      </w:r>
      <w:r w:rsidRPr="006C4D75">
        <w:rPr>
          <w:rFonts w:ascii="Times New Roman" w:hAnsi="Times New Roman"/>
        </w:rPr>
        <w:t>the hospital code. A case was defined as hospital</w:t>
      </w:r>
      <w:r w:rsidR="002E1E9A" w:rsidRPr="006C4D75">
        <w:rPr>
          <w:rFonts w:ascii="Times New Roman" w:hAnsi="Times New Roman"/>
        </w:rPr>
        <w:t>-</w:t>
      </w:r>
      <w:r w:rsidRPr="006C4D75">
        <w:rPr>
          <w:rFonts w:ascii="Times New Roman" w:hAnsi="Times New Roman"/>
        </w:rPr>
        <w:t xml:space="preserve">onset if </w:t>
      </w:r>
      <w:r w:rsidR="00A440B0" w:rsidRPr="006C4D75">
        <w:rPr>
          <w:rFonts w:ascii="Times New Roman" w:hAnsi="Times New Roman"/>
        </w:rPr>
        <w:t xml:space="preserve">the </w:t>
      </w:r>
      <w:r w:rsidR="0034412E" w:rsidRPr="006C4D75">
        <w:rPr>
          <w:rFonts w:ascii="Times New Roman" w:hAnsi="Times New Roman"/>
        </w:rPr>
        <w:t xml:space="preserve">BSI </w:t>
      </w:r>
      <w:r w:rsidR="0075737D" w:rsidRPr="006C4D75">
        <w:rPr>
          <w:rFonts w:ascii="Times New Roman" w:hAnsi="Times New Roman"/>
        </w:rPr>
        <w:t>specimen date was on or after the third day, where day one was the date</w:t>
      </w:r>
      <w:r w:rsidRPr="006C4D75">
        <w:rPr>
          <w:rFonts w:ascii="Times New Roman" w:hAnsi="Times New Roman"/>
        </w:rPr>
        <w:t xml:space="preserve"> </w:t>
      </w:r>
      <w:r w:rsidR="0075737D" w:rsidRPr="006C4D75">
        <w:rPr>
          <w:rFonts w:ascii="Times New Roman" w:hAnsi="Times New Roman"/>
        </w:rPr>
        <w:t xml:space="preserve">of </w:t>
      </w:r>
      <w:r w:rsidRPr="006C4D75">
        <w:rPr>
          <w:rFonts w:ascii="Times New Roman" w:hAnsi="Times New Roman"/>
        </w:rPr>
        <w:t>admission</w:t>
      </w:r>
      <w:r w:rsidR="009044E4" w:rsidRPr="006C4D75">
        <w:rPr>
          <w:rFonts w:ascii="Times New Roman" w:hAnsi="Times New Roman"/>
        </w:rPr>
        <w:t xml:space="preserve"> and community</w:t>
      </w:r>
      <w:r w:rsidR="002E1E9A" w:rsidRPr="006C4D75">
        <w:rPr>
          <w:rFonts w:ascii="Times New Roman" w:hAnsi="Times New Roman"/>
        </w:rPr>
        <w:t>-onset</w:t>
      </w:r>
      <w:r w:rsidR="009044E4" w:rsidRPr="006C4D75">
        <w:rPr>
          <w:rFonts w:ascii="Times New Roman" w:hAnsi="Times New Roman"/>
        </w:rPr>
        <w:t xml:space="preserve"> if it occurred before, or within two days of admission</w:t>
      </w:r>
      <w:r w:rsidRPr="006C4D75">
        <w:rPr>
          <w:rFonts w:ascii="Times New Roman" w:hAnsi="Times New Roman"/>
        </w:rPr>
        <w:t xml:space="preserve">.  </w:t>
      </w:r>
    </w:p>
    <w:p w14:paraId="43A7B0A2" w14:textId="5CBEE79E" w:rsidR="00C42D09" w:rsidRPr="006C4D75" w:rsidRDefault="00C42D09" w:rsidP="005C0488">
      <w:pPr>
        <w:spacing w:line="480" w:lineRule="auto"/>
        <w:rPr>
          <w:rFonts w:ascii="Times New Roman" w:hAnsi="Times New Roman"/>
        </w:rPr>
      </w:pPr>
      <w:r w:rsidRPr="006C4D75">
        <w:rPr>
          <w:rFonts w:ascii="Times New Roman" w:hAnsi="Times New Roman"/>
        </w:rPr>
        <w:t xml:space="preserve">We removed from the dataset episodes without admission date, specimen date and hospital site code. We also removed episodes reported from hospitals in one NHS trust with </w:t>
      </w:r>
      <w:r w:rsidR="0075737D" w:rsidRPr="006C4D75">
        <w:rPr>
          <w:rFonts w:ascii="Times New Roman" w:hAnsi="Times New Roman"/>
        </w:rPr>
        <w:t xml:space="preserve">incomplete </w:t>
      </w:r>
      <w:r w:rsidRPr="006C4D75">
        <w:rPr>
          <w:rFonts w:ascii="Times New Roman" w:hAnsi="Times New Roman"/>
        </w:rPr>
        <w:t xml:space="preserve">reporting standards over the period of the dataset. We aggregated the reported data per NHS hospital site by week, using the date of blood </w:t>
      </w:r>
      <w:r w:rsidR="00A440B0" w:rsidRPr="006C4D75">
        <w:rPr>
          <w:rFonts w:ascii="Times New Roman" w:hAnsi="Times New Roman"/>
        </w:rPr>
        <w:t>specimen</w:t>
      </w:r>
      <w:r w:rsidRPr="006C4D75">
        <w:rPr>
          <w:rFonts w:ascii="Times New Roman" w:hAnsi="Times New Roman"/>
        </w:rPr>
        <w:t xml:space="preserve"> as the time of onset of </w:t>
      </w:r>
      <w:r w:rsidRPr="006C4D75">
        <w:rPr>
          <w:rFonts w:ascii="Times New Roman" w:hAnsi="Times New Roman"/>
          <w:i/>
        </w:rPr>
        <w:t>E. coli</w:t>
      </w:r>
      <w:r w:rsidRPr="006C4D75">
        <w:rPr>
          <w:rFonts w:ascii="Times New Roman" w:hAnsi="Times New Roman"/>
        </w:rPr>
        <w:t xml:space="preserve"> BSI. </w:t>
      </w:r>
    </w:p>
    <w:p w14:paraId="1330127E" w14:textId="7C7361DA" w:rsidR="00C42D09" w:rsidRPr="006C4D75" w:rsidRDefault="005972D7" w:rsidP="005C0488">
      <w:pPr>
        <w:spacing w:line="480" w:lineRule="auto"/>
        <w:rPr>
          <w:rFonts w:ascii="Times New Roman" w:hAnsi="Times New Roman"/>
        </w:rPr>
      </w:pPr>
      <w:r w:rsidRPr="006C4D75">
        <w:rPr>
          <w:rFonts w:ascii="Times New Roman" w:hAnsi="Times New Roman"/>
        </w:rPr>
        <w:t>We analysed all BSI cases at a national level</w:t>
      </w:r>
      <w:r w:rsidR="009044E4" w:rsidRPr="006C4D75">
        <w:rPr>
          <w:rFonts w:ascii="Times New Roman" w:hAnsi="Times New Roman"/>
        </w:rPr>
        <w:t xml:space="preserve">, </w:t>
      </w:r>
      <w:r w:rsidR="00F74957" w:rsidRPr="006C4D75">
        <w:rPr>
          <w:rFonts w:ascii="Times New Roman" w:hAnsi="Times New Roman"/>
        </w:rPr>
        <w:t xml:space="preserve">as well as </w:t>
      </w:r>
      <w:r w:rsidR="002E1E9A" w:rsidRPr="006C4D75">
        <w:rPr>
          <w:rFonts w:ascii="Times New Roman" w:hAnsi="Times New Roman"/>
        </w:rPr>
        <w:t>community-onset</w:t>
      </w:r>
      <w:r w:rsidRPr="006C4D75">
        <w:rPr>
          <w:rFonts w:ascii="Times New Roman" w:hAnsi="Times New Roman"/>
        </w:rPr>
        <w:t xml:space="preserve"> and </w:t>
      </w:r>
      <w:r w:rsidR="002E1E9A" w:rsidRPr="006C4D75">
        <w:rPr>
          <w:rFonts w:ascii="Times New Roman" w:hAnsi="Times New Roman"/>
        </w:rPr>
        <w:t>hospital-onset</w:t>
      </w:r>
      <w:r w:rsidRPr="006C4D75">
        <w:rPr>
          <w:rFonts w:ascii="Times New Roman" w:hAnsi="Times New Roman"/>
        </w:rPr>
        <w:t xml:space="preserve"> cases </w:t>
      </w:r>
      <w:r w:rsidR="00F74957" w:rsidRPr="006C4D75">
        <w:rPr>
          <w:rFonts w:ascii="Times New Roman" w:hAnsi="Times New Roman"/>
        </w:rPr>
        <w:t xml:space="preserve">separately, to determine seasonality. </w:t>
      </w:r>
      <w:r w:rsidR="00AE7DE5" w:rsidRPr="006C4D75">
        <w:rPr>
          <w:rFonts w:ascii="Times New Roman" w:hAnsi="Times New Roman"/>
        </w:rPr>
        <w:t xml:space="preserve">We </w:t>
      </w:r>
      <w:r w:rsidRPr="006C4D75">
        <w:rPr>
          <w:rFonts w:ascii="Times New Roman" w:hAnsi="Times New Roman"/>
        </w:rPr>
        <w:t xml:space="preserve">then </w:t>
      </w:r>
      <w:r w:rsidR="00AE7DE5" w:rsidRPr="006C4D75">
        <w:rPr>
          <w:rFonts w:ascii="Times New Roman" w:hAnsi="Times New Roman"/>
        </w:rPr>
        <w:t>stratif</w:t>
      </w:r>
      <w:r w:rsidR="00F74957" w:rsidRPr="006C4D75">
        <w:rPr>
          <w:rFonts w:ascii="Times New Roman" w:hAnsi="Times New Roman"/>
        </w:rPr>
        <w:t>ied</w:t>
      </w:r>
      <w:r w:rsidR="00AE7DE5" w:rsidRPr="006C4D75">
        <w:rPr>
          <w:rFonts w:ascii="Times New Roman" w:hAnsi="Times New Roman"/>
        </w:rPr>
        <w:t xml:space="preserve"> the dataset </w:t>
      </w:r>
      <w:r w:rsidR="00F74957" w:rsidRPr="006C4D75">
        <w:rPr>
          <w:rFonts w:ascii="Times New Roman" w:hAnsi="Times New Roman"/>
        </w:rPr>
        <w:t>and our analyses according to</w:t>
      </w:r>
      <w:r w:rsidR="00AE7DE5" w:rsidRPr="006C4D75">
        <w:rPr>
          <w:rFonts w:ascii="Times New Roman" w:hAnsi="Times New Roman"/>
        </w:rPr>
        <w:t xml:space="preserve"> English regions </w:t>
      </w:r>
      <w:r w:rsidR="00C42D09" w:rsidRPr="006C4D75">
        <w:rPr>
          <w:rFonts w:ascii="Times New Roman" w:hAnsi="Times New Roman"/>
        </w:rPr>
        <w:t>(North of England, Midlands and East of England, London, and South of England)</w:t>
      </w:r>
      <w:r w:rsidRPr="006C4D75">
        <w:rPr>
          <w:rFonts w:ascii="Times New Roman" w:hAnsi="Times New Roman"/>
        </w:rPr>
        <w:t xml:space="preserve">. </w:t>
      </w:r>
      <w:r w:rsidR="00C42D09" w:rsidRPr="006C4D75">
        <w:rPr>
          <w:rFonts w:ascii="Times New Roman" w:hAnsi="Times New Roman"/>
        </w:rPr>
        <w:t xml:space="preserve">Regional geographical boundaries </w:t>
      </w:r>
      <w:r w:rsidR="0050539B" w:rsidRPr="006C4D75">
        <w:rPr>
          <w:rFonts w:ascii="Times New Roman" w:hAnsi="Times New Roman"/>
        </w:rPr>
        <w:fldChar w:fldCharType="begin" w:fldLock="1"/>
      </w:r>
      <w:r w:rsidR="007954A8">
        <w:rPr>
          <w:rFonts w:ascii="Times New Roman" w:hAnsi="Times New Roman"/>
        </w:rPr>
        <w:instrText>ADDIN CSL_CITATION { "citationItems" : [ { "id" : "ITEM-1", "itemData" : { "URL" : "https://www.gov.uk/contacts-phe-regions-and-local-centres", "accessed" : { "date-parts" : [ [ "2015", "6", "22" ] ] }, "author" : [ { "dropping-particle" : "", "family" : "PHE", "given" : "", "non-dropping-particle" : "", "parse-names" : false, "suffix" : "" } ], "id" : "ITEM-1", "issued" : { "date-parts" : [ [ "2013" ] ] }, "title" : "Contacts: PHE regions and local centres", "type" : "webpage" }, "uris" : [ "http://www.mendeley.com/documents/?uuid=a0641dd8-780e-4f14-a998-741e63b2e88b" ] } ], "mendeley" : { "formattedCitation" : "[11]", "plainTextFormattedCitation" : "[11]", "previouslyFormattedCitation" : "[11]" }, "properties" : { "noteIndex" : 0 }, "schema" : "https://github.com/citation-style-language/schema/raw/master/csl-citation.json" }</w:instrText>
      </w:r>
      <w:r w:rsidR="0050539B" w:rsidRPr="006C4D75">
        <w:rPr>
          <w:rFonts w:ascii="Times New Roman" w:hAnsi="Times New Roman"/>
        </w:rPr>
        <w:fldChar w:fldCharType="separate"/>
      </w:r>
      <w:r w:rsidR="00346C2A" w:rsidRPr="00346C2A">
        <w:rPr>
          <w:rFonts w:ascii="Times New Roman" w:hAnsi="Times New Roman"/>
          <w:noProof/>
        </w:rPr>
        <w:t>[11]</w:t>
      </w:r>
      <w:r w:rsidR="0050539B" w:rsidRPr="006C4D75">
        <w:rPr>
          <w:rFonts w:ascii="Times New Roman" w:hAnsi="Times New Roman"/>
        </w:rPr>
        <w:fldChar w:fldCharType="end"/>
      </w:r>
      <w:r w:rsidR="00C42D09" w:rsidRPr="006C4D75">
        <w:rPr>
          <w:rFonts w:ascii="Times New Roman" w:hAnsi="Times New Roman"/>
        </w:rPr>
        <w:t xml:space="preserve">, </w:t>
      </w:r>
      <w:proofErr w:type="spellStart"/>
      <w:r w:rsidR="00C42D09" w:rsidRPr="006C4D75">
        <w:rPr>
          <w:rFonts w:ascii="Times New Roman" w:hAnsi="Times New Roman"/>
        </w:rPr>
        <w:t>mid year</w:t>
      </w:r>
      <w:proofErr w:type="spellEnd"/>
      <w:r w:rsidR="00C42D09" w:rsidRPr="006C4D75">
        <w:rPr>
          <w:rFonts w:ascii="Times New Roman" w:hAnsi="Times New Roman"/>
        </w:rPr>
        <w:t xml:space="preserve"> population numbers </w:t>
      </w:r>
      <w:r w:rsidR="0050539B" w:rsidRPr="006C4D75">
        <w:rPr>
          <w:rFonts w:ascii="Times New Roman" w:hAnsi="Times New Roman"/>
        </w:rPr>
        <w:fldChar w:fldCharType="begin" w:fldLock="1"/>
      </w:r>
      <w:r w:rsidR="00822DFF">
        <w:rPr>
          <w:rFonts w:ascii="Times New Roman" w:hAnsi="Times New Roman"/>
        </w:rPr>
        <w:instrText>ADDIN CSL_CITATION { "citationItems" : [ { "id" : "ITEM-1", "itemData" : { "URL" : "http://www.statistics.gov.uk/statbase/Product.asp?vlnk=15106", "accessed" : { "date-parts" : [ [ "2015", "6", "1" ] ] }, "author" : [ { "dropping-particle" : "", "family" : "Office of National Statistics", "given" : "", "non-dropping-particle" : "", "parse-names" : false, "suffix" : "" } ], "id" : "ITEM-1", "issued" : { "date-parts" : [ [ "2014" ] ] }, "title" : "Office for National Statistics mid-year population estimates", "type" : "webpage" }, "uris" : [ "http://www.mendeley.com/documents/?uuid=ae5018c5-3409-4de3-8535-8589d3823dc7", "http://www.mendeley.com/documents/?uuid=6815fa79-9a59-4fa8-bca7-844f12eb8a44" ] } ], "mendeley" : { "formattedCitation" : "[12]", "plainTextFormattedCitation" : "[12]", "previouslyFormattedCitation" : "[12]" }, "properties" : { "noteIndex" : 0 }, "schema" : "https://github.com/citation-style-language/schema/raw/master/csl-citation.json" }</w:instrText>
      </w:r>
      <w:r w:rsidR="0050539B" w:rsidRPr="006C4D75">
        <w:rPr>
          <w:rFonts w:ascii="Times New Roman" w:hAnsi="Times New Roman"/>
        </w:rPr>
        <w:fldChar w:fldCharType="separate"/>
      </w:r>
      <w:r w:rsidR="00346C2A" w:rsidRPr="00346C2A">
        <w:rPr>
          <w:rFonts w:ascii="Times New Roman" w:hAnsi="Times New Roman"/>
          <w:noProof/>
        </w:rPr>
        <w:t>[12]</w:t>
      </w:r>
      <w:r w:rsidR="0050539B" w:rsidRPr="006C4D75">
        <w:rPr>
          <w:rFonts w:ascii="Times New Roman" w:hAnsi="Times New Roman"/>
        </w:rPr>
        <w:fldChar w:fldCharType="end"/>
      </w:r>
      <w:r w:rsidR="00C42D09" w:rsidRPr="006C4D75">
        <w:rPr>
          <w:rFonts w:ascii="Times New Roman" w:hAnsi="Times New Roman"/>
        </w:rPr>
        <w:t xml:space="preserve"> and </w:t>
      </w:r>
      <w:proofErr w:type="spellStart"/>
      <w:r w:rsidR="00C42D09" w:rsidRPr="006C4D75">
        <w:rPr>
          <w:rFonts w:ascii="Times New Roman" w:hAnsi="Times New Roman"/>
        </w:rPr>
        <w:t>over night</w:t>
      </w:r>
      <w:proofErr w:type="spellEnd"/>
      <w:r w:rsidR="00C42D09" w:rsidRPr="006C4D75">
        <w:rPr>
          <w:rFonts w:ascii="Times New Roman" w:hAnsi="Times New Roman"/>
        </w:rPr>
        <w:t xml:space="preserve"> bed availability </w:t>
      </w:r>
      <w:r w:rsidR="0050539B" w:rsidRPr="006C4D75">
        <w:rPr>
          <w:rFonts w:ascii="Times New Roman" w:hAnsi="Times New Roman"/>
        </w:rPr>
        <w:fldChar w:fldCharType="begin" w:fldLock="1"/>
      </w:r>
      <w:r w:rsidR="00822DFF">
        <w:rPr>
          <w:rFonts w:ascii="Times New Roman" w:hAnsi="Times New Roman"/>
        </w:rPr>
        <w:instrText>ADDIN CSL_CITATION { "citationItems" : [ { "id" : "ITEM-1", "itemData" : { "URL" : "http://www.england.nhs.uk/statistics/statistical-work-areas/bed-availability-and-occupancy/bed-data-overnight/", "accessed" : { "date-parts" : [ [ "2015", "6", "22" ] ] }, "id" : "ITEM-1", "issued" : { "date-parts" : [ [ "0" ] ] }, "title" : "Bed Availability and Occupancy Data \u2013 Overnight", "type" : "webpage" }, "uris" : [ "http://www.mendeley.com/documents/?uuid=559dec28-40f2-4ec2-8cbe-c2ac03abbf95" ] } ], "mendeley" : { "formattedCitation" : "[13]", "plainTextFormattedCitation" : "[13]", "previouslyFormattedCitation" : "[13]" }, "properties" : { "noteIndex" : 0 }, "schema" : "https://github.com/citation-style-language/schema/raw/master/csl-citation.json" }</w:instrText>
      </w:r>
      <w:r w:rsidR="0050539B" w:rsidRPr="006C4D75">
        <w:rPr>
          <w:rFonts w:ascii="Times New Roman" w:hAnsi="Times New Roman"/>
        </w:rPr>
        <w:fldChar w:fldCharType="separate"/>
      </w:r>
      <w:r w:rsidR="00346C2A" w:rsidRPr="00346C2A">
        <w:rPr>
          <w:rFonts w:ascii="Times New Roman" w:hAnsi="Times New Roman"/>
          <w:noProof/>
        </w:rPr>
        <w:t>[13]</w:t>
      </w:r>
      <w:r w:rsidR="0050539B" w:rsidRPr="006C4D75">
        <w:rPr>
          <w:rFonts w:ascii="Times New Roman" w:hAnsi="Times New Roman"/>
        </w:rPr>
        <w:fldChar w:fldCharType="end"/>
      </w:r>
      <w:r w:rsidR="00C42D09" w:rsidRPr="006C4D75">
        <w:rPr>
          <w:rFonts w:ascii="Times New Roman" w:hAnsi="Times New Roman"/>
        </w:rPr>
        <w:t xml:space="preserve">, were used as described previously </w:t>
      </w:r>
      <w:r w:rsidR="0050539B" w:rsidRPr="006C4D75">
        <w:rPr>
          <w:rFonts w:ascii="Times New Roman" w:hAnsi="Times New Roman"/>
        </w:rPr>
        <w:fldChar w:fldCharType="begin" w:fldLock="1"/>
      </w:r>
      <w:r w:rsidR="00DA7E6D">
        <w:rPr>
          <w:rFonts w:ascii="Times New Roman" w:hAnsi="Times New Roman"/>
        </w:rPr>
        <w:instrText>ADDIN CSL_CITATION { "citationItems" : [ { "id" : "ITEM-1", "itemData" : { "author" : [ { "dropping-particle" : "", "family" : "Gerver", "given" : "Sarah", "non-dropping-particle" : "", "parse-names" : false, "suffix" : "" }, { "dropping-particle" : "", "family" : "Sinnathamby", "given" : "M", "non-dropping-particle" : "", "parse-names" : false, "suffix" : "" }, { "dropping-particle" : "", "family" : "Bou-Antoun", "given" : "Sabine", "non-dropping-particle" : "", "parse-names" : false, "suffix" : "" }, { "dropping-particle" : "", "family" : "Kauser", "given" : "Sophina", "non-dropping-particle" : "", "parse-names" : false, "suffix" : "" }, { "dropping-particle" : "", "family" : "Canvin", "given" : "Malcolm", "non-dropping-particle" : "", "parse-names" : false, "suffix" : "" }, { "dropping-particle" : "", "family" : "Abernethy", "given" : "Julia", "non-dropping-particle" : "", "parse-names" : false, "suffix" : "" }, { "dropping-particle" : "", "family" : "Davies", "given" : "John", "non-dropping-particle" : "", "parse-names" : false, "suffix" : "" }, { "dropping-particle" : "", "family" : "Hope", "given" : "Russell", "non-dropping-particle" : "", "parse-names" : false, "suffix" : "" } ], "id" : "ITEM-1", "issue" : "July", "issued" : { "date-parts" : [ [ "2014" ] ] }, "publisher-place" : "London, England", "title" : "Annual Epidemiological Commentary : Mandatory MRSA , MSSA and E . coli bacteraemia and C . difficile infection About Public Health England", "type" : "report" }, "uris" : [ "http://www.mendeley.com/documents/?uuid=ab71b95b-712e-4f4d-a77a-e8853d0e6d3b" ] } ], "mendeley" : { "formattedCitation" : "[2]", "plainTextFormattedCitation" : "[2]", "previouslyFormattedCitation" : "[2]" }, "properties" : { "noteIndex" : 0 }, "schema" : "https://github.com/citation-style-language/schema/raw/master/csl-citation.json" }</w:instrText>
      </w:r>
      <w:r w:rsidR="0050539B" w:rsidRPr="006C4D75">
        <w:rPr>
          <w:rFonts w:ascii="Times New Roman" w:hAnsi="Times New Roman"/>
        </w:rPr>
        <w:fldChar w:fldCharType="separate"/>
      </w:r>
      <w:r w:rsidR="00346C2A" w:rsidRPr="00346C2A">
        <w:rPr>
          <w:rFonts w:ascii="Times New Roman" w:hAnsi="Times New Roman"/>
          <w:noProof/>
        </w:rPr>
        <w:t>[2]</w:t>
      </w:r>
      <w:r w:rsidR="0050539B" w:rsidRPr="006C4D75">
        <w:rPr>
          <w:rFonts w:ascii="Times New Roman" w:hAnsi="Times New Roman"/>
        </w:rPr>
        <w:fldChar w:fldCharType="end"/>
      </w:r>
      <w:r w:rsidR="00C42D09" w:rsidRPr="006C4D75">
        <w:rPr>
          <w:rFonts w:ascii="Times New Roman" w:hAnsi="Times New Roman"/>
        </w:rPr>
        <w:t>.</w:t>
      </w:r>
    </w:p>
    <w:p w14:paraId="364224DF" w14:textId="24FF7599" w:rsidR="00C42D09" w:rsidRPr="006C4D75" w:rsidRDefault="00C42D09" w:rsidP="005C0488">
      <w:pPr>
        <w:spacing w:line="480" w:lineRule="auto"/>
        <w:rPr>
          <w:rFonts w:ascii="Times New Roman" w:hAnsi="Times New Roman"/>
        </w:rPr>
      </w:pPr>
      <w:r w:rsidRPr="006C4D75">
        <w:rPr>
          <w:rFonts w:ascii="Times New Roman" w:hAnsi="Times New Roman"/>
        </w:rPr>
        <w:t xml:space="preserve">We analysed weekly observations of </w:t>
      </w:r>
      <w:r w:rsidRPr="006C4D75">
        <w:rPr>
          <w:rFonts w:ascii="Times New Roman" w:hAnsi="Times New Roman"/>
          <w:i/>
        </w:rPr>
        <w:t xml:space="preserve">E. coli </w:t>
      </w:r>
      <w:r w:rsidRPr="006C4D75">
        <w:rPr>
          <w:rFonts w:ascii="Times New Roman" w:hAnsi="Times New Roman"/>
        </w:rPr>
        <w:t>counts using a generalized additive Poisson model, with a log link using a method that has been described in detail previously</w:t>
      </w:r>
      <w:r w:rsidR="00FA49A8" w:rsidRPr="006C4D75">
        <w:rPr>
          <w:rFonts w:ascii="Times New Roman" w:hAnsi="Times New Roman"/>
        </w:rPr>
        <w:t xml:space="preserve"> </w:t>
      </w:r>
      <w:r w:rsidR="00FA49A8" w:rsidRPr="006C4D75">
        <w:rPr>
          <w:rFonts w:ascii="Times New Roman" w:hAnsi="Times New Roman"/>
        </w:rPr>
        <w:fldChar w:fldCharType="begin" w:fldLock="1"/>
      </w:r>
      <w:r w:rsidR="00DA7E6D">
        <w:rPr>
          <w:rFonts w:ascii="Times New Roman" w:hAnsi="Times New Roman"/>
        </w:rPr>
        <w:instrText>ADDIN CSL_CITATION { "citationItems" : [ { "id" : "ITEM-1", "itemData" : { "DOI" : "10.1371/journal.pone.0099860", "ISSN" : "1932-6203", "PMID" : "24932484", "abstract" : "BACKGROUND: Recent evidence suggests that less than one-quarter of patients with symptomatic nosocomial Clostridium difficile infections (CDI) are linked to other in-patients. However, this evidence was limited to one geographic area. We aimed to investigate the level of symptomatic CDI transmission in hospitals located across England from 2008 to 2012.\n\nMETHODS: A generalized additive mixed-effects Poisson model was fitted to English hospital-surveillance data. After adjusting for seasonal fluctuations and between-hospital variation in reported CDI over time, possible clustering (transmission between symptomatic in-patients) of CDI cases was identified. We hypothesised that a temporal proximity would be reflected in the degree of correlation between in-hospital CDI cases per week. This correlation was modelled through a latent autoregressive structure of order 1 (AR(1)).\n\nFINDINGS: Forty-six hospitals (33 general, seven specialist, and six teaching hospitals) located in all English regions met our criteria. In total, 12,717 CDI cases were identified; seventy-five per cent of these occurred &gt;48 hours after admission. There were slight increases in reports during winter months. We found a low, but statistically significant, correlation between successive weekly CDI case incidences (phi = 0.029, 95%CI: 0.009-0.049). This correlation was five times stronger in a subgroup analysis restricted to teaching hospitals (phi = 0.104, 95%CI: 0.048-0.159).\n\nCONCLUSIONS: The results suggest that symptomatic patient-to-patient transmission has been a source of CDI-acquisition in English hospitals in recent years, and that this might be a more important transmission route in teaching hospitals. Nonetheless, the weak correlation indicates that, in line with recent evidence, symptomatic cases might not be the primary source of nosocomial CDI in England.", "author" : [ { "dropping-particle" : "", "family" : "Kleef", "given" : "Esther", "non-dropping-particle" : "van", "parse-names" : false, "suffix" : "" }, { "dropping-particle" : "", "family" : "Gasparrini", "given" : "Antonio", "non-dropping-particle" : "", "parse-names" : false, "suffix" : "" }, { "dropping-particle" : "", "family" : "Guy", "given" : "Rebecca", "non-dropping-particle" : "", "parse-names" : false, "suffix" : "" }, { "dropping-particle" : "", "family" : "Cookson", "given" : "Barry", "non-dropping-particle" : "", "parse-names" : false, "suffix" : "" }, { "dropping-particle" : "", "family" : "Hope", "given" : "Russell", "non-dropping-particle" : "", "parse-names" : false, "suffix" : "" }, { "dropping-particle" : "", "family" : "Jit", "given" : "Mark", "non-dropping-particle" : "", "parse-names" : false, "suffix" : "" }, { "dropping-particle" : "V", "family" : "Robotham", "given" : "Julie", "non-dropping-particle" : "", "parse-names" : false, "suffix" : "" }, { "dropping-particle" : "", "family" : "Deeny", "given" : "Sarah R", "non-dropping-particle" : "", "parse-names" : false, "suffix" : "" }, { "dropping-particle" : "", "family" : "Edmunds", "given" : "W John", "non-dropping-particle" : "", "parse-names" : false, "suffix" : "" } ], "container-title" : "PloS one", "id" : "ITEM-1", "issue" : "6", "issued" : { "date-parts" : [ [ "2014", "1" ] ] }, "page" : "e99860", "title" : "Nosocomial transmission of C. difficile in English hospitals from patients with symptomatic infection.", "type" : "article-journal", "volume" : "9" }, "uris" : [ "http://www.mendeley.com/documents/?uuid=cd0250b1-eb77-41ef-95cb-cb0baeeba023" ] }, { "id" : "ITEM-2", "itemData" : { "author" : [ { "dropping-particle" : "", "family" : "Goldstein", "given" : "H", "non-dropping-particle" : "", "parse-names" : false, "suffix" : "" } ], "edition" : "4th", "id" : "ITEM-2", "issued" : { "date-parts" : [ [ "2010" ] ] }, "publisher" : "Wiley-Blackwell", "publisher-place" : "Chichester", "title" : "Multilevel Statistical Models.", "type" : "book" }, "uris" : [ "http://www.mendeley.com/documents/?uuid=68753756-2161-4226-9eda-d192bda136a0", "http://www.mendeley.com/documents/?uuid=1c2a28b0-44f0-421e-b55f-7821cf4aa1d9" ] }, { "id" : "ITEM-3", "itemData" : { "author" : [ { "dropping-particle" : "", "family" : "Wood", "given" : "Simon N", "non-dropping-particle" : "", "parse-names" : false, "suffix" : "" } ], "edition" : "1st", "id" : "ITEM-3", "issued" : { "date-parts" : [ [ "2006" ] ] }, "publisher" : "Chapman and Hall/CRC", "publisher-place" : "London", "title" : "Generalized Additive Models: an introduction with R", "type" : "book" }, "uris" : [ "http://www.mendeley.com/documents/?uuid=7fb57cc8-c89d-4543-93fa-53eb2eeb6b99" ] } ], "mendeley" : { "formattedCitation" : "[14\u201316]", "plainTextFormattedCitation" : "[14\u201316]", "previouslyFormattedCitation" : "[14\u201316]" }, "properties" : { "noteIndex" : 0 }, "schema" : "https://github.com/citation-style-language/schema/raw/master/csl-citation.json" }</w:instrText>
      </w:r>
      <w:r w:rsidR="00FA49A8" w:rsidRPr="006C4D75">
        <w:rPr>
          <w:rFonts w:ascii="Times New Roman" w:hAnsi="Times New Roman"/>
        </w:rPr>
        <w:fldChar w:fldCharType="separate"/>
      </w:r>
      <w:r w:rsidR="00346C2A" w:rsidRPr="00346C2A">
        <w:rPr>
          <w:rFonts w:ascii="Times New Roman" w:hAnsi="Times New Roman"/>
          <w:noProof/>
        </w:rPr>
        <w:t>[14–16]</w:t>
      </w:r>
      <w:r w:rsidR="00FA49A8" w:rsidRPr="006C4D75">
        <w:rPr>
          <w:rFonts w:ascii="Times New Roman" w:hAnsi="Times New Roman"/>
        </w:rPr>
        <w:fldChar w:fldCharType="end"/>
      </w:r>
      <w:r w:rsidRPr="006C4D75">
        <w:rPr>
          <w:rFonts w:ascii="Times New Roman" w:hAnsi="Times New Roman"/>
        </w:rPr>
        <w:t xml:space="preserve">. </w:t>
      </w:r>
      <w:r w:rsidR="00590BD2" w:rsidRPr="006C4D75">
        <w:rPr>
          <w:rFonts w:ascii="Times New Roman" w:hAnsi="Times New Roman"/>
        </w:rPr>
        <w:t>Two effects were controlled for</w:t>
      </w:r>
      <w:r w:rsidRPr="006C4D75">
        <w:rPr>
          <w:rFonts w:ascii="Times New Roman" w:hAnsi="Times New Roman"/>
        </w:rPr>
        <w:t xml:space="preserve"> in the </w:t>
      </w:r>
      <w:r w:rsidR="00590BD2" w:rsidRPr="006C4D75">
        <w:rPr>
          <w:rFonts w:ascii="Times New Roman" w:hAnsi="Times New Roman"/>
        </w:rPr>
        <w:t xml:space="preserve">basic </w:t>
      </w:r>
      <w:r w:rsidRPr="006C4D75">
        <w:rPr>
          <w:rFonts w:ascii="Times New Roman" w:hAnsi="Times New Roman"/>
        </w:rPr>
        <w:t>model; firstly, hospital was introduced as a categorical variable to allow for difference</w:t>
      </w:r>
      <w:r w:rsidR="00AD7AE5" w:rsidRPr="006C4D75">
        <w:rPr>
          <w:rFonts w:ascii="Times New Roman" w:hAnsi="Times New Roman"/>
        </w:rPr>
        <w:t>s in weekly counts between hospitals</w:t>
      </w:r>
      <w:r w:rsidRPr="006C4D75">
        <w:rPr>
          <w:rFonts w:ascii="Times New Roman" w:hAnsi="Times New Roman"/>
        </w:rPr>
        <w:t xml:space="preserve"> due to differences in size and case-mix. Secondly, a fixed linear polynomial by-hospital interaction term was included to accommodate varying rates of change (primarily increase) over the 131-week period in observed </w:t>
      </w:r>
      <w:r w:rsidRPr="006C4D75">
        <w:rPr>
          <w:rFonts w:ascii="Times New Roman" w:hAnsi="Times New Roman"/>
          <w:i/>
        </w:rPr>
        <w:t xml:space="preserve">E. coli </w:t>
      </w:r>
      <w:r w:rsidRPr="006C4D75">
        <w:rPr>
          <w:rFonts w:ascii="Times New Roman" w:hAnsi="Times New Roman"/>
        </w:rPr>
        <w:t xml:space="preserve">BSI per site. </w:t>
      </w:r>
    </w:p>
    <w:p w14:paraId="228D4239" w14:textId="4212DB96" w:rsidR="00F74957" w:rsidRPr="006C4D75" w:rsidRDefault="00F74957" w:rsidP="005C0488">
      <w:pPr>
        <w:widowControl w:val="0"/>
        <w:autoSpaceDE w:val="0"/>
        <w:autoSpaceDN w:val="0"/>
        <w:adjustRightInd w:val="0"/>
        <w:spacing w:line="480" w:lineRule="auto"/>
        <w:rPr>
          <w:rFonts w:ascii="Times New Roman" w:hAnsi="Times New Roman"/>
        </w:rPr>
      </w:pPr>
      <w:r w:rsidRPr="006C4D75">
        <w:rPr>
          <w:rFonts w:ascii="Times New Roman" w:hAnsi="Times New Roman"/>
        </w:rPr>
        <w:t>A seasonal effect was added to the model, using a cyclic periodic penalised cubic regression spline fitted to the week of the year variable.</w:t>
      </w:r>
      <w:r w:rsidR="002C1337" w:rsidRPr="006C4D75">
        <w:rPr>
          <w:rFonts w:ascii="Times New Roman" w:hAnsi="Times New Roman"/>
        </w:rPr>
        <w:t xml:space="preserve"> </w:t>
      </w:r>
      <w:r w:rsidR="00C96333">
        <w:rPr>
          <w:rFonts w:ascii="Times New Roman" w:hAnsi="Times New Roman"/>
        </w:rPr>
        <w:t xml:space="preserve">Equations describing the model </w:t>
      </w:r>
      <w:proofErr w:type="gramStart"/>
      <w:r w:rsidR="00C96333">
        <w:rPr>
          <w:rFonts w:ascii="Times New Roman" w:hAnsi="Times New Roman"/>
        </w:rPr>
        <w:t>structure,</w:t>
      </w:r>
      <w:proofErr w:type="gramEnd"/>
      <w:r w:rsidR="00C96333">
        <w:rPr>
          <w:rFonts w:ascii="Times New Roman" w:hAnsi="Times New Roman"/>
        </w:rPr>
        <w:t xml:space="preserve"> are provided in the supplementary material. </w:t>
      </w:r>
      <w:r w:rsidR="00590BD2" w:rsidRPr="006C4D75">
        <w:rPr>
          <w:rFonts w:ascii="Times New Roman" w:hAnsi="Times New Roman"/>
        </w:rPr>
        <w:t xml:space="preserve">To determine the presence or absence of seasonal variation, the model fit, </w:t>
      </w:r>
      <w:r w:rsidR="00590BD2" w:rsidRPr="006C4D75">
        <w:rPr>
          <w:rFonts w:ascii="Times New Roman" w:hAnsi="Times New Roman"/>
        </w:rPr>
        <w:lastRenderedPageBreak/>
        <w:t xml:space="preserve">was compared with and without </w:t>
      </w:r>
      <w:r w:rsidRPr="006C4D75">
        <w:rPr>
          <w:rFonts w:ascii="Times New Roman" w:hAnsi="Times New Roman"/>
        </w:rPr>
        <w:t>this</w:t>
      </w:r>
      <w:r w:rsidR="00590BD2" w:rsidRPr="006C4D75">
        <w:rPr>
          <w:rFonts w:ascii="Times New Roman" w:hAnsi="Times New Roman"/>
        </w:rPr>
        <w:t xml:space="preserve"> seasonal term</w:t>
      </w:r>
      <w:r w:rsidR="00815F5A" w:rsidRPr="006C4D75">
        <w:rPr>
          <w:rFonts w:ascii="Times New Roman" w:hAnsi="Times New Roman"/>
        </w:rPr>
        <w:t>.</w:t>
      </w:r>
      <w:r w:rsidR="002C1337" w:rsidRPr="006C4D75">
        <w:rPr>
          <w:rFonts w:ascii="Times New Roman" w:hAnsi="Times New Roman"/>
        </w:rPr>
        <w:t xml:space="preserve"> </w:t>
      </w:r>
      <w:r w:rsidR="00815F5A" w:rsidRPr="006C4D75">
        <w:rPr>
          <w:rFonts w:ascii="Times New Roman" w:hAnsi="Times New Roman"/>
        </w:rPr>
        <w:t xml:space="preserve">The distributional assumption under the null-hypothesis (chi-square) does not have a firm theoretical basis and is conditional on the smoothing parameter (i.e. the degrees of freedom estimated for the smooth term). Therefore the p-value provided by the generalized additive model for the seasonal trend is an approximation </w:t>
      </w:r>
      <w:r w:rsidR="00815F5A" w:rsidRPr="006C4D75">
        <w:rPr>
          <w:rFonts w:ascii="Times New Roman" w:hAnsi="Times New Roman"/>
        </w:rPr>
        <w:fldChar w:fldCharType="begin" w:fldLock="1"/>
      </w:r>
      <w:r w:rsidR="00DA7E6D">
        <w:rPr>
          <w:rFonts w:ascii="Times New Roman" w:hAnsi="Times New Roman"/>
        </w:rPr>
        <w:instrText>ADDIN CSL_CITATION { "citationItems" : [ { "id" : "ITEM-1", "itemData" : { "author" : [ { "dropping-particle" : "", "family" : "Wood", "given" : "Simon N", "non-dropping-particle" : "", "parse-names" : false, "suffix" : "" } ], "edition" : "1st", "id" : "ITEM-1", "issued" : { "date-parts" : [ [ "2006" ] ] }, "publisher" : "Chapman and Hall/CRC", "publisher-place" : "London", "title" : "Generalized Additive Models: an introduction with R", "type" : "book" }, "uris" : [ "http://www.mendeley.com/documents/?uuid=7fb57cc8-c89d-4543-93fa-53eb2eeb6b99" ] } ], "mendeley" : { "formattedCitation" : "[16]", "plainTextFormattedCitation" : "[16]", "previouslyFormattedCitation" : "[16]" }, "properties" : { "noteIndex" : 0 }, "schema" : "https://github.com/citation-style-language/schema/raw/master/csl-citation.json" }</w:instrText>
      </w:r>
      <w:r w:rsidR="00815F5A" w:rsidRPr="006C4D75">
        <w:rPr>
          <w:rFonts w:ascii="Times New Roman" w:hAnsi="Times New Roman"/>
        </w:rPr>
        <w:fldChar w:fldCharType="separate"/>
      </w:r>
      <w:r w:rsidR="00346C2A" w:rsidRPr="00346C2A">
        <w:rPr>
          <w:rFonts w:ascii="Times New Roman" w:hAnsi="Times New Roman"/>
          <w:noProof/>
        </w:rPr>
        <w:t>[16]</w:t>
      </w:r>
      <w:r w:rsidR="00815F5A" w:rsidRPr="006C4D75">
        <w:rPr>
          <w:rFonts w:ascii="Times New Roman" w:hAnsi="Times New Roman"/>
        </w:rPr>
        <w:fldChar w:fldCharType="end"/>
      </w:r>
      <w:r w:rsidR="00815F5A" w:rsidRPr="006C4D75">
        <w:rPr>
          <w:rFonts w:ascii="Times New Roman" w:hAnsi="Times New Roman"/>
        </w:rPr>
        <w:t xml:space="preserve"> and </w:t>
      </w:r>
      <w:r w:rsidR="009A7B53" w:rsidRPr="006C4D75">
        <w:rPr>
          <w:rFonts w:ascii="Times New Roman" w:hAnsi="Times New Roman"/>
        </w:rPr>
        <w:t>is not the most appropriate method in this context</w:t>
      </w:r>
      <w:r w:rsidR="00815F5A" w:rsidRPr="006C4D75">
        <w:rPr>
          <w:rFonts w:ascii="Times New Roman" w:hAnsi="Times New Roman"/>
        </w:rPr>
        <w:t xml:space="preserve"> for model fitting.  Therefore</w:t>
      </w:r>
      <w:r w:rsidR="009A7B53" w:rsidRPr="006C4D75">
        <w:rPr>
          <w:rFonts w:ascii="Times New Roman" w:hAnsi="Times New Roman"/>
        </w:rPr>
        <w:t>,</w:t>
      </w:r>
      <w:r w:rsidR="00815F5A" w:rsidRPr="006C4D75">
        <w:rPr>
          <w:rFonts w:ascii="Times New Roman" w:hAnsi="Times New Roman"/>
        </w:rPr>
        <w:t xml:space="preserve"> to compare model fit, we quantified the reduction in </w:t>
      </w:r>
      <w:proofErr w:type="spellStart"/>
      <w:r w:rsidR="00815F5A" w:rsidRPr="006C4D75">
        <w:rPr>
          <w:rFonts w:ascii="Times New Roman" w:hAnsi="Times New Roman"/>
        </w:rPr>
        <w:t>Akaike</w:t>
      </w:r>
      <w:proofErr w:type="spellEnd"/>
      <w:r w:rsidR="00815F5A" w:rsidRPr="006C4D75">
        <w:rPr>
          <w:rFonts w:ascii="Times New Roman" w:hAnsi="Times New Roman"/>
        </w:rPr>
        <w:t xml:space="preserve"> information criterion</w:t>
      </w:r>
      <w:r w:rsidR="00815F5A" w:rsidRPr="006C4D75">
        <w:rPr>
          <w:rFonts w:ascii="Times New Roman" w:hAnsi="Times New Roman"/>
          <w:sz w:val="20"/>
          <w:szCs w:val="20"/>
        </w:rPr>
        <w:t xml:space="preserve"> (</w:t>
      </w:r>
      <w:r w:rsidR="00815F5A" w:rsidRPr="006C4D75">
        <w:rPr>
          <w:rFonts w:ascii="Times New Roman" w:hAnsi="Times New Roman"/>
        </w:rPr>
        <w:t xml:space="preserve">AIC) to </w:t>
      </w:r>
      <w:r w:rsidR="00FD22E3">
        <w:rPr>
          <w:rFonts w:ascii="Times New Roman" w:hAnsi="Times New Roman"/>
        </w:rPr>
        <w:t xml:space="preserve">determine </w:t>
      </w:r>
      <w:r w:rsidR="00815F5A" w:rsidRPr="006C4D75">
        <w:rPr>
          <w:rFonts w:ascii="Times New Roman" w:hAnsi="Times New Roman"/>
        </w:rPr>
        <w:t>whether seasonality should be included in the final model.</w:t>
      </w:r>
      <w:r w:rsidR="00AD62C2" w:rsidRPr="006C4D75">
        <w:rPr>
          <w:rFonts w:ascii="Times New Roman" w:hAnsi="Times New Roman"/>
        </w:rPr>
        <w:t xml:space="preserve"> </w:t>
      </w:r>
    </w:p>
    <w:p w14:paraId="20325BED" w14:textId="41971256" w:rsidR="00B63F0D" w:rsidRPr="006C4D75" w:rsidRDefault="00B63F0D" w:rsidP="005C0488">
      <w:pPr>
        <w:spacing w:after="0" w:line="480" w:lineRule="auto"/>
        <w:rPr>
          <w:rFonts w:ascii="Times New Roman" w:hAnsi="Times New Roman"/>
          <w:sz w:val="20"/>
          <w:szCs w:val="20"/>
        </w:rPr>
      </w:pPr>
    </w:p>
    <w:p w14:paraId="46FD570F" w14:textId="77777777" w:rsidR="00C42D09" w:rsidRPr="006C4D75" w:rsidRDefault="00C42D09" w:rsidP="005C0488">
      <w:pPr>
        <w:spacing w:line="480" w:lineRule="auto"/>
        <w:rPr>
          <w:rFonts w:ascii="Times New Roman" w:hAnsi="Times New Roman"/>
        </w:rPr>
      </w:pPr>
      <w:r w:rsidRPr="006C4D75">
        <w:rPr>
          <w:rFonts w:ascii="Times New Roman" w:hAnsi="Times New Roman"/>
        </w:rPr>
        <w:t xml:space="preserve">The per hospital, per week impact of seasonality in an average hospital, was quantified by calculating the increase/decrease in number of </w:t>
      </w:r>
      <w:r w:rsidRPr="006C4D75">
        <w:rPr>
          <w:rFonts w:ascii="Times New Roman" w:hAnsi="Times New Roman"/>
          <w:i/>
        </w:rPr>
        <w:t xml:space="preserve">E. coli </w:t>
      </w:r>
      <w:r w:rsidRPr="006C4D75">
        <w:rPr>
          <w:rFonts w:ascii="Times New Roman" w:hAnsi="Times New Roman"/>
        </w:rPr>
        <w:t>BSI relative to the weekly mean for each week of the year, as predicted by the</w:t>
      </w:r>
      <w:r w:rsidR="007D75DF" w:rsidRPr="006C4D75">
        <w:rPr>
          <w:rFonts w:ascii="Times New Roman" w:hAnsi="Times New Roman"/>
        </w:rPr>
        <w:t xml:space="preserve"> seasonal model</w:t>
      </w:r>
      <w:r w:rsidRPr="006C4D75">
        <w:rPr>
          <w:rFonts w:ascii="Times New Roman" w:hAnsi="Times New Roman"/>
        </w:rPr>
        <w:t>. We defined the seasons bounded by the solar solstice and equinox for each year i.e. winter (</w:t>
      </w:r>
      <w:proofErr w:type="spellStart"/>
      <w:r w:rsidRPr="006C4D75">
        <w:rPr>
          <w:rFonts w:ascii="Times New Roman" w:hAnsi="Times New Roman"/>
        </w:rPr>
        <w:t>mid December</w:t>
      </w:r>
      <w:proofErr w:type="spellEnd"/>
      <w:r w:rsidRPr="006C4D75">
        <w:rPr>
          <w:rFonts w:ascii="Times New Roman" w:hAnsi="Times New Roman"/>
        </w:rPr>
        <w:t xml:space="preserve"> to </w:t>
      </w:r>
      <w:proofErr w:type="spellStart"/>
      <w:r w:rsidRPr="006C4D75">
        <w:rPr>
          <w:rFonts w:ascii="Times New Roman" w:hAnsi="Times New Roman"/>
        </w:rPr>
        <w:t>mid March</w:t>
      </w:r>
      <w:proofErr w:type="spellEnd"/>
      <w:r w:rsidRPr="006C4D75">
        <w:rPr>
          <w:rFonts w:ascii="Times New Roman" w:hAnsi="Times New Roman"/>
        </w:rPr>
        <w:t>), spring (</w:t>
      </w:r>
      <w:proofErr w:type="spellStart"/>
      <w:r w:rsidRPr="006C4D75">
        <w:rPr>
          <w:rFonts w:ascii="Times New Roman" w:hAnsi="Times New Roman"/>
        </w:rPr>
        <w:t>mid March</w:t>
      </w:r>
      <w:proofErr w:type="spellEnd"/>
      <w:r w:rsidRPr="006C4D75">
        <w:rPr>
          <w:rFonts w:ascii="Times New Roman" w:hAnsi="Times New Roman"/>
        </w:rPr>
        <w:t xml:space="preserve"> to </w:t>
      </w:r>
      <w:proofErr w:type="spellStart"/>
      <w:r w:rsidRPr="006C4D75">
        <w:rPr>
          <w:rFonts w:ascii="Times New Roman" w:hAnsi="Times New Roman"/>
        </w:rPr>
        <w:t>mid June</w:t>
      </w:r>
      <w:proofErr w:type="spellEnd"/>
      <w:r w:rsidRPr="006C4D75">
        <w:rPr>
          <w:rFonts w:ascii="Times New Roman" w:hAnsi="Times New Roman"/>
        </w:rPr>
        <w:t>), summer (</w:t>
      </w:r>
      <w:proofErr w:type="spellStart"/>
      <w:r w:rsidRPr="006C4D75">
        <w:rPr>
          <w:rFonts w:ascii="Times New Roman" w:hAnsi="Times New Roman"/>
        </w:rPr>
        <w:t>mid June</w:t>
      </w:r>
      <w:proofErr w:type="spellEnd"/>
      <w:r w:rsidRPr="006C4D75">
        <w:rPr>
          <w:rFonts w:ascii="Times New Roman" w:hAnsi="Times New Roman"/>
        </w:rPr>
        <w:t xml:space="preserve"> to </w:t>
      </w:r>
      <w:proofErr w:type="spellStart"/>
      <w:r w:rsidRPr="006C4D75">
        <w:rPr>
          <w:rFonts w:ascii="Times New Roman" w:hAnsi="Times New Roman"/>
        </w:rPr>
        <w:t>mid September</w:t>
      </w:r>
      <w:proofErr w:type="spellEnd"/>
      <w:r w:rsidRPr="006C4D75">
        <w:rPr>
          <w:rFonts w:ascii="Times New Roman" w:hAnsi="Times New Roman"/>
        </w:rPr>
        <w:t>) and autumn (</w:t>
      </w:r>
      <w:proofErr w:type="spellStart"/>
      <w:r w:rsidRPr="006C4D75">
        <w:rPr>
          <w:rFonts w:ascii="Times New Roman" w:hAnsi="Times New Roman"/>
        </w:rPr>
        <w:t>mid September</w:t>
      </w:r>
      <w:proofErr w:type="spellEnd"/>
      <w:r w:rsidRPr="006C4D75">
        <w:rPr>
          <w:rFonts w:ascii="Times New Roman" w:hAnsi="Times New Roman"/>
        </w:rPr>
        <w:t xml:space="preserve"> to </w:t>
      </w:r>
      <w:proofErr w:type="spellStart"/>
      <w:r w:rsidRPr="006C4D75">
        <w:rPr>
          <w:rFonts w:ascii="Times New Roman" w:hAnsi="Times New Roman"/>
        </w:rPr>
        <w:t>mid December</w:t>
      </w:r>
      <w:proofErr w:type="spellEnd"/>
      <w:r w:rsidRPr="006C4D75">
        <w:rPr>
          <w:rFonts w:ascii="Times New Roman" w:hAnsi="Times New Roman"/>
        </w:rPr>
        <w:t>).</w:t>
      </w:r>
    </w:p>
    <w:p w14:paraId="0001AAA0" w14:textId="7D21C084" w:rsidR="00270601" w:rsidRPr="006C4D75" w:rsidRDefault="00C42D09" w:rsidP="005C0488">
      <w:pPr>
        <w:spacing w:line="480" w:lineRule="auto"/>
        <w:rPr>
          <w:rFonts w:ascii="Times New Roman" w:hAnsi="Times New Roman"/>
        </w:rPr>
      </w:pPr>
      <w:r w:rsidRPr="006C4D75">
        <w:rPr>
          <w:rFonts w:ascii="Times New Roman" w:hAnsi="Times New Roman"/>
        </w:rPr>
        <w:t xml:space="preserve">We carried out the statistical analysis on </w:t>
      </w:r>
      <w:r w:rsidR="00F74957" w:rsidRPr="006C4D75">
        <w:rPr>
          <w:rFonts w:ascii="Times New Roman" w:hAnsi="Times New Roman"/>
        </w:rPr>
        <w:t xml:space="preserve">all data, and then </w:t>
      </w:r>
      <w:r w:rsidRPr="006C4D75">
        <w:rPr>
          <w:rFonts w:ascii="Times New Roman" w:hAnsi="Times New Roman"/>
        </w:rPr>
        <w:t xml:space="preserve">restricted </w:t>
      </w:r>
      <w:r w:rsidR="00F74957" w:rsidRPr="006C4D75">
        <w:rPr>
          <w:rFonts w:ascii="Times New Roman" w:hAnsi="Times New Roman"/>
        </w:rPr>
        <w:t xml:space="preserve">the dataset </w:t>
      </w:r>
      <w:r w:rsidRPr="006C4D75">
        <w:rPr>
          <w:rFonts w:ascii="Times New Roman" w:hAnsi="Times New Roman"/>
        </w:rPr>
        <w:t xml:space="preserve">to </w:t>
      </w:r>
      <w:r w:rsidR="0060729A" w:rsidRPr="006C4D75">
        <w:rPr>
          <w:rFonts w:ascii="Times New Roman" w:hAnsi="Times New Roman"/>
        </w:rPr>
        <w:t>hospital-onset</w:t>
      </w:r>
      <w:r w:rsidRPr="006C4D75">
        <w:rPr>
          <w:rFonts w:ascii="Times New Roman" w:hAnsi="Times New Roman"/>
        </w:rPr>
        <w:t xml:space="preserve"> </w:t>
      </w:r>
      <w:r w:rsidRPr="006C4D75">
        <w:rPr>
          <w:rFonts w:ascii="Times New Roman" w:hAnsi="Times New Roman"/>
          <w:i/>
        </w:rPr>
        <w:t>E. coli</w:t>
      </w:r>
      <w:r w:rsidRPr="006C4D75">
        <w:rPr>
          <w:rFonts w:ascii="Times New Roman" w:hAnsi="Times New Roman"/>
        </w:rPr>
        <w:t xml:space="preserve"> BSI and repeated </w:t>
      </w:r>
      <w:r w:rsidR="00F74957" w:rsidRPr="006C4D75">
        <w:rPr>
          <w:rFonts w:ascii="Times New Roman" w:hAnsi="Times New Roman"/>
        </w:rPr>
        <w:t>for</w:t>
      </w:r>
      <w:r w:rsidR="009044E4" w:rsidRPr="006C4D75">
        <w:rPr>
          <w:rFonts w:ascii="Times New Roman" w:hAnsi="Times New Roman"/>
        </w:rPr>
        <w:t xml:space="preserve"> </w:t>
      </w:r>
      <w:r w:rsidR="0060729A" w:rsidRPr="006C4D75">
        <w:rPr>
          <w:rFonts w:ascii="Times New Roman" w:hAnsi="Times New Roman"/>
        </w:rPr>
        <w:t>community-onset</w:t>
      </w:r>
      <w:r w:rsidR="009044E4" w:rsidRPr="006C4D75">
        <w:rPr>
          <w:rFonts w:ascii="Times New Roman" w:hAnsi="Times New Roman"/>
        </w:rPr>
        <w:t xml:space="preserve"> </w:t>
      </w:r>
      <w:r w:rsidRPr="006C4D75">
        <w:rPr>
          <w:rFonts w:ascii="Times New Roman" w:hAnsi="Times New Roman"/>
        </w:rPr>
        <w:t xml:space="preserve">cases. In each case we examined the full national dataset and then carried out the same analysis for each region. All analyses were performed with R 3.0.1 (Team R Development Core, website: http://cran.r-project.org/) using the R package </w:t>
      </w:r>
      <w:proofErr w:type="spellStart"/>
      <w:r w:rsidRPr="006C4D75">
        <w:rPr>
          <w:rFonts w:ascii="Times New Roman" w:hAnsi="Times New Roman"/>
        </w:rPr>
        <w:t>mgcv</w:t>
      </w:r>
      <w:proofErr w:type="spellEnd"/>
      <w:r w:rsidR="002C1337" w:rsidRPr="006C4D75">
        <w:rPr>
          <w:rFonts w:ascii="Times New Roman" w:hAnsi="Times New Roman"/>
        </w:rPr>
        <w:t xml:space="preserve"> </w:t>
      </w:r>
      <w:r w:rsidR="008D2683" w:rsidRPr="006C4D75">
        <w:rPr>
          <w:rFonts w:ascii="Times New Roman" w:hAnsi="Times New Roman"/>
        </w:rPr>
        <w:fldChar w:fldCharType="begin" w:fldLock="1"/>
      </w:r>
      <w:r w:rsidR="00822DFF">
        <w:rPr>
          <w:rFonts w:ascii="Times New Roman" w:hAnsi="Times New Roman"/>
        </w:rPr>
        <w:instrText>ADDIN CSL_CITATION { "citationItems" : [ { "id" : "ITEM-1", "itemData" : { "URL" : "http://cran.r-project.org/web/packages/mgcv/mgcv.pdf", "author" : [ { "dropping-particle" : "", "family" : "Wood", "given" : "Author Simon", "non-dropping-particle" : "", "parse-names" : false, "suffix" : "" }, { "dropping-particle" : "", "family" : "Wood", "given" : "Maintainer Simon", "non-dropping-particle" : "", "parse-names" : false, "suffix" : "" } ], "edition" : "1.8-6", "id" : "ITEM-1", "issued" : { "date-parts" : [ [ "2015" ] ] }, "publisher" : "CRAN", "publisher-place" : "Bath", "title" : "Mixed GAM Computation Vehicle with GCV/AIC/REML Smoothness Estimation", "type" : "webpage" }, "uris" : [ "http://www.mendeley.com/documents/?uuid=995f5714-65aa-409f-a140-6f09ea53c477" ] } ], "mendeley" : { "formattedCitation" : "[17]", "plainTextFormattedCitation" : "[17]", "previouslyFormattedCitation" : "[17]" }, "properties" : { "noteIndex" : 0 }, "schema" : "https://github.com/citation-style-language/schema/raw/master/csl-citation.json" }</w:instrText>
      </w:r>
      <w:r w:rsidR="008D2683" w:rsidRPr="006C4D75">
        <w:rPr>
          <w:rFonts w:ascii="Times New Roman" w:hAnsi="Times New Roman"/>
        </w:rPr>
        <w:fldChar w:fldCharType="separate"/>
      </w:r>
      <w:r w:rsidR="00346C2A" w:rsidRPr="00346C2A">
        <w:rPr>
          <w:rFonts w:ascii="Times New Roman" w:hAnsi="Times New Roman"/>
          <w:noProof/>
        </w:rPr>
        <w:t>[17]</w:t>
      </w:r>
      <w:r w:rsidR="008D2683" w:rsidRPr="006C4D75">
        <w:rPr>
          <w:rFonts w:ascii="Times New Roman" w:hAnsi="Times New Roman"/>
        </w:rPr>
        <w:fldChar w:fldCharType="end"/>
      </w:r>
      <w:r w:rsidRPr="006C4D75">
        <w:rPr>
          <w:rFonts w:ascii="Times New Roman" w:hAnsi="Times New Roman"/>
        </w:rPr>
        <w:t xml:space="preserve"> and splines </w:t>
      </w:r>
      <w:r w:rsidR="002C1337" w:rsidRPr="006C4D75">
        <w:rPr>
          <w:rFonts w:ascii="Times New Roman" w:hAnsi="Times New Roman"/>
        </w:rPr>
        <w:fldChar w:fldCharType="begin" w:fldLock="1"/>
      </w:r>
      <w:r w:rsidR="00822DFF">
        <w:rPr>
          <w:rFonts w:ascii="Times New Roman" w:hAnsi="Times New Roman"/>
        </w:rPr>
        <w:instrText>ADDIN CSL_CITATION { "citationItems" : [ { "id" : "ITEM-1", "itemData" : { "URL" : "http://cran.r-project.org/src/contrib/Archive/splines/", "author" : [ { "dropping-particle" : "", "family" : "Bates", "given" : "Douglas M.", "non-dropping-particle" : "", "parse-names" : false, "suffix" : "" }, { "dropping-particle" : "", "family" : "Venables", "given" : "William N.", "non-dropping-particle" : "", "parse-names" : false, "suffix" : "" } ], "id" : "ITEM-1", "issued" : { "date-parts" : [ [ "1999" ] ] }, "number" : "2.07", "title" : "splines: Regression Spline Functions and Classes", "type" : "webpage" }, "uris" : [ "http://www.mendeley.com/documents/?uuid=f1d3b803-b8b1-4ff3-a9cc-6f74d61fbd69" ] } ], "mendeley" : { "formattedCitation" : "[18]", "plainTextFormattedCitation" : "[18]", "previouslyFormattedCitation" : "[18]" }, "properties" : { "noteIndex" : 0 }, "schema" : "https://github.com/citation-style-language/schema/raw/master/csl-citation.json" }</w:instrText>
      </w:r>
      <w:r w:rsidR="002C1337" w:rsidRPr="006C4D75">
        <w:rPr>
          <w:rFonts w:ascii="Times New Roman" w:hAnsi="Times New Roman"/>
        </w:rPr>
        <w:fldChar w:fldCharType="separate"/>
      </w:r>
      <w:r w:rsidR="00346C2A" w:rsidRPr="00346C2A">
        <w:rPr>
          <w:rFonts w:ascii="Times New Roman" w:hAnsi="Times New Roman"/>
          <w:noProof/>
        </w:rPr>
        <w:t>[18]</w:t>
      </w:r>
      <w:r w:rsidR="002C1337" w:rsidRPr="006C4D75">
        <w:rPr>
          <w:rFonts w:ascii="Times New Roman" w:hAnsi="Times New Roman"/>
        </w:rPr>
        <w:fldChar w:fldCharType="end"/>
      </w:r>
      <w:r w:rsidRPr="006C4D75">
        <w:rPr>
          <w:rFonts w:ascii="Times New Roman" w:hAnsi="Times New Roman"/>
        </w:rPr>
        <w:t>.</w:t>
      </w:r>
    </w:p>
    <w:p w14:paraId="22B8FABC" w14:textId="77777777" w:rsidR="00A84CC1" w:rsidRDefault="00A84CC1" w:rsidP="005C0488">
      <w:pPr>
        <w:spacing w:line="480" w:lineRule="auto"/>
        <w:rPr>
          <w:rFonts w:ascii="Times New Roman" w:hAnsi="Times New Roman"/>
          <w:b/>
        </w:rPr>
      </w:pPr>
      <w:r>
        <w:rPr>
          <w:rFonts w:ascii="Times New Roman" w:hAnsi="Times New Roman"/>
          <w:b/>
        </w:rPr>
        <w:br w:type="page"/>
      </w:r>
    </w:p>
    <w:p w14:paraId="5AFB7D3D" w14:textId="0AA979F9" w:rsidR="008B4B68" w:rsidRPr="006C4D75" w:rsidRDefault="008B4B68" w:rsidP="005C0488">
      <w:pPr>
        <w:spacing w:line="480" w:lineRule="auto"/>
        <w:rPr>
          <w:rFonts w:ascii="Times New Roman" w:hAnsi="Times New Roman"/>
        </w:rPr>
      </w:pPr>
      <w:r w:rsidRPr="006C4D75">
        <w:rPr>
          <w:rFonts w:ascii="Times New Roman" w:hAnsi="Times New Roman"/>
          <w:b/>
        </w:rPr>
        <w:lastRenderedPageBreak/>
        <w:t>Results</w:t>
      </w:r>
    </w:p>
    <w:p w14:paraId="7D006114" w14:textId="5B6D74A7" w:rsidR="00143FBB" w:rsidRPr="006C4D75" w:rsidRDefault="00143FBB" w:rsidP="005C0488">
      <w:pPr>
        <w:spacing w:line="480" w:lineRule="auto"/>
        <w:rPr>
          <w:rFonts w:ascii="Times New Roman" w:hAnsi="Times New Roman"/>
        </w:rPr>
      </w:pPr>
      <w:r w:rsidRPr="006C4D75">
        <w:rPr>
          <w:rFonts w:ascii="Times New Roman" w:hAnsi="Times New Roman"/>
        </w:rPr>
        <w:t xml:space="preserve">Between 1st July 2011 and 31st December 2013, 82,136 cases of </w:t>
      </w:r>
      <w:r w:rsidRPr="006C4D75">
        <w:rPr>
          <w:rFonts w:ascii="Times New Roman" w:hAnsi="Times New Roman"/>
          <w:i/>
        </w:rPr>
        <w:t>E. coli</w:t>
      </w:r>
      <w:r w:rsidRPr="006C4D75">
        <w:rPr>
          <w:rFonts w:ascii="Times New Roman" w:hAnsi="Times New Roman"/>
        </w:rPr>
        <w:t xml:space="preserve"> BSI were reported to the </w:t>
      </w:r>
      <w:r w:rsidR="005543AD" w:rsidRPr="006C4D75">
        <w:rPr>
          <w:rFonts w:ascii="Times New Roman" w:hAnsi="Times New Roman"/>
          <w:i/>
        </w:rPr>
        <w:t>E. coli</w:t>
      </w:r>
      <w:r w:rsidRPr="006C4D75">
        <w:rPr>
          <w:rFonts w:ascii="Times New Roman" w:hAnsi="Times New Roman"/>
        </w:rPr>
        <w:t xml:space="preserve"> mandatory surveillance database</w:t>
      </w:r>
      <w:r w:rsidR="0075737D" w:rsidRPr="006C4D75">
        <w:rPr>
          <w:rFonts w:ascii="Times New Roman" w:hAnsi="Times New Roman"/>
        </w:rPr>
        <w:t xml:space="preserve"> by 11</w:t>
      </w:r>
      <w:r w:rsidR="0075737D" w:rsidRPr="006C4D75">
        <w:rPr>
          <w:rFonts w:ascii="Times New Roman" w:hAnsi="Times New Roman"/>
          <w:vertAlign w:val="superscript"/>
        </w:rPr>
        <w:t>th</w:t>
      </w:r>
      <w:r w:rsidR="0075737D" w:rsidRPr="006C4D75">
        <w:rPr>
          <w:rFonts w:ascii="Times New Roman" w:hAnsi="Times New Roman"/>
        </w:rPr>
        <w:t xml:space="preserve"> November 2013. </w:t>
      </w:r>
      <w:r w:rsidRPr="006C4D75">
        <w:rPr>
          <w:rFonts w:ascii="Times New Roman" w:hAnsi="Times New Roman"/>
        </w:rPr>
        <w:t xml:space="preserve"> When the dataset was restricted to those with complete information and NHS trusts with </w:t>
      </w:r>
      <w:r w:rsidR="00297F1F" w:rsidRPr="006C4D75">
        <w:rPr>
          <w:rFonts w:ascii="Times New Roman" w:hAnsi="Times New Roman"/>
        </w:rPr>
        <w:t xml:space="preserve">full </w:t>
      </w:r>
      <w:r w:rsidRPr="006C4D75">
        <w:rPr>
          <w:rFonts w:ascii="Times New Roman" w:hAnsi="Times New Roman"/>
        </w:rPr>
        <w:t xml:space="preserve">reporting there were 79,155 cases of </w:t>
      </w:r>
      <w:r w:rsidRPr="006C4D75">
        <w:rPr>
          <w:rFonts w:ascii="Times New Roman" w:hAnsi="Times New Roman"/>
          <w:i/>
        </w:rPr>
        <w:t>E. coli</w:t>
      </w:r>
      <w:r w:rsidR="00937A3C" w:rsidRPr="006C4D75">
        <w:rPr>
          <w:rFonts w:ascii="Times New Roman" w:hAnsi="Times New Roman"/>
        </w:rPr>
        <w:t xml:space="preserve"> </w:t>
      </w:r>
      <w:r w:rsidRPr="006C4D75">
        <w:rPr>
          <w:rFonts w:ascii="Times New Roman" w:hAnsi="Times New Roman"/>
        </w:rPr>
        <w:t>BSI remaining.</w:t>
      </w:r>
      <w:r w:rsidR="00CB5C26" w:rsidRPr="006C4D75">
        <w:rPr>
          <w:rFonts w:ascii="Times New Roman" w:hAnsi="Times New Roman"/>
        </w:rPr>
        <w:t xml:space="preserve"> </w:t>
      </w:r>
      <w:r w:rsidRPr="006C4D75">
        <w:rPr>
          <w:rFonts w:ascii="Times New Roman" w:hAnsi="Times New Roman"/>
        </w:rPr>
        <w:t xml:space="preserve">In the </w:t>
      </w:r>
      <w:r w:rsidR="004866B6" w:rsidRPr="006C4D75">
        <w:rPr>
          <w:rFonts w:ascii="Times New Roman" w:hAnsi="Times New Roman"/>
        </w:rPr>
        <w:t xml:space="preserve">restricted </w:t>
      </w:r>
      <w:r w:rsidRPr="006C4D75">
        <w:rPr>
          <w:rFonts w:ascii="Times New Roman" w:hAnsi="Times New Roman"/>
        </w:rPr>
        <w:t xml:space="preserve">dataset, 25% (19,374/79,155) of cases occurred two or more days after admission and were defined as </w:t>
      </w:r>
      <w:r w:rsidR="0060729A" w:rsidRPr="006C4D75">
        <w:rPr>
          <w:rFonts w:ascii="Times New Roman" w:hAnsi="Times New Roman"/>
        </w:rPr>
        <w:t>hospital-onset cases</w:t>
      </w:r>
      <w:r w:rsidRPr="006C4D75">
        <w:rPr>
          <w:rFonts w:ascii="Times New Roman" w:hAnsi="Times New Roman"/>
        </w:rPr>
        <w:t xml:space="preserve">. </w:t>
      </w:r>
    </w:p>
    <w:p w14:paraId="129934C1" w14:textId="2094D544" w:rsidR="00BA3198" w:rsidRDefault="00143FBB" w:rsidP="005C0488">
      <w:pPr>
        <w:spacing w:line="480" w:lineRule="auto"/>
        <w:rPr>
          <w:rFonts w:ascii="Times New Roman" w:hAnsi="Times New Roman"/>
        </w:rPr>
      </w:pPr>
      <w:r w:rsidRPr="006C4D75">
        <w:rPr>
          <w:rFonts w:ascii="Times New Roman" w:hAnsi="Times New Roman"/>
        </w:rPr>
        <w:t>Between 1</w:t>
      </w:r>
      <w:r w:rsidRPr="006C4D75">
        <w:rPr>
          <w:rFonts w:ascii="Times New Roman" w:hAnsi="Times New Roman"/>
          <w:vertAlign w:val="superscript"/>
        </w:rPr>
        <w:t>st</w:t>
      </w:r>
      <w:r w:rsidRPr="006C4D75">
        <w:rPr>
          <w:rFonts w:ascii="Times New Roman" w:hAnsi="Times New Roman"/>
        </w:rPr>
        <w:t xml:space="preserve"> July 2011 and 31</w:t>
      </w:r>
      <w:r w:rsidRPr="006C4D75">
        <w:rPr>
          <w:rFonts w:ascii="Times New Roman" w:hAnsi="Times New Roman"/>
          <w:vertAlign w:val="superscript"/>
        </w:rPr>
        <w:t>st</w:t>
      </w:r>
      <w:r w:rsidRPr="006C4D75">
        <w:rPr>
          <w:rFonts w:ascii="Times New Roman" w:hAnsi="Times New Roman"/>
        </w:rPr>
        <w:t xml:space="preserve"> June 2013 there was a 5% increase in total annual </w:t>
      </w:r>
      <w:r w:rsidRPr="006C4D75">
        <w:rPr>
          <w:rFonts w:ascii="Times New Roman" w:hAnsi="Times New Roman"/>
          <w:i/>
        </w:rPr>
        <w:t>E. coli</w:t>
      </w:r>
      <w:r w:rsidRPr="006C4D75">
        <w:rPr>
          <w:rFonts w:ascii="Times New Roman" w:hAnsi="Times New Roman"/>
        </w:rPr>
        <w:t xml:space="preserve"> BSI reported. The average number of cases reported per week increased from 606 in 2011/2012, to 629 in 2012/2013. </w:t>
      </w:r>
      <w:r w:rsidR="006229D7" w:rsidRPr="006C4D75">
        <w:rPr>
          <w:rFonts w:ascii="Times New Roman" w:hAnsi="Times New Roman"/>
        </w:rPr>
        <w:t>When adjusted for the mid</w:t>
      </w:r>
      <w:r w:rsidR="0081422B" w:rsidRPr="006C4D75">
        <w:rPr>
          <w:rFonts w:ascii="Times New Roman" w:hAnsi="Times New Roman"/>
        </w:rPr>
        <w:t>-</w:t>
      </w:r>
      <w:r w:rsidR="006229D7" w:rsidRPr="006C4D75">
        <w:rPr>
          <w:rFonts w:ascii="Times New Roman" w:hAnsi="Times New Roman"/>
        </w:rPr>
        <w:t xml:space="preserve">year resident population size </w:t>
      </w:r>
      <w:r w:rsidR="0050539B" w:rsidRPr="006C4D75">
        <w:rPr>
          <w:rFonts w:ascii="Times New Roman" w:hAnsi="Times New Roman"/>
        </w:rPr>
        <w:fldChar w:fldCharType="begin" w:fldLock="1"/>
      </w:r>
      <w:r w:rsidR="00822DFF">
        <w:rPr>
          <w:rFonts w:ascii="Times New Roman" w:hAnsi="Times New Roman"/>
        </w:rPr>
        <w:instrText>ADDIN CSL_CITATION { "citationItems" : [ { "id" : "ITEM-1", "itemData" : { "URL" : "http://www.england.nhs.uk/statistics/statistical-work-areas/bed-availability-and-occupancy/bed-data-overnight/", "accessed" : { "date-parts" : [ [ "2015", "6", "22" ] ] }, "id" : "ITEM-1", "issued" : { "date-parts" : [ [ "0" ] ] }, "title" : "Bed Availability and Occupancy Data \u2013 Overnight", "type" : "webpage" }, "uris" : [ "http://www.mendeley.com/documents/?uuid=559dec28-40f2-4ec2-8cbe-c2ac03abbf95" ] }, { "id" : "ITEM-2", "itemData" : { "author" : [ { "dropping-particle" : "", "family" : "Gerver", "given" : "Sarah", "non-dropping-particle" : "", "parse-names" : false, "suffix" : "" }, { "dropping-particle" : "", "family" : "Sinnathamby", "given" : "M", "non-dropping-particle" : "", "parse-names" : false, "suffix" : "" }, { "dropping-particle" : "", "family" : "Bou-Antoun", "given" : "Sabine", "non-dropping-particle" : "", "parse-names" : false, "suffix" : "" }, { "dropping-particle" : "", "family" : "Kauser", "given" : "Sophina", "non-dropping-particle" : "", "parse-names" : false, "suffix" : "" }, { "dropping-particle" : "", "family" : "Canvin", "given" : "Malcolm", "non-dropping-particle" : "", "parse-names" : false, "suffix" : "" }, { "dropping-particle" : "", "family" : "Abernethy", "given" : "Julia", "non-dropping-particle" : "", "parse-names" : false, "suffix" : "" }, { "dropping-particle" : "", "family" : "Davies", "given" : "John", "non-dropping-particle" : "", "parse-names" : false, "suffix" : "" }, { "dropping-particle" : "", "family" : "Hope", "given" : "Russell", "non-dropping-particle" : "", "parse-names" : false, "suffix" : "" } ], "id" : "ITEM-2", "issue" : "July", "issued" : { "date-parts" : [ [ "2014" ] ] }, "publisher-place" : "London, England", "title" : "Annual Epidemiological Commentary : Mandatory MRSA , MSSA and E . coli bacteraemia and C . difficile infection About Public Health England", "type" : "report" }, "uris" : [ "http://www.mendeley.com/documents/?uuid=ab71b95b-712e-4f4d-a77a-e8853d0e6d3b" ] }, { "id" : "ITEM-3", "itemData" : { "URL" : "http://www.statistics.gov.uk/statbase/Product.asp?vlnk=15106", "accessed" : { "date-parts" : [ [ "2015", "6", "1" ] ] }, "author" : [ { "dropping-particle" : "", "family" : "Office of National Statistics", "given" : "", "non-dropping-particle" : "", "parse-names" : false, "suffix" : "" } ], "id" : "ITEM-3", "issued" : { "date-parts" : [ [ "2014" ] ] }, "title" : "Office for National Statistics mid-year population estimates", "type" : "webpage" }, "uris" : [ "http://www.mendeley.com/documents/?uuid=ae5018c5-3409-4de3-8535-8589d3823dc7", "http://www.mendeley.com/documents/?uuid=6815fa79-9a59-4fa8-bca7-844f12eb8a44" ] } ], "mendeley" : { "formattedCitation" : "[2,12,13]", "plainTextFormattedCitation" : "[2,12,13]", "previouslyFormattedCitation" : "[2,12,13]" }, "properties" : { "noteIndex" : 0 }, "schema" : "https://github.com/citation-style-language/schema/raw/master/csl-citation.json" }</w:instrText>
      </w:r>
      <w:r w:rsidR="0050539B" w:rsidRPr="006C4D75">
        <w:rPr>
          <w:rFonts w:ascii="Times New Roman" w:hAnsi="Times New Roman"/>
        </w:rPr>
        <w:fldChar w:fldCharType="separate"/>
      </w:r>
      <w:r w:rsidR="00346C2A" w:rsidRPr="00346C2A">
        <w:rPr>
          <w:rFonts w:ascii="Times New Roman" w:hAnsi="Times New Roman"/>
          <w:noProof/>
        </w:rPr>
        <w:t>[2,12,13]</w:t>
      </w:r>
      <w:r w:rsidR="0050539B" w:rsidRPr="006C4D75">
        <w:rPr>
          <w:rFonts w:ascii="Times New Roman" w:hAnsi="Times New Roman"/>
        </w:rPr>
        <w:fldChar w:fldCharType="end"/>
      </w:r>
      <w:r w:rsidR="006229D7" w:rsidRPr="006C4D75">
        <w:rPr>
          <w:rFonts w:ascii="Times New Roman" w:hAnsi="Times New Roman"/>
        </w:rPr>
        <w:t>, the North had the greatest number of reported cases over the timescale of the study (199 per 100,000 persons)</w:t>
      </w:r>
      <w:r w:rsidR="00F31DFB" w:rsidRPr="006C4D75">
        <w:rPr>
          <w:rFonts w:ascii="Times New Roman" w:hAnsi="Times New Roman"/>
        </w:rPr>
        <w:t>,</w:t>
      </w:r>
      <w:r w:rsidR="006229D7" w:rsidRPr="006C4D75">
        <w:rPr>
          <w:rFonts w:ascii="Times New Roman" w:hAnsi="Times New Roman"/>
        </w:rPr>
        <w:t xml:space="preserve"> further details provided in Table 1.  </w:t>
      </w:r>
    </w:p>
    <w:p w14:paraId="08C664CD" w14:textId="77777777" w:rsidR="00BA3198" w:rsidRDefault="00BA3198">
      <w:pPr>
        <w:spacing w:after="0" w:line="240" w:lineRule="auto"/>
        <w:rPr>
          <w:rFonts w:ascii="Times New Roman" w:hAnsi="Times New Roman"/>
        </w:rPr>
      </w:pPr>
      <w:r>
        <w:rPr>
          <w:rFonts w:ascii="Times New Roman" w:hAnsi="Times New Roman"/>
        </w:rPr>
        <w:br w:type="page"/>
      </w:r>
    </w:p>
    <w:p w14:paraId="24DE7310" w14:textId="77777777" w:rsidR="00BA3198" w:rsidRPr="006139E8" w:rsidRDefault="00BA3198" w:rsidP="00BA3198">
      <w:pPr>
        <w:rPr>
          <w:rFonts w:ascii="Times New Roman" w:hAnsi="Times New Roman"/>
          <w:b/>
        </w:rPr>
      </w:pPr>
      <w:proofErr w:type="gramStart"/>
      <w:r w:rsidRPr="006139E8">
        <w:rPr>
          <w:rFonts w:ascii="Times New Roman" w:hAnsi="Times New Roman"/>
          <w:b/>
        </w:rPr>
        <w:lastRenderedPageBreak/>
        <w:t xml:space="preserve">Table </w:t>
      </w:r>
      <w:r w:rsidRPr="006139E8">
        <w:rPr>
          <w:rFonts w:ascii="Times New Roman" w:hAnsi="Times New Roman"/>
          <w:b/>
        </w:rPr>
        <w:fldChar w:fldCharType="begin"/>
      </w:r>
      <w:r w:rsidRPr="006139E8">
        <w:rPr>
          <w:rFonts w:ascii="Times New Roman" w:hAnsi="Times New Roman"/>
          <w:b/>
        </w:rPr>
        <w:instrText xml:space="preserve"> SEQ Table \* ARABIC </w:instrText>
      </w:r>
      <w:r w:rsidRPr="006139E8">
        <w:rPr>
          <w:rFonts w:ascii="Times New Roman" w:hAnsi="Times New Roman"/>
          <w:b/>
        </w:rPr>
        <w:fldChar w:fldCharType="separate"/>
      </w:r>
      <w:r>
        <w:rPr>
          <w:rFonts w:ascii="Times New Roman" w:hAnsi="Times New Roman"/>
          <w:b/>
          <w:noProof/>
        </w:rPr>
        <w:t>1</w:t>
      </w:r>
      <w:r w:rsidRPr="006139E8">
        <w:rPr>
          <w:rFonts w:ascii="Times New Roman" w:hAnsi="Times New Roman"/>
          <w:b/>
        </w:rPr>
        <w:fldChar w:fldCharType="end"/>
      </w:r>
      <w:r w:rsidRPr="006139E8">
        <w:rPr>
          <w:rFonts w:ascii="Times New Roman" w:hAnsi="Times New Roman"/>
          <w:b/>
        </w:rPr>
        <w:t>: Description of</w:t>
      </w:r>
      <w:r w:rsidRPr="006139E8">
        <w:rPr>
          <w:rFonts w:ascii="Times New Roman" w:hAnsi="Times New Roman"/>
          <w:b/>
          <w:i/>
        </w:rPr>
        <w:t xml:space="preserve"> E. coli </w:t>
      </w:r>
      <w:r w:rsidRPr="006139E8">
        <w:rPr>
          <w:rFonts w:ascii="Times New Roman" w:hAnsi="Times New Roman"/>
          <w:b/>
        </w:rPr>
        <w:t>BSI data from eligible NHS Trusts</w:t>
      </w:r>
      <w:r>
        <w:rPr>
          <w:rFonts w:ascii="Times New Roman" w:hAnsi="Times New Roman"/>
          <w:b/>
        </w:rPr>
        <w:t>.</w:t>
      </w:r>
      <w:proofErr w:type="gramEnd"/>
      <w:r>
        <w:rPr>
          <w:rFonts w:ascii="Times New Roman" w:hAnsi="Times New Roman"/>
          <w:b/>
        </w:rPr>
        <w:t xml:space="preserve"> </w:t>
      </w:r>
    </w:p>
    <w:p w14:paraId="04F0ED54" w14:textId="77777777" w:rsidR="00BA3198" w:rsidRPr="006139E8" w:rsidRDefault="00BA3198" w:rsidP="00BA3198">
      <w:pPr>
        <w:pStyle w:val="Caption"/>
        <w:keepNext/>
        <w:rPr>
          <w:rFonts w:ascii="Times New Roman" w:hAnsi="Times New Roman"/>
          <w:sz w:val="22"/>
          <w:szCs w:val="22"/>
        </w:rPr>
      </w:pPr>
    </w:p>
    <w:tbl>
      <w:tblPr>
        <w:tblW w:w="0" w:type="auto"/>
        <w:tblBorders>
          <w:top w:val="single" w:sz="8" w:space="0" w:color="000000"/>
          <w:bottom w:val="single" w:sz="8" w:space="0" w:color="000000"/>
        </w:tblBorders>
        <w:tblLook w:val="0600" w:firstRow="0" w:lastRow="0" w:firstColumn="0" w:lastColumn="0" w:noHBand="1" w:noVBand="1"/>
      </w:tblPr>
      <w:tblGrid>
        <w:gridCol w:w="1910"/>
        <w:gridCol w:w="1645"/>
        <w:gridCol w:w="1684"/>
        <w:gridCol w:w="1455"/>
        <w:gridCol w:w="1616"/>
        <w:gridCol w:w="932"/>
      </w:tblGrid>
      <w:tr w:rsidR="00BA3198" w:rsidRPr="006139E8" w14:paraId="50FAC388" w14:textId="77777777" w:rsidTr="00D820A4">
        <w:trPr>
          <w:trHeight w:val="547"/>
        </w:trPr>
        <w:tc>
          <w:tcPr>
            <w:tcW w:w="3085" w:type="dxa"/>
            <w:vAlign w:val="center"/>
            <w:hideMark/>
          </w:tcPr>
          <w:p w14:paraId="29CD720E" w14:textId="77777777" w:rsidR="00BA3198" w:rsidRPr="006139E8" w:rsidRDefault="00BA3198" w:rsidP="00D820A4">
            <w:pPr>
              <w:rPr>
                <w:rFonts w:ascii="Times New Roman" w:hAnsi="Times New Roman"/>
              </w:rPr>
            </w:pPr>
          </w:p>
        </w:tc>
        <w:tc>
          <w:tcPr>
            <w:tcW w:w="2009" w:type="dxa"/>
            <w:vAlign w:val="center"/>
          </w:tcPr>
          <w:p w14:paraId="499D41F3" w14:textId="77777777" w:rsidR="00BA3198" w:rsidRPr="006139E8" w:rsidRDefault="00BA3198" w:rsidP="00D820A4">
            <w:pPr>
              <w:rPr>
                <w:rFonts w:ascii="Times New Roman" w:hAnsi="Times New Roman"/>
              </w:rPr>
            </w:pPr>
            <w:r w:rsidRPr="006139E8">
              <w:rPr>
                <w:rFonts w:ascii="Times New Roman" w:hAnsi="Times New Roman"/>
              </w:rPr>
              <w:t>N</w:t>
            </w:r>
          </w:p>
        </w:tc>
        <w:tc>
          <w:tcPr>
            <w:tcW w:w="2102" w:type="dxa"/>
            <w:vAlign w:val="center"/>
          </w:tcPr>
          <w:p w14:paraId="30F7F054" w14:textId="77777777" w:rsidR="00BA3198" w:rsidRPr="006139E8" w:rsidRDefault="00BA3198" w:rsidP="00D820A4">
            <w:pPr>
              <w:rPr>
                <w:rFonts w:ascii="Times New Roman" w:hAnsi="Times New Roman"/>
              </w:rPr>
            </w:pPr>
            <w:r w:rsidRPr="006139E8">
              <w:rPr>
                <w:rFonts w:ascii="Times New Roman" w:hAnsi="Times New Roman"/>
              </w:rPr>
              <w:t xml:space="preserve">Total cases per 100,000 </w:t>
            </w:r>
            <w:proofErr w:type="spellStart"/>
            <w:r w:rsidRPr="006139E8">
              <w:rPr>
                <w:rFonts w:ascii="Times New Roman" w:hAnsi="Times New Roman"/>
              </w:rPr>
              <w:t>p</w:t>
            </w:r>
            <w:r>
              <w:rPr>
                <w:rFonts w:ascii="Times New Roman" w:hAnsi="Times New Roman"/>
              </w:rPr>
              <w:t>opulation</w:t>
            </w:r>
            <w:r>
              <w:rPr>
                <w:rFonts w:ascii="Times New Roman" w:hAnsi="Times New Roman"/>
                <w:vertAlign w:val="superscript"/>
              </w:rPr>
              <w:t>a</w:t>
            </w:r>
            <w:proofErr w:type="spellEnd"/>
          </w:p>
        </w:tc>
        <w:tc>
          <w:tcPr>
            <w:tcW w:w="1843" w:type="dxa"/>
            <w:vAlign w:val="center"/>
          </w:tcPr>
          <w:p w14:paraId="32CB9351" w14:textId="77777777" w:rsidR="00BA3198" w:rsidRPr="006139E8" w:rsidRDefault="00BA3198" w:rsidP="00D820A4">
            <w:pPr>
              <w:rPr>
                <w:rFonts w:ascii="Times New Roman" w:hAnsi="Times New Roman"/>
              </w:rPr>
            </w:pPr>
            <w:r w:rsidRPr="006139E8">
              <w:rPr>
                <w:rFonts w:ascii="Times New Roman" w:hAnsi="Times New Roman"/>
              </w:rPr>
              <w:t xml:space="preserve">Cases per 100,000 bed </w:t>
            </w:r>
            <w:proofErr w:type="spellStart"/>
            <w:r w:rsidRPr="006139E8">
              <w:rPr>
                <w:rFonts w:ascii="Times New Roman" w:hAnsi="Times New Roman"/>
              </w:rPr>
              <w:t>days</w:t>
            </w:r>
            <w:r>
              <w:rPr>
                <w:rFonts w:ascii="Times New Roman" w:hAnsi="Times New Roman"/>
                <w:vertAlign w:val="superscript"/>
              </w:rPr>
              <w:t>a</w:t>
            </w:r>
            <w:proofErr w:type="spellEnd"/>
          </w:p>
        </w:tc>
        <w:tc>
          <w:tcPr>
            <w:tcW w:w="1842" w:type="dxa"/>
            <w:vAlign w:val="center"/>
          </w:tcPr>
          <w:p w14:paraId="46DF6B3C" w14:textId="77777777" w:rsidR="00BA3198" w:rsidRDefault="00BA3198" w:rsidP="00D820A4">
            <w:pPr>
              <w:rPr>
                <w:rFonts w:ascii="Times New Roman" w:hAnsi="Times New Roman"/>
              </w:rPr>
            </w:pPr>
            <w:r w:rsidRPr="006139E8">
              <w:rPr>
                <w:rFonts w:ascii="Times New Roman" w:hAnsi="Times New Roman"/>
              </w:rPr>
              <w:t xml:space="preserve">Median/Mean </w:t>
            </w:r>
          </w:p>
          <w:p w14:paraId="0421AA5A" w14:textId="77777777" w:rsidR="00BA3198" w:rsidRPr="006139E8" w:rsidRDefault="00BA3198" w:rsidP="00D820A4">
            <w:pPr>
              <w:rPr>
                <w:rFonts w:ascii="Times New Roman" w:hAnsi="Times New Roman"/>
              </w:rPr>
            </w:pPr>
            <w:r>
              <w:rPr>
                <w:rFonts w:ascii="Times New Roman" w:hAnsi="Times New Roman"/>
              </w:rPr>
              <w:t>A</w:t>
            </w:r>
            <w:r w:rsidRPr="006139E8">
              <w:rPr>
                <w:rFonts w:ascii="Times New Roman" w:hAnsi="Times New Roman"/>
              </w:rPr>
              <w:t xml:space="preserve">ll cases </w:t>
            </w:r>
            <w:proofErr w:type="spellStart"/>
            <w:r>
              <w:rPr>
                <w:rFonts w:ascii="Times New Roman" w:hAnsi="Times New Roman"/>
              </w:rPr>
              <w:t>p.h</w:t>
            </w:r>
            <w:proofErr w:type="spellEnd"/>
            <w:r>
              <w:rPr>
                <w:rFonts w:ascii="Times New Roman" w:hAnsi="Times New Roman"/>
              </w:rPr>
              <w:t xml:space="preserve">. </w:t>
            </w:r>
            <w:proofErr w:type="spellStart"/>
            <w:r w:rsidRPr="006139E8">
              <w:rPr>
                <w:rFonts w:ascii="Times New Roman" w:hAnsi="Times New Roman"/>
              </w:rPr>
              <w:t>p.w.</w:t>
            </w:r>
            <w:r>
              <w:rPr>
                <w:rFonts w:ascii="Times New Roman" w:hAnsi="Times New Roman"/>
                <w:vertAlign w:val="superscript"/>
              </w:rPr>
              <w:t>b</w:t>
            </w:r>
            <w:proofErr w:type="spellEnd"/>
          </w:p>
        </w:tc>
        <w:tc>
          <w:tcPr>
            <w:tcW w:w="993" w:type="dxa"/>
            <w:vAlign w:val="center"/>
          </w:tcPr>
          <w:p w14:paraId="1A90F219" w14:textId="77777777" w:rsidR="00BA3198" w:rsidRPr="006139E8" w:rsidRDefault="00BA3198" w:rsidP="00D820A4">
            <w:pPr>
              <w:rPr>
                <w:rFonts w:ascii="Times New Roman" w:hAnsi="Times New Roman"/>
              </w:rPr>
            </w:pPr>
            <w:r w:rsidRPr="006139E8">
              <w:rPr>
                <w:rFonts w:ascii="Times New Roman" w:hAnsi="Times New Roman"/>
              </w:rPr>
              <w:t>Inter-quartile range</w:t>
            </w:r>
          </w:p>
          <w:p w14:paraId="45A473C9" w14:textId="77777777" w:rsidR="00BA3198" w:rsidRPr="006139E8" w:rsidRDefault="00BA3198" w:rsidP="00D820A4">
            <w:pPr>
              <w:rPr>
                <w:rFonts w:ascii="Times New Roman" w:hAnsi="Times New Roman"/>
              </w:rPr>
            </w:pPr>
            <w:r w:rsidRPr="006139E8">
              <w:rPr>
                <w:rFonts w:ascii="Times New Roman" w:hAnsi="Times New Roman"/>
              </w:rPr>
              <w:t>(Q</w:t>
            </w:r>
            <w:r w:rsidRPr="006139E8">
              <w:rPr>
                <w:rFonts w:ascii="Times New Roman" w:hAnsi="Times New Roman"/>
                <w:vertAlign w:val="subscript"/>
              </w:rPr>
              <w:t>1</w:t>
            </w:r>
            <w:r w:rsidRPr="006139E8">
              <w:rPr>
                <w:rFonts w:ascii="Times New Roman" w:hAnsi="Times New Roman"/>
              </w:rPr>
              <w:t>-Q</w:t>
            </w:r>
            <w:r w:rsidRPr="006139E8">
              <w:rPr>
                <w:rFonts w:ascii="Times New Roman" w:hAnsi="Times New Roman"/>
                <w:vertAlign w:val="subscript"/>
              </w:rPr>
              <w:t>3</w:t>
            </w:r>
            <w:r w:rsidRPr="006139E8">
              <w:rPr>
                <w:rFonts w:ascii="Times New Roman" w:hAnsi="Times New Roman"/>
              </w:rPr>
              <w:t>)</w:t>
            </w:r>
          </w:p>
        </w:tc>
      </w:tr>
      <w:tr w:rsidR="00BA3198" w:rsidRPr="006139E8" w14:paraId="67B9C78E" w14:textId="77777777" w:rsidTr="00D820A4">
        <w:trPr>
          <w:trHeight w:val="285"/>
        </w:trPr>
        <w:tc>
          <w:tcPr>
            <w:tcW w:w="3085" w:type="dxa"/>
            <w:vAlign w:val="center"/>
            <w:hideMark/>
          </w:tcPr>
          <w:p w14:paraId="3F2C0642" w14:textId="77777777" w:rsidR="00BA3198" w:rsidRPr="006139E8" w:rsidRDefault="00BA3198" w:rsidP="00D820A4">
            <w:pPr>
              <w:rPr>
                <w:rFonts w:ascii="Times New Roman" w:hAnsi="Times New Roman"/>
              </w:rPr>
            </w:pPr>
            <w:r w:rsidRPr="006139E8">
              <w:rPr>
                <w:rFonts w:ascii="Times New Roman" w:hAnsi="Times New Roman"/>
              </w:rPr>
              <w:t>Number of weeks</w:t>
            </w:r>
          </w:p>
        </w:tc>
        <w:tc>
          <w:tcPr>
            <w:tcW w:w="2009" w:type="dxa"/>
            <w:vAlign w:val="center"/>
          </w:tcPr>
          <w:p w14:paraId="16F8E141" w14:textId="77777777" w:rsidR="00BA3198" w:rsidRPr="006139E8" w:rsidRDefault="00BA3198" w:rsidP="00D820A4">
            <w:pPr>
              <w:rPr>
                <w:rFonts w:ascii="Times New Roman" w:hAnsi="Times New Roman"/>
              </w:rPr>
            </w:pPr>
            <w:r w:rsidRPr="006139E8">
              <w:rPr>
                <w:rFonts w:ascii="Times New Roman" w:hAnsi="Times New Roman"/>
              </w:rPr>
              <w:t>131</w:t>
            </w:r>
          </w:p>
        </w:tc>
        <w:tc>
          <w:tcPr>
            <w:tcW w:w="2102" w:type="dxa"/>
            <w:vAlign w:val="center"/>
          </w:tcPr>
          <w:p w14:paraId="64E634D5" w14:textId="77777777" w:rsidR="00BA3198" w:rsidRPr="006139E8" w:rsidRDefault="00BA3198" w:rsidP="00D820A4">
            <w:pPr>
              <w:rPr>
                <w:rFonts w:ascii="Times New Roman" w:hAnsi="Times New Roman"/>
              </w:rPr>
            </w:pPr>
            <w:r w:rsidRPr="006139E8">
              <w:rPr>
                <w:rFonts w:ascii="Times New Roman" w:hAnsi="Times New Roman"/>
              </w:rPr>
              <w:t>-</w:t>
            </w:r>
          </w:p>
        </w:tc>
        <w:tc>
          <w:tcPr>
            <w:tcW w:w="1843" w:type="dxa"/>
            <w:vAlign w:val="center"/>
          </w:tcPr>
          <w:p w14:paraId="6E85AE63" w14:textId="77777777" w:rsidR="00BA3198" w:rsidRPr="006139E8" w:rsidRDefault="00BA3198" w:rsidP="00D820A4">
            <w:pPr>
              <w:rPr>
                <w:rFonts w:ascii="Times New Roman" w:hAnsi="Times New Roman"/>
              </w:rPr>
            </w:pPr>
            <w:r w:rsidRPr="006139E8">
              <w:rPr>
                <w:rFonts w:ascii="Times New Roman" w:hAnsi="Times New Roman"/>
              </w:rPr>
              <w:t>-</w:t>
            </w:r>
          </w:p>
        </w:tc>
        <w:tc>
          <w:tcPr>
            <w:tcW w:w="1842" w:type="dxa"/>
            <w:vAlign w:val="center"/>
          </w:tcPr>
          <w:p w14:paraId="197FF218" w14:textId="77777777" w:rsidR="00BA3198" w:rsidRPr="006139E8" w:rsidRDefault="00BA3198" w:rsidP="00D820A4">
            <w:pPr>
              <w:rPr>
                <w:rFonts w:ascii="Times New Roman" w:hAnsi="Times New Roman"/>
              </w:rPr>
            </w:pPr>
            <w:r>
              <w:rPr>
                <w:rFonts w:ascii="Times New Roman" w:hAnsi="Times New Roman"/>
              </w:rPr>
              <w:t>-</w:t>
            </w:r>
          </w:p>
        </w:tc>
        <w:tc>
          <w:tcPr>
            <w:tcW w:w="993" w:type="dxa"/>
            <w:vAlign w:val="center"/>
          </w:tcPr>
          <w:p w14:paraId="5C774C5F" w14:textId="77777777" w:rsidR="00BA3198" w:rsidRPr="006139E8" w:rsidRDefault="00BA3198" w:rsidP="00D820A4">
            <w:pPr>
              <w:rPr>
                <w:rFonts w:ascii="Times New Roman" w:hAnsi="Times New Roman"/>
              </w:rPr>
            </w:pPr>
            <w:r w:rsidRPr="006139E8">
              <w:rPr>
                <w:rFonts w:ascii="Times New Roman" w:hAnsi="Times New Roman"/>
              </w:rPr>
              <w:t>-</w:t>
            </w:r>
          </w:p>
        </w:tc>
      </w:tr>
      <w:tr w:rsidR="00BA3198" w:rsidRPr="006139E8" w14:paraId="3B89BE07" w14:textId="77777777" w:rsidTr="00D820A4">
        <w:trPr>
          <w:trHeight w:val="285"/>
        </w:trPr>
        <w:tc>
          <w:tcPr>
            <w:tcW w:w="3085" w:type="dxa"/>
            <w:vAlign w:val="center"/>
          </w:tcPr>
          <w:p w14:paraId="5D2973C4" w14:textId="77777777" w:rsidR="00BA3198" w:rsidRPr="006139E8" w:rsidRDefault="00BA3198" w:rsidP="00D820A4">
            <w:pPr>
              <w:rPr>
                <w:rFonts w:ascii="Times New Roman" w:hAnsi="Times New Roman"/>
              </w:rPr>
            </w:pPr>
            <w:r w:rsidRPr="006139E8">
              <w:rPr>
                <w:rFonts w:ascii="Times New Roman" w:hAnsi="Times New Roman"/>
              </w:rPr>
              <w:t>All Cases</w:t>
            </w:r>
          </w:p>
        </w:tc>
        <w:tc>
          <w:tcPr>
            <w:tcW w:w="2009" w:type="dxa"/>
            <w:vAlign w:val="center"/>
          </w:tcPr>
          <w:p w14:paraId="1A4B1699" w14:textId="77777777" w:rsidR="00BA3198" w:rsidRPr="006139E8" w:rsidRDefault="00BA3198" w:rsidP="00D820A4">
            <w:pPr>
              <w:rPr>
                <w:rFonts w:ascii="Times New Roman" w:hAnsi="Times New Roman"/>
              </w:rPr>
            </w:pPr>
            <w:r w:rsidRPr="006139E8">
              <w:rPr>
                <w:rFonts w:ascii="Times New Roman" w:hAnsi="Times New Roman"/>
              </w:rPr>
              <w:t>79,155</w:t>
            </w:r>
          </w:p>
        </w:tc>
        <w:tc>
          <w:tcPr>
            <w:tcW w:w="2102" w:type="dxa"/>
            <w:vAlign w:val="center"/>
          </w:tcPr>
          <w:p w14:paraId="4DAEB0BE" w14:textId="77777777" w:rsidR="00BA3198" w:rsidRPr="006139E8" w:rsidRDefault="00BA3198" w:rsidP="00D820A4">
            <w:pPr>
              <w:rPr>
                <w:rFonts w:ascii="Times New Roman" w:hAnsi="Times New Roman"/>
              </w:rPr>
            </w:pPr>
            <w:r w:rsidRPr="006139E8">
              <w:rPr>
                <w:rFonts w:ascii="Times New Roman" w:hAnsi="Times New Roman"/>
              </w:rPr>
              <w:t>147.97</w:t>
            </w:r>
          </w:p>
        </w:tc>
        <w:tc>
          <w:tcPr>
            <w:tcW w:w="1843" w:type="dxa"/>
            <w:vAlign w:val="center"/>
          </w:tcPr>
          <w:p w14:paraId="41BF359A" w14:textId="77777777" w:rsidR="00BA3198" w:rsidRPr="006139E8" w:rsidRDefault="00BA3198" w:rsidP="00D820A4">
            <w:pPr>
              <w:rPr>
                <w:rFonts w:ascii="Times New Roman" w:hAnsi="Times New Roman"/>
              </w:rPr>
            </w:pPr>
            <w:r>
              <w:rPr>
                <w:rFonts w:ascii="Times New Roman" w:hAnsi="Times New Roman"/>
              </w:rPr>
              <w:t>9.2</w:t>
            </w:r>
          </w:p>
        </w:tc>
        <w:tc>
          <w:tcPr>
            <w:tcW w:w="1842" w:type="dxa"/>
            <w:vAlign w:val="center"/>
          </w:tcPr>
          <w:p w14:paraId="5F7820D9" w14:textId="77777777" w:rsidR="00BA3198" w:rsidRPr="006139E8" w:rsidRDefault="00BA3198" w:rsidP="00D820A4">
            <w:pPr>
              <w:rPr>
                <w:rFonts w:ascii="Times New Roman" w:hAnsi="Times New Roman"/>
              </w:rPr>
            </w:pPr>
            <w:r>
              <w:rPr>
                <w:rFonts w:ascii="Times New Roman" w:hAnsi="Times New Roman"/>
              </w:rPr>
              <w:t>3/3.2</w:t>
            </w:r>
          </w:p>
        </w:tc>
        <w:tc>
          <w:tcPr>
            <w:tcW w:w="993" w:type="dxa"/>
            <w:vAlign w:val="center"/>
          </w:tcPr>
          <w:p w14:paraId="1E90FEC0" w14:textId="77777777" w:rsidR="00BA3198" w:rsidRPr="006139E8" w:rsidRDefault="00BA3198" w:rsidP="00D820A4">
            <w:pPr>
              <w:rPr>
                <w:rFonts w:ascii="Times New Roman" w:hAnsi="Times New Roman"/>
              </w:rPr>
            </w:pPr>
            <w:r>
              <w:rPr>
                <w:rFonts w:ascii="Times New Roman" w:hAnsi="Times New Roman"/>
              </w:rPr>
              <w:t>2-4</w:t>
            </w:r>
          </w:p>
        </w:tc>
      </w:tr>
      <w:tr w:rsidR="00BA3198" w:rsidRPr="006139E8" w14:paraId="7444F464" w14:textId="77777777" w:rsidTr="00D820A4">
        <w:trPr>
          <w:trHeight w:val="285"/>
        </w:trPr>
        <w:tc>
          <w:tcPr>
            <w:tcW w:w="3085" w:type="dxa"/>
            <w:tcBorders>
              <w:bottom w:val="nil"/>
            </w:tcBorders>
            <w:vAlign w:val="center"/>
          </w:tcPr>
          <w:p w14:paraId="2E4BE7D0" w14:textId="77777777" w:rsidR="00BA3198" w:rsidRPr="006139E8" w:rsidRDefault="00BA3198" w:rsidP="00D820A4">
            <w:pPr>
              <w:rPr>
                <w:rFonts w:ascii="Times New Roman" w:hAnsi="Times New Roman"/>
              </w:rPr>
            </w:pPr>
            <w:r>
              <w:rPr>
                <w:rFonts w:ascii="Times New Roman" w:hAnsi="Times New Roman"/>
              </w:rPr>
              <w:t xml:space="preserve">National </w:t>
            </w:r>
            <w:r w:rsidRPr="006139E8">
              <w:rPr>
                <w:rFonts w:ascii="Times New Roman" w:hAnsi="Times New Roman"/>
              </w:rPr>
              <w:t>H</w:t>
            </w:r>
            <w:r>
              <w:rPr>
                <w:rFonts w:ascii="Times New Roman" w:hAnsi="Times New Roman"/>
              </w:rPr>
              <w:t>ospital Onset</w:t>
            </w:r>
            <w:r w:rsidRPr="006139E8">
              <w:rPr>
                <w:rFonts w:ascii="Times New Roman" w:hAnsi="Times New Roman"/>
              </w:rPr>
              <w:t xml:space="preserve"> Cases</w:t>
            </w:r>
            <w:r>
              <w:rPr>
                <w:rFonts w:ascii="Times New Roman" w:hAnsi="Times New Roman"/>
              </w:rPr>
              <w:t xml:space="preserve"> (HOC)</w:t>
            </w:r>
          </w:p>
        </w:tc>
        <w:tc>
          <w:tcPr>
            <w:tcW w:w="2009" w:type="dxa"/>
            <w:tcBorders>
              <w:bottom w:val="nil"/>
            </w:tcBorders>
            <w:vAlign w:val="center"/>
          </w:tcPr>
          <w:p w14:paraId="3108E52A" w14:textId="77777777" w:rsidR="00BA3198" w:rsidRPr="006139E8" w:rsidRDefault="00BA3198" w:rsidP="00D820A4">
            <w:pPr>
              <w:rPr>
                <w:rFonts w:ascii="Times New Roman" w:hAnsi="Times New Roman"/>
              </w:rPr>
            </w:pPr>
            <w:r w:rsidRPr="006139E8">
              <w:rPr>
                <w:rFonts w:ascii="Times New Roman" w:hAnsi="Times New Roman"/>
              </w:rPr>
              <w:t>19,374</w:t>
            </w:r>
          </w:p>
        </w:tc>
        <w:tc>
          <w:tcPr>
            <w:tcW w:w="2102" w:type="dxa"/>
            <w:tcBorders>
              <w:bottom w:val="nil"/>
            </w:tcBorders>
            <w:vAlign w:val="center"/>
          </w:tcPr>
          <w:p w14:paraId="3D4C447D" w14:textId="77777777" w:rsidR="00BA3198" w:rsidRPr="006139E8" w:rsidRDefault="00BA3198" w:rsidP="00D820A4">
            <w:pPr>
              <w:rPr>
                <w:rFonts w:ascii="Times New Roman" w:hAnsi="Times New Roman"/>
              </w:rPr>
            </w:pPr>
            <w:r w:rsidRPr="006139E8">
              <w:rPr>
                <w:rFonts w:ascii="Times New Roman" w:hAnsi="Times New Roman"/>
              </w:rPr>
              <w:t>36.22</w:t>
            </w:r>
          </w:p>
        </w:tc>
        <w:tc>
          <w:tcPr>
            <w:tcW w:w="1843" w:type="dxa"/>
            <w:tcBorders>
              <w:bottom w:val="nil"/>
            </w:tcBorders>
            <w:vAlign w:val="center"/>
          </w:tcPr>
          <w:p w14:paraId="31EC4D26" w14:textId="77777777" w:rsidR="00BA3198" w:rsidRPr="006139E8" w:rsidRDefault="00BA3198" w:rsidP="00D820A4">
            <w:pPr>
              <w:rPr>
                <w:rFonts w:ascii="Times New Roman" w:hAnsi="Times New Roman"/>
              </w:rPr>
            </w:pPr>
            <w:r w:rsidRPr="006139E8">
              <w:rPr>
                <w:rFonts w:ascii="Times New Roman" w:hAnsi="Times New Roman"/>
              </w:rPr>
              <w:t>2.25</w:t>
            </w:r>
          </w:p>
        </w:tc>
        <w:tc>
          <w:tcPr>
            <w:tcW w:w="1842" w:type="dxa"/>
            <w:tcBorders>
              <w:bottom w:val="nil"/>
            </w:tcBorders>
            <w:vAlign w:val="center"/>
          </w:tcPr>
          <w:p w14:paraId="51586732" w14:textId="77777777" w:rsidR="00BA3198" w:rsidRPr="006139E8" w:rsidRDefault="00BA3198" w:rsidP="00D820A4">
            <w:pPr>
              <w:rPr>
                <w:rFonts w:ascii="Times New Roman" w:hAnsi="Times New Roman"/>
              </w:rPr>
            </w:pPr>
            <w:r>
              <w:rPr>
                <w:rFonts w:ascii="Times New Roman" w:hAnsi="Times New Roman"/>
              </w:rPr>
              <w:t>1/1.5</w:t>
            </w:r>
          </w:p>
        </w:tc>
        <w:tc>
          <w:tcPr>
            <w:tcW w:w="993" w:type="dxa"/>
            <w:tcBorders>
              <w:bottom w:val="nil"/>
            </w:tcBorders>
            <w:vAlign w:val="center"/>
          </w:tcPr>
          <w:p w14:paraId="477BD270" w14:textId="77777777" w:rsidR="00BA3198" w:rsidRPr="006139E8" w:rsidRDefault="00BA3198" w:rsidP="00D820A4">
            <w:pPr>
              <w:rPr>
                <w:rFonts w:ascii="Times New Roman" w:hAnsi="Times New Roman"/>
              </w:rPr>
            </w:pPr>
            <w:r>
              <w:rPr>
                <w:rFonts w:ascii="Times New Roman" w:hAnsi="Times New Roman"/>
              </w:rPr>
              <w:t>1-2</w:t>
            </w:r>
          </w:p>
        </w:tc>
      </w:tr>
      <w:tr w:rsidR="00BA3198" w:rsidRPr="006139E8" w14:paraId="1CE96D51" w14:textId="77777777" w:rsidTr="00D820A4">
        <w:trPr>
          <w:trHeight w:val="285"/>
        </w:trPr>
        <w:tc>
          <w:tcPr>
            <w:tcW w:w="3085" w:type="dxa"/>
            <w:tcBorders>
              <w:top w:val="single" w:sz="4" w:space="0" w:color="auto"/>
              <w:bottom w:val="single" w:sz="4" w:space="0" w:color="auto"/>
            </w:tcBorders>
            <w:vAlign w:val="center"/>
          </w:tcPr>
          <w:p w14:paraId="14609B23" w14:textId="77777777" w:rsidR="00BA3198" w:rsidRPr="006B22D3" w:rsidRDefault="00BA3198" w:rsidP="00D820A4">
            <w:pPr>
              <w:rPr>
                <w:rFonts w:ascii="Times New Roman" w:hAnsi="Times New Roman"/>
                <w:b/>
              </w:rPr>
            </w:pPr>
            <w:r w:rsidRPr="006B22D3">
              <w:rPr>
                <w:rFonts w:ascii="Times New Roman" w:hAnsi="Times New Roman"/>
                <w:b/>
              </w:rPr>
              <w:t>PHE Region and Centre</w:t>
            </w:r>
          </w:p>
        </w:tc>
        <w:tc>
          <w:tcPr>
            <w:tcW w:w="2009" w:type="dxa"/>
            <w:tcBorders>
              <w:top w:val="single" w:sz="4" w:space="0" w:color="auto"/>
              <w:bottom w:val="single" w:sz="4" w:space="0" w:color="auto"/>
            </w:tcBorders>
            <w:vAlign w:val="center"/>
          </w:tcPr>
          <w:p w14:paraId="592C5C77" w14:textId="77777777" w:rsidR="00BA3198" w:rsidRPr="006139E8" w:rsidRDefault="00BA3198" w:rsidP="00D820A4">
            <w:pPr>
              <w:rPr>
                <w:rFonts w:ascii="Times New Roman" w:hAnsi="Times New Roman"/>
              </w:rPr>
            </w:pPr>
            <w:r w:rsidRPr="006139E8">
              <w:rPr>
                <w:rFonts w:ascii="Times New Roman" w:hAnsi="Times New Roman"/>
              </w:rPr>
              <w:t>(All/HOC)</w:t>
            </w:r>
          </w:p>
        </w:tc>
        <w:tc>
          <w:tcPr>
            <w:tcW w:w="2102" w:type="dxa"/>
            <w:tcBorders>
              <w:top w:val="single" w:sz="4" w:space="0" w:color="auto"/>
              <w:bottom w:val="single" w:sz="4" w:space="0" w:color="auto"/>
            </w:tcBorders>
            <w:vAlign w:val="center"/>
          </w:tcPr>
          <w:p w14:paraId="15E41767" w14:textId="77777777" w:rsidR="00BA3198" w:rsidRPr="006139E8" w:rsidRDefault="00BA3198" w:rsidP="00D820A4">
            <w:pPr>
              <w:rPr>
                <w:rFonts w:ascii="Times New Roman" w:hAnsi="Times New Roman"/>
              </w:rPr>
            </w:pPr>
            <w:r w:rsidRPr="006139E8">
              <w:rPr>
                <w:rFonts w:ascii="Times New Roman" w:hAnsi="Times New Roman"/>
              </w:rPr>
              <w:t>(All/HOC)</w:t>
            </w:r>
          </w:p>
        </w:tc>
        <w:tc>
          <w:tcPr>
            <w:tcW w:w="1843" w:type="dxa"/>
            <w:tcBorders>
              <w:top w:val="single" w:sz="4" w:space="0" w:color="auto"/>
              <w:bottom w:val="single" w:sz="4" w:space="0" w:color="auto"/>
            </w:tcBorders>
            <w:vAlign w:val="center"/>
          </w:tcPr>
          <w:p w14:paraId="6A62798C" w14:textId="77777777" w:rsidR="00BA3198" w:rsidRPr="006139E8" w:rsidRDefault="00BA3198" w:rsidP="00D820A4">
            <w:pPr>
              <w:rPr>
                <w:rFonts w:ascii="Times New Roman" w:hAnsi="Times New Roman"/>
              </w:rPr>
            </w:pPr>
            <w:r w:rsidRPr="006139E8">
              <w:rPr>
                <w:rFonts w:ascii="Times New Roman" w:hAnsi="Times New Roman"/>
              </w:rPr>
              <w:t>(</w:t>
            </w:r>
            <w:r>
              <w:rPr>
                <w:rFonts w:ascii="Times New Roman" w:hAnsi="Times New Roman"/>
              </w:rPr>
              <w:t>All/</w:t>
            </w:r>
            <w:r w:rsidRPr="006139E8">
              <w:rPr>
                <w:rFonts w:ascii="Times New Roman" w:hAnsi="Times New Roman"/>
              </w:rPr>
              <w:t>HOC)</w:t>
            </w:r>
          </w:p>
        </w:tc>
        <w:tc>
          <w:tcPr>
            <w:tcW w:w="1842" w:type="dxa"/>
            <w:tcBorders>
              <w:top w:val="single" w:sz="4" w:space="0" w:color="auto"/>
              <w:bottom w:val="single" w:sz="4" w:space="0" w:color="auto"/>
            </w:tcBorders>
            <w:vAlign w:val="center"/>
          </w:tcPr>
          <w:p w14:paraId="5EDDD35D" w14:textId="77777777" w:rsidR="00BA3198" w:rsidRPr="006139E8" w:rsidRDefault="00BA3198" w:rsidP="00D820A4">
            <w:pPr>
              <w:rPr>
                <w:rFonts w:ascii="Times New Roman" w:hAnsi="Times New Roman"/>
              </w:rPr>
            </w:pPr>
            <w:r>
              <w:rPr>
                <w:rFonts w:ascii="Times New Roman" w:hAnsi="Times New Roman"/>
              </w:rPr>
              <w:t>All</w:t>
            </w:r>
          </w:p>
        </w:tc>
        <w:tc>
          <w:tcPr>
            <w:tcW w:w="993" w:type="dxa"/>
            <w:tcBorders>
              <w:top w:val="single" w:sz="4" w:space="0" w:color="auto"/>
              <w:bottom w:val="single" w:sz="4" w:space="0" w:color="auto"/>
            </w:tcBorders>
            <w:vAlign w:val="center"/>
          </w:tcPr>
          <w:p w14:paraId="7F027903" w14:textId="77777777" w:rsidR="00BA3198" w:rsidRPr="006139E8" w:rsidRDefault="00BA3198" w:rsidP="00D820A4">
            <w:pPr>
              <w:rPr>
                <w:rFonts w:ascii="Times New Roman" w:hAnsi="Times New Roman"/>
              </w:rPr>
            </w:pPr>
            <w:r>
              <w:rPr>
                <w:rFonts w:ascii="Times New Roman" w:hAnsi="Times New Roman"/>
              </w:rPr>
              <w:t>All</w:t>
            </w:r>
          </w:p>
        </w:tc>
      </w:tr>
      <w:tr w:rsidR="00BA3198" w:rsidRPr="006139E8" w14:paraId="112B72B0" w14:textId="77777777" w:rsidTr="00D820A4">
        <w:trPr>
          <w:trHeight w:val="285"/>
        </w:trPr>
        <w:tc>
          <w:tcPr>
            <w:tcW w:w="3085" w:type="dxa"/>
            <w:tcBorders>
              <w:top w:val="single" w:sz="4" w:space="0" w:color="auto"/>
            </w:tcBorders>
            <w:vAlign w:val="center"/>
          </w:tcPr>
          <w:p w14:paraId="42136E41" w14:textId="77777777" w:rsidR="00BA3198" w:rsidRPr="006139E8" w:rsidRDefault="00BA3198" w:rsidP="00D820A4">
            <w:pPr>
              <w:rPr>
                <w:rFonts w:ascii="Times New Roman" w:hAnsi="Times New Roman"/>
              </w:rPr>
            </w:pPr>
            <w:proofErr w:type="spellStart"/>
            <w:r w:rsidRPr="006139E8">
              <w:rPr>
                <w:rFonts w:ascii="Times New Roman" w:eastAsia="Times New Roman" w:hAnsi="Times New Roman"/>
                <w:color w:val="000000"/>
              </w:rPr>
              <w:t>London</w:t>
            </w:r>
            <w:r>
              <w:rPr>
                <w:rFonts w:ascii="Times New Roman" w:eastAsia="Times New Roman" w:hAnsi="Times New Roman"/>
                <w:color w:val="000000"/>
                <w:vertAlign w:val="superscript"/>
              </w:rPr>
              <w:t>c</w:t>
            </w:r>
            <w:proofErr w:type="spellEnd"/>
          </w:p>
        </w:tc>
        <w:tc>
          <w:tcPr>
            <w:tcW w:w="2009" w:type="dxa"/>
            <w:tcBorders>
              <w:top w:val="single" w:sz="4" w:space="0" w:color="auto"/>
            </w:tcBorders>
            <w:vAlign w:val="center"/>
          </w:tcPr>
          <w:p w14:paraId="7E79856E" w14:textId="77777777" w:rsidR="00BA3198" w:rsidRPr="006139E8" w:rsidRDefault="00BA3198" w:rsidP="00D820A4">
            <w:pPr>
              <w:rPr>
                <w:rFonts w:ascii="Times New Roman" w:eastAsia="Times New Roman" w:hAnsi="Times New Roman"/>
                <w:color w:val="000000"/>
              </w:rPr>
            </w:pPr>
            <w:r w:rsidRPr="006139E8">
              <w:rPr>
                <w:rFonts w:ascii="Times New Roman" w:eastAsia="Times New Roman" w:hAnsi="Times New Roman"/>
                <w:color w:val="000000"/>
              </w:rPr>
              <w:t>11,910/ 3,16</w:t>
            </w:r>
            <w:r>
              <w:rPr>
                <w:rFonts w:ascii="Times New Roman" w:eastAsia="Times New Roman" w:hAnsi="Times New Roman"/>
                <w:color w:val="000000"/>
              </w:rPr>
              <w:t>2</w:t>
            </w:r>
          </w:p>
        </w:tc>
        <w:tc>
          <w:tcPr>
            <w:tcW w:w="2102" w:type="dxa"/>
            <w:tcBorders>
              <w:top w:val="single" w:sz="4" w:space="0" w:color="auto"/>
            </w:tcBorders>
            <w:vAlign w:val="center"/>
          </w:tcPr>
          <w:p w14:paraId="1700DAA7" w14:textId="77777777" w:rsidR="00BA3198" w:rsidRPr="006139E8" w:rsidRDefault="00BA3198" w:rsidP="00D820A4">
            <w:pPr>
              <w:rPr>
                <w:rFonts w:ascii="Times New Roman" w:eastAsia="Times New Roman" w:hAnsi="Times New Roman"/>
                <w:color w:val="000000"/>
              </w:rPr>
            </w:pPr>
            <w:r>
              <w:rPr>
                <w:rFonts w:ascii="Times New Roman" w:eastAsia="Times New Roman" w:hAnsi="Times New Roman"/>
                <w:color w:val="000000"/>
              </w:rPr>
              <w:t>143.35/38.08</w:t>
            </w:r>
          </w:p>
        </w:tc>
        <w:tc>
          <w:tcPr>
            <w:tcW w:w="1843" w:type="dxa"/>
            <w:tcBorders>
              <w:top w:val="single" w:sz="4" w:space="0" w:color="auto"/>
            </w:tcBorders>
            <w:vAlign w:val="center"/>
          </w:tcPr>
          <w:p w14:paraId="16D0FEBB" w14:textId="77777777" w:rsidR="00BA3198" w:rsidRPr="006139E8" w:rsidRDefault="00BA3198" w:rsidP="00D820A4">
            <w:pPr>
              <w:rPr>
                <w:rFonts w:ascii="Times New Roman" w:eastAsia="Times New Roman" w:hAnsi="Times New Roman"/>
                <w:color w:val="000000"/>
              </w:rPr>
            </w:pPr>
            <w:r>
              <w:rPr>
                <w:rFonts w:ascii="Times New Roman" w:eastAsia="Times New Roman" w:hAnsi="Times New Roman"/>
                <w:color w:val="000000"/>
              </w:rPr>
              <w:t>8.87/</w:t>
            </w:r>
            <w:r w:rsidRPr="006139E8">
              <w:rPr>
                <w:rFonts w:ascii="Times New Roman" w:eastAsia="Times New Roman" w:hAnsi="Times New Roman"/>
                <w:color w:val="000000"/>
              </w:rPr>
              <w:t>2.35</w:t>
            </w:r>
          </w:p>
        </w:tc>
        <w:tc>
          <w:tcPr>
            <w:tcW w:w="1842" w:type="dxa"/>
            <w:tcBorders>
              <w:top w:val="single" w:sz="4" w:space="0" w:color="auto"/>
            </w:tcBorders>
            <w:vAlign w:val="center"/>
          </w:tcPr>
          <w:p w14:paraId="6AC8F90A" w14:textId="77777777" w:rsidR="00BA3198" w:rsidRPr="006139E8" w:rsidRDefault="00BA3198" w:rsidP="00D820A4">
            <w:pPr>
              <w:rPr>
                <w:rFonts w:ascii="Times New Roman" w:eastAsia="Times New Roman" w:hAnsi="Times New Roman"/>
                <w:color w:val="000000"/>
              </w:rPr>
            </w:pPr>
            <w:r w:rsidRPr="006139E8">
              <w:rPr>
                <w:rFonts w:ascii="Times New Roman" w:eastAsia="Times New Roman" w:hAnsi="Times New Roman"/>
                <w:color w:val="000000"/>
              </w:rPr>
              <w:t>3/2.88</w:t>
            </w:r>
          </w:p>
        </w:tc>
        <w:tc>
          <w:tcPr>
            <w:tcW w:w="993" w:type="dxa"/>
            <w:tcBorders>
              <w:top w:val="single" w:sz="4" w:space="0" w:color="auto"/>
            </w:tcBorders>
            <w:vAlign w:val="center"/>
          </w:tcPr>
          <w:p w14:paraId="3B06DBCF" w14:textId="77777777" w:rsidR="00BA3198" w:rsidRPr="006139E8" w:rsidRDefault="00BA3198" w:rsidP="00D820A4">
            <w:pPr>
              <w:rPr>
                <w:rFonts w:ascii="Times New Roman" w:eastAsia="Times New Roman" w:hAnsi="Times New Roman"/>
                <w:color w:val="000000"/>
              </w:rPr>
            </w:pPr>
            <w:r w:rsidRPr="006139E8">
              <w:rPr>
                <w:rFonts w:ascii="Times New Roman" w:eastAsia="Times New Roman" w:hAnsi="Times New Roman"/>
                <w:color w:val="000000"/>
              </w:rPr>
              <w:t>1-4</w:t>
            </w:r>
          </w:p>
        </w:tc>
      </w:tr>
      <w:tr w:rsidR="00BA3198" w:rsidRPr="006139E8" w14:paraId="76412B75" w14:textId="77777777" w:rsidTr="00D820A4">
        <w:trPr>
          <w:trHeight w:val="285"/>
        </w:trPr>
        <w:tc>
          <w:tcPr>
            <w:tcW w:w="3085" w:type="dxa"/>
            <w:tcBorders>
              <w:top w:val="single" w:sz="4" w:space="0" w:color="auto"/>
            </w:tcBorders>
            <w:vAlign w:val="center"/>
          </w:tcPr>
          <w:p w14:paraId="4ADB7F49" w14:textId="77777777" w:rsidR="00BA3198" w:rsidRPr="006139E8" w:rsidRDefault="00BA3198" w:rsidP="00D820A4">
            <w:pPr>
              <w:rPr>
                <w:rFonts w:ascii="Times New Roman" w:eastAsia="Times New Roman" w:hAnsi="Times New Roman"/>
                <w:color w:val="000000"/>
              </w:rPr>
            </w:pPr>
            <w:r>
              <w:rPr>
                <w:rFonts w:ascii="Times New Roman" w:hAnsi="Times New Roman"/>
              </w:rPr>
              <w:t>Midlands and East</w:t>
            </w:r>
            <w:r w:rsidRPr="00445BA5">
              <w:rPr>
                <w:rFonts w:ascii="Times New Roman" w:hAnsi="Times New Roman"/>
              </w:rPr>
              <w:t xml:space="preserve"> of England</w:t>
            </w:r>
          </w:p>
        </w:tc>
        <w:tc>
          <w:tcPr>
            <w:tcW w:w="2009" w:type="dxa"/>
            <w:tcBorders>
              <w:top w:val="single" w:sz="4" w:space="0" w:color="auto"/>
            </w:tcBorders>
            <w:vAlign w:val="center"/>
          </w:tcPr>
          <w:p w14:paraId="61AEF9F2" w14:textId="77777777" w:rsidR="00BA3198" w:rsidRPr="006139E8" w:rsidRDefault="00BA3198" w:rsidP="00D820A4">
            <w:pPr>
              <w:rPr>
                <w:rFonts w:ascii="Times New Roman" w:eastAsia="Times New Roman" w:hAnsi="Times New Roman"/>
                <w:color w:val="000000"/>
              </w:rPr>
            </w:pPr>
            <w:r>
              <w:rPr>
                <w:rFonts w:ascii="Times New Roman" w:eastAsia="Times New Roman" w:hAnsi="Times New Roman"/>
                <w:color w:val="000000"/>
              </w:rPr>
              <w:t>22,461/5,004</w:t>
            </w:r>
          </w:p>
        </w:tc>
        <w:tc>
          <w:tcPr>
            <w:tcW w:w="2102" w:type="dxa"/>
            <w:tcBorders>
              <w:top w:val="single" w:sz="4" w:space="0" w:color="auto"/>
            </w:tcBorders>
            <w:vAlign w:val="center"/>
          </w:tcPr>
          <w:p w14:paraId="10B79E5F" w14:textId="77777777" w:rsidR="00BA3198" w:rsidRPr="006139E8" w:rsidRDefault="00BA3198" w:rsidP="00D820A4">
            <w:pPr>
              <w:rPr>
                <w:rFonts w:ascii="Times New Roman" w:eastAsia="Times New Roman" w:hAnsi="Times New Roman"/>
                <w:color w:val="000000"/>
              </w:rPr>
            </w:pPr>
            <w:r>
              <w:rPr>
                <w:rFonts w:ascii="Times New Roman" w:eastAsia="Times New Roman" w:hAnsi="Times New Roman"/>
                <w:color w:val="000000"/>
              </w:rPr>
              <w:t>533/116</w:t>
            </w:r>
          </w:p>
        </w:tc>
        <w:tc>
          <w:tcPr>
            <w:tcW w:w="1843" w:type="dxa"/>
            <w:tcBorders>
              <w:top w:val="single" w:sz="4" w:space="0" w:color="auto"/>
            </w:tcBorders>
            <w:vAlign w:val="center"/>
          </w:tcPr>
          <w:p w14:paraId="6F4353BD" w14:textId="77777777" w:rsidR="00BA3198" w:rsidRPr="006139E8" w:rsidRDefault="00BA3198" w:rsidP="00D820A4">
            <w:pPr>
              <w:rPr>
                <w:rFonts w:ascii="Times New Roman" w:eastAsia="Times New Roman" w:hAnsi="Times New Roman"/>
                <w:color w:val="000000"/>
              </w:rPr>
            </w:pPr>
            <w:r>
              <w:rPr>
                <w:rFonts w:ascii="Times New Roman" w:eastAsia="Times New Roman" w:hAnsi="Times New Roman"/>
                <w:color w:val="000000"/>
              </w:rPr>
              <w:t>37/8</w:t>
            </w:r>
          </w:p>
        </w:tc>
        <w:tc>
          <w:tcPr>
            <w:tcW w:w="1842" w:type="dxa"/>
            <w:tcBorders>
              <w:top w:val="single" w:sz="4" w:space="0" w:color="auto"/>
            </w:tcBorders>
            <w:vAlign w:val="center"/>
          </w:tcPr>
          <w:p w14:paraId="04F06077" w14:textId="77777777" w:rsidR="00BA3198" w:rsidRPr="006139E8" w:rsidRDefault="00BA3198" w:rsidP="00D820A4">
            <w:pPr>
              <w:rPr>
                <w:rFonts w:ascii="Times New Roman" w:eastAsia="Times New Roman" w:hAnsi="Times New Roman"/>
                <w:color w:val="000000"/>
              </w:rPr>
            </w:pPr>
            <w:r>
              <w:rPr>
                <w:rFonts w:ascii="Times New Roman" w:eastAsia="Times New Roman" w:hAnsi="Times New Roman"/>
                <w:color w:val="000000"/>
              </w:rPr>
              <w:t>3/3.43</w:t>
            </w:r>
          </w:p>
        </w:tc>
        <w:tc>
          <w:tcPr>
            <w:tcW w:w="993" w:type="dxa"/>
            <w:tcBorders>
              <w:top w:val="single" w:sz="4" w:space="0" w:color="auto"/>
            </w:tcBorders>
            <w:vAlign w:val="center"/>
          </w:tcPr>
          <w:p w14:paraId="14B170CD" w14:textId="77777777" w:rsidR="00BA3198" w:rsidRPr="006139E8" w:rsidRDefault="00BA3198" w:rsidP="00D820A4">
            <w:pPr>
              <w:rPr>
                <w:rFonts w:ascii="Times New Roman" w:eastAsia="Times New Roman" w:hAnsi="Times New Roman"/>
                <w:color w:val="000000"/>
              </w:rPr>
            </w:pPr>
            <w:r>
              <w:rPr>
                <w:rFonts w:ascii="Times New Roman" w:eastAsia="Times New Roman" w:hAnsi="Times New Roman"/>
                <w:color w:val="000000"/>
              </w:rPr>
              <w:t>2-5</w:t>
            </w:r>
          </w:p>
        </w:tc>
      </w:tr>
      <w:tr w:rsidR="00BA3198" w:rsidRPr="006139E8" w14:paraId="037A8B55" w14:textId="77777777" w:rsidTr="00D820A4">
        <w:trPr>
          <w:trHeight w:val="285"/>
        </w:trPr>
        <w:tc>
          <w:tcPr>
            <w:tcW w:w="3085" w:type="dxa"/>
            <w:tcBorders>
              <w:top w:val="single" w:sz="4" w:space="0" w:color="auto"/>
              <w:bottom w:val="single" w:sz="4" w:space="0" w:color="auto"/>
            </w:tcBorders>
            <w:vAlign w:val="center"/>
          </w:tcPr>
          <w:p w14:paraId="3D2D102E" w14:textId="77777777" w:rsidR="00BA3198" w:rsidRPr="006139E8" w:rsidRDefault="00BA3198" w:rsidP="00D820A4">
            <w:pPr>
              <w:rPr>
                <w:rFonts w:ascii="Times New Roman" w:hAnsi="Times New Roman"/>
              </w:rPr>
            </w:pPr>
            <w:r>
              <w:rPr>
                <w:rFonts w:ascii="Times New Roman" w:hAnsi="Times New Roman"/>
              </w:rPr>
              <w:t>North of England</w:t>
            </w:r>
          </w:p>
        </w:tc>
        <w:tc>
          <w:tcPr>
            <w:tcW w:w="2009" w:type="dxa"/>
            <w:tcBorders>
              <w:top w:val="single" w:sz="4" w:space="0" w:color="auto"/>
              <w:bottom w:val="single" w:sz="4" w:space="0" w:color="auto"/>
            </w:tcBorders>
            <w:vAlign w:val="center"/>
          </w:tcPr>
          <w:p w14:paraId="04D2851D" w14:textId="77777777" w:rsidR="00BA3198" w:rsidRPr="006139E8" w:rsidRDefault="00BA3198" w:rsidP="00D820A4">
            <w:pPr>
              <w:rPr>
                <w:rFonts w:ascii="Times New Roman" w:eastAsia="Times New Roman" w:hAnsi="Times New Roman"/>
                <w:color w:val="000000"/>
              </w:rPr>
            </w:pPr>
            <w:r>
              <w:rPr>
                <w:rFonts w:ascii="Times New Roman" w:eastAsia="Times New Roman" w:hAnsi="Times New Roman"/>
                <w:color w:val="000000"/>
              </w:rPr>
              <w:t>26,715/7,135</w:t>
            </w:r>
          </w:p>
        </w:tc>
        <w:tc>
          <w:tcPr>
            <w:tcW w:w="2102" w:type="dxa"/>
            <w:tcBorders>
              <w:top w:val="single" w:sz="4" w:space="0" w:color="auto"/>
              <w:bottom w:val="single" w:sz="4" w:space="0" w:color="auto"/>
            </w:tcBorders>
            <w:vAlign w:val="center"/>
          </w:tcPr>
          <w:p w14:paraId="1B495931" w14:textId="77777777" w:rsidR="00BA3198" w:rsidRPr="006139E8" w:rsidRDefault="00BA3198" w:rsidP="00D820A4">
            <w:pPr>
              <w:rPr>
                <w:rFonts w:ascii="Times New Roman" w:eastAsia="Times New Roman" w:hAnsi="Times New Roman"/>
                <w:color w:val="000000"/>
              </w:rPr>
            </w:pPr>
            <w:r>
              <w:rPr>
                <w:rFonts w:ascii="Times New Roman" w:eastAsia="Times New Roman" w:hAnsi="Times New Roman"/>
                <w:color w:val="000000"/>
              </w:rPr>
              <w:t>880/232</w:t>
            </w:r>
          </w:p>
        </w:tc>
        <w:tc>
          <w:tcPr>
            <w:tcW w:w="1843" w:type="dxa"/>
            <w:tcBorders>
              <w:top w:val="single" w:sz="4" w:space="0" w:color="auto"/>
              <w:bottom w:val="single" w:sz="4" w:space="0" w:color="auto"/>
            </w:tcBorders>
            <w:vAlign w:val="center"/>
          </w:tcPr>
          <w:p w14:paraId="67EF745B" w14:textId="77777777" w:rsidR="00BA3198" w:rsidRPr="006139E8" w:rsidRDefault="00BA3198" w:rsidP="00D820A4">
            <w:pPr>
              <w:rPr>
                <w:rFonts w:ascii="Times New Roman" w:eastAsia="Times New Roman" w:hAnsi="Times New Roman"/>
                <w:color w:val="000000"/>
              </w:rPr>
            </w:pPr>
            <w:r>
              <w:rPr>
                <w:rFonts w:ascii="Times New Roman" w:eastAsia="Times New Roman" w:hAnsi="Times New Roman"/>
                <w:color w:val="000000"/>
              </w:rPr>
              <w:t>46/12</w:t>
            </w:r>
          </w:p>
        </w:tc>
        <w:tc>
          <w:tcPr>
            <w:tcW w:w="1842" w:type="dxa"/>
            <w:tcBorders>
              <w:top w:val="single" w:sz="4" w:space="0" w:color="auto"/>
              <w:bottom w:val="single" w:sz="4" w:space="0" w:color="auto"/>
            </w:tcBorders>
            <w:vAlign w:val="center"/>
          </w:tcPr>
          <w:p w14:paraId="684FB2CE" w14:textId="77777777" w:rsidR="00BA3198" w:rsidRPr="006139E8" w:rsidRDefault="00BA3198" w:rsidP="00D820A4">
            <w:pPr>
              <w:rPr>
                <w:rFonts w:ascii="Times New Roman" w:eastAsia="Times New Roman" w:hAnsi="Times New Roman"/>
                <w:color w:val="000000"/>
              </w:rPr>
            </w:pPr>
            <w:r>
              <w:rPr>
                <w:rFonts w:ascii="Times New Roman" w:eastAsia="Times New Roman" w:hAnsi="Times New Roman"/>
                <w:color w:val="000000"/>
              </w:rPr>
              <w:t>3/3.33</w:t>
            </w:r>
          </w:p>
        </w:tc>
        <w:tc>
          <w:tcPr>
            <w:tcW w:w="993" w:type="dxa"/>
            <w:tcBorders>
              <w:top w:val="single" w:sz="4" w:space="0" w:color="auto"/>
              <w:bottom w:val="single" w:sz="4" w:space="0" w:color="auto"/>
            </w:tcBorders>
            <w:vAlign w:val="center"/>
          </w:tcPr>
          <w:p w14:paraId="548B6A51" w14:textId="77777777" w:rsidR="00BA3198" w:rsidRPr="006139E8" w:rsidRDefault="00BA3198" w:rsidP="00D820A4">
            <w:pPr>
              <w:rPr>
                <w:rFonts w:ascii="Times New Roman" w:eastAsia="Times New Roman" w:hAnsi="Times New Roman"/>
                <w:color w:val="000000"/>
              </w:rPr>
            </w:pPr>
            <w:r>
              <w:rPr>
                <w:rFonts w:ascii="Times New Roman" w:eastAsia="Times New Roman" w:hAnsi="Times New Roman"/>
                <w:color w:val="000000"/>
              </w:rPr>
              <w:t>2-4</w:t>
            </w:r>
          </w:p>
        </w:tc>
      </w:tr>
      <w:tr w:rsidR="00BA3198" w:rsidRPr="006139E8" w14:paraId="2B1E5A9B" w14:textId="77777777" w:rsidTr="00D820A4">
        <w:trPr>
          <w:trHeight w:val="285"/>
        </w:trPr>
        <w:tc>
          <w:tcPr>
            <w:tcW w:w="3085" w:type="dxa"/>
            <w:tcBorders>
              <w:top w:val="single" w:sz="4" w:space="0" w:color="auto"/>
              <w:bottom w:val="single" w:sz="4" w:space="0" w:color="auto"/>
            </w:tcBorders>
            <w:vAlign w:val="center"/>
          </w:tcPr>
          <w:p w14:paraId="0F3FF08F" w14:textId="77777777" w:rsidR="00BA3198" w:rsidRPr="006139E8" w:rsidRDefault="00BA3198" w:rsidP="00D820A4">
            <w:pPr>
              <w:rPr>
                <w:rFonts w:ascii="Times New Roman" w:hAnsi="Times New Roman"/>
              </w:rPr>
            </w:pPr>
            <w:r>
              <w:rPr>
                <w:rFonts w:ascii="Times New Roman" w:hAnsi="Times New Roman"/>
              </w:rPr>
              <w:t>South of England</w:t>
            </w:r>
          </w:p>
        </w:tc>
        <w:tc>
          <w:tcPr>
            <w:tcW w:w="2009" w:type="dxa"/>
            <w:tcBorders>
              <w:top w:val="single" w:sz="4" w:space="0" w:color="auto"/>
              <w:bottom w:val="single" w:sz="4" w:space="0" w:color="auto"/>
            </w:tcBorders>
            <w:vAlign w:val="center"/>
          </w:tcPr>
          <w:p w14:paraId="22FC45AA" w14:textId="77777777" w:rsidR="00BA3198" w:rsidRPr="006139E8" w:rsidRDefault="00BA3198" w:rsidP="00D820A4">
            <w:pPr>
              <w:rPr>
                <w:rFonts w:ascii="Times New Roman" w:eastAsia="Times New Roman" w:hAnsi="Times New Roman"/>
                <w:color w:val="000000"/>
              </w:rPr>
            </w:pPr>
            <w:r>
              <w:rPr>
                <w:rFonts w:ascii="Times New Roman" w:eastAsia="Times New Roman" w:hAnsi="Times New Roman"/>
                <w:color w:val="000000"/>
              </w:rPr>
              <w:t>18,069/4,072</w:t>
            </w:r>
          </w:p>
        </w:tc>
        <w:tc>
          <w:tcPr>
            <w:tcW w:w="2102" w:type="dxa"/>
            <w:tcBorders>
              <w:top w:val="single" w:sz="4" w:space="0" w:color="auto"/>
              <w:bottom w:val="single" w:sz="4" w:space="0" w:color="auto"/>
            </w:tcBorders>
            <w:vAlign w:val="center"/>
          </w:tcPr>
          <w:p w14:paraId="43094893" w14:textId="77777777" w:rsidR="00BA3198" w:rsidRPr="006139E8" w:rsidRDefault="00BA3198" w:rsidP="00D820A4">
            <w:pPr>
              <w:rPr>
                <w:rFonts w:ascii="Times New Roman" w:eastAsia="Times New Roman" w:hAnsi="Times New Roman"/>
                <w:color w:val="000000"/>
              </w:rPr>
            </w:pPr>
            <w:r>
              <w:rPr>
                <w:rFonts w:ascii="Times New Roman" w:eastAsia="Times New Roman" w:hAnsi="Times New Roman"/>
                <w:color w:val="000000"/>
              </w:rPr>
              <w:t>646/148</w:t>
            </w:r>
          </w:p>
        </w:tc>
        <w:tc>
          <w:tcPr>
            <w:tcW w:w="1843" w:type="dxa"/>
            <w:tcBorders>
              <w:top w:val="single" w:sz="4" w:space="0" w:color="auto"/>
              <w:bottom w:val="single" w:sz="4" w:space="0" w:color="auto"/>
            </w:tcBorders>
            <w:vAlign w:val="center"/>
          </w:tcPr>
          <w:p w14:paraId="5632039F" w14:textId="77777777" w:rsidR="00BA3198" w:rsidRPr="006139E8" w:rsidRDefault="00BA3198" w:rsidP="00D820A4">
            <w:pPr>
              <w:rPr>
                <w:rFonts w:ascii="Times New Roman" w:eastAsia="Times New Roman" w:hAnsi="Times New Roman"/>
                <w:color w:val="000000"/>
              </w:rPr>
            </w:pPr>
            <w:r>
              <w:rPr>
                <w:rFonts w:ascii="Times New Roman" w:eastAsia="Times New Roman" w:hAnsi="Times New Roman"/>
                <w:color w:val="000000"/>
              </w:rPr>
              <w:t>45/10</w:t>
            </w:r>
          </w:p>
        </w:tc>
        <w:tc>
          <w:tcPr>
            <w:tcW w:w="1842" w:type="dxa"/>
            <w:tcBorders>
              <w:top w:val="single" w:sz="4" w:space="0" w:color="auto"/>
              <w:bottom w:val="single" w:sz="4" w:space="0" w:color="auto"/>
            </w:tcBorders>
            <w:vAlign w:val="center"/>
          </w:tcPr>
          <w:p w14:paraId="57C1CAE5" w14:textId="77777777" w:rsidR="00BA3198" w:rsidRPr="006139E8" w:rsidRDefault="00BA3198" w:rsidP="00D820A4">
            <w:pPr>
              <w:rPr>
                <w:rFonts w:ascii="Times New Roman" w:eastAsia="Times New Roman" w:hAnsi="Times New Roman"/>
                <w:color w:val="000000"/>
              </w:rPr>
            </w:pPr>
            <w:r>
              <w:rPr>
                <w:rFonts w:ascii="Times New Roman" w:eastAsia="Times New Roman" w:hAnsi="Times New Roman"/>
                <w:color w:val="000000"/>
              </w:rPr>
              <w:t>3/2.98</w:t>
            </w:r>
          </w:p>
        </w:tc>
        <w:tc>
          <w:tcPr>
            <w:tcW w:w="993" w:type="dxa"/>
            <w:tcBorders>
              <w:top w:val="single" w:sz="4" w:space="0" w:color="auto"/>
              <w:bottom w:val="single" w:sz="4" w:space="0" w:color="auto"/>
            </w:tcBorders>
            <w:vAlign w:val="center"/>
          </w:tcPr>
          <w:p w14:paraId="40918EC1" w14:textId="77777777" w:rsidR="00BA3198" w:rsidRPr="006139E8" w:rsidRDefault="00BA3198" w:rsidP="00D820A4">
            <w:pPr>
              <w:rPr>
                <w:rFonts w:ascii="Times New Roman" w:eastAsia="Times New Roman" w:hAnsi="Times New Roman"/>
                <w:color w:val="000000"/>
              </w:rPr>
            </w:pPr>
            <w:r>
              <w:rPr>
                <w:rFonts w:ascii="Times New Roman" w:eastAsia="Times New Roman" w:hAnsi="Times New Roman"/>
                <w:color w:val="000000"/>
              </w:rPr>
              <w:t>2-5</w:t>
            </w:r>
          </w:p>
        </w:tc>
      </w:tr>
      <w:tr w:rsidR="00BA3198" w:rsidRPr="006139E8" w14:paraId="38A6716C" w14:textId="77777777" w:rsidTr="00D820A4">
        <w:trPr>
          <w:trHeight w:val="285"/>
        </w:trPr>
        <w:tc>
          <w:tcPr>
            <w:tcW w:w="11874" w:type="dxa"/>
            <w:gridSpan w:val="6"/>
            <w:tcBorders>
              <w:top w:val="single" w:sz="4" w:space="0" w:color="auto"/>
              <w:bottom w:val="nil"/>
            </w:tcBorders>
            <w:vAlign w:val="center"/>
          </w:tcPr>
          <w:p w14:paraId="4686B3A4" w14:textId="77777777" w:rsidR="00BA3198" w:rsidRPr="006139E8" w:rsidRDefault="00BA3198" w:rsidP="00D820A4">
            <w:pPr>
              <w:rPr>
                <w:rFonts w:ascii="Times New Roman" w:eastAsia="Times New Roman" w:hAnsi="Times New Roman"/>
                <w:color w:val="000000"/>
              </w:rPr>
            </w:pPr>
            <w:proofErr w:type="gramStart"/>
            <w:r w:rsidRPr="00963E21">
              <w:rPr>
                <w:rFonts w:ascii="Times New Roman" w:hAnsi="Times New Roman"/>
                <w:vertAlign w:val="superscript"/>
              </w:rPr>
              <w:t>a</w:t>
            </w:r>
            <w:proofErr w:type="gramEnd"/>
            <w:r>
              <w:rPr>
                <w:rFonts w:ascii="Times New Roman" w:hAnsi="Times New Roman"/>
                <w:vertAlign w:val="superscript"/>
              </w:rPr>
              <w:t xml:space="preserve"> </w:t>
            </w:r>
            <w:r>
              <w:rPr>
                <w:rFonts w:ascii="Times New Roman" w:hAnsi="Times New Roman"/>
              </w:rPr>
              <w:t xml:space="preserve">Denominator data taken from ONS </w:t>
            </w:r>
            <w:proofErr w:type="spellStart"/>
            <w:r>
              <w:rPr>
                <w:rFonts w:ascii="Times New Roman" w:hAnsi="Times New Roman"/>
              </w:rPr>
              <w:t>mid year</w:t>
            </w:r>
            <w:proofErr w:type="spellEnd"/>
            <w:r>
              <w:rPr>
                <w:rFonts w:ascii="Times New Roman" w:hAnsi="Times New Roman"/>
              </w:rPr>
              <w:t xml:space="preserve"> population size [9] and NHS available bed days [10] as described in [6].</w:t>
            </w:r>
          </w:p>
        </w:tc>
      </w:tr>
      <w:tr w:rsidR="00BA3198" w:rsidRPr="006139E8" w14:paraId="69D82426" w14:textId="77777777" w:rsidTr="00D820A4">
        <w:trPr>
          <w:trHeight w:val="285"/>
        </w:trPr>
        <w:tc>
          <w:tcPr>
            <w:tcW w:w="5094" w:type="dxa"/>
            <w:gridSpan w:val="2"/>
            <w:tcBorders>
              <w:top w:val="nil"/>
              <w:bottom w:val="single" w:sz="4" w:space="0" w:color="auto"/>
              <w:right w:val="nil"/>
            </w:tcBorders>
            <w:vAlign w:val="center"/>
          </w:tcPr>
          <w:p w14:paraId="645A03B7" w14:textId="77777777" w:rsidR="00BA3198" w:rsidRPr="004850BB" w:rsidRDefault="00BA3198" w:rsidP="00D820A4">
            <w:pPr>
              <w:rPr>
                <w:rFonts w:ascii="Times New Roman" w:hAnsi="Times New Roman"/>
              </w:rPr>
            </w:pPr>
            <w:r w:rsidRPr="001A3F13">
              <w:rPr>
                <w:rFonts w:ascii="Times New Roman" w:hAnsi="Times New Roman"/>
                <w:vertAlign w:val="superscript"/>
              </w:rPr>
              <w:t>b</w:t>
            </w:r>
            <w:r>
              <w:rPr>
                <w:rFonts w:ascii="Times New Roman" w:hAnsi="Times New Roman"/>
              </w:rPr>
              <w:t xml:space="preserve">  </w:t>
            </w:r>
            <w:proofErr w:type="spellStart"/>
            <w:r>
              <w:rPr>
                <w:rFonts w:ascii="Times New Roman" w:hAnsi="Times New Roman"/>
              </w:rPr>
              <w:t>p.h</w:t>
            </w:r>
            <w:proofErr w:type="spellEnd"/>
            <w:r>
              <w:rPr>
                <w:rFonts w:ascii="Times New Roman" w:hAnsi="Times New Roman"/>
              </w:rPr>
              <w:t xml:space="preserve">. per hospital, </w:t>
            </w:r>
            <w:proofErr w:type="spellStart"/>
            <w:r>
              <w:rPr>
                <w:rFonts w:ascii="Times New Roman" w:hAnsi="Times New Roman"/>
              </w:rPr>
              <w:t>p.w</w:t>
            </w:r>
            <w:proofErr w:type="spellEnd"/>
            <w:r>
              <w:rPr>
                <w:rFonts w:ascii="Times New Roman" w:hAnsi="Times New Roman"/>
              </w:rPr>
              <w:t xml:space="preserve">. per week, </w:t>
            </w:r>
          </w:p>
          <w:p w14:paraId="6C4D6842" w14:textId="77777777" w:rsidR="00BA3198" w:rsidRPr="006139E8" w:rsidRDefault="00BA3198" w:rsidP="00D820A4">
            <w:pPr>
              <w:rPr>
                <w:rFonts w:ascii="Times New Roman" w:eastAsia="Times New Roman" w:hAnsi="Times New Roman"/>
                <w:color w:val="000000"/>
              </w:rPr>
            </w:pPr>
            <w:r w:rsidRPr="001D7302">
              <w:rPr>
                <w:rFonts w:ascii="Times New Roman" w:eastAsia="Times New Roman" w:hAnsi="Times New Roman"/>
                <w:color w:val="000000"/>
                <w:vertAlign w:val="superscript"/>
              </w:rPr>
              <w:t>c</w:t>
            </w:r>
            <w:r>
              <w:rPr>
                <w:rFonts w:ascii="Times New Roman" w:eastAsia="Times New Roman" w:hAnsi="Times New Roman"/>
                <w:color w:val="000000"/>
                <w:vertAlign w:val="superscript"/>
              </w:rPr>
              <w:t xml:space="preserve"> </w:t>
            </w:r>
            <w:r>
              <w:rPr>
                <w:rFonts w:ascii="Times New Roman" w:eastAsia="Times New Roman" w:hAnsi="Times New Roman"/>
                <w:color w:val="000000"/>
              </w:rPr>
              <w:t>London is an integrated PHE region and Centre</w:t>
            </w:r>
            <w:r w:rsidRPr="004850BB" w:rsidDel="004850BB">
              <w:rPr>
                <w:rFonts w:ascii="Times New Roman" w:hAnsi="Times New Roman"/>
                <w:vertAlign w:val="superscript"/>
              </w:rPr>
              <w:t xml:space="preserve"> </w:t>
            </w:r>
          </w:p>
        </w:tc>
        <w:tc>
          <w:tcPr>
            <w:tcW w:w="2102" w:type="dxa"/>
            <w:tcBorders>
              <w:top w:val="nil"/>
              <w:left w:val="nil"/>
              <w:bottom w:val="single" w:sz="4" w:space="0" w:color="auto"/>
              <w:right w:val="nil"/>
            </w:tcBorders>
            <w:vAlign w:val="center"/>
          </w:tcPr>
          <w:p w14:paraId="70A59194" w14:textId="77777777" w:rsidR="00BA3198" w:rsidRPr="006139E8" w:rsidRDefault="00BA3198" w:rsidP="00D820A4">
            <w:pPr>
              <w:rPr>
                <w:rFonts w:ascii="Times New Roman" w:eastAsia="Times New Roman" w:hAnsi="Times New Roman"/>
                <w:color w:val="000000"/>
              </w:rPr>
            </w:pPr>
          </w:p>
        </w:tc>
        <w:tc>
          <w:tcPr>
            <w:tcW w:w="1843" w:type="dxa"/>
            <w:tcBorders>
              <w:top w:val="nil"/>
              <w:left w:val="nil"/>
              <w:bottom w:val="single" w:sz="4" w:space="0" w:color="auto"/>
              <w:right w:val="nil"/>
            </w:tcBorders>
            <w:vAlign w:val="center"/>
          </w:tcPr>
          <w:p w14:paraId="1ACEC04C" w14:textId="77777777" w:rsidR="00BA3198" w:rsidRPr="006139E8" w:rsidRDefault="00BA3198" w:rsidP="00D820A4">
            <w:pPr>
              <w:rPr>
                <w:rFonts w:ascii="Times New Roman" w:eastAsia="Times New Roman" w:hAnsi="Times New Roman"/>
                <w:color w:val="000000"/>
              </w:rPr>
            </w:pPr>
          </w:p>
        </w:tc>
        <w:tc>
          <w:tcPr>
            <w:tcW w:w="1842" w:type="dxa"/>
            <w:tcBorders>
              <w:top w:val="nil"/>
              <w:left w:val="nil"/>
              <w:bottom w:val="single" w:sz="4" w:space="0" w:color="auto"/>
              <w:right w:val="nil"/>
            </w:tcBorders>
            <w:vAlign w:val="center"/>
          </w:tcPr>
          <w:p w14:paraId="08B3DBE2" w14:textId="77777777" w:rsidR="00BA3198" w:rsidRPr="006139E8" w:rsidRDefault="00BA3198" w:rsidP="00D820A4">
            <w:pPr>
              <w:rPr>
                <w:rFonts w:ascii="Times New Roman" w:eastAsia="Times New Roman" w:hAnsi="Times New Roman"/>
                <w:color w:val="000000"/>
              </w:rPr>
            </w:pPr>
          </w:p>
        </w:tc>
        <w:tc>
          <w:tcPr>
            <w:tcW w:w="993" w:type="dxa"/>
            <w:tcBorders>
              <w:top w:val="nil"/>
              <w:left w:val="nil"/>
              <w:bottom w:val="single" w:sz="4" w:space="0" w:color="auto"/>
            </w:tcBorders>
            <w:vAlign w:val="center"/>
          </w:tcPr>
          <w:p w14:paraId="77073062" w14:textId="77777777" w:rsidR="00BA3198" w:rsidRPr="006139E8" w:rsidRDefault="00BA3198" w:rsidP="00D820A4">
            <w:pPr>
              <w:rPr>
                <w:rFonts w:ascii="Times New Roman" w:eastAsia="Times New Roman" w:hAnsi="Times New Roman"/>
                <w:color w:val="000000"/>
              </w:rPr>
            </w:pPr>
          </w:p>
        </w:tc>
      </w:tr>
    </w:tbl>
    <w:p w14:paraId="23EFAC15" w14:textId="77777777" w:rsidR="00BA3198" w:rsidRDefault="00BA3198" w:rsidP="00BA3198"/>
    <w:p w14:paraId="79F0A91E" w14:textId="3A056BCF" w:rsidR="00BA3198" w:rsidRDefault="00BA3198">
      <w:pPr>
        <w:spacing w:after="0" w:line="240" w:lineRule="auto"/>
        <w:rPr>
          <w:rFonts w:ascii="Times New Roman" w:hAnsi="Times New Roman"/>
        </w:rPr>
      </w:pPr>
      <w:r>
        <w:rPr>
          <w:rFonts w:ascii="Times New Roman" w:hAnsi="Times New Roman"/>
        </w:rPr>
        <w:br w:type="page"/>
      </w:r>
    </w:p>
    <w:p w14:paraId="7D05C71A" w14:textId="77777777" w:rsidR="00143FBB" w:rsidRPr="006C4D75" w:rsidRDefault="00143FBB" w:rsidP="005C0488">
      <w:pPr>
        <w:spacing w:line="480" w:lineRule="auto"/>
        <w:rPr>
          <w:rFonts w:ascii="Times New Roman" w:hAnsi="Times New Roman"/>
        </w:rPr>
      </w:pPr>
    </w:p>
    <w:p w14:paraId="1A898697" w14:textId="412E71E4" w:rsidR="00B0088E" w:rsidRPr="006C4D75" w:rsidRDefault="0034412E" w:rsidP="005C0488">
      <w:pPr>
        <w:spacing w:line="480" w:lineRule="auto"/>
        <w:rPr>
          <w:rFonts w:ascii="Times New Roman" w:hAnsi="Times New Roman"/>
        </w:rPr>
      </w:pPr>
      <w:r w:rsidRPr="006C4D75">
        <w:rPr>
          <w:rFonts w:ascii="Times New Roman" w:hAnsi="Times New Roman"/>
        </w:rPr>
        <w:t xml:space="preserve">A </w:t>
      </w:r>
      <w:r w:rsidR="00AE7DE5" w:rsidRPr="006C4D75">
        <w:rPr>
          <w:rFonts w:ascii="Times New Roman" w:hAnsi="Times New Roman"/>
        </w:rPr>
        <w:t xml:space="preserve">model </w:t>
      </w:r>
      <w:r w:rsidR="00435191" w:rsidRPr="006C4D75">
        <w:rPr>
          <w:rFonts w:ascii="Times New Roman" w:hAnsi="Times New Roman"/>
        </w:rPr>
        <w:t>which included</w:t>
      </w:r>
      <w:r w:rsidR="00AE7DE5" w:rsidRPr="006C4D75">
        <w:rPr>
          <w:rFonts w:ascii="Times New Roman" w:hAnsi="Times New Roman"/>
        </w:rPr>
        <w:t xml:space="preserve"> seasonal variation and a linear increase in </w:t>
      </w:r>
      <w:r w:rsidR="0050539B" w:rsidRPr="006C4D75">
        <w:rPr>
          <w:rFonts w:ascii="Times New Roman" w:hAnsi="Times New Roman"/>
          <w:i/>
        </w:rPr>
        <w:t>E. coli</w:t>
      </w:r>
      <w:r w:rsidR="00AE7DE5" w:rsidRPr="006C4D75">
        <w:rPr>
          <w:rFonts w:ascii="Times New Roman" w:hAnsi="Times New Roman"/>
        </w:rPr>
        <w:t xml:space="preserve"> BSI over time provided the best description of the weekly data</w:t>
      </w:r>
      <w:r w:rsidR="006056F8" w:rsidRPr="006C4D75">
        <w:rPr>
          <w:rFonts w:ascii="Times New Roman" w:hAnsi="Times New Roman"/>
        </w:rPr>
        <w:t xml:space="preserve"> nationally</w:t>
      </w:r>
      <w:r w:rsidR="00B0088E" w:rsidRPr="006C4D75">
        <w:rPr>
          <w:rFonts w:ascii="Times New Roman" w:hAnsi="Times New Roman"/>
        </w:rPr>
        <w:t xml:space="preserve"> as measured by AIC. We estimated statistically significant weekly increase during the summer season of 0.06 (0.02, 0.10) cases of </w:t>
      </w:r>
      <w:r w:rsidR="0050539B" w:rsidRPr="006C4D75">
        <w:rPr>
          <w:rFonts w:ascii="Times New Roman" w:hAnsi="Times New Roman"/>
          <w:i/>
        </w:rPr>
        <w:t>E. coli</w:t>
      </w:r>
      <w:r w:rsidR="00B0088E" w:rsidRPr="006C4D75">
        <w:rPr>
          <w:rFonts w:ascii="Times New Roman" w:hAnsi="Times New Roman"/>
        </w:rPr>
        <w:t xml:space="preserve"> BSI per week</w:t>
      </w:r>
      <w:r w:rsidR="00F31DFB" w:rsidRPr="006C4D75">
        <w:rPr>
          <w:rFonts w:ascii="Times New Roman" w:hAnsi="Times New Roman"/>
        </w:rPr>
        <w:t xml:space="preserve"> using this model. </w:t>
      </w:r>
    </w:p>
    <w:p w14:paraId="5828669E" w14:textId="77777777" w:rsidR="00506FCA" w:rsidRPr="006C4D75" w:rsidRDefault="00506FCA" w:rsidP="005C0488">
      <w:pPr>
        <w:spacing w:line="480" w:lineRule="auto"/>
        <w:rPr>
          <w:rFonts w:ascii="Times New Roman" w:hAnsi="Times New Roman"/>
        </w:rPr>
      </w:pPr>
      <w:r w:rsidRPr="006C4D75">
        <w:rPr>
          <w:rFonts w:ascii="Times New Roman" w:hAnsi="Times New Roman"/>
        </w:rPr>
        <w:t xml:space="preserve">We estimated that with a mean of 3.25 </w:t>
      </w:r>
      <w:r w:rsidRPr="006C4D75">
        <w:rPr>
          <w:rFonts w:ascii="Times New Roman" w:hAnsi="Times New Roman"/>
          <w:i/>
        </w:rPr>
        <w:t xml:space="preserve">E. coli </w:t>
      </w:r>
      <w:r w:rsidRPr="006C4D75">
        <w:rPr>
          <w:rFonts w:ascii="Times New Roman" w:hAnsi="Times New Roman"/>
        </w:rPr>
        <w:t xml:space="preserve">BSI per hospital per week, this would increase to a mean of 3.31 </w:t>
      </w:r>
      <w:r w:rsidRPr="006C4D75">
        <w:rPr>
          <w:rFonts w:ascii="Times New Roman" w:hAnsi="Times New Roman"/>
          <w:i/>
        </w:rPr>
        <w:t>E. coli</w:t>
      </w:r>
      <w:r w:rsidRPr="006C4D75">
        <w:rPr>
          <w:rFonts w:ascii="Times New Roman" w:hAnsi="Times New Roman"/>
        </w:rPr>
        <w:t xml:space="preserve"> BSI cases per week in summer, leading to, when summed over the season, an extra 0.5 cases per hospital for the total summer period and 0.5 fewer cases per hospital each winter.</w:t>
      </w:r>
    </w:p>
    <w:p w14:paraId="28FD045B" w14:textId="1BA72130" w:rsidR="00FA15F2" w:rsidRPr="006C4D75" w:rsidRDefault="00AE7DE5" w:rsidP="005C0488">
      <w:pPr>
        <w:spacing w:line="480" w:lineRule="auto"/>
        <w:rPr>
          <w:rFonts w:ascii="Times New Roman" w:hAnsi="Times New Roman"/>
        </w:rPr>
      </w:pPr>
      <w:r w:rsidRPr="006C4D75">
        <w:rPr>
          <w:rFonts w:ascii="Times New Roman" w:hAnsi="Times New Roman"/>
        </w:rPr>
        <w:t xml:space="preserve">The results for each region are provided in </w:t>
      </w:r>
      <w:r w:rsidR="00435191" w:rsidRPr="006C4D75">
        <w:rPr>
          <w:rFonts w:ascii="Times New Roman" w:hAnsi="Times New Roman"/>
        </w:rPr>
        <w:t xml:space="preserve">Figure 1. </w:t>
      </w:r>
      <w:proofErr w:type="gramStart"/>
      <w:r w:rsidR="007824A8" w:rsidRPr="006C4D75">
        <w:rPr>
          <w:rFonts w:ascii="Times New Roman" w:hAnsi="Times New Roman"/>
        </w:rPr>
        <w:t>and</w:t>
      </w:r>
      <w:proofErr w:type="gramEnd"/>
      <w:r w:rsidR="00435191" w:rsidRPr="006C4D75">
        <w:rPr>
          <w:rFonts w:ascii="Times New Roman" w:hAnsi="Times New Roman"/>
        </w:rPr>
        <w:t xml:space="preserve"> </w:t>
      </w:r>
      <w:r w:rsidRPr="006C4D75">
        <w:rPr>
          <w:rFonts w:ascii="Times New Roman" w:hAnsi="Times New Roman"/>
        </w:rPr>
        <w:t xml:space="preserve">Table </w:t>
      </w:r>
      <w:r w:rsidR="003B23B0" w:rsidRPr="006C4D75">
        <w:rPr>
          <w:rFonts w:ascii="Times New Roman" w:hAnsi="Times New Roman"/>
        </w:rPr>
        <w:t>2</w:t>
      </w:r>
      <w:r w:rsidRPr="006C4D75">
        <w:rPr>
          <w:rFonts w:ascii="Times New Roman" w:hAnsi="Times New Roman"/>
        </w:rPr>
        <w:t xml:space="preserve">. </w:t>
      </w:r>
      <w:r w:rsidR="00781811" w:rsidRPr="006C4D75">
        <w:rPr>
          <w:rFonts w:ascii="Times New Roman" w:hAnsi="Times New Roman"/>
        </w:rPr>
        <w:t>S</w:t>
      </w:r>
      <w:r w:rsidR="007824A8" w:rsidRPr="006C4D75">
        <w:rPr>
          <w:rFonts w:ascii="Times New Roman" w:hAnsi="Times New Roman"/>
        </w:rPr>
        <w:t>easonality improved the fit of model</w:t>
      </w:r>
      <w:r w:rsidR="00B0088E" w:rsidRPr="006C4D75">
        <w:rPr>
          <w:rFonts w:ascii="Times New Roman" w:hAnsi="Times New Roman"/>
        </w:rPr>
        <w:t>, when measured by AIC</w:t>
      </w:r>
      <w:r w:rsidR="00F47963" w:rsidRPr="006C4D75">
        <w:rPr>
          <w:rFonts w:ascii="Times New Roman" w:hAnsi="Times New Roman"/>
        </w:rPr>
        <w:t xml:space="preserve"> (</w:t>
      </w:r>
      <w:r w:rsidR="00FA15F2" w:rsidRPr="006C4D75">
        <w:rPr>
          <w:rFonts w:ascii="Times New Roman" w:hAnsi="Times New Roman"/>
        </w:rPr>
        <w:t xml:space="preserve">from AIC value of </w:t>
      </w:r>
      <w:r w:rsidR="00F47963" w:rsidRPr="006C4D75">
        <w:rPr>
          <w:rFonts w:ascii="Times New Roman" w:hAnsi="Times New Roman"/>
        </w:rPr>
        <w:t>29</w:t>
      </w:r>
      <w:r w:rsidR="00A1357F" w:rsidRPr="006C4D75">
        <w:rPr>
          <w:rFonts w:ascii="Times New Roman" w:hAnsi="Times New Roman"/>
        </w:rPr>
        <w:t>,</w:t>
      </w:r>
      <w:r w:rsidR="00F47963" w:rsidRPr="006C4D75">
        <w:rPr>
          <w:rFonts w:ascii="Times New Roman" w:hAnsi="Times New Roman"/>
        </w:rPr>
        <w:t>816 to 29</w:t>
      </w:r>
      <w:r w:rsidR="00A1357F" w:rsidRPr="006C4D75">
        <w:rPr>
          <w:rFonts w:ascii="Times New Roman" w:hAnsi="Times New Roman"/>
        </w:rPr>
        <w:t>,</w:t>
      </w:r>
      <w:r w:rsidR="00F47963" w:rsidRPr="006C4D75">
        <w:rPr>
          <w:rFonts w:ascii="Times New Roman" w:hAnsi="Times New Roman"/>
        </w:rPr>
        <w:t>77</w:t>
      </w:r>
      <w:r w:rsidR="00A1357F" w:rsidRPr="006C4D75">
        <w:rPr>
          <w:rFonts w:ascii="Times New Roman" w:hAnsi="Times New Roman"/>
        </w:rPr>
        <w:t>8</w:t>
      </w:r>
      <w:r w:rsidR="00F47963" w:rsidRPr="006C4D75">
        <w:rPr>
          <w:rFonts w:ascii="Times New Roman" w:hAnsi="Times New Roman"/>
        </w:rPr>
        <w:t>)</w:t>
      </w:r>
      <w:r w:rsidR="007824A8" w:rsidRPr="006C4D75">
        <w:rPr>
          <w:rFonts w:ascii="Times New Roman" w:hAnsi="Times New Roman"/>
        </w:rPr>
        <w:t>,</w:t>
      </w:r>
      <w:r w:rsidR="00B0088E" w:rsidRPr="006C4D75">
        <w:rPr>
          <w:rFonts w:ascii="Times New Roman" w:hAnsi="Times New Roman"/>
        </w:rPr>
        <w:t xml:space="preserve"> in the North (Table 2).</w:t>
      </w:r>
      <w:r w:rsidR="00F47963" w:rsidRPr="006C4D75">
        <w:rPr>
          <w:rFonts w:ascii="Times New Roman" w:hAnsi="Times New Roman"/>
        </w:rPr>
        <w:t xml:space="preserve"> There was a much smaller improvement in AIC for the Midlands</w:t>
      </w:r>
      <w:r w:rsidR="00FA15F2" w:rsidRPr="006C4D75">
        <w:rPr>
          <w:rFonts w:ascii="Times New Roman" w:hAnsi="Times New Roman"/>
        </w:rPr>
        <w:t xml:space="preserve"> (from AIC value of 24,755 to 24,737)</w:t>
      </w:r>
      <w:r w:rsidR="00F47963" w:rsidRPr="006C4D75">
        <w:rPr>
          <w:rFonts w:ascii="Times New Roman" w:hAnsi="Times New Roman"/>
        </w:rPr>
        <w:t>, South</w:t>
      </w:r>
      <w:r w:rsidR="00FA15F2" w:rsidRPr="006C4D75">
        <w:rPr>
          <w:rFonts w:ascii="Times New Roman" w:hAnsi="Times New Roman"/>
        </w:rPr>
        <w:t xml:space="preserve"> (from AIC value of 21,904 to 21,883)</w:t>
      </w:r>
      <w:r w:rsidR="00F47963" w:rsidRPr="006C4D75">
        <w:rPr>
          <w:rFonts w:ascii="Times New Roman" w:hAnsi="Times New Roman"/>
        </w:rPr>
        <w:t xml:space="preserve"> and London</w:t>
      </w:r>
      <w:r w:rsidR="00FA15F2" w:rsidRPr="006C4D75">
        <w:rPr>
          <w:rFonts w:ascii="Times New Roman" w:hAnsi="Times New Roman"/>
        </w:rPr>
        <w:t xml:space="preserve"> (from AIC value of 14,581 to 14,577)</w:t>
      </w:r>
      <w:r w:rsidR="00F47963" w:rsidRPr="006C4D75">
        <w:rPr>
          <w:rFonts w:ascii="Times New Roman" w:hAnsi="Times New Roman"/>
        </w:rPr>
        <w:t xml:space="preserve">. </w:t>
      </w:r>
      <w:r w:rsidR="00FA15F2" w:rsidRPr="006C4D75">
        <w:rPr>
          <w:rFonts w:ascii="Times New Roman" w:hAnsi="Times New Roman"/>
        </w:rPr>
        <w:t>W</w:t>
      </w:r>
      <w:r w:rsidR="00B0088E" w:rsidRPr="006C4D75">
        <w:rPr>
          <w:rFonts w:ascii="Times New Roman" w:hAnsi="Times New Roman"/>
        </w:rPr>
        <w:t xml:space="preserve">hen we </w:t>
      </w:r>
      <w:r w:rsidR="00435191" w:rsidRPr="006C4D75">
        <w:rPr>
          <w:rFonts w:ascii="Times New Roman" w:hAnsi="Times New Roman"/>
        </w:rPr>
        <w:t xml:space="preserve">quantified </w:t>
      </w:r>
      <w:r w:rsidR="00B0088E" w:rsidRPr="006C4D75">
        <w:rPr>
          <w:rFonts w:ascii="Times New Roman" w:hAnsi="Times New Roman"/>
        </w:rPr>
        <w:t xml:space="preserve">the </w:t>
      </w:r>
      <w:r w:rsidR="00435191" w:rsidRPr="006C4D75">
        <w:rPr>
          <w:rFonts w:ascii="Times New Roman" w:hAnsi="Times New Roman"/>
        </w:rPr>
        <w:t>weekly impact</w:t>
      </w:r>
      <w:r w:rsidR="007824A8" w:rsidRPr="006C4D75">
        <w:rPr>
          <w:rFonts w:ascii="Times New Roman" w:hAnsi="Times New Roman"/>
        </w:rPr>
        <w:t xml:space="preserve"> of seasonality</w:t>
      </w:r>
      <w:r w:rsidR="00B0088E" w:rsidRPr="006C4D75">
        <w:rPr>
          <w:rFonts w:ascii="Times New Roman" w:hAnsi="Times New Roman"/>
        </w:rPr>
        <w:t>, this</w:t>
      </w:r>
      <w:r w:rsidR="00435191" w:rsidRPr="006C4D75">
        <w:rPr>
          <w:rFonts w:ascii="Times New Roman" w:hAnsi="Times New Roman"/>
        </w:rPr>
        <w:t xml:space="preserve"> was statistically significant in the North of England only, as shown in Figure 1.</w:t>
      </w:r>
      <w:r w:rsidR="00A1357F" w:rsidRPr="006C4D75">
        <w:rPr>
          <w:rFonts w:ascii="Times New Roman" w:hAnsi="Times New Roman"/>
        </w:rPr>
        <w:t xml:space="preserve"> </w:t>
      </w:r>
      <w:proofErr w:type="gramStart"/>
      <w:r w:rsidR="00435191" w:rsidRPr="006C4D75">
        <w:rPr>
          <w:rFonts w:ascii="Times New Roman" w:hAnsi="Times New Roman"/>
        </w:rPr>
        <w:t>and</w:t>
      </w:r>
      <w:proofErr w:type="gramEnd"/>
      <w:r w:rsidR="00435191" w:rsidRPr="006C4D75">
        <w:rPr>
          <w:rFonts w:ascii="Times New Roman" w:hAnsi="Times New Roman"/>
        </w:rPr>
        <w:t xml:space="preserve"> Table 2. </w:t>
      </w:r>
    </w:p>
    <w:p w14:paraId="0E0C24BD" w14:textId="73AED52C" w:rsidR="00BA3198" w:rsidRDefault="00435191" w:rsidP="005C0488">
      <w:pPr>
        <w:spacing w:line="480" w:lineRule="auto"/>
        <w:rPr>
          <w:rFonts w:ascii="Times New Roman" w:hAnsi="Times New Roman"/>
        </w:rPr>
      </w:pPr>
      <w:r w:rsidRPr="006C4D75">
        <w:rPr>
          <w:rFonts w:ascii="Times New Roman" w:hAnsi="Times New Roman"/>
        </w:rPr>
        <w:t xml:space="preserve">We then examined the </w:t>
      </w:r>
      <w:r w:rsidR="0060729A" w:rsidRPr="006C4D75">
        <w:rPr>
          <w:rFonts w:ascii="Times New Roman" w:hAnsi="Times New Roman"/>
        </w:rPr>
        <w:t>hospital-onset</w:t>
      </w:r>
      <w:r w:rsidRPr="006C4D75">
        <w:rPr>
          <w:rFonts w:ascii="Times New Roman" w:hAnsi="Times New Roman"/>
        </w:rPr>
        <w:t xml:space="preserve"> cases only,</w:t>
      </w:r>
      <w:r w:rsidR="002F11D8" w:rsidRPr="006C4D75" w:rsidDel="00AE7DE5">
        <w:rPr>
          <w:rFonts w:ascii="Times New Roman" w:hAnsi="Times New Roman"/>
        </w:rPr>
        <w:t xml:space="preserve"> </w:t>
      </w:r>
      <w:r w:rsidRPr="006C4D75">
        <w:rPr>
          <w:rFonts w:ascii="Times New Roman" w:hAnsi="Times New Roman"/>
        </w:rPr>
        <w:t>a</w:t>
      </w:r>
      <w:r w:rsidR="00880B52" w:rsidRPr="006C4D75">
        <w:rPr>
          <w:rFonts w:ascii="Times New Roman" w:hAnsi="Times New Roman"/>
        </w:rPr>
        <w:t xml:space="preserve">dding a seasonal component to </w:t>
      </w:r>
      <w:r w:rsidR="00F35970" w:rsidRPr="006C4D75">
        <w:rPr>
          <w:rFonts w:ascii="Times New Roman" w:hAnsi="Times New Roman"/>
        </w:rPr>
        <w:t>this</w:t>
      </w:r>
      <w:r w:rsidR="00880B52" w:rsidRPr="006C4D75">
        <w:rPr>
          <w:rFonts w:ascii="Times New Roman" w:hAnsi="Times New Roman"/>
        </w:rPr>
        <w:t xml:space="preserve"> </w:t>
      </w:r>
      <w:r w:rsidR="00F35970" w:rsidRPr="006C4D75">
        <w:rPr>
          <w:rFonts w:ascii="Times New Roman" w:hAnsi="Times New Roman"/>
        </w:rPr>
        <w:t xml:space="preserve">statistical </w:t>
      </w:r>
      <w:r w:rsidR="00880B52" w:rsidRPr="006C4D75">
        <w:rPr>
          <w:rFonts w:ascii="Times New Roman" w:hAnsi="Times New Roman"/>
        </w:rPr>
        <w:t>model did not improve the fit</w:t>
      </w:r>
      <w:r w:rsidR="00F13324" w:rsidRPr="006C4D75">
        <w:rPr>
          <w:rFonts w:ascii="Times New Roman" w:hAnsi="Times New Roman"/>
        </w:rPr>
        <w:t xml:space="preserve"> as measured by AIC</w:t>
      </w:r>
      <w:r w:rsidR="00880B52" w:rsidRPr="006C4D75">
        <w:rPr>
          <w:rFonts w:ascii="Times New Roman" w:hAnsi="Times New Roman"/>
        </w:rPr>
        <w:t xml:space="preserve">, </w:t>
      </w:r>
      <w:r w:rsidR="003B23B0" w:rsidRPr="006C4D75">
        <w:rPr>
          <w:rFonts w:ascii="Times New Roman" w:hAnsi="Times New Roman"/>
        </w:rPr>
        <w:t>(Figure 1</w:t>
      </w:r>
      <w:r w:rsidR="00442330" w:rsidRPr="006C4D75">
        <w:rPr>
          <w:rFonts w:ascii="Times New Roman" w:hAnsi="Times New Roman"/>
        </w:rPr>
        <w:t>.</w:t>
      </w:r>
      <w:r w:rsidR="003B23B0" w:rsidRPr="006C4D75">
        <w:rPr>
          <w:rFonts w:ascii="Times New Roman" w:hAnsi="Times New Roman"/>
        </w:rPr>
        <w:t xml:space="preserve"> and Table 2)</w:t>
      </w:r>
      <w:r w:rsidR="00442330" w:rsidRPr="006C4D75">
        <w:rPr>
          <w:rFonts w:ascii="Times New Roman" w:hAnsi="Times New Roman"/>
        </w:rPr>
        <w:t xml:space="preserve"> </w:t>
      </w:r>
      <w:r w:rsidR="00880B52" w:rsidRPr="006C4D75">
        <w:rPr>
          <w:rFonts w:ascii="Times New Roman" w:hAnsi="Times New Roman"/>
        </w:rPr>
        <w:t xml:space="preserve">indicating that seasonality did not </w:t>
      </w:r>
      <w:proofErr w:type="spellStart"/>
      <w:r w:rsidR="00880B52" w:rsidRPr="006C4D75">
        <w:rPr>
          <w:rFonts w:ascii="Times New Roman" w:hAnsi="Times New Roman"/>
        </w:rPr>
        <w:t>effect</w:t>
      </w:r>
      <w:proofErr w:type="spellEnd"/>
      <w:r w:rsidR="00880B52" w:rsidRPr="006C4D75">
        <w:rPr>
          <w:rFonts w:ascii="Times New Roman" w:hAnsi="Times New Roman"/>
        </w:rPr>
        <w:t xml:space="preserve"> the variation in </w:t>
      </w:r>
      <w:r w:rsidR="0050539B" w:rsidRPr="006C4D75">
        <w:rPr>
          <w:rFonts w:ascii="Times New Roman" w:hAnsi="Times New Roman"/>
        </w:rPr>
        <w:t>this group</w:t>
      </w:r>
      <w:r w:rsidR="00297F1F" w:rsidRPr="006C4D75">
        <w:rPr>
          <w:rFonts w:ascii="Times New Roman" w:hAnsi="Times New Roman"/>
        </w:rPr>
        <w:t xml:space="preserve">. Given that there was no evidence for seasonality in the </w:t>
      </w:r>
      <w:r w:rsidR="00D6672E" w:rsidRPr="006C4D75">
        <w:rPr>
          <w:rFonts w:ascii="Times New Roman" w:hAnsi="Times New Roman"/>
        </w:rPr>
        <w:t>hospital-onset</w:t>
      </w:r>
      <w:r w:rsidR="00297F1F" w:rsidRPr="006C4D75">
        <w:rPr>
          <w:rFonts w:ascii="Times New Roman" w:hAnsi="Times New Roman"/>
        </w:rPr>
        <w:t xml:space="preserve"> </w:t>
      </w:r>
      <w:r w:rsidR="0050539B" w:rsidRPr="006C4D75">
        <w:rPr>
          <w:rFonts w:ascii="Times New Roman" w:hAnsi="Times New Roman"/>
          <w:i/>
        </w:rPr>
        <w:t>E. coli</w:t>
      </w:r>
      <w:r w:rsidR="00297F1F" w:rsidRPr="006C4D75">
        <w:rPr>
          <w:rFonts w:ascii="Times New Roman" w:hAnsi="Times New Roman"/>
        </w:rPr>
        <w:t xml:space="preserve"> and they constituted only 25% of the full dataset, it is reasonable to assume that </w:t>
      </w:r>
      <w:r w:rsidR="009044E4" w:rsidRPr="006C4D75">
        <w:rPr>
          <w:rFonts w:ascii="Times New Roman" w:hAnsi="Times New Roman"/>
        </w:rPr>
        <w:t xml:space="preserve">any seasonal effects in the dataset arise from </w:t>
      </w:r>
      <w:r w:rsidR="00297F1F" w:rsidRPr="006C4D75">
        <w:rPr>
          <w:rFonts w:ascii="Times New Roman" w:hAnsi="Times New Roman"/>
        </w:rPr>
        <w:t xml:space="preserve">community cases of </w:t>
      </w:r>
      <w:r w:rsidR="0050539B" w:rsidRPr="006C4D75">
        <w:rPr>
          <w:rFonts w:ascii="Times New Roman" w:hAnsi="Times New Roman"/>
          <w:i/>
        </w:rPr>
        <w:t>E. coli</w:t>
      </w:r>
      <w:r w:rsidR="009044E4" w:rsidRPr="006C4D75">
        <w:rPr>
          <w:rFonts w:ascii="Times New Roman" w:hAnsi="Times New Roman"/>
          <w:i/>
        </w:rPr>
        <w:t xml:space="preserve">. </w:t>
      </w:r>
      <w:r w:rsidR="009044E4" w:rsidRPr="006C4D75">
        <w:rPr>
          <w:rFonts w:ascii="Times New Roman" w:hAnsi="Times New Roman"/>
        </w:rPr>
        <w:t xml:space="preserve">This was confirmed by </w:t>
      </w:r>
      <w:r w:rsidR="0058380B" w:rsidRPr="006C4D75">
        <w:rPr>
          <w:rFonts w:ascii="Times New Roman" w:hAnsi="Times New Roman"/>
        </w:rPr>
        <w:t xml:space="preserve">results from </w:t>
      </w:r>
      <w:r w:rsidR="009044E4" w:rsidRPr="006C4D75">
        <w:rPr>
          <w:rFonts w:ascii="Times New Roman" w:hAnsi="Times New Roman"/>
        </w:rPr>
        <w:t xml:space="preserve">analysis of </w:t>
      </w:r>
      <w:r w:rsidR="00D6672E" w:rsidRPr="006C4D75">
        <w:rPr>
          <w:rFonts w:ascii="Times New Roman" w:hAnsi="Times New Roman"/>
        </w:rPr>
        <w:t>community-onset</w:t>
      </w:r>
      <w:r w:rsidR="009044E4" w:rsidRPr="006C4D75">
        <w:rPr>
          <w:rFonts w:ascii="Times New Roman" w:hAnsi="Times New Roman"/>
        </w:rPr>
        <w:t xml:space="preserve"> cases only </w:t>
      </w:r>
      <w:r w:rsidR="0058380B" w:rsidRPr="006C4D75">
        <w:rPr>
          <w:rFonts w:ascii="Times New Roman" w:hAnsi="Times New Roman"/>
        </w:rPr>
        <w:t xml:space="preserve">which did not differ from that of the whole dataset </w:t>
      </w:r>
      <w:r w:rsidR="009044E4" w:rsidRPr="006C4D75">
        <w:rPr>
          <w:rFonts w:ascii="Times New Roman" w:hAnsi="Times New Roman"/>
        </w:rPr>
        <w:t>(data not shown).</w:t>
      </w:r>
    </w:p>
    <w:p w14:paraId="1534F4D8" w14:textId="77777777" w:rsidR="00BA3198" w:rsidRDefault="00BA3198">
      <w:pPr>
        <w:spacing w:after="0" w:line="240" w:lineRule="auto"/>
        <w:rPr>
          <w:rFonts w:ascii="Times New Roman" w:hAnsi="Times New Roman"/>
        </w:rPr>
      </w:pPr>
      <w:r>
        <w:rPr>
          <w:rFonts w:ascii="Times New Roman" w:hAnsi="Times New Roman"/>
        </w:rPr>
        <w:br w:type="page"/>
      </w:r>
    </w:p>
    <w:p w14:paraId="3DE526B1" w14:textId="77777777" w:rsidR="00BA3198" w:rsidRDefault="00BA3198" w:rsidP="00BA3198">
      <w:pPr>
        <w:rPr>
          <w:rFonts w:ascii="Times New Roman" w:hAnsi="Times New Roman"/>
        </w:rPr>
      </w:pPr>
      <w:r>
        <w:rPr>
          <w:rFonts w:ascii="Times New Roman" w:hAnsi="Times New Roman"/>
          <w:noProof/>
          <w:lang w:eastAsia="en-GB"/>
        </w:rPr>
        <w:lastRenderedPageBreak/>
        <w:drawing>
          <wp:inline distT="0" distB="0" distL="0" distR="0" wp14:anchorId="66E01B20" wp14:editId="3E7D7D75">
            <wp:extent cx="3902710" cy="3462020"/>
            <wp:effectExtent l="0" t="0" r="254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 (3).tiff"/>
                    <pic:cNvPicPr/>
                  </pic:nvPicPr>
                  <pic:blipFill>
                    <a:blip r:embed="rId8">
                      <a:extLst>
                        <a:ext uri="{28A0092B-C50C-407E-A947-70E740481C1C}">
                          <a14:useLocalDpi xmlns:a14="http://schemas.microsoft.com/office/drawing/2010/main" val="0"/>
                        </a:ext>
                      </a:extLst>
                    </a:blip>
                    <a:stretch>
                      <a:fillRect/>
                    </a:stretch>
                  </pic:blipFill>
                  <pic:spPr>
                    <a:xfrm>
                      <a:off x="0" y="0"/>
                      <a:ext cx="3902710" cy="3462020"/>
                    </a:xfrm>
                    <a:prstGeom prst="rect">
                      <a:avLst/>
                    </a:prstGeom>
                  </pic:spPr>
                </pic:pic>
              </a:graphicData>
            </a:graphic>
          </wp:inline>
        </w:drawing>
      </w:r>
    </w:p>
    <w:p w14:paraId="1B0A3243" w14:textId="77777777" w:rsidR="00BA3198" w:rsidRDefault="00BA3198" w:rsidP="00BA3198">
      <w:pPr>
        <w:rPr>
          <w:rFonts w:ascii="Times New Roman" w:hAnsi="Times New Roman"/>
        </w:rPr>
      </w:pPr>
      <w:proofErr w:type="gramStart"/>
      <w:r w:rsidRPr="00EE31CF">
        <w:rPr>
          <w:rFonts w:ascii="Times New Roman" w:hAnsi="Times New Roman"/>
        </w:rPr>
        <w:t>Figure 1.</w:t>
      </w:r>
      <w:proofErr w:type="gramEnd"/>
      <w:r w:rsidRPr="00EE31CF">
        <w:rPr>
          <w:rFonts w:ascii="Times New Roman" w:hAnsi="Times New Roman"/>
        </w:rPr>
        <w:t xml:space="preserve"> </w:t>
      </w:r>
      <w:proofErr w:type="gramStart"/>
      <w:r>
        <w:rPr>
          <w:rFonts w:ascii="Times New Roman" w:hAnsi="Times New Roman"/>
        </w:rPr>
        <w:t xml:space="preserve">Seasonal variation of </w:t>
      </w:r>
      <w:r w:rsidRPr="00B15293">
        <w:rPr>
          <w:rFonts w:ascii="Times New Roman" w:hAnsi="Times New Roman"/>
          <w:i/>
        </w:rPr>
        <w:t xml:space="preserve">E. coli </w:t>
      </w:r>
      <w:r>
        <w:rPr>
          <w:rFonts w:ascii="Times New Roman" w:hAnsi="Times New Roman"/>
        </w:rPr>
        <w:t>BSI.</w:t>
      </w:r>
      <w:proofErr w:type="gramEnd"/>
      <w:r>
        <w:rPr>
          <w:rFonts w:ascii="Times New Roman" w:hAnsi="Times New Roman"/>
        </w:rPr>
        <w:t xml:space="preserve"> </w:t>
      </w:r>
    </w:p>
    <w:p w14:paraId="713705A2" w14:textId="77777777" w:rsidR="00BA3198" w:rsidRPr="00EE31CF" w:rsidRDefault="00BA3198" w:rsidP="00BA3198">
      <w:pPr>
        <w:rPr>
          <w:rFonts w:ascii="Times New Roman" w:hAnsi="Times New Roman"/>
        </w:rPr>
      </w:pPr>
      <w:r w:rsidRPr="00EE31CF">
        <w:rPr>
          <w:rFonts w:ascii="Times New Roman" w:hAnsi="Times New Roman"/>
        </w:rPr>
        <w:t xml:space="preserve">Fitted cyclic penalised cubic regression spline (representing seasonal variations) for the linear model fitted to weekly </w:t>
      </w:r>
      <w:proofErr w:type="gramStart"/>
      <w:r w:rsidRPr="00EE31CF">
        <w:rPr>
          <w:rFonts w:ascii="Times New Roman" w:hAnsi="Times New Roman"/>
        </w:rPr>
        <w:t>reported</w:t>
      </w:r>
      <w:proofErr w:type="gramEnd"/>
      <w:r w:rsidRPr="00EE31CF">
        <w:rPr>
          <w:rFonts w:ascii="Times New Roman" w:hAnsi="Times New Roman"/>
        </w:rPr>
        <w:t xml:space="preserve"> counts of national </w:t>
      </w:r>
      <w:r w:rsidRPr="00EE31CF">
        <w:rPr>
          <w:rFonts w:ascii="Times New Roman" w:hAnsi="Times New Roman"/>
          <w:i/>
        </w:rPr>
        <w:t>E. coli</w:t>
      </w:r>
      <w:r w:rsidRPr="00EE31CF">
        <w:rPr>
          <w:rFonts w:ascii="Times New Roman" w:hAnsi="Times New Roman"/>
        </w:rPr>
        <w:t xml:space="preserve"> BSI all cases (National) and hospital onset cases (National-Hospital onset). All </w:t>
      </w:r>
      <w:r w:rsidRPr="00EE31CF">
        <w:rPr>
          <w:rFonts w:ascii="Times New Roman" w:hAnsi="Times New Roman"/>
          <w:i/>
        </w:rPr>
        <w:t>E. coli</w:t>
      </w:r>
      <w:r w:rsidRPr="00EE31CF">
        <w:rPr>
          <w:rFonts w:ascii="Times New Roman" w:hAnsi="Times New Roman"/>
        </w:rPr>
        <w:t xml:space="preserve"> BSI in each region (North, Midlands and East, South, London), with 95% CI plotted as dashed lines and mean expected value, plotted as a solid horizontal line with y intercept of 1. All plotted on the normal scale.</w:t>
      </w:r>
    </w:p>
    <w:p w14:paraId="72EFC6E9" w14:textId="77777777" w:rsidR="00880B52" w:rsidRPr="006C4D75" w:rsidRDefault="00880B52" w:rsidP="005C0488">
      <w:pPr>
        <w:spacing w:line="480" w:lineRule="auto"/>
        <w:rPr>
          <w:rFonts w:ascii="Times New Roman" w:hAnsi="Times New Roman"/>
        </w:rPr>
      </w:pPr>
    </w:p>
    <w:p w14:paraId="7A6ED474" w14:textId="77777777" w:rsidR="00BA3198" w:rsidRDefault="00BA3198">
      <w:pPr>
        <w:spacing w:after="0" w:line="240" w:lineRule="auto"/>
        <w:rPr>
          <w:rFonts w:ascii="Times New Roman" w:hAnsi="Times New Roman"/>
          <w:b/>
        </w:rPr>
      </w:pPr>
      <w:r>
        <w:rPr>
          <w:rFonts w:ascii="Times New Roman" w:hAnsi="Times New Roman"/>
          <w:b/>
        </w:rPr>
        <w:br w:type="page"/>
      </w:r>
    </w:p>
    <w:p w14:paraId="01F9A7B8" w14:textId="77777777" w:rsidR="00BA3198" w:rsidRPr="006139E8" w:rsidRDefault="00BA3198" w:rsidP="00BA3198">
      <w:pPr>
        <w:pStyle w:val="Caption"/>
        <w:keepNext/>
        <w:pageBreakBefore/>
        <w:spacing w:line="480" w:lineRule="auto"/>
        <w:jc w:val="both"/>
        <w:rPr>
          <w:rFonts w:ascii="Times New Roman" w:hAnsi="Times New Roman"/>
          <w:color w:val="auto"/>
          <w:sz w:val="22"/>
          <w:szCs w:val="22"/>
        </w:rPr>
      </w:pPr>
      <w:proofErr w:type="gramStart"/>
      <w:r w:rsidRPr="006139E8">
        <w:rPr>
          <w:rFonts w:ascii="Times New Roman" w:hAnsi="Times New Roman"/>
          <w:color w:val="auto"/>
          <w:sz w:val="22"/>
          <w:szCs w:val="22"/>
        </w:rPr>
        <w:lastRenderedPageBreak/>
        <w:t xml:space="preserve">Table </w:t>
      </w:r>
      <w:r>
        <w:rPr>
          <w:rFonts w:ascii="Times New Roman" w:hAnsi="Times New Roman"/>
          <w:color w:val="auto"/>
          <w:sz w:val="22"/>
          <w:szCs w:val="22"/>
        </w:rPr>
        <w:t>2</w:t>
      </w:r>
      <w:r w:rsidRPr="006139E8">
        <w:rPr>
          <w:rFonts w:ascii="Times New Roman" w:hAnsi="Times New Roman"/>
          <w:color w:val="auto"/>
          <w:sz w:val="22"/>
          <w:szCs w:val="22"/>
        </w:rPr>
        <w:t>.</w:t>
      </w:r>
      <w:proofErr w:type="gramEnd"/>
      <w:r w:rsidRPr="006139E8">
        <w:rPr>
          <w:rFonts w:ascii="Times New Roman" w:hAnsi="Times New Roman"/>
          <w:color w:val="auto"/>
          <w:sz w:val="22"/>
          <w:szCs w:val="22"/>
        </w:rPr>
        <w:t xml:space="preserve"> </w:t>
      </w:r>
      <w:proofErr w:type="spellStart"/>
      <w:r>
        <w:rPr>
          <w:rFonts w:ascii="Times New Roman" w:hAnsi="Times New Roman"/>
          <w:color w:val="auto"/>
          <w:sz w:val="22"/>
          <w:szCs w:val="22"/>
        </w:rPr>
        <w:t>Model</w:t>
      </w:r>
      <w:r w:rsidRPr="004A1D06">
        <w:rPr>
          <w:rFonts w:ascii="Times New Roman" w:hAnsi="Times New Roman"/>
          <w:color w:val="auto"/>
          <w:sz w:val="22"/>
          <w:szCs w:val="22"/>
          <w:vertAlign w:val="superscript"/>
        </w:rPr>
        <w:t>a</w:t>
      </w:r>
      <w:proofErr w:type="spellEnd"/>
      <w:r>
        <w:rPr>
          <w:rFonts w:ascii="Times New Roman" w:hAnsi="Times New Roman"/>
          <w:color w:val="auto"/>
          <w:sz w:val="22"/>
          <w:szCs w:val="22"/>
        </w:rPr>
        <w:t xml:space="preserve"> results</w:t>
      </w:r>
      <w:r w:rsidRPr="006139E8">
        <w:rPr>
          <w:rFonts w:ascii="Times New Roman" w:hAnsi="Times New Roman"/>
          <w:color w:val="auto"/>
          <w:sz w:val="22"/>
          <w:szCs w:val="22"/>
        </w:rPr>
        <w:t>: predicted impact of seasonal trends</w:t>
      </w:r>
      <w:r>
        <w:rPr>
          <w:rFonts w:ascii="Times New Roman" w:hAnsi="Times New Roman"/>
          <w:color w:val="auto"/>
          <w:sz w:val="22"/>
          <w:szCs w:val="22"/>
        </w:rPr>
        <w:t>.</w:t>
      </w:r>
    </w:p>
    <w:tbl>
      <w:tblPr>
        <w:tblW w:w="5000" w:type="pct"/>
        <w:tblBorders>
          <w:top w:val="single" w:sz="8" w:space="0" w:color="000000"/>
          <w:bottom w:val="single" w:sz="8" w:space="0" w:color="000000"/>
        </w:tblBorders>
        <w:tblLook w:val="0600" w:firstRow="0" w:lastRow="0" w:firstColumn="0" w:lastColumn="0" w:noHBand="1" w:noVBand="1"/>
      </w:tblPr>
      <w:tblGrid>
        <w:gridCol w:w="2269"/>
        <w:gridCol w:w="2570"/>
        <w:gridCol w:w="2659"/>
        <w:gridCol w:w="1744"/>
      </w:tblGrid>
      <w:tr w:rsidR="00BA3198" w:rsidRPr="006139E8" w14:paraId="289713D3" w14:textId="77777777" w:rsidTr="00D820A4">
        <w:trPr>
          <w:trHeight w:val="547"/>
        </w:trPr>
        <w:tc>
          <w:tcPr>
            <w:tcW w:w="1288" w:type="pct"/>
            <w:vAlign w:val="center"/>
            <w:hideMark/>
          </w:tcPr>
          <w:p w14:paraId="61A3E8ED" w14:textId="77777777" w:rsidR="00BA3198" w:rsidRPr="006139E8" w:rsidRDefault="00BA3198" w:rsidP="00D820A4">
            <w:pPr>
              <w:rPr>
                <w:rFonts w:ascii="Times New Roman" w:hAnsi="Times New Roman"/>
              </w:rPr>
            </w:pPr>
          </w:p>
        </w:tc>
        <w:tc>
          <w:tcPr>
            <w:tcW w:w="1451" w:type="pct"/>
            <w:vAlign w:val="center"/>
          </w:tcPr>
          <w:p w14:paraId="682BB6F2" w14:textId="77777777" w:rsidR="00BA3198" w:rsidRPr="004A1D06" w:rsidRDefault="00BA3198" w:rsidP="00D820A4">
            <w:pPr>
              <w:rPr>
                <w:rFonts w:ascii="Times New Roman" w:hAnsi="Times New Roman"/>
                <w:vertAlign w:val="superscript"/>
              </w:rPr>
            </w:pPr>
            <w:r>
              <w:rPr>
                <w:rFonts w:ascii="Times New Roman" w:hAnsi="Times New Roman"/>
              </w:rPr>
              <w:t>A</w:t>
            </w:r>
            <w:r w:rsidRPr="006139E8">
              <w:rPr>
                <w:rFonts w:ascii="Times New Roman" w:hAnsi="Times New Roman"/>
              </w:rPr>
              <w:t xml:space="preserve">dditional </w:t>
            </w:r>
            <w:r w:rsidRPr="006139E8">
              <w:rPr>
                <w:rFonts w:ascii="Times New Roman" w:hAnsi="Times New Roman"/>
                <w:i/>
              </w:rPr>
              <w:t>E. coli</w:t>
            </w:r>
            <w:r w:rsidRPr="006139E8">
              <w:rPr>
                <w:rFonts w:ascii="Times New Roman" w:hAnsi="Times New Roman"/>
              </w:rPr>
              <w:t xml:space="preserve"> BSI </w:t>
            </w:r>
            <w:proofErr w:type="spellStart"/>
            <w:r w:rsidRPr="006139E8">
              <w:rPr>
                <w:rFonts w:ascii="Times New Roman" w:hAnsi="Times New Roman"/>
              </w:rPr>
              <w:t>p.w</w:t>
            </w:r>
            <w:proofErr w:type="spellEnd"/>
            <w:r w:rsidRPr="006139E8">
              <w:rPr>
                <w:rFonts w:ascii="Times New Roman" w:hAnsi="Times New Roman"/>
              </w:rPr>
              <w:t xml:space="preserve">. </w:t>
            </w:r>
            <w:proofErr w:type="spellStart"/>
            <w:r w:rsidRPr="006139E8">
              <w:rPr>
                <w:rFonts w:ascii="Times New Roman" w:hAnsi="Times New Roman"/>
              </w:rPr>
              <w:t>p.h</w:t>
            </w:r>
            <w:proofErr w:type="spellEnd"/>
            <w:r w:rsidRPr="006139E8">
              <w:rPr>
                <w:rFonts w:ascii="Times New Roman" w:hAnsi="Times New Roman"/>
              </w:rPr>
              <w:t xml:space="preserve">. at maximum week of </w:t>
            </w:r>
            <w:proofErr w:type="spellStart"/>
            <w:r w:rsidRPr="006139E8">
              <w:rPr>
                <w:rFonts w:ascii="Times New Roman" w:hAnsi="Times New Roman"/>
              </w:rPr>
              <w:t>year</w:t>
            </w:r>
            <w:r>
              <w:rPr>
                <w:rFonts w:ascii="Times New Roman" w:hAnsi="Times New Roman"/>
                <w:vertAlign w:val="superscript"/>
              </w:rPr>
              <w:t>b</w:t>
            </w:r>
            <w:proofErr w:type="spellEnd"/>
          </w:p>
        </w:tc>
        <w:tc>
          <w:tcPr>
            <w:tcW w:w="1499" w:type="pct"/>
            <w:vAlign w:val="center"/>
          </w:tcPr>
          <w:p w14:paraId="70165381" w14:textId="77777777" w:rsidR="00BA3198" w:rsidRPr="007C4831" w:rsidRDefault="00BA3198" w:rsidP="00D820A4">
            <w:pPr>
              <w:rPr>
                <w:rFonts w:ascii="Times New Roman" w:hAnsi="Times New Roman"/>
              </w:rPr>
            </w:pPr>
            <w:r>
              <w:rPr>
                <w:rFonts w:ascii="Times New Roman" w:hAnsi="Times New Roman"/>
              </w:rPr>
              <w:t>R</w:t>
            </w:r>
            <w:r w:rsidRPr="007C4831">
              <w:rPr>
                <w:rFonts w:ascii="Times New Roman" w:hAnsi="Times New Roman"/>
              </w:rPr>
              <w:t xml:space="preserve">eduction in numbers of </w:t>
            </w:r>
            <w:r w:rsidRPr="007C4831">
              <w:rPr>
                <w:rFonts w:ascii="Times New Roman" w:hAnsi="Times New Roman"/>
                <w:i/>
              </w:rPr>
              <w:t>E. coli</w:t>
            </w:r>
            <w:r w:rsidRPr="007C4831">
              <w:rPr>
                <w:rFonts w:ascii="Times New Roman" w:hAnsi="Times New Roman"/>
              </w:rPr>
              <w:t xml:space="preserve"> BSI </w:t>
            </w:r>
            <w:proofErr w:type="spellStart"/>
            <w:r w:rsidRPr="006139E8">
              <w:rPr>
                <w:rFonts w:ascii="Times New Roman" w:hAnsi="Times New Roman"/>
              </w:rPr>
              <w:t>p.w</w:t>
            </w:r>
            <w:proofErr w:type="spellEnd"/>
            <w:r w:rsidRPr="006139E8">
              <w:rPr>
                <w:rFonts w:ascii="Times New Roman" w:hAnsi="Times New Roman"/>
              </w:rPr>
              <w:t xml:space="preserve">. </w:t>
            </w:r>
            <w:proofErr w:type="spellStart"/>
            <w:r w:rsidRPr="006139E8">
              <w:rPr>
                <w:rFonts w:ascii="Times New Roman" w:hAnsi="Times New Roman"/>
              </w:rPr>
              <w:t>p.h</w:t>
            </w:r>
            <w:proofErr w:type="spellEnd"/>
            <w:r w:rsidRPr="006139E8">
              <w:rPr>
                <w:rFonts w:ascii="Times New Roman" w:hAnsi="Times New Roman"/>
              </w:rPr>
              <w:t>. at m</w:t>
            </w:r>
            <w:r>
              <w:rPr>
                <w:rFonts w:ascii="Times New Roman" w:hAnsi="Times New Roman"/>
              </w:rPr>
              <w:t>inimum</w:t>
            </w:r>
            <w:r w:rsidRPr="006139E8">
              <w:rPr>
                <w:rFonts w:ascii="Times New Roman" w:hAnsi="Times New Roman"/>
              </w:rPr>
              <w:t xml:space="preserve"> week of year</w:t>
            </w:r>
            <w:r>
              <w:rPr>
                <w:rFonts w:ascii="Times New Roman" w:hAnsi="Times New Roman"/>
              </w:rPr>
              <w:t xml:space="preserve">  </w:t>
            </w:r>
          </w:p>
        </w:tc>
        <w:tc>
          <w:tcPr>
            <w:tcW w:w="762" w:type="pct"/>
            <w:vAlign w:val="center"/>
            <w:hideMark/>
          </w:tcPr>
          <w:p w14:paraId="238E63CA" w14:textId="77777777" w:rsidR="00BA3198" w:rsidRPr="006139E8" w:rsidRDefault="00BA3198" w:rsidP="00D820A4">
            <w:pPr>
              <w:rPr>
                <w:rFonts w:ascii="Times New Roman" w:hAnsi="Times New Roman"/>
              </w:rPr>
            </w:pPr>
            <w:r w:rsidRPr="006139E8">
              <w:rPr>
                <w:rFonts w:ascii="Times New Roman" w:hAnsi="Times New Roman"/>
              </w:rPr>
              <w:t xml:space="preserve">Peak/Trough Season </w:t>
            </w:r>
          </w:p>
        </w:tc>
      </w:tr>
      <w:tr w:rsidR="00BA3198" w:rsidRPr="006139E8" w14:paraId="6C8306C4" w14:textId="77777777" w:rsidTr="00D820A4">
        <w:trPr>
          <w:trHeight w:val="547"/>
        </w:trPr>
        <w:tc>
          <w:tcPr>
            <w:tcW w:w="1288" w:type="pct"/>
            <w:vAlign w:val="center"/>
            <w:hideMark/>
          </w:tcPr>
          <w:p w14:paraId="46E05E84" w14:textId="77777777" w:rsidR="00BA3198" w:rsidRPr="006139E8" w:rsidRDefault="00BA3198" w:rsidP="00D820A4">
            <w:pPr>
              <w:rPr>
                <w:rFonts w:ascii="Times New Roman" w:hAnsi="Times New Roman"/>
              </w:rPr>
            </w:pPr>
          </w:p>
        </w:tc>
        <w:tc>
          <w:tcPr>
            <w:tcW w:w="1451" w:type="pct"/>
            <w:vAlign w:val="center"/>
          </w:tcPr>
          <w:p w14:paraId="2896D821" w14:textId="77777777" w:rsidR="00BA3198" w:rsidRDefault="00BA3198" w:rsidP="00D820A4">
            <w:pPr>
              <w:rPr>
                <w:rFonts w:ascii="Times New Roman" w:hAnsi="Times New Roman"/>
              </w:rPr>
            </w:pPr>
            <w:r w:rsidRPr="004A1D06">
              <w:rPr>
                <w:rFonts w:ascii="Times New Roman" w:hAnsi="Times New Roman"/>
              </w:rPr>
              <w:t>mean (95% CI)</w:t>
            </w:r>
          </w:p>
        </w:tc>
        <w:tc>
          <w:tcPr>
            <w:tcW w:w="1499" w:type="pct"/>
            <w:vAlign w:val="center"/>
          </w:tcPr>
          <w:p w14:paraId="3DEE2C3A" w14:textId="77777777" w:rsidR="00BA3198" w:rsidRDefault="00BA3198" w:rsidP="00D820A4">
            <w:pPr>
              <w:rPr>
                <w:rFonts w:ascii="Times New Roman" w:hAnsi="Times New Roman"/>
              </w:rPr>
            </w:pPr>
            <w:r>
              <w:rPr>
                <w:rFonts w:ascii="Times New Roman" w:hAnsi="Times New Roman"/>
              </w:rPr>
              <w:t>mean (95% CI)</w:t>
            </w:r>
          </w:p>
        </w:tc>
        <w:tc>
          <w:tcPr>
            <w:tcW w:w="762" w:type="pct"/>
            <w:vAlign w:val="center"/>
            <w:hideMark/>
          </w:tcPr>
          <w:p w14:paraId="7523766C" w14:textId="77777777" w:rsidR="00BA3198" w:rsidRPr="006139E8" w:rsidRDefault="00BA3198" w:rsidP="00D820A4">
            <w:pPr>
              <w:rPr>
                <w:rFonts w:ascii="Times New Roman" w:hAnsi="Times New Roman"/>
              </w:rPr>
            </w:pPr>
          </w:p>
        </w:tc>
      </w:tr>
      <w:tr w:rsidR="00BA3198" w:rsidRPr="006139E8" w14:paraId="68B31D1C" w14:textId="77777777" w:rsidTr="00D820A4">
        <w:trPr>
          <w:trHeight w:val="285"/>
        </w:trPr>
        <w:tc>
          <w:tcPr>
            <w:tcW w:w="1288" w:type="pct"/>
            <w:tcBorders>
              <w:top w:val="single" w:sz="4" w:space="0" w:color="auto"/>
              <w:bottom w:val="nil"/>
            </w:tcBorders>
            <w:vAlign w:val="center"/>
          </w:tcPr>
          <w:p w14:paraId="79A77EDE" w14:textId="77777777" w:rsidR="00BA3198" w:rsidRPr="006139E8" w:rsidRDefault="00BA3198" w:rsidP="00D820A4">
            <w:pPr>
              <w:rPr>
                <w:rFonts w:ascii="Times New Roman" w:hAnsi="Times New Roman"/>
              </w:rPr>
            </w:pPr>
            <w:r w:rsidRPr="006139E8">
              <w:rPr>
                <w:rFonts w:ascii="Times New Roman" w:eastAsia="Times New Roman" w:hAnsi="Times New Roman"/>
                <w:color w:val="000000"/>
              </w:rPr>
              <w:t>National (All)</w:t>
            </w:r>
          </w:p>
        </w:tc>
        <w:tc>
          <w:tcPr>
            <w:tcW w:w="1451" w:type="pct"/>
            <w:tcBorders>
              <w:top w:val="single" w:sz="4" w:space="0" w:color="auto"/>
              <w:bottom w:val="nil"/>
            </w:tcBorders>
            <w:vAlign w:val="center"/>
          </w:tcPr>
          <w:p w14:paraId="29BAF99E" w14:textId="77777777" w:rsidR="00BA3198" w:rsidRPr="006139E8" w:rsidRDefault="00BA3198" w:rsidP="00D820A4">
            <w:pPr>
              <w:rPr>
                <w:rFonts w:ascii="Times New Roman" w:hAnsi="Times New Roman"/>
              </w:rPr>
            </w:pPr>
            <w:r w:rsidRPr="006139E8">
              <w:rPr>
                <w:rFonts w:ascii="Times New Roman" w:hAnsi="Times New Roman"/>
              </w:rPr>
              <w:t>0.06 (0.0</w:t>
            </w:r>
            <w:r>
              <w:rPr>
                <w:rFonts w:ascii="Times New Roman" w:hAnsi="Times New Roman"/>
              </w:rPr>
              <w:t xml:space="preserve">2, </w:t>
            </w:r>
            <w:r w:rsidRPr="006139E8">
              <w:rPr>
                <w:rFonts w:ascii="Times New Roman" w:hAnsi="Times New Roman"/>
              </w:rPr>
              <w:t>0.</w:t>
            </w:r>
            <w:r>
              <w:rPr>
                <w:rFonts w:ascii="Times New Roman" w:hAnsi="Times New Roman"/>
              </w:rPr>
              <w:t>10</w:t>
            </w:r>
            <w:r w:rsidRPr="006139E8">
              <w:rPr>
                <w:rFonts w:ascii="Times New Roman" w:hAnsi="Times New Roman"/>
              </w:rPr>
              <w:t>)</w:t>
            </w:r>
          </w:p>
        </w:tc>
        <w:tc>
          <w:tcPr>
            <w:tcW w:w="1499" w:type="pct"/>
            <w:tcBorders>
              <w:top w:val="single" w:sz="4" w:space="0" w:color="auto"/>
              <w:bottom w:val="nil"/>
            </w:tcBorders>
            <w:vAlign w:val="center"/>
          </w:tcPr>
          <w:p w14:paraId="0506FCB1" w14:textId="77777777" w:rsidR="00BA3198" w:rsidRPr="007C4831" w:rsidRDefault="00BA3198" w:rsidP="00D820A4">
            <w:pPr>
              <w:rPr>
                <w:rFonts w:ascii="Times New Roman" w:hAnsi="Times New Roman"/>
              </w:rPr>
            </w:pPr>
            <w:r w:rsidRPr="007C4831">
              <w:rPr>
                <w:rFonts w:ascii="Times New Roman" w:hAnsi="Times New Roman"/>
              </w:rPr>
              <w:t>-0.07 (-0.11, -0.03)</w:t>
            </w:r>
          </w:p>
        </w:tc>
        <w:tc>
          <w:tcPr>
            <w:tcW w:w="762" w:type="pct"/>
            <w:tcBorders>
              <w:top w:val="single" w:sz="4" w:space="0" w:color="auto"/>
              <w:bottom w:val="nil"/>
            </w:tcBorders>
            <w:vAlign w:val="center"/>
          </w:tcPr>
          <w:p w14:paraId="7818C10E" w14:textId="77777777" w:rsidR="00BA3198" w:rsidRPr="006139E8" w:rsidRDefault="00BA3198" w:rsidP="00D820A4">
            <w:pPr>
              <w:rPr>
                <w:rFonts w:ascii="Times New Roman" w:hAnsi="Times New Roman"/>
              </w:rPr>
            </w:pPr>
            <w:r w:rsidRPr="006139E8">
              <w:rPr>
                <w:rFonts w:ascii="Times New Roman" w:hAnsi="Times New Roman"/>
              </w:rPr>
              <w:t>Summer/Autumn</w:t>
            </w:r>
          </w:p>
        </w:tc>
      </w:tr>
      <w:tr w:rsidR="00BA3198" w:rsidRPr="006139E8" w14:paraId="17D89652" w14:textId="77777777" w:rsidTr="00D820A4">
        <w:trPr>
          <w:trHeight w:val="285"/>
        </w:trPr>
        <w:tc>
          <w:tcPr>
            <w:tcW w:w="1288" w:type="pct"/>
            <w:tcBorders>
              <w:top w:val="nil"/>
              <w:bottom w:val="nil"/>
            </w:tcBorders>
            <w:vAlign w:val="center"/>
          </w:tcPr>
          <w:p w14:paraId="3A70B215" w14:textId="77777777" w:rsidR="00BA3198" w:rsidRPr="00F22D45" w:rsidRDefault="00BA3198" w:rsidP="00D820A4">
            <w:pPr>
              <w:rPr>
                <w:rFonts w:ascii="Times New Roman" w:hAnsi="Times New Roman"/>
              </w:rPr>
            </w:pPr>
            <w:r>
              <w:rPr>
                <w:rFonts w:ascii="Times New Roman" w:hAnsi="Times New Roman"/>
              </w:rPr>
              <w:t xml:space="preserve">National </w:t>
            </w:r>
            <w:r w:rsidRPr="006139E8">
              <w:rPr>
                <w:rFonts w:ascii="Times New Roman" w:hAnsi="Times New Roman"/>
              </w:rPr>
              <w:t>H</w:t>
            </w:r>
            <w:r>
              <w:rPr>
                <w:rFonts w:ascii="Times New Roman" w:hAnsi="Times New Roman"/>
              </w:rPr>
              <w:t>ospital Onset</w:t>
            </w:r>
            <w:r w:rsidRPr="006139E8">
              <w:rPr>
                <w:rFonts w:ascii="Times New Roman" w:hAnsi="Times New Roman"/>
              </w:rPr>
              <w:t xml:space="preserve"> Cases</w:t>
            </w:r>
            <w:r>
              <w:rPr>
                <w:rFonts w:ascii="Times New Roman" w:hAnsi="Times New Roman"/>
              </w:rPr>
              <w:t xml:space="preserve"> (HOC)</w:t>
            </w:r>
          </w:p>
        </w:tc>
        <w:tc>
          <w:tcPr>
            <w:tcW w:w="1451" w:type="pct"/>
            <w:tcBorders>
              <w:top w:val="nil"/>
              <w:bottom w:val="nil"/>
            </w:tcBorders>
            <w:vAlign w:val="center"/>
          </w:tcPr>
          <w:p w14:paraId="106CB396" w14:textId="77777777" w:rsidR="00BA3198" w:rsidRPr="006139E8" w:rsidRDefault="00BA3198" w:rsidP="00D820A4">
            <w:pPr>
              <w:rPr>
                <w:rFonts w:ascii="Times New Roman" w:hAnsi="Times New Roman"/>
              </w:rPr>
            </w:pPr>
            <w:r>
              <w:rPr>
                <w:rFonts w:ascii="Times New Roman" w:hAnsi="Times New Roman"/>
              </w:rPr>
              <w:t>0 (-0.03, 0.03</w:t>
            </w:r>
            <w:r w:rsidRPr="006139E8">
              <w:rPr>
                <w:rFonts w:ascii="Times New Roman" w:hAnsi="Times New Roman"/>
              </w:rPr>
              <w:t>)</w:t>
            </w:r>
          </w:p>
        </w:tc>
        <w:tc>
          <w:tcPr>
            <w:tcW w:w="1499" w:type="pct"/>
            <w:tcBorders>
              <w:top w:val="nil"/>
              <w:bottom w:val="nil"/>
            </w:tcBorders>
            <w:vAlign w:val="center"/>
          </w:tcPr>
          <w:p w14:paraId="353240CF" w14:textId="77777777" w:rsidR="00BA3198" w:rsidRPr="007C4831" w:rsidRDefault="00BA3198" w:rsidP="00D820A4">
            <w:pPr>
              <w:rPr>
                <w:rFonts w:ascii="Times New Roman" w:hAnsi="Times New Roman"/>
              </w:rPr>
            </w:pPr>
            <w:r w:rsidRPr="007C4831">
              <w:rPr>
                <w:rFonts w:ascii="Times New Roman" w:hAnsi="Times New Roman"/>
              </w:rPr>
              <w:t>0</w:t>
            </w:r>
            <w:r>
              <w:rPr>
                <w:rFonts w:ascii="Times New Roman" w:hAnsi="Times New Roman"/>
              </w:rPr>
              <w:t xml:space="preserve"> </w:t>
            </w:r>
            <w:r w:rsidRPr="007C4831">
              <w:rPr>
                <w:rFonts w:ascii="Times New Roman" w:hAnsi="Times New Roman"/>
              </w:rPr>
              <w:t>(-0.0</w:t>
            </w:r>
            <w:r>
              <w:rPr>
                <w:rFonts w:ascii="Times New Roman" w:hAnsi="Times New Roman"/>
              </w:rPr>
              <w:t>3</w:t>
            </w:r>
            <w:r w:rsidRPr="007C4831">
              <w:rPr>
                <w:rFonts w:ascii="Times New Roman" w:hAnsi="Times New Roman"/>
              </w:rPr>
              <w:t>, 0.0</w:t>
            </w:r>
            <w:r>
              <w:rPr>
                <w:rFonts w:ascii="Times New Roman" w:hAnsi="Times New Roman"/>
              </w:rPr>
              <w:t>3</w:t>
            </w:r>
            <w:r w:rsidRPr="007C4831">
              <w:rPr>
                <w:rFonts w:ascii="Times New Roman" w:hAnsi="Times New Roman"/>
              </w:rPr>
              <w:t>)</w:t>
            </w:r>
          </w:p>
        </w:tc>
        <w:tc>
          <w:tcPr>
            <w:tcW w:w="762" w:type="pct"/>
            <w:tcBorders>
              <w:top w:val="nil"/>
              <w:bottom w:val="nil"/>
            </w:tcBorders>
            <w:vAlign w:val="center"/>
          </w:tcPr>
          <w:p w14:paraId="63ED0B55" w14:textId="77777777" w:rsidR="00BA3198" w:rsidRPr="006139E8" w:rsidRDefault="00BA3198" w:rsidP="00D820A4">
            <w:pPr>
              <w:rPr>
                <w:rFonts w:ascii="Times New Roman" w:hAnsi="Times New Roman"/>
              </w:rPr>
            </w:pPr>
            <w:proofErr w:type="spellStart"/>
            <w:r>
              <w:rPr>
                <w:rFonts w:ascii="Times New Roman" w:hAnsi="Times New Roman"/>
              </w:rPr>
              <w:t>None</w:t>
            </w:r>
            <w:r w:rsidRPr="00575C75">
              <w:rPr>
                <w:rFonts w:ascii="Times New Roman" w:hAnsi="Times New Roman"/>
                <w:vertAlign w:val="superscript"/>
              </w:rPr>
              <w:t>c</w:t>
            </w:r>
            <w:proofErr w:type="spellEnd"/>
          </w:p>
        </w:tc>
      </w:tr>
      <w:tr w:rsidR="00BA3198" w:rsidRPr="006139E8" w14:paraId="2B5A317E" w14:textId="77777777" w:rsidTr="00D820A4">
        <w:trPr>
          <w:trHeight w:val="285"/>
        </w:trPr>
        <w:tc>
          <w:tcPr>
            <w:tcW w:w="1288" w:type="pct"/>
            <w:tcBorders>
              <w:top w:val="nil"/>
            </w:tcBorders>
            <w:vAlign w:val="center"/>
          </w:tcPr>
          <w:p w14:paraId="6B0B847B" w14:textId="77777777" w:rsidR="00BA3198" w:rsidRPr="006139E8" w:rsidRDefault="00BA3198" w:rsidP="00D820A4">
            <w:pPr>
              <w:rPr>
                <w:rFonts w:ascii="Times New Roman" w:eastAsia="Times New Roman" w:hAnsi="Times New Roman"/>
                <w:color w:val="000000"/>
              </w:rPr>
            </w:pPr>
            <w:r>
              <w:rPr>
                <w:rFonts w:ascii="Times New Roman" w:hAnsi="Times New Roman"/>
              </w:rPr>
              <w:t xml:space="preserve">National </w:t>
            </w:r>
            <w:r w:rsidRPr="006139E8">
              <w:rPr>
                <w:rFonts w:ascii="Times New Roman" w:hAnsi="Times New Roman"/>
              </w:rPr>
              <w:t>L</w:t>
            </w:r>
            <w:r>
              <w:rPr>
                <w:rFonts w:ascii="Times New Roman" w:hAnsi="Times New Roman"/>
              </w:rPr>
              <w:t>ate Onset</w:t>
            </w:r>
            <w:r w:rsidRPr="006139E8">
              <w:rPr>
                <w:rFonts w:ascii="Times New Roman" w:hAnsi="Times New Roman"/>
              </w:rPr>
              <w:t xml:space="preserve"> Cases</w:t>
            </w:r>
            <w:r>
              <w:rPr>
                <w:rFonts w:ascii="Times New Roman" w:hAnsi="Times New Roman"/>
              </w:rPr>
              <w:t xml:space="preserve"> (LOC)</w:t>
            </w:r>
          </w:p>
        </w:tc>
        <w:tc>
          <w:tcPr>
            <w:tcW w:w="1451" w:type="pct"/>
            <w:tcBorders>
              <w:top w:val="nil"/>
            </w:tcBorders>
            <w:vAlign w:val="center"/>
          </w:tcPr>
          <w:p w14:paraId="33E64178" w14:textId="77777777" w:rsidR="00BA3198" w:rsidRPr="006139E8" w:rsidRDefault="00BA3198" w:rsidP="00D820A4">
            <w:pPr>
              <w:rPr>
                <w:rFonts w:ascii="Times New Roman" w:hAnsi="Times New Roman"/>
              </w:rPr>
            </w:pPr>
            <w:r w:rsidRPr="006139E8">
              <w:rPr>
                <w:rFonts w:ascii="Times New Roman" w:hAnsi="Times New Roman"/>
              </w:rPr>
              <w:t>0 (</w:t>
            </w:r>
            <w:r>
              <w:rPr>
                <w:rFonts w:ascii="Times New Roman" w:hAnsi="Times New Roman"/>
              </w:rPr>
              <w:t>-</w:t>
            </w:r>
            <w:r w:rsidRPr="006139E8">
              <w:rPr>
                <w:rFonts w:ascii="Times New Roman" w:hAnsi="Times New Roman"/>
              </w:rPr>
              <w:t>0.03</w:t>
            </w:r>
            <w:r>
              <w:rPr>
                <w:rFonts w:ascii="Times New Roman" w:hAnsi="Times New Roman"/>
              </w:rPr>
              <w:t xml:space="preserve">, </w:t>
            </w:r>
            <w:r w:rsidRPr="006139E8">
              <w:rPr>
                <w:rFonts w:ascii="Times New Roman" w:hAnsi="Times New Roman"/>
              </w:rPr>
              <w:t>0.0</w:t>
            </w:r>
            <w:r>
              <w:rPr>
                <w:rFonts w:ascii="Times New Roman" w:hAnsi="Times New Roman"/>
              </w:rPr>
              <w:t>4</w:t>
            </w:r>
            <w:r w:rsidRPr="006139E8">
              <w:rPr>
                <w:rFonts w:ascii="Times New Roman" w:hAnsi="Times New Roman"/>
              </w:rPr>
              <w:t>)</w:t>
            </w:r>
          </w:p>
        </w:tc>
        <w:tc>
          <w:tcPr>
            <w:tcW w:w="1499" w:type="pct"/>
            <w:tcBorders>
              <w:top w:val="nil"/>
            </w:tcBorders>
            <w:vAlign w:val="center"/>
          </w:tcPr>
          <w:p w14:paraId="236A69E5" w14:textId="77777777" w:rsidR="00BA3198" w:rsidRPr="007C4831" w:rsidRDefault="00BA3198" w:rsidP="00D820A4">
            <w:pPr>
              <w:rPr>
                <w:rFonts w:ascii="Times New Roman" w:hAnsi="Times New Roman"/>
              </w:rPr>
            </w:pPr>
            <w:r w:rsidRPr="007C4831">
              <w:rPr>
                <w:rFonts w:ascii="Times New Roman" w:hAnsi="Times New Roman"/>
              </w:rPr>
              <w:t>0</w:t>
            </w:r>
            <w:r>
              <w:rPr>
                <w:rFonts w:ascii="Times New Roman" w:hAnsi="Times New Roman"/>
              </w:rPr>
              <w:t xml:space="preserve"> </w:t>
            </w:r>
            <w:r w:rsidRPr="007C4831">
              <w:rPr>
                <w:rFonts w:ascii="Times New Roman" w:hAnsi="Times New Roman"/>
              </w:rPr>
              <w:t>(</w:t>
            </w:r>
            <w:r>
              <w:rPr>
                <w:rFonts w:ascii="Times New Roman" w:hAnsi="Times New Roman"/>
              </w:rPr>
              <w:t>-</w:t>
            </w:r>
            <w:r w:rsidRPr="006139E8">
              <w:rPr>
                <w:rFonts w:ascii="Times New Roman" w:hAnsi="Times New Roman"/>
              </w:rPr>
              <w:t>0.03</w:t>
            </w:r>
            <w:r>
              <w:rPr>
                <w:rFonts w:ascii="Times New Roman" w:hAnsi="Times New Roman"/>
              </w:rPr>
              <w:t xml:space="preserve">, </w:t>
            </w:r>
            <w:r w:rsidRPr="006139E8">
              <w:rPr>
                <w:rFonts w:ascii="Times New Roman" w:hAnsi="Times New Roman"/>
              </w:rPr>
              <w:t>0.0</w:t>
            </w:r>
            <w:r>
              <w:rPr>
                <w:rFonts w:ascii="Times New Roman" w:hAnsi="Times New Roman"/>
              </w:rPr>
              <w:t>4</w:t>
            </w:r>
            <w:r w:rsidRPr="007C4831">
              <w:rPr>
                <w:rFonts w:ascii="Times New Roman" w:hAnsi="Times New Roman"/>
              </w:rPr>
              <w:t>)</w:t>
            </w:r>
          </w:p>
        </w:tc>
        <w:tc>
          <w:tcPr>
            <w:tcW w:w="762" w:type="pct"/>
            <w:tcBorders>
              <w:top w:val="nil"/>
            </w:tcBorders>
            <w:vAlign w:val="center"/>
          </w:tcPr>
          <w:p w14:paraId="446D2CBD" w14:textId="77777777" w:rsidR="00BA3198" w:rsidRPr="006139E8" w:rsidRDefault="00BA3198" w:rsidP="00D820A4">
            <w:pPr>
              <w:rPr>
                <w:rFonts w:ascii="Times New Roman" w:hAnsi="Times New Roman"/>
              </w:rPr>
            </w:pPr>
            <w:proofErr w:type="spellStart"/>
            <w:r>
              <w:rPr>
                <w:rFonts w:ascii="Times New Roman" w:hAnsi="Times New Roman"/>
              </w:rPr>
              <w:t>None</w:t>
            </w:r>
            <w:r w:rsidRPr="00575C75">
              <w:rPr>
                <w:rFonts w:ascii="Times New Roman" w:hAnsi="Times New Roman"/>
                <w:vertAlign w:val="superscript"/>
              </w:rPr>
              <w:t>c</w:t>
            </w:r>
            <w:proofErr w:type="spellEnd"/>
          </w:p>
        </w:tc>
      </w:tr>
      <w:tr w:rsidR="00BA3198" w:rsidRPr="006139E8" w14:paraId="2C80D047" w14:textId="77777777" w:rsidTr="00D820A4">
        <w:trPr>
          <w:trHeight w:val="285"/>
        </w:trPr>
        <w:tc>
          <w:tcPr>
            <w:tcW w:w="1288" w:type="pct"/>
            <w:tcBorders>
              <w:top w:val="single" w:sz="4" w:space="0" w:color="auto"/>
            </w:tcBorders>
            <w:vAlign w:val="center"/>
          </w:tcPr>
          <w:p w14:paraId="3E2978A7" w14:textId="77777777" w:rsidR="00BA3198" w:rsidRPr="006139E8" w:rsidRDefault="00BA3198" w:rsidP="00D820A4">
            <w:pPr>
              <w:rPr>
                <w:rFonts w:ascii="Times New Roman" w:hAnsi="Times New Roman"/>
                <w:b/>
              </w:rPr>
            </w:pPr>
            <w:r>
              <w:rPr>
                <w:rFonts w:ascii="Times New Roman" w:hAnsi="Times New Roman"/>
                <w:b/>
              </w:rPr>
              <w:t>Region (LOC and HOC cases)</w:t>
            </w:r>
          </w:p>
        </w:tc>
        <w:tc>
          <w:tcPr>
            <w:tcW w:w="1451" w:type="pct"/>
            <w:tcBorders>
              <w:top w:val="single" w:sz="4" w:space="0" w:color="auto"/>
            </w:tcBorders>
            <w:vAlign w:val="center"/>
          </w:tcPr>
          <w:p w14:paraId="58067C41" w14:textId="77777777" w:rsidR="00BA3198" w:rsidRPr="006139E8" w:rsidRDefault="00BA3198" w:rsidP="00D820A4">
            <w:pPr>
              <w:rPr>
                <w:rFonts w:ascii="Times New Roman" w:hAnsi="Times New Roman"/>
              </w:rPr>
            </w:pPr>
          </w:p>
        </w:tc>
        <w:tc>
          <w:tcPr>
            <w:tcW w:w="1499" w:type="pct"/>
            <w:tcBorders>
              <w:top w:val="single" w:sz="4" w:space="0" w:color="auto"/>
            </w:tcBorders>
            <w:vAlign w:val="center"/>
          </w:tcPr>
          <w:p w14:paraId="0BD99E70" w14:textId="77777777" w:rsidR="00BA3198" w:rsidRPr="007C4831" w:rsidRDefault="00BA3198" w:rsidP="00D820A4">
            <w:pPr>
              <w:rPr>
                <w:rFonts w:ascii="Times New Roman" w:hAnsi="Times New Roman"/>
              </w:rPr>
            </w:pPr>
          </w:p>
        </w:tc>
        <w:tc>
          <w:tcPr>
            <w:tcW w:w="762" w:type="pct"/>
            <w:tcBorders>
              <w:top w:val="single" w:sz="4" w:space="0" w:color="auto"/>
            </w:tcBorders>
            <w:vAlign w:val="center"/>
          </w:tcPr>
          <w:p w14:paraId="369FD37A" w14:textId="77777777" w:rsidR="00BA3198" w:rsidRPr="006139E8" w:rsidRDefault="00BA3198" w:rsidP="00D820A4">
            <w:pPr>
              <w:rPr>
                <w:rFonts w:ascii="Times New Roman" w:hAnsi="Times New Roman"/>
              </w:rPr>
            </w:pPr>
          </w:p>
        </w:tc>
      </w:tr>
      <w:tr w:rsidR="00BA3198" w:rsidRPr="006139E8" w14:paraId="25212013" w14:textId="77777777" w:rsidTr="00D820A4">
        <w:trPr>
          <w:trHeight w:val="285"/>
        </w:trPr>
        <w:tc>
          <w:tcPr>
            <w:tcW w:w="1288" w:type="pct"/>
            <w:tcBorders>
              <w:top w:val="single" w:sz="4" w:space="0" w:color="auto"/>
              <w:bottom w:val="single" w:sz="4" w:space="0" w:color="auto"/>
            </w:tcBorders>
            <w:vAlign w:val="center"/>
          </w:tcPr>
          <w:p w14:paraId="64C30F47" w14:textId="77777777" w:rsidR="00BA3198" w:rsidRPr="006139E8" w:rsidRDefault="00BA3198" w:rsidP="00D820A4">
            <w:pPr>
              <w:rPr>
                <w:rFonts w:ascii="Times New Roman" w:hAnsi="Times New Roman"/>
              </w:rPr>
            </w:pPr>
            <w:proofErr w:type="spellStart"/>
            <w:r w:rsidRPr="006139E8">
              <w:rPr>
                <w:rFonts w:ascii="Times New Roman" w:eastAsia="Times New Roman" w:hAnsi="Times New Roman"/>
                <w:color w:val="000000"/>
              </w:rPr>
              <w:t>London</w:t>
            </w:r>
            <w:r>
              <w:rPr>
                <w:rFonts w:ascii="Times New Roman" w:eastAsia="Times New Roman" w:hAnsi="Times New Roman"/>
                <w:color w:val="000000"/>
                <w:vertAlign w:val="superscript"/>
              </w:rPr>
              <w:t>d</w:t>
            </w:r>
            <w:proofErr w:type="spellEnd"/>
          </w:p>
        </w:tc>
        <w:tc>
          <w:tcPr>
            <w:tcW w:w="1451" w:type="pct"/>
            <w:tcBorders>
              <w:top w:val="single" w:sz="4" w:space="0" w:color="auto"/>
              <w:bottom w:val="single" w:sz="4" w:space="0" w:color="auto"/>
            </w:tcBorders>
            <w:vAlign w:val="center"/>
          </w:tcPr>
          <w:p w14:paraId="2A2E0EAE" w14:textId="77777777" w:rsidR="00BA3198" w:rsidRPr="006139E8" w:rsidRDefault="00BA3198" w:rsidP="00D820A4">
            <w:pPr>
              <w:rPr>
                <w:rFonts w:ascii="Times New Roman" w:eastAsia="Times New Roman" w:hAnsi="Times New Roman"/>
                <w:color w:val="000000"/>
              </w:rPr>
            </w:pPr>
            <w:r>
              <w:rPr>
                <w:rFonts w:ascii="Times New Roman" w:hAnsi="Times New Roman"/>
              </w:rPr>
              <w:t>0.03 (-0.03, 0.09</w:t>
            </w:r>
            <w:r w:rsidRPr="006139E8">
              <w:rPr>
                <w:rFonts w:ascii="Times New Roman" w:hAnsi="Times New Roman"/>
              </w:rPr>
              <w:t>)</w:t>
            </w:r>
          </w:p>
        </w:tc>
        <w:tc>
          <w:tcPr>
            <w:tcW w:w="1499" w:type="pct"/>
            <w:tcBorders>
              <w:top w:val="single" w:sz="4" w:space="0" w:color="auto"/>
              <w:bottom w:val="single" w:sz="4" w:space="0" w:color="auto"/>
            </w:tcBorders>
            <w:vAlign w:val="center"/>
          </w:tcPr>
          <w:p w14:paraId="43F5F4AA" w14:textId="77777777" w:rsidR="00BA3198" w:rsidRPr="007C4831" w:rsidRDefault="00BA3198" w:rsidP="00D820A4">
            <w:pPr>
              <w:rPr>
                <w:rFonts w:ascii="Times New Roman" w:eastAsia="Times New Roman" w:hAnsi="Times New Roman"/>
                <w:color w:val="000000"/>
              </w:rPr>
            </w:pPr>
            <w:r w:rsidRPr="007C4831">
              <w:rPr>
                <w:rFonts w:ascii="Times New Roman" w:hAnsi="Times New Roman"/>
              </w:rPr>
              <w:t>-0.03 (-0.09, 0.04)</w:t>
            </w:r>
          </w:p>
        </w:tc>
        <w:tc>
          <w:tcPr>
            <w:tcW w:w="762" w:type="pct"/>
            <w:tcBorders>
              <w:top w:val="single" w:sz="4" w:space="0" w:color="auto"/>
              <w:bottom w:val="single" w:sz="4" w:space="0" w:color="auto"/>
            </w:tcBorders>
            <w:vAlign w:val="center"/>
          </w:tcPr>
          <w:p w14:paraId="4DB7F439" w14:textId="77777777" w:rsidR="00BA3198" w:rsidRPr="006139E8" w:rsidRDefault="00BA3198" w:rsidP="00D820A4">
            <w:pPr>
              <w:rPr>
                <w:rFonts w:ascii="Times New Roman" w:hAnsi="Times New Roman"/>
              </w:rPr>
            </w:pPr>
            <w:r w:rsidRPr="006139E8">
              <w:rPr>
                <w:rFonts w:ascii="Times New Roman" w:hAnsi="Times New Roman"/>
              </w:rPr>
              <w:t>Summer/</w:t>
            </w:r>
            <w:r>
              <w:rPr>
                <w:rFonts w:ascii="Times New Roman" w:hAnsi="Times New Roman"/>
              </w:rPr>
              <w:t xml:space="preserve">Autumn </w:t>
            </w:r>
          </w:p>
        </w:tc>
      </w:tr>
      <w:tr w:rsidR="00BA3198" w:rsidRPr="006139E8" w14:paraId="2B403789" w14:textId="77777777" w:rsidTr="00D820A4">
        <w:trPr>
          <w:trHeight w:val="285"/>
        </w:trPr>
        <w:tc>
          <w:tcPr>
            <w:tcW w:w="1288" w:type="pct"/>
            <w:tcBorders>
              <w:top w:val="single" w:sz="4" w:space="0" w:color="auto"/>
              <w:bottom w:val="single" w:sz="4" w:space="0" w:color="auto"/>
            </w:tcBorders>
            <w:vAlign w:val="center"/>
          </w:tcPr>
          <w:p w14:paraId="02D84BED" w14:textId="77777777" w:rsidR="00BA3198" w:rsidRPr="006139E8" w:rsidRDefault="00BA3198" w:rsidP="00D820A4">
            <w:pPr>
              <w:rPr>
                <w:rFonts w:ascii="Times New Roman" w:eastAsia="Times New Roman" w:hAnsi="Times New Roman"/>
                <w:color w:val="000000"/>
              </w:rPr>
            </w:pPr>
            <w:r>
              <w:rPr>
                <w:rFonts w:ascii="Times New Roman" w:hAnsi="Times New Roman"/>
              </w:rPr>
              <w:t>Midlands and East</w:t>
            </w:r>
            <w:r w:rsidRPr="00445BA5">
              <w:rPr>
                <w:rFonts w:ascii="Times New Roman" w:hAnsi="Times New Roman"/>
              </w:rPr>
              <w:t xml:space="preserve"> of England</w:t>
            </w:r>
          </w:p>
        </w:tc>
        <w:tc>
          <w:tcPr>
            <w:tcW w:w="1451" w:type="pct"/>
            <w:tcBorders>
              <w:top w:val="single" w:sz="4" w:space="0" w:color="auto"/>
              <w:bottom w:val="single" w:sz="4" w:space="0" w:color="auto"/>
            </w:tcBorders>
            <w:vAlign w:val="center"/>
          </w:tcPr>
          <w:p w14:paraId="3EE58077" w14:textId="77777777" w:rsidR="00BA3198" w:rsidRPr="006139E8" w:rsidRDefault="00BA3198" w:rsidP="00D820A4">
            <w:pPr>
              <w:rPr>
                <w:rFonts w:ascii="Times New Roman" w:hAnsi="Times New Roman"/>
              </w:rPr>
            </w:pPr>
            <w:r>
              <w:rPr>
                <w:rFonts w:ascii="Times New Roman" w:hAnsi="Times New Roman"/>
              </w:rPr>
              <w:t>0.05 (-0.01, 0.11)</w:t>
            </w:r>
          </w:p>
        </w:tc>
        <w:tc>
          <w:tcPr>
            <w:tcW w:w="1499" w:type="pct"/>
            <w:tcBorders>
              <w:top w:val="single" w:sz="4" w:space="0" w:color="auto"/>
              <w:bottom w:val="single" w:sz="4" w:space="0" w:color="auto"/>
            </w:tcBorders>
            <w:vAlign w:val="center"/>
          </w:tcPr>
          <w:p w14:paraId="057E2602" w14:textId="77777777" w:rsidR="00BA3198" w:rsidRPr="007C4831" w:rsidRDefault="00BA3198" w:rsidP="00D820A4">
            <w:pPr>
              <w:rPr>
                <w:rFonts w:ascii="Times New Roman" w:hAnsi="Times New Roman"/>
              </w:rPr>
            </w:pPr>
            <w:r>
              <w:rPr>
                <w:rFonts w:ascii="Times New Roman" w:hAnsi="Times New Roman"/>
              </w:rPr>
              <w:t>-0.05 (-0.1, 0.01)</w:t>
            </w:r>
          </w:p>
        </w:tc>
        <w:tc>
          <w:tcPr>
            <w:tcW w:w="762" w:type="pct"/>
            <w:tcBorders>
              <w:top w:val="single" w:sz="4" w:space="0" w:color="auto"/>
              <w:bottom w:val="single" w:sz="4" w:space="0" w:color="auto"/>
            </w:tcBorders>
            <w:vAlign w:val="center"/>
          </w:tcPr>
          <w:p w14:paraId="5384DDDD" w14:textId="77777777" w:rsidR="00BA3198" w:rsidRPr="006139E8" w:rsidRDefault="00BA3198" w:rsidP="00D820A4">
            <w:pPr>
              <w:rPr>
                <w:rFonts w:ascii="Times New Roman" w:hAnsi="Times New Roman"/>
              </w:rPr>
            </w:pPr>
            <w:r w:rsidRPr="006139E8">
              <w:rPr>
                <w:rFonts w:ascii="Times New Roman" w:hAnsi="Times New Roman"/>
              </w:rPr>
              <w:t>Summer/Winter</w:t>
            </w:r>
          </w:p>
        </w:tc>
      </w:tr>
      <w:tr w:rsidR="00BA3198" w:rsidRPr="006139E8" w14:paraId="484A4B9B" w14:textId="77777777" w:rsidTr="00D820A4">
        <w:trPr>
          <w:trHeight w:val="285"/>
        </w:trPr>
        <w:tc>
          <w:tcPr>
            <w:tcW w:w="1288" w:type="pct"/>
            <w:tcBorders>
              <w:top w:val="single" w:sz="4" w:space="0" w:color="auto"/>
              <w:bottom w:val="single" w:sz="4" w:space="0" w:color="auto"/>
            </w:tcBorders>
            <w:vAlign w:val="center"/>
          </w:tcPr>
          <w:p w14:paraId="599F4AD9" w14:textId="77777777" w:rsidR="00BA3198" w:rsidRPr="00445BA5" w:rsidRDefault="00BA3198" w:rsidP="00D820A4">
            <w:pPr>
              <w:rPr>
                <w:rFonts w:ascii="Times New Roman" w:hAnsi="Times New Roman"/>
              </w:rPr>
            </w:pPr>
            <w:r w:rsidRPr="00445BA5">
              <w:rPr>
                <w:rFonts w:ascii="Times New Roman" w:hAnsi="Times New Roman"/>
              </w:rPr>
              <w:t xml:space="preserve">North of England </w:t>
            </w:r>
          </w:p>
        </w:tc>
        <w:tc>
          <w:tcPr>
            <w:tcW w:w="1451" w:type="pct"/>
            <w:tcBorders>
              <w:top w:val="single" w:sz="4" w:space="0" w:color="auto"/>
              <w:bottom w:val="single" w:sz="4" w:space="0" w:color="auto"/>
            </w:tcBorders>
            <w:vAlign w:val="center"/>
          </w:tcPr>
          <w:p w14:paraId="4F075CFE" w14:textId="77777777" w:rsidR="00BA3198" w:rsidRPr="006139E8" w:rsidRDefault="00BA3198" w:rsidP="00D820A4">
            <w:pPr>
              <w:rPr>
                <w:rFonts w:ascii="Times New Roman" w:hAnsi="Times New Roman"/>
              </w:rPr>
            </w:pPr>
            <w:r>
              <w:rPr>
                <w:rFonts w:ascii="Times New Roman" w:hAnsi="Times New Roman"/>
              </w:rPr>
              <w:t>0.07 (0.01, 0.14)</w:t>
            </w:r>
          </w:p>
        </w:tc>
        <w:tc>
          <w:tcPr>
            <w:tcW w:w="1499" w:type="pct"/>
            <w:tcBorders>
              <w:top w:val="single" w:sz="4" w:space="0" w:color="auto"/>
              <w:bottom w:val="single" w:sz="4" w:space="0" w:color="auto"/>
            </w:tcBorders>
            <w:vAlign w:val="center"/>
          </w:tcPr>
          <w:p w14:paraId="68876745" w14:textId="77777777" w:rsidR="00BA3198" w:rsidRPr="00445BA5" w:rsidRDefault="00BA3198" w:rsidP="00D820A4">
            <w:pPr>
              <w:rPr>
                <w:rFonts w:ascii="Times New Roman" w:hAnsi="Times New Roman"/>
              </w:rPr>
            </w:pPr>
            <w:r>
              <w:rPr>
                <w:rFonts w:ascii="Times New Roman" w:hAnsi="Times New Roman"/>
              </w:rPr>
              <w:t>-0.09 (-0.16, -0.02)</w:t>
            </w:r>
          </w:p>
        </w:tc>
        <w:tc>
          <w:tcPr>
            <w:tcW w:w="762" w:type="pct"/>
            <w:tcBorders>
              <w:top w:val="single" w:sz="4" w:space="0" w:color="auto"/>
              <w:bottom w:val="single" w:sz="4" w:space="0" w:color="auto"/>
            </w:tcBorders>
            <w:vAlign w:val="center"/>
          </w:tcPr>
          <w:p w14:paraId="2D91AA98" w14:textId="77777777" w:rsidR="00BA3198" w:rsidRPr="00445BA5" w:rsidRDefault="00BA3198" w:rsidP="00D820A4">
            <w:pPr>
              <w:rPr>
                <w:rFonts w:ascii="Times New Roman" w:hAnsi="Times New Roman"/>
              </w:rPr>
            </w:pPr>
            <w:r>
              <w:rPr>
                <w:rFonts w:ascii="Times New Roman" w:hAnsi="Times New Roman"/>
              </w:rPr>
              <w:t>Summer/Autumn</w:t>
            </w:r>
          </w:p>
        </w:tc>
      </w:tr>
      <w:tr w:rsidR="00BA3198" w:rsidRPr="006139E8" w14:paraId="0922E02E" w14:textId="77777777" w:rsidTr="00D820A4">
        <w:trPr>
          <w:trHeight w:val="285"/>
        </w:trPr>
        <w:tc>
          <w:tcPr>
            <w:tcW w:w="1288" w:type="pct"/>
            <w:tcBorders>
              <w:top w:val="single" w:sz="4" w:space="0" w:color="auto"/>
              <w:bottom w:val="single" w:sz="4" w:space="0" w:color="auto"/>
            </w:tcBorders>
            <w:vAlign w:val="center"/>
          </w:tcPr>
          <w:p w14:paraId="65435099" w14:textId="77777777" w:rsidR="00BA3198" w:rsidRPr="006139E8" w:rsidRDefault="00BA3198" w:rsidP="00D820A4">
            <w:pPr>
              <w:rPr>
                <w:rFonts w:ascii="Times New Roman" w:eastAsia="Times New Roman" w:hAnsi="Times New Roman"/>
                <w:color w:val="000000"/>
              </w:rPr>
            </w:pPr>
            <w:r>
              <w:rPr>
                <w:rFonts w:ascii="Times New Roman" w:eastAsia="Times New Roman" w:hAnsi="Times New Roman"/>
                <w:color w:val="000000"/>
              </w:rPr>
              <w:t>South of England</w:t>
            </w:r>
          </w:p>
        </w:tc>
        <w:tc>
          <w:tcPr>
            <w:tcW w:w="1451" w:type="pct"/>
            <w:tcBorders>
              <w:top w:val="single" w:sz="4" w:space="0" w:color="auto"/>
              <w:bottom w:val="single" w:sz="4" w:space="0" w:color="auto"/>
            </w:tcBorders>
            <w:vAlign w:val="center"/>
          </w:tcPr>
          <w:p w14:paraId="6277EEDF" w14:textId="77777777" w:rsidR="00BA3198" w:rsidRPr="006139E8" w:rsidRDefault="00BA3198" w:rsidP="00D820A4">
            <w:pPr>
              <w:rPr>
                <w:rFonts w:ascii="Times New Roman" w:hAnsi="Times New Roman"/>
              </w:rPr>
            </w:pPr>
            <w:r>
              <w:rPr>
                <w:rFonts w:ascii="Times New Roman" w:hAnsi="Times New Roman"/>
              </w:rPr>
              <w:t>0.03 (-0.03, 0.1)</w:t>
            </w:r>
          </w:p>
        </w:tc>
        <w:tc>
          <w:tcPr>
            <w:tcW w:w="1499" w:type="pct"/>
            <w:tcBorders>
              <w:top w:val="single" w:sz="4" w:space="0" w:color="auto"/>
              <w:bottom w:val="single" w:sz="4" w:space="0" w:color="auto"/>
            </w:tcBorders>
            <w:vAlign w:val="center"/>
          </w:tcPr>
          <w:p w14:paraId="2E13D36E" w14:textId="77777777" w:rsidR="00BA3198" w:rsidRPr="007C4831" w:rsidRDefault="00BA3198" w:rsidP="00D820A4">
            <w:pPr>
              <w:rPr>
                <w:rFonts w:ascii="Times New Roman" w:hAnsi="Times New Roman"/>
              </w:rPr>
            </w:pPr>
            <w:r>
              <w:rPr>
                <w:rFonts w:ascii="Times New Roman" w:hAnsi="Times New Roman"/>
              </w:rPr>
              <w:t>-0.04 (-0.1, 0.03)</w:t>
            </w:r>
          </w:p>
        </w:tc>
        <w:tc>
          <w:tcPr>
            <w:tcW w:w="762" w:type="pct"/>
            <w:tcBorders>
              <w:top w:val="single" w:sz="4" w:space="0" w:color="auto"/>
              <w:bottom w:val="single" w:sz="4" w:space="0" w:color="auto"/>
            </w:tcBorders>
            <w:vAlign w:val="center"/>
          </w:tcPr>
          <w:p w14:paraId="49A2E473" w14:textId="77777777" w:rsidR="00BA3198" w:rsidRPr="006139E8" w:rsidRDefault="00BA3198" w:rsidP="00D820A4">
            <w:pPr>
              <w:rPr>
                <w:rFonts w:ascii="Times New Roman" w:hAnsi="Times New Roman"/>
              </w:rPr>
            </w:pPr>
            <w:r>
              <w:rPr>
                <w:rFonts w:ascii="Times New Roman" w:hAnsi="Times New Roman"/>
              </w:rPr>
              <w:t>Summer/Winter</w:t>
            </w:r>
          </w:p>
        </w:tc>
      </w:tr>
      <w:tr w:rsidR="00BA3198" w:rsidRPr="006139E8" w14:paraId="64F181B4" w14:textId="77777777" w:rsidTr="00D820A4">
        <w:trPr>
          <w:trHeight w:val="285"/>
        </w:trPr>
        <w:tc>
          <w:tcPr>
            <w:tcW w:w="5000" w:type="pct"/>
            <w:gridSpan w:val="4"/>
            <w:tcBorders>
              <w:bottom w:val="nil"/>
            </w:tcBorders>
            <w:vAlign w:val="center"/>
          </w:tcPr>
          <w:p w14:paraId="19FEF45E" w14:textId="77777777" w:rsidR="00BA3198" w:rsidRPr="006139E8" w:rsidRDefault="00BA3198" w:rsidP="00D820A4">
            <w:pPr>
              <w:rPr>
                <w:rFonts w:ascii="Times New Roman" w:hAnsi="Times New Roman"/>
              </w:rPr>
            </w:pPr>
            <w:proofErr w:type="spellStart"/>
            <w:r>
              <w:rPr>
                <w:rFonts w:ascii="Times New Roman" w:hAnsi="Times New Roman"/>
                <w:vertAlign w:val="superscript"/>
              </w:rPr>
              <w:t>a</w:t>
            </w:r>
            <w:r>
              <w:rPr>
                <w:rFonts w:ascii="Times New Roman" w:hAnsi="Times New Roman"/>
              </w:rPr>
              <w:t>Model</w:t>
            </w:r>
            <w:proofErr w:type="spellEnd"/>
            <w:r>
              <w:rPr>
                <w:rFonts w:ascii="Times New Roman" w:hAnsi="Times New Roman"/>
              </w:rPr>
              <w:t xml:space="preserve">: hospital (categorical variable), </w:t>
            </w:r>
            <w:r w:rsidRPr="00143FBB">
              <w:rPr>
                <w:rFonts w:ascii="Times New Roman" w:hAnsi="Times New Roman"/>
              </w:rPr>
              <w:t xml:space="preserve">linear </w:t>
            </w:r>
            <w:r>
              <w:rPr>
                <w:rFonts w:ascii="Times New Roman" w:hAnsi="Times New Roman"/>
              </w:rPr>
              <w:t xml:space="preserve">polynomial cyclic and </w:t>
            </w:r>
            <w:r w:rsidRPr="00143FBB">
              <w:rPr>
                <w:rFonts w:ascii="Times New Roman" w:hAnsi="Times New Roman"/>
              </w:rPr>
              <w:t>periodic pena</w:t>
            </w:r>
            <w:r>
              <w:rPr>
                <w:rFonts w:ascii="Times New Roman" w:hAnsi="Times New Roman"/>
              </w:rPr>
              <w:t xml:space="preserve">lised cubic regression spline </w:t>
            </w:r>
          </w:p>
        </w:tc>
      </w:tr>
      <w:tr w:rsidR="00BA3198" w:rsidRPr="006139E8" w14:paraId="0B2DFD0F" w14:textId="77777777" w:rsidTr="00D820A4">
        <w:trPr>
          <w:trHeight w:val="285"/>
        </w:trPr>
        <w:tc>
          <w:tcPr>
            <w:tcW w:w="1288" w:type="pct"/>
            <w:tcBorders>
              <w:bottom w:val="nil"/>
            </w:tcBorders>
            <w:vAlign w:val="center"/>
          </w:tcPr>
          <w:p w14:paraId="2009C224" w14:textId="77777777" w:rsidR="00BA3198" w:rsidRPr="006139E8" w:rsidRDefault="00BA3198" w:rsidP="00D820A4">
            <w:pPr>
              <w:rPr>
                <w:rFonts w:ascii="Times New Roman" w:eastAsia="Times New Roman" w:hAnsi="Times New Roman"/>
                <w:color w:val="000000"/>
              </w:rPr>
            </w:pPr>
            <w:proofErr w:type="spellStart"/>
            <w:r>
              <w:rPr>
                <w:rFonts w:ascii="Times New Roman" w:hAnsi="Times New Roman"/>
                <w:vertAlign w:val="superscript"/>
              </w:rPr>
              <w:t>b</w:t>
            </w:r>
            <w:r>
              <w:rPr>
                <w:rFonts w:ascii="Times New Roman" w:hAnsi="Times New Roman"/>
              </w:rPr>
              <w:t>p.h</w:t>
            </w:r>
            <w:proofErr w:type="spellEnd"/>
            <w:r>
              <w:rPr>
                <w:rFonts w:ascii="Times New Roman" w:hAnsi="Times New Roman"/>
              </w:rPr>
              <w:t xml:space="preserve">. per hospital, </w:t>
            </w:r>
            <w:proofErr w:type="spellStart"/>
            <w:r>
              <w:rPr>
                <w:rFonts w:ascii="Times New Roman" w:hAnsi="Times New Roman"/>
              </w:rPr>
              <w:t>p.w</w:t>
            </w:r>
            <w:proofErr w:type="spellEnd"/>
            <w:r>
              <w:rPr>
                <w:rFonts w:ascii="Times New Roman" w:hAnsi="Times New Roman"/>
              </w:rPr>
              <w:t xml:space="preserve">. per week, </w:t>
            </w:r>
          </w:p>
        </w:tc>
        <w:tc>
          <w:tcPr>
            <w:tcW w:w="1451" w:type="pct"/>
            <w:tcBorders>
              <w:bottom w:val="nil"/>
            </w:tcBorders>
            <w:vAlign w:val="center"/>
          </w:tcPr>
          <w:p w14:paraId="31699A33" w14:textId="77777777" w:rsidR="00BA3198" w:rsidRPr="006139E8" w:rsidRDefault="00BA3198" w:rsidP="00D820A4">
            <w:pPr>
              <w:rPr>
                <w:rFonts w:ascii="Times New Roman" w:hAnsi="Times New Roman"/>
              </w:rPr>
            </w:pPr>
          </w:p>
        </w:tc>
        <w:tc>
          <w:tcPr>
            <w:tcW w:w="1499" w:type="pct"/>
            <w:tcBorders>
              <w:bottom w:val="nil"/>
            </w:tcBorders>
            <w:vAlign w:val="center"/>
          </w:tcPr>
          <w:p w14:paraId="3B4D5611" w14:textId="77777777" w:rsidR="00BA3198" w:rsidRPr="007C4831" w:rsidRDefault="00BA3198" w:rsidP="00D820A4">
            <w:pPr>
              <w:rPr>
                <w:rFonts w:ascii="Times New Roman" w:hAnsi="Times New Roman"/>
              </w:rPr>
            </w:pPr>
          </w:p>
        </w:tc>
        <w:tc>
          <w:tcPr>
            <w:tcW w:w="762" w:type="pct"/>
            <w:tcBorders>
              <w:bottom w:val="nil"/>
            </w:tcBorders>
            <w:vAlign w:val="center"/>
          </w:tcPr>
          <w:p w14:paraId="20EBA537" w14:textId="77777777" w:rsidR="00BA3198" w:rsidRPr="006139E8" w:rsidRDefault="00BA3198" w:rsidP="00D820A4">
            <w:pPr>
              <w:rPr>
                <w:rFonts w:ascii="Times New Roman" w:hAnsi="Times New Roman"/>
              </w:rPr>
            </w:pPr>
          </w:p>
        </w:tc>
      </w:tr>
      <w:tr w:rsidR="00BA3198" w:rsidRPr="006139E8" w14:paraId="26FB92ED" w14:textId="77777777" w:rsidTr="00D820A4">
        <w:trPr>
          <w:trHeight w:val="285"/>
        </w:trPr>
        <w:tc>
          <w:tcPr>
            <w:tcW w:w="5000" w:type="pct"/>
            <w:gridSpan w:val="4"/>
            <w:tcBorders>
              <w:top w:val="nil"/>
              <w:bottom w:val="nil"/>
            </w:tcBorders>
            <w:vAlign w:val="center"/>
          </w:tcPr>
          <w:p w14:paraId="7E51E643" w14:textId="77777777" w:rsidR="00BA3198" w:rsidRPr="006139E8" w:rsidRDefault="00BA3198" w:rsidP="00D820A4">
            <w:pPr>
              <w:rPr>
                <w:rFonts w:ascii="Times New Roman" w:hAnsi="Times New Roman"/>
              </w:rPr>
            </w:pPr>
            <w:r>
              <w:rPr>
                <w:rFonts w:ascii="Times New Roman" w:eastAsia="Times New Roman" w:hAnsi="Times New Roman"/>
                <w:color w:val="000000"/>
                <w:vertAlign w:val="superscript"/>
              </w:rPr>
              <w:t>c</w:t>
            </w:r>
            <w:r>
              <w:rPr>
                <w:rFonts w:ascii="Times New Roman" w:eastAsia="Times New Roman" w:hAnsi="Times New Roman"/>
                <w:color w:val="000000"/>
                <w:vertAlign w:val="subscript"/>
              </w:rPr>
              <w:t xml:space="preserve"> </w:t>
            </w:r>
            <w:r>
              <w:rPr>
                <w:rFonts w:ascii="Times New Roman" w:eastAsia="Times New Roman" w:hAnsi="Times New Roman"/>
                <w:color w:val="000000"/>
              </w:rPr>
              <w:t>No seasonality, determined by: no change in AIC of model with inclusion of seasonal spline</w:t>
            </w:r>
            <w:r>
              <w:rPr>
                <w:rFonts w:ascii="Times New Roman" w:eastAsia="Times New Roman" w:hAnsi="Times New Roman"/>
                <w:color w:val="000000"/>
                <w:vertAlign w:val="superscript"/>
              </w:rPr>
              <w:t xml:space="preserve"> </w:t>
            </w:r>
          </w:p>
        </w:tc>
      </w:tr>
      <w:tr w:rsidR="00BA3198" w:rsidRPr="006139E8" w14:paraId="6911EB35" w14:textId="77777777" w:rsidTr="00D820A4">
        <w:trPr>
          <w:trHeight w:val="285"/>
        </w:trPr>
        <w:tc>
          <w:tcPr>
            <w:tcW w:w="5000" w:type="pct"/>
            <w:gridSpan w:val="4"/>
            <w:tcBorders>
              <w:top w:val="nil"/>
              <w:bottom w:val="single" w:sz="4" w:space="0" w:color="auto"/>
            </w:tcBorders>
            <w:vAlign w:val="center"/>
          </w:tcPr>
          <w:p w14:paraId="1C4047DF" w14:textId="77777777" w:rsidR="00BA3198" w:rsidRPr="00575C75" w:rsidRDefault="00BA3198" w:rsidP="00D820A4">
            <w:pPr>
              <w:rPr>
                <w:rFonts w:ascii="Times New Roman" w:eastAsia="Times New Roman" w:hAnsi="Times New Roman"/>
                <w:color w:val="000000"/>
              </w:rPr>
            </w:pPr>
            <w:r>
              <w:rPr>
                <w:rFonts w:ascii="Times New Roman" w:eastAsia="Times New Roman" w:hAnsi="Times New Roman"/>
                <w:color w:val="000000"/>
                <w:vertAlign w:val="superscript"/>
              </w:rPr>
              <w:t xml:space="preserve">d </w:t>
            </w:r>
            <w:r>
              <w:rPr>
                <w:rFonts w:ascii="Times New Roman" w:eastAsia="Times New Roman" w:hAnsi="Times New Roman"/>
                <w:color w:val="000000"/>
              </w:rPr>
              <w:t>London is an integrated PHE region and Centre</w:t>
            </w:r>
          </w:p>
        </w:tc>
      </w:tr>
    </w:tbl>
    <w:p w14:paraId="6F794F1B" w14:textId="77777777" w:rsidR="00BA3198" w:rsidRPr="006139E8" w:rsidRDefault="00BA3198" w:rsidP="00BA3198">
      <w:pPr>
        <w:pStyle w:val="Caption"/>
        <w:keepNext/>
        <w:spacing w:line="480" w:lineRule="auto"/>
        <w:jc w:val="both"/>
        <w:rPr>
          <w:rFonts w:ascii="Times New Roman" w:hAnsi="Times New Roman"/>
          <w:color w:val="auto"/>
          <w:sz w:val="22"/>
          <w:szCs w:val="22"/>
        </w:rPr>
      </w:pPr>
    </w:p>
    <w:p w14:paraId="3EA99E96" w14:textId="2CFCD472" w:rsidR="00A84CC1" w:rsidRDefault="00A84CC1" w:rsidP="005C0488">
      <w:pPr>
        <w:spacing w:line="480" w:lineRule="auto"/>
        <w:rPr>
          <w:rFonts w:ascii="Times New Roman" w:hAnsi="Times New Roman"/>
          <w:b/>
        </w:rPr>
      </w:pPr>
      <w:r>
        <w:rPr>
          <w:rFonts w:ascii="Times New Roman" w:hAnsi="Times New Roman"/>
          <w:b/>
        </w:rPr>
        <w:br w:type="page"/>
      </w:r>
    </w:p>
    <w:p w14:paraId="6ADC982B" w14:textId="641CC475" w:rsidR="008B4B68" w:rsidRPr="006C4D75" w:rsidRDefault="008B4B68" w:rsidP="005C0488">
      <w:pPr>
        <w:spacing w:line="480" w:lineRule="auto"/>
        <w:rPr>
          <w:rFonts w:ascii="Times New Roman" w:hAnsi="Times New Roman"/>
          <w:b/>
        </w:rPr>
      </w:pPr>
      <w:r w:rsidRPr="006C4D75">
        <w:rPr>
          <w:rFonts w:ascii="Times New Roman" w:hAnsi="Times New Roman"/>
          <w:b/>
        </w:rPr>
        <w:lastRenderedPageBreak/>
        <w:t>Discussion</w:t>
      </w:r>
    </w:p>
    <w:p w14:paraId="2BC696B8" w14:textId="5626DE2D" w:rsidR="004F26A8" w:rsidRPr="006C4D75" w:rsidRDefault="004F26A8" w:rsidP="005C0488">
      <w:pPr>
        <w:spacing w:line="480" w:lineRule="auto"/>
        <w:rPr>
          <w:rFonts w:ascii="Times New Roman" w:hAnsi="Times New Roman"/>
        </w:rPr>
      </w:pPr>
      <w:r w:rsidRPr="006C4D75">
        <w:rPr>
          <w:rFonts w:ascii="Times New Roman" w:hAnsi="Times New Roman"/>
        </w:rPr>
        <w:t>We show for the first time that seasonality is not observed in hospital-</w:t>
      </w:r>
      <w:r w:rsidR="00D6672E" w:rsidRPr="006C4D75">
        <w:rPr>
          <w:rFonts w:ascii="Times New Roman" w:hAnsi="Times New Roman"/>
        </w:rPr>
        <w:t xml:space="preserve">onset </w:t>
      </w:r>
      <w:r w:rsidRPr="006C4D75">
        <w:rPr>
          <w:rFonts w:ascii="Times New Roman" w:hAnsi="Times New Roman"/>
        </w:rPr>
        <w:t xml:space="preserve">cases of </w:t>
      </w:r>
      <w:r w:rsidRPr="006C4D75">
        <w:rPr>
          <w:rFonts w:ascii="Times New Roman" w:hAnsi="Times New Roman"/>
          <w:i/>
        </w:rPr>
        <w:t>E. coli</w:t>
      </w:r>
      <w:r w:rsidRPr="006C4D75">
        <w:rPr>
          <w:rFonts w:ascii="Times New Roman" w:hAnsi="Times New Roman"/>
        </w:rPr>
        <w:t xml:space="preserve"> BSI. W</w:t>
      </w:r>
      <w:r w:rsidR="00161E3F" w:rsidRPr="006C4D75">
        <w:rPr>
          <w:rFonts w:ascii="Times New Roman" w:hAnsi="Times New Roman"/>
        </w:rPr>
        <w:t xml:space="preserve">e have </w:t>
      </w:r>
      <w:r w:rsidRPr="006C4D75">
        <w:rPr>
          <w:rFonts w:ascii="Times New Roman" w:hAnsi="Times New Roman"/>
        </w:rPr>
        <w:t xml:space="preserve">also </w:t>
      </w:r>
      <w:r w:rsidR="00161E3F" w:rsidRPr="006C4D75">
        <w:rPr>
          <w:rFonts w:ascii="Times New Roman" w:hAnsi="Times New Roman"/>
        </w:rPr>
        <w:t xml:space="preserve">shown the regional variation in the impact of seasonality on </w:t>
      </w:r>
      <w:r w:rsidR="00161E3F" w:rsidRPr="006C4D75">
        <w:rPr>
          <w:rFonts w:ascii="Times New Roman" w:hAnsi="Times New Roman"/>
          <w:i/>
        </w:rPr>
        <w:t>E. coli</w:t>
      </w:r>
      <w:r w:rsidR="00161E3F" w:rsidRPr="006C4D75">
        <w:rPr>
          <w:rFonts w:ascii="Times New Roman" w:hAnsi="Times New Roman"/>
        </w:rPr>
        <w:t xml:space="preserve"> BSI rates</w:t>
      </w:r>
      <w:r w:rsidRPr="006C4D75">
        <w:rPr>
          <w:rFonts w:ascii="Times New Roman" w:hAnsi="Times New Roman"/>
        </w:rPr>
        <w:t xml:space="preserve"> and that the clinical impact of seasonal variation was modest</w:t>
      </w:r>
      <w:r w:rsidR="00161E3F" w:rsidRPr="006C4D75">
        <w:rPr>
          <w:rFonts w:ascii="Times New Roman" w:hAnsi="Times New Roman"/>
        </w:rPr>
        <w:t>.</w:t>
      </w:r>
      <w:r w:rsidR="00AD12D2" w:rsidRPr="006C4D75">
        <w:rPr>
          <w:rFonts w:ascii="Times New Roman" w:hAnsi="Times New Roman"/>
        </w:rPr>
        <w:t xml:space="preserve"> From our findings, any national indication of seasonality in the overall data in England is due to seasonal increases predominantly in the North of England and in community</w:t>
      </w:r>
      <w:r w:rsidR="00816DE6" w:rsidRPr="006C4D75">
        <w:rPr>
          <w:rFonts w:ascii="Times New Roman" w:hAnsi="Times New Roman"/>
        </w:rPr>
        <w:t>-onset</w:t>
      </w:r>
      <w:r w:rsidR="00AD12D2" w:rsidRPr="006C4D75">
        <w:rPr>
          <w:rFonts w:ascii="Times New Roman" w:hAnsi="Times New Roman"/>
        </w:rPr>
        <w:t xml:space="preserve"> cases. </w:t>
      </w:r>
      <w:r w:rsidR="00442330" w:rsidRPr="006C4D75">
        <w:rPr>
          <w:rFonts w:ascii="Times New Roman" w:hAnsi="Times New Roman"/>
        </w:rPr>
        <w:t xml:space="preserve">Our findings </w:t>
      </w:r>
      <w:r w:rsidR="00161E3F" w:rsidRPr="006C4D75">
        <w:rPr>
          <w:rFonts w:ascii="Times New Roman" w:hAnsi="Times New Roman"/>
        </w:rPr>
        <w:t>contrast</w:t>
      </w:r>
      <w:r w:rsidR="00442330" w:rsidRPr="006C4D75">
        <w:rPr>
          <w:rFonts w:ascii="Times New Roman" w:hAnsi="Times New Roman"/>
        </w:rPr>
        <w:t xml:space="preserve"> with</w:t>
      </w:r>
      <w:r w:rsidR="00161E3F" w:rsidRPr="006C4D75">
        <w:rPr>
          <w:rFonts w:ascii="Times New Roman" w:hAnsi="Times New Roman"/>
        </w:rPr>
        <w:t xml:space="preserve"> international studies </w:t>
      </w:r>
      <w:r w:rsidR="0050539B" w:rsidRPr="006C4D75">
        <w:rPr>
          <w:rFonts w:ascii="Times New Roman" w:hAnsi="Times New Roman"/>
        </w:rPr>
        <w:fldChar w:fldCharType="begin" w:fldLock="1"/>
      </w:r>
      <w:r w:rsidR="00DA7E6D">
        <w:rPr>
          <w:rFonts w:ascii="Times New Roman" w:hAnsi="Times New Roman"/>
        </w:rPr>
        <w:instrText>ADDIN CSL_CITATION { "citationItems" : [ { "id" : "ITEM-1", "itemData" : { "DOI" : "10.1371/journal.pone.0091105", "ISSN" : "1932-6203", "PMID" : "24599500", "abstract" : "BACKGROUND: We investigated the relationship between average monthly temperature and the most common clinical pathogens causing infections in intensive care patients.\n\nMETHODS: A prospective unit-based study in 73 German intensive care units located in 41 different hospitals and 31 different cities with total 188,949 pathogen isolates (102,377 Gram-positives and 86,572 Gram-negatives) from 2001 to 2012. We estimated the relationship between the number of clinical pathogens per month and the average temperature in the month of isolation and in the month prior to isolation while adjusting for confounders and long-term trends using time series analysis. Adjusted incidence rate ratios for temperature parameters were estimated based on generalized estimating equation models which account for clustering effects.\n\nRESULTS: The incidence density of Gram-negative pathogens was 15% (IRR 1.15, 95%CI 1.10-1.21) higher at temperatures \u2265 20\u00b0C than at temperatures below 5\u00b0C. E. cloacae occurred 43% (IRR=1.43; 95%CI 1.31-1.56) more frequently at high temperatures, A. baumannii 37% (IRR=1.37; 95%CI 1.11-1.69), S. maltophilia 32% (IRR=1.32; 95%CI 1.12-1.57), K. pneumoniae 26% (IRR=1.26; 95%CI 1.13-1.39), Citrobacter spp. 19% (IRR=1.19; 95%CI 0.99-1.44) and coagulase-negative staphylococci 13% (IRR=1.13; 95%CI 1.04-1.22). By contrast, S. pneumoniae 35% (IRR=0.65; 95%CI 0.50-0.84) less frequently isolated at high temperatures. For each 5\u00b0C increase, we observed a 3% (IRR=1.03; 95%CI 1.02-1.04) increase of Gram-negative pathogens. This increase was highest for A. baumannii with 8% (IRR=1.08; 95%CI 1.05-1.12) followed by K. pneumoniae, Citrobacter spp. and E. cloacae with 7%.\n\nCONCLUSION: Clinical pathogens vary by incidence density with temperature. Significant higher incidence densities of Gram-negative pathogens were observed during summer whereas S. pneumoniae peaked in winter. There is increasing evidence that different seasonality due to physiologic changes underlies host susceptibility to different bacterial pathogens. Even if the underlying mechanisms are not yet clear, the temperature-dependent seasonality of pathogens has implications for infection control and study design.", "author" : [ { "dropping-particle" : "", "family" : "Schwab", "given" : "Frank", "non-dropping-particle" : "", "parse-names" : false, "suffix" : "" }, { "dropping-particle" : "", "family" : "Gastmeier", "given" : "Petra", "non-dropping-particle" : "", "parse-names" : false, "suffix" : "" }, { "dropping-particle" : "", "family" : "Meyer", "given" : "Elisabeth", "non-dropping-particle" : "", "parse-names" : false, "suffix" : "" } ], "container-title" : "PloS one", "id" : "ITEM-1", "issue" : "3", "issued" : { "date-parts" : [ [ "2014", "1" ] ] }, "page" : "e91105", "title" : "The warmer the weather, the more gram-negative bacteria - impact of temperature on clinical isolates in intensive care units.", "type" : "article-journal", "volume" : "9" }, "uris" : [ "http://www.mendeley.com/documents/?uuid=2a09deda-7d8f-4d93-a75a-0bb9fc055d5d" ] }, { "id" : "ITEM-2", "itemData" : { "DOI" : "10.1371/journal.pone.0025298", "ISSN" : "1932-6203", "PMID" : "21966489", "abstract" : "BACKGROUND: Knowledge of seasonal trends in hospital-associated infection incidence may improve surveillance and help guide the design and evaluation of infection prevention interventions. We estimated seasonal variation in the frequencies of inpatient bloodstream infections (BSIs) caused by common bacterial pathogens and examined associations of monthly BSI frequencies with ambient outdoor temperature, precipitation, and humidity levels.\n\nMETHODS: A database containing blood cultures from 132 U.S. hospitals collected between January 1999 and September 2006 was assembled. The database included monthly counts of inpatient blood cultures positive for several clinically important Gram-negative bacteria (Acinetobacter spp, Escherichia coli, Klebsiella pneumoniae, and Pseudomonas aeruginosa) and Gram-positive bacteria (Enterococcus spp and Staphylococcus aureus). Monthly mean temperature, total precipitation, and mean relative humidity in the postal ZIP codes of participating hospitals were obtained from national meteorological databases.\n\nRESULTS: A total of 211,697 inpatient BSIs were reported during 9,423 hospital-months. Adjusting for long-term trends, BSIs caused by each gram-negative organism examined were more frequent in summer months compared with winter months, with increases ranging from 12.2% for E. coli (95% CI 9.2-15.4) to 51.8% for Acinetobacter (95% CI 41.1-63.2). Summer season was associated with 8.7% fewer Enterococcus BSIs (95% CI 11.0-5.8) and no significant change in S. aureus BSI frequency relative to winter. Independent of season, monthly humidity, monthly precipitation, and long-term trends, each 5.6\u00b0C (10\u00b0F) rise in mean monthly temperature corresponded to increases in gram-negative bacterial BSI frequencies ranging between 3.5% for E. coli (95% CI 2.1-4.9) to 10.8% for Acinetobacter (95% CI 6.9-14.7). The same rise in mean monthly temperature corresponded to an increase of 2.2% in S. aureus BSI frequency (95% CI 1.3-3.2) but no significant change in Enterococcus BSI frequency.\n\nCONCLUSIONS: Summer season and higher mean monthly outdoor temperature are associated with substantially increased frequency of BSIs, particularly among clinically important gram-negative bacteria.", "author" : [ { "dropping-particle" : "", "family" : "Eber", "given" : "Michael R", "non-dropping-particle" : "", "parse-names" : false, "suffix" : "" }, { "dropping-particle" : "", "family" : "Shardell", "given" : "Michelle", "non-dropping-particle" : "", "parse-names" : false, "suffix" : "" }, { "dropping-particle" : "", "family" : "Schweizer", "given" : "Marin L", "non-dropping-particle" : "", "parse-names" : false, "suffix" : "" }, { "dropping-particle" : "", "family" : "Laxminarayan", "given" : "Ramanan", "non-dropping-particle" : "", "parse-names" : false, "suffix" : "" }, { "dropping-particle" : "", "family" : "Perencevich", "given" : "Eli N", "non-dropping-particle" : "", "parse-names" : false, "suffix" : "" } ], "container-title" : "PloS one", "id" : "ITEM-2", "issue" : "9", "issued" : { "date-parts" : [ [ "2011", "1" ] ] }, "page" : "e25298", "title" : "Seasonal and temperature-associated increases in gram-negative bacterial bloodstream infections among hospitalized patients.", "type" : "article-journal", "volume" : "6" }, "uris" : [ "http://www.mendeley.com/documents/?uuid=c6fc5b6e-690f-4a02-b2f6-49b3e182be46" ] }, { "id" : "ITEM-3", "itemData" : { "DOI" : "10.1086/592698", "ISSN" : "0899-823X", "author" : [ { "dropping-particle" : "", "family" : "Perencevich", "given" : "Eli N.", "non-dropping-particle" : "", "parse-names" : false, "suffix" : "" }, { "dropping-particle" : "", "family" : "McGregor", "given" : "Jessina C.", "non-dropping-particle" : "", "parse-names" : false, "suffix" : "" }, { "dropping-particle" : "", "family" : "Shardell", "given" : "Michelle", "non-dropping-particle" : "", "parse-names" : false, "suffix" : "" }, { "dropping-particle" : "", "family" : "Furuno", "given" : "Jon P.", "non-dropping-particle" : "", "parse-names" : false, "suffix" : "" }, { "dropping-particle" : "", "family" : "Harris", "given" : "Anthony D.", "non-dropping-particle" : "", "parse-names" : false, "suffix" : "" }, { "dropping-particle" : "", "family" : "Morris, Jr.", "given" : "J. Glenn", "non-dropping-particle" : "", "parse-names" : false, "suffix" : "" }, { "dropping-particle" : "", "family" : "Fisman", "given" : "David N.", "non-dropping-particle" : "", "parse-names" : false, "suffix" : "" }, { "dropping-particle" : "", "family" : "Johnson", "given" : "Judith A.", "non-dropping-particle" : "", "parse-names" : false, "suffix" : "" } ], "container-title" : "Infection Control and Hospital Epidemiology", "id" : "ITEM-3", "issue" : "12", "issued" : { "date-parts" : [ [ "2008" ] ] }, "page" : "1124-1131", "title" : "Summer Peaks in the Incidences of Gram Negative Bacterial Infection Among Hospitalized Patients", "type" : "article-journal", "volume" : "29" }, "uris" : [ "http://www.mendeley.com/documents/?uuid=2820aa1f-97b7-4679-8b40-3d7b485de03b" ] }, { "id" : "ITEM-4", "itemData" : { "author" : [ { "dropping-particle" : "", "family" : "Al-Hasan", "given" : "M.N.", "non-dropping-particle" : "", "parse-names" : false, "suffix" : "" }, { "dropping-particle" : "", "family" : "Lahr", "given" : "B D", "non-dropping-particle" : "", "parse-names" : false, "suffix" : "" }, { "dropping-particle" : "", "family" : "Eckel-Passow", "given" : "J.E.", "non-dropping-particle" : "", "parse-names" : false, "suffix" : "" }, { "dropping-particle" : "", "family" : "Baddour", "given" : "L M", "non-dropping-particle" : "", "parse-names" : false, "suffix" : "" } ], "container-title" : "Clinical Microbiology and Infection", "id" : "ITEM-4", "issue" : "10", "issued" : { "date-parts" : [ [ "2009" ] ] }, "page" : "7-10", "title" : "Seasonal variation in Escherichia coli bloodstream infection : a population-based study", "type" : "article-journal", "volume" : "15" }, "uris" : [ "http://www.mendeley.com/documents/?uuid=4c64873e-eedd-4beb-8366-23c266807c5c" ] } ], "mendeley" : { "formattedCitation" : "[5\u20138]", "plainTextFormattedCitation" : "[5\u20138]", "previouslyFormattedCitation" : "[5\u20138]" }, "properties" : { "noteIndex" : 0 }, "schema" : "https://github.com/citation-style-language/schema/raw/master/csl-citation.json" }</w:instrText>
      </w:r>
      <w:r w:rsidR="0050539B" w:rsidRPr="006C4D75">
        <w:rPr>
          <w:rFonts w:ascii="Times New Roman" w:hAnsi="Times New Roman"/>
        </w:rPr>
        <w:fldChar w:fldCharType="separate"/>
      </w:r>
      <w:r w:rsidR="00346C2A" w:rsidRPr="00346C2A">
        <w:rPr>
          <w:rFonts w:ascii="Times New Roman" w:hAnsi="Times New Roman"/>
          <w:noProof/>
        </w:rPr>
        <w:t>[5–8]</w:t>
      </w:r>
      <w:r w:rsidR="0050539B" w:rsidRPr="006C4D75">
        <w:rPr>
          <w:rFonts w:ascii="Times New Roman" w:hAnsi="Times New Roman"/>
        </w:rPr>
        <w:fldChar w:fldCharType="end"/>
      </w:r>
      <w:r w:rsidR="00161E3F" w:rsidRPr="006C4D75">
        <w:rPr>
          <w:rFonts w:ascii="Times New Roman" w:hAnsi="Times New Roman"/>
        </w:rPr>
        <w:t xml:space="preserve">, which have emphasised the importance of seasonality in </w:t>
      </w:r>
      <w:r w:rsidR="005D6280" w:rsidRPr="006C4D75">
        <w:rPr>
          <w:rFonts w:ascii="Times New Roman" w:hAnsi="Times New Roman"/>
        </w:rPr>
        <w:t xml:space="preserve">the </w:t>
      </w:r>
      <w:r w:rsidR="00161E3F" w:rsidRPr="006C4D75">
        <w:rPr>
          <w:rFonts w:ascii="Times New Roman" w:hAnsi="Times New Roman"/>
        </w:rPr>
        <w:t xml:space="preserve">occurrence of </w:t>
      </w:r>
      <w:r w:rsidR="00DA207B" w:rsidRPr="006C4D75">
        <w:rPr>
          <w:rFonts w:ascii="Times New Roman" w:hAnsi="Times New Roman"/>
        </w:rPr>
        <w:t>G</w:t>
      </w:r>
      <w:r w:rsidR="00161E3F" w:rsidRPr="006C4D75">
        <w:rPr>
          <w:rFonts w:ascii="Times New Roman" w:hAnsi="Times New Roman"/>
        </w:rPr>
        <w:t>ram negative infections.</w:t>
      </w:r>
      <w:r w:rsidR="00CB5C26" w:rsidRPr="006C4D75">
        <w:rPr>
          <w:rFonts w:ascii="Times New Roman" w:hAnsi="Times New Roman"/>
        </w:rPr>
        <w:t xml:space="preserve"> </w:t>
      </w:r>
    </w:p>
    <w:p w14:paraId="7C90ED60" w14:textId="2CD49173" w:rsidR="001E7CB0" w:rsidRPr="006C4D75" w:rsidRDefault="00161E3F" w:rsidP="005C0488">
      <w:pPr>
        <w:spacing w:line="480" w:lineRule="auto"/>
        <w:rPr>
          <w:rFonts w:ascii="Times New Roman" w:hAnsi="Times New Roman"/>
        </w:rPr>
      </w:pPr>
      <w:r w:rsidRPr="006C4D75">
        <w:rPr>
          <w:rFonts w:ascii="Times New Roman" w:hAnsi="Times New Roman"/>
        </w:rPr>
        <w:t xml:space="preserve">In explaining the findings from previous research, the authors suggested that warmer temperatures encourage </w:t>
      </w:r>
      <w:r w:rsidRPr="006C4D75">
        <w:rPr>
          <w:rFonts w:ascii="Times New Roman" w:hAnsi="Times New Roman"/>
          <w:i/>
        </w:rPr>
        <w:t>E. coli</w:t>
      </w:r>
      <w:r w:rsidRPr="006C4D75">
        <w:rPr>
          <w:rFonts w:ascii="Times New Roman" w:hAnsi="Times New Roman"/>
        </w:rPr>
        <w:t xml:space="preserve"> bacterial growth, persistence or virulence</w:t>
      </w:r>
      <w:r w:rsidR="003B3ADB" w:rsidRPr="006C4D75">
        <w:rPr>
          <w:rFonts w:ascii="Times New Roman" w:hAnsi="Times New Roman"/>
        </w:rPr>
        <w:t>,</w:t>
      </w:r>
      <w:r w:rsidRPr="006C4D75">
        <w:rPr>
          <w:rFonts w:ascii="Times New Roman" w:hAnsi="Times New Roman"/>
        </w:rPr>
        <w:t xml:space="preserve"> or an increase in dehydration related </w:t>
      </w:r>
      <w:r w:rsidRPr="006C4D75">
        <w:rPr>
          <w:rFonts w:ascii="Times New Roman" w:hAnsi="Times New Roman"/>
          <w:i/>
        </w:rPr>
        <w:t>E. coli</w:t>
      </w:r>
      <w:r w:rsidRPr="006C4D75">
        <w:rPr>
          <w:rFonts w:ascii="Times New Roman" w:hAnsi="Times New Roman"/>
        </w:rPr>
        <w:t xml:space="preserve"> </w:t>
      </w:r>
      <w:r w:rsidR="00045996" w:rsidRPr="006C4D75">
        <w:rPr>
          <w:rFonts w:ascii="Times New Roman" w:hAnsi="Times New Roman"/>
        </w:rPr>
        <w:t>UTI</w:t>
      </w:r>
      <w:r w:rsidRPr="006C4D75">
        <w:rPr>
          <w:rFonts w:ascii="Times New Roman" w:hAnsi="Times New Roman"/>
        </w:rPr>
        <w:t xml:space="preserve"> </w:t>
      </w:r>
      <w:r w:rsidR="0050539B" w:rsidRPr="006C4D75">
        <w:rPr>
          <w:rFonts w:ascii="Times New Roman" w:hAnsi="Times New Roman"/>
        </w:rPr>
        <w:fldChar w:fldCharType="begin" w:fldLock="1"/>
      </w:r>
      <w:r w:rsidR="00DA7E6D">
        <w:rPr>
          <w:rFonts w:ascii="Times New Roman" w:hAnsi="Times New Roman"/>
        </w:rPr>
        <w:instrText>ADDIN CSL_CITATION { "citationItems" : [ { "id" : "ITEM-1", "itemData" : { "DOI" : "10.1371/journal.pone.0025298", "ISSN" : "1932-6203", "PMID" : "21966489", "abstract" : "BACKGROUND: Knowledge of seasonal trends in hospital-associated infection incidence may improve surveillance and help guide the design and evaluation of infection prevention interventions. We estimated seasonal variation in the frequencies of inpatient bloodstream infections (BSIs) caused by common bacterial pathogens and examined associations of monthly BSI frequencies with ambient outdoor temperature, precipitation, and humidity levels.\n\nMETHODS: A database containing blood cultures from 132 U.S. hospitals collected between January 1999 and September 2006 was assembled. The database included monthly counts of inpatient blood cultures positive for several clinically important Gram-negative bacteria (Acinetobacter spp, Escherichia coli, Klebsiella pneumoniae, and Pseudomonas aeruginosa) and Gram-positive bacteria (Enterococcus spp and Staphylococcus aureus). Monthly mean temperature, total precipitation, and mean relative humidity in the postal ZIP codes of participating hospitals were obtained from national meteorological databases.\n\nRESULTS: A total of 211,697 inpatient BSIs were reported during 9,423 hospital-months. Adjusting for long-term trends, BSIs caused by each gram-negative organism examined were more frequent in summer months compared with winter months, with increases ranging from 12.2% for E. coli (95% CI 9.2-15.4) to 51.8% for Acinetobacter (95% CI 41.1-63.2). Summer season was associated with 8.7% fewer Enterococcus BSIs (95% CI 11.0-5.8) and no significant change in S. aureus BSI frequency relative to winter. Independent of season, monthly humidity, monthly precipitation, and long-term trends, each 5.6\u00b0C (10\u00b0F) rise in mean monthly temperature corresponded to increases in gram-negative bacterial BSI frequencies ranging between 3.5% for E. coli (95% CI 2.1-4.9) to 10.8% for Acinetobacter (95% CI 6.9-14.7). The same rise in mean monthly temperature corresponded to an increase of 2.2% in S. aureus BSI frequency (95% CI 1.3-3.2) but no significant change in Enterococcus BSI frequency.\n\nCONCLUSIONS: Summer season and higher mean monthly outdoor temperature are associated with substantially increased frequency of BSIs, particularly among clinically important gram-negative bacteria.", "author" : [ { "dropping-particle" : "", "family" : "Eber", "given" : "Michael R", "non-dropping-particle" : "", "parse-names" : false, "suffix" : "" }, { "dropping-particle" : "", "family" : "Shardell", "given" : "Michelle", "non-dropping-particle" : "", "parse-names" : false, "suffix" : "" }, { "dropping-particle" : "", "family" : "Schweizer", "given" : "Marin L", "non-dropping-particle" : "", "parse-names" : false, "suffix" : "" }, { "dropping-particle" : "", "family" : "Laxminarayan", "given" : "Ramanan", "non-dropping-particle" : "", "parse-names" : false, "suffix" : "" }, { "dropping-particle" : "", "family" : "Perencevich", "given" : "Eli N", "non-dropping-particle" : "", "parse-names" : false, "suffix" : "" } ], "container-title" : "PloS one", "id" : "ITEM-1", "issue" : "9", "issued" : { "date-parts" : [ [ "2011", "1" ] ] }, "page" : "e25298", "title" : "Seasonal and temperature-associated increases in gram-negative bacterial bloodstream infections among hospitalized patients.", "type" : "article-journal", "volume" : "6" }, "uris" : [ "http://www.mendeley.com/documents/?uuid=c6fc5b6e-690f-4a02-b2f6-49b3e182be46" ] } ], "mendeley" : { "formattedCitation" : "[6]", "plainTextFormattedCitation" : "[6]", "previouslyFormattedCitation" : "[6]" }, "properties" : { "noteIndex" : 0 }, "schema" : "https://github.com/citation-style-language/schema/raw/master/csl-citation.json" }</w:instrText>
      </w:r>
      <w:r w:rsidR="0050539B" w:rsidRPr="006C4D75">
        <w:rPr>
          <w:rFonts w:ascii="Times New Roman" w:hAnsi="Times New Roman"/>
        </w:rPr>
        <w:fldChar w:fldCharType="separate"/>
      </w:r>
      <w:r w:rsidR="00346C2A" w:rsidRPr="00346C2A">
        <w:rPr>
          <w:rFonts w:ascii="Times New Roman" w:hAnsi="Times New Roman"/>
          <w:noProof/>
        </w:rPr>
        <w:t>[6]</w:t>
      </w:r>
      <w:r w:rsidR="0050539B" w:rsidRPr="006C4D75">
        <w:rPr>
          <w:rFonts w:ascii="Times New Roman" w:hAnsi="Times New Roman"/>
        </w:rPr>
        <w:fldChar w:fldCharType="end"/>
      </w:r>
      <w:r w:rsidRPr="006C4D75">
        <w:rPr>
          <w:rFonts w:ascii="Times New Roman" w:hAnsi="Times New Roman"/>
        </w:rPr>
        <w:t xml:space="preserve">. </w:t>
      </w:r>
      <w:r w:rsidR="004F26A8" w:rsidRPr="006C4D75">
        <w:rPr>
          <w:rFonts w:ascii="Times New Roman" w:hAnsi="Times New Roman"/>
        </w:rPr>
        <w:t xml:space="preserve"> </w:t>
      </w:r>
      <w:r w:rsidR="00CB5C26" w:rsidRPr="006C4D75">
        <w:rPr>
          <w:rFonts w:ascii="Times New Roman" w:hAnsi="Times New Roman"/>
        </w:rPr>
        <w:t xml:space="preserve">We would suggest that any interventions focusing solely on preventing seasonal drivers of </w:t>
      </w:r>
      <w:r w:rsidR="00CB5C26" w:rsidRPr="006C4D75">
        <w:rPr>
          <w:rFonts w:ascii="Times New Roman" w:hAnsi="Times New Roman"/>
          <w:i/>
        </w:rPr>
        <w:t>E. coli</w:t>
      </w:r>
      <w:r w:rsidR="00CB5C26" w:rsidRPr="006C4D75">
        <w:rPr>
          <w:rFonts w:ascii="Times New Roman" w:hAnsi="Times New Roman"/>
        </w:rPr>
        <w:t xml:space="preserve"> infections (i.e. prevention of dehydration and </w:t>
      </w:r>
      <w:r w:rsidR="00045996" w:rsidRPr="006C4D75">
        <w:rPr>
          <w:rFonts w:ascii="Times New Roman" w:hAnsi="Times New Roman"/>
        </w:rPr>
        <w:t>UTI</w:t>
      </w:r>
      <w:r w:rsidR="00CB5C26" w:rsidRPr="006C4D75">
        <w:rPr>
          <w:rFonts w:ascii="Times New Roman" w:hAnsi="Times New Roman"/>
        </w:rPr>
        <w:t xml:space="preserve"> in the summer months only) are unlikely to have a significant clinical impact on the occurrence of BSI in most regions of England and </w:t>
      </w:r>
      <w:r w:rsidR="00904497" w:rsidRPr="006C4D75">
        <w:rPr>
          <w:rFonts w:ascii="Times New Roman" w:hAnsi="Times New Roman"/>
        </w:rPr>
        <w:t xml:space="preserve">limited </w:t>
      </w:r>
      <w:r w:rsidR="00CB5C26" w:rsidRPr="006C4D75">
        <w:rPr>
          <w:rFonts w:ascii="Times New Roman" w:hAnsi="Times New Roman"/>
        </w:rPr>
        <w:t>impact on hospital</w:t>
      </w:r>
      <w:r w:rsidR="00816DE6" w:rsidRPr="006C4D75">
        <w:rPr>
          <w:rFonts w:ascii="Times New Roman" w:hAnsi="Times New Roman"/>
        </w:rPr>
        <w:t>-</w:t>
      </w:r>
      <w:r w:rsidR="00CB5C26" w:rsidRPr="006C4D75">
        <w:rPr>
          <w:rFonts w:ascii="Times New Roman" w:hAnsi="Times New Roman"/>
        </w:rPr>
        <w:t xml:space="preserve">onset cases.  </w:t>
      </w:r>
    </w:p>
    <w:p w14:paraId="5EEF8897" w14:textId="64859FE4" w:rsidR="00E4449C" w:rsidRPr="006C4D75" w:rsidRDefault="00E4449C" w:rsidP="005C0488">
      <w:pPr>
        <w:spacing w:line="480" w:lineRule="auto"/>
        <w:jc w:val="both"/>
        <w:rPr>
          <w:rFonts w:ascii="Times New Roman" w:hAnsi="Times New Roman"/>
        </w:rPr>
      </w:pPr>
      <w:r w:rsidRPr="006C4D75">
        <w:rPr>
          <w:rFonts w:ascii="Times New Roman" w:hAnsi="Times New Roman"/>
        </w:rPr>
        <w:t xml:space="preserve">Our analysis had several limitations; </w:t>
      </w:r>
      <w:r w:rsidR="00440A2E" w:rsidRPr="006C4D75">
        <w:rPr>
          <w:rFonts w:ascii="Times New Roman" w:hAnsi="Times New Roman"/>
        </w:rPr>
        <w:t>first</w:t>
      </w:r>
      <w:r w:rsidR="002F54B1" w:rsidRPr="006C4D75">
        <w:rPr>
          <w:rFonts w:ascii="Times New Roman" w:hAnsi="Times New Roman"/>
        </w:rPr>
        <w:t xml:space="preserve">, </w:t>
      </w:r>
      <w:r w:rsidR="00816DE6" w:rsidRPr="006C4D75">
        <w:rPr>
          <w:rFonts w:ascii="Times New Roman" w:hAnsi="Times New Roman"/>
        </w:rPr>
        <w:t xml:space="preserve">we </w:t>
      </w:r>
      <w:r w:rsidR="002F54B1" w:rsidRPr="006C4D75">
        <w:rPr>
          <w:rFonts w:ascii="Times New Roman" w:hAnsi="Times New Roman"/>
        </w:rPr>
        <w:t>did not analyse temperature and humidity in our study</w:t>
      </w:r>
      <w:r w:rsidR="004F26A8" w:rsidRPr="006C4D75">
        <w:rPr>
          <w:rFonts w:ascii="Times New Roman" w:hAnsi="Times New Roman"/>
        </w:rPr>
        <w:t xml:space="preserve">. </w:t>
      </w:r>
      <w:r w:rsidR="00440A2E" w:rsidRPr="006C4D75">
        <w:rPr>
          <w:rFonts w:ascii="Times New Roman" w:hAnsi="Times New Roman"/>
        </w:rPr>
        <w:t xml:space="preserve">Given </w:t>
      </w:r>
      <w:r w:rsidR="00B6053D" w:rsidRPr="006C4D75">
        <w:rPr>
          <w:rFonts w:ascii="Times New Roman" w:hAnsi="Times New Roman"/>
        </w:rPr>
        <w:t xml:space="preserve">that seasonality was most pronounced in </w:t>
      </w:r>
      <w:r w:rsidR="00440A2E" w:rsidRPr="006C4D75">
        <w:rPr>
          <w:rFonts w:ascii="Times New Roman" w:hAnsi="Times New Roman"/>
        </w:rPr>
        <w:t>the North of England,</w:t>
      </w:r>
      <w:r w:rsidR="00B6053D" w:rsidRPr="006C4D75">
        <w:rPr>
          <w:rFonts w:ascii="Times New Roman" w:hAnsi="Times New Roman"/>
        </w:rPr>
        <w:t xml:space="preserve"> we would suggest that a simple association between higher temperatures and increased infection rates does not seem to hold in England. Additionally</w:t>
      </w:r>
      <w:r w:rsidR="003B3ADB" w:rsidRPr="006C4D75">
        <w:rPr>
          <w:rFonts w:ascii="Times New Roman" w:hAnsi="Times New Roman"/>
        </w:rPr>
        <w:t>,</w:t>
      </w:r>
      <w:r w:rsidR="00440A2E" w:rsidRPr="006C4D75">
        <w:rPr>
          <w:rFonts w:ascii="Times New Roman" w:hAnsi="Times New Roman"/>
        </w:rPr>
        <w:t xml:space="preserve"> we suggest</w:t>
      </w:r>
      <w:r w:rsidR="00DC46AA" w:rsidRPr="006C4D75">
        <w:rPr>
          <w:rFonts w:ascii="Times New Roman" w:hAnsi="Times New Roman"/>
        </w:rPr>
        <w:t xml:space="preserve"> that purely meteorological factors could not explain th</w:t>
      </w:r>
      <w:r w:rsidR="00B6053D" w:rsidRPr="006C4D75">
        <w:rPr>
          <w:rFonts w:ascii="Times New Roman" w:hAnsi="Times New Roman"/>
        </w:rPr>
        <w:t>e lack of seasonality seen in hospital</w:t>
      </w:r>
      <w:r w:rsidR="00816DE6" w:rsidRPr="006C4D75">
        <w:rPr>
          <w:rFonts w:ascii="Times New Roman" w:hAnsi="Times New Roman"/>
        </w:rPr>
        <w:t>-</w:t>
      </w:r>
      <w:r w:rsidR="00B6053D" w:rsidRPr="006C4D75">
        <w:rPr>
          <w:rFonts w:ascii="Times New Roman" w:hAnsi="Times New Roman"/>
        </w:rPr>
        <w:t>onset cases</w:t>
      </w:r>
      <w:r w:rsidR="00DC46AA" w:rsidRPr="006C4D75">
        <w:rPr>
          <w:rFonts w:ascii="Times New Roman" w:hAnsi="Times New Roman"/>
        </w:rPr>
        <w:t xml:space="preserve">. </w:t>
      </w:r>
      <w:r w:rsidR="00440A2E" w:rsidRPr="006C4D75">
        <w:rPr>
          <w:rFonts w:ascii="Times New Roman" w:hAnsi="Times New Roman"/>
        </w:rPr>
        <w:t>Secondly</w:t>
      </w:r>
      <w:r w:rsidRPr="006C4D75">
        <w:rPr>
          <w:rFonts w:ascii="Times New Roman" w:hAnsi="Times New Roman"/>
        </w:rPr>
        <w:t>,</w:t>
      </w:r>
      <w:r w:rsidR="004F26A8" w:rsidRPr="006C4D75">
        <w:rPr>
          <w:rFonts w:ascii="Times New Roman" w:hAnsi="Times New Roman"/>
        </w:rPr>
        <w:t xml:space="preserve"> </w:t>
      </w:r>
      <w:r w:rsidR="00C9760A" w:rsidRPr="006C4D75">
        <w:rPr>
          <w:rFonts w:ascii="Times New Roman" w:hAnsi="Times New Roman"/>
        </w:rPr>
        <w:t xml:space="preserve">we did not include information as to patient co-morbidities and age in our analysis. However, controlling for between </w:t>
      </w:r>
      <w:r w:rsidR="0056077A" w:rsidRPr="006C4D75">
        <w:rPr>
          <w:rFonts w:ascii="Times New Roman" w:hAnsi="Times New Roman"/>
        </w:rPr>
        <w:t>hospitals</w:t>
      </w:r>
      <w:r w:rsidR="00C9760A" w:rsidRPr="006C4D75">
        <w:rPr>
          <w:rFonts w:ascii="Times New Roman" w:hAnsi="Times New Roman"/>
        </w:rPr>
        <w:t xml:space="preserve"> variation will control for patient related case</w:t>
      </w:r>
      <w:r w:rsidR="003B3ADB" w:rsidRPr="006C4D75">
        <w:rPr>
          <w:rFonts w:ascii="Times New Roman" w:hAnsi="Times New Roman"/>
        </w:rPr>
        <w:t>-</w:t>
      </w:r>
      <w:r w:rsidR="00C9760A" w:rsidRPr="006C4D75">
        <w:rPr>
          <w:rFonts w:ascii="Times New Roman" w:hAnsi="Times New Roman"/>
        </w:rPr>
        <w:t xml:space="preserve">mix and the average age of patients with </w:t>
      </w:r>
      <w:r w:rsidR="00C9760A" w:rsidRPr="006C4D75">
        <w:rPr>
          <w:rFonts w:ascii="Times New Roman" w:hAnsi="Times New Roman"/>
          <w:i/>
        </w:rPr>
        <w:t>E. coli</w:t>
      </w:r>
      <w:r w:rsidR="00C9760A" w:rsidRPr="006C4D75">
        <w:rPr>
          <w:rFonts w:ascii="Times New Roman" w:hAnsi="Times New Roman"/>
        </w:rPr>
        <w:t xml:space="preserve"> </w:t>
      </w:r>
      <w:r w:rsidR="0056077A" w:rsidRPr="006C4D75">
        <w:rPr>
          <w:rFonts w:ascii="Times New Roman" w:hAnsi="Times New Roman"/>
        </w:rPr>
        <w:t>BSI does not vary significantly with season.</w:t>
      </w:r>
      <w:r w:rsidR="00B6053D" w:rsidRPr="006C4D75">
        <w:rPr>
          <w:rFonts w:ascii="Times New Roman" w:hAnsi="Times New Roman"/>
        </w:rPr>
        <w:t xml:space="preserve"> </w:t>
      </w:r>
      <w:r w:rsidR="004F26A8" w:rsidRPr="006C4D75">
        <w:rPr>
          <w:rFonts w:ascii="Times New Roman" w:hAnsi="Times New Roman"/>
        </w:rPr>
        <w:t>Thirdly</w:t>
      </w:r>
      <w:r w:rsidR="00C9760A" w:rsidRPr="006C4D75">
        <w:rPr>
          <w:rFonts w:ascii="Times New Roman" w:hAnsi="Times New Roman"/>
        </w:rPr>
        <w:t xml:space="preserve">, </w:t>
      </w:r>
      <w:r w:rsidRPr="006C4D75">
        <w:rPr>
          <w:rFonts w:ascii="Times New Roman" w:hAnsi="Times New Roman"/>
        </w:rPr>
        <w:t xml:space="preserve">we had no information as to the antibiotic resistance profile of the </w:t>
      </w:r>
      <w:r w:rsidRPr="006C4D75">
        <w:rPr>
          <w:rFonts w:ascii="Times New Roman" w:hAnsi="Times New Roman"/>
          <w:i/>
        </w:rPr>
        <w:t>E. coli</w:t>
      </w:r>
      <w:r w:rsidRPr="006C4D75">
        <w:rPr>
          <w:rFonts w:ascii="Times New Roman" w:hAnsi="Times New Roman"/>
        </w:rPr>
        <w:t xml:space="preserve"> isolates</w:t>
      </w:r>
      <w:r w:rsidR="00DC46AA" w:rsidRPr="006C4D75">
        <w:rPr>
          <w:rFonts w:ascii="Times New Roman" w:hAnsi="Times New Roman"/>
        </w:rPr>
        <w:t>, t</w:t>
      </w:r>
      <w:r w:rsidRPr="006C4D75">
        <w:rPr>
          <w:rFonts w:ascii="Times New Roman" w:hAnsi="Times New Roman"/>
        </w:rPr>
        <w:t xml:space="preserve">his may play an important role in regional variation seen in the analysis and </w:t>
      </w:r>
      <w:r w:rsidR="00DC46AA" w:rsidRPr="006C4D75">
        <w:rPr>
          <w:rFonts w:ascii="Times New Roman" w:hAnsi="Times New Roman"/>
        </w:rPr>
        <w:t>will be</w:t>
      </w:r>
      <w:r w:rsidRPr="006C4D75">
        <w:rPr>
          <w:rFonts w:ascii="Times New Roman" w:hAnsi="Times New Roman"/>
        </w:rPr>
        <w:t xml:space="preserve"> an important subject for future research</w:t>
      </w:r>
      <w:r w:rsidR="00CB5C26" w:rsidRPr="006C4D75">
        <w:rPr>
          <w:rFonts w:ascii="Times New Roman" w:hAnsi="Times New Roman"/>
        </w:rPr>
        <w:t>, t</w:t>
      </w:r>
      <w:r w:rsidR="004F26A8" w:rsidRPr="006C4D75">
        <w:rPr>
          <w:rFonts w:ascii="Times New Roman" w:hAnsi="Times New Roman"/>
        </w:rPr>
        <w:t xml:space="preserve">hough any potential impact on </w:t>
      </w:r>
      <w:r w:rsidR="00B6053D" w:rsidRPr="006C4D75">
        <w:rPr>
          <w:rFonts w:ascii="Times New Roman" w:hAnsi="Times New Roman"/>
        </w:rPr>
        <w:t xml:space="preserve">variation in </w:t>
      </w:r>
      <w:r w:rsidR="004F26A8" w:rsidRPr="006C4D75">
        <w:rPr>
          <w:rFonts w:ascii="Times New Roman" w:hAnsi="Times New Roman"/>
        </w:rPr>
        <w:t>seasonality is unclear.</w:t>
      </w:r>
      <w:r w:rsidRPr="006C4D75">
        <w:rPr>
          <w:rFonts w:ascii="Times New Roman" w:hAnsi="Times New Roman"/>
        </w:rPr>
        <w:t xml:space="preserve"> </w:t>
      </w:r>
      <w:r w:rsidR="00440A2E" w:rsidRPr="006C4D75">
        <w:rPr>
          <w:rFonts w:ascii="Times New Roman" w:hAnsi="Times New Roman"/>
        </w:rPr>
        <w:t>Finally</w:t>
      </w:r>
      <w:r w:rsidRPr="006C4D75">
        <w:rPr>
          <w:rFonts w:ascii="Times New Roman" w:hAnsi="Times New Roman"/>
        </w:rPr>
        <w:t>,</w:t>
      </w:r>
      <w:r w:rsidR="00DC46AA" w:rsidRPr="006C4D75">
        <w:rPr>
          <w:rFonts w:ascii="Times New Roman" w:hAnsi="Times New Roman"/>
        </w:rPr>
        <w:t xml:space="preserve"> and most importantly,</w:t>
      </w:r>
      <w:r w:rsidRPr="006C4D75">
        <w:rPr>
          <w:rFonts w:ascii="Times New Roman" w:hAnsi="Times New Roman"/>
        </w:rPr>
        <w:t xml:space="preserve"> as reporting of </w:t>
      </w:r>
      <w:r w:rsidR="00DC46AA" w:rsidRPr="006C4D75">
        <w:rPr>
          <w:rFonts w:ascii="Times New Roman" w:hAnsi="Times New Roman"/>
          <w:i/>
        </w:rPr>
        <w:t>E. coli</w:t>
      </w:r>
      <w:r w:rsidR="00DC46AA" w:rsidRPr="006C4D75">
        <w:rPr>
          <w:rFonts w:ascii="Times New Roman" w:hAnsi="Times New Roman"/>
        </w:rPr>
        <w:t xml:space="preserve"> </w:t>
      </w:r>
      <w:r w:rsidRPr="006C4D75">
        <w:rPr>
          <w:rFonts w:ascii="Times New Roman" w:hAnsi="Times New Roman"/>
        </w:rPr>
        <w:t xml:space="preserve">infection cases is only mandatory for BSI, we are certainly underestimating the total burden of </w:t>
      </w:r>
      <w:r w:rsidRPr="006C4D75">
        <w:rPr>
          <w:rFonts w:ascii="Times New Roman" w:hAnsi="Times New Roman"/>
          <w:i/>
        </w:rPr>
        <w:t>E. coli</w:t>
      </w:r>
      <w:r w:rsidRPr="006C4D75">
        <w:rPr>
          <w:rFonts w:ascii="Times New Roman" w:hAnsi="Times New Roman"/>
        </w:rPr>
        <w:t xml:space="preserve"> infection</w:t>
      </w:r>
      <w:r w:rsidR="003E35FE" w:rsidRPr="006C4D75">
        <w:rPr>
          <w:rFonts w:ascii="Times New Roman" w:hAnsi="Times New Roman"/>
        </w:rPr>
        <w:t xml:space="preserve"> and reservoirs of transmission</w:t>
      </w:r>
      <w:r w:rsidR="00F35970" w:rsidRPr="006C4D75">
        <w:rPr>
          <w:rFonts w:ascii="Times New Roman" w:hAnsi="Times New Roman"/>
        </w:rPr>
        <w:t xml:space="preserve"> </w:t>
      </w:r>
      <w:r w:rsidR="00B6053D" w:rsidRPr="006C4D75">
        <w:rPr>
          <w:rFonts w:ascii="Times New Roman" w:hAnsi="Times New Roman"/>
        </w:rPr>
        <w:t xml:space="preserve">from </w:t>
      </w:r>
      <w:r w:rsidR="00564B26" w:rsidRPr="006C4D75">
        <w:rPr>
          <w:rFonts w:ascii="Times New Roman" w:hAnsi="Times New Roman"/>
        </w:rPr>
        <w:t>UTI</w:t>
      </w:r>
      <w:r w:rsidR="002535E3" w:rsidRPr="006C4D75">
        <w:rPr>
          <w:rFonts w:ascii="Times New Roman" w:hAnsi="Times New Roman"/>
        </w:rPr>
        <w:t xml:space="preserve"> </w:t>
      </w:r>
      <w:r w:rsidR="0050539B" w:rsidRPr="006C4D75">
        <w:rPr>
          <w:rFonts w:ascii="Times New Roman" w:hAnsi="Times New Roman"/>
        </w:rPr>
        <w:fldChar w:fldCharType="begin" w:fldLock="1"/>
      </w:r>
      <w:r w:rsidR="00DA7E6D">
        <w:rPr>
          <w:rFonts w:ascii="Times New Roman" w:hAnsi="Times New Roman"/>
        </w:rPr>
        <w:instrText>ADDIN CSL_CITATION { "citationItems" : [ { "id" : "ITEM-1", "itemData" : { "DOI" : "10.1111/1469-0691.12757", "ISSN" : "1198743X", "author" : [ { "dropping-particle" : "", "family" : "Nabet", "given" : "C.", "non-dropping-particle" : "", "parse-names" : false, "suffix" : "" }, { "dropping-particle" : "", "family" : "Raoult", "given" : "D.", "non-dropping-particle" : "", "parse-names" : false, "suffix" : "" } ], "container-title" : "Clinical Microbiology and Infection", "id" : "ITEM-1", "issue" : "11", "issued" : { "date-parts" : [ [ "2014" ] ] }, "page" : "792-793", "title" : "The hidden epidemic of Escherichia coli", "type" : "article-journal", "volume" : "20" }, "uris" : [ "http://www.mendeley.com/documents/?uuid=191fca7e-45dc-46c3-9b85-43452e7a25a9", "http://www.mendeley.com/documents/?uuid=668d6a61-fbe4-4c12-92f7-f1075d099acf" ] } ], "mendeley" : { "formattedCitation" : "[1]", "plainTextFormattedCitation" : "[1]", "previouslyFormattedCitation" : "[1]" }, "properties" : { "noteIndex" : 0 }, "schema" : "https://github.com/citation-style-language/schema/raw/master/csl-citation.json" }</w:instrText>
      </w:r>
      <w:r w:rsidR="0050539B" w:rsidRPr="006C4D75">
        <w:rPr>
          <w:rFonts w:ascii="Times New Roman" w:hAnsi="Times New Roman"/>
        </w:rPr>
        <w:fldChar w:fldCharType="separate"/>
      </w:r>
      <w:r w:rsidR="00346C2A" w:rsidRPr="00346C2A">
        <w:rPr>
          <w:rFonts w:ascii="Times New Roman" w:hAnsi="Times New Roman"/>
          <w:noProof/>
        </w:rPr>
        <w:t>[1]</w:t>
      </w:r>
      <w:r w:rsidR="0050539B" w:rsidRPr="006C4D75">
        <w:rPr>
          <w:rFonts w:ascii="Times New Roman" w:hAnsi="Times New Roman"/>
        </w:rPr>
        <w:fldChar w:fldCharType="end"/>
      </w:r>
      <w:r w:rsidR="00DC46AA" w:rsidRPr="006C4D75">
        <w:rPr>
          <w:rFonts w:ascii="Times New Roman" w:hAnsi="Times New Roman"/>
        </w:rPr>
        <w:t xml:space="preserve">. </w:t>
      </w:r>
    </w:p>
    <w:p w14:paraId="2657E77E" w14:textId="16DD3B98" w:rsidR="00E4449C" w:rsidRPr="006C4D75" w:rsidRDefault="00E4449C" w:rsidP="005C0488">
      <w:pPr>
        <w:spacing w:line="480" w:lineRule="auto"/>
        <w:jc w:val="both"/>
        <w:rPr>
          <w:rFonts w:ascii="Times New Roman" w:hAnsi="Times New Roman"/>
          <w:b/>
        </w:rPr>
      </w:pPr>
      <w:r w:rsidRPr="006C4D75">
        <w:rPr>
          <w:rFonts w:ascii="Times New Roman" w:hAnsi="Times New Roman"/>
          <w:b/>
        </w:rPr>
        <w:lastRenderedPageBreak/>
        <w:t>Conclusion</w:t>
      </w:r>
    </w:p>
    <w:p w14:paraId="15589010" w14:textId="2C47DE2C" w:rsidR="00E4449C" w:rsidRPr="006C4D75" w:rsidRDefault="00840666" w:rsidP="005C0488">
      <w:pPr>
        <w:spacing w:line="480" w:lineRule="auto"/>
        <w:jc w:val="both"/>
        <w:rPr>
          <w:rFonts w:ascii="Times New Roman" w:hAnsi="Times New Roman"/>
        </w:rPr>
      </w:pPr>
      <w:r w:rsidRPr="006C4D75">
        <w:rPr>
          <w:rFonts w:ascii="Times New Roman" w:hAnsi="Times New Roman"/>
        </w:rPr>
        <w:t xml:space="preserve">In conclusion, we believe our findings </w:t>
      </w:r>
      <w:r w:rsidR="002535E3" w:rsidRPr="006C4D75">
        <w:rPr>
          <w:rFonts w:ascii="Times New Roman" w:hAnsi="Times New Roman"/>
        </w:rPr>
        <w:t xml:space="preserve">highlight the need to understand distinct community and hospital dynamics of </w:t>
      </w:r>
      <w:r w:rsidR="002535E3" w:rsidRPr="006C4D75">
        <w:rPr>
          <w:rFonts w:ascii="Times New Roman" w:hAnsi="Times New Roman"/>
          <w:i/>
        </w:rPr>
        <w:t>E. coli</w:t>
      </w:r>
      <w:r w:rsidR="002535E3" w:rsidRPr="006C4D75">
        <w:rPr>
          <w:rFonts w:ascii="Times New Roman" w:hAnsi="Times New Roman"/>
        </w:rPr>
        <w:t>, including UTI and other infections</w:t>
      </w:r>
      <w:r w:rsidR="0050539B" w:rsidRPr="006C4D75">
        <w:rPr>
          <w:rFonts w:ascii="Times New Roman" w:hAnsi="Times New Roman"/>
        </w:rPr>
        <w:fldChar w:fldCharType="begin" w:fldLock="1"/>
      </w:r>
      <w:r w:rsidR="00DA7E6D">
        <w:rPr>
          <w:rFonts w:ascii="Times New Roman" w:hAnsi="Times New Roman"/>
        </w:rPr>
        <w:instrText>ADDIN CSL_CITATION { "citationItems" : [ { "id" : "ITEM-1", "itemData" : { "DOI" : "10.1111/1469-0691.12757", "ISSN" : "1198743X", "author" : [ { "dropping-particle" : "", "family" : "Nabet", "given" : "C.", "non-dropping-particle" : "", "parse-names" : false, "suffix" : "" }, { "dropping-particle" : "", "family" : "Raoult", "given" : "D.", "non-dropping-particle" : "", "parse-names" : false, "suffix" : "" } ], "container-title" : "Clinical Microbiology and Infection", "id" : "ITEM-1", "issue" : "11", "issued" : { "date-parts" : [ [ "2014" ] ] }, "page" : "792-793", "title" : "The hidden epidemic of Escherichia coli", "type" : "article-journal", "volume" : "20" }, "uris" : [ "http://www.mendeley.com/documents/?uuid=191fca7e-45dc-46c3-9b85-43452e7a25a9", "http://www.mendeley.com/documents/?uuid=668d6a61-fbe4-4c12-92f7-f1075d099acf" ] } ], "mendeley" : { "formattedCitation" : "[1]", "plainTextFormattedCitation" : "[1]", "previouslyFormattedCitation" : "[1]" }, "properties" : { "noteIndex" : 0 }, "schema" : "https://github.com/citation-style-language/schema/raw/master/csl-citation.json" }</w:instrText>
      </w:r>
      <w:r w:rsidR="0050539B" w:rsidRPr="006C4D75">
        <w:rPr>
          <w:rFonts w:ascii="Times New Roman" w:hAnsi="Times New Roman"/>
        </w:rPr>
        <w:fldChar w:fldCharType="separate"/>
      </w:r>
      <w:r w:rsidR="00346C2A" w:rsidRPr="00346C2A">
        <w:rPr>
          <w:rFonts w:ascii="Times New Roman" w:hAnsi="Times New Roman"/>
          <w:noProof/>
        </w:rPr>
        <w:t>[1]</w:t>
      </w:r>
      <w:r w:rsidR="0050539B" w:rsidRPr="006C4D75">
        <w:rPr>
          <w:rFonts w:ascii="Times New Roman" w:hAnsi="Times New Roman"/>
        </w:rPr>
        <w:fldChar w:fldCharType="end"/>
      </w:r>
      <w:r w:rsidR="002535E3" w:rsidRPr="006C4D75">
        <w:rPr>
          <w:rFonts w:ascii="Times New Roman" w:hAnsi="Times New Roman"/>
        </w:rPr>
        <w:t xml:space="preserve">. </w:t>
      </w:r>
      <w:r w:rsidRPr="006C4D75">
        <w:rPr>
          <w:rFonts w:ascii="Times New Roman" w:hAnsi="Times New Roman"/>
        </w:rPr>
        <w:t>Furthermore, as seasonal variation do</w:t>
      </w:r>
      <w:r w:rsidR="005B59B4" w:rsidRPr="006C4D75">
        <w:rPr>
          <w:rFonts w:ascii="Times New Roman" w:hAnsi="Times New Roman"/>
        </w:rPr>
        <w:t>es</w:t>
      </w:r>
      <w:r w:rsidRPr="006C4D75">
        <w:rPr>
          <w:rFonts w:ascii="Times New Roman" w:hAnsi="Times New Roman"/>
        </w:rPr>
        <w:t xml:space="preserve"> not explain regional differences in </w:t>
      </w:r>
      <w:r w:rsidR="00C973D2" w:rsidRPr="006C4D75">
        <w:rPr>
          <w:rFonts w:ascii="Times New Roman" w:hAnsi="Times New Roman"/>
        </w:rPr>
        <w:t xml:space="preserve">hospital </w:t>
      </w:r>
      <w:r w:rsidRPr="006C4D75">
        <w:rPr>
          <w:rFonts w:ascii="Times New Roman" w:hAnsi="Times New Roman"/>
        </w:rPr>
        <w:t xml:space="preserve">and community onset </w:t>
      </w:r>
      <w:r w:rsidRPr="006C4D75">
        <w:rPr>
          <w:rFonts w:ascii="Times New Roman" w:hAnsi="Times New Roman"/>
          <w:i/>
        </w:rPr>
        <w:t>E. coli</w:t>
      </w:r>
      <w:r w:rsidR="00277CA2" w:rsidRPr="006C4D75">
        <w:rPr>
          <w:rFonts w:ascii="Times New Roman" w:hAnsi="Times New Roman"/>
        </w:rPr>
        <w:t>,</w:t>
      </w:r>
      <w:r w:rsidRPr="006C4D75">
        <w:rPr>
          <w:rFonts w:ascii="Times New Roman" w:hAnsi="Times New Roman"/>
        </w:rPr>
        <w:t xml:space="preserve"> more research is required</w:t>
      </w:r>
      <w:r w:rsidR="005B59B4" w:rsidRPr="006C4D75">
        <w:rPr>
          <w:rFonts w:ascii="Times New Roman" w:hAnsi="Times New Roman"/>
        </w:rPr>
        <w:t>. Firstly</w:t>
      </w:r>
      <w:r w:rsidRPr="006C4D75">
        <w:rPr>
          <w:rFonts w:ascii="Times New Roman" w:hAnsi="Times New Roman"/>
        </w:rPr>
        <w:t xml:space="preserve"> </w:t>
      </w:r>
      <w:r w:rsidR="005B59B4" w:rsidRPr="006C4D75">
        <w:rPr>
          <w:rFonts w:ascii="Times New Roman" w:hAnsi="Times New Roman"/>
        </w:rPr>
        <w:t xml:space="preserve">on the </w:t>
      </w:r>
      <w:r w:rsidRPr="006C4D75">
        <w:rPr>
          <w:rFonts w:ascii="Times New Roman" w:hAnsi="Times New Roman"/>
        </w:rPr>
        <w:t>demographic, socio-economic and microbiological variation which may drive regional differences</w:t>
      </w:r>
      <w:r w:rsidR="005B59B4" w:rsidRPr="006C4D75">
        <w:rPr>
          <w:rFonts w:ascii="Times New Roman" w:hAnsi="Times New Roman"/>
        </w:rPr>
        <w:t>,</w:t>
      </w:r>
      <w:r w:rsidRPr="006C4D75">
        <w:rPr>
          <w:rFonts w:ascii="Times New Roman" w:hAnsi="Times New Roman"/>
        </w:rPr>
        <w:t xml:space="preserve"> </w:t>
      </w:r>
      <w:r w:rsidR="005B59B4" w:rsidRPr="006C4D75">
        <w:rPr>
          <w:rFonts w:ascii="Times New Roman" w:hAnsi="Times New Roman"/>
        </w:rPr>
        <w:t xml:space="preserve">and secondly to </w:t>
      </w:r>
      <w:r w:rsidRPr="006C4D75">
        <w:rPr>
          <w:rFonts w:ascii="Times New Roman" w:hAnsi="Times New Roman"/>
        </w:rPr>
        <w:t>explore local variation in clinical and antibiotic prescribing practice in the community and the hospital</w:t>
      </w:r>
      <w:r w:rsidR="00A53476" w:rsidRPr="006C4D75">
        <w:rPr>
          <w:rFonts w:ascii="Times New Roman" w:hAnsi="Times New Roman"/>
        </w:rPr>
        <w:t xml:space="preserve">, to </w:t>
      </w:r>
      <w:r w:rsidR="005B59B4" w:rsidRPr="006C4D75">
        <w:rPr>
          <w:rFonts w:ascii="Times New Roman" w:hAnsi="Times New Roman"/>
        </w:rPr>
        <w:t xml:space="preserve">ultimately </w:t>
      </w:r>
      <w:r w:rsidR="00A53476" w:rsidRPr="006C4D75">
        <w:rPr>
          <w:rFonts w:ascii="Times New Roman" w:hAnsi="Times New Roman"/>
        </w:rPr>
        <w:t xml:space="preserve">understand and stem the increasing burden of </w:t>
      </w:r>
      <w:r w:rsidR="00A53476" w:rsidRPr="006C4D75">
        <w:rPr>
          <w:rFonts w:ascii="Times New Roman" w:hAnsi="Times New Roman"/>
          <w:i/>
        </w:rPr>
        <w:t>E.coli</w:t>
      </w:r>
      <w:r w:rsidR="00A53476" w:rsidRPr="006C4D75">
        <w:rPr>
          <w:rFonts w:ascii="Times New Roman" w:hAnsi="Times New Roman"/>
        </w:rPr>
        <w:t xml:space="preserve"> infection.</w:t>
      </w:r>
    </w:p>
    <w:p w14:paraId="06A109FA" w14:textId="77777777" w:rsidR="00A84CC1" w:rsidRDefault="00A84CC1" w:rsidP="005C0488">
      <w:pPr>
        <w:spacing w:line="480" w:lineRule="auto"/>
        <w:rPr>
          <w:rFonts w:ascii="Times New Roman" w:hAnsi="Times New Roman"/>
          <w:b/>
        </w:rPr>
      </w:pPr>
      <w:r>
        <w:rPr>
          <w:rFonts w:ascii="Times New Roman" w:hAnsi="Times New Roman"/>
          <w:b/>
        </w:rPr>
        <w:br w:type="page"/>
      </w:r>
    </w:p>
    <w:p w14:paraId="54A8DC6A" w14:textId="0D1F58DF" w:rsidR="003C37DC" w:rsidRPr="006C4D75" w:rsidRDefault="003C37DC" w:rsidP="005C0488">
      <w:pPr>
        <w:spacing w:line="480" w:lineRule="auto"/>
        <w:rPr>
          <w:rFonts w:ascii="Times New Roman" w:hAnsi="Times New Roman"/>
          <w:b/>
        </w:rPr>
      </w:pPr>
      <w:r w:rsidRPr="006C4D75">
        <w:rPr>
          <w:rFonts w:ascii="Times New Roman" w:hAnsi="Times New Roman"/>
          <w:b/>
        </w:rPr>
        <w:lastRenderedPageBreak/>
        <w:t>Acknowledgements</w:t>
      </w:r>
    </w:p>
    <w:p w14:paraId="40474DF4" w14:textId="77777777" w:rsidR="002504E0" w:rsidRPr="006C4D75" w:rsidRDefault="003C37DC" w:rsidP="005C0488">
      <w:pPr>
        <w:spacing w:line="480" w:lineRule="auto"/>
        <w:rPr>
          <w:rFonts w:ascii="Times New Roman" w:hAnsi="Times New Roman"/>
        </w:rPr>
      </w:pPr>
      <w:r w:rsidRPr="006C4D75">
        <w:rPr>
          <w:rFonts w:ascii="Times New Roman" w:hAnsi="Times New Roman"/>
        </w:rPr>
        <w:t xml:space="preserve">We wish to thank all NHS hospitals and laboratories who have contributed data to the mandatory surveillance scheme for </w:t>
      </w:r>
      <w:r w:rsidRPr="006C4D75">
        <w:rPr>
          <w:rFonts w:ascii="Times New Roman" w:hAnsi="Times New Roman"/>
          <w:i/>
        </w:rPr>
        <w:t>E. coli</w:t>
      </w:r>
      <w:r w:rsidRPr="006C4D75">
        <w:rPr>
          <w:rFonts w:ascii="Times New Roman" w:hAnsi="Times New Roman"/>
        </w:rPr>
        <w:t xml:space="preserve"> bacteraemia. </w:t>
      </w:r>
    </w:p>
    <w:p w14:paraId="4A56CC2B" w14:textId="3941951F" w:rsidR="003C37DC" w:rsidRPr="006C4D75" w:rsidRDefault="002504E0" w:rsidP="005C0488">
      <w:pPr>
        <w:spacing w:line="480" w:lineRule="auto"/>
        <w:rPr>
          <w:rFonts w:ascii="Times New Roman" w:hAnsi="Times New Roman"/>
        </w:rPr>
      </w:pPr>
      <w:r w:rsidRPr="006C4D75">
        <w:rPr>
          <w:rFonts w:ascii="Times New Roman" w:hAnsi="Times New Roman"/>
        </w:rPr>
        <w:t>This research</w:t>
      </w:r>
      <w:r w:rsidR="003C37DC" w:rsidRPr="006C4D75">
        <w:rPr>
          <w:rFonts w:ascii="Times New Roman" w:hAnsi="Times New Roman"/>
        </w:rPr>
        <w:t xml:space="preserve"> </w:t>
      </w:r>
      <w:r w:rsidRPr="006C4D75">
        <w:rPr>
          <w:rFonts w:ascii="Times New Roman" w:hAnsi="Times New Roman"/>
        </w:rPr>
        <w:t xml:space="preserve">has </w:t>
      </w:r>
      <w:r w:rsidR="003C37DC" w:rsidRPr="006C4D75">
        <w:rPr>
          <w:rFonts w:ascii="Times New Roman" w:hAnsi="Times New Roman"/>
        </w:rPr>
        <w:t xml:space="preserve">received funding (SRD, JVR and </w:t>
      </w:r>
      <w:proofErr w:type="spellStart"/>
      <w:r w:rsidR="003C37DC" w:rsidRPr="006C4D75">
        <w:rPr>
          <w:rFonts w:ascii="Times New Roman" w:hAnsi="Times New Roman"/>
        </w:rPr>
        <w:t>EvK</w:t>
      </w:r>
      <w:proofErr w:type="spellEnd"/>
      <w:r w:rsidR="003C37DC" w:rsidRPr="006C4D75">
        <w:rPr>
          <w:rFonts w:ascii="Times New Roman" w:hAnsi="Times New Roman"/>
        </w:rPr>
        <w:t xml:space="preserve">) from the European Community’s Seventh Framework Programme FP7/2007-2013 under agreement no. 282512. </w:t>
      </w:r>
    </w:p>
    <w:p w14:paraId="77DC2AD1" w14:textId="0E193585" w:rsidR="003C37DC" w:rsidRPr="006C4D75" w:rsidRDefault="003C37DC" w:rsidP="005C0488">
      <w:pPr>
        <w:spacing w:line="480" w:lineRule="auto"/>
        <w:rPr>
          <w:rFonts w:ascii="Times New Roman" w:hAnsi="Times New Roman"/>
        </w:rPr>
      </w:pPr>
      <w:r w:rsidRPr="006C4D75">
        <w:rPr>
          <w:rFonts w:ascii="Times New Roman" w:hAnsi="Times New Roman"/>
        </w:rPr>
        <w:t xml:space="preserve">The research was partially funded by the National Institute for Health Research (NIHR) Health Protection Research Unit (HPRU) in Healthcare Associated Infection and Antimicrobial Resistance at Imperial College London in partnership with Public Health England (PHE), and the UK National Institute for Health Research Health Protection Research Unit (NIHR HPRU) in Modelling Methodology at Imperial College London in partnership with Public Health England (PHE) [grant number HPRU-2012-10080]. </w:t>
      </w:r>
    </w:p>
    <w:p w14:paraId="192D244A" w14:textId="77777777" w:rsidR="00A84CC1" w:rsidRDefault="00A84CC1" w:rsidP="005C0488">
      <w:pPr>
        <w:spacing w:line="480" w:lineRule="auto"/>
        <w:rPr>
          <w:rFonts w:ascii="Times New Roman" w:hAnsi="Times New Roman"/>
          <w:b/>
        </w:rPr>
      </w:pPr>
      <w:r>
        <w:rPr>
          <w:rFonts w:ascii="Times New Roman" w:hAnsi="Times New Roman"/>
          <w:b/>
        </w:rPr>
        <w:br w:type="page"/>
      </w:r>
    </w:p>
    <w:p w14:paraId="00AF61C8" w14:textId="5081A894" w:rsidR="003C37DC" w:rsidRPr="006C4D75" w:rsidRDefault="003C37DC" w:rsidP="005C0488">
      <w:pPr>
        <w:spacing w:line="480" w:lineRule="auto"/>
        <w:rPr>
          <w:rFonts w:ascii="Times New Roman" w:hAnsi="Times New Roman"/>
          <w:b/>
        </w:rPr>
      </w:pPr>
      <w:r w:rsidRPr="006C4D75">
        <w:rPr>
          <w:rFonts w:ascii="Times New Roman" w:hAnsi="Times New Roman"/>
          <w:b/>
        </w:rPr>
        <w:lastRenderedPageBreak/>
        <w:t>Transparency Declarations</w:t>
      </w:r>
    </w:p>
    <w:p w14:paraId="6346EFB9" w14:textId="77777777" w:rsidR="003C37DC" w:rsidRPr="006C4D75" w:rsidRDefault="003C37DC" w:rsidP="005C0488">
      <w:pPr>
        <w:spacing w:line="480" w:lineRule="auto"/>
        <w:rPr>
          <w:rFonts w:ascii="Times New Roman" w:hAnsi="Times New Roman"/>
        </w:rPr>
      </w:pPr>
      <w:r w:rsidRPr="006C4D75">
        <w:rPr>
          <w:rFonts w:ascii="Times New Roman" w:hAnsi="Times New Roman"/>
        </w:rPr>
        <w:t>None of the authors has any financial conflicts of interest to declare. The funding bodies had no role in study design, data collection and analysis, decision to publish, or preparation of the manuscript. The views expressed are those of the authors and not necessarily those of the NHS, the NIHR, the Department of Health or Public Health England.</w:t>
      </w:r>
    </w:p>
    <w:p w14:paraId="29650838" w14:textId="77777777" w:rsidR="00A84CC1" w:rsidRDefault="00A84CC1" w:rsidP="005C0488">
      <w:pPr>
        <w:spacing w:line="480" w:lineRule="auto"/>
        <w:rPr>
          <w:rFonts w:ascii="Times New Roman" w:hAnsi="Times New Roman"/>
        </w:rPr>
      </w:pPr>
      <w:r>
        <w:rPr>
          <w:rFonts w:ascii="Times New Roman" w:hAnsi="Times New Roman"/>
        </w:rPr>
        <w:br w:type="page"/>
      </w:r>
    </w:p>
    <w:p w14:paraId="019B6DA3" w14:textId="698B8B1F" w:rsidR="00E4449C" w:rsidRPr="00A84CC1" w:rsidRDefault="000B0597" w:rsidP="005C0488">
      <w:pPr>
        <w:spacing w:line="480" w:lineRule="auto"/>
        <w:rPr>
          <w:rFonts w:ascii="Times New Roman" w:hAnsi="Times New Roman"/>
          <w:b/>
        </w:rPr>
      </w:pPr>
      <w:r w:rsidRPr="00A84CC1">
        <w:rPr>
          <w:rFonts w:ascii="Times New Roman" w:hAnsi="Times New Roman"/>
          <w:b/>
        </w:rPr>
        <w:lastRenderedPageBreak/>
        <w:t>References</w:t>
      </w:r>
    </w:p>
    <w:p w14:paraId="203DD57B" w14:textId="79E2185A" w:rsidR="007954A8" w:rsidRPr="007954A8" w:rsidRDefault="0050539B">
      <w:pPr>
        <w:pStyle w:val="NormalWeb"/>
        <w:ind w:left="640" w:hanging="640"/>
        <w:divId w:val="547642339"/>
        <w:rPr>
          <w:rFonts w:eastAsiaTheme="minorEastAsia"/>
          <w:noProof/>
          <w:sz w:val="22"/>
        </w:rPr>
      </w:pPr>
      <w:r w:rsidRPr="006C4D75">
        <w:fldChar w:fldCharType="begin" w:fldLock="1"/>
      </w:r>
      <w:r w:rsidR="000B0597" w:rsidRPr="006C4D75">
        <w:instrText xml:space="preserve">ADDIN Mendeley Bibliography CSL_BIBLIOGRAPHY </w:instrText>
      </w:r>
      <w:r w:rsidRPr="006C4D75">
        <w:fldChar w:fldCharType="separate"/>
      </w:r>
      <w:r w:rsidR="007954A8" w:rsidRPr="007954A8">
        <w:rPr>
          <w:noProof/>
          <w:sz w:val="22"/>
        </w:rPr>
        <w:t>[1]</w:t>
      </w:r>
      <w:r w:rsidR="007954A8" w:rsidRPr="007954A8">
        <w:rPr>
          <w:noProof/>
          <w:sz w:val="22"/>
        </w:rPr>
        <w:tab/>
        <w:t>Nabet C, Raoult D. The hidden epidemic of Escherichia coli. Clin Microbiol Infect 2014;20:792–3. doi:10.1111/1469-0691.12757.</w:t>
      </w:r>
    </w:p>
    <w:p w14:paraId="7F338F5E" w14:textId="77777777" w:rsidR="007954A8" w:rsidRPr="007954A8" w:rsidRDefault="007954A8">
      <w:pPr>
        <w:pStyle w:val="NormalWeb"/>
        <w:ind w:left="640" w:hanging="640"/>
        <w:divId w:val="547642339"/>
        <w:rPr>
          <w:noProof/>
          <w:sz w:val="22"/>
        </w:rPr>
      </w:pPr>
      <w:r w:rsidRPr="007954A8">
        <w:rPr>
          <w:noProof/>
          <w:sz w:val="22"/>
        </w:rPr>
        <w:t>[2]</w:t>
      </w:r>
      <w:r w:rsidRPr="007954A8">
        <w:rPr>
          <w:noProof/>
          <w:sz w:val="22"/>
        </w:rPr>
        <w:tab/>
        <w:t>Gerver S, Sinnathamby M, Bou-Antoun S, Kauser S, Canvin M, Abernethy J, et al. Annual Epidemiological Commentary : Mandatory MRSA , MSSA and E . coli bacteraemia and C . difficile infection About Public Health England. London, England: 2014.</w:t>
      </w:r>
    </w:p>
    <w:p w14:paraId="7810187C" w14:textId="77777777" w:rsidR="007954A8" w:rsidRPr="007954A8" w:rsidRDefault="007954A8">
      <w:pPr>
        <w:pStyle w:val="NormalWeb"/>
        <w:ind w:left="640" w:hanging="640"/>
        <w:divId w:val="547642339"/>
        <w:rPr>
          <w:noProof/>
          <w:sz w:val="22"/>
        </w:rPr>
      </w:pPr>
      <w:r w:rsidRPr="007954A8">
        <w:rPr>
          <w:noProof/>
          <w:sz w:val="22"/>
        </w:rPr>
        <w:t>[3]</w:t>
      </w:r>
      <w:r w:rsidRPr="007954A8">
        <w:rPr>
          <w:noProof/>
          <w:sz w:val="22"/>
        </w:rPr>
        <w:tab/>
        <w:t>Abernethy JK, Johnson AP, Guy R, Hinton N, Sheridan EA, Hope RJ. Thirty day all-cause mortality in patients with Escherichia coli bacteraemia in England. Clin Microbiol Infect 2015;21:251.e1–251.e8. doi:http://dx.doi.org/10.1016/j.cmi.2015.01.001.</w:t>
      </w:r>
    </w:p>
    <w:p w14:paraId="1C883952" w14:textId="77777777" w:rsidR="007954A8" w:rsidRPr="007954A8" w:rsidRDefault="007954A8">
      <w:pPr>
        <w:pStyle w:val="NormalWeb"/>
        <w:ind w:left="640" w:hanging="640"/>
        <w:divId w:val="547642339"/>
        <w:rPr>
          <w:noProof/>
          <w:sz w:val="22"/>
        </w:rPr>
      </w:pPr>
      <w:r w:rsidRPr="007954A8">
        <w:rPr>
          <w:noProof/>
          <w:sz w:val="22"/>
        </w:rPr>
        <w:t>[4]</w:t>
      </w:r>
      <w:r w:rsidRPr="007954A8">
        <w:rPr>
          <w:noProof/>
          <w:sz w:val="22"/>
        </w:rPr>
        <w:tab/>
        <w:t>Schlackow I, Stoesser N, Walker a S, Crook DW, Peto TE a, Wyllie DH. Increasing incidence of Escherichia coli bacteraemia is driven by an increase in antibiotic-resistant isolates: electronic database study in Oxfordshire 1999-2011. J Antimicrob Chemother 2012;67:1514–24. doi:10.1093/jac/dks082.</w:t>
      </w:r>
    </w:p>
    <w:p w14:paraId="310BC466" w14:textId="77777777" w:rsidR="007954A8" w:rsidRPr="007954A8" w:rsidRDefault="007954A8">
      <w:pPr>
        <w:pStyle w:val="NormalWeb"/>
        <w:ind w:left="640" w:hanging="640"/>
        <w:divId w:val="547642339"/>
        <w:rPr>
          <w:noProof/>
          <w:sz w:val="22"/>
        </w:rPr>
      </w:pPr>
      <w:r w:rsidRPr="007954A8">
        <w:rPr>
          <w:noProof/>
          <w:sz w:val="22"/>
        </w:rPr>
        <w:t>[5]</w:t>
      </w:r>
      <w:r w:rsidRPr="007954A8">
        <w:rPr>
          <w:noProof/>
          <w:sz w:val="22"/>
        </w:rPr>
        <w:tab/>
        <w:t>Schwab F, Gastmeier P, Meyer E. The warmer the weather, the more gram-negative bacteria - impact of temperature on clinical isolates in intensive care units. PLoS One 2014;9:e91105. doi:10.1371/journal.pone.0091105.</w:t>
      </w:r>
    </w:p>
    <w:p w14:paraId="2B7A4D14" w14:textId="77777777" w:rsidR="007954A8" w:rsidRPr="007954A8" w:rsidRDefault="007954A8">
      <w:pPr>
        <w:pStyle w:val="NormalWeb"/>
        <w:ind w:left="640" w:hanging="640"/>
        <w:divId w:val="547642339"/>
        <w:rPr>
          <w:noProof/>
          <w:sz w:val="22"/>
        </w:rPr>
      </w:pPr>
      <w:r w:rsidRPr="007954A8">
        <w:rPr>
          <w:noProof/>
          <w:sz w:val="22"/>
        </w:rPr>
        <w:t>[6]</w:t>
      </w:r>
      <w:r w:rsidRPr="007954A8">
        <w:rPr>
          <w:noProof/>
          <w:sz w:val="22"/>
        </w:rPr>
        <w:tab/>
        <w:t>Eber MR, Shardell M, Schweizer ML, Laxminarayan R, Perencevich EN. Seasonal and temperature-associated increases in gram-negative bacterial bloodstream infections among hospitalized patients. PLoS One 2011;6:e25298. doi:10.1371/journal.pone.0025298.</w:t>
      </w:r>
    </w:p>
    <w:p w14:paraId="0DEBD1CF" w14:textId="77777777" w:rsidR="007954A8" w:rsidRPr="007954A8" w:rsidRDefault="007954A8">
      <w:pPr>
        <w:pStyle w:val="NormalWeb"/>
        <w:ind w:left="640" w:hanging="640"/>
        <w:divId w:val="547642339"/>
        <w:rPr>
          <w:noProof/>
          <w:sz w:val="22"/>
        </w:rPr>
      </w:pPr>
      <w:r w:rsidRPr="007954A8">
        <w:rPr>
          <w:noProof/>
          <w:sz w:val="22"/>
        </w:rPr>
        <w:t>[7]</w:t>
      </w:r>
      <w:r w:rsidRPr="007954A8">
        <w:rPr>
          <w:noProof/>
          <w:sz w:val="22"/>
        </w:rPr>
        <w:tab/>
        <w:t>Perencevich EN, McGregor JC, Shardell M, Furuno JP, Harris AD, Morris, Jr. JG, et al. Summer Peaks in the Incidences of Gram Negative Bacterial Infection Among Hospitalized Patients. Infect Control Hosp Epidemiol 2008;29:1124–31. doi:10.1086/592698.</w:t>
      </w:r>
    </w:p>
    <w:p w14:paraId="2ADCA800" w14:textId="77777777" w:rsidR="007954A8" w:rsidRPr="007954A8" w:rsidRDefault="007954A8">
      <w:pPr>
        <w:pStyle w:val="NormalWeb"/>
        <w:ind w:left="640" w:hanging="640"/>
        <w:divId w:val="547642339"/>
        <w:rPr>
          <w:noProof/>
          <w:sz w:val="22"/>
        </w:rPr>
      </w:pPr>
      <w:r w:rsidRPr="007954A8">
        <w:rPr>
          <w:noProof/>
          <w:sz w:val="22"/>
        </w:rPr>
        <w:t>[8]</w:t>
      </w:r>
      <w:r w:rsidRPr="007954A8">
        <w:rPr>
          <w:noProof/>
          <w:sz w:val="22"/>
        </w:rPr>
        <w:tab/>
        <w:t>Al-Hasan MN, Lahr BD, Eckel-Passow JE, Baddour LM. Seasonal variation in Escherichia coli bloodstream infection : a population-based study. Clin Microbiol Infect 2009;15:7–10.</w:t>
      </w:r>
    </w:p>
    <w:p w14:paraId="6E25CB82" w14:textId="77777777" w:rsidR="007954A8" w:rsidRPr="007954A8" w:rsidRDefault="007954A8">
      <w:pPr>
        <w:pStyle w:val="NormalWeb"/>
        <w:ind w:left="640" w:hanging="640"/>
        <w:divId w:val="547642339"/>
        <w:rPr>
          <w:noProof/>
          <w:sz w:val="22"/>
        </w:rPr>
      </w:pPr>
      <w:r w:rsidRPr="007954A8">
        <w:rPr>
          <w:noProof/>
          <w:sz w:val="22"/>
        </w:rPr>
        <w:t>[9]</w:t>
      </w:r>
      <w:r w:rsidRPr="007954A8">
        <w:rPr>
          <w:noProof/>
          <w:sz w:val="22"/>
        </w:rPr>
        <w:tab/>
        <w:t>Chazan B, Colodner R, Edelstein H, Raz R. Seasonal variation in Escherichia coli bloodstream infections in northern Israel. Clin Microbiol Infect 2011;17:851–4. doi:10.1111/j.1469-0691.2010.03327.x.</w:t>
      </w:r>
    </w:p>
    <w:p w14:paraId="3AFD2D51" w14:textId="77777777" w:rsidR="007954A8" w:rsidRPr="007954A8" w:rsidRDefault="007954A8">
      <w:pPr>
        <w:pStyle w:val="NormalWeb"/>
        <w:ind w:left="640" w:hanging="640"/>
        <w:divId w:val="547642339"/>
        <w:rPr>
          <w:noProof/>
          <w:sz w:val="22"/>
        </w:rPr>
      </w:pPr>
      <w:r w:rsidRPr="007954A8">
        <w:rPr>
          <w:noProof/>
          <w:sz w:val="22"/>
        </w:rPr>
        <w:t>[10]</w:t>
      </w:r>
      <w:r w:rsidRPr="007954A8">
        <w:rPr>
          <w:noProof/>
          <w:sz w:val="22"/>
        </w:rPr>
        <w:tab/>
        <w:t>Wilson J, Elgohari S, Livermore DM, Cookson B, Johnson A, Lamagni T, et al. Trends among pathogens reported as causing bacteraemia in England , 2004–2008. Clin Microbiol Infect 2011;17:451–8. doi:10.1111/j.1469-0691.2010.03262.x.</w:t>
      </w:r>
    </w:p>
    <w:p w14:paraId="1DC05644" w14:textId="77777777" w:rsidR="007954A8" w:rsidRPr="007954A8" w:rsidRDefault="007954A8">
      <w:pPr>
        <w:pStyle w:val="NormalWeb"/>
        <w:ind w:left="640" w:hanging="640"/>
        <w:divId w:val="547642339"/>
        <w:rPr>
          <w:noProof/>
          <w:sz w:val="22"/>
        </w:rPr>
      </w:pPr>
      <w:r w:rsidRPr="007954A8">
        <w:rPr>
          <w:noProof/>
          <w:sz w:val="22"/>
        </w:rPr>
        <w:t>[11]</w:t>
      </w:r>
      <w:r w:rsidRPr="007954A8">
        <w:rPr>
          <w:noProof/>
          <w:sz w:val="22"/>
        </w:rPr>
        <w:tab/>
        <w:t>PHE. Contacts: PHE regions and local centres 2013. https://www.gov.uk/contacts-phe-regions-and-local-centres (accessed June 22, 2015).</w:t>
      </w:r>
    </w:p>
    <w:p w14:paraId="76BA405F" w14:textId="77777777" w:rsidR="007954A8" w:rsidRPr="007954A8" w:rsidRDefault="007954A8">
      <w:pPr>
        <w:pStyle w:val="NormalWeb"/>
        <w:ind w:left="640" w:hanging="640"/>
        <w:divId w:val="547642339"/>
        <w:rPr>
          <w:noProof/>
          <w:sz w:val="22"/>
        </w:rPr>
      </w:pPr>
      <w:r w:rsidRPr="007954A8">
        <w:rPr>
          <w:noProof/>
          <w:sz w:val="22"/>
        </w:rPr>
        <w:t>[12]</w:t>
      </w:r>
      <w:r w:rsidRPr="007954A8">
        <w:rPr>
          <w:noProof/>
          <w:sz w:val="22"/>
        </w:rPr>
        <w:tab/>
        <w:t>Office of National Statistics. Office for National Statistics mid-year population estimates 2014. http://www.statistics.gov.uk/statbase/Product.asp?vlnk=15106 (accessed June 1, 2015).</w:t>
      </w:r>
    </w:p>
    <w:p w14:paraId="62447C43" w14:textId="77777777" w:rsidR="007954A8" w:rsidRPr="007954A8" w:rsidRDefault="007954A8">
      <w:pPr>
        <w:pStyle w:val="NormalWeb"/>
        <w:ind w:left="640" w:hanging="640"/>
        <w:divId w:val="547642339"/>
        <w:rPr>
          <w:noProof/>
          <w:sz w:val="22"/>
        </w:rPr>
      </w:pPr>
      <w:r w:rsidRPr="007954A8">
        <w:rPr>
          <w:noProof/>
          <w:sz w:val="22"/>
        </w:rPr>
        <w:t>[13]</w:t>
      </w:r>
      <w:r w:rsidRPr="007954A8">
        <w:rPr>
          <w:noProof/>
          <w:sz w:val="22"/>
        </w:rPr>
        <w:tab/>
        <w:t>Bed Availability and Occupancy Data – Overnight n.d. http://www.england.nhs.uk/statistics/statistical-work-areas/bed-availability-and-occupancy/bed-data-overnight/ (accessed June 22, 2015).</w:t>
      </w:r>
    </w:p>
    <w:p w14:paraId="78600B00" w14:textId="77777777" w:rsidR="007954A8" w:rsidRPr="007954A8" w:rsidRDefault="007954A8">
      <w:pPr>
        <w:pStyle w:val="NormalWeb"/>
        <w:ind w:left="640" w:hanging="640"/>
        <w:divId w:val="547642339"/>
        <w:rPr>
          <w:noProof/>
          <w:sz w:val="22"/>
        </w:rPr>
      </w:pPr>
      <w:r w:rsidRPr="007954A8">
        <w:rPr>
          <w:noProof/>
          <w:sz w:val="22"/>
        </w:rPr>
        <w:lastRenderedPageBreak/>
        <w:t>[14]</w:t>
      </w:r>
      <w:r w:rsidRPr="007954A8">
        <w:rPr>
          <w:noProof/>
          <w:sz w:val="22"/>
        </w:rPr>
        <w:tab/>
        <w:t>Van Kleef E, Gasparrini A, Guy R, Cookson B, Hope R, Jit M, et al. Nosocomial transmission of C. difficile in English hospitals from patients with symptomatic infection. PLoS One 2014;9:e99860. doi:10.1371/journal.pone.0099860.</w:t>
      </w:r>
    </w:p>
    <w:p w14:paraId="1792F816" w14:textId="77777777" w:rsidR="007954A8" w:rsidRPr="007954A8" w:rsidRDefault="007954A8">
      <w:pPr>
        <w:pStyle w:val="NormalWeb"/>
        <w:ind w:left="640" w:hanging="640"/>
        <w:divId w:val="547642339"/>
        <w:rPr>
          <w:noProof/>
          <w:sz w:val="22"/>
        </w:rPr>
      </w:pPr>
      <w:r w:rsidRPr="007954A8">
        <w:rPr>
          <w:noProof/>
          <w:sz w:val="22"/>
        </w:rPr>
        <w:t>[15]</w:t>
      </w:r>
      <w:r w:rsidRPr="007954A8">
        <w:rPr>
          <w:noProof/>
          <w:sz w:val="22"/>
        </w:rPr>
        <w:tab/>
        <w:t>Goldstein H. Multilevel Statistical Models. 4th ed. Chichester: Wiley-Blackwell; 2010.</w:t>
      </w:r>
    </w:p>
    <w:p w14:paraId="7C442BD8" w14:textId="77777777" w:rsidR="007954A8" w:rsidRPr="007954A8" w:rsidRDefault="007954A8">
      <w:pPr>
        <w:pStyle w:val="NormalWeb"/>
        <w:ind w:left="640" w:hanging="640"/>
        <w:divId w:val="547642339"/>
        <w:rPr>
          <w:noProof/>
          <w:sz w:val="22"/>
        </w:rPr>
      </w:pPr>
      <w:r w:rsidRPr="007954A8">
        <w:rPr>
          <w:noProof/>
          <w:sz w:val="22"/>
        </w:rPr>
        <w:t>[16]</w:t>
      </w:r>
      <w:r w:rsidRPr="007954A8">
        <w:rPr>
          <w:noProof/>
          <w:sz w:val="22"/>
        </w:rPr>
        <w:tab/>
        <w:t>Wood SN. Generalized Additive Models: an introduction with R. 1st ed. London: Chapman and Hall/CRC; 2006.</w:t>
      </w:r>
    </w:p>
    <w:p w14:paraId="5E530516" w14:textId="77777777" w:rsidR="007954A8" w:rsidRPr="007954A8" w:rsidRDefault="007954A8">
      <w:pPr>
        <w:pStyle w:val="NormalWeb"/>
        <w:ind w:left="640" w:hanging="640"/>
        <w:divId w:val="547642339"/>
        <w:rPr>
          <w:noProof/>
          <w:sz w:val="22"/>
        </w:rPr>
      </w:pPr>
      <w:r w:rsidRPr="007954A8">
        <w:rPr>
          <w:noProof/>
          <w:sz w:val="22"/>
        </w:rPr>
        <w:t>[17]</w:t>
      </w:r>
      <w:r w:rsidRPr="007954A8">
        <w:rPr>
          <w:noProof/>
          <w:sz w:val="22"/>
        </w:rPr>
        <w:tab/>
        <w:t>Wood AS, Wood MS. Mixed GAM Computation Vehicle with GCV/AIC/REML Smoothness Estimation 2015. http://cran.r-project.org/web/packages/mgcv/mgcv.pdf.</w:t>
      </w:r>
    </w:p>
    <w:p w14:paraId="31F7145B" w14:textId="77777777" w:rsidR="007954A8" w:rsidRPr="007954A8" w:rsidRDefault="007954A8">
      <w:pPr>
        <w:pStyle w:val="NormalWeb"/>
        <w:ind w:left="640" w:hanging="640"/>
        <w:divId w:val="547642339"/>
        <w:rPr>
          <w:noProof/>
          <w:sz w:val="22"/>
        </w:rPr>
      </w:pPr>
      <w:r w:rsidRPr="007954A8">
        <w:rPr>
          <w:noProof/>
          <w:sz w:val="22"/>
        </w:rPr>
        <w:t>[18]</w:t>
      </w:r>
      <w:r w:rsidRPr="007954A8">
        <w:rPr>
          <w:noProof/>
          <w:sz w:val="22"/>
        </w:rPr>
        <w:tab/>
        <w:t xml:space="preserve">Bates DM, Venables WN. splines: Regression Spline Functions and Classes 1999. http://cran.r-project.org/src/contrib/Archive/splines/. </w:t>
      </w:r>
    </w:p>
    <w:p w14:paraId="0A6793F9" w14:textId="0A9B6320" w:rsidR="001C5FD3" w:rsidRDefault="0050539B" w:rsidP="007954A8">
      <w:pPr>
        <w:pStyle w:val="NormalWeb"/>
        <w:ind w:left="640" w:hanging="640"/>
        <w:divId w:val="576012368"/>
      </w:pPr>
      <w:r w:rsidRPr="006C4D75">
        <w:fldChar w:fldCharType="end"/>
      </w:r>
      <w:r w:rsidR="002504E0" w:rsidRPr="006C4D75">
        <w:t xml:space="preserve"> </w:t>
      </w:r>
    </w:p>
    <w:p w14:paraId="0636835E" w14:textId="77777777" w:rsidR="001C5FD3" w:rsidRDefault="001C5FD3">
      <w:pPr>
        <w:spacing w:after="0" w:line="240" w:lineRule="auto"/>
        <w:rPr>
          <w:rFonts w:ascii="Times New Roman" w:eastAsia="Times New Roman" w:hAnsi="Times New Roman"/>
          <w:sz w:val="24"/>
          <w:szCs w:val="24"/>
          <w:lang w:eastAsia="en-GB"/>
        </w:rPr>
      </w:pPr>
      <w:r>
        <w:br w:type="page"/>
      </w:r>
    </w:p>
    <w:p w14:paraId="190FB4E5" w14:textId="55C813A8" w:rsidR="00BA3198" w:rsidRDefault="00BA3198">
      <w:pPr>
        <w:spacing w:after="0" w:line="240" w:lineRule="auto"/>
        <w:rPr>
          <w:rFonts w:ascii="Times New Roman" w:eastAsia="Times New Roman" w:hAnsi="Times New Roman"/>
          <w:sz w:val="24"/>
          <w:szCs w:val="24"/>
          <w:lang w:eastAsia="en-GB"/>
        </w:rPr>
      </w:pPr>
      <w:r>
        <w:lastRenderedPageBreak/>
        <w:br w:type="page"/>
      </w:r>
    </w:p>
    <w:p w14:paraId="1733DCE9" w14:textId="77777777" w:rsidR="00BA3198" w:rsidRPr="006139E8" w:rsidRDefault="00BA3198" w:rsidP="00BA3198">
      <w:pPr>
        <w:divId w:val="576012368"/>
        <w:rPr>
          <w:rFonts w:ascii="Times New Roman" w:hAnsi="Times New Roman"/>
        </w:rPr>
      </w:pPr>
    </w:p>
    <w:p w14:paraId="3BAE950F" w14:textId="77777777" w:rsidR="00BA3198" w:rsidRDefault="00BA3198" w:rsidP="00BA3198">
      <w:pPr>
        <w:divId w:val="576012368"/>
      </w:pPr>
    </w:p>
    <w:p w14:paraId="77A6F25D" w14:textId="77777777" w:rsidR="000B0597" w:rsidRPr="006C4D75" w:rsidRDefault="000B0597" w:rsidP="007954A8">
      <w:pPr>
        <w:pStyle w:val="NormalWeb"/>
        <w:ind w:left="640" w:hanging="640"/>
        <w:divId w:val="576012368"/>
      </w:pPr>
    </w:p>
    <w:sectPr w:rsidR="000B0597" w:rsidRPr="006C4D75" w:rsidSect="00BA3198">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628CF2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942"/>
    <w:rsid w:val="0000539D"/>
    <w:rsid w:val="00011FDB"/>
    <w:rsid w:val="000145AF"/>
    <w:rsid w:val="000349AC"/>
    <w:rsid w:val="00042F3F"/>
    <w:rsid w:val="00045996"/>
    <w:rsid w:val="00046CD9"/>
    <w:rsid w:val="00047C05"/>
    <w:rsid w:val="000520C9"/>
    <w:rsid w:val="00062AD2"/>
    <w:rsid w:val="00065D12"/>
    <w:rsid w:val="000819BE"/>
    <w:rsid w:val="00097556"/>
    <w:rsid w:val="000A1324"/>
    <w:rsid w:val="000B0597"/>
    <w:rsid w:val="000B6C7D"/>
    <w:rsid w:val="000C7824"/>
    <w:rsid w:val="000D3DED"/>
    <w:rsid w:val="000F0C3E"/>
    <w:rsid w:val="000F3496"/>
    <w:rsid w:val="000F6759"/>
    <w:rsid w:val="00100ABB"/>
    <w:rsid w:val="00110844"/>
    <w:rsid w:val="00112A30"/>
    <w:rsid w:val="0012451F"/>
    <w:rsid w:val="00127022"/>
    <w:rsid w:val="001349DE"/>
    <w:rsid w:val="00143FBB"/>
    <w:rsid w:val="001454EF"/>
    <w:rsid w:val="00152F55"/>
    <w:rsid w:val="0015364A"/>
    <w:rsid w:val="00155753"/>
    <w:rsid w:val="00161E3F"/>
    <w:rsid w:val="00162C80"/>
    <w:rsid w:val="001663EC"/>
    <w:rsid w:val="001872BC"/>
    <w:rsid w:val="0019709E"/>
    <w:rsid w:val="001A3DC3"/>
    <w:rsid w:val="001A5676"/>
    <w:rsid w:val="001B2F18"/>
    <w:rsid w:val="001B7908"/>
    <w:rsid w:val="001C13EB"/>
    <w:rsid w:val="001C5FD3"/>
    <w:rsid w:val="001C6C5C"/>
    <w:rsid w:val="001D179E"/>
    <w:rsid w:val="001E7CB0"/>
    <w:rsid w:val="001F2BBE"/>
    <w:rsid w:val="00201E26"/>
    <w:rsid w:val="0020668B"/>
    <w:rsid w:val="002126D3"/>
    <w:rsid w:val="00213199"/>
    <w:rsid w:val="00216FDA"/>
    <w:rsid w:val="00227747"/>
    <w:rsid w:val="002352C5"/>
    <w:rsid w:val="00236D0F"/>
    <w:rsid w:val="002435E2"/>
    <w:rsid w:val="002504E0"/>
    <w:rsid w:val="002535E3"/>
    <w:rsid w:val="002538FD"/>
    <w:rsid w:val="00255DC1"/>
    <w:rsid w:val="00256107"/>
    <w:rsid w:val="00261CA8"/>
    <w:rsid w:val="00270601"/>
    <w:rsid w:val="00270DD1"/>
    <w:rsid w:val="00274E98"/>
    <w:rsid w:val="00277CA2"/>
    <w:rsid w:val="002950E0"/>
    <w:rsid w:val="002975BC"/>
    <w:rsid w:val="00297F1F"/>
    <w:rsid w:val="002A0283"/>
    <w:rsid w:val="002A164E"/>
    <w:rsid w:val="002B3B35"/>
    <w:rsid w:val="002B6A1D"/>
    <w:rsid w:val="002C1337"/>
    <w:rsid w:val="002C3089"/>
    <w:rsid w:val="002E1E9A"/>
    <w:rsid w:val="002F11D8"/>
    <w:rsid w:val="002F54B1"/>
    <w:rsid w:val="00306C1B"/>
    <w:rsid w:val="0031112C"/>
    <w:rsid w:val="00321476"/>
    <w:rsid w:val="0032348B"/>
    <w:rsid w:val="00323E09"/>
    <w:rsid w:val="00326B3D"/>
    <w:rsid w:val="00327E93"/>
    <w:rsid w:val="00343BB0"/>
    <w:rsid w:val="0034412E"/>
    <w:rsid w:val="0034514C"/>
    <w:rsid w:val="00346C2A"/>
    <w:rsid w:val="00352803"/>
    <w:rsid w:val="0035714B"/>
    <w:rsid w:val="00362FD7"/>
    <w:rsid w:val="00377132"/>
    <w:rsid w:val="0038023F"/>
    <w:rsid w:val="0038190F"/>
    <w:rsid w:val="00381973"/>
    <w:rsid w:val="003821CC"/>
    <w:rsid w:val="00383EB4"/>
    <w:rsid w:val="00385161"/>
    <w:rsid w:val="00392D97"/>
    <w:rsid w:val="00393420"/>
    <w:rsid w:val="003A21F0"/>
    <w:rsid w:val="003A254D"/>
    <w:rsid w:val="003A2FAB"/>
    <w:rsid w:val="003A3F4E"/>
    <w:rsid w:val="003B0394"/>
    <w:rsid w:val="003B23B0"/>
    <w:rsid w:val="003B2D85"/>
    <w:rsid w:val="003B317E"/>
    <w:rsid w:val="003B3ADB"/>
    <w:rsid w:val="003B4014"/>
    <w:rsid w:val="003C2460"/>
    <w:rsid w:val="003C2D56"/>
    <w:rsid w:val="003C37DC"/>
    <w:rsid w:val="003C464E"/>
    <w:rsid w:val="003C4B2D"/>
    <w:rsid w:val="003C625F"/>
    <w:rsid w:val="003C7BB7"/>
    <w:rsid w:val="003D1BB3"/>
    <w:rsid w:val="003D2F35"/>
    <w:rsid w:val="003E0B02"/>
    <w:rsid w:val="003E35FE"/>
    <w:rsid w:val="003E3903"/>
    <w:rsid w:val="003E6035"/>
    <w:rsid w:val="003F2B1B"/>
    <w:rsid w:val="00400E6C"/>
    <w:rsid w:val="0040279A"/>
    <w:rsid w:val="0040439B"/>
    <w:rsid w:val="00407BD8"/>
    <w:rsid w:val="004226B0"/>
    <w:rsid w:val="004232BC"/>
    <w:rsid w:val="00426F1C"/>
    <w:rsid w:val="00435191"/>
    <w:rsid w:val="00440A2E"/>
    <w:rsid w:val="00442330"/>
    <w:rsid w:val="00443D05"/>
    <w:rsid w:val="0044675B"/>
    <w:rsid w:val="00451A16"/>
    <w:rsid w:val="004604D9"/>
    <w:rsid w:val="004614DA"/>
    <w:rsid w:val="00467402"/>
    <w:rsid w:val="004764BA"/>
    <w:rsid w:val="00484332"/>
    <w:rsid w:val="0048584A"/>
    <w:rsid w:val="004866B6"/>
    <w:rsid w:val="00493C25"/>
    <w:rsid w:val="00494966"/>
    <w:rsid w:val="0049639B"/>
    <w:rsid w:val="004A7585"/>
    <w:rsid w:val="004A7F54"/>
    <w:rsid w:val="004B17B9"/>
    <w:rsid w:val="004B3EE6"/>
    <w:rsid w:val="004B750F"/>
    <w:rsid w:val="004D0D4D"/>
    <w:rsid w:val="004D27F3"/>
    <w:rsid w:val="004D2832"/>
    <w:rsid w:val="004E2DBC"/>
    <w:rsid w:val="004E4F2E"/>
    <w:rsid w:val="004F26A8"/>
    <w:rsid w:val="004F585C"/>
    <w:rsid w:val="004F676A"/>
    <w:rsid w:val="004F67F4"/>
    <w:rsid w:val="0050539B"/>
    <w:rsid w:val="00506FCA"/>
    <w:rsid w:val="00512312"/>
    <w:rsid w:val="00514FF7"/>
    <w:rsid w:val="00515751"/>
    <w:rsid w:val="00527DA0"/>
    <w:rsid w:val="00531B1C"/>
    <w:rsid w:val="005404E2"/>
    <w:rsid w:val="0055355D"/>
    <w:rsid w:val="005543AD"/>
    <w:rsid w:val="0056077A"/>
    <w:rsid w:val="00562AB9"/>
    <w:rsid w:val="00564AD4"/>
    <w:rsid w:val="00564B26"/>
    <w:rsid w:val="00566337"/>
    <w:rsid w:val="005734B0"/>
    <w:rsid w:val="005735E6"/>
    <w:rsid w:val="0057395C"/>
    <w:rsid w:val="00577A63"/>
    <w:rsid w:val="00581E6E"/>
    <w:rsid w:val="0058380B"/>
    <w:rsid w:val="00590BD2"/>
    <w:rsid w:val="00590D03"/>
    <w:rsid w:val="00594FD3"/>
    <w:rsid w:val="005972D7"/>
    <w:rsid w:val="005B59B4"/>
    <w:rsid w:val="005C0488"/>
    <w:rsid w:val="005C04D8"/>
    <w:rsid w:val="005C2145"/>
    <w:rsid w:val="005D4F10"/>
    <w:rsid w:val="005D6280"/>
    <w:rsid w:val="005D7203"/>
    <w:rsid w:val="005E2672"/>
    <w:rsid w:val="005E5BB9"/>
    <w:rsid w:val="005F1663"/>
    <w:rsid w:val="005F4456"/>
    <w:rsid w:val="005F5F37"/>
    <w:rsid w:val="006056F8"/>
    <w:rsid w:val="0060729A"/>
    <w:rsid w:val="0061286D"/>
    <w:rsid w:val="006229D7"/>
    <w:rsid w:val="00627A59"/>
    <w:rsid w:val="006343B8"/>
    <w:rsid w:val="00644959"/>
    <w:rsid w:val="006452E2"/>
    <w:rsid w:val="00645F00"/>
    <w:rsid w:val="00645F2E"/>
    <w:rsid w:val="006504A7"/>
    <w:rsid w:val="00650958"/>
    <w:rsid w:val="006551E4"/>
    <w:rsid w:val="006637BC"/>
    <w:rsid w:val="00665FF7"/>
    <w:rsid w:val="006947B7"/>
    <w:rsid w:val="006A055C"/>
    <w:rsid w:val="006A1C02"/>
    <w:rsid w:val="006B156F"/>
    <w:rsid w:val="006B2B1D"/>
    <w:rsid w:val="006C4D75"/>
    <w:rsid w:val="006C5350"/>
    <w:rsid w:val="006C728D"/>
    <w:rsid w:val="006E0905"/>
    <w:rsid w:val="006E20F7"/>
    <w:rsid w:val="006E3DB4"/>
    <w:rsid w:val="00705B13"/>
    <w:rsid w:val="00715C38"/>
    <w:rsid w:val="00717659"/>
    <w:rsid w:val="00721641"/>
    <w:rsid w:val="00723FA3"/>
    <w:rsid w:val="00744275"/>
    <w:rsid w:val="00744339"/>
    <w:rsid w:val="00744798"/>
    <w:rsid w:val="0074595C"/>
    <w:rsid w:val="00750EAE"/>
    <w:rsid w:val="00752E46"/>
    <w:rsid w:val="00756E7D"/>
    <w:rsid w:val="0075737D"/>
    <w:rsid w:val="007612F8"/>
    <w:rsid w:val="0076316B"/>
    <w:rsid w:val="00765860"/>
    <w:rsid w:val="00781811"/>
    <w:rsid w:val="00781AF6"/>
    <w:rsid w:val="007824A8"/>
    <w:rsid w:val="007825C3"/>
    <w:rsid w:val="00782A29"/>
    <w:rsid w:val="00784792"/>
    <w:rsid w:val="00787F6C"/>
    <w:rsid w:val="00793455"/>
    <w:rsid w:val="007954A8"/>
    <w:rsid w:val="007A23BE"/>
    <w:rsid w:val="007A29D3"/>
    <w:rsid w:val="007A4109"/>
    <w:rsid w:val="007C39B6"/>
    <w:rsid w:val="007C50A3"/>
    <w:rsid w:val="007C5503"/>
    <w:rsid w:val="007C7244"/>
    <w:rsid w:val="007D02C5"/>
    <w:rsid w:val="007D51D1"/>
    <w:rsid w:val="007D75DF"/>
    <w:rsid w:val="007E3524"/>
    <w:rsid w:val="007E448A"/>
    <w:rsid w:val="007F4537"/>
    <w:rsid w:val="007F5632"/>
    <w:rsid w:val="00810EB9"/>
    <w:rsid w:val="0081422B"/>
    <w:rsid w:val="00815F5A"/>
    <w:rsid w:val="00816DE6"/>
    <w:rsid w:val="00820714"/>
    <w:rsid w:val="00822DFF"/>
    <w:rsid w:val="00827AB0"/>
    <w:rsid w:val="00831F2F"/>
    <w:rsid w:val="00840666"/>
    <w:rsid w:val="0084317A"/>
    <w:rsid w:val="00847E90"/>
    <w:rsid w:val="00851DE2"/>
    <w:rsid w:val="008542A0"/>
    <w:rsid w:val="00862745"/>
    <w:rsid w:val="00874A50"/>
    <w:rsid w:val="008763E5"/>
    <w:rsid w:val="00880B52"/>
    <w:rsid w:val="008928C7"/>
    <w:rsid w:val="008945D5"/>
    <w:rsid w:val="00897166"/>
    <w:rsid w:val="008A1B56"/>
    <w:rsid w:val="008B1424"/>
    <w:rsid w:val="008B4B68"/>
    <w:rsid w:val="008B62BF"/>
    <w:rsid w:val="008B63F0"/>
    <w:rsid w:val="008C63E3"/>
    <w:rsid w:val="008D2683"/>
    <w:rsid w:val="008D27FA"/>
    <w:rsid w:val="008D2CAC"/>
    <w:rsid w:val="008D4E95"/>
    <w:rsid w:val="008D6E1B"/>
    <w:rsid w:val="008E1A49"/>
    <w:rsid w:val="008E2A59"/>
    <w:rsid w:val="008E7099"/>
    <w:rsid w:val="008F1858"/>
    <w:rsid w:val="00901071"/>
    <w:rsid w:val="00904497"/>
    <w:rsid w:val="009044E4"/>
    <w:rsid w:val="00904A89"/>
    <w:rsid w:val="00906145"/>
    <w:rsid w:val="0093038E"/>
    <w:rsid w:val="009366E8"/>
    <w:rsid w:val="00937A3C"/>
    <w:rsid w:val="009415A2"/>
    <w:rsid w:val="00950A95"/>
    <w:rsid w:val="009516AC"/>
    <w:rsid w:val="009537B7"/>
    <w:rsid w:val="0095551A"/>
    <w:rsid w:val="0096103A"/>
    <w:rsid w:val="0097490E"/>
    <w:rsid w:val="00982FDC"/>
    <w:rsid w:val="00985D29"/>
    <w:rsid w:val="0099283F"/>
    <w:rsid w:val="00997BFB"/>
    <w:rsid w:val="009A7B53"/>
    <w:rsid w:val="009B1432"/>
    <w:rsid w:val="009B1A84"/>
    <w:rsid w:val="009C37FE"/>
    <w:rsid w:val="009C7AB8"/>
    <w:rsid w:val="009D633A"/>
    <w:rsid w:val="009E2251"/>
    <w:rsid w:val="009F248B"/>
    <w:rsid w:val="009F65A3"/>
    <w:rsid w:val="00A03096"/>
    <w:rsid w:val="00A12683"/>
    <w:rsid w:val="00A1357F"/>
    <w:rsid w:val="00A21BFC"/>
    <w:rsid w:val="00A30383"/>
    <w:rsid w:val="00A30DAC"/>
    <w:rsid w:val="00A440B0"/>
    <w:rsid w:val="00A50F49"/>
    <w:rsid w:val="00A53476"/>
    <w:rsid w:val="00A56F4A"/>
    <w:rsid w:val="00A61F19"/>
    <w:rsid w:val="00A61FFD"/>
    <w:rsid w:val="00A7012B"/>
    <w:rsid w:val="00A73A11"/>
    <w:rsid w:val="00A77188"/>
    <w:rsid w:val="00A77406"/>
    <w:rsid w:val="00A80BD0"/>
    <w:rsid w:val="00A84CC1"/>
    <w:rsid w:val="00A91043"/>
    <w:rsid w:val="00AA2CB0"/>
    <w:rsid w:val="00AB27D0"/>
    <w:rsid w:val="00AB4D23"/>
    <w:rsid w:val="00AC2A06"/>
    <w:rsid w:val="00AC2F44"/>
    <w:rsid w:val="00AD0AD0"/>
    <w:rsid w:val="00AD12D2"/>
    <w:rsid w:val="00AD62C2"/>
    <w:rsid w:val="00AD7AE5"/>
    <w:rsid w:val="00AE7DE5"/>
    <w:rsid w:val="00B0088E"/>
    <w:rsid w:val="00B12E87"/>
    <w:rsid w:val="00B330F3"/>
    <w:rsid w:val="00B3327D"/>
    <w:rsid w:val="00B3720F"/>
    <w:rsid w:val="00B37C93"/>
    <w:rsid w:val="00B41B06"/>
    <w:rsid w:val="00B56DC9"/>
    <w:rsid w:val="00B6053D"/>
    <w:rsid w:val="00B63F0D"/>
    <w:rsid w:val="00B70642"/>
    <w:rsid w:val="00B72D93"/>
    <w:rsid w:val="00B826ED"/>
    <w:rsid w:val="00B83AB7"/>
    <w:rsid w:val="00B84942"/>
    <w:rsid w:val="00B86B55"/>
    <w:rsid w:val="00BA1483"/>
    <w:rsid w:val="00BA3198"/>
    <w:rsid w:val="00BA4D18"/>
    <w:rsid w:val="00BA6C42"/>
    <w:rsid w:val="00BB4C96"/>
    <w:rsid w:val="00BB77F1"/>
    <w:rsid w:val="00BC2B71"/>
    <w:rsid w:val="00BD47E5"/>
    <w:rsid w:val="00BF5C1A"/>
    <w:rsid w:val="00C02040"/>
    <w:rsid w:val="00C03A7F"/>
    <w:rsid w:val="00C15294"/>
    <w:rsid w:val="00C42D09"/>
    <w:rsid w:val="00C441AC"/>
    <w:rsid w:val="00C60105"/>
    <w:rsid w:val="00C61A9D"/>
    <w:rsid w:val="00C6200E"/>
    <w:rsid w:val="00C66EFE"/>
    <w:rsid w:val="00C877D8"/>
    <w:rsid w:val="00C90D86"/>
    <w:rsid w:val="00C96333"/>
    <w:rsid w:val="00C973D2"/>
    <w:rsid w:val="00C9760A"/>
    <w:rsid w:val="00CB0671"/>
    <w:rsid w:val="00CB3481"/>
    <w:rsid w:val="00CB5C26"/>
    <w:rsid w:val="00CB6070"/>
    <w:rsid w:val="00CC08E4"/>
    <w:rsid w:val="00CC0CD6"/>
    <w:rsid w:val="00CC1EB1"/>
    <w:rsid w:val="00CC5BB0"/>
    <w:rsid w:val="00CD48BD"/>
    <w:rsid w:val="00CE2218"/>
    <w:rsid w:val="00CE3574"/>
    <w:rsid w:val="00CE78BD"/>
    <w:rsid w:val="00CF380F"/>
    <w:rsid w:val="00CF41BF"/>
    <w:rsid w:val="00CF75B5"/>
    <w:rsid w:val="00CF7A39"/>
    <w:rsid w:val="00D01597"/>
    <w:rsid w:val="00D126E1"/>
    <w:rsid w:val="00D16CC5"/>
    <w:rsid w:val="00D20A24"/>
    <w:rsid w:val="00D253E1"/>
    <w:rsid w:val="00D30919"/>
    <w:rsid w:val="00D31B4D"/>
    <w:rsid w:val="00D32CDF"/>
    <w:rsid w:val="00D41E6E"/>
    <w:rsid w:val="00D46E95"/>
    <w:rsid w:val="00D618CF"/>
    <w:rsid w:val="00D6672E"/>
    <w:rsid w:val="00D67D06"/>
    <w:rsid w:val="00D80477"/>
    <w:rsid w:val="00D93D74"/>
    <w:rsid w:val="00DA207B"/>
    <w:rsid w:val="00DA5A40"/>
    <w:rsid w:val="00DA7E6D"/>
    <w:rsid w:val="00DB0085"/>
    <w:rsid w:val="00DC09CF"/>
    <w:rsid w:val="00DC46AA"/>
    <w:rsid w:val="00DD7B42"/>
    <w:rsid w:val="00DE0AB0"/>
    <w:rsid w:val="00DF5287"/>
    <w:rsid w:val="00E00B50"/>
    <w:rsid w:val="00E076B9"/>
    <w:rsid w:val="00E211AF"/>
    <w:rsid w:val="00E254AE"/>
    <w:rsid w:val="00E25E4B"/>
    <w:rsid w:val="00E2762C"/>
    <w:rsid w:val="00E27E80"/>
    <w:rsid w:val="00E358E1"/>
    <w:rsid w:val="00E363CB"/>
    <w:rsid w:val="00E418CF"/>
    <w:rsid w:val="00E4449C"/>
    <w:rsid w:val="00E4590A"/>
    <w:rsid w:val="00E470A8"/>
    <w:rsid w:val="00E47CD1"/>
    <w:rsid w:val="00E55804"/>
    <w:rsid w:val="00E56E35"/>
    <w:rsid w:val="00E573DA"/>
    <w:rsid w:val="00E6125B"/>
    <w:rsid w:val="00E71B38"/>
    <w:rsid w:val="00E80BCB"/>
    <w:rsid w:val="00E81030"/>
    <w:rsid w:val="00E81097"/>
    <w:rsid w:val="00E85336"/>
    <w:rsid w:val="00E857E8"/>
    <w:rsid w:val="00EA53FF"/>
    <w:rsid w:val="00EA5765"/>
    <w:rsid w:val="00EA6D2A"/>
    <w:rsid w:val="00EA7160"/>
    <w:rsid w:val="00EB1089"/>
    <w:rsid w:val="00EB35CD"/>
    <w:rsid w:val="00EC21F9"/>
    <w:rsid w:val="00EC7CE2"/>
    <w:rsid w:val="00ED2920"/>
    <w:rsid w:val="00ED3880"/>
    <w:rsid w:val="00ED6EFD"/>
    <w:rsid w:val="00EE1EEE"/>
    <w:rsid w:val="00EE7030"/>
    <w:rsid w:val="00EF073C"/>
    <w:rsid w:val="00EF12B9"/>
    <w:rsid w:val="00EF3669"/>
    <w:rsid w:val="00EF484E"/>
    <w:rsid w:val="00F0665C"/>
    <w:rsid w:val="00F12578"/>
    <w:rsid w:val="00F13324"/>
    <w:rsid w:val="00F23488"/>
    <w:rsid w:val="00F25699"/>
    <w:rsid w:val="00F2649B"/>
    <w:rsid w:val="00F31DFB"/>
    <w:rsid w:val="00F35970"/>
    <w:rsid w:val="00F429D1"/>
    <w:rsid w:val="00F43700"/>
    <w:rsid w:val="00F4400B"/>
    <w:rsid w:val="00F47963"/>
    <w:rsid w:val="00F61CBD"/>
    <w:rsid w:val="00F6433F"/>
    <w:rsid w:val="00F74957"/>
    <w:rsid w:val="00F757BF"/>
    <w:rsid w:val="00F82FC5"/>
    <w:rsid w:val="00F879E6"/>
    <w:rsid w:val="00F9589F"/>
    <w:rsid w:val="00FA15F2"/>
    <w:rsid w:val="00FA49A8"/>
    <w:rsid w:val="00FA615D"/>
    <w:rsid w:val="00FC0CC6"/>
    <w:rsid w:val="00FC2FAA"/>
    <w:rsid w:val="00FC41CF"/>
    <w:rsid w:val="00FC7761"/>
    <w:rsid w:val="00FD1016"/>
    <w:rsid w:val="00FD22E3"/>
    <w:rsid w:val="00FE0C11"/>
    <w:rsid w:val="00FE6A0F"/>
    <w:rsid w:val="00FE6F33"/>
    <w:rsid w:val="00FF0B54"/>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696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25B"/>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1-Accent21">
    <w:name w:val="Medium Grid 1 - Accent 21"/>
    <w:basedOn w:val="Normal"/>
    <w:uiPriority w:val="34"/>
    <w:qFormat/>
    <w:rsid w:val="00E4449C"/>
    <w:pPr>
      <w:spacing w:after="0" w:line="240" w:lineRule="auto"/>
      <w:ind w:left="720"/>
      <w:contextualSpacing/>
    </w:pPr>
    <w:rPr>
      <w:rFonts w:eastAsia="Times New Roman"/>
      <w:sz w:val="24"/>
      <w:szCs w:val="24"/>
      <w:lang w:val="en-US" w:eastAsia="ja-JP"/>
    </w:rPr>
  </w:style>
  <w:style w:type="character" w:styleId="CommentReference">
    <w:name w:val="annotation reference"/>
    <w:uiPriority w:val="99"/>
    <w:semiHidden/>
    <w:unhideWhenUsed/>
    <w:rsid w:val="00E4449C"/>
    <w:rPr>
      <w:sz w:val="16"/>
      <w:szCs w:val="16"/>
    </w:rPr>
  </w:style>
  <w:style w:type="paragraph" w:styleId="CommentText">
    <w:name w:val="annotation text"/>
    <w:basedOn w:val="Normal"/>
    <w:link w:val="CommentTextChar"/>
    <w:uiPriority w:val="99"/>
    <w:unhideWhenUsed/>
    <w:rsid w:val="00E4449C"/>
    <w:pPr>
      <w:spacing w:after="0" w:line="240" w:lineRule="auto"/>
    </w:pPr>
    <w:rPr>
      <w:rFonts w:eastAsia="Times New Roman"/>
      <w:sz w:val="20"/>
      <w:szCs w:val="20"/>
      <w:lang w:val="en-US" w:eastAsia="ja-JP"/>
    </w:rPr>
  </w:style>
  <w:style w:type="character" w:customStyle="1" w:styleId="CommentTextChar">
    <w:name w:val="Comment Text Char"/>
    <w:link w:val="CommentText"/>
    <w:uiPriority w:val="99"/>
    <w:rsid w:val="00E4449C"/>
    <w:rPr>
      <w:rFonts w:ascii="Calibri" w:eastAsia="Times New Roman" w:hAnsi="Calibri" w:cs="Times New Roman"/>
      <w:lang w:val="en-US" w:eastAsia="ja-JP"/>
    </w:rPr>
  </w:style>
  <w:style w:type="paragraph" w:styleId="BalloonText">
    <w:name w:val="Balloon Text"/>
    <w:basedOn w:val="Normal"/>
    <w:link w:val="BalloonTextChar"/>
    <w:uiPriority w:val="99"/>
    <w:semiHidden/>
    <w:unhideWhenUsed/>
    <w:rsid w:val="00E4449C"/>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4449C"/>
    <w:rPr>
      <w:rFonts w:ascii="Tahoma" w:hAnsi="Tahoma" w:cs="Tahoma"/>
      <w:sz w:val="16"/>
      <w:szCs w:val="16"/>
      <w:lang w:eastAsia="en-US"/>
    </w:rPr>
  </w:style>
  <w:style w:type="paragraph" w:styleId="CommentSubject">
    <w:name w:val="annotation subject"/>
    <w:basedOn w:val="CommentText"/>
    <w:next w:val="CommentText"/>
    <w:link w:val="CommentSubjectChar"/>
    <w:uiPriority w:val="99"/>
    <w:semiHidden/>
    <w:unhideWhenUsed/>
    <w:rsid w:val="00C441AC"/>
    <w:pPr>
      <w:spacing w:after="200" w:line="276" w:lineRule="auto"/>
    </w:pPr>
    <w:rPr>
      <w:b/>
      <w:bCs/>
      <w:lang w:eastAsia="en-US"/>
    </w:rPr>
  </w:style>
  <w:style w:type="character" w:customStyle="1" w:styleId="CommentSubjectChar">
    <w:name w:val="Comment Subject Char"/>
    <w:link w:val="CommentSubject"/>
    <w:uiPriority w:val="99"/>
    <w:semiHidden/>
    <w:rsid w:val="00C441AC"/>
    <w:rPr>
      <w:rFonts w:ascii="Calibri" w:eastAsia="Times New Roman" w:hAnsi="Calibri" w:cs="Times New Roman"/>
      <w:b/>
      <w:bCs/>
      <w:lang w:val="en-US" w:eastAsia="en-US"/>
    </w:rPr>
  </w:style>
  <w:style w:type="paragraph" w:styleId="NormalWeb">
    <w:name w:val="Normal (Web)"/>
    <w:basedOn w:val="Normal"/>
    <w:uiPriority w:val="99"/>
    <w:unhideWhenUsed/>
    <w:rsid w:val="000B0597"/>
    <w:pPr>
      <w:spacing w:before="100" w:beforeAutospacing="1" w:after="100" w:afterAutospacing="1" w:line="240" w:lineRule="auto"/>
    </w:pPr>
    <w:rPr>
      <w:rFonts w:ascii="Times New Roman" w:eastAsia="Times New Roman" w:hAnsi="Times New Roman"/>
      <w:sz w:val="24"/>
      <w:szCs w:val="24"/>
      <w:lang w:eastAsia="en-GB"/>
    </w:rPr>
  </w:style>
  <w:style w:type="paragraph" w:styleId="Revision">
    <w:name w:val="Revision"/>
    <w:hidden/>
    <w:uiPriority w:val="99"/>
    <w:semiHidden/>
    <w:rsid w:val="00645F2E"/>
    <w:rPr>
      <w:sz w:val="22"/>
      <w:szCs w:val="22"/>
      <w:lang w:eastAsia="en-US"/>
    </w:rPr>
  </w:style>
  <w:style w:type="character" w:customStyle="1" w:styleId="apple-converted-space">
    <w:name w:val="apple-converted-space"/>
    <w:basedOn w:val="DefaultParagraphFont"/>
    <w:rsid w:val="003C4B2D"/>
  </w:style>
  <w:style w:type="character" w:styleId="Hyperlink">
    <w:name w:val="Hyperlink"/>
    <w:basedOn w:val="DefaultParagraphFont"/>
    <w:uiPriority w:val="99"/>
    <w:semiHidden/>
    <w:unhideWhenUsed/>
    <w:rsid w:val="00EE7030"/>
    <w:rPr>
      <w:color w:val="0000FF"/>
      <w:u w:val="single"/>
    </w:rPr>
  </w:style>
  <w:style w:type="character" w:customStyle="1" w:styleId="current-selection">
    <w:name w:val="current-selection"/>
    <w:basedOn w:val="DefaultParagraphFont"/>
    <w:rsid w:val="007D02C5"/>
  </w:style>
  <w:style w:type="character" w:customStyle="1" w:styleId="a">
    <w:name w:val="_"/>
    <w:basedOn w:val="DefaultParagraphFont"/>
    <w:rsid w:val="007D02C5"/>
  </w:style>
  <w:style w:type="character" w:customStyle="1" w:styleId="rwrro">
    <w:name w:val="rwrro"/>
    <w:basedOn w:val="DefaultParagraphFont"/>
    <w:rsid w:val="00787F6C"/>
  </w:style>
  <w:style w:type="character" w:styleId="Emphasis">
    <w:name w:val="Emphasis"/>
    <w:basedOn w:val="DefaultParagraphFont"/>
    <w:uiPriority w:val="20"/>
    <w:rsid w:val="00F74957"/>
    <w:rPr>
      <w:i/>
    </w:rPr>
  </w:style>
  <w:style w:type="character" w:styleId="LineNumber">
    <w:name w:val="line number"/>
    <w:basedOn w:val="DefaultParagraphFont"/>
    <w:uiPriority w:val="99"/>
    <w:semiHidden/>
    <w:unhideWhenUsed/>
    <w:rsid w:val="005C0488"/>
  </w:style>
  <w:style w:type="paragraph" w:styleId="Caption">
    <w:name w:val="caption"/>
    <w:basedOn w:val="Normal"/>
    <w:next w:val="Normal"/>
    <w:uiPriority w:val="35"/>
    <w:qFormat/>
    <w:rsid w:val="00BA3198"/>
    <w:pPr>
      <w:spacing w:line="240" w:lineRule="auto"/>
    </w:pPr>
    <w:rPr>
      <w:rFonts w:eastAsia="Times New Roman"/>
      <w:b/>
      <w:bCs/>
      <w:color w:val="4F81BD"/>
      <w:sz w:val="18"/>
      <w:szCs w:val="18"/>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25B"/>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1-Accent21">
    <w:name w:val="Medium Grid 1 - Accent 21"/>
    <w:basedOn w:val="Normal"/>
    <w:uiPriority w:val="34"/>
    <w:qFormat/>
    <w:rsid w:val="00E4449C"/>
    <w:pPr>
      <w:spacing w:after="0" w:line="240" w:lineRule="auto"/>
      <w:ind w:left="720"/>
      <w:contextualSpacing/>
    </w:pPr>
    <w:rPr>
      <w:rFonts w:eastAsia="Times New Roman"/>
      <w:sz w:val="24"/>
      <w:szCs w:val="24"/>
      <w:lang w:val="en-US" w:eastAsia="ja-JP"/>
    </w:rPr>
  </w:style>
  <w:style w:type="character" w:styleId="CommentReference">
    <w:name w:val="annotation reference"/>
    <w:uiPriority w:val="99"/>
    <w:semiHidden/>
    <w:unhideWhenUsed/>
    <w:rsid w:val="00E4449C"/>
    <w:rPr>
      <w:sz w:val="16"/>
      <w:szCs w:val="16"/>
    </w:rPr>
  </w:style>
  <w:style w:type="paragraph" w:styleId="CommentText">
    <w:name w:val="annotation text"/>
    <w:basedOn w:val="Normal"/>
    <w:link w:val="CommentTextChar"/>
    <w:uiPriority w:val="99"/>
    <w:unhideWhenUsed/>
    <w:rsid w:val="00E4449C"/>
    <w:pPr>
      <w:spacing w:after="0" w:line="240" w:lineRule="auto"/>
    </w:pPr>
    <w:rPr>
      <w:rFonts w:eastAsia="Times New Roman"/>
      <w:sz w:val="20"/>
      <w:szCs w:val="20"/>
      <w:lang w:val="en-US" w:eastAsia="ja-JP"/>
    </w:rPr>
  </w:style>
  <w:style w:type="character" w:customStyle="1" w:styleId="CommentTextChar">
    <w:name w:val="Comment Text Char"/>
    <w:link w:val="CommentText"/>
    <w:uiPriority w:val="99"/>
    <w:rsid w:val="00E4449C"/>
    <w:rPr>
      <w:rFonts w:ascii="Calibri" w:eastAsia="Times New Roman" w:hAnsi="Calibri" w:cs="Times New Roman"/>
      <w:lang w:val="en-US" w:eastAsia="ja-JP"/>
    </w:rPr>
  </w:style>
  <w:style w:type="paragraph" w:styleId="BalloonText">
    <w:name w:val="Balloon Text"/>
    <w:basedOn w:val="Normal"/>
    <w:link w:val="BalloonTextChar"/>
    <w:uiPriority w:val="99"/>
    <w:semiHidden/>
    <w:unhideWhenUsed/>
    <w:rsid w:val="00E4449C"/>
    <w:pPr>
      <w:spacing w:after="0" w:line="240" w:lineRule="auto"/>
    </w:pPr>
    <w:rPr>
      <w:rFonts w:ascii="Tahoma" w:hAnsi="Tahoma"/>
      <w:sz w:val="16"/>
      <w:szCs w:val="16"/>
    </w:rPr>
  </w:style>
  <w:style w:type="character" w:customStyle="1" w:styleId="BalloonTextChar">
    <w:name w:val="Balloon Text Char"/>
    <w:link w:val="BalloonText"/>
    <w:uiPriority w:val="99"/>
    <w:semiHidden/>
    <w:rsid w:val="00E4449C"/>
    <w:rPr>
      <w:rFonts w:ascii="Tahoma" w:hAnsi="Tahoma" w:cs="Tahoma"/>
      <w:sz w:val="16"/>
      <w:szCs w:val="16"/>
      <w:lang w:eastAsia="en-US"/>
    </w:rPr>
  </w:style>
  <w:style w:type="paragraph" w:styleId="CommentSubject">
    <w:name w:val="annotation subject"/>
    <w:basedOn w:val="CommentText"/>
    <w:next w:val="CommentText"/>
    <w:link w:val="CommentSubjectChar"/>
    <w:uiPriority w:val="99"/>
    <w:semiHidden/>
    <w:unhideWhenUsed/>
    <w:rsid w:val="00C441AC"/>
    <w:pPr>
      <w:spacing w:after="200" w:line="276" w:lineRule="auto"/>
    </w:pPr>
    <w:rPr>
      <w:b/>
      <w:bCs/>
      <w:lang w:eastAsia="en-US"/>
    </w:rPr>
  </w:style>
  <w:style w:type="character" w:customStyle="1" w:styleId="CommentSubjectChar">
    <w:name w:val="Comment Subject Char"/>
    <w:link w:val="CommentSubject"/>
    <w:uiPriority w:val="99"/>
    <w:semiHidden/>
    <w:rsid w:val="00C441AC"/>
    <w:rPr>
      <w:rFonts w:ascii="Calibri" w:eastAsia="Times New Roman" w:hAnsi="Calibri" w:cs="Times New Roman"/>
      <w:b/>
      <w:bCs/>
      <w:lang w:val="en-US" w:eastAsia="en-US"/>
    </w:rPr>
  </w:style>
  <w:style w:type="paragraph" w:styleId="NormalWeb">
    <w:name w:val="Normal (Web)"/>
    <w:basedOn w:val="Normal"/>
    <w:uiPriority w:val="99"/>
    <w:unhideWhenUsed/>
    <w:rsid w:val="000B0597"/>
    <w:pPr>
      <w:spacing w:before="100" w:beforeAutospacing="1" w:after="100" w:afterAutospacing="1" w:line="240" w:lineRule="auto"/>
    </w:pPr>
    <w:rPr>
      <w:rFonts w:ascii="Times New Roman" w:eastAsia="Times New Roman" w:hAnsi="Times New Roman"/>
      <w:sz w:val="24"/>
      <w:szCs w:val="24"/>
      <w:lang w:eastAsia="en-GB"/>
    </w:rPr>
  </w:style>
  <w:style w:type="paragraph" w:styleId="Revision">
    <w:name w:val="Revision"/>
    <w:hidden/>
    <w:uiPriority w:val="99"/>
    <w:semiHidden/>
    <w:rsid w:val="00645F2E"/>
    <w:rPr>
      <w:sz w:val="22"/>
      <w:szCs w:val="22"/>
      <w:lang w:eastAsia="en-US"/>
    </w:rPr>
  </w:style>
  <w:style w:type="character" w:customStyle="1" w:styleId="apple-converted-space">
    <w:name w:val="apple-converted-space"/>
    <w:basedOn w:val="DefaultParagraphFont"/>
    <w:rsid w:val="003C4B2D"/>
  </w:style>
  <w:style w:type="character" w:styleId="Hyperlink">
    <w:name w:val="Hyperlink"/>
    <w:basedOn w:val="DefaultParagraphFont"/>
    <w:uiPriority w:val="99"/>
    <w:semiHidden/>
    <w:unhideWhenUsed/>
    <w:rsid w:val="00EE7030"/>
    <w:rPr>
      <w:color w:val="0000FF"/>
      <w:u w:val="single"/>
    </w:rPr>
  </w:style>
  <w:style w:type="character" w:customStyle="1" w:styleId="current-selection">
    <w:name w:val="current-selection"/>
    <w:basedOn w:val="DefaultParagraphFont"/>
    <w:rsid w:val="007D02C5"/>
  </w:style>
  <w:style w:type="character" w:customStyle="1" w:styleId="a">
    <w:name w:val="_"/>
    <w:basedOn w:val="DefaultParagraphFont"/>
    <w:rsid w:val="007D02C5"/>
  </w:style>
  <w:style w:type="character" w:customStyle="1" w:styleId="rwrro">
    <w:name w:val="rwrro"/>
    <w:basedOn w:val="DefaultParagraphFont"/>
    <w:rsid w:val="00787F6C"/>
  </w:style>
  <w:style w:type="character" w:styleId="Emphasis">
    <w:name w:val="Emphasis"/>
    <w:basedOn w:val="DefaultParagraphFont"/>
    <w:uiPriority w:val="20"/>
    <w:rsid w:val="00F74957"/>
    <w:rPr>
      <w:i/>
    </w:rPr>
  </w:style>
  <w:style w:type="character" w:styleId="LineNumber">
    <w:name w:val="line number"/>
    <w:basedOn w:val="DefaultParagraphFont"/>
    <w:uiPriority w:val="99"/>
    <w:semiHidden/>
    <w:unhideWhenUsed/>
    <w:rsid w:val="005C0488"/>
  </w:style>
  <w:style w:type="paragraph" w:styleId="Caption">
    <w:name w:val="caption"/>
    <w:basedOn w:val="Normal"/>
    <w:next w:val="Normal"/>
    <w:uiPriority w:val="35"/>
    <w:qFormat/>
    <w:rsid w:val="00BA3198"/>
    <w:pPr>
      <w:spacing w:line="240" w:lineRule="auto"/>
    </w:pPr>
    <w:rPr>
      <w:rFonts w:eastAsia="Times New Roman"/>
      <w:b/>
      <w:bCs/>
      <w:color w:val="4F81BD"/>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436688">
      <w:bodyDiv w:val="1"/>
      <w:marLeft w:val="0"/>
      <w:marRight w:val="0"/>
      <w:marTop w:val="0"/>
      <w:marBottom w:val="0"/>
      <w:divBdr>
        <w:top w:val="none" w:sz="0" w:space="0" w:color="auto"/>
        <w:left w:val="none" w:sz="0" w:space="0" w:color="auto"/>
        <w:bottom w:val="none" w:sz="0" w:space="0" w:color="auto"/>
        <w:right w:val="none" w:sz="0" w:space="0" w:color="auto"/>
      </w:divBdr>
    </w:div>
    <w:div w:id="325015048">
      <w:bodyDiv w:val="1"/>
      <w:marLeft w:val="0"/>
      <w:marRight w:val="0"/>
      <w:marTop w:val="0"/>
      <w:marBottom w:val="0"/>
      <w:divBdr>
        <w:top w:val="none" w:sz="0" w:space="0" w:color="auto"/>
        <w:left w:val="none" w:sz="0" w:space="0" w:color="auto"/>
        <w:bottom w:val="none" w:sz="0" w:space="0" w:color="auto"/>
        <w:right w:val="none" w:sz="0" w:space="0" w:color="auto"/>
      </w:divBdr>
      <w:divsChild>
        <w:div w:id="1451779754">
          <w:marLeft w:val="0"/>
          <w:marRight w:val="0"/>
          <w:marTop w:val="0"/>
          <w:marBottom w:val="0"/>
          <w:divBdr>
            <w:top w:val="none" w:sz="0" w:space="0" w:color="auto"/>
            <w:left w:val="none" w:sz="0" w:space="0" w:color="auto"/>
            <w:bottom w:val="none" w:sz="0" w:space="0" w:color="auto"/>
            <w:right w:val="none" w:sz="0" w:space="0" w:color="auto"/>
          </w:divBdr>
          <w:divsChild>
            <w:div w:id="462701288">
              <w:marLeft w:val="0"/>
              <w:marRight w:val="0"/>
              <w:marTop w:val="0"/>
              <w:marBottom w:val="0"/>
              <w:divBdr>
                <w:top w:val="none" w:sz="0" w:space="0" w:color="auto"/>
                <w:left w:val="none" w:sz="0" w:space="0" w:color="auto"/>
                <w:bottom w:val="none" w:sz="0" w:space="0" w:color="auto"/>
                <w:right w:val="none" w:sz="0" w:space="0" w:color="auto"/>
              </w:divBdr>
              <w:divsChild>
                <w:div w:id="130024523">
                  <w:marLeft w:val="0"/>
                  <w:marRight w:val="0"/>
                  <w:marTop w:val="0"/>
                  <w:marBottom w:val="0"/>
                  <w:divBdr>
                    <w:top w:val="none" w:sz="0" w:space="0" w:color="auto"/>
                    <w:left w:val="none" w:sz="0" w:space="0" w:color="auto"/>
                    <w:bottom w:val="none" w:sz="0" w:space="0" w:color="auto"/>
                    <w:right w:val="none" w:sz="0" w:space="0" w:color="auto"/>
                  </w:divBdr>
                  <w:divsChild>
                    <w:div w:id="1715156942">
                      <w:marLeft w:val="0"/>
                      <w:marRight w:val="0"/>
                      <w:marTop w:val="0"/>
                      <w:marBottom w:val="0"/>
                      <w:divBdr>
                        <w:top w:val="none" w:sz="0" w:space="0" w:color="auto"/>
                        <w:left w:val="none" w:sz="0" w:space="0" w:color="auto"/>
                        <w:bottom w:val="none" w:sz="0" w:space="0" w:color="auto"/>
                        <w:right w:val="none" w:sz="0" w:space="0" w:color="auto"/>
                      </w:divBdr>
                      <w:divsChild>
                        <w:div w:id="1706712183">
                          <w:marLeft w:val="0"/>
                          <w:marRight w:val="0"/>
                          <w:marTop w:val="0"/>
                          <w:marBottom w:val="0"/>
                          <w:divBdr>
                            <w:top w:val="none" w:sz="0" w:space="0" w:color="auto"/>
                            <w:left w:val="none" w:sz="0" w:space="0" w:color="auto"/>
                            <w:bottom w:val="none" w:sz="0" w:space="0" w:color="auto"/>
                            <w:right w:val="none" w:sz="0" w:space="0" w:color="auto"/>
                          </w:divBdr>
                          <w:divsChild>
                            <w:div w:id="1380086220">
                              <w:marLeft w:val="0"/>
                              <w:marRight w:val="0"/>
                              <w:marTop w:val="0"/>
                              <w:marBottom w:val="0"/>
                              <w:divBdr>
                                <w:top w:val="none" w:sz="0" w:space="0" w:color="auto"/>
                                <w:left w:val="none" w:sz="0" w:space="0" w:color="auto"/>
                                <w:bottom w:val="none" w:sz="0" w:space="0" w:color="auto"/>
                                <w:right w:val="none" w:sz="0" w:space="0" w:color="auto"/>
                              </w:divBdr>
                              <w:divsChild>
                                <w:div w:id="1929267957">
                                  <w:marLeft w:val="0"/>
                                  <w:marRight w:val="0"/>
                                  <w:marTop w:val="0"/>
                                  <w:marBottom w:val="0"/>
                                  <w:divBdr>
                                    <w:top w:val="none" w:sz="0" w:space="0" w:color="auto"/>
                                    <w:left w:val="none" w:sz="0" w:space="0" w:color="auto"/>
                                    <w:bottom w:val="none" w:sz="0" w:space="0" w:color="auto"/>
                                    <w:right w:val="none" w:sz="0" w:space="0" w:color="auto"/>
                                  </w:divBdr>
                                  <w:divsChild>
                                    <w:div w:id="1224872392">
                                      <w:marLeft w:val="0"/>
                                      <w:marRight w:val="0"/>
                                      <w:marTop w:val="0"/>
                                      <w:marBottom w:val="0"/>
                                      <w:divBdr>
                                        <w:top w:val="none" w:sz="0" w:space="0" w:color="auto"/>
                                        <w:left w:val="none" w:sz="0" w:space="0" w:color="auto"/>
                                        <w:bottom w:val="none" w:sz="0" w:space="0" w:color="auto"/>
                                        <w:right w:val="none" w:sz="0" w:space="0" w:color="auto"/>
                                      </w:divBdr>
                                      <w:divsChild>
                                        <w:div w:id="2090081071">
                                          <w:marLeft w:val="0"/>
                                          <w:marRight w:val="0"/>
                                          <w:marTop w:val="0"/>
                                          <w:marBottom w:val="0"/>
                                          <w:divBdr>
                                            <w:top w:val="none" w:sz="0" w:space="0" w:color="auto"/>
                                            <w:left w:val="none" w:sz="0" w:space="0" w:color="auto"/>
                                            <w:bottom w:val="none" w:sz="0" w:space="0" w:color="auto"/>
                                            <w:right w:val="none" w:sz="0" w:space="0" w:color="auto"/>
                                          </w:divBdr>
                                          <w:divsChild>
                                            <w:div w:id="348725596">
                                              <w:marLeft w:val="0"/>
                                              <w:marRight w:val="0"/>
                                              <w:marTop w:val="0"/>
                                              <w:marBottom w:val="0"/>
                                              <w:divBdr>
                                                <w:top w:val="none" w:sz="0" w:space="0" w:color="auto"/>
                                                <w:left w:val="none" w:sz="0" w:space="0" w:color="auto"/>
                                                <w:bottom w:val="none" w:sz="0" w:space="0" w:color="auto"/>
                                                <w:right w:val="none" w:sz="0" w:space="0" w:color="auto"/>
                                              </w:divBdr>
                                              <w:divsChild>
                                                <w:div w:id="1590310237">
                                                  <w:marLeft w:val="0"/>
                                                  <w:marRight w:val="0"/>
                                                  <w:marTop w:val="0"/>
                                                  <w:marBottom w:val="0"/>
                                                  <w:divBdr>
                                                    <w:top w:val="none" w:sz="0" w:space="0" w:color="auto"/>
                                                    <w:left w:val="none" w:sz="0" w:space="0" w:color="auto"/>
                                                    <w:bottom w:val="none" w:sz="0" w:space="0" w:color="auto"/>
                                                    <w:right w:val="none" w:sz="0" w:space="0" w:color="auto"/>
                                                  </w:divBdr>
                                                  <w:divsChild>
                                                    <w:div w:id="1593273782">
                                                      <w:marLeft w:val="0"/>
                                                      <w:marRight w:val="0"/>
                                                      <w:marTop w:val="0"/>
                                                      <w:marBottom w:val="0"/>
                                                      <w:divBdr>
                                                        <w:top w:val="none" w:sz="0" w:space="0" w:color="auto"/>
                                                        <w:left w:val="none" w:sz="0" w:space="0" w:color="auto"/>
                                                        <w:bottom w:val="none" w:sz="0" w:space="0" w:color="auto"/>
                                                        <w:right w:val="none" w:sz="0" w:space="0" w:color="auto"/>
                                                      </w:divBdr>
                                                      <w:divsChild>
                                                        <w:div w:id="395511455">
                                                          <w:marLeft w:val="0"/>
                                                          <w:marRight w:val="0"/>
                                                          <w:marTop w:val="0"/>
                                                          <w:marBottom w:val="0"/>
                                                          <w:divBdr>
                                                            <w:top w:val="none" w:sz="0" w:space="0" w:color="auto"/>
                                                            <w:left w:val="none" w:sz="0" w:space="0" w:color="auto"/>
                                                            <w:bottom w:val="none" w:sz="0" w:space="0" w:color="auto"/>
                                                            <w:right w:val="none" w:sz="0" w:space="0" w:color="auto"/>
                                                          </w:divBdr>
                                                          <w:divsChild>
                                                            <w:div w:id="1827553440">
                                                              <w:marLeft w:val="0"/>
                                                              <w:marRight w:val="0"/>
                                                              <w:marTop w:val="0"/>
                                                              <w:marBottom w:val="0"/>
                                                              <w:divBdr>
                                                                <w:top w:val="none" w:sz="0" w:space="0" w:color="auto"/>
                                                                <w:left w:val="none" w:sz="0" w:space="0" w:color="auto"/>
                                                                <w:bottom w:val="none" w:sz="0" w:space="0" w:color="auto"/>
                                                                <w:right w:val="none" w:sz="0" w:space="0" w:color="auto"/>
                                                              </w:divBdr>
                                                              <w:divsChild>
                                                                <w:div w:id="882326471">
                                                                  <w:marLeft w:val="0"/>
                                                                  <w:marRight w:val="0"/>
                                                                  <w:marTop w:val="0"/>
                                                                  <w:marBottom w:val="0"/>
                                                                  <w:divBdr>
                                                                    <w:top w:val="none" w:sz="0" w:space="0" w:color="auto"/>
                                                                    <w:left w:val="none" w:sz="0" w:space="0" w:color="auto"/>
                                                                    <w:bottom w:val="none" w:sz="0" w:space="0" w:color="auto"/>
                                                                    <w:right w:val="none" w:sz="0" w:space="0" w:color="auto"/>
                                                                  </w:divBdr>
                                                                  <w:divsChild>
                                                                    <w:div w:id="1650596527">
                                                                      <w:marLeft w:val="0"/>
                                                                      <w:marRight w:val="0"/>
                                                                      <w:marTop w:val="0"/>
                                                                      <w:marBottom w:val="0"/>
                                                                      <w:divBdr>
                                                                        <w:top w:val="none" w:sz="0" w:space="0" w:color="auto"/>
                                                                        <w:left w:val="none" w:sz="0" w:space="0" w:color="auto"/>
                                                                        <w:bottom w:val="none" w:sz="0" w:space="0" w:color="auto"/>
                                                                        <w:right w:val="none" w:sz="0" w:space="0" w:color="auto"/>
                                                                      </w:divBdr>
                                                                      <w:divsChild>
                                                                        <w:div w:id="1465460605">
                                                                          <w:marLeft w:val="0"/>
                                                                          <w:marRight w:val="0"/>
                                                                          <w:marTop w:val="0"/>
                                                                          <w:marBottom w:val="0"/>
                                                                          <w:divBdr>
                                                                            <w:top w:val="none" w:sz="0" w:space="0" w:color="auto"/>
                                                                            <w:left w:val="none" w:sz="0" w:space="0" w:color="auto"/>
                                                                            <w:bottom w:val="none" w:sz="0" w:space="0" w:color="auto"/>
                                                                            <w:right w:val="none" w:sz="0" w:space="0" w:color="auto"/>
                                                                          </w:divBdr>
                                                                          <w:divsChild>
                                                                            <w:div w:id="1200120015">
                                                                              <w:marLeft w:val="0"/>
                                                                              <w:marRight w:val="0"/>
                                                                              <w:marTop w:val="0"/>
                                                                              <w:marBottom w:val="0"/>
                                                                              <w:divBdr>
                                                                                <w:top w:val="none" w:sz="0" w:space="0" w:color="auto"/>
                                                                                <w:left w:val="none" w:sz="0" w:space="0" w:color="auto"/>
                                                                                <w:bottom w:val="none" w:sz="0" w:space="0" w:color="auto"/>
                                                                                <w:right w:val="none" w:sz="0" w:space="0" w:color="auto"/>
                                                                              </w:divBdr>
                                                                              <w:divsChild>
                                                                                <w:div w:id="1719627690">
                                                                                  <w:marLeft w:val="0"/>
                                                                                  <w:marRight w:val="0"/>
                                                                                  <w:marTop w:val="0"/>
                                                                                  <w:marBottom w:val="0"/>
                                                                                  <w:divBdr>
                                                                                    <w:top w:val="none" w:sz="0" w:space="0" w:color="auto"/>
                                                                                    <w:left w:val="none" w:sz="0" w:space="0" w:color="auto"/>
                                                                                    <w:bottom w:val="none" w:sz="0" w:space="0" w:color="auto"/>
                                                                                    <w:right w:val="none" w:sz="0" w:space="0" w:color="auto"/>
                                                                                  </w:divBdr>
                                                                                  <w:divsChild>
                                                                                    <w:div w:id="61176490">
                                                                                      <w:marLeft w:val="0"/>
                                                                                      <w:marRight w:val="0"/>
                                                                                      <w:marTop w:val="0"/>
                                                                                      <w:marBottom w:val="0"/>
                                                                                      <w:divBdr>
                                                                                        <w:top w:val="none" w:sz="0" w:space="0" w:color="auto"/>
                                                                                        <w:left w:val="none" w:sz="0" w:space="0" w:color="auto"/>
                                                                                        <w:bottom w:val="none" w:sz="0" w:space="0" w:color="auto"/>
                                                                                        <w:right w:val="none" w:sz="0" w:space="0" w:color="auto"/>
                                                                                      </w:divBdr>
                                                                                      <w:divsChild>
                                                                                        <w:div w:id="427046208">
                                                                                          <w:marLeft w:val="0"/>
                                                                                          <w:marRight w:val="0"/>
                                                                                          <w:marTop w:val="0"/>
                                                                                          <w:marBottom w:val="0"/>
                                                                                          <w:divBdr>
                                                                                            <w:top w:val="none" w:sz="0" w:space="0" w:color="auto"/>
                                                                                            <w:left w:val="none" w:sz="0" w:space="0" w:color="auto"/>
                                                                                            <w:bottom w:val="none" w:sz="0" w:space="0" w:color="auto"/>
                                                                                            <w:right w:val="none" w:sz="0" w:space="0" w:color="auto"/>
                                                                                          </w:divBdr>
                                                                                          <w:divsChild>
                                                                                            <w:div w:id="435370408">
                                                                                              <w:marLeft w:val="0"/>
                                                                                              <w:marRight w:val="0"/>
                                                                                              <w:marTop w:val="0"/>
                                                                                              <w:marBottom w:val="0"/>
                                                                                              <w:divBdr>
                                                                                                <w:top w:val="none" w:sz="0" w:space="0" w:color="auto"/>
                                                                                                <w:left w:val="none" w:sz="0" w:space="0" w:color="auto"/>
                                                                                                <w:bottom w:val="none" w:sz="0" w:space="0" w:color="auto"/>
                                                                                                <w:right w:val="none" w:sz="0" w:space="0" w:color="auto"/>
                                                                                              </w:divBdr>
                                                                                              <w:divsChild>
                                                                                                <w:div w:id="940914859">
                                                                                                  <w:marLeft w:val="0"/>
                                                                                                  <w:marRight w:val="0"/>
                                                                                                  <w:marTop w:val="0"/>
                                                                                                  <w:marBottom w:val="0"/>
                                                                                                  <w:divBdr>
                                                                                                    <w:top w:val="none" w:sz="0" w:space="0" w:color="auto"/>
                                                                                                    <w:left w:val="none" w:sz="0" w:space="0" w:color="auto"/>
                                                                                                    <w:bottom w:val="none" w:sz="0" w:space="0" w:color="auto"/>
                                                                                                    <w:right w:val="none" w:sz="0" w:space="0" w:color="auto"/>
                                                                                                  </w:divBdr>
                                                                                                  <w:divsChild>
                                                                                                    <w:div w:id="372848975">
                                                                                                      <w:marLeft w:val="0"/>
                                                                                                      <w:marRight w:val="0"/>
                                                                                                      <w:marTop w:val="0"/>
                                                                                                      <w:marBottom w:val="0"/>
                                                                                                      <w:divBdr>
                                                                                                        <w:top w:val="none" w:sz="0" w:space="0" w:color="auto"/>
                                                                                                        <w:left w:val="none" w:sz="0" w:space="0" w:color="auto"/>
                                                                                                        <w:bottom w:val="none" w:sz="0" w:space="0" w:color="auto"/>
                                                                                                        <w:right w:val="none" w:sz="0" w:space="0" w:color="auto"/>
                                                                                                      </w:divBdr>
                                                                                                      <w:divsChild>
                                                                                                        <w:div w:id="922766531">
                                                                                                          <w:marLeft w:val="0"/>
                                                                                                          <w:marRight w:val="0"/>
                                                                                                          <w:marTop w:val="0"/>
                                                                                                          <w:marBottom w:val="0"/>
                                                                                                          <w:divBdr>
                                                                                                            <w:top w:val="none" w:sz="0" w:space="0" w:color="auto"/>
                                                                                                            <w:left w:val="none" w:sz="0" w:space="0" w:color="auto"/>
                                                                                                            <w:bottom w:val="none" w:sz="0" w:space="0" w:color="auto"/>
                                                                                                            <w:right w:val="none" w:sz="0" w:space="0" w:color="auto"/>
                                                                                                          </w:divBdr>
                                                                                                          <w:divsChild>
                                                                                                            <w:div w:id="549808214">
                                                                                                              <w:marLeft w:val="0"/>
                                                                                                              <w:marRight w:val="0"/>
                                                                                                              <w:marTop w:val="0"/>
                                                                                                              <w:marBottom w:val="0"/>
                                                                                                              <w:divBdr>
                                                                                                                <w:top w:val="none" w:sz="0" w:space="0" w:color="auto"/>
                                                                                                                <w:left w:val="none" w:sz="0" w:space="0" w:color="auto"/>
                                                                                                                <w:bottom w:val="none" w:sz="0" w:space="0" w:color="auto"/>
                                                                                                                <w:right w:val="none" w:sz="0" w:space="0" w:color="auto"/>
                                                                                                              </w:divBdr>
                                                                                                              <w:divsChild>
                                                                                                                <w:div w:id="1990401613">
                                                                                                                  <w:marLeft w:val="0"/>
                                                                                                                  <w:marRight w:val="0"/>
                                                                                                                  <w:marTop w:val="0"/>
                                                                                                                  <w:marBottom w:val="0"/>
                                                                                                                  <w:divBdr>
                                                                                                                    <w:top w:val="none" w:sz="0" w:space="0" w:color="auto"/>
                                                                                                                    <w:left w:val="none" w:sz="0" w:space="0" w:color="auto"/>
                                                                                                                    <w:bottom w:val="none" w:sz="0" w:space="0" w:color="auto"/>
                                                                                                                    <w:right w:val="none" w:sz="0" w:space="0" w:color="auto"/>
                                                                                                                  </w:divBdr>
                                                                                                                  <w:divsChild>
                                                                                                                    <w:div w:id="1412580442">
                                                                                                                      <w:marLeft w:val="0"/>
                                                                                                                      <w:marRight w:val="0"/>
                                                                                                                      <w:marTop w:val="0"/>
                                                                                                                      <w:marBottom w:val="0"/>
                                                                                                                      <w:divBdr>
                                                                                                                        <w:top w:val="none" w:sz="0" w:space="0" w:color="auto"/>
                                                                                                                        <w:left w:val="none" w:sz="0" w:space="0" w:color="auto"/>
                                                                                                                        <w:bottom w:val="none" w:sz="0" w:space="0" w:color="auto"/>
                                                                                                                        <w:right w:val="none" w:sz="0" w:space="0" w:color="auto"/>
                                                                                                                      </w:divBdr>
                                                                                                                      <w:divsChild>
                                                                                                                        <w:div w:id="2115592225">
                                                                                                                          <w:marLeft w:val="0"/>
                                                                                                                          <w:marRight w:val="0"/>
                                                                                                                          <w:marTop w:val="0"/>
                                                                                                                          <w:marBottom w:val="0"/>
                                                                                                                          <w:divBdr>
                                                                                                                            <w:top w:val="none" w:sz="0" w:space="0" w:color="auto"/>
                                                                                                                            <w:left w:val="none" w:sz="0" w:space="0" w:color="auto"/>
                                                                                                                            <w:bottom w:val="none" w:sz="0" w:space="0" w:color="auto"/>
                                                                                                                            <w:right w:val="none" w:sz="0" w:space="0" w:color="auto"/>
                                                                                                                          </w:divBdr>
                                                                                                                          <w:divsChild>
                                                                                                                            <w:div w:id="1586258849">
                                                                                                                              <w:marLeft w:val="0"/>
                                                                                                                              <w:marRight w:val="0"/>
                                                                                                                              <w:marTop w:val="0"/>
                                                                                                                              <w:marBottom w:val="0"/>
                                                                                                                              <w:divBdr>
                                                                                                                                <w:top w:val="none" w:sz="0" w:space="0" w:color="auto"/>
                                                                                                                                <w:left w:val="none" w:sz="0" w:space="0" w:color="auto"/>
                                                                                                                                <w:bottom w:val="none" w:sz="0" w:space="0" w:color="auto"/>
                                                                                                                                <w:right w:val="none" w:sz="0" w:space="0" w:color="auto"/>
                                                                                                                              </w:divBdr>
                                                                                                                              <w:divsChild>
                                                                                                                                <w:div w:id="1116947541">
                                                                                                                                  <w:marLeft w:val="0"/>
                                                                                                                                  <w:marRight w:val="0"/>
                                                                                                                                  <w:marTop w:val="0"/>
                                                                                                                                  <w:marBottom w:val="0"/>
                                                                                                                                  <w:divBdr>
                                                                                                                                    <w:top w:val="none" w:sz="0" w:space="0" w:color="auto"/>
                                                                                                                                    <w:left w:val="none" w:sz="0" w:space="0" w:color="auto"/>
                                                                                                                                    <w:bottom w:val="none" w:sz="0" w:space="0" w:color="auto"/>
                                                                                                                                    <w:right w:val="none" w:sz="0" w:space="0" w:color="auto"/>
                                                                                                                                  </w:divBdr>
                                                                                                                                  <w:divsChild>
                                                                                                                                    <w:div w:id="1622153464">
                                                                                                                                      <w:marLeft w:val="0"/>
                                                                                                                                      <w:marRight w:val="0"/>
                                                                                                                                      <w:marTop w:val="0"/>
                                                                                                                                      <w:marBottom w:val="0"/>
                                                                                                                                      <w:divBdr>
                                                                                                                                        <w:top w:val="none" w:sz="0" w:space="0" w:color="auto"/>
                                                                                                                                        <w:left w:val="none" w:sz="0" w:space="0" w:color="auto"/>
                                                                                                                                        <w:bottom w:val="none" w:sz="0" w:space="0" w:color="auto"/>
                                                                                                                                        <w:right w:val="none" w:sz="0" w:space="0" w:color="auto"/>
                                                                                                                                      </w:divBdr>
                                                                                                                                      <w:divsChild>
                                                                                                                                        <w:div w:id="598292554">
                                                                                                                                          <w:marLeft w:val="0"/>
                                                                                                                                          <w:marRight w:val="0"/>
                                                                                                                                          <w:marTop w:val="0"/>
                                                                                                                                          <w:marBottom w:val="0"/>
                                                                                                                                          <w:divBdr>
                                                                                                                                            <w:top w:val="none" w:sz="0" w:space="0" w:color="auto"/>
                                                                                                                                            <w:left w:val="none" w:sz="0" w:space="0" w:color="auto"/>
                                                                                                                                            <w:bottom w:val="none" w:sz="0" w:space="0" w:color="auto"/>
                                                                                                                                            <w:right w:val="none" w:sz="0" w:space="0" w:color="auto"/>
                                                                                                                                          </w:divBdr>
                                                                                                                                          <w:divsChild>
                                                                                                                                            <w:div w:id="1267538869">
                                                                                                                                              <w:marLeft w:val="0"/>
                                                                                                                                              <w:marRight w:val="0"/>
                                                                                                                                              <w:marTop w:val="0"/>
                                                                                                                                              <w:marBottom w:val="0"/>
                                                                                                                                              <w:divBdr>
                                                                                                                                                <w:top w:val="none" w:sz="0" w:space="0" w:color="auto"/>
                                                                                                                                                <w:left w:val="none" w:sz="0" w:space="0" w:color="auto"/>
                                                                                                                                                <w:bottom w:val="none" w:sz="0" w:space="0" w:color="auto"/>
                                                                                                                                                <w:right w:val="none" w:sz="0" w:space="0" w:color="auto"/>
                                                                                                                                              </w:divBdr>
                                                                                                                                              <w:divsChild>
                                                                                                                                                <w:div w:id="525018923">
                                                                                                                                                  <w:marLeft w:val="0"/>
                                                                                                                                                  <w:marRight w:val="0"/>
                                                                                                                                                  <w:marTop w:val="0"/>
                                                                                                                                                  <w:marBottom w:val="0"/>
                                                                                                                                                  <w:divBdr>
                                                                                                                                                    <w:top w:val="none" w:sz="0" w:space="0" w:color="auto"/>
                                                                                                                                                    <w:left w:val="none" w:sz="0" w:space="0" w:color="auto"/>
                                                                                                                                                    <w:bottom w:val="none" w:sz="0" w:space="0" w:color="auto"/>
                                                                                                                                                    <w:right w:val="none" w:sz="0" w:space="0" w:color="auto"/>
                                                                                                                                                  </w:divBdr>
                                                                                                                                                  <w:divsChild>
                                                                                                                                                    <w:div w:id="1483234515">
                                                                                                                                                      <w:marLeft w:val="0"/>
                                                                                                                                                      <w:marRight w:val="0"/>
                                                                                                                                                      <w:marTop w:val="0"/>
                                                                                                                                                      <w:marBottom w:val="0"/>
                                                                                                                                                      <w:divBdr>
                                                                                                                                                        <w:top w:val="none" w:sz="0" w:space="0" w:color="auto"/>
                                                                                                                                                        <w:left w:val="none" w:sz="0" w:space="0" w:color="auto"/>
                                                                                                                                                        <w:bottom w:val="none" w:sz="0" w:space="0" w:color="auto"/>
                                                                                                                                                        <w:right w:val="none" w:sz="0" w:space="0" w:color="auto"/>
                                                                                                                                                      </w:divBdr>
                                                                                                                                                      <w:divsChild>
                                                                                                                                                        <w:div w:id="1835298287">
                                                                                                                                                          <w:marLeft w:val="0"/>
                                                                                                                                                          <w:marRight w:val="0"/>
                                                                                                                                                          <w:marTop w:val="0"/>
                                                                                                                                                          <w:marBottom w:val="0"/>
                                                                                                                                                          <w:divBdr>
                                                                                                                                                            <w:top w:val="none" w:sz="0" w:space="0" w:color="auto"/>
                                                                                                                                                            <w:left w:val="none" w:sz="0" w:space="0" w:color="auto"/>
                                                                                                                                                            <w:bottom w:val="none" w:sz="0" w:space="0" w:color="auto"/>
                                                                                                                                                            <w:right w:val="none" w:sz="0" w:space="0" w:color="auto"/>
                                                                                                                                                          </w:divBdr>
                                                                                                                                                          <w:divsChild>
                                                                                                                                                            <w:div w:id="370039036">
                                                                                                                                                              <w:marLeft w:val="0"/>
                                                                                                                                                              <w:marRight w:val="0"/>
                                                                                                                                                              <w:marTop w:val="0"/>
                                                                                                                                                              <w:marBottom w:val="0"/>
                                                                                                                                                              <w:divBdr>
                                                                                                                                                                <w:top w:val="none" w:sz="0" w:space="0" w:color="auto"/>
                                                                                                                                                                <w:left w:val="none" w:sz="0" w:space="0" w:color="auto"/>
                                                                                                                                                                <w:bottom w:val="none" w:sz="0" w:space="0" w:color="auto"/>
                                                                                                                                                                <w:right w:val="none" w:sz="0" w:space="0" w:color="auto"/>
                                                                                                                                                              </w:divBdr>
                                                                                                                                                              <w:divsChild>
                                                                                                                                                                <w:div w:id="1861166986">
                                                                                                                                                                  <w:marLeft w:val="0"/>
                                                                                                                                                                  <w:marRight w:val="0"/>
                                                                                                                                                                  <w:marTop w:val="0"/>
                                                                                                                                                                  <w:marBottom w:val="0"/>
                                                                                                                                                                  <w:divBdr>
                                                                                                                                                                    <w:top w:val="none" w:sz="0" w:space="0" w:color="auto"/>
                                                                                                                                                                    <w:left w:val="none" w:sz="0" w:space="0" w:color="auto"/>
                                                                                                                                                                    <w:bottom w:val="none" w:sz="0" w:space="0" w:color="auto"/>
                                                                                                                                                                    <w:right w:val="none" w:sz="0" w:space="0" w:color="auto"/>
                                                                                                                                                                  </w:divBdr>
                                                                                                                                                                  <w:divsChild>
                                                                                                                                                                    <w:div w:id="158811231">
                                                                                                                                                                      <w:marLeft w:val="0"/>
                                                                                                                                                                      <w:marRight w:val="0"/>
                                                                                                                                                                      <w:marTop w:val="0"/>
                                                                                                                                                                      <w:marBottom w:val="0"/>
                                                                                                                                                                      <w:divBdr>
                                                                                                                                                                        <w:top w:val="none" w:sz="0" w:space="0" w:color="auto"/>
                                                                                                                                                                        <w:left w:val="none" w:sz="0" w:space="0" w:color="auto"/>
                                                                                                                                                                        <w:bottom w:val="none" w:sz="0" w:space="0" w:color="auto"/>
                                                                                                                                                                        <w:right w:val="none" w:sz="0" w:space="0" w:color="auto"/>
                                                                                                                                                                      </w:divBdr>
                                                                                                                                                                      <w:divsChild>
                                                                                                                                                                        <w:div w:id="241335875">
                                                                                                                                                                          <w:marLeft w:val="0"/>
                                                                                                                                                                          <w:marRight w:val="0"/>
                                                                                                                                                                          <w:marTop w:val="0"/>
                                                                                                                                                                          <w:marBottom w:val="0"/>
                                                                                                                                                                          <w:divBdr>
                                                                                                                                                                            <w:top w:val="none" w:sz="0" w:space="0" w:color="auto"/>
                                                                                                                                                                            <w:left w:val="none" w:sz="0" w:space="0" w:color="auto"/>
                                                                                                                                                                            <w:bottom w:val="none" w:sz="0" w:space="0" w:color="auto"/>
                                                                                                                                                                            <w:right w:val="none" w:sz="0" w:space="0" w:color="auto"/>
                                                                                                                                                                          </w:divBdr>
                                                                                                                                                                          <w:divsChild>
                                                                                                                                                                            <w:div w:id="505099285">
                                                                                                                                                                              <w:marLeft w:val="0"/>
                                                                                                                                                                              <w:marRight w:val="0"/>
                                                                                                                                                                              <w:marTop w:val="0"/>
                                                                                                                                                                              <w:marBottom w:val="0"/>
                                                                                                                                                                              <w:divBdr>
                                                                                                                                                                                <w:top w:val="none" w:sz="0" w:space="0" w:color="auto"/>
                                                                                                                                                                                <w:left w:val="none" w:sz="0" w:space="0" w:color="auto"/>
                                                                                                                                                                                <w:bottom w:val="none" w:sz="0" w:space="0" w:color="auto"/>
                                                                                                                                                                                <w:right w:val="none" w:sz="0" w:space="0" w:color="auto"/>
                                                                                                                                                                              </w:divBdr>
                                                                                                                                                                              <w:divsChild>
                                                                                                                                                                                <w:div w:id="1721900811">
                                                                                                                                                                                  <w:marLeft w:val="0"/>
                                                                                                                                                                                  <w:marRight w:val="0"/>
                                                                                                                                                                                  <w:marTop w:val="0"/>
                                                                                                                                                                                  <w:marBottom w:val="0"/>
                                                                                                                                                                                  <w:divBdr>
                                                                                                                                                                                    <w:top w:val="none" w:sz="0" w:space="0" w:color="auto"/>
                                                                                                                                                                                    <w:left w:val="none" w:sz="0" w:space="0" w:color="auto"/>
                                                                                                                                                                                    <w:bottom w:val="none" w:sz="0" w:space="0" w:color="auto"/>
                                                                                                                                                                                    <w:right w:val="none" w:sz="0" w:space="0" w:color="auto"/>
                                                                                                                                                                                  </w:divBdr>
                                                                                                                                                                                  <w:divsChild>
                                                                                                                                                                                    <w:div w:id="1717699213">
                                                                                                                                                                                      <w:marLeft w:val="0"/>
                                                                                                                                                                                      <w:marRight w:val="0"/>
                                                                                                                                                                                      <w:marTop w:val="0"/>
                                                                                                                                                                                      <w:marBottom w:val="0"/>
                                                                                                                                                                                      <w:divBdr>
                                                                                                                                                                                        <w:top w:val="none" w:sz="0" w:space="0" w:color="auto"/>
                                                                                                                                                                                        <w:left w:val="none" w:sz="0" w:space="0" w:color="auto"/>
                                                                                                                                                                                        <w:bottom w:val="none" w:sz="0" w:space="0" w:color="auto"/>
                                                                                                                                                                                        <w:right w:val="none" w:sz="0" w:space="0" w:color="auto"/>
                                                                                                                                                                                      </w:divBdr>
                                                                                                                                                                                      <w:divsChild>
                                                                                                                                                                                        <w:div w:id="510876615">
                                                                                                                                                                                          <w:marLeft w:val="0"/>
                                                                                                                                                                                          <w:marRight w:val="0"/>
                                                                                                                                                                                          <w:marTop w:val="0"/>
                                                                                                                                                                                          <w:marBottom w:val="0"/>
                                                                                                                                                                                          <w:divBdr>
                                                                                                                                                                                            <w:top w:val="none" w:sz="0" w:space="0" w:color="auto"/>
                                                                                                                                                                                            <w:left w:val="none" w:sz="0" w:space="0" w:color="auto"/>
                                                                                                                                                                                            <w:bottom w:val="none" w:sz="0" w:space="0" w:color="auto"/>
                                                                                                                                                                                            <w:right w:val="none" w:sz="0" w:space="0" w:color="auto"/>
                                                                                                                                                                                          </w:divBdr>
                                                                                                                                                                                          <w:divsChild>
                                                                                                                                                                                            <w:div w:id="31341995">
                                                                                                                                                                                              <w:marLeft w:val="0"/>
                                                                                                                                                                                              <w:marRight w:val="0"/>
                                                                                                                                                                                              <w:marTop w:val="0"/>
                                                                                                                                                                                              <w:marBottom w:val="0"/>
                                                                                                                                                                                              <w:divBdr>
                                                                                                                                                                                                <w:top w:val="none" w:sz="0" w:space="0" w:color="auto"/>
                                                                                                                                                                                                <w:left w:val="none" w:sz="0" w:space="0" w:color="auto"/>
                                                                                                                                                                                                <w:bottom w:val="none" w:sz="0" w:space="0" w:color="auto"/>
                                                                                                                                                                                                <w:right w:val="none" w:sz="0" w:space="0" w:color="auto"/>
                                                                                                                                                                                              </w:divBdr>
                                                                                                                                                                                              <w:divsChild>
                                                                                                                                                                                                <w:div w:id="424694800">
                                                                                                                                                                                                  <w:marLeft w:val="0"/>
                                                                                                                                                                                                  <w:marRight w:val="0"/>
                                                                                                                                                                                                  <w:marTop w:val="0"/>
                                                                                                                                                                                                  <w:marBottom w:val="0"/>
                                                                                                                                                                                                  <w:divBdr>
                                                                                                                                                                                                    <w:top w:val="none" w:sz="0" w:space="0" w:color="auto"/>
                                                                                                                                                                                                    <w:left w:val="none" w:sz="0" w:space="0" w:color="auto"/>
                                                                                                                                                                                                    <w:bottom w:val="none" w:sz="0" w:space="0" w:color="auto"/>
                                                                                                                                                                                                    <w:right w:val="none" w:sz="0" w:space="0" w:color="auto"/>
                                                                                                                                                                                                  </w:divBdr>
                                                                                                                                                                                                  <w:divsChild>
                                                                                                                                                                                                    <w:div w:id="1894926180">
                                                                                                                                                                                                      <w:marLeft w:val="0"/>
                                                                                                                                                                                                      <w:marRight w:val="0"/>
                                                                                                                                                                                                      <w:marTop w:val="0"/>
                                                                                                                                                                                                      <w:marBottom w:val="0"/>
                                                                                                                                                                                                      <w:divBdr>
                                                                                                                                                                                                        <w:top w:val="none" w:sz="0" w:space="0" w:color="auto"/>
                                                                                                                                                                                                        <w:left w:val="none" w:sz="0" w:space="0" w:color="auto"/>
                                                                                                                                                                                                        <w:bottom w:val="none" w:sz="0" w:space="0" w:color="auto"/>
                                                                                                                                                                                                        <w:right w:val="none" w:sz="0" w:space="0" w:color="auto"/>
                                                                                                                                                                                                      </w:divBdr>
                                                                                                                                                                                                      <w:divsChild>
                                                                                                                                                                                                        <w:div w:id="1028137129">
                                                                                                                                                                                                          <w:marLeft w:val="0"/>
                                                                                                                                                                                                          <w:marRight w:val="0"/>
                                                                                                                                                                                                          <w:marTop w:val="0"/>
                                                                                                                                                                                                          <w:marBottom w:val="0"/>
                                                                                                                                                                                                          <w:divBdr>
                                                                                                                                                                                                            <w:top w:val="none" w:sz="0" w:space="0" w:color="auto"/>
                                                                                                                                                                                                            <w:left w:val="none" w:sz="0" w:space="0" w:color="auto"/>
                                                                                                                                                                                                            <w:bottom w:val="none" w:sz="0" w:space="0" w:color="auto"/>
                                                                                                                                                                                                            <w:right w:val="none" w:sz="0" w:space="0" w:color="auto"/>
                                                                                                                                                                                                          </w:divBdr>
                                                                                                                                                                                                          <w:divsChild>
                                                                                                                                                                                                            <w:div w:id="527570726">
                                                                                                                                                                                                              <w:marLeft w:val="0"/>
                                                                                                                                                                                                              <w:marRight w:val="0"/>
                                                                                                                                                                                                              <w:marTop w:val="0"/>
                                                                                                                                                                                                              <w:marBottom w:val="0"/>
                                                                                                                                                                                                              <w:divBdr>
                                                                                                                                                                                                                <w:top w:val="none" w:sz="0" w:space="0" w:color="auto"/>
                                                                                                                                                                                                                <w:left w:val="none" w:sz="0" w:space="0" w:color="auto"/>
                                                                                                                                                                                                                <w:bottom w:val="none" w:sz="0" w:space="0" w:color="auto"/>
                                                                                                                                                                                                                <w:right w:val="none" w:sz="0" w:space="0" w:color="auto"/>
                                                                                                                                                                                                              </w:divBdr>
                                                                                                                                                                                                              <w:divsChild>
                                                                                                                                                                                                                <w:div w:id="1936356544">
                                                                                                                                                                                                                  <w:marLeft w:val="0"/>
                                                                                                                                                                                                                  <w:marRight w:val="0"/>
                                                                                                                                                                                                                  <w:marTop w:val="0"/>
                                                                                                                                                                                                                  <w:marBottom w:val="0"/>
                                                                                                                                                                                                                  <w:divBdr>
                                                                                                                                                                                                                    <w:top w:val="none" w:sz="0" w:space="0" w:color="auto"/>
                                                                                                                                                                                                                    <w:left w:val="none" w:sz="0" w:space="0" w:color="auto"/>
                                                                                                                                                                                                                    <w:bottom w:val="none" w:sz="0" w:space="0" w:color="auto"/>
                                                                                                                                                                                                                    <w:right w:val="none" w:sz="0" w:space="0" w:color="auto"/>
                                                                                                                                                                                                                  </w:divBdr>
                                                                                                                                                                                                                  <w:divsChild>
                                                                                                                                                                                                                    <w:div w:id="276833065">
                                                                                                                                                                                                                      <w:marLeft w:val="0"/>
                                                                                                                                                                                                                      <w:marRight w:val="0"/>
                                                                                                                                                                                                                      <w:marTop w:val="0"/>
                                                                                                                                                                                                                      <w:marBottom w:val="0"/>
                                                                                                                                                                                                                      <w:divBdr>
                                                                                                                                                                                                                        <w:top w:val="none" w:sz="0" w:space="0" w:color="auto"/>
                                                                                                                                                                                                                        <w:left w:val="none" w:sz="0" w:space="0" w:color="auto"/>
                                                                                                                                                                                                                        <w:bottom w:val="none" w:sz="0" w:space="0" w:color="auto"/>
                                                                                                                                                                                                                        <w:right w:val="none" w:sz="0" w:space="0" w:color="auto"/>
                                                                                                                                                                                                                      </w:divBdr>
                                                                                                                                                                                                                      <w:divsChild>
                                                                                                                                                                                                                        <w:div w:id="385687960">
                                                                                                                                                                                                                          <w:marLeft w:val="0"/>
                                                                                                                                                                                                                          <w:marRight w:val="0"/>
                                                                                                                                                                                                                          <w:marTop w:val="0"/>
                                                                                                                                                                                                                          <w:marBottom w:val="0"/>
                                                                                                                                                                                                                          <w:divBdr>
                                                                                                                                                                                                                            <w:top w:val="none" w:sz="0" w:space="0" w:color="auto"/>
                                                                                                                                                                                                                            <w:left w:val="none" w:sz="0" w:space="0" w:color="auto"/>
                                                                                                                                                                                                                            <w:bottom w:val="none" w:sz="0" w:space="0" w:color="auto"/>
                                                                                                                                                                                                                            <w:right w:val="none" w:sz="0" w:space="0" w:color="auto"/>
                                                                                                                                                                                                                          </w:divBdr>
                                                                                                                                                                                                                          <w:divsChild>
                                                                                                                                                                                                                            <w:div w:id="1468546571">
                                                                                                                                                                                                                              <w:marLeft w:val="0"/>
                                                                                                                                                                                                                              <w:marRight w:val="0"/>
                                                                                                                                                                                                                              <w:marTop w:val="0"/>
                                                                                                                                                                                                                              <w:marBottom w:val="0"/>
                                                                                                                                                                                                                              <w:divBdr>
                                                                                                                                                                                                                                <w:top w:val="none" w:sz="0" w:space="0" w:color="auto"/>
                                                                                                                                                                                                                                <w:left w:val="none" w:sz="0" w:space="0" w:color="auto"/>
                                                                                                                                                                                                                                <w:bottom w:val="none" w:sz="0" w:space="0" w:color="auto"/>
                                                                                                                                                                                                                                <w:right w:val="none" w:sz="0" w:space="0" w:color="auto"/>
                                                                                                                                                                                                                              </w:divBdr>
                                                                                                                                                                                                                              <w:divsChild>
                                                                                                                                                                                                                                <w:div w:id="1970278286">
                                                                                                                                                                                                                                  <w:marLeft w:val="0"/>
                                                                                                                                                                                                                                  <w:marRight w:val="0"/>
                                                                                                                                                                                                                                  <w:marTop w:val="0"/>
                                                                                                                                                                                                                                  <w:marBottom w:val="0"/>
                                                                                                                                                                                                                                  <w:divBdr>
                                                                                                                                                                                                                                    <w:top w:val="none" w:sz="0" w:space="0" w:color="auto"/>
                                                                                                                                                                                                                                    <w:left w:val="none" w:sz="0" w:space="0" w:color="auto"/>
                                                                                                                                                                                                                                    <w:bottom w:val="none" w:sz="0" w:space="0" w:color="auto"/>
                                                                                                                                                                                                                                    <w:right w:val="none" w:sz="0" w:space="0" w:color="auto"/>
                                                                                                                                                                                                                                  </w:divBdr>
                                                                                                                                                                                                                                  <w:divsChild>
                                                                                                                                                                                                                                    <w:div w:id="749738231">
                                                                                                                                                                                                                                      <w:marLeft w:val="0"/>
                                                                                                                                                                                                                                      <w:marRight w:val="0"/>
                                                                                                                                                                                                                                      <w:marTop w:val="0"/>
                                                                                                                                                                                                                                      <w:marBottom w:val="0"/>
                                                                                                                                                                                                                                      <w:divBdr>
                                                                                                                                                                                                                                        <w:top w:val="none" w:sz="0" w:space="0" w:color="auto"/>
                                                                                                                                                                                                                                        <w:left w:val="none" w:sz="0" w:space="0" w:color="auto"/>
                                                                                                                                                                                                                                        <w:bottom w:val="none" w:sz="0" w:space="0" w:color="auto"/>
                                                                                                                                                                                                                                        <w:right w:val="none" w:sz="0" w:space="0" w:color="auto"/>
                                                                                                                                                                                                                                      </w:divBdr>
                                                                                                                                                                                                                                      <w:divsChild>
                                                                                                                                                                                                                                        <w:div w:id="692191440">
                                                                                                                                                                                                                                          <w:marLeft w:val="0"/>
                                                                                                                                                                                                                                          <w:marRight w:val="0"/>
                                                                                                                                                                                                                                          <w:marTop w:val="0"/>
                                                                                                                                                                                                                                          <w:marBottom w:val="0"/>
                                                                                                                                                                                                                                          <w:divBdr>
                                                                                                                                                                                                                                            <w:top w:val="none" w:sz="0" w:space="0" w:color="auto"/>
                                                                                                                                                                                                                                            <w:left w:val="none" w:sz="0" w:space="0" w:color="auto"/>
                                                                                                                                                                                                                                            <w:bottom w:val="none" w:sz="0" w:space="0" w:color="auto"/>
                                                                                                                                                                                                                                            <w:right w:val="none" w:sz="0" w:space="0" w:color="auto"/>
                                                                                                                                                                                                                                          </w:divBdr>
                                                                                                                                                                                                                                          <w:divsChild>
                                                                                                                                                                                                                                            <w:div w:id="1051611108">
                                                                                                                                                                                                                                              <w:marLeft w:val="0"/>
                                                                                                                                                                                                                                              <w:marRight w:val="0"/>
                                                                                                                                                                                                                                              <w:marTop w:val="0"/>
                                                                                                                                                                                                                                              <w:marBottom w:val="0"/>
                                                                                                                                                                                                                                              <w:divBdr>
                                                                                                                                                                                                                                                <w:top w:val="none" w:sz="0" w:space="0" w:color="auto"/>
                                                                                                                                                                                                                                                <w:left w:val="none" w:sz="0" w:space="0" w:color="auto"/>
                                                                                                                                                                                                                                                <w:bottom w:val="none" w:sz="0" w:space="0" w:color="auto"/>
                                                                                                                                                                                                                                                <w:right w:val="none" w:sz="0" w:space="0" w:color="auto"/>
                                                                                                                                                                                                                                              </w:divBdr>
                                                                                                                                                                                                                                              <w:divsChild>
                                                                                                                                                                                                                                                <w:div w:id="836652481">
                                                                                                                                                                                                                                                  <w:marLeft w:val="0"/>
                                                                                                                                                                                                                                                  <w:marRight w:val="0"/>
                                                                                                                                                                                                                                                  <w:marTop w:val="0"/>
                                                                                                                                                                                                                                                  <w:marBottom w:val="0"/>
                                                                                                                                                                                                                                                  <w:divBdr>
                                                                                                                                                                                                                                                    <w:top w:val="none" w:sz="0" w:space="0" w:color="auto"/>
                                                                                                                                                                                                                                                    <w:left w:val="none" w:sz="0" w:space="0" w:color="auto"/>
                                                                                                                                                                                                                                                    <w:bottom w:val="none" w:sz="0" w:space="0" w:color="auto"/>
                                                                                                                                                                                                                                                    <w:right w:val="none" w:sz="0" w:space="0" w:color="auto"/>
                                                                                                                                                                                                                                                  </w:divBdr>
                                                                                                                                                                                                                                                  <w:divsChild>
                                                                                                                                                                                                                                                    <w:div w:id="50858859">
                                                                                                                                                                                                                                                      <w:marLeft w:val="0"/>
                                                                                                                                                                                                                                                      <w:marRight w:val="0"/>
                                                                                                                                                                                                                                                      <w:marTop w:val="0"/>
                                                                                                                                                                                                                                                      <w:marBottom w:val="0"/>
                                                                                                                                                                                                                                                      <w:divBdr>
                                                                                                                                                                                                                                                        <w:top w:val="none" w:sz="0" w:space="0" w:color="auto"/>
                                                                                                                                                                                                                                                        <w:left w:val="none" w:sz="0" w:space="0" w:color="auto"/>
                                                                                                                                                                                                                                                        <w:bottom w:val="none" w:sz="0" w:space="0" w:color="auto"/>
                                                                                                                                                                                                                                                        <w:right w:val="none" w:sz="0" w:space="0" w:color="auto"/>
                                                                                                                                                                                                                                                      </w:divBdr>
                                                                                                                                                                                                                                                      <w:divsChild>
                                                                                                                                                                                                                                                        <w:div w:id="1362901585">
                                                                                                                                                                                                                                                          <w:marLeft w:val="0"/>
                                                                                                                                                                                                                                                          <w:marRight w:val="0"/>
                                                                                                                                                                                                                                                          <w:marTop w:val="0"/>
                                                                                                                                                                                                                                                          <w:marBottom w:val="0"/>
                                                                                                                                                                                                                                                          <w:divBdr>
                                                                                                                                                                                                                                                            <w:top w:val="none" w:sz="0" w:space="0" w:color="auto"/>
                                                                                                                                                                                                                                                            <w:left w:val="none" w:sz="0" w:space="0" w:color="auto"/>
                                                                                                                                                                                                                                                            <w:bottom w:val="none" w:sz="0" w:space="0" w:color="auto"/>
                                                                                                                                                                                                                                                            <w:right w:val="none" w:sz="0" w:space="0" w:color="auto"/>
                                                                                                                                                                                                                                                          </w:divBdr>
                                                                                                                                                                                                                                                          <w:divsChild>
                                                                                                                                                                                                                                                            <w:div w:id="723914919">
                                                                                                                                                                                                                                                              <w:marLeft w:val="0"/>
                                                                                                                                                                                                                                                              <w:marRight w:val="0"/>
                                                                                                                                                                                                                                                              <w:marTop w:val="0"/>
                                                                                                                                                                                                                                                              <w:marBottom w:val="0"/>
                                                                                                                                                                                                                                                              <w:divBdr>
                                                                                                                                                                                                                                                                <w:top w:val="none" w:sz="0" w:space="0" w:color="auto"/>
                                                                                                                                                                                                                                                                <w:left w:val="none" w:sz="0" w:space="0" w:color="auto"/>
                                                                                                                                                                                                                                                                <w:bottom w:val="none" w:sz="0" w:space="0" w:color="auto"/>
                                                                                                                                                                                                                                                                <w:right w:val="none" w:sz="0" w:space="0" w:color="auto"/>
                                                                                                                                                                                                                                                              </w:divBdr>
                                                                                                                                                                                                                                                              <w:divsChild>
                                                                                                                                                                                                                                                                <w:div w:id="284502086">
                                                                                                                                                                                                                                                                  <w:marLeft w:val="0"/>
                                                                                                                                                                                                                                                                  <w:marRight w:val="0"/>
                                                                                                                                                                                                                                                                  <w:marTop w:val="0"/>
                                                                                                                                                                                                                                                                  <w:marBottom w:val="0"/>
                                                                                                                                                                                                                                                                  <w:divBdr>
                                                                                                                                                                                                                                                                    <w:top w:val="none" w:sz="0" w:space="0" w:color="auto"/>
                                                                                                                                                                                                                                                                    <w:left w:val="none" w:sz="0" w:space="0" w:color="auto"/>
                                                                                                                                                                                                                                                                    <w:bottom w:val="none" w:sz="0" w:space="0" w:color="auto"/>
                                                                                                                                                                                                                                                                    <w:right w:val="none" w:sz="0" w:space="0" w:color="auto"/>
                                                                                                                                                                                                                                                                  </w:divBdr>
                                                                                                                                                                                                                                                                  <w:divsChild>
                                                                                                                                                                                                                                                                    <w:div w:id="1731152740">
                                                                                                                                                                                                                                                                      <w:marLeft w:val="0"/>
                                                                                                                                                                                                                                                                      <w:marRight w:val="0"/>
                                                                                                                                                                                                                                                                      <w:marTop w:val="0"/>
                                                                                                                                                                                                                                                                      <w:marBottom w:val="0"/>
                                                                                                                                                                                                                                                                      <w:divBdr>
                                                                                                                                                                                                                                                                        <w:top w:val="none" w:sz="0" w:space="0" w:color="auto"/>
                                                                                                                                                                                                                                                                        <w:left w:val="none" w:sz="0" w:space="0" w:color="auto"/>
                                                                                                                                                                                                                                                                        <w:bottom w:val="none" w:sz="0" w:space="0" w:color="auto"/>
                                                                                                                                                                                                                                                                        <w:right w:val="none" w:sz="0" w:space="0" w:color="auto"/>
                                                                                                                                                                                                                                                                      </w:divBdr>
                                                                                                                                                                                                                                                                      <w:divsChild>
                                                                                                                                                                                                                                                                        <w:div w:id="1910115713">
                                                                                                                                                                                                                                                                          <w:marLeft w:val="0"/>
                                                                                                                                                                                                                                                                          <w:marRight w:val="0"/>
                                                                                                                                                                                                                                                                          <w:marTop w:val="0"/>
                                                                                                                                                                                                                                                                          <w:marBottom w:val="0"/>
                                                                                                                                                                                                                                                                          <w:divBdr>
                                                                                                                                                                                                                                                                            <w:top w:val="none" w:sz="0" w:space="0" w:color="auto"/>
                                                                                                                                                                                                                                                                            <w:left w:val="none" w:sz="0" w:space="0" w:color="auto"/>
                                                                                                                                                                                                                                                                            <w:bottom w:val="none" w:sz="0" w:space="0" w:color="auto"/>
                                                                                                                                                                                                                                                                            <w:right w:val="none" w:sz="0" w:space="0" w:color="auto"/>
                                                                                                                                                                                                                                                                          </w:divBdr>
                                                                                                                                                                                                                                                                          <w:divsChild>
                                                                                                                                                                                                                                                                            <w:div w:id="958491628">
                                                                                                                                                                                                                                                                              <w:marLeft w:val="0"/>
                                                                                                                                                                                                                                                                              <w:marRight w:val="0"/>
                                                                                                                                                                                                                                                                              <w:marTop w:val="0"/>
                                                                                                                                                                                                                                                                              <w:marBottom w:val="0"/>
                                                                                                                                                                                                                                                                              <w:divBdr>
                                                                                                                                                                                                                                                                                <w:top w:val="none" w:sz="0" w:space="0" w:color="auto"/>
                                                                                                                                                                                                                                                                                <w:left w:val="none" w:sz="0" w:space="0" w:color="auto"/>
                                                                                                                                                                                                                                                                                <w:bottom w:val="none" w:sz="0" w:space="0" w:color="auto"/>
                                                                                                                                                                                                                                                                                <w:right w:val="none" w:sz="0" w:space="0" w:color="auto"/>
                                                                                                                                                                                                                                                                              </w:divBdr>
                                                                                                                                                                                                                                                                              <w:divsChild>
                                                                                                                                                                                                                                                                                <w:div w:id="1290017596">
                                                                                                                                                                                                                                                                                  <w:marLeft w:val="0"/>
                                                                                                                                                                                                                                                                                  <w:marRight w:val="0"/>
                                                                                                                                                                                                                                                                                  <w:marTop w:val="0"/>
                                                                                                                                                                                                                                                                                  <w:marBottom w:val="0"/>
                                                                                                                                                                                                                                                                                  <w:divBdr>
                                                                                                                                                                                                                                                                                    <w:top w:val="none" w:sz="0" w:space="0" w:color="auto"/>
                                                                                                                                                                                                                                                                                    <w:left w:val="none" w:sz="0" w:space="0" w:color="auto"/>
                                                                                                                                                                                                                                                                                    <w:bottom w:val="none" w:sz="0" w:space="0" w:color="auto"/>
                                                                                                                                                                                                                                                                                    <w:right w:val="none" w:sz="0" w:space="0" w:color="auto"/>
                                                                                                                                                                                                                                                                                  </w:divBdr>
                                                                                                                                                                                                                                                                                  <w:divsChild>
                                                                                                                                                                                                                                                                                    <w:div w:id="1135221783">
                                                                                                                                                                                                                                                                                      <w:marLeft w:val="0"/>
                                                                                                                                                                                                                                                                                      <w:marRight w:val="0"/>
                                                                                                                                                                                                                                                                                      <w:marTop w:val="0"/>
                                                                                                                                                                                                                                                                                      <w:marBottom w:val="0"/>
                                                                                                                                                                                                                                                                                      <w:divBdr>
                                                                                                                                                                                                                                                                                        <w:top w:val="none" w:sz="0" w:space="0" w:color="auto"/>
                                                                                                                                                                                                                                                                                        <w:left w:val="none" w:sz="0" w:space="0" w:color="auto"/>
                                                                                                                                                                                                                                                                                        <w:bottom w:val="none" w:sz="0" w:space="0" w:color="auto"/>
                                                                                                                                                                                                                                                                                        <w:right w:val="none" w:sz="0" w:space="0" w:color="auto"/>
                                                                                                                                                                                                                                                                                      </w:divBdr>
                                                                                                                                                                                                                                                                                      <w:divsChild>
                                                                                                                                                                                                                                                                                        <w:div w:id="235478302">
                                                                                                                                                                                                                                                                                          <w:marLeft w:val="0"/>
                                                                                                                                                                                                                                                                                          <w:marRight w:val="0"/>
                                                                                                                                                                                                                                                                                          <w:marTop w:val="0"/>
                                                                                                                                                                                                                                                                                          <w:marBottom w:val="0"/>
                                                                                                                                                                                                                                                                                          <w:divBdr>
                                                                                                                                                                                                                                                                                            <w:top w:val="none" w:sz="0" w:space="0" w:color="auto"/>
                                                                                                                                                                                                                                                                                            <w:left w:val="none" w:sz="0" w:space="0" w:color="auto"/>
                                                                                                                                                                                                                                                                                            <w:bottom w:val="none" w:sz="0" w:space="0" w:color="auto"/>
                                                                                                                                                                                                                                                                                            <w:right w:val="none" w:sz="0" w:space="0" w:color="auto"/>
                                                                                                                                                                                                                                                                                          </w:divBdr>
                                                                                                                                                                                                                                                                                          <w:divsChild>
                                                                                                                                                                                                                                                                                            <w:div w:id="789670683">
                                                                                                                                                                                                                                                                                              <w:marLeft w:val="0"/>
                                                                                                                                                                                                                                                                                              <w:marRight w:val="0"/>
                                                                                                                                                                                                                                                                                              <w:marTop w:val="0"/>
                                                                                                                                                                                                                                                                                              <w:marBottom w:val="0"/>
                                                                                                                                                                                                                                                                                              <w:divBdr>
                                                                                                                                                                                                                                                                                                <w:top w:val="none" w:sz="0" w:space="0" w:color="auto"/>
                                                                                                                                                                                                                                                                                                <w:left w:val="none" w:sz="0" w:space="0" w:color="auto"/>
                                                                                                                                                                                                                                                                                                <w:bottom w:val="none" w:sz="0" w:space="0" w:color="auto"/>
                                                                                                                                                                                                                                                                                                <w:right w:val="none" w:sz="0" w:space="0" w:color="auto"/>
                                                                                                                                                                                                                                                                                              </w:divBdr>
                                                                                                                                                                                                                                                                                              <w:divsChild>
                                                                                                                                                                                                                                                                                                <w:div w:id="1952541618">
                                                                                                                                                                                                                                                                                                  <w:marLeft w:val="0"/>
                                                                                                                                                                                                                                                                                                  <w:marRight w:val="0"/>
                                                                                                                                                                                                                                                                                                  <w:marTop w:val="0"/>
                                                                                                                                                                                                                                                                                                  <w:marBottom w:val="0"/>
                                                                                                                                                                                                                                                                                                  <w:divBdr>
                                                                                                                                                                                                                                                                                                    <w:top w:val="none" w:sz="0" w:space="0" w:color="auto"/>
                                                                                                                                                                                                                                                                                                    <w:left w:val="none" w:sz="0" w:space="0" w:color="auto"/>
                                                                                                                                                                                                                                                                                                    <w:bottom w:val="none" w:sz="0" w:space="0" w:color="auto"/>
                                                                                                                                                                                                                                                                                                    <w:right w:val="none" w:sz="0" w:space="0" w:color="auto"/>
                                                                                                                                                                                                                                                                                                  </w:divBdr>
                                                                                                                                                                                                                                                                                                  <w:divsChild>
                                                                                                                                                                                                                                                                                                    <w:div w:id="145708318">
                                                                                                                                                                                                                                                                                                      <w:marLeft w:val="0"/>
                                                                                                                                                                                                                                                                                                      <w:marRight w:val="0"/>
                                                                                                                                                                                                                                                                                                      <w:marTop w:val="0"/>
                                                                                                                                                                                                                                                                                                      <w:marBottom w:val="0"/>
                                                                                                                                                                                                                                                                                                      <w:divBdr>
                                                                                                                                                                                                                                                                                                        <w:top w:val="none" w:sz="0" w:space="0" w:color="auto"/>
                                                                                                                                                                                                                                                                                                        <w:left w:val="none" w:sz="0" w:space="0" w:color="auto"/>
                                                                                                                                                                                                                                                                                                        <w:bottom w:val="none" w:sz="0" w:space="0" w:color="auto"/>
                                                                                                                                                                                                                                                                                                        <w:right w:val="none" w:sz="0" w:space="0" w:color="auto"/>
                                                                                                                                                                                                                                                                                                      </w:divBdr>
                                                                                                                                                                                                                                                                                                      <w:divsChild>
                                                                                                                                                                                                                                                                                                        <w:div w:id="1863590556">
                                                                                                                                                                                                                                                                                                          <w:marLeft w:val="0"/>
                                                                                                                                                                                                                                                                                                          <w:marRight w:val="0"/>
                                                                                                                                                                                                                                                                                                          <w:marTop w:val="0"/>
                                                                                                                                                                                                                                                                                                          <w:marBottom w:val="0"/>
                                                                                                                                                                                                                                                                                                          <w:divBdr>
                                                                                                                                                                                                                                                                                                            <w:top w:val="none" w:sz="0" w:space="0" w:color="auto"/>
                                                                                                                                                                                                                                                                                                            <w:left w:val="none" w:sz="0" w:space="0" w:color="auto"/>
                                                                                                                                                                                                                                                                                                            <w:bottom w:val="none" w:sz="0" w:space="0" w:color="auto"/>
                                                                                                                                                                                                                                                                                                            <w:right w:val="none" w:sz="0" w:space="0" w:color="auto"/>
                                                                                                                                                                                                                                                                                                          </w:divBdr>
                                                                                                                                                                                                                                                                                                          <w:divsChild>
                                                                                                                                                                                                                                                                                                            <w:div w:id="352197144">
                                                                                                                                                                                                                                                                                                              <w:marLeft w:val="0"/>
                                                                                                                                                                                                                                                                                                              <w:marRight w:val="0"/>
                                                                                                                                                                                                                                                                                                              <w:marTop w:val="0"/>
                                                                                                                                                                                                                                                                                                              <w:marBottom w:val="0"/>
                                                                                                                                                                                                                                                                                                              <w:divBdr>
                                                                                                                                                                                                                                                                                                                <w:top w:val="none" w:sz="0" w:space="0" w:color="auto"/>
                                                                                                                                                                                                                                                                                                                <w:left w:val="none" w:sz="0" w:space="0" w:color="auto"/>
                                                                                                                                                                                                                                                                                                                <w:bottom w:val="none" w:sz="0" w:space="0" w:color="auto"/>
                                                                                                                                                                                                                                                                                                                <w:right w:val="none" w:sz="0" w:space="0" w:color="auto"/>
                                                                                                                                                                                                                                                                                                              </w:divBdr>
                                                                                                                                                                                                                                                                                                              <w:divsChild>
                                                                                                                                                                                                                                                                                                                <w:div w:id="1801655339">
                                                                                                                                                                                                                                                                                                                  <w:marLeft w:val="0"/>
                                                                                                                                                                                                                                                                                                                  <w:marRight w:val="0"/>
                                                                                                                                                                                                                                                                                                                  <w:marTop w:val="0"/>
                                                                                                                                                                                                                                                                                                                  <w:marBottom w:val="0"/>
                                                                                                                                                                                                                                                                                                                  <w:divBdr>
                                                                                                                                                                                                                                                                                                                    <w:top w:val="none" w:sz="0" w:space="0" w:color="auto"/>
                                                                                                                                                                                                                                                                                                                    <w:left w:val="none" w:sz="0" w:space="0" w:color="auto"/>
                                                                                                                                                                                                                                                                                                                    <w:bottom w:val="none" w:sz="0" w:space="0" w:color="auto"/>
                                                                                                                                                                                                                                                                                                                    <w:right w:val="none" w:sz="0" w:space="0" w:color="auto"/>
                                                                                                                                                                                                                                                                                                                  </w:divBdr>
                                                                                                                                                                                                                                                                                                                  <w:divsChild>
                                                                                                                                                                                                                                                                                                                    <w:div w:id="1099763526">
                                                                                                                                                                                                                                                                                                                      <w:marLeft w:val="0"/>
                                                                                                                                                                                                                                                                                                                      <w:marRight w:val="0"/>
                                                                                                                                                                                                                                                                                                                      <w:marTop w:val="0"/>
                                                                                                                                                                                                                                                                                                                      <w:marBottom w:val="0"/>
                                                                                                                                                                                                                                                                                                                      <w:divBdr>
                                                                                                                                                                                                                                                                                                                        <w:top w:val="none" w:sz="0" w:space="0" w:color="auto"/>
                                                                                                                                                                                                                                                                                                                        <w:left w:val="none" w:sz="0" w:space="0" w:color="auto"/>
                                                                                                                                                                                                                                                                                                                        <w:bottom w:val="none" w:sz="0" w:space="0" w:color="auto"/>
                                                                                                                                                                                                                                                                                                                        <w:right w:val="none" w:sz="0" w:space="0" w:color="auto"/>
                                                                                                                                                                                                                                                                                                                      </w:divBdr>
                                                                                                                                                                                                                                                                                                                      <w:divsChild>
                                                                                                                                                                                                                                                                                                                        <w:div w:id="172113007">
                                                                                                                                                                                                                                                                                                                          <w:marLeft w:val="0"/>
                                                                                                                                                                                                                                                                                                                          <w:marRight w:val="0"/>
                                                                                                                                                                                                                                                                                                                          <w:marTop w:val="0"/>
                                                                                                                                                                                                                                                                                                                          <w:marBottom w:val="0"/>
                                                                                                                                                                                                                                                                                                                          <w:divBdr>
                                                                                                                                                                                                                                                                                                                            <w:top w:val="none" w:sz="0" w:space="0" w:color="auto"/>
                                                                                                                                                                                                                                                                                                                            <w:left w:val="none" w:sz="0" w:space="0" w:color="auto"/>
                                                                                                                                                                                                                                                                                                                            <w:bottom w:val="none" w:sz="0" w:space="0" w:color="auto"/>
                                                                                                                                                                                                                                                                                                                            <w:right w:val="none" w:sz="0" w:space="0" w:color="auto"/>
                                                                                                                                                                                                                                                                                                                          </w:divBdr>
                                                                                                                                                                                                                                                                                                                          <w:divsChild>
                                                                                                                                                                                                                                                                                                                            <w:div w:id="1659964612">
                                                                                                                                                                                                                                                                                                                              <w:marLeft w:val="0"/>
                                                                                                                                                                                                                                                                                                                              <w:marRight w:val="0"/>
                                                                                                                                                                                                                                                                                                                              <w:marTop w:val="0"/>
                                                                                                                                                                                                                                                                                                                              <w:marBottom w:val="0"/>
                                                                                                                                                                                                                                                                                                                              <w:divBdr>
                                                                                                                                                                                                                                                                                                                                <w:top w:val="none" w:sz="0" w:space="0" w:color="auto"/>
                                                                                                                                                                                                                                                                                                                                <w:left w:val="none" w:sz="0" w:space="0" w:color="auto"/>
                                                                                                                                                                                                                                                                                                                                <w:bottom w:val="none" w:sz="0" w:space="0" w:color="auto"/>
                                                                                                                                                                                                                                                                                                                                <w:right w:val="none" w:sz="0" w:space="0" w:color="auto"/>
                                                                                                                                                                                                                                                                                                                              </w:divBdr>
                                                                                                                                                                                                                                                                                                                              <w:divsChild>
                                                                                                                                                                                                                                                                                                                                <w:div w:id="507063475">
                                                                                                                                                                                                                                                                                                                                  <w:marLeft w:val="0"/>
                                                                                                                                                                                                                                                                                                                                  <w:marRight w:val="0"/>
                                                                                                                                                                                                                                                                                                                                  <w:marTop w:val="0"/>
                                                                                                                                                                                                                                                                                                                                  <w:marBottom w:val="0"/>
                                                                                                                                                                                                                                                                                                                                  <w:divBdr>
                                                                                                                                                                                                                                                                                                                                    <w:top w:val="none" w:sz="0" w:space="0" w:color="auto"/>
                                                                                                                                                                                                                                                                                                                                    <w:left w:val="none" w:sz="0" w:space="0" w:color="auto"/>
                                                                                                                                                                                                                                                                                                                                    <w:bottom w:val="none" w:sz="0" w:space="0" w:color="auto"/>
                                                                                                                                                                                                                                                                                                                                    <w:right w:val="none" w:sz="0" w:space="0" w:color="auto"/>
                                                                                                                                                                                                                                                                                                                                  </w:divBdr>
                                                                                                                                                                                                                                                                                                                                  <w:divsChild>
                                                                                                                                                                                                                                                                                                                                    <w:div w:id="1090010861">
                                                                                                                                                                                                                                                                                                                                      <w:marLeft w:val="0"/>
                                                                                                                                                                                                                                                                                                                                      <w:marRight w:val="0"/>
                                                                                                                                                                                                                                                                                                                                      <w:marTop w:val="0"/>
                                                                                                                                                                                                                                                                                                                                      <w:marBottom w:val="0"/>
                                                                                                                                                                                                                                                                                                                                      <w:divBdr>
                                                                                                                                                                                                                                                                                                                                        <w:top w:val="none" w:sz="0" w:space="0" w:color="auto"/>
                                                                                                                                                                                                                                                                                                                                        <w:left w:val="none" w:sz="0" w:space="0" w:color="auto"/>
                                                                                                                                                                                                                                                                                                                                        <w:bottom w:val="none" w:sz="0" w:space="0" w:color="auto"/>
                                                                                                                                                                                                                                                                                                                                        <w:right w:val="none" w:sz="0" w:space="0" w:color="auto"/>
                                                                                                                                                                                                                                                                                                                                      </w:divBdr>
                                                                                                                                                                                                                                                                                                                                      <w:divsChild>
                                                                                                                                                                                                                                                                                                                                        <w:div w:id="1941796429">
                                                                                                                                                                                                                                                                                                                                          <w:marLeft w:val="0"/>
                                                                                                                                                                                                                                                                                                                                          <w:marRight w:val="0"/>
                                                                                                                                                                                                                                                                                                                                          <w:marTop w:val="0"/>
                                                                                                                                                                                                                                                                                                                                          <w:marBottom w:val="0"/>
                                                                                                                                                                                                                                                                                                                                          <w:divBdr>
                                                                                                                                                                                                                                                                                                                                            <w:top w:val="none" w:sz="0" w:space="0" w:color="auto"/>
                                                                                                                                                                                                                                                                                                                                            <w:left w:val="none" w:sz="0" w:space="0" w:color="auto"/>
                                                                                                                                                                                                                                                                                                                                            <w:bottom w:val="none" w:sz="0" w:space="0" w:color="auto"/>
                                                                                                                                                                                                                                                                                                                                            <w:right w:val="none" w:sz="0" w:space="0" w:color="auto"/>
                                                                                                                                                                                                                                                                                                                                          </w:divBdr>
                                                                                                                                                                                                                                                                                                                                          <w:divsChild>
                                                                                                                                                                                                                                                                                                                                            <w:div w:id="1933318587">
                                                                                                                                                                                                                                                                                                                                              <w:marLeft w:val="0"/>
                                                                                                                                                                                                                                                                                                                                              <w:marRight w:val="0"/>
                                                                                                                                                                                                                                                                                                                                              <w:marTop w:val="0"/>
                                                                                                                                                                                                                                                                                                                                              <w:marBottom w:val="0"/>
                                                                                                                                                                                                                                                                                                                                              <w:divBdr>
                                                                                                                                                                                                                                                                                                                                                <w:top w:val="none" w:sz="0" w:space="0" w:color="auto"/>
                                                                                                                                                                                                                                                                                                                                                <w:left w:val="none" w:sz="0" w:space="0" w:color="auto"/>
                                                                                                                                                                                                                                                                                                                                                <w:bottom w:val="none" w:sz="0" w:space="0" w:color="auto"/>
                                                                                                                                                                                                                                                                                                                                                <w:right w:val="none" w:sz="0" w:space="0" w:color="auto"/>
                                                                                                                                                                                                                                                                                                                                              </w:divBdr>
                                                                                                                                                                                                                                                                                                                                              <w:divsChild>
                                                                                                                                                                                                                                                                                                                                                <w:div w:id="1142766678">
                                                                                                                                                                                                                                                                                                                                                  <w:marLeft w:val="0"/>
                                                                                                                                                                                                                                                                                                                                                  <w:marRight w:val="0"/>
                                                                                                                                                                                                                                                                                                                                                  <w:marTop w:val="0"/>
                                                                                                                                                                                                                                                                                                                                                  <w:marBottom w:val="0"/>
                                                                                                                                                                                                                                                                                                                                                  <w:divBdr>
                                                                                                                                                                                                                                                                                                                                                    <w:top w:val="none" w:sz="0" w:space="0" w:color="auto"/>
                                                                                                                                                                                                                                                                                                                                                    <w:left w:val="none" w:sz="0" w:space="0" w:color="auto"/>
                                                                                                                                                                                                                                                                                                                                                    <w:bottom w:val="none" w:sz="0" w:space="0" w:color="auto"/>
                                                                                                                                                                                                                                                                                                                                                    <w:right w:val="none" w:sz="0" w:space="0" w:color="auto"/>
                                                                                                                                                                                                                                                                                                                                                  </w:divBdr>
                                                                                                                                                                                                                                                                                                                                                  <w:divsChild>
                                                                                                                                                                                                                                                                                                                                                    <w:div w:id="617640732">
                                                                                                                                                                                                                                                                                                                                                      <w:marLeft w:val="0"/>
                                                                                                                                                                                                                                                                                                                                                      <w:marRight w:val="0"/>
                                                                                                                                                                                                                                                                                                                                                      <w:marTop w:val="0"/>
                                                                                                                                                                                                                                                                                                                                                      <w:marBottom w:val="0"/>
                                                                                                                                                                                                                                                                                                                                                      <w:divBdr>
                                                                                                                                                                                                                                                                                                                                                        <w:top w:val="none" w:sz="0" w:space="0" w:color="auto"/>
                                                                                                                                                                                                                                                                                                                                                        <w:left w:val="none" w:sz="0" w:space="0" w:color="auto"/>
                                                                                                                                                                                                                                                                                                                                                        <w:bottom w:val="none" w:sz="0" w:space="0" w:color="auto"/>
                                                                                                                                                                                                                                                                                                                                                        <w:right w:val="none" w:sz="0" w:space="0" w:color="auto"/>
                                                                                                                                                                                                                                                                                                                                                      </w:divBdr>
                                                                                                                                                                                                                                                                                                                                                      <w:divsChild>
                                                                                                                                                                                                                                                                                                                                                        <w:div w:id="1795366243">
                                                                                                                                                                                                                                                                                                                                                          <w:marLeft w:val="0"/>
                                                                                                                                                                                                                                                                                                                                                          <w:marRight w:val="0"/>
                                                                                                                                                                                                                                                                                                                                                          <w:marTop w:val="0"/>
                                                                                                                                                                                                                                                                                                                                                          <w:marBottom w:val="0"/>
                                                                                                                                                                                                                                                                                                                                                          <w:divBdr>
                                                                                                                                                                                                                                                                                                                                                            <w:top w:val="none" w:sz="0" w:space="0" w:color="auto"/>
                                                                                                                                                                                                                                                                                                                                                            <w:left w:val="none" w:sz="0" w:space="0" w:color="auto"/>
                                                                                                                                                                                                                                                                                                                                                            <w:bottom w:val="none" w:sz="0" w:space="0" w:color="auto"/>
                                                                                                                                                                                                                                                                                                                                                            <w:right w:val="none" w:sz="0" w:space="0" w:color="auto"/>
                                                                                                                                                                                                                                                                                                                                                          </w:divBdr>
                                                                                                                                                                                                                                                                                                                                                          <w:divsChild>
                                                                                                                                                                                                                                                                                                                                                            <w:div w:id="1765565916">
                                                                                                                                                                                                                                                                                                                                                              <w:marLeft w:val="0"/>
                                                                                                                                                                                                                                                                                                                                                              <w:marRight w:val="0"/>
                                                                                                                                                                                                                                                                                                                                                              <w:marTop w:val="0"/>
                                                                                                                                                                                                                                                                                                                                                              <w:marBottom w:val="0"/>
                                                                                                                                                                                                                                                                                                                                                              <w:divBdr>
                                                                                                                                                                                                                                                                                                                                                                <w:top w:val="none" w:sz="0" w:space="0" w:color="auto"/>
                                                                                                                                                                                                                                                                                                                                                                <w:left w:val="none" w:sz="0" w:space="0" w:color="auto"/>
                                                                                                                                                                                                                                                                                                                                                                <w:bottom w:val="none" w:sz="0" w:space="0" w:color="auto"/>
                                                                                                                                                                                                                                                                                                                                                                <w:right w:val="none" w:sz="0" w:space="0" w:color="auto"/>
                                                                                                                                                                                                                                                                                                                                                              </w:divBdr>
                                                                                                                                                                                                                                                                                                                                                              <w:divsChild>
                                                                                                                                                                                                                                                                                                                                                                <w:div w:id="576012368">
                                                                                                                                                                                                                                                                                                                                                                  <w:marLeft w:val="0"/>
                                                                                                                                                                                                                                                                                                                                                                  <w:marRight w:val="0"/>
                                                                                                                                                                                                                                                                                                                                                                  <w:marTop w:val="0"/>
                                                                                                                                                                                                                                                                                                                                                                  <w:marBottom w:val="0"/>
                                                                                                                                                                                                                                                                                                                                                                  <w:divBdr>
                                                                                                                                                                                                                                                                                                                                                                    <w:top w:val="none" w:sz="0" w:space="0" w:color="auto"/>
                                                                                                                                                                                                                                                                                                                                                                    <w:left w:val="none" w:sz="0" w:space="0" w:color="auto"/>
                                                                                                                                                                                                                                                                                                                                                                    <w:bottom w:val="none" w:sz="0" w:space="0" w:color="auto"/>
                                                                                                                                                                                                                                                                                                                                                                    <w:right w:val="none" w:sz="0" w:space="0" w:color="auto"/>
                                                                                                                                                                                                                                                                                                                                                                  </w:divBdr>
                                                                                                                                                                                                                                                                                                                                                                  <w:divsChild>
                                                                                                                                                                                                                                                                                                                                                                    <w:div w:id="547642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5423533">
      <w:bodyDiv w:val="1"/>
      <w:marLeft w:val="0"/>
      <w:marRight w:val="0"/>
      <w:marTop w:val="0"/>
      <w:marBottom w:val="0"/>
      <w:divBdr>
        <w:top w:val="none" w:sz="0" w:space="0" w:color="auto"/>
        <w:left w:val="none" w:sz="0" w:space="0" w:color="auto"/>
        <w:bottom w:val="none" w:sz="0" w:space="0" w:color="auto"/>
        <w:right w:val="none" w:sz="0" w:space="0" w:color="auto"/>
      </w:divBdr>
      <w:divsChild>
        <w:div w:id="604076448">
          <w:marLeft w:val="0"/>
          <w:marRight w:val="0"/>
          <w:marTop w:val="0"/>
          <w:marBottom w:val="0"/>
          <w:divBdr>
            <w:top w:val="none" w:sz="0" w:space="0" w:color="auto"/>
            <w:left w:val="none" w:sz="0" w:space="0" w:color="auto"/>
            <w:bottom w:val="none" w:sz="0" w:space="0" w:color="auto"/>
            <w:right w:val="none" w:sz="0" w:space="0" w:color="auto"/>
          </w:divBdr>
          <w:divsChild>
            <w:div w:id="294870430">
              <w:marLeft w:val="0"/>
              <w:marRight w:val="0"/>
              <w:marTop w:val="0"/>
              <w:marBottom w:val="0"/>
              <w:divBdr>
                <w:top w:val="none" w:sz="0" w:space="0" w:color="auto"/>
                <w:left w:val="none" w:sz="0" w:space="0" w:color="auto"/>
                <w:bottom w:val="none" w:sz="0" w:space="0" w:color="auto"/>
                <w:right w:val="none" w:sz="0" w:space="0" w:color="auto"/>
              </w:divBdr>
              <w:divsChild>
                <w:div w:id="2091929055">
                  <w:marLeft w:val="0"/>
                  <w:marRight w:val="0"/>
                  <w:marTop w:val="0"/>
                  <w:marBottom w:val="0"/>
                  <w:divBdr>
                    <w:top w:val="none" w:sz="0" w:space="0" w:color="auto"/>
                    <w:left w:val="none" w:sz="0" w:space="0" w:color="auto"/>
                    <w:bottom w:val="none" w:sz="0" w:space="0" w:color="auto"/>
                    <w:right w:val="none" w:sz="0" w:space="0" w:color="auto"/>
                  </w:divBdr>
                  <w:divsChild>
                    <w:div w:id="11260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005632">
      <w:bodyDiv w:val="1"/>
      <w:marLeft w:val="0"/>
      <w:marRight w:val="0"/>
      <w:marTop w:val="0"/>
      <w:marBottom w:val="0"/>
      <w:divBdr>
        <w:top w:val="none" w:sz="0" w:space="0" w:color="auto"/>
        <w:left w:val="none" w:sz="0" w:space="0" w:color="auto"/>
        <w:bottom w:val="none" w:sz="0" w:space="0" w:color="auto"/>
        <w:right w:val="none" w:sz="0" w:space="0" w:color="auto"/>
      </w:divBdr>
    </w:div>
    <w:div w:id="541791830">
      <w:bodyDiv w:val="1"/>
      <w:marLeft w:val="0"/>
      <w:marRight w:val="0"/>
      <w:marTop w:val="0"/>
      <w:marBottom w:val="0"/>
      <w:divBdr>
        <w:top w:val="none" w:sz="0" w:space="0" w:color="auto"/>
        <w:left w:val="none" w:sz="0" w:space="0" w:color="auto"/>
        <w:bottom w:val="none" w:sz="0" w:space="0" w:color="auto"/>
        <w:right w:val="none" w:sz="0" w:space="0" w:color="auto"/>
      </w:divBdr>
      <w:divsChild>
        <w:div w:id="1731004371">
          <w:marLeft w:val="0"/>
          <w:marRight w:val="0"/>
          <w:marTop w:val="0"/>
          <w:marBottom w:val="0"/>
          <w:divBdr>
            <w:top w:val="none" w:sz="0" w:space="0" w:color="auto"/>
            <w:left w:val="none" w:sz="0" w:space="0" w:color="auto"/>
            <w:bottom w:val="none" w:sz="0" w:space="0" w:color="auto"/>
            <w:right w:val="none" w:sz="0" w:space="0" w:color="auto"/>
          </w:divBdr>
        </w:div>
        <w:div w:id="793401826">
          <w:marLeft w:val="0"/>
          <w:marRight w:val="0"/>
          <w:marTop w:val="0"/>
          <w:marBottom w:val="0"/>
          <w:divBdr>
            <w:top w:val="none" w:sz="0" w:space="0" w:color="auto"/>
            <w:left w:val="none" w:sz="0" w:space="0" w:color="auto"/>
            <w:bottom w:val="none" w:sz="0" w:space="0" w:color="auto"/>
            <w:right w:val="none" w:sz="0" w:space="0" w:color="auto"/>
          </w:divBdr>
        </w:div>
        <w:div w:id="1360471123">
          <w:marLeft w:val="0"/>
          <w:marRight w:val="0"/>
          <w:marTop w:val="0"/>
          <w:marBottom w:val="0"/>
          <w:divBdr>
            <w:top w:val="none" w:sz="0" w:space="0" w:color="auto"/>
            <w:left w:val="none" w:sz="0" w:space="0" w:color="auto"/>
            <w:bottom w:val="none" w:sz="0" w:space="0" w:color="auto"/>
            <w:right w:val="none" w:sz="0" w:space="0" w:color="auto"/>
          </w:divBdr>
        </w:div>
      </w:divsChild>
    </w:div>
    <w:div w:id="759133916">
      <w:bodyDiv w:val="1"/>
      <w:marLeft w:val="0"/>
      <w:marRight w:val="0"/>
      <w:marTop w:val="0"/>
      <w:marBottom w:val="0"/>
      <w:divBdr>
        <w:top w:val="none" w:sz="0" w:space="0" w:color="auto"/>
        <w:left w:val="none" w:sz="0" w:space="0" w:color="auto"/>
        <w:bottom w:val="none" w:sz="0" w:space="0" w:color="auto"/>
        <w:right w:val="none" w:sz="0" w:space="0" w:color="auto"/>
      </w:divBdr>
      <w:divsChild>
        <w:div w:id="2011365693">
          <w:marLeft w:val="0"/>
          <w:marRight w:val="0"/>
          <w:marTop w:val="0"/>
          <w:marBottom w:val="0"/>
          <w:divBdr>
            <w:top w:val="none" w:sz="0" w:space="0" w:color="auto"/>
            <w:left w:val="none" w:sz="0" w:space="0" w:color="auto"/>
            <w:bottom w:val="none" w:sz="0" w:space="0" w:color="auto"/>
            <w:right w:val="none" w:sz="0" w:space="0" w:color="auto"/>
          </w:divBdr>
        </w:div>
        <w:div w:id="76635472">
          <w:marLeft w:val="0"/>
          <w:marRight w:val="0"/>
          <w:marTop w:val="0"/>
          <w:marBottom w:val="0"/>
          <w:divBdr>
            <w:top w:val="none" w:sz="0" w:space="0" w:color="auto"/>
            <w:left w:val="none" w:sz="0" w:space="0" w:color="auto"/>
            <w:bottom w:val="none" w:sz="0" w:space="0" w:color="auto"/>
            <w:right w:val="none" w:sz="0" w:space="0" w:color="auto"/>
          </w:divBdr>
        </w:div>
        <w:div w:id="2067680469">
          <w:marLeft w:val="0"/>
          <w:marRight w:val="0"/>
          <w:marTop w:val="0"/>
          <w:marBottom w:val="0"/>
          <w:divBdr>
            <w:top w:val="none" w:sz="0" w:space="0" w:color="auto"/>
            <w:left w:val="none" w:sz="0" w:space="0" w:color="auto"/>
            <w:bottom w:val="none" w:sz="0" w:space="0" w:color="auto"/>
            <w:right w:val="none" w:sz="0" w:space="0" w:color="auto"/>
          </w:divBdr>
        </w:div>
      </w:divsChild>
    </w:div>
    <w:div w:id="1094790628">
      <w:bodyDiv w:val="1"/>
      <w:marLeft w:val="0"/>
      <w:marRight w:val="0"/>
      <w:marTop w:val="0"/>
      <w:marBottom w:val="0"/>
      <w:divBdr>
        <w:top w:val="none" w:sz="0" w:space="0" w:color="auto"/>
        <w:left w:val="none" w:sz="0" w:space="0" w:color="auto"/>
        <w:bottom w:val="none" w:sz="0" w:space="0" w:color="auto"/>
        <w:right w:val="none" w:sz="0" w:space="0" w:color="auto"/>
      </w:divBdr>
      <w:divsChild>
        <w:div w:id="1665627659">
          <w:marLeft w:val="0"/>
          <w:marRight w:val="0"/>
          <w:marTop w:val="0"/>
          <w:marBottom w:val="0"/>
          <w:divBdr>
            <w:top w:val="none" w:sz="0" w:space="0" w:color="auto"/>
            <w:left w:val="none" w:sz="0" w:space="0" w:color="auto"/>
            <w:bottom w:val="none" w:sz="0" w:space="0" w:color="auto"/>
            <w:right w:val="none" w:sz="0" w:space="0" w:color="auto"/>
          </w:divBdr>
          <w:divsChild>
            <w:div w:id="1270429719">
              <w:marLeft w:val="0"/>
              <w:marRight w:val="0"/>
              <w:marTop w:val="0"/>
              <w:marBottom w:val="0"/>
              <w:divBdr>
                <w:top w:val="none" w:sz="0" w:space="0" w:color="auto"/>
                <w:left w:val="none" w:sz="0" w:space="0" w:color="auto"/>
                <w:bottom w:val="none" w:sz="0" w:space="0" w:color="auto"/>
                <w:right w:val="none" w:sz="0" w:space="0" w:color="auto"/>
              </w:divBdr>
              <w:divsChild>
                <w:div w:id="181713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388990">
      <w:bodyDiv w:val="1"/>
      <w:marLeft w:val="0"/>
      <w:marRight w:val="0"/>
      <w:marTop w:val="0"/>
      <w:marBottom w:val="0"/>
      <w:divBdr>
        <w:top w:val="none" w:sz="0" w:space="0" w:color="auto"/>
        <w:left w:val="none" w:sz="0" w:space="0" w:color="auto"/>
        <w:bottom w:val="none" w:sz="0" w:space="0" w:color="auto"/>
        <w:right w:val="none" w:sz="0" w:space="0" w:color="auto"/>
      </w:divBdr>
      <w:divsChild>
        <w:div w:id="196697059">
          <w:marLeft w:val="0"/>
          <w:marRight w:val="0"/>
          <w:marTop w:val="0"/>
          <w:marBottom w:val="0"/>
          <w:divBdr>
            <w:top w:val="none" w:sz="0" w:space="0" w:color="auto"/>
            <w:left w:val="none" w:sz="0" w:space="0" w:color="auto"/>
            <w:bottom w:val="none" w:sz="0" w:space="0" w:color="auto"/>
            <w:right w:val="none" w:sz="0" w:space="0" w:color="auto"/>
          </w:divBdr>
        </w:div>
        <w:div w:id="768935812">
          <w:marLeft w:val="0"/>
          <w:marRight w:val="0"/>
          <w:marTop w:val="0"/>
          <w:marBottom w:val="0"/>
          <w:divBdr>
            <w:top w:val="none" w:sz="0" w:space="0" w:color="auto"/>
            <w:left w:val="none" w:sz="0" w:space="0" w:color="auto"/>
            <w:bottom w:val="none" w:sz="0" w:space="0" w:color="auto"/>
            <w:right w:val="none" w:sz="0" w:space="0" w:color="auto"/>
          </w:divBdr>
        </w:div>
        <w:div w:id="1271857237">
          <w:marLeft w:val="0"/>
          <w:marRight w:val="0"/>
          <w:marTop w:val="0"/>
          <w:marBottom w:val="0"/>
          <w:divBdr>
            <w:top w:val="none" w:sz="0" w:space="0" w:color="auto"/>
            <w:left w:val="none" w:sz="0" w:space="0" w:color="auto"/>
            <w:bottom w:val="none" w:sz="0" w:space="0" w:color="auto"/>
            <w:right w:val="none" w:sz="0" w:space="0" w:color="auto"/>
          </w:divBdr>
        </w:div>
      </w:divsChild>
    </w:div>
    <w:div w:id="1546673067">
      <w:bodyDiv w:val="1"/>
      <w:marLeft w:val="0"/>
      <w:marRight w:val="0"/>
      <w:marTop w:val="0"/>
      <w:marBottom w:val="0"/>
      <w:divBdr>
        <w:top w:val="none" w:sz="0" w:space="0" w:color="auto"/>
        <w:left w:val="none" w:sz="0" w:space="0" w:color="auto"/>
        <w:bottom w:val="none" w:sz="0" w:space="0" w:color="auto"/>
        <w:right w:val="none" w:sz="0" w:space="0" w:color="auto"/>
      </w:divBdr>
    </w:div>
    <w:div w:id="1556116223">
      <w:bodyDiv w:val="1"/>
      <w:marLeft w:val="0"/>
      <w:marRight w:val="0"/>
      <w:marTop w:val="0"/>
      <w:marBottom w:val="0"/>
      <w:divBdr>
        <w:top w:val="none" w:sz="0" w:space="0" w:color="auto"/>
        <w:left w:val="none" w:sz="0" w:space="0" w:color="auto"/>
        <w:bottom w:val="none" w:sz="0" w:space="0" w:color="auto"/>
        <w:right w:val="none" w:sz="0" w:space="0" w:color="auto"/>
      </w:divBdr>
    </w:div>
    <w:div w:id="1664816011">
      <w:bodyDiv w:val="1"/>
      <w:marLeft w:val="0"/>
      <w:marRight w:val="0"/>
      <w:marTop w:val="0"/>
      <w:marBottom w:val="0"/>
      <w:divBdr>
        <w:top w:val="none" w:sz="0" w:space="0" w:color="auto"/>
        <w:left w:val="none" w:sz="0" w:space="0" w:color="auto"/>
        <w:bottom w:val="none" w:sz="0" w:space="0" w:color="auto"/>
        <w:right w:val="none" w:sz="0" w:space="0" w:color="auto"/>
      </w:divBdr>
    </w:div>
    <w:div w:id="1717268329">
      <w:bodyDiv w:val="1"/>
      <w:marLeft w:val="0"/>
      <w:marRight w:val="0"/>
      <w:marTop w:val="0"/>
      <w:marBottom w:val="0"/>
      <w:divBdr>
        <w:top w:val="none" w:sz="0" w:space="0" w:color="auto"/>
        <w:left w:val="none" w:sz="0" w:space="0" w:color="auto"/>
        <w:bottom w:val="none" w:sz="0" w:space="0" w:color="auto"/>
        <w:right w:val="none" w:sz="0" w:space="0" w:color="auto"/>
      </w:divBdr>
    </w:div>
    <w:div w:id="1845052133">
      <w:bodyDiv w:val="1"/>
      <w:marLeft w:val="0"/>
      <w:marRight w:val="0"/>
      <w:marTop w:val="0"/>
      <w:marBottom w:val="0"/>
      <w:divBdr>
        <w:top w:val="none" w:sz="0" w:space="0" w:color="auto"/>
        <w:left w:val="none" w:sz="0" w:space="0" w:color="auto"/>
        <w:bottom w:val="none" w:sz="0" w:space="0" w:color="auto"/>
        <w:right w:val="none" w:sz="0" w:space="0" w:color="auto"/>
      </w:divBdr>
    </w:div>
    <w:div w:id="2018145654">
      <w:bodyDiv w:val="1"/>
      <w:marLeft w:val="0"/>
      <w:marRight w:val="0"/>
      <w:marTop w:val="0"/>
      <w:marBottom w:val="0"/>
      <w:divBdr>
        <w:top w:val="none" w:sz="0" w:space="0" w:color="auto"/>
        <w:left w:val="none" w:sz="0" w:space="0" w:color="auto"/>
        <w:bottom w:val="none" w:sz="0" w:space="0" w:color="auto"/>
        <w:right w:val="none" w:sz="0" w:space="0" w:color="auto"/>
      </w:divBdr>
    </w:div>
    <w:div w:id="202605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hyperlink" Target="mailto:sarah.deeny@phe.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CE623-118A-4FD8-BBD7-3482B5448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12149</Words>
  <Characters>69251</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Health Protection Agency</Company>
  <LinksUpToDate>false</LinksUpToDate>
  <CharactersWithSpaces>81238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Sarh Deeny</dc:creator>
  <cp:lastModifiedBy>Sarah Deeny</cp:lastModifiedBy>
  <cp:revision>4</cp:revision>
  <cp:lastPrinted>2015-02-25T10:34:00Z</cp:lastPrinted>
  <dcterms:created xsi:type="dcterms:W3CDTF">2015-07-06T09:38:00Z</dcterms:created>
  <dcterms:modified xsi:type="dcterms:W3CDTF">2015-07-06T09:45:00Z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sarahdeeny@gmail.com@www.mendeley.com</vt:lpwstr>
  </property>
  <property fmtid="{D5CDD505-2E9C-101B-9397-08002B2CF9AE}" pid="4" name="Mendeley Citation Style_1">
    <vt:lpwstr>http://www.zotero.org/styles/clinical-microbiology-and-infection</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http://www.zotero.org/styles/bmj-quality-and-safety</vt:lpwstr>
  </property>
  <property fmtid="{D5CDD505-2E9C-101B-9397-08002B2CF9AE}" pid="10" name="Mendeley Recent Style Name 2_1">
    <vt:lpwstr>BMJ Quality &amp; Safety</vt:lpwstr>
  </property>
  <property fmtid="{D5CDD505-2E9C-101B-9397-08002B2CF9AE}" pid="11" name="Mendeley Recent Style Id 3_1">
    <vt:lpwstr>http://www.zotero.org/styles/clinical-microbiology-and-infection</vt:lpwstr>
  </property>
  <property fmtid="{D5CDD505-2E9C-101B-9397-08002B2CF9AE}" pid="12" name="Mendeley Recent Style Name 3_1">
    <vt:lpwstr>Clinical Microbiology and Infection</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