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D8164" w14:textId="1E21E8F0" w:rsidR="00256293" w:rsidRPr="0057774F" w:rsidRDefault="000F46DD" w:rsidP="000F2C6B">
      <w:pPr>
        <w:rPr>
          <w:rFonts w:ascii="Arial" w:hAnsi="Arial" w:cs="Arial"/>
          <w:b/>
          <w:bCs/>
          <w:lang w:val="en-GB"/>
        </w:rPr>
      </w:pPr>
      <w:r>
        <w:rPr>
          <w:rFonts w:ascii="Arial" w:hAnsi="Arial" w:cs="Arial"/>
          <w:b/>
          <w:bCs/>
          <w:lang w:val="en-GB"/>
        </w:rPr>
        <w:t xml:space="preserve">Sympatric speciation in </w:t>
      </w:r>
      <w:r w:rsidR="00CC18AC">
        <w:rPr>
          <w:rFonts w:ascii="Arial" w:hAnsi="Arial" w:cs="Arial"/>
          <w:b/>
          <w:bCs/>
          <w:lang w:val="en-GB"/>
        </w:rPr>
        <w:t>M</w:t>
      </w:r>
      <w:r>
        <w:rPr>
          <w:rFonts w:ascii="Arial" w:hAnsi="Arial" w:cs="Arial"/>
          <w:b/>
          <w:bCs/>
          <w:lang w:val="en-GB"/>
        </w:rPr>
        <w:t xml:space="preserve">ountain </w:t>
      </w:r>
      <w:r w:rsidR="00CC18AC">
        <w:rPr>
          <w:rFonts w:ascii="Arial" w:hAnsi="Arial" w:cs="Arial"/>
          <w:b/>
          <w:bCs/>
          <w:lang w:val="en-GB"/>
        </w:rPr>
        <w:t>R</w:t>
      </w:r>
      <w:r>
        <w:rPr>
          <w:rFonts w:ascii="Arial" w:hAnsi="Arial" w:cs="Arial"/>
          <w:b/>
          <w:bCs/>
          <w:lang w:val="en-GB"/>
        </w:rPr>
        <w:t>oses (</w:t>
      </w:r>
      <w:proofErr w:type="spellStart"/>
      <w:r w:rsidRPr="000F46DD">
        <w:rPr>
          <w:rFonts w:ascii="Arial" w:hAnsi="Arial" w:cs="Arial"/>
          <w:b/>
          <w:bCs/>
          <w:i/>
          <w:iCs/>
          <w:lang w:val="en-GB"/>
        </w:rPr>
        <w:t>Metrosideros</w:t>
      </w:r>
      <w:proofErr w:type="spellEnd"/>
      <w:r>
        <w:rPr>
          <w:rFonts w:ascii="Arial" w:hAnsi="Arial" w:cs="Arial"/>
          <w:b/>
          <w:bCs/>
          <w:lang w:val="en-GB"/>
        </w:rPr>
        <w:t>) on an oceanic island</w:t>
      </w:r>
    </w:p>
    <w:p w14:paraId="3E19220B" w14:textId="18FF7EA0" w:rsidR="000F2C6B" w:rsidRPr="0057774F" w:rsidRDefault="000F2C6B" w:rsidP="000F2C6B">
      <w:pPr>
        <w:rPr>
          <w:rFonts w:ascii="Arial" w:eastAsia="Times New Roman" w:hAnsi="Arial" w:cs="Arial"/>
          <w:lang w:val="en-GB" w:eastAsia="en-GB"/>
        </w:rPr>
      </w:pPr>
    </w:p>
    <w:p w14:paraId="56076C89" w14:textId="3DB4027A" w:rsidR="000F2C6B" w:rsidRPr="0057774F" w:rsidRDefault="00A83BD2" w:rsidP="000F2C6B">
      <w:pPr>
        <w:rPr>
          <w:rFonts w:ascii="Arial" w:hAnsi="Arial" w:cs="Arial"/>
          <w:vertAlign w:val="superscript"/>
          <w:lang w:val="en-GB"/>
        </w:rPr>
      </w:pPr>
      <w:r w:rsidRPr="0057774F">
        <w:rPr>
          <w:rFonts w:ascii="Arial" w:hAnsi="Arial" w:cs="Arial"/>
          <w:lang w:val="en-GB"/>
        </w:rPr>
        <w:t>Owen G. Osborne</w:t>
      </w:r>
      <w:r w:rsidRPr="0057774F">
        <w:rPr>
          <w:rFonts w:ascii="Arial" w:hAnsi="Arial" w:cs="Arial"/>
          <w:vertAlign w:val="superscript"/>
          <w:lang w:val="en-GB"/>
        </w:rPr>
        <w:t>1,2</w:t>
      </w:r>
      <w:r w:rsidRPr="0057774F">
        <w:rPr>
          <w:rFonts w:ascii="Arial" w:hAnsi="Arial" w:cs="Arial"/>
          <w:lang w:val="en-GB"/>
        </w:rPr>
        <w:t>, Tan</w:t>
      </w:r>
      <w:r w:rsidR="00100F9F">
        <w:rPr>
          <w:rFonts w:ascii="Arial" w:hAnsi="Arial" w:cs="Arial"/>
          <w:lang w:val="en-GB"/>
        </w:rPr>
        <w:t>e</w:t>
      </w:r>
      <w:r w:rsidRPr="0057774F">
        <w:rPr>
          <w:rFonts w:ascii="Arial" w:hAnsi="Arial" w:cs="Arial"/>
          <w:lang w:val="en-GB"/>
        </w:rPr>
        <w:t xml:space="preserve"> Kafle</w:t>
      </w:r>
      <w:r w:rsidRPr="0057774F">
        <w:rPr>
          <w:rFonts w:ascii="Arial" w:hAnsi="Arial" w:cs="Arial"/>
          <w:vertAlign w:val="superscript"/>
          <w:lang w:val="en-GB"/>
        </w:rPr>
        <w:t>1,3</w:t>
      </w:r>
      <w:r w:rsidRPr="0057774F">
        <w:rPr>
          <w:rFonts w:ascii="Arial" w:hAnsi="Arial" w:cs="Arial"/>
          <w:lang w:val="en-GB"/>
        </w:rPr>
        <w:t>, T</w:t>
      </w:r>
      <w:r w:rsidR="00720605" w:rsidRPr="0057774F">
        <w:rPr>
          <w:rFonts w:ascii="Arial" w:hAnsi="Arial" w:cs="Arial"/>
          <w:lang w:val="en-GB"/>
        </w:rPr>
        <w:t>om</w:t>
      </w:r>
      <w:r w:rsidRPr="0057774F">
        <w:rPr>
          <w:rFonts w:ascii="Arial" w:hAnsi="Arial" w:cs="Arial"/>
          <w:lang w:val="en-GB"/>
        </w:rPr>
        <w:t xml:space="preserve"> Brewer</w:t>
      </w:r>
      <w:r w:rsidRPr="0057774F">
        <w:rPr>
          <w:rFonts w:ascii="Arial" w:hAnsi="Arial" w:cs="Arial"/>
          <w:vertAlign w:val="superscript"/>
          <w:lang w:val="en-GB"/>
        </w:rPr>
        <w:t>1,4</w:t>
      </w:r>
      <w:r w:rsidRPr="00100F9F">
        <w:rPr>
          <w:rFonts w:ascii="Arial" w:hAnsi="Arial" w:cs="Arial"/>
          <w:lang w:val="en-GB"/>
        </w:rPr>
        <w:t>,</w:t>
      </w:r>
      <w:r w:rsidR="00720605" w:rsidRPr="00100F9F">
        <w:rPr>
          <w:rFonts w:ascii="Arial" w:hAnsi="Arial" w:cs="Arial"/>
          <w:lang w:val="en-GB"/>
        </w:rPr>
        <w:t xml:space="preserve"> </w:t>
      </w:r>
      <w:proofErr w:type="spellStart"/>
      <w:r w:rsidR="00720605" w:rsidRPr="00100F9F">
        <w:rPr>
          <w:rFonts w:ascii="Arial" w:hAnsi="Arial" w:cs="Arial"/>
          <w:lang w:val="en-GB"/>
        </w:rPr>
        <w:t>Mariya</w:t>
      </w:r>
      <w:proofErr w:type="spellEnd"/>
      <w:r w:rsidR="00720605" w:rsidRPr="00100F9F">
        <w:rPr>
          <w:rFonts w:ascii="Arial" w:hAnsi="Arial" w:cs="Arial"/>
          <w:lang w:val="en-GB"/>
        </w:rPr>
        <w:t xml:space="preserve"> </w:t>
      </w:r>
      <w:r w:rsidR="00743677" w:rsidRPr="00100F9F">
        <w:rPr>
          <w:rFonts w:ascii="Arial" w:hAnsi="Arial" w:cs="Arial"/>
          <w:lang w:val="en-GB"/>
        </w:rPr>
        <w:t xml:space="preserve">P. </w:t>
      </w:r>
      <w:r w:rsidR="00720605" w:rsidRPr="00100F9F">
        <w:rPr>
          <w:rFonts w:ascii="Arial" w:hAnsi="Arial" w:cs="Arial"/>
          <w:lang w:val="en-GB"/>
        </w:rPr>
        <w:t>Dobreva</w:t>
      </w:r>
      <w:r w:rsidR="00743677" w:rsidRPr="00100F9F">
        <w:rPr>
          <w:rFonts w:ascii="Arial" w:hAnsi="Arial" w:cs="Arial"/>
          <w:vertAlign w:val="superscript"/>
          <w:lang w:val="en-GB"/>
        </w:rPr>
        <w:t>1</w:t>
      </w:r>
      <w:r w:rsidR="00720605" w:rsidRPr="0057774F">
        <w:rPr>
          <w:rFonts w:ascii="Arial" w:hAnsi="Arial" w:cs="Arial"/>
          <w:lang w:val="en-GB"/>
        </w:rPr>
        <w:t>,</w:t>
      </w:r>
      <w:r w:rsidRPr="0057774F">
        <w:rPr>
          <w:rFonts w:ascii="Arial" w:hAnsi="Arial" w:cs="Arial"/>
          <w:lang w:val="en-GB"/>
        </w:rPr>
        <w:t xml:space="preserve"> Ian Hutton</w:t>
      </w:r>
      <w:r w:rsidRPr="0057774F">
        <w:rPr>
          <w:rFonts w:ascii="Arial" w:hAnsi="Arial" w:cs="Arial"/>
          <w:vertAlign w:val="superscript"/>
          <w:lang w:val="en-GB"/>
        </w:rPr>
        <w:t>5</w:t>
      </w:r>
      <w:r w:rsidRPr="0057774F">
        <w:rPr>
          <w:rFonts w:ascii="Arial" w:hAnsi="Arial" w:cs="Arial"/>
          <w:lang w:val="en-GB"/>
        </w:rPr>
        <w:t>, Vincent Savolainen</w:t>
      </w:r>
      <w:r w:rsidRPr="0057774F">
        <w:rPr>
          <w:rFonts w:ascii="Arial" w:hAnsi="Arial" w:cs="Arial"/>
          <w:vertAlign w:val="superscript"/>
          <w:lang w:val="en-GB"/>
        </w:rPr>
        <w:t>1</w:t>
      </w:r>
    </w:p>
    <w:p w14:paraId="230EDE6E" w14:textId="606F94AD" w:rsidR="00A83BD2" w:rsidRPr="0057774F" w:rsidRDefault="00A83BD2" w:rsidP="000F2C6B">
      <w:pPr>
        <w:rPr>
          <w:rFonts w:ascii="Arial" w:hAnsi="Arial" w:cs="Arial"/>
          <w:vertAlign w:val="superscript"/>
          <w:lang w:val="en-GB"/>
        </w:rPr>
      </w:pPr>
    </w:p>
    <w:p w14:paraId="33A7A536" w14:textId="32AC6D3E" w:rsidR="00A83BD2" w:rsidRPr="0057774F" w:rsidRDefault="00A83BD2" w:rsidP="000F2C6B">
      <w:pPr>
        <w:rPr>
          <w:rFonts w:ascii="Arial" w:hAnsi="Arial" w:cs="Arial"/>
          <w:lang w:val="en-GB"/>
        </w:rPr>
      </w:pPr>
      <w:r w:rsidRPr="0057774F">
        <w:rPr>
          <w:rFonts w:ascii="Arial" w:hAnsi="Arial" w:cs="Arial"/>
          <w:vertAlign w:val="superscript"/>
          <w:lang w:val="en-GB"/>
        </w:rPr>
        <w:t xml:space="preserve">1 </w:t>
      </w:r>
      <w:r w:rsidR="00743677" w:rsidRPr="0057774F">
        <w:rPr>
          <w:rFonts w:ascii="Arial" w:hAnsi="Arial" w:cs="Arial"/>
          <w:lang w:val="en-GB"/>
        </w:rPr>
        <w:t xml:space="preserve">Department of Life Sciences, </w:t>
      </w:r>
      <w:proofErr w:type="spellStart"/>
      <w:r w:rsidR="00100F9F">
        <w:rPr>
          <w:rFonts w:ascii="Arial" w:hAnsi="Arial" w:cs="Arial"/>
          <w:lang w:val="en-GB"/>
        </w:rPr>
        <w:t>Silwood</w:t>
      </w:r>
      <w:proofErr w:type="spellEnd"/>
      <w:r w:rsidR="00100F9F">
        <w:rPr>
          <w:rFonts w:ascii="Arial" w:hAnsi="Arial" w:cs="Arial"/>
          <w:lang w:val="en-GB"/>
        </w:rPr>
        <w:t xml:space="preserve"> Park Campus, </w:t>
      </w:r>
      <w:r w:rsidR="00743677" w:rsidRPr="0057774F">
        <w:rPr>
          <w:rFonts w:ascii="Arial" w:hAnsi="Arial" w:cs="Arial"/>
          <w:lang w:val="en-GB"/>
        </w:rPr>
        <w:t>Imperial College London, Ascot, SL5 7PY, UK</w:t>
      </w:r>
    </w:p>
    <w:p w14:paraId="688E4B66" w14:textId="58C16C42" w:rsidR="00743677" w:rsidRPr="0057774F" w:rsidRDefault="00A83BD2" w:rsidP="00743677">
      <w:pPr>
        <w:rPr>
          <w:rFonts w:ascii="Arial" w:hAnsi="Arial" w:cs="Arial"/>
          <w:lang w:val="en-GB"/>
        </w:rPr>
      </w:pPr>
      <w:r w:rsidRPr="0057774F">
        <w:rPr>
          <w:rFonts w:ascii="Arial" w:hAnsi="Arial" w:cs="Arial"/>
          <w:vertAlign w:val="superscript"/>
          <w:lang w:val="en-GB"/>
        </w:rPr>
        <w:t xml:space="preserve">2 </w:t>
      </w:r>
      <w:r w:rsidRPr="0057774F">
        <w:rPr>
          <w:rFonts w:ascii="Arial" w:hAnsi="Arial" w:cs="Arial"/>
          <w:lang w:val="en-GB"/>
        </w:rPr>
        <w:t xml:space="preserve">Current address: </w:t>
      </w:r>
      <w:r w:rsidR="00743677" w:rsidRPr="0057774F">
        <w:rPr>
          <w:rFonts w:ascii="Arial" w:hAnsi="Arial" w:cs="Arial"/>
          <w:lang w:val="en-GB"/>
        </w:rPr>
        <w:t>Molecular Ecology and Fisheries Genetics Laboratory, Environment Centre Wales, School of Natural Sciences, Bangor</w:t>
      </w:r>
    </w:p>
    <w:p w14:paraId="32D8A5F5" w14:textId="21797823" w:rsidR="00A83BD2" w:rsidRPr="0057774F" w:rsidRDefault="00743677" w:rsidP="00743677">
      <w:pPr>
        <w:rPr>
          <w:rFonts w:ascii="Arial" w:hAnsi="Arial" w:cs="Arial"/>
          <w:lang w:val="en-GB"/>
        </w:rPr>
      </w:pPr>
      <w:r w:rsidRPr="0057774F">
        <w:rPr>
          <w:rFonts w:ascii="Arial" w:hAnsi="Arial" w:cs="Arial"/>
          <w:lang w:val="en-GB"/>
        </w:rPr>
        <w:t>University, Bangor, LL57 2UW, UK</w:t>
      </w:r>
    </w:p>
    <w:p w14:paraId="2C038EAB" w14:textId="692C835F" w:rsidR="00A83BD2" w:rsidRPr="0057774F" w:rsidRDefault="00A83BD2" w:rsidP="000F2C6B">
      <w:pPr>
        <w:rPr>
          <w:rFonts w:ascii="Arial" w:hAnsi="Arial" w:cs="Arial"/>
          <w:lang w:val="en-GB"/>
        </w:rPr>
      </w:pPr>
      <w:r w:rsidRPr="0057774F">
        <w:rPr>
          <w:rFonts w:ascii="Arial" w:hAnsi="Arial" w:cs="Arial"/>
          <w:vertAlign w:val="superscript"/>
          <w:lang w:val="en-GB"/>
        </w:rPr>
        <w:t xml:space="preserve">3 </w:t>
      </w:r>
      <w:r w:rsidRPr="0057774F">
        <w:rPr>
          <w:rFonts w:ascii="Arial" w:hAnsi="Arial" w:cs="Arial"/>
          <w:lang w:val="en-GB"/>
        </w:rPr>
        <w:t xml:space="preserve">Current address: </w:t>
      </w:r>
      <w:r w:rsidR="00720605" w:rsidRPr="0057774F">
        <w:rPr>
          <w:rFonts w:ascii="Arial" w:hAnsi="Arial" w:cs="Arial"/>
          <w:lang w:val="en-GB"/>
        </w:rPr>
        <w:t>D</w:t>
      </w:r>
      <w:r w:rsidR="00777302">
        <w:rPr>
          <w:rFonts w:ascii="Arial" w:hAnsi="Arial" w:cs="Arial"/>
          <w:lang w:val="en-GB"/>
        </w:rPr>
        <w:t>e</w:t>
      </w:r>
      <w:r w:rsidR="00720605" w:rsidRPr="0057774F">
        <w:rPr>
          <w:rFonts w:ascii="Arial" w:hAnsi="Arial" w:cs="Arial"/>
          <w:lang w:val="en-GB"/>
        </w:rPr>
        <w:t xml:space="preserve">partment </w:t>
      </w:r>
      <w:r w:rsidR="00777302">
        <w:rPr>
          <w:rFonts w:ascii="Arial" w:hAnsi="Arial" w:cs="Arial"/>
          <w:lang w:val="en-GB"/>
        </w:rPr>
        <w:t>of E</w:t>
      </w:r>
      <w:r w:rsidR="00720605" w:rsidRPr="0057774F">
        <w:rPr>
          <w:rFonts w:ascii="Arial" w:hAnsi="Arial" w:cs="Arial"/>
          <w:lang w:val="en-GB"/>
        </w:rPr>
        <w:t>colog</w:t>
      </w:r>
      <w:r w:rsidR="00777302">
        <w:rPr>
          <w:rFonts w:ascii="Arial" w:hAnsi="Arial" w:cs="Arial"/>
          <w:lang w:val="en-GB"/>
        </w:rPr>
        <w:t>y and Evolution</w:t>
      </w:r>
      <w:r w:rsidR="00720605" w:rsidRPr="0057774F">
        <w:rPr>
          <w:rFonts w:ascii="Arial" w:hAnsi="Arial" w:cs="Arial"/>
          <w:lang w:val="en-GB"/>
        </w:rPr>
        <w:t>, Universit</w:t>
      </w:r>
      <w:r w:rsidR="00777302">
        <w:rPr>
          <w:rFonts w:ascii="Arial" w:hAnsi="Arial" w:cs="Arial"/>
          <w:lang w:val="en-GB"/>
        </w:rPr>
        <w:t>y</w:t>
      </w:r>
      <w:r w:rsidR="00720605" w:rsidRPr="0057774F">
        <w:rPr>
          <w:rFonts w:ascii="Arial" w:hAnsi="Arial" w:cs="Arial"/>
          <w:lang w:val="en-GB"/>
        </w:rPr>
        <w:t xml:space="preserve"> </w:t>
      </w:r>
      <w:r w:rsidR="00777302">
        <w:rPr>
          <w:rFonts w:ascii="Arial" w:hAnsi="Arial" w:cs="Arial"/>
          <w:lang w:val="en-GB"/>
        </w:rPr>
        <w:t>of</w:t>
      </w:r>
      <w:r w:rsidR="00720605" w:rsidRPr="0057774F">
        <w:rPr>
          <w:rFonts w:ascii="Arial" w:hAnsi="Arial" w:cs="Arial"/>
          <w:lang w:val="en-GB"/>
        </w:rPr>
        <w:t xml:space="preserve"> Lausanne, </w:t>
      </w:r>
      <w:proofErr w:type="spellStart"/>
      <w:r w:rsidR="00720605" w:rsidRPr="0057774F">
        <w:rPr>
          <w:rFonts w:ascii="Arial" w:hAnsi="Arial" w:cs="Arial"/>
          <w:lang w:val="en-GB"/>
        </w:rPr>
        <w:t>Biophore</w:t>
      </w:r>
      <w:proofErr w:type="spellEnd"/>
      <w:r w:rsidR="00720605" w:rsidRPr="0057774F">
        <w:rPr>
          <w:rFonts w:ascii="Arial" w:hAnsi="Arial" w:cs="Arial"/>
          <w:lang w:val="en-GB"/>
        </w:rPr>
        <w:t>, 1015 Lausanne, Switzerland</w:t>
      </w:r>
    </w:p>
    <w:p w14:paraId="42B6F60C" w14:textId="54D07BAE" w:rsidR="00A83BD2" w:rsidRPr="0057774F" w:rsidRDefault="00A83BD2" w:rsidP="00720605">
      <w:pPr>
        <w:rPr>
          <w:rFonts w:ascii="Arial" w:hAnsi="Arial" w:cs="Arial"/>
          <w:lang w:val="en-GB"/>
        </w:rPr>
      </w:pPr>
      <w:r w:rsidRPr="0057774F">
        <w:rPr>
          <w:rFonts w:ascii="Arial" w:hAnsi="Arial" w:cs="Arial"/>
          <w:vertAlign w:val="superscript"/>
          <w:lang w:val="en-GB"/>
        </w:rPr>
        <w:t xml:space="preserve">4 </w:t>
      </w:r>
      <w:r w:rsidRPr="0057774F">
        <w:rPr>
          <w:rFonts w:ascii="Arial" w:hAnsi="Arial" w:cs="Arial"/>
          <w:lang w:val="en-GB"/>
        </w:rPr>
        <w:t xml:space="preserve">Current address: </w:t>
      </w:r>
      <w:r w:rsidR="00720605" w:rsidRPr="0057774F">
        <w:rPr>
          <w:rFonts w:ascii="Arial" w:hAnsi="Arial" w:cs="Arial"/>
          <w:lang w:val="en-GB"/>
        </w:rPr>
        <w:t>Department of Zoology, University of Oxford, Zoology Research and Administration Building, 11a Mansfield Road, Oxford, OX1 3SZ, UK</w:t>
      </w:r>
    </w:p>
    <w:p w14:paraId="7078A075" w14:textId="7C19771C" w:rsidR="00A83BD2" w:rsidRPr="0057774F" w:rsidRDefault="00A83BD2" w:rsidP="000F2C6B">
      <w:pPr>
        <w:rPr>
          <w:rFonts w:ascii="Arial" w:hAnsi="Arial" w:cs="Arial"/>
          <w:lang w:val="en-GB"/>
        </w:rPr>
      </w:pPr>
      <w:r w:rsidRPr="0057774F">
        <w:rPr>
          <w:rFonts w:ascii="Arial" w:hAnsi="Arial" w:cs="Arial"/>
          <w:vertAlign w:val="superscript"/>
          <w:lang w:val="en-GB"/>
        </w:rPr>
        <w:t xml:space="preserve">5 </w:t>
      </w:r>
      <w:r w:rsidR="00743677" w:rsidRPr="0057774F">
        <w:rPr>
          <w:rFonts w:ascii="Arial" w:hAnsi="Arial" w:cs="Arial"/>
          <w:lang w:val="en-GB"/>
        </w:rPr>
        <w:t>Lord Howe Island Museum, Lord Howe Island, NSW 2898, Australia</w:t>
      </w:r>
    </w:p>
    <w:p w14:paraId="16F8D0EB" w14:textId="7AC542AD" w:rsidR="00A83BD2" w:rsidRPr="0057774F" w:rsidRDefault="00A83BD2">
      <w:pPr>
        <w:rPr>
          <w:rFonts w:ascii="Arial" w:hAnsi="Arial" w:cs="Arial"/>
          <w:b/>
          <w:bCs/>
          <w:lang w:val="en-GB"/>
        </w:rPr>
      </w:pPr>
      <w:r w:rsidRPr="0057774F">
        <w:rPr>
          <w:rFonts w:ascii="Arial" w:hAnsi="Arial" w:cs="Arial"/>
          <w:b/>
          <w:bCs/>
          <w:lang w:val="en-GB"/>
        </w:rPr>
        <w:br w:type="page"/>
      </w:r>
    </w:p>
    <w:p w14:paraId="7C9BDE48" w14:textId="77777777" w:rsidR="00A83BD2" w:rsidRPr="0057774F" w:rsidRDefault="00A83BD2">
      <w:pPr>
        <w:rPr>
          <w:rFonts w:ascii="Arial" w:hAnsi="Arial" w:cs="Arial"/>
          <w:b/>
          <w:bCs/>
          <w:lang w:val="en-GB"/>
        </w:rPr>
      </w:pPr>
    </w:p>
    <w:p w14:paraId="53DAB1AB" w14:textId="77777777" w:rsidR="000F2C6B" w:rsidRPr="0057774F" w:rsidRDefault="000F2C6B" w:rsidP="000F2C6B">
      <w:pPr>
        <w:rPr>
          <w:rFonts w:ascii="Arial" w:hAnsi="Arial" w:cs="Arial"/>
          <w:b/>
          <w:bCs/>
          <w:lang w:val="en-GB"/>
        </w:rPr>
      </w:pPr>
    </w:p>
    <w:p w14:paraId="247C2E52" w14:textId="3B1E37C1" w:rsidR="000F2C6B" w:rsidRPr="0057774F" w:rsidRDefault="000F2C6B" w:rsidP="000F2C6B">
      <w:pPr>
        <w:rPr>
          <w:rFonts w:ascii="Arial" w:hAnsi="Arial" w:cs="Arial"/>
          <w:b/>
          <w:bCs/>
          <w:lang w:val="en-GB"/>
        </w:rPr>
      </w:pPr>
      <w:r w:rsidRPr="0057774F">
        <w:rPr>
          <w:rFonts w:ascii="Arial" w:hAnsi="Arial" w:cs="Arial"/>
          <w:b/>
          <w:bCs/>
          <w:lang w:val="en-GB"/>
        </w:rPr>
        <w:t xml:space="preserve">Abstract </w:t>
      </w:r>
    </w:p>
    <w:p w14:paraId="562A5B4E" w14:textId="77777777" w:rsidR="000F2C6B" w:rsidRPr="0057774F" w:rsidRDefault="000F2C6B" w:rsidP="000F2C6B">
      <w:pPr>
        <w:rPr>
          <w:rFonts w:ascii="Arial" w:hAnsi="Arial" w:cs="Arial"/>
          <w:lang w:val="en-GB"/>
        </w:rPr>
      </w:pPr>
    </w:p>
    <w:p w14:paraId="1EEC63A3" w14:textId="597A60CE" w:rsidR="000F2C6B" w:rsidRDefault="000F2C6B" w:rsidP="000F2C6B">
      <w:pPr>
        <w:rPr>
          <w:rFonts w:ascii="Arial" w:hAnsi="Arial" w:cs="Arial"/>
          <w:lang w:val="en-GB"/>
        </w:rPr>
      </w:pPr>
      <w:r w:rsidRPr="0057774F">
        <w:rPr>
          <w:rFonts w:ascii="Arial" w:hAnsi="Arial" w:cs="Arial"/>
          <w:lang w:val="en-GB"/>
        </w:rPr>
        <w:t>Shifts in flowering time have the potential to act as strong prezygotic</w:t>
      </w:r>
      <w:r w:rsidR="005D38AF">
        <w:rPr>
          <w:rFonts w:ascii="Arial" w:hAnsi="Arial" w:cs="Arial"/>
          <w:lang w:val="en-GB"/>
        </w:rPr>
        <w:t xml:space="preserve"> reproductive</w:t>
      </w:r>
      <w:r w:rsidRPr="0057774F">
        <w:rPr>
          <w:rFonts w:ascii="Arial" w:hAnsi="Arial" w:cs="Arial"/>
          <w:lang w:val="en-GB"/>
        </w:rPr>
        <w:t xml:space="preserve"> barriers in plants. We investigate the role of flowering time divergence in two species of mountain rose (</w:t>
      </w:r>
      <w:proofErr w:type="spellStart"/>
      <w:r w:rsidRPr="0057774F">
        <w:rPr>
          <w:rFonts w:ascii="Arial" w:hAnsi="Arial" w:cs="Arial"/>
          <w:i/>
          <w:lang w:val="en-GB"/>
        </w:rPr>
        <w:t>Metrosideros</w:t>
      </w:r>
      <w:proofErr w:type="spellEnd"/>
      <w:r w:rsidRPr="0057774F">
        <w:rPr>
          <w:rFonts w:ascii="Arial" w:hAnsi="Arial" w:cs="Arial"/>
          <w:lang w:val="en-GB"/>
        </w:rPr>
        <w:t xml:space="preserve">) endemic to Lord Howe island, Australia, a </w:t>
      </w:r>
      <w:r w:rsidR="00100F9F">
        <w:rPr>
          <w:rFonts w:ascii="Arial" w:hAnsi="Arial" w:cs="Arial"/>
          <w:lang w:val="en-GB"/>
        </w:rPr>
        <w:t>minute</w:t>
      </w:r>
      <w:r w:rsidRPr="0057774F">
        <w:rPr>
          <w:rFonts w:ascii="Arial" w:hAnsi="Arial" w:cs="Arial"/>
          <w:lang w:val="en-GB"/>
        </w:rPr>
        <w:t xml:space="preserve"> and isolated island in the Tasman sea. </w:t>
      </w:r>
      <w:proofErr w:type="spellStart"/>
      <w:r w:rsidRPr="0057774F">
        <w:rPr>
          <w:rFonts w:ascii="Arial" w:hAnsi="Arial" w:cs="Arial"/>
          <w:i/>
          <w:lang w:val="en-GB"/>
        </w:rPr>
        <w:t>Metrosideros</w:t>
      </w:r>
      <w:proofErr w:type="spellEnd"/>
      <w:r w:rsidRPr="0057774F">
        <w:rPr>
          <w:rFonts w:ascii="Arial" w:hAnsi="Arial" w:cs="Arial"/>
          <w:i/>
          <w:lang w:val="en-GB"/>
        </w:rPr>
        <w:t xml:space="preserve"> </w:t>
      </w:r>
      <w:proofErr w:type="spellStart"/>
      <w:r w:rsidRPr="0057774F">
        <w:rPr>
          <w:rFonts w:ascii="Arial" w:hAnsi="Arial" w:cs="Arial"/>
          <w:i/>
          <w:lang w:val="en-GB"/>
        </w:rPr>
        <w:t>nervulosa</w:t>
      </w:r>
      <w:proofErr w:type="spellEnd"/>
      <w:r w:rsidRPr="0057774F">
        <w:rPr>
          <w:rFonts w:ascii="Arial" w:hAnsi="Arial" w:cs="Arial"/>
          <w:i/>
          <w:lang w:val="en-GB"/>
        </w:rPr>
        <w:t xml:space="preserve"> </w:t>
      </w:r>
      <w:r w:rsidRPr="0057774F">
        <w:rPr>
          <w:rFonts w:ascii="Arial" w:hAnsi="Arial" w:cs="Arial"/>
          <w:lang w:val="en-GB"/>
        </w:rPr>
        <w:t xml:space="preserve">and </w:t>
      </w:r>
      <w:r w:rsidRPr="0057774F">
        <w:rPr>
          <w:rFonts w:ascii="Arial" w:hAnsi="Arial" w:cs="Arial"/>
          <w:i/>
          <w:lang w:val="en-GB"/>
        </w:rPr>
        <w:t xml:space="preserve">M. </w:t>
      </w:r>
      <w:proofErr w:type="spellStart"/>
      <w:r w:rsidRPr="0057774F">
        <w:rPr>
          <w:rFonts w:ascii="Arial" w:hAnsi="Arial" w:cs="Arial"/>
          <w:i/>
          <w:lang w:val="en-GB"/>
        </w:rPr>
        <w:t>sclerocarpa</w:t>
      </w:r>
      <w:proofErr w:type="spellEnd"/>
      <w:r w:rsidRPr="0057774F">
        <w:rPr>
          <w:rFonts w:ascii="Arial" w:hAnsi="Arial" w:cs="Arial"/>
          <w:i/>
          <w:lang w:val="en-GB"/>
        </w:rPr>
        <w:t xml:space="preserve"> </w:t>
      </w:r>
      <w:r w:rsidRPr="0057774F">
        <w:rPr>
          <w:rFonts w:ascii="Arial" w:hAnsi="Arial" w:cs="Arial"/>
          <w:lang w:val="en-GB"/>
        </w:rPr>
        <w:t xml:space="preserve">are sister species, </w:t>
      </w:r>
      <w:r w:rsidR="005B09DD">
        <w:rPr>
          <w:rFonts w:ascii="Arial" w:hAnsi="Arial" w:cs="Arial"/>
          <w:lang w:val="en-GB"/>
        </w:rPr>
        <w:t xml:space="preserve">have divergent ecological niches on the island but </w:t>
      </w:r>
      <w:r w:rsidR="0064382E">
        <w:rPr>
          <w:rFonts w:ascii="Arial" w:hAnsi="Arial" w:cs="Arial"/>
          <w:lang w:val="en-GB"/>
        </w:rPr>
        <w:t>grow sympatrically for much of their range</w:t>
      </w:r>
      <w:r w:rsidR="005B09DD">
        <w:rPr>
          <w:rFonts w:ascii="Arial" w:hAnsi="Arial" w:cs="Arial"/>
          <w:lang w:val="en-GB"/>
        </w:rPr>
        <w:t>,</w:t>
      </w:r>
      <w:r w:rsidR="0064382E">
        <w:rPr>
          <w:rFonts w:ascii="Arial" w:hAnsi="Arial" w:cs="Arial"/>
          <w:lang w:val="en-GB"/>
        </w:rPr>
        <w:t xml:space="preserve"> </w:t>
      </w:r>
      <w:r w:rsidRPr="0057774F">
        <w:rPr>
          <w:rFonts w:ascii="Arial" w:hAnsi="Arial" w:cs="Arial"/>
          <w:lang w:val="en-GB"/>
        </w:rPr>
        <w:t xml:space="preserve">and likely speciated </w:t>
      </w:r>
      <w:r w:rsidRPr="0057774F">
        <w:rPr>
          <w:rFonts w:ascii="Arial" w:hAnsi="Arial" w:cs="Arial"/>
          <w:i/>
          <w:lang w:val="en-GB"/>
        </w:rPr>
        <w:t>in situ</w:t>
      </w:r>
      <w:r w:rsidRPr="0057774F">
        <w:rPr>
          <w:rFonts w:ascii="Arial" w:hAnsi="Arial" w:cs="Arial"/>
          <w:lang w:val="en-GB"/>
        </w:rPr>
        <w:t xml:space="preserve"> on the island. We </w:t>
      </w:r>
      <w:r w:rsidR="0064382E">
        <w:rPr>
          <w:rFonts w:ascii="Arial" w:hAnsi="Arial" w:cs="Arial"/>
          <w:lang w:val="en-GB"/>
        </w:rPr>
        <w:t>used</w:t>
      </w:r>
      <w:r w:rsidRPr="0057774F">
        <w:rPr>
          <w:rFonts w:ascii="Arial" w:hAnsi="Arial" w:cs="Arial"/>
          <w:lang w:val="en-GB"/>
        </w:rPr>
        <w:t xml:space="preserve"> flowering time </w:t>
      </w:r>
      <w:r w:rsidR="0064382E">
        <w:rPr>
          <w:rFonts w:ascii="Arial" w:hAnsi="Arial" w:cs="Arial"/>
          <w:lang w:val="en-GB"/>
        </w:rPr>
        <w:t>and</w:t>
      </w:r>
      <w:r w:rsidRPr="0057774F">
        <w:rPr>
          <w:rFonts w:ascii="Arial" w:hAnsi="Arial" w:cs="Arial"/>
          <w:lang w:val="en-GB"/>
        </w:rPr>
        <w:t xml:space="preserve"> population genomic </w:t>
      </w:r>
      <w:r w:rsidR="0064382E">
        <w:rPr>
          <w:rFonts w:ascii="Arial" w:hAnsi="Arial" w:cs="Arial"/>
          <w:lang w:val="en-GB"/>
        </w:rPr>
        <w:t xml:space="preserve">analyses </w:t>
      </w:r>
      <w:r w:rsidRPr="0057774F">
        <w:rPr>
          <w:rFonts w:ascii="Arial" w:hAnsi="Arial" w:cs="Arial"/>
          <w:lang w:val="en-GB"/>
        </w:rPr>
        <w:t xml:space="preserve">of </w:t>
      </w:r>
      <w:r w:rsidR="0064382E">
        <w:rPr>
          <w:rFonts w:ascii="Arial" w:hAnsi="Arial" w:cs="Arial"/>
          <w:lang w:val="en-GB"/>
        </w:rPr>
        <w:t xml:space="preserve">population structure and </w:t>
      </w:r>
      <w:r w:rsidRPr="0057774F">
        <w:rPr>
          <w:rFonts w:ascii="Arial" w:hAnsi="Arial" w:cs="Arial"/>
          <w:lang w:val="en-GB"/>
        </w:rPr>
        <w:t xml:space="preserve">selection, to investigate </w:t>
      </w:r>
      <w:r w:rsidR="005B09DD">
        <w:rPr>
          <w:rFonts w:ascii="Arial" w:hAnsi="Arial" w:cs="Arial"/>
          <w:lang w:val="en-GB"/>
        </w:rPr>
        <w:t xml:space="preserve">their evolution, with a particular focus on </w:t>
      </w:r>
      <w:r w:rsidR="0064382E">
        <w:rPr>
          <w:rFonts w:ascii="Arial" w:hAnsi="Arial" w:cs="Arial"/>
          <w:lang w:val="en-GB"/>
        </w:rPr>
        <w:t xml:space="preserve">the role of flowering time in </w:t>
      </w:r>
      <w:r w:rsidRPr="0057774F">
        <w:rPr>
          <w:rFonts w:ascii="Arial" w:hAnsi="Arial" w:cs="Arial"/>
          <w:lang w:val="en-GB"/>
        </w:rPr>
        <w:t xml:space="preserve">their speciation. </w:t>
      </w:r>
      <w:r w:rsidR="005B09DD">
        <w:rPr>
          <w:rFonts w:ascii="Arial" w:hAnsi="Arial" w:cs="Arial"/>
          <w:lang w:val="en-GB"/>
        </w:rPr>
        <w:t xml:space="preserve">Population structure analyses showed the species are highly differentiated and appear to be in the very late stages of speciation. </w:t>
      </w:r>
      <w:r w:rsidR="00100F9F">
        <w:rPr>
          <w:rFonts w:ascii="Arial" w:hAnsi="Arial" w:cs="Arial"/>
          <w:lang w:val="en-GB"/>
        </w:rPr>
        <w:t xml:space="preserve">We found </w:t>
      </w:r>
      <w:r w:rsidRPr="0057774F">
        <w:rPr>
          <w:rFonts w:ascii="Arial" w:hAnsi="Arial" w:cs="Arial"/>
          <w:lang w:val="en-GB"/>
        </w:rPr>
        <w:t xml:space="preserve">flowering times </w:t>
      </w:r>
      <w:r w:rsidR="00100F9F">
        <w:rPr>
          <w:rFonts w:ascii="Arial" w:hAnsi="Arial" w:cs="Arial"/>
          <w:lang w:val="en-GB"/>
        </w:rPr>
        <w:t>of the species to be</w:t>
      </w:r>
      <w:r w:rsidRPr="0057774F">
        <w:rPr>
          <w:rFonts w:ascii="Arial" w:hAnsi="Arial" w:cs="Arial"/>
          <w:lang w:val="en-GB"/>
        </w:rPr>
        <w:t xml:space="preserve"> </w:t>
      </w:r>
      <w:r w:rsidR="005B09DD">
        <w:rPr>
          <w:rFonts w:ascii="Arial" w:hAnsi="Arial" w:cs="Arial"/>
          <w:lang w:val="en-GB"/>
        </w:rPr>
        <w:t xml:space="preserve">significantly </w:t>
      </w:r>
      <w:r w:rsidR="0064382E">
        <w:rPr>
          <w:rFonts w:ascii="Arial" w:hAnsi="Arial" w:cs="Arial"/>
          <w:lang w:val="en-GB"/>
        </w:rPr>
        <w:t>displaced</w:t>
      </w:r>
      <w:r w:rsidRPr="0057774F">
        <w:rPr>
          <w:rFonts w:ascii="Arial" w:hAnsi="Arial" w:cs="Arial"/>
          <w:lang w:val="en-GB"/>
        </w:rPr>
        <w:t>,</w:t>
      </w:r>
      <w:r w:rsidR="0064382E">
        <w:rPr>
          <w:rFonts w:ascii="Arial" w:hAnsi="Arial" w:cs="Arial"/>
          <w:lang w:val="en-GB"/>
        </w:rPr>
        <w:t xml:space="preserve"> with </w:t>
      </w:r>
      <w:r w:rsidR="0064382E">
        <w:rPr>
          <w:rFonts w:ascii="Arial" w:hAnsi="Arial" w:cs="Arial"/>
          <w:i/>
          <w:iCs/>
          <w:lang w:val="en-GB"/>
        </w:rPr>
        <w:t xml:space="preserve">M. </w:t>
      </w:r>
      <w:proofErr w:type="spellStart"/>
      <w:r w:rsidR="0064382E">
        <w:rPr>
          <w:rFonts w:ascii="Arial" w:hAnsi="Arial" w:cs="Arial"/>
          <w:i/>
          <w:iCs/>
          <w:lang w:val="en-GB"/>
        </w:rPr>
        <w:t>sclerocarpa</w:t>
      </w:r>
      <w:proofErr w:type="spellEnd"/>
      <w:r w:rsidR="0064382E">
        <w:rPr>
          <w:rFonts w:ascii="Arial" w:hAnsi="Arial" w:cs="Arial"/>
          <w:i/>
          <w:iCs/>
          <w:lang w:val="en-GB"/>
        </w:rPr>
        <w:t xml:space="preserve"> </w:t>
      </w:r>
      <w:r w:rsidR="0064382E">
        <w:rPr>
          <w:rFonts w:ascii="Arial" w:hAnsi="Arial" w:cs="Arial"/>
          <w:lang w:val="en-GB"/>
        </w:rPr>
        <w:t xml:space="preserve">flowering </w:t>
      </w:r>
      <w:r w:rsidR="005B09DD">
        <w:rPr>
          <w:rFonts w:ascii="Arial" w:hAnsi="Arial" w:cs="Arial"/>
          <w:lang w:val="en-GB"/>
        </w:rPr>
        <w:t xml:space="preserve">53 days later than </w:t>
      </w:r>
      <w:r w:rsidR="005B09DD">
        <w:rPr>
          <w:rFonts w:ascii="Arial" w:hAnsi="Arial" w:cs="Arial"/>
          <w:i/>
          <w:iCs/>
          <w:lang w:val="en-GB"/>
        </w:rPr>
        <w:t xml:space="preserve">M. </w:t>
      </w:r>
      <w:proofErr w:type="spellStart"/>
      <w:r w:rsidR="005B09DD">
        <w:rPr>
          <w:rFonts w:ascii="Arial" w:hAnsi="Arial" w:cs="Arial"/>
          <w:i/>
          <w:iCs/>
          <w:lang w:val="en-GB"/>
        </w:rPr>
        <w:t>nervulosa</w:t>
      </w:r>
      <w:proofErr w:type="spellEnd"/>
      <w:r w:rsidR="005B09DD">
        <w:rPr>
          <w:rFonts w:ascii="Arial" w:hAnsi="Arial" w:cs="Arial"/>
          <w:lang w:val="en-GB"/>
        </w:rPr>
        <w:t xml:space="preserve">. </w:t>
      </w:r>
      <w:r w:rsidR="00100F9F">
        <w:rPr>
          <w:rFonts w:ascii="Arial" w:hAnsi="Arial" w:cs="Arial"/>
          <w:lang w:val="en-GB"/>
        </w:rPr>
        <w:t xml:space="preserve">Furthermore, </w:t>
      </w:r>
      <w:r w:rsidR="005B09DD">
        <w:rPr>
          <w:rFonts w:ascii="Arial" w:hAnsi="Arial" w:cs="Arial"/>
          <w:lang w:val="en-GB"/>
        </w:rPr>
        <w:t>analyses of selection showed that</w:t>
      </w:r>
      <w:r w:rsidRPr="0057774F">
        <w:rPr>
          <w:rFonts w:ascii="Arial" w:hAnsi="Arial" w:cs="Arial"/>
          <w:lang w:val="en-GB"/>
        </w:rPr>
        <w:t xml:space="preserve"> flowering time </w:t>
      </w:r>
      <w:r w:rsidR="005B09DD">
        <w:rPr>
          <w:rFonts w:ascii="Arial" w:hAnsi="Arial" w:cs="Arial"/>
          <w:lang w:val="en-GB"/>
        </w:rPr>
        <w:t>genes are</w:t>
      </w:r>
      <w:r w:rsidRPr="0057774F">
        <w:rPr>
          <w:rFonts w:ascii="Arial" w:hAnsi="Arial" w:cs="Arial"/>
          <w:lang w:val="en-GB"/>
        </w:rPr>
        <w:t xml:space="preserve"> under</w:t>
      </w:r>
      <w:r w:rsidR="005B09DD">
        <w:rPr>
          <w:rFonts w:ascii="Arial" w:hAnsi="Arial" w:cs="Arial"/>
          <w:lang w:val="en-GB"/>
        </w:rPr>
        <w:t xml:space="preserve"> </w:t>
      </w:r>
      <w:r w:rsidRPr="0057774F">
        <w:rPr>
          <w:rFonts w:ascii="Arial" w:hAnsi="Arial" w:cs="Arial"/>
          <w:lang w:val="en-GB"/>
        </w:rPr>
        <w:t xml:space="preserve">selection between the species. Thus, </w:t>
      </w:r>
      <w:r w:rsidR="005B09DD">
        <w:rPr>
          <w:rFonts w:ascii="Arial" w:hAnsi="Arial" w:cs="Arial"/>
          <w:lang w:val="en-GB"/>
        </w:rPr>
        <w:t xml:space="preserve">prezygotic reproductive isolation is mediated by </w:t>
      </w:r>
      <w:r w:rsidRPr="0057774F">
        <w:rPr>
          <w:rFonts w:ascii="Arial" w:hAnsi="Arial" w:cs="Arial"/>
          <w:lang w:val="en-GB"/>
        </w:rPr>
        <w:t xml:space="preserve">flowering time shifts </w:t>
      </w:r>
      <w:r w:rsidR="005B09DD">
        <w:rPr>
          <w:rFonts w:ascii="Arial" w:hAnsi="Arial" w:cs="Arial"/>
          <w:lang w:val="en-GB"/>
        </w:rPr>
        <w:t>in the species</w:t>
      </w:r>
      <w:r w:rsidR="005D38AF">
        <w:rPr>
          <w:rFonts w:ascii="Arial" w:hAnsi="Arial" w:cs="Arial"/>
          <w:lang w:val="en-GB"/>
        </w:rPr>
        <w:t>, and</w:t>
      </w:r>
      <w:r w:rsidR="005B09DD">
        <w:rPr>
          <w:rFonts w:ascii="Arial" w:hAnsi="Arial" w:cs="Arial"/>
          <w:lang w:val="en-GB"/>
        </w:rPr>
        <w:t xml:space="preserve"> likely evolved under selection</w:t>
      </w:r>
      <w:r w:rsidR="005D38AF">
        <w:rPr>
          <w:rFonts w:ascii="Arial" w:hAnsi="Arial" w:cs="Arial"/>
          <w:lang w:val="en-GB"/>
        </w:rPr>
        <w:t>,</w:t>
      </w:r>
      <w:r w:rsidRPr="0057774F">
        <w:rPr>
          <w:rFonts w:ascii="Arial" w:hAnsi="Arial" w:cs="Arial"/>
          <w:lang w:val="en-GB"/>
        </w:rPr>
        <w:t xml:space="preserve"> to drive the completion of speciation within a </w:t>
      </w:r>
      <w:r w:rsidR="00100F9F">
        <w:rPr>
          <w:rFonts w:ascii="Arial" w:hAnsi="Arial" w:cs="Arial"/>
          <w:lang w:val="en-GB"/>
        </w:rPr>
        <w:t>small</w:t>
      </w:r>
      <w:r w:rsidRPr="0057774F">
        <w:rPr>
          <w:rFonts w:ascii="Arial" w:hAnsi="Arial" w:cs="Arial"/>
          <w:lang w:val="en-GB"/>
        </w:rPr>
        <w:t xml:space="preserve"> geographical area. </w:t>
      </w:r>
    </w:p>
    <w:p w14:paraId="18CBCFEE" w14:textId="5DF48BD7" w:rsidR="00487433" w:rsidRDefault="00487433" w:rsidP="000F2C6B">
      <w:pPr>
        <w:rPr>
          <w:rFonts w:ascii="Arial" w:hAnsi="Arial" w:cs="Arial"/>
          <w:lang w:val="en-GB"/>
        </w:rPr>
      </w:pPr>
    </w:p>
    <w:p w14:paraId="09A5A1A8" w14:textId="4065C8BA" w:rsidR="00487433" w:rsidRDefault="00487433" w:rsidP="000F2C6B">
      <w:pPr>
        <w:rPr>
          <w:rFonts w:ascii="Arial" w:hAnsi="Arial" w:cs="Arial"/>
          <w:b/>
          <w:bCs/>
          <w:lang w:val="en-GB"/>
        </w:rPr>
      </w:pPr>
      <w:r>
        <w:rPr>
          <w:rFonts w:ascii="Arial" w:hAnsi="Arial" w:cs="Arial"/>
          <w:b/>
          <w:bCs/>
          <w:lang w:val="en-GB"/>
        </w:rPr>
        <w:t>Keywords</w:t>
      </w:r>
    </w:p>
    <w:p w14:paraId="1BD2665B" w14:textId="0CABF72C" w:rsidR="00487433" w:rsidRPr="00487433" w:rsidRDefault="00487433" w:rsidP="000F2C6B">
      <w:pPr>
        <w:rPr>
          <w:rFonts w:ascii="Arial" w:hAnsi="Arial" w:cs="Arial"/>
          <w:lang w:val="en-GB"/>
        </w:rPr>
      </w:pPr>
      <w:r w:rsidRPr="00FC4DEC">
        <w:rPr>
          <w:rFonts w:ascii="Arial" w:hAnsi="Arial" w:cs="Arial"/>
          <w:lang w:val="en-GB"/>
        </w:rPr>
        <w:t xml:space="preserve">Flowering time; </w:t>
      </w:r>
      <w:r>
        <w:rPr>
          <w:rFonts w:ascii="Arial" w:hAnsi="Arial" w:cs="Arial"/>
          <w:lang w:val="en-GB"/>
        </w:rPr>
        <w:t>phenology shifts; reproductive isolation; r</w:t>
      </w:r>
      <w:r w:rsidRPr="00487433">
        <w:rPr>
          <w:rFonts w:ascii="Arial" w:hAnsi="Arial" w:cs="Arial"/>
          <w:lang w:val="en-GB"/>
        </w:rPr>
        <w:t>eproductive character displacement</w:t>
      </w:r>
      <w:r>
        <w:rPr>
          <w:rFonts w:ascii="Arial" w:hAnsi="Arial" w:cs="Arial"/>
          <w:lang w:val="en-GB"/>
        </w:rPr>
        <w:t>; reinforcement; ecological speciation.</w:t>
      </w:r>
    </w:p>
    <w:p w14:paraId="484DF7A2" w14:textId="6FB1A7DB" w:rsidR="00401515" w:rsidRPr="0057774F" w:rsidRDefault="00401515">
      <w:pPr>
        <w:rPr>
          <w:rFonts w:ascii="Arial" w:hAnsi="Arial" w:cs="Arial"/>
          <w:lang w:val="en-GB"/>
        </w:rPr>
      </w:pPr>
      <w:r w:rsidRPr="0057774F">
        <w:rPr>
          <w:rFonts w:ascii="Arial" w:hAnsi="Arial" w:cs="Arial"/>
          <w:lang w:val="en-GB"/>
        </w:rPr>
        <w:br w:type="page"/>
      </w:r>
    </w:p>
    <w:p w14:paraId="0D817605" w14:textId="77777777" w:rsidR="00450133" w:rsidRPr="0057774F" w:rsidRDefault="00450133">
      <w:pPr>
        <w:rPr>
          <w:rFonts w:ascii="Arial" w:hAnsi="Arial" w:cs="Arial"/>
          <w:lang w:val="en-GB"/>
        </w:rPr>
      </w:pPr>
    </w:p>
    <w:p w14:paraId="2C28AF45" w14:textId="2D4AE5C6" w:rsidR="000F2C6B" w:rsidRPr="0057774F" w:rsidRDefault="00274177">
      <w:pPr>
        <w:rPr>
          <w:rFonts w:ascii="Arial" w:hAnsi="Arial" w:cs="Arial"/>
          <w:b/>
          <w:bCs/>
          <w:color w:val="FF0000"/>
          <w:lang w:val="en-GB"/>
        </w:rPr>
      </w:pPr>
      <w:r w:rsidRPr="0057774F">
        <w:rPr>
          <w:rFonts w:ascii="Arial" w:hAnsi="Arial" w:cs="Arial"/>
          <w:b/>
          <w:bCs/>
          <w:lang w:val="en-GB"/>
        </w:rPr>
        <w:t>Background</w:t>
      </w:r>
      <w:r w:rsidR="00233B8A" w:rsidRPr="0057774F">
        <w:rPr>
          <w:rFonts w:ascii="Arial" w:hAnsi="Arial" w:cs="Arial"/>
          <w:b/>
          <w:bCs/>
          <w:lang w:val="en-GB"/>
        </w:rPr>
        <w:t xml:space="preserve"> </w:t>
      </w:r>
    </w:p>
    <w:p w14:paraId="0ED8E5C0" w14:textId="0ED6C6EB" w:rsidR="000F2C6B" w:rsidRPr="0057774F" w:rsidRDefault="000F2C6B">
      <w:pPr>
        <w:rPr>
          <w:rFonts w:ascii="Arial" w:hAnsi="Arial" w:cs="Arial"/>
          <w:b/>
          <w:bCs/>
          <w:lang w:val="en-GB"/>
        </w:rPr>
      </w:pPr>
    </w:p>
    <w:p w14:paraId="0BA31CAD" w14:textId="425CB5B4" w:rsidR="00401515" w:rsidRPr="0057774F" w:rsidRDefault="0049277F">
      <w:pPr>
        <w:rPr>
          <w:rFonts w:ascii="Arial" w:hAnsi="Arial" w:cs="Arial"/>
          <w:lang w:val="en-GB"/>
        </w:rPr>
      </w:pPr>
      <w:r w:rsidRPr="0057774F">
        <w:rPr>
          <w:rFonts w:ascii="Arial" w:hAnsi="Arial" w:cs="Arial"/>
          <w:lang w:val="en-GB"/>
        </w:rPr>
        <w:t xml:space="preserve">Many examples of incomplete speciation are known, in which there is some degree of </w:t>
      </w:r>
      <w:r>
        <w:rPr>
          <w:rFonts w:ascii="Arial" w:hAnsi="Arial" w:cs="Arial"/>
          <w:lang w:val="en-GB"/>
        </w:rPr>
        <w:t>reproductive isolation</w:t>
      </w:r>
      <w:r w:rsidRPr="0057774F">
        <w:rPr>
          <w:rFonts w:ascii="Arial" w:hAnsi="Arial" w:cs="Arial"/>
          <w:lang w:val="en-GB"/>
        </w:rPr>
        <w:t xml:space="preserve"> </w:t>
      </w:r>
      <w:r>
        <w:rPr>
          <w:rFonts w:ascii="Arial" w:hAnsi="Arial" w:cs="Arial"/>
          <w:lang w:val="en-GB"/>
        </w:rPr>
        <w:t>(</w:t>
      </w:r>
      <w:r w:rsidRPr="0057774F">
        <w:rPr>
          <w:rFonts w:ascii="Arial" w:hAnsi="Arial" w:cs="Arial"/>
          <w:lang w:val="en-GB"/>
        </w:rPr>
        <w:t>RI</w:t>
      </w:r>
      <w:r>
        <w:rPr>
          <w:rFonts w:ascii="Arial" w:hAnsi="Arial" w:cs="Arial"/>
          <w:lang w:val="en-GB"/>
        </w:rPr>
        <w:t>)</w:t>
      </w:r>
      <w:r w:rsidRPr="0057774F">
        <w:rPr>
          <w:rFonts w:ascii="Arial" w:hAnsi="Arial" w:cs="Arial"/>
          <w:lang w:val="en-GB"/>
        </w:rPr>
        <w:t xml:space="preserve"> but gene flow still occurs </w:t>
      </w:r>
      <w:r w:rsidRPr="0057774F">
        <w:rPr>
          <w:rFonts w:ascii="Arial" w:hAnsi="Arial" w:cs="Arial"/>
          <w:lang w:val="en-GB"/>
        </w:rPr>
        <w:fldChar w:fldCharType="begin" w:fldLock="1"/>
      </w:r>
      <w:r w:rsidR="001D4613">
        <w:rPr>
          <w:rFonts w:ascii="Arial" w:hAnsi="Arial" w:cs="Arial"/>
          <w:lang w:val="en-GB"/>
        </w:rPr>
        <w:instrText>ADDIN CSL_CITATION {"citationItems":[{"id":"ITEM-1","itemData":{"DOI":"10.1016/j.tree.2008.10.011","ISSN":"01695347","abstract":"Divergent natural selection has been shown to promote speciation in many taxa. However, although divergent selection often initiates the process of speciation, it often fails to complete it. Several time-based, geographic and genetic factors have been recognized to explain this variability in how far speciation proceeds. We review here recent evidence indicating that variability in the completeness of speciation can also be associated with the nature of divergent selection itself, with speciation being greatly promoted by (i) stronger selection on a given, single trait (the 'stronger selection' hypothesis) and (ii) selection on a greater number of traits (the 'multifarious selection' hypothesis). However, evidence for each selective hypothesis is still scarce, and further work is required to determine their relative importance. © 2008 Elsevier Ltd. All rights reserved.","author":[{"dropping-particle":"","family":"Nosil","given":"Patrik","non-dropping-particle":"","parse-names":false,"suffix":""},{"dropping-particle":"","family":"Harmon","given":"Luke J.","non-dropping-particle":"","parse-names":false,"suffix":""},{"dropping-particle":"","family":"Seehausen","given":"Ole","non-dropping-particle":"","parse-names":false,"suffix":""}],"container-title":"Trends in Ecology and Evolution","id":"ITEM-1","issue":"3","issued":{"date-parts":[["2009"]]},"page":"145-156","title":"Ecological explanations for (incomplete) speciation","type":"article-journal","volume":"24"},"uris":["http://www.mendeley.com/documents/?uuid=44ce8dda-2085-4d7c-9692-50698ee92253"]}],"mendeley":{"formattedCitation":"[1]","plainTextFormattedCitation":"[1]","previouslyFormattedCitation":"[1]"},"properties":{"noteIndex":0},"schema":"https://github.com/citation-style-language/schema/raw/master/csl-citation.json"}</w:instrText>
      </w:r>
      <w:r w:rsidRPr="0057774F">
        <w:rPr>
          <w:rFonts w:ascii="Arial" w:hAnsi="Arial" w:cs="Arial"/>
          <w:lang w:val="en-GB"/>
        </w:rPr>
        <w:fldChar w:fldCharType="separate"/>
      </w:r>
      <w:r w:rsidRPr="0049277F">
        <w:rPr>
          <w:rFonts w:ascii="Arial" w:hAnsi="Arial" w:cs="Arial"/>
          <w:noProof/>
          <w:lang w:val="en-GB"/>
        </w:rPr>
        <w:t>[1]</w:t>
      </w:r>
      <w:r w:rsidRPr="0057774F">
        <w:rPr>
          <w:rFonts w:ascii="Arial" w:hAnsi="Arial" w:cs="Arial"/>
          <w:lang w:val="en-GB"/>
        </w:rPr>
        <w:fldChar w:fldCharType="end"/>
      </w:r>
      <w:r w:rsidRPr="0057774F">
        <w:rPr>
          <w:rFonts w:ascii="Arial" w:hAnsi="Arial" w:cs="Arial"/>
          <w:lang w:val="en-GB"/>
        </w:rPr>
        <w:t>. The path between such a state of incomplete speciation and complete RI remains relatively poorly understood, however.</w:t>
      </w:r>
      <w:r>
        <w:rPr>
          <w:rFonts w:ascii="Arial" w:hAnsi="Arial" w:cs="Arial"/>
          <w:lang w:val="en-GB"/>
        </w:rPr>
        <w:t xml:space="preserve"> </w:t>
      </w:r>
      <w:r w:rsidR="004F185A" w:rsidRPr="0057774F">
        <w:rPr>
          <w:rFonts w:ascii="Arial" w:hAnsi="Arial" w:cs="Arial"/>
          <w:lang w:val="en-GB"/>
        </w:rPr>
        <w:t xml:space="preserve">Divergent local adaptation can lead to postzygotic </w:t>
      </w:r>
      <w:r w:rsidR="009C624E">
        <w:rPr>
          <w:rFonts w:ascii="Arial" w:hAnsi="Arial" w:cs="Arial"/>
          <w:lang w:val="en-GB"/>
        </w:rPr>
        <w:t>RI</w:t>
      </w:r>
      <w:r w:rsidR="004F185A" w:rsidRPr="0057774F">
        <w:rPr>
          <w:rFonts w:ascii="Arial" w:hAnsi="Arial" w:cs="Arial"/>
          <w:lang w:val="en-GB"/>
        </w:rPr>
        <w:t xml:space="preserve"> between incipient species via immigrant </w:t>
      </w:r>
      <w:proofErr w:type="spellStart"/>
      <w:r w:rsidR="004F185A" w:rsidRPr="00B033FE">
        <w:rPr>
          <w:rFonts w:ascii="Arial" w:hAnsi="Arial" w:cs="Arial"/>
          <w:lang w:val="en-GB"/>
        </w:rPr>
        <w:t>inviability</w:t>
      </w:r>
      <w:proofErr w:type="spellEnd"/>
      <w:r w:rsidR="004F185A" w:rsidRPr="00B033FE">
        <w:rPr>
          <w:rFonts w:ascii="Arial" w:hAnsi="Arial" w:cs="Arial"/>
          <w:lang w:val="en-GB"/>
        </w:rPr>
        <w:t xml:space="preserve"> and </w:t>
      </w:r>
      <w:r w:rsidR="00B033FE" w:rsidRPr="00B033FE">
        <w:rPr>
          <w:rFonts w:ascii="Arial" w:hAnsi="Arial" w:cs="Arial"/>
          <w:lang w:val="en-GB"/>
        </w:rPr>
        <w:t>reduced</w:t>
      </w:r>
      <w:r w:rsidR="00B033FE">
        <w:rPr>
          <w:rFonts w:ascii="Arial" w:hAnsi="Arial" w:cs="Arial"/>
          <w:lang w:val="en-GB"/>
        </w:rPr>
        <w:t xml:space="preserve"> hybrid fitness</w:t>
      </w:r>
      <w:r w:rsidR="005D6895" w:rsidRPr="0057774F">
        <w:rPr>
          <w:rFonts w:ascii="Arial" w:hAnsi="Arial" w:cs="Arial"/>
          <w:lang w:val="en-GB"/>
        </w:rPr>
        <w:t xml:space="preserve"> </w:t>
      </w:r>
      <w:r w:rsidR="009D22E1" w:rsidRPr="0057774F">
        <w:rPr>
          <w:rFonts w:ascii="Arial" w:hAnsi="Arial" w:cs="Arial"/>
          <w:lang w:val="en-GB"/>
        </w:rPr>
        <w:fldChar w:fldCharType="begin" w:fldLock="1"/>
      </w:r>
      <w:r w:rsidR="001D4613">
        <w:rPr>
          <w:rFonts w:ascii="Arial" w:hAnsi="Arial" w:cs="Arial"/>
          <w:lang w:val="en-GB"/>
        </w:rPr>
        <w:instrText>ADDIN CSL_CITATION {"citationItems":[{"id":"ITEM-1","itemData":{"DOI":"10.1111/j.1420-9101.2005.01035.x","ISBN":"1010-061X","ISSN":"1010061X","PMID":"16674589","abstract":"Divergent habitat preferences can contribute to speciation, as has been observed for host-plant preferences in phytophagous insects. Geographic variation in host preference can provide insight into the causes of preference evolution. For example, selection against maladaptive host-switching occurs only when multiple hosts are available in the local environment and can result in greater divergence in regions with multiple vs. a single host. Conversely, costs of finding a suitable host can select for preference even in populations using a single host. Some populations of Timema cristinae occur in regions with only one host-plant species present (in allopatry, surrounded by unsuitable hosts) whereas others occur in regions with two host-plant species adjacent to one another (in parapatry). Here, we use host choice and reciprocal-rearing experiments to document genetic divergence in host preference among 33 populations of T. cristinae. Populations feeding on Ceanothus exhibited a stronger preference for Ceanothus than did populations feeding on Adenostoma. Both allopatric and parapatric pairs of populations using the different hosts exhibited divergent host preferences, but the degree of divergence tended to be greater between allopatric pairs. Thus, gene flow between parapatric populations apparently constrains divergence. Host preferences led to levels of premating isolation between populations using alternate hosts that were comparable in magnitude to previously documented premating isolation caused by natural and sexual selection against migrants between hosts. Our findings demonstrate how gene flow and different forms of selection interact to determine the magnitude of reproductive isolation observed in nature.","author":[{"dropping-particle":"","family":"Nosil","given":"P.","non-dropping-particle":"","parse-names":false,"suffix":""},{"dropping-particle":"","family":"Sandoval","given":"C. P.","non-dropping-particle":"","parse-names":false,"suffix":""},{"dropping-particle":"","family":"Crespi","given":"B. J.","non-dropping-particle":"","parse-names":false,"suffix":""}],"container-title":"Journal of Evolutionary Biology","id":"ITEM-1","issue":"3","issued":{"date-parts":[["2006"]]},"page":"929-942","title":"The evolution of host preference in allopatric vs. parapatric populations of Timema cristinae walking-sticks","type":"article-journal","volume":"19"},"uris":["http://www.mendeley.com/documents/?uuid=05e02df7-8ca4-4db7-81e3-9d5073465081"]},{"id":"ITEM-2","itemData":{"author":[{"dropping-particle":"","family":"Coyne","given":"Jerry A.","non-dropping-particle":"","parse-names":false,"suffix":""},{"dropping-particle":"","family":"Orr","given":"H. Allen","non-dropping-particle":"","parse-names":false,"suffix":""}],"id":"ITEM-2","issued":{"date-parts":[["2004"]]},"publisher":"Sinauer Associates Inc.","publisher-place":"Sunderland, MA","title":"Speciation","type":"book"},"uris":["http://www.mendeley.com/documents/?uuid=71c84092-2e87-49c2-96a1-b864387aa678"]}],"mendeley":{"formattedCitation":"[2,3]","plainTextFormattedCitation":"[2,3]","previouslyFormattedCitation":"[2,3]"},"properties":{"noteIndex":0},"schema":"https://github.com/citation-style-language/schema/raw/master/csl-citation.json"}</w:instrText>
      </w:r>
      <w:r w:rsidR="009D22E1" w:rsidRPr="0057774F">
        <w:rPr>
          <w:rFonts w:ascii="Arial" w:hAnsi="Arial" w:cs="Arial"/>
          <w:lang w:val="en-GB"/>
        </w:rPr>
        <w:fldChar w:fldCharType="separate"/>
      </w:r>
      <w:r w:rsidRPr="0049277F">
        <w:rPr>
          <w:rFonts w:ascii="Arial" w:hAnsi="Arial" w:cs="Arial"/>
          <w:noProof/>
          <w:lang w:val="en-GB"/>
        </w:rPr>
        <w:t>[2,3]</w:t>
      </w:r>
      <w:r w:rsidR="009D22E1" w:rsidRPr="0057774F">
        <w:rPr>
          <w:rFonts w:ascii="Arial" w:hAnsi="Arial" w:cs="Arial"/>
          <w:lang w:val="en-GB"/>
        </w:rPr>
        <w:fldChar w:fldCharType="end"/>
      </w:r>
      <w:r w:rsidR="004F185A" w:rsidRPr="0057774F">
        <w:rPr>
          <w:rFonts w:ascii="Arial" w:hAnsi="Arial" w:cs="Arial"/>
          <w:lang w:val="en-GB"/>
        </w:rPr>
        <w:t xml:space="preserve">. </w:t>
      </w:r>
      <w:r w:rsidR="00A225F2" w:rsidRPr="0057774F">
        <w:rPr>
          <w:rFonts w:ascii="Arial" w:hAnsi="Arial" w:cs="Arial"/>
          <w:lang w:val="en-GB"/>
        </w:rPr>
        <w:t>It may be that divergent selection</w:t>
      </w:r>
      <w:r w:rsidR="000800F7">
        <w:rPr>
          <w:rFonts w:ascii="Arial" w:hAnsi="Arial" w:cs="Arial"/>
          <w:lang w:val="en-GB"/>
        </w:rPr>
        <w:t xml:space="preserve"> can lead to </w:t>
      </w:r>
      <w:r>
        <w:rPr>
          <w:rFonts w:ascii="Arial" w:hAnsi="Arial" w:cs="Arial"/>
          <w:lang w:val="en-GB"/>
        </w:rPr>
        <w:t xml:space="preserve">the </w:t>
      </w:r>
      <w:r w:rsidR="000800F7">
        <w:rPr>
          <w:rFonts w:ascii="Arial" w:hAnsi="Arial" w:cs="Arial"/>
          <w:lang w:val="en-GB"/>
        </w:rPr>
        <w:t>complet</w:t>
      </w:r>
      <w:r>
        <w:rPr>
          <w:rFonts w:ascii="Arial" w:hAnsi="Arial" w:cs="Arial"/>
          <w:lang w:val="en-GB"/>
        </w:rPr>
        <w:t>ion of</w:t>
      </w:r>
      <w:r w:rsidR="00A45137" w:rsidRPr="0057774F">
        <w:rPr>
          <w:rFonts w:ascii="Arial" w:hAnsi="Arial" w:cs="Arial"/>
          <w:lang w:val="en-GB"/>
        </w:rPr>
        <w:t xml:space="preserve"> </w:t>
      </w:r>
      <w:r w:rsidR="000800F7">
        <w:rPr>
          <w:rFonts w:ascii="Arial" w:hAnsi="Arial" w:cs="Arial"/>
          <w:lang w:val="en-GB"/>
        </w:rPr>
        <w:t xml:space="preserve">speciation solely through reduced </w:t>
      </w:r>
      <w:r w:rsidR="00A45137" w:rsidRPr="0057774F">
        <w:rPr>
          <w:rFonts w:ascii="Arial" w:hAnsi="Arial" w:cs="Arial"/>
          <w:lang w:val="en-GB"/>
        </w:rPr>
        <w:t>hybrid fitness</w:t>
      </w:r>
      <w:r w:rsidR="00A225F2" w:rsidRPr="0057774F">
        <w:rPr>
          <w:rFonts w:ascii="Arial" w:hAnsi="Arial" w:cs="Arial"/>
          <w:lang w:val="en-GB"/>
        </w:rPr>
        <w:t>. However</w:t>
      </w:r>
      <w:r w:rsidR="003211C6" w:rsidRPr="0057774F">
        <w:rPr>
          <w:rFonts w:ascii="Arial" w:hAnsi="Arial" w:cs="Arial"/>
          <w:lang w:val="en-GB"/>
        </w:rPr>
        <w:t>,</w:t>
      </w:r>
      <w:r w:rsidR="00A225F2" w:rsidRPr="0057774F">
        <w:rPr>
          <w:rFonts w:ascii="Arial" w:hAnsi="Arial" w:cs="Arial"/>
          <w:lang w:val="en-GB"/>
        </w:rPr>
        <w:t xml:space="preserve"> in many cases </w:t>
      </w:r>
      <w:r>
        <w:rPr>
          <w:rFonts w:ascii="Arial" w:hAnsi="Arial" w:cs="Arial"/>
          <w:lang w:val="en-GB"/>
        </w:rPr>
        <w:t>it is</w:t>
      </w:r>
      <w:r w:rsidR="00A225F2" w:rsidRPr="0057774F">
        <w:rPr>
          <w:rFonts w:ascii="Arial" w:hAnsi="Arial" w:cs="Arial"/>
          <w:lang w:val="en-GB"/>
        </w:rPr>
        <w:t xml:space="preserve"> likely that </w:t>
      </w:r>
      <w:r w:rsidR="00A45137" w:rsidRPr="0057774F">
        <w:rPr>
          <w:rFonts w:ascii="Arial" w:hAnsi="Arial" w:cs="Arial"/>
          <w:lang w:val="en-GB"/>
        </w:rPr>
        <w:t xml:space="preserve">the </w:t>
      </w:r>
      <w:r w:rsidR="000C38EA" w:rsidRPr="0057774F">
        <w:rPr>
          <w:rFonts w:ascii="Arial" w:hAnsi="Arial" w:cs="Arial"/>
          <w:lang w:val="en-GB"/>
        </w:rPr>
        <w:t xml:space="preserve">further </w:t>
      </w:r>
      <w:r w:rsidR="00A45137" w:rsidRPr="0057774F">
        <w:rPr>
          <w:rFonts w:ascii="Arial" w:hAnsi="Arial" w:cs="Arial"/>
          <w:lang w:val="en-GB"/>
        </w:rPr>
        <w:t>evolution of prezygotic RI</w:t>
      </w:r>
      <w:r w:rsidR="00A225F2" w:rsidRPr="0057774F">
        <w:rPr>
          <w:rFonts w:ascii="Arial" w:hAnsi="Arial" w:cs="Arial"/>
          <w:lang w:val="en-GB"/>
        </w:rPr>
        <w:t xml:space="preserve"> may be necessary</w:t>
      </w:r>
      <w:r w:rsidR="00116635" w:rsidRPr="0057774F">
        <w:rPr>
          <w:rFonts w:ascii="Arial" w:hAnsi="Arial" w:cs="Arial"/>
          <w:lang w:val="en-GB"/>
        </w:rPr>
        <w:t xml:space="preserve"> </w:t>
      </w:r>
      <w:r w:rsidR="00116635" w:rsidRPr="0057774F">
        <w:rPr>
          <w:rFonts w:ascii="Arial" w:hAnsi="Arial" w:cs="Arial"/>
          <w:lang w:val="en-GB"/>
        </w:rPr>
        <w:fldChar w:fldCharType="begin" w:fldLock="1"/>
      </w:r>
      <w:r w:rsidR="001D4613">
        <w:rPr>
          <w:rFonts w:ascii="Arial" w:hAnsi="Arial" w:cs="Arial"/>
          <w:lang w:val="en-GB"/>
        </w:rPr>
        <w:instrText>ADDIN CSL_CITATION {"citationItems":[{"id":"ITEM-1","itemData":{"DOI":"10.1016/j.tree.2008.10.011","ISSN":"01695347","abstract":"Divergent natural selection has been shown to promote speciation in many taxa. However, although divergent selection often initiates the process of speciation, it often fails to complete it. Several time-based, geographic and genetic factors have been recognized to explain this variability in how far speciation proceeds. We review here recent evidence indicating that variability in the completeness of speciation can also be associated with the nature of divergent selection itself, with speciation being greatly promoted by (i) stronger selection on a given, single trait (the 'stronger selection' hypothesis) and (ii) selection on a greater number of traits (the 'multifarious selection' hypothesis). However, evidence for each selective hypothesis is still scarce, and further work is required to determine their relative importance. © 2008 Elsevier Ltd. All rights reserved.","author":[{"dropping-particle":"","family":"Nosil","given":"Patrik","non-dropping-particle":"","parse-names":false,"suffix":""},{"dropping-particle":"","family":"Harmon","given":"Luke J.","non-dropping-particle":"","parse-names":false,"suffix":""},{"dropping-particle":"","family":"Seehausen","given":"Ole","non-dropping-particle":"","parse-names":false,"suffix":""}],"container-title":"Trends in Ecology and Evolution","id":"ITEM-1","issue":"3","issued":{"date-parts":[["2009"]]},"page":"145-156","title":"Ecological explanations for (incomplete) speciation","type":"article-journal","volume":"24"},"uris":["http://www.mendeley.com/documents/?uuid=44ce8dda-2085-4d7c-9692-50698ee92253"]}],"mendeley":{"formattedCitation":"[1]","plainTextFormattedCitation":"[1]","previouslyFormattedCitation":"[1]"},"properties":{"noteIndex":0},"schema":"https://github.com/citation-style-language/schema/raw/master/csl-citation.json"}</w:instrText>
      </w:r>
      <w:r w:rsidR="00116635" w:rsidRPr="0057774F">
        <w:rPr>
          <w:rFonts w:ascii="Arial" w:hAnsi="Arial" w:cs="Arial"/>
          <w:lang w:val="en-GB"/>
        </w:rPr>
        <w:fldChar w:fldCharType="separate"/>
      </w:r>
      <w:r w:rsidRPr="0049277F">
        <w:rPr>
          <w:rFonts w:ascii="Arial" w:hAnsi="Arial" w:cs="Arial"/>
          <w:noProof/>
          <w:lang w:val="en-GB"/>
        </w:rPr>
        <w:t>[1]</w:t>
      </w:r>
      <w:r w:rsidR="00116635" w:rsidRPr="0057774F">
        <w:rPr>
          <w:rFonts w:ascii="Arial" w:hAnsi="Arial" w:cs="Arial"/>
          <w:lang w:val="en-GB"/>
        </w:rPr>
        <w:fldChar w:fldCharType="end"/>
      </w:r>
      <w:r w:rsidR="00A225F2" w:rsidRPr="0057774F">
        <w:rPr>
          <w:rFonts w:ascii="Arial" w:hAnsi="Arial" w:cs="Arial"/>
          <w:lang w:val="en-GB"/>
        </w:rPr>
        <w:t>.</w:t>
      </w:r>
    </w:p>
    <w:p w14:paraId="29811C97" w14:textId="29EE142C" w:rsidR="00401515" w:rsidRPr="0057774F" w:rsidRDefault="00401515">
      <w:pPr>
        <w:rPr>
          <w:rFonts w:ascii="Arial" w:hAnsi="Arial" w:cs="Arial"/>
          <w:lang w:val="en-GB"/>
        </w:rPr>
      </w:pPr>
    </w:p>
    <w:p w14:paraId="046AB0E6" w14:textId="60A8FCB5" w:rsidR="004A1FB5" w:rsidRPr="0057774F" w:rsidRDefault="00A24F89">
      <w:pPr>
        <w:rPr>
          <w:rFonts w:ascii="Arial" w:hAnsi="Arial" w:cs="Arial"/>
          <w:lang w:val="en-GB"/>
        </w:rPr>
      </w:pPr>
      <w:r w:rsidRPr="0057774F">
        <w:rPr>
          <w:rFonts w:ascii="Arial" w:hAnsi="Arial" w:cs="Arial"/>
          <w:lang w:val="en-GB"/>
        </w:rPr>
        <w:t>In flowering plants, differences in floral traits between species are the main source of prezygotic isolation. These can include differences in flowering phenology, pollinator specificity, or pollen-</w:t>
      </w:r>
      <w:r w:rsidR="000C38EA" w:rsidRPr="0057774F">
        <w:rPr>
          <w:rFonts w:ascii="Arial" w:hAnsi="Arial" w:cs="Arial"/>
          <w:lang w:val="en-GB"/>
        </w:rPr>
        <w:t>stigma</w:t>
      </w:r>
      <w:r w:rsidRPr="0057774F">
        <w:rPr>
          <w:rFonts w:ascii="Arial" w:hAnsi="Arial" w:cs="Arial"/>
          <w:lang w:val="en-GB"/>
        </w:rPr>
        <w:t xml:space="preserve"> interactions </w:t>
      </w:r>
      <w:r w:rsidR="00363320">
        <w:rPr>
          <w:rFonts w:ascii="Arial" w:hAnsi="Arial" w:cs="Arial"/>
          <w:lang w:val="en-GB"/>
        </w:rPr>
        <w:t>that</w:t>
      </w:r>
      <w:r w:rsidRPr="0057774F">
        <w:rPr>
          <w:rFonts w:ascii="Arial" w:hAnsi="Arial" w:cs="Arial"/>
          <w:lang w:val="en-GB"/>
        </w:rPr>
        <w:t xml:space="preserve"> </w:t>
      </w:r>
      <w:r w:rsidR="000C38EA" w:rsidRPr="0057774F">
        <w:rPr>
          <w:rFonts w:ascii="Arial" w:hAnsi="Arial" w:cs="Arial"/>
          <w:lang w:val="en-GB"/>
        </w:rPr>
        <w:t>make</w:t>
      </w:r>
      <w:r w:rsidRPr="0057774F">
        <w:rPr>
          <w:rFonts w:ascii="Arial" w:hAnsi="Arial" w:cs="Arial"/>
          <w:lang w:val="en-GB"/>
        </w:rPr>
        <w:t xml:space="preserve"> </w:t>
      </w:r>
      <w:proofErr w:type="spellStart"/>
      <w:r w:rsidRPr="0057774F">
        <w:rPr>
          <w:rFonts w:ascii="Arial" w:hAnsi="Arial" w:cs="Arial"/>
          <w:lang w:val="en-GB"/>
        </w:rPr>
        <w:t>heterospecific</w:t>
      </w:r>
      <w:proofErr w:type="spellEnd"/>
      <w:r w:rsidRPr="0057774F">
        <w:rPr>
          <w:rFonts w:ascii="Arial" w:hAnsi="Arial" w:cs="Arial"/>
          <w:lang w:val="en-GB"/>
        </w:rPr>
        <w:t xml:space="preserve"> pollen</w:t>
      </w:r>
      <w:r w:rsidR="00363320">
        <w:rPr>
          <w:rFonts w:ascii="Arial" w:hAnsi="Arial" w:cs="Arial"/>
          <w:lang w:val="en-GB"/>
        </w:rPr>
        <w:t xml:space="preserve"> </w:t>
      </w:r>
      <w:r w:rsidR="00683ED7">
        <w:rPr>
          <w:rFonts w:ascii="Arial" w:hAnsi="Arial" w:cs="Arial"/>
          <w:lang w:val="en-GB"/>
        </w:rPr>
        <w:t>tubes</w:t>
      </w:r>
      <w:r w:rsidRPr="0057774F">
        <w:rPr>
          <w:rFonts w:ascii="Arial" w:hAnsi="Arial" w:cs="Arial"/>
          <w:lang w:val="en-GB"/>
        </w:rPr>
        <w:t xml:space="preserve"> </w:t>
      </w:r>
      <w:r w:rsidR="000C38EA" w:rsidRPr="0057774F">
        <w:rPr>
          <w:rFonts w:ascii="Arial" w:hAnsi="Arial" w:cs="Arial"/>
          <w:lang w:val="en-GB"/>
        </w:rPr>
        <w:t>less likely to reach the</w:t>
      </w:r>
      <w:r w:rsidRPr="0057774F">
        <w:rPr>
          <w:rFonts w:ascii="Arial" w:hAnsi="Arial" w:cs="Arial"/>
          <w:lang w:val="en-GB"/>
        </w:rPr>
        <w:t xml:space="preserve"> ovule </w:t>
      </w:r>
      <w:r w:rsidRPr="0057774F">
        <w:rPr>
          <w:rFonts w:ascii="Arial" w:hAnsi="Arial" w:cs="Arial"/>
          <w:lang w:val="en-GB"/>
        </w:rPr>
        <w:fldChar w:fldCharType="begin" w:fldLock="1"/>
      </w:r>
      <w:r w:rsidR="00CA765D">
        <w:rPr>
          <w:rFonts w:ascii="Arial" w:hAnsi="Arial" w:cs="Arial"/>
          <w:lang w:val="en-GB"/>
        </w:rPr>
        <w:instrText>ADDIN CSL_CITATION {"citationItems":[{"id":"ITEM-1","itemData":{"DOI":"10.1111/nph.13424","ISSN":"14698137","abstract":"Reproductive isolation in plants occurs through multiple barriers that restrict gene flow between populations, but their origins remain uncertain. Work in the past decade has shown that postpollination barriers, such as the failure to form hybrid seeds or sterility of hybrid offspring, are often less strong than prepollination barriers. Evidence implicates multiple evolutionary forces in the origins of reproductive barriers, including mutation, stochastic processes and natural selection. Although adaptation to different environments is a common element of reproductive isolation, genomic conflicts also play a role, including female meiotic drive. The genetic basis of some reproductive barriers, particularly flower colour influencing pollinator behaviour, is well understood in some species, but the genetic changes underlying many other barriers, especially pollen-stylar interactions, are largely unknown. Postpollination barriers appear to accumulate at a faster rate in annuals compared with perennials, due in part to chromosomal rearrangements. Chromosomal changes can be important isolating barriers in themselves but may also reduce the recombination of genes contributing to isolation. Important questions for the next decade include identifying the evolutionary forces responsible for chromosomal rearrangements, determining how often prezygotic barriers arise due to selection against hybrids, and establishing the relative importance of genomic conflicts in speciation","author":[{"dropping-particle":"","family":"Baack","given":"Eric","non-dropping-particle":"","parse-names":false,"suffix":""},{"dropping-particle":"","family":"Melo","given":"Maria Clara","non-dropping-particle":"","parse-names":false,"suffix":""},{"dropping-particle":"","family":"Rieseberg","given":"Loren H.","non-dropping-particle":"","parse-names":false,"suffix":""},{"dropping-particle":"","family":"Ortiz-Barrientos","given":"Daniel","non-dropping-particle":"","parse-names":false,"suffix":""}],"container-title":"New Phytologist","id":"ITEM-1","issue":"4","issued":{"date-parts":[["2015"]]},"page":"968-984","title":"The origins of reproductive isolation in plants","type":"article-journal","volume":"207"},"uris":["http://www.mendeley.com/documents/?uuid=b0995400-7606-4692-8630-ee7fbf078cb8"]},{"id":"ITEM-2","itemData":{"DOI":"10.1098/rstb.2008.0064","ISSN":"09628436","abstract":"Speciation is characterized by the evolution of reproductive isolation between two groups of organisms. Understanding the process of speciation requires the quantification of barriers to reproductive isolation, dissection of the genetic mechanisms that contribute to those barriers and determination of the forces driving the evolution of those barriers. Through a comprehensive analysis involving 19 pairs of plant taxa, we assessed the strength and patterns of asymmetry of multiple prezygotic and postzygotic reproductive isolating barriers. We then reviewed contemporary knowledge of the genetic architecture of reproductive isolation and the relative role of chromosomal and genic factors in intrinsic postzygotic isolation. On average, we found that prezygotic isolation is approximately twice as strong as postzygotic isolation, and that postmating barriers are approximately three times more asymmetrical in their action than premating barriers. Barriers involve a variable number of loci, and chromosomal rearrangements may have a limited direct role in reproductive isolation in plants. Future research should aim to understand the relationship between particular genetic loci and the magnitude of their effect on reproductive isolation in nature, the geographical scale at which plant speciation occurs, and the role of different evolutionary forces in the speciation process. © 2008 The Royal Society.","author":[{"dropping-particle":"","family":"Lowry","given":"David B.","non-dropping-particle":"","parse-names":false,"suffix":""},{"dropping-particle":"","family":"Modliszewski","given":"Jennifer L.","non-dropping-particle":"","parse-names":false,"suffix":""},{"dropping-particle":"","family":"Wright","given":"Kevin M.","non-dropping-particle":"","parse-names":false,"suffix":""},{"dropping-particle":"","family":"Wu","given":"Carrie A.","non-dropping-particle":"","parse-names":false,"suffix":""},{"dropping-particle":"","family":"Willis","given":"John H.","non-dropping-particle":"","parse-names":false,"suffix":""}],"container-title":"Philosophical Transactions of the Royal Society B: Biological Sciences","id":"ITEM-2","issue":"1506","issued":{"date-parts":[["2008"]]},"page":"3009-3021","title":"Review. The strength and genetic basis of reproductive isolating barriers in flowering plants","type":"article-journal","volume":"363"},"uris":["http://www.mendeley.com/documents/?uuid=2d1e0b2a-ace3-4b47-bbdf-23e98e35ce39"]}],"mendeley":{"formattedCitation":"[4,5]","plainTextFormattedCitation":"[4,5]","previouslyFormattedCitation":"[4,5]"},"properties":{"noteIndex":0},"schema":"https://github.com/citation-style-language/schema/raw/master/csl-citation.json"}</w:instrText>
      </w:r>
      <w:r w:rsidRPr="0057774F">
        <w:rPr>
          <w:rFonts w:ascii="Arial" w:hAnsi="Arial" w:cs="Arial"/>
          <w:lang w:val="en-GB"/>
        </w:rPr>
        <w:fldChar w:fldCharType="separate"/>
      </w:r>
      <w:r w:rsidR="005E1F1E" w:rsidRPr="005E1F1E">
        <w:rPr>
          <w:rFonts w:ascii="Arial" w:hAnsi="Arial" w:cs="Arial"/>
          <w:noProof/>
          <w:lang w:val="en-GB"/>
        </w:rPr>
        <w:t>[4,5]</w:t>
      </w:r>
      <w:r w:rsidRPr="0057774F">
        <w:rPr>
          <w:rFonts w:ascii="Arial" w:hAnsi="Arial" w:cs="Arial"/>
          <w:lang w:val="en-GB"/>
        </w:rPr>
        <w:fldChar w:fldCharType="end"/>
      </w:r>
      <w:r w:rsidRPr="0057774F">
        <w:rPr>
          <w:rFonts w:ascii="Arial" w:hAnsi="Arial" w:cs="Arial"/>
          <w:lang w:val="en-GB"/>
        </w:rPr>
        <w:t xml:space="preserve">. </w:t>
      </w:r>
      <w:r w:rsidR="000C38EA" w:rsidRPr="0057774F">
        <w:rPr>
          <w:rFonts w:ascii="Arial" w:hAnsi="Arial" w:cs="Arial"/>
          <w:lang w:val="en-GB"/>
        </w:rPr>
        <w:t xml:space="preserve">All of these can arise by </w:t>
      </w:r>
      <w:r w:rsidR="005D7E47" w:rsidRPr="0057774F">
        <w:rPr>
          <w:rFonts w:ascii="Arial" w:hAnsi="Arial" w:cs="Arial"/>
          <w:lang w:val="en-GB"/>
        </w:rPr>
        <w:t xml:space="preserve">genetic </w:t>
      </w:r>
      <w:r w:rsidR="000C38EA" w:rsidRPr="0057774F">
        <w:rPr>
          <w:rFonts w:ascii="Arial" w:hAnsi="Arial" w:cs="Arial"/>
          <w:lang w:val="en-GB"/>
        </w:rPr>
        <w:t xml:space="preserve">drift in the absence of gene flow, </w:t>
      </w:r>
      <w:r w:rsidR="005D7E47" w:rsidRPr="0057774F">
        <w:rPr>
          <w:rFonts w:ascii="Arial" w:hAnsi="Arial" w:cs="Arial"/>
          <w:lang w:val="en-GB"/>
        </w:rPr>
        <w:t>such as</w:t>
      </w:r>
      <w:r w:rsidR="000C38EA" w:rsidRPr="0057774F">
        <w:rPr>
          <w:rFonts w:ascii="Arial" w:hAnsi="Arial" w:cs="Arial"/>
          <w:lang w:val="en-GB"/>
        </w:rPr>
        <w:t xml:space="preserve"> during allopatric separation of the species. In cases where gene flow is ongoing, however, the evolution of prezygotic RI via floral trait differences is </w:t>
      </w:r>
      <w:r w:rsidR="005D7E47" w:rsidRPr="0057774F">
        <w:rPr>
          <w:rFonts w:ascii="Arial" w:hAnsi="Arial" w:cs="Arial"/>
          <w:lang w:val="en-GB"/>
        </w:rPr>
        <w:t xml:space="preserve">more </w:t>
      </w:r>
      <w:r w:rsidR="000C38EA" w:rsidRPr="0057774F">
        <w:rPr>
          <w:rFonts w:ascii="Arial" w:hAnsi="Arial" w:cs="Arial"/>
          <w:lang w:val="en-GB"/>
        </w:rPr>
        <w:t xml:space="preserve">likely to be </w:t>
      </w:r>
      <w:r w:rsidR="00363320">
        <w:rPr>
          <w:rFonts w:ascii="Arial" w:hAnsi="Arial" w:cs="Arial"/>
          <w:lang w:val="en-GB"/>
        </w:rPr>
        <w:t>the</w:t>
      </w:r>
      <w:r w:rsidR="000C38EA" w:rsidRPr="0057774F">
        <w:rPr>
          <w:rFonts w:ascii="Arial" w:hAnsi="Arial" w:cs="Arial"/>
          <w:lang w:val="en-GB"/>
        </w:rPr>
        <w:t xml:space="preserve"> result of selection. </w:t>
      </w:r>
      <w:r w:rsidRPr="0057774F">
        <w:rPr>
          <w:rFonts w:ascii="Arial" w:hAnsi="Arial" w:cs="Arial"/>
          <w:lang w:val="en-GB"/>
        </w:rPr>
        <w:t xml:space="preserve"> </w:t>
      </w:r>
      <w:r w:rsidR="000C38EA" w:rsidRPr="0057774F">
        <w:rPr>
          <w:rFonts w:ascii="Arial" w:hAnsi="Arial" w:cs="Arial"/>
          <w:lang w:val="en-GB"/>
        </w:rPr>
        <w:t xml:space="preserve">Selection can indirectly increase prezygotic RI </w:t>
      </w:r>
      <w:r w:rsidR="0012452E" w:rsidRPr="0057774F">
        <w:rPr>
          <w:rFonts w:ascii="Arial" w:hAnsi="Arial" w:cs="Arial"/>
          <w:lang w:val="en-GB"/>
        </w:rPr>
        <w:t xml:space="preserve">via </w:t>
      </w:r>
      <w:r w:rsidR="00BD4321">
        <w:rPr>
          <w:rFonts w:ascii="Arial" w:hAnsi="Arial" w:cs="Arial"/>
          <w:lang w:val="en-GB"/>
        </w:rPr>
        <w:t xml:space="preserve">pleiotropy </w:t>
      </w:r>
      <w:r w:rsidR="0012452E" w:rsidRPr="0057774F">
        <w:rPr>
          <w:rFonts w:ascii="Arial" w:hAnsi="Arial" w:cs="Arial"/>
          <w:lang w:val="en-GB"/>
        </w:rPr>
        <w:t>- w</w:t>
      </w:r>
      <w:r w:rsidR="00A66E58" w:rsidRPr="0057774F">
        <w:rPr>
          <w:rFonts w:ascii="Arial" w:hAnsi="Arial" w:cs="Arial"/>
          <w:lang w:val="en-GB"/>
        </w:rPr>
        <w:t>hen there is ecologically-based divergent selection on a reproductive trait, or when ecologically-based divergent selection on a gene pleiotropically affects a</w:t>
      </w:r>
      <w:r w:rsidR="005D7E47" w:rsidRPr="0057774F">
        <w:rPr>
          <w:rFonts w:ascii="Arial" w:hAnsi="Arial" w:cs="Arial"/>
          <w:lang w:val="en-GB"/>
        </w:rPr>
        <w:t>nother</w:t>
      </w:r>
      <w:r w:rsidR="00A66E58" w:rsidRPr="0057774F">
        <w:rPr>
          <w:rFonts w:ascii="Arial" w:hAnsi="Arial" w:cs="Arial"/>
          <w:lang w:val="en-GB"/>
        </w:rPr>
        <w:t xml:space="preserve"> reproductive trait </w:t>
      </w:r>
      <w:r w:rsidR="00BD4321">
        <w:rPr>
          <w:rFonts w:ascii="Arial" w:hAnsi="Arial" w:cs="Arial"/>
          <w:lang w:val="en-GB"/>
        </w:rPr>
        <w:t>(often called a</w:t>
      </w:r>
      <w:r w:rsidR="00BD4321" w:rsidRPr="0057774F">
        <w:rPr>
          <w:rFonts w:ascii="Arial" w:hAnsi="Arial" w:cs="Arial"/>
          <w:lang w:val="en-GB"/>
        </w:rPr>
        <w:t xml:space="preserve"> </w:t>
      </w:r>
      <w:r w:rsidR="00BD4321">
        <w:rPr>
          <w:rFonts w:ascii="Arial" w:hAnsi="Arial" w:cs="Arial"/>
          <w:lang w:val="en-GB"/>
        </w:rPr>
        <w:t>‘</w:t>
      </w:r>
      <w:r w:rsidR="00BD4321" w:rsidRPr="0057774F">
        <w:rPr>
          <w:rFonts w:ascii="Arial" w:hAnsi="Arial" w:cs="Arial"/>
          <w:lang w:val="en-GB"/>
        </w:rPr>
        <w:t>magic trait</w:t>
      </w:r>
      <w:r w:rsidR="00BD4321">
        <w:rPr>
          <w:rFonts w:ascii="Arial" w:hAnsi="Arial" w:cs="Arial"/>
          <w:lang w:val="en-GB"/>
        </w:rPr>
        <w:t>’</w:t>
      </w:r>
      <w:r w:rsidR="00BD4321" w:rsidRPr="0057774F">
        <w:rPr>
          <w:rFonts w:ascii="Arial" w:hAnsi="Arial" w:cs="Arial"/>
          <w:lang w:val="en-GB"/>
        </w:rPr>
        <w:t xml:space="preserve"> mechanism </w:t>
      </w:r>
      <w:r w:rsidR="00A66E58" w:rsidRPr="0057774F">
        <w:rPr>
          <w:rFonts w:ascii="Arial" w:hAnsi="Arial" w:cs="Arial"/>
          <w:lang w:val="en-GB"/>
        </w:rPr>
        <w:fldChar w:fldCharType="begin" w:fldLock="1"/>
      </w:r>
      <w:r w:rsidR="00CA765D">
        <w:rPr>
          <w:rFonts w:ascii="Arial" w:hAnsi="Arial" w:cs="Arial"/>
          <w:lang w:val="en-GB"/>
        </w:rPr>
        <w:instrText>ADDIN CSL_CITATION {"citationItems":[{"id":"ITEM-1","itemData":{"DOI":"10.1016/j.tree.2011.04.005","ISBN":"0169534711001","ISSN":"01695347","PMID":"21592615","abstract":"Speciation with gene flow is greatly facilitated when traits subject to divergent selection also contribute to non-random mating. Such traits have been called 'magic traits', which could be interpreted to imply that they are rare, special, or unrealistic. Here, we question this assumption by illustrating that magic traits can be produced by a variety of mechanisms, including ones in which reproductive isolation arises as an automatic by-product of adaptive divergence. We also draw upon the theoretical literature to explore whether magic traits have a unique role in speciation or can be mimicked in their effects by physically linked trait-complexes. We conclude that magic traits are more frequent than previously perceived, but further work is needed to clarify their importance. © 2011 Elsevier Ltd.","author":[{"dropping-particle":"","family":"Servedio","given":"Maria R.","non-dropping-particle":"","parse-names":false,"suffix":""},{"dropping-particle":"Van","family":"Doorn","given":"G. Sander","non-dropping-particle":"","parse-names":false,"suffix":""},{"dropping-particle":"","family":"Kopp","given":"Michael","non-dropping-particle":"","parse-names":false,"suffix":""},{"dropping-particle":"","family":"Frame","given":"Alicia M.","non-dropping-particle":"","parse-names":false,"suffix":""},{"dropping-particle":"","family":"Nosil","given":"Patrik","non-dropping-particle":"","parse-names":false,"suffix":""}],"container-title":"Trends in Ecology and Evolution","id":"ITEM-1","issue":"8","issued":{"date-parts":[["2011"]]},"page":"389-397","title":"Magic traits in speciation: 'magic' but not rare?","type":"article-journal","volume":"26"},"uris":["http://www.mendeley.com/documents/?uuid=06e610af-6cfb-4ed8-8557-e549b208f9e4"]}],"mendeley":{"formattedCitation":"[6]","plainTextFormattedCitation":"[6]","previouslyFormattedCitation":"[6]"},"properties":{"noteIndex":0},"schema":"https://github.com/citation-style-language/schema/raw/master/csl-citation.json"}</w:instrText>
      </w:r>
      <w:r w:rsidR="00A66E58" w:rsidRPr="0057774F">
        <w:rPr>
          <w:rFonts w:ascii="Arial" w:hAnsi="Arial" w:cs="Arial"/>
          <w:lang w:val="en-GB"/>
        </w:rPr>
        <w:fldChar w:fldCharType="separate"/>
      </w:r>
      <w:r w:rsidR="005E1F1E" w:rsidRPr="005E1F1E">
        <w:rPr>
          <w:rFonts w:ascii="Arial" w:hAnsi="Arial" w:cs="Arial"/>
          <w:noProof/>
          <w:lang w:val="en-GB"/>
        </w:rPr>
        <w:t>[6]</w:t>
      </w:r>
      <w:r w:rsidR="00A66E58" w:rsidRPr="0057774F">
        <w:rPr>
          <w:rFonts w:ascii="Arial" w:hAnsi="Arial" w:cs="Arial"/>
          <w:lang w:val="en-GB"/>
        </w:rPr>
        <w:fldChar w:fldCharType="end"/>
      </w:r>
      <w:r w:rsidR="00BD4321">
        <w:rPr>
          <w:rFonts w:ascii="Arial" w:hAnsi="Arial" w:cs="Arial"/>
          <w:lang w:val="en-GB"/>
        </w:rPr>
        <w:t>)</w:t>
      </w:r>
      <w:r w:rsidR="00A66E58" w:rsidRPr="0057774F">
        <w:rPr>
          <w:rFonts w:ascii="Arial" w:hAnsi="Arial" w:cs="Arial"/>
          <w:lang w:val="en-GB"/>
        </w:rPr>
        <w:t xml:space="preserve">.  </w:t>
      </w:r>
      <w:r w:rsidR="0012452E" w:rsidRPr="0057774F">
        <w:rPr>
          <w:rFonts w:ascii="Arial" w:hAnsi="Arial" w:cs="Arial"/>
          <w:lang w:val="en-GB"/>
        </w:rPr>
        <w:t xml:space="preserve">Alternatively, selection can directly increase prezygotic RI via reinforcement </w:t>
      </w:r>
      <w:r w:rsidR="0012452E" w:rsidRPr="0057774F">
        <w:rPr>
          <w:rFonts w:ascii="Arial" w:hAnsi="Arial" w:cs="Arial"/>
          <w:lang w:val="en-GB"/>
        </w:rPr>
        <w:fldChar w:fldCharType="begin" w:fldLock="1"/>
      </w:r>
      <w:r w:rsidR="00CA765D">
        <w:rPr>
          <w:rFonts w:ascii="Arial" w:hAnsi="Arial" w:cs="Arial"/>
          <w:lang w:val="en-GB"/>
        </w:rPr>
        <w:instrText>ADDIN CSL_CITATION {"citationItems":[{"id":"ITEM-1","itemData":{"DOI":"10.1016/0169-5347(87)90193-5","ISSN":"01695347","abstract":"Speciation has a central place in evolution, linking genetic processes within populations to the generation of biological diversity. The formation of new species must involve the evolution of barriers to gene flow within existing species, but how these barriers arise remains a problem. In the case of prezygotic isolation it is possible that natural selection directly favours characters that decrease gene flow. Where two populations have diverged to such an extent that they produce unfit hybrids, individuals will leave more offspring if they mate within their own population. Characters increasing assortive mating will be favoured until eventually two species may result. This is the widely accepted model of speciation by reinforcement. However, recent studies suggest serious limitations on the efficacy of reinforcing selection and a lack of well-substantiated examples. © 1987.","author":[{"dropping-particle":"","family":"Butlin","given":"Roger","non-dropping-particle":"","parse-names":false,"suffix":""}],"container-title":"Trends in Ecology and Evolution","id":"ITEM-1","issue":"1","issued":{"date-parts":[["1987"]]},"page":"8-13","title":"Speciation by reinforcement","type":"article-journal","volume":"2"},"uris":["http://www.mendeley.com/documents/?uuid=4addd6e2-0aae-4afe-b88b-b9f048a177f0"]}],"mendeley":{"formattedCitation":"[7]","plainTextFormattedCitation":"[7]","previouslyFormattedCitation":"[7]"},"properties":{"noteIndex":0},"schema":"https://github.com/citation-style-language/schema/raw/master/csl-citation.json"}</w:instrText>
      </w:r>
      <w:r w:rsidR="0012452E" w:rsidRPr="0057774F">
        <w:rPr>
          <w:rFonts w:ascii="Arial" w:hAnsi="Arial" w:cs="Arial"/>
          <w:lang w:val="en-GB"/>
        </w:rPr>
        <w:fldChar w:fldCharType="separate"/>
      </w:r>
      <w:r w:rsidR="005E1F1E" w:rsidRPr="005E1F1E">
        <w:rPr>
          <w:rFonts w:ascii="Arial" w:hAnsi="Arial" w:cs="Arial"/>
          <w:noProof/>
          <w:lang w:val="en-GB"/>
        </w:rPr>
        <w:t>[7]</w:t>
      </w:r>
      <w:r w:rsidR="0012452E" w:rsidRPr="0057774F">
        <w:rPr>
          <w:rFonts w:ascii="Arial" w:hAnsi="Arial" w:cs="Arial"/>
          <w:lang w:val="en-GB"/>
        </w:rPr>
        <w:fldChar w:fldCharType="end"/>
      </w:r>
      <w:r w:rsidR="0012452E" w:rsidRPr="0057774F">
        <w:rPr>
          <w:rFonts w:ascii="Arial" w:hAnsi="Arial" w:cs="Arial"/>
          <w:lang w:val="en-GB"/>
        </w:rPr>
        <w:t xml:space="preserve">. In this </w:t>
      </w:r>
      <w:r w:rsidR="00363320">
        <w:rPr>
          <w:rFonts w:ascii="Arial" w:hAnsi="Arial" w:cs="Arial"/>
          <w:lang w:val="en-GB"/>
        </w:rPr>
        <w:t xml:space="preserve">latter </w:t>
      </w:r>
      <w:r w:rsidR="0012452E" w:rsidRPr="0057774F">
        <w:rPr>
          <w:rFonts w:ascii="Arial" w:hAnsi="Arial" w:cs="Arial"/>
          <w:lang w:val="en-GB"/>
        </w:rPr>
        <w:t xml:space="preserve">scenario, traits are selected that avoid the wasteful production of unfit hybrids by decreasing the chance of interspecific mating. </w:t>
      </w:r>
      <w:r w:rsidR="003A1AC3" w:rsidRPr="0057774F">
        <w:rPr>
          <w:rFonts w:ascii="Arial" w:hAnsi="Arial" w:cs="Arial"/>
          <w:lang w:val="en-GB"/>
        </w:rPr>
        <w:t xml:space="preserve">While many well-known cases of reinforcement involve secondary contact, it </w:t>
      </w:r>
      <w:r w:rsidR="005468EB">
        <w:rPr>
          <w:rFonts w:ascii="Arial" w:hAnsi="Arial" w:cs="Arial"/>
          <w:lang w:val="en-GB"/>
        </w:rPr>
        <w:t>has</w:t>
      </w:r>
      <w:r w:rsidR="00C15DD4">
        <w:rPr>
          <w:rFonts w:ascii="Arial" w:hAnsi="Arial" w:cs="Arial"/>
          <w:lang w:val="en-GB"/>
        </w:rPr>
        <w:t xml:space="preserve"> also</w:t>
      </w:r>
      <w:r w:rsidR="005468EB">
        <w:rPr>
          <w:rFonts w:ascii="Arial" w:hAnsi="Arial" w:cs="Arial"/>
          <w:lang w:val="en-GB"/>
        </w:rPr>
        <w:t xml:space="preserve"> been demonstrated </w:t>
      </w:r>
      <w:r w:rsidR="00D511C0" w:rsidRPr="0057774F">
        <w:rPr>
          <w:rFonts w:ascii="Arial" w:hAnsi="Arial" w:cs="Arial"/>
          <w:lang w:val="en-GB"/>
        </w:rPr>
        <w:t xml:space="preserve">in cases </w:t>
      </w:r>
      <w:r w:rsidR="0017530E">
        <w:rPr>
          <w:rFonts w:ascii="Arial" w:hAnsi="Arial" w:cs="Arial"/>
          <w:lang w:val="en-GB"/>
        </w:rPr>
        <w:t>where</w:t>
      </w:r>
      <w:r w:rsidR="003A1AC3" w:rsidRPr="0057774F">
        <w:rPr>
          <w:rFonts w:ascii="Arial" w:hAnsi="Arial" w:cs="Arial"/>
          <w:lang w:val="en-GB"/>
        </w:rPr>
        <w:t xml:space="preserve"> gene flow has been ongoing </w:t>
      </w:r>
      <w:r w:rsidR="00D511C0" w:rsidRPr="0057774F">
        <w:rPr>
          <w:rFonts w:ascii="Arial" w:hAnsi="Arial" w:cs="Arial"/>
          <w:lang w:val="en-GB"/>
        </w:rPr>
        <w:t>throughout divergence</w:t>
      </w:r>
      <w:r w:rsidR="005468EB">
        <w:rPr>
          <w:rFonts w:ascii="Arial" w:hAnsi="Arial" w:cs="Arial"/>
          <w:lang w:val="en-GB"/>
        </w:rPr>
        <w:t xml:space="preserve"> </w:t>
      </w:r>
      <w:r w:rsidR="005468EB">
        <w:rPr>
          <w:rFonts w:ascii="Arial" w:hAnsi="Arial" w:cs="Arial"/>
          <w:lang w:val="en-GB"/>
        </w:rPr>
        <w:fldChar w:fldCharType="begin" w:fldLock="1"/>
      </w:r>
      <w:r w:rsidR="00C15DD4">
        <w:rPr>
          <w:rFonts w:ascii="Arial" w:hAnsi="Arial" w:cs="Arial"/>
          <w:lang w:val="en-GB"/>
        </w:rPr>
        <w:instrText>ADDIN CSL_CITATION {"citationItems":[{"id":"ITEM-1","itemData":{"DOI":"10.1038/sj.hdy.6800710","ISSN":"0018067X","abstract":"It has been debated, ever since Charles Darwin and Alfred Russell Wallace disagreed about the matter, whether natural selection plays a role in reinforcing reproductive isolation during the earliest stages of speciation. Recent theory suggests that it can do so, but until now the empirical evidence has conspicuously lacked a case in which reinforcement has actually been observed to split a population. We show that this has occurred at least once in populations of the grass Anthoxanthum odoratum growing in the Park Grass Experiment where flowering time has shifted at the boundaries between plots. As a consequence, gene flow via pollen has been severely limited and adjacent populations that had a common origin at the start of the experiment in 1856 have now diverged at neutral marker loci. © 2005 Nature Publishing Group All rights reserved.","author":[{"dropping-particle":"","family":"Silvertown","given":"J.","non-dropping-particle":"","parse-names":false,"suffix":""},{"dropping-particle":"","family":"Servaes","given":"C.","non-dropping-particle":"","parse-names":false,"suffix":""},{"dropping-particle":"","family":"Biss","given":"P.","non-dropping-particle":"","parse-names":false,"suffix":""},{"dropping-particle":"","family":"Macleod","given":"D.","non-dropping-particle":"","parse-names":false,"suffix":""}],"container-title":"Heredity","id":"ITEM-1","issue":"3","issued":{"date-parts":[["2005"]]},"page":"198-205","title":"Reinforcement of reproductive isolation between adjacent populations in the Park Grass Experiment","type":"article-journal","volume":"95"},"uris":["http://www.mendeley.com/documents/?uuid=fd9619b1-5dca-4860-a677-6f874af535fd"]}],"mendeley":{"formattedCitation":"[8]","plainTextFormattedCitation":"[8]","previouslyFormattedCitation":"[8]"},"properties":{"noteIndex":0},"schema":"https://github.com/citation-style-language/schema/raw/master/csl-citation.json"}</w:instrText>
      </w:r>
      <w:r w:rsidR="005468EB">
        <w:rPr>
          <w:rFonts w:ascii="Arial" w:hAnsi="Arial" w:cs="Arial"/>
          <w:lang w:val="en-GB"/>
        </w:rPr>
        <w:fldChar w:fldCharType="separate"/>
      </w:r>
      <w:r w:rsidR="005468EB" w:rsidRPr="005468EB">
        <w:rPr>
          <w:rFonts w:ascii="Arial" w:hAnsi="Arial" w:cs="Arial"/>
          <w:noProof/>
          <w:lang w:val="en-GB"/>
        </w:rPr>
        <w:t>[8]</w:t>
      </w:r>
      <w:r w:rsidR="005468EB">
        <w:rPr>
          <w:rFonts w:ascii="Arial" w:hAnsi="Arial" w:cs="Arial"/>
          <w:lang w:val="en-GB"/>
        </w:rPr>
        <w:fldChar w:fldCharType="end"/>
      </w:r>
      <w:r w:rsidR="00545D9D">
        <w:rPr>
          <w:rFonts w:ascii="Arial" w:hAnsi="Arial" w:cs="Arial"/>
          <w:lang w:val="en-GB"/>
        </w:rPr>
        <w:t>.</w:t>
      </w:r>
    </w:p>
    <w:p w14:paraId="29ECC4A3" w14:textId="77777777" w:rsidR="00C326EE" w:rsidRPr="0057774F" w:rsidRDefault="00C326EE">
      <w:pPr>
        <w:rPr>
          <w:rFonts w:ascii="Arial" w:hAnsi="Arial" w:cs="Arial"/>
          <w:lang w:val="en-GB"/>
        </w:rPr>
      </w:pPr>
    </w:p>
    <w:p w14:paraId="5A76B35F" w14:textId="5E4F8EB0" w:rsidR="0012452E" w:rsidRPr="0057774F" w:rsidRDefault="00C326EE">
      <w:pPr>
        <w:rPr>
          <w:rFonts w:ascii="Arial" w:hAnsi="Arial" w:cs="Arial"/>
          <w:lang w:val="en-GB"/>
        </w:rPr>
      </w:pPr>
      <w:r w:rsidRPr="0057774F">
        <w:rPr>
          <w:rFonts w:ascii="Arial" w:hAnsi="Arial" w:cs="Arial"/>
          <w:lang w:val="en-GB"/>
        </w:rPr>
        <w:t xml:space="preserve">Lord Howe Island (LHI) is well-known among </w:t>
      </w:r>
      <w:r w:rsidR="00100A1F">
        <w:rPr>
          <w:rFonts w:ascii="Arial" w:hAnsi="Arial" w:cs="Arial"/>
          <w:lang w:val="en-GB"/>
        </w:rPr>
        <w:t>evolutionary</w:t>
      </w:r>
      <w:r w:rsidRPr="0057774F">
        <w:rPr>
          <w:rFonts w:ascii="Arial" w:hAnsi="Arial" w:cs="Arial"/>
          <w:lang w:val="en-GB"/>
        </w:rPr>
        <w:t xml:space="preserve"> biologists for its endemic palm trees, </w:t>
      </w:r>
      <w:proofErr w:type="spellStart"/>
      <w:r w:rsidRPr="0057774F">
        <w:rPr>
          <w:rFonts w:ascii="Arial" w:hAnsi="Arial" w:cs="Arial"/>
          <w:i/>
          <w:iCs/>
          <w:lang w:val="en-GB"/>
        </w:rPr>
        <w:t>Howea</w:t>
      </w:r>
      <w:proofErr w:type="spellEnd"/>
      <w:r w:rsidRPr="0057774F">
        <w:rPr>
          <w:rFonts w:ascii="Arial" w:hAnsi="Arial" w:cs="Arial"/>
          <w:i/>
          <w:iCs/>
          <w:lang w:val="en-GB"/>
        </w:rPr>
        <w:t xml:space="preserve"> </w:t>
      </w:r>
      <w:proofErr w:type="spellStart"/>
      <w:r w:rsidRPr="0057774F">
        <w:rPr>
          <w:rFonts w:ascii="Arial" w:hAnsi="Arial" w:cs="Arial"/>
          <w:i/>
          <w:iCs/>
          <w:lang w:val="en-GB"/>
        </w:rPr>
        <w:t>belmoreana</w:t>
      </w:r>
      <w:proofErr w:type="spellEnd"/>
      <w:r w:rsidRPr="0057774F">
        <w:rPr>
          <w:rFonts w:ascii="Arial" w:hAnsi="Arial" w:cs="Arial"/>
          <w:i/>
          <w:iCs/>
          <w:lang w:val="en-GB"/>
        </w:rPr>
        <w:t xml:space="preserve"> </w:t>
      </w:r>
      <w:r w:rsidRPr="0057774F">
        <w:rPr>
          <w:rFonts w:ascii="Arial" w:hAnsi="Arial" w:cs="Arial"/>
          <w:lang w:val="en-GB"/>
        </w:rPr>
        <w:t xml:space="preserve">and </w:t>
      </w:r>
      <w:r w:rsidRPr="0057774F">
        <w:rPr>
          <w:rFonts w:ascii="Arial" w:hAnsi="Arial" w:cs="Arial"/>
          <w:i/>
          <w:iCs/>
          <w:lang w:val="en-GB"/>
        </w:rPr>
        <w:t xml:space="preserve">H. </w:t>
      </w:r>
      <w:proofErr w:type="spellStart"/>
      <w:r w:rsidRPr="0057774F">
        <w:rPr>
          <w:rFonts w:ascii="Arial" w:hAnsi="Arial" w:cs="Arial"/>
          <w:i/>
          <w:iCs/>
          <w:lang w:val="en-GB"/>
        </w:rPr>
        <w:t>forsteriana</w:t>
      </w:r>
      <w:proofErr w:type="spellEnd"/>
      <w:r w:rsidRPr="0057774F">
        <w:rPr>
          <w:rFonts w:ascii="Arial" w:hAnsi="Arial" w:cs="Arial"/>
          <w:lang w:val="en-GB"/>
        </w:rPr>
        <w:t xml:space="preserve">, </w:t>
      </w:r>
      <w:r w:rsidR="00100A1F">
        <w:rPr>
          <w:rFonts w:ascii="Arial" w:hAnsi="Arial" w:cs="Arial"/>
          <w:lang w:val="en-GB"/>
        </w:rPr>
        <w:t xml:space="preserve">which represent </w:t>
      </w:r>
      <w:r w:rsidRPr="0057774F">
        <w:rPr>
          <w:rFonts w:ascii="Arial" w:hAnsi="Arial" w:cs="Arial"/>
          <w:lang w:val="en-GB"/>
        </w:rPr>
        <w:t xml:space="preserve">one of the most convincing cases of sympatric speciation in nature </w:t>
      </w:r>
      <w:r w:rsidRPr="0057774F">
        <w:rPr>
          <w:rFonts w:ascii="Arial" w:hAnsi="Arial" w:cs="Arial"/>
          <w:lang w:val="en-GB"/>
        </w:rPr>
        <w:fldChar w:fldCharType="begin" w:fldLock="1"/>
      </w:r>
      <w:r w:rsidR="00C15DD4">
        <w:rPr>
          <w:rFonts w:ascii="Arial" w:hAnsi="Arial" w:cs="Arial"/>
          <w:lang w:val="en-GB"/>
        </w:rPr>
        <w:instrText>ADDIN CSL_CITATION {"citationItems":[{"id":"ITEM-1","itemData":{"DOI":"10.1038/nature04566","ISBN":"0028-0836","ISSN":"0028-0836","PMID":"16467788","abstract":"The origin of species diversity has challenged biologists for over two centuries. Allopatric speciation, the divergence of species resulting from geographical isolation, is well documented. However, sympatric speciation, divergence without geographical isolation, is highly controversial. Claims of sympatric speciation must demonstrate species sympatry, sister relationships, reproductive isolation, and that an earlier allopatric phase is highly unlikely. Here we provide clear support for sympatric speciation in a case study of two species of palm (Arecaceae) on an oceanic island. A large dated phylogenetic tree shows that the two species of Howea, endemic to the remote Lord Howe Island, are sister taxa and diverged from each other well after the island was formed 6.9 million years ago. During fieldwork, we found a substantial disjunction in flowering time that is correlated with soil preference. In addition, a genome scan indicates that few genetic loci are more divergent between the two species than expected under neutrality, a finding consistent with models of sympatric speciation involving disruptive/divergent selection. This case study of sympatric speciation in plants provides an opportunity for refining theoretical models on the origin of species, and new impetus for exploring putative plant and animal examples on oceanic islands.","author":[{"dropping-particle":"","family":"Savolainen","given":"Vincent","non-dropping-particle":"","parse-names":false,"suffix":""},{"dropping-particle":"","family":"Anstett","given":"Marie-Charlotte","non-dropping-particle":"","parse-names":false,"suffix":""},{"dropping-particle":"","family":"Lexer","given":"Christian","non-dropping-particle":"","parse-names":false,"suffix":""},{"dropping-particle":"","family":"Hutton","given":"Ian","non-dropping-particle":"","parse-names":false,"suffix":""},{"dropping-particle":"","family":"Clarkson","given":"James J","non-dropping-particle":"","parse-names":false,"suffix":""},{"dropping-particle":"V","family":"Norup","given":"Maria","non-dropping-particle":"","parse-names":false,"suffix":""},{"dropping-particle":"","family":"Powell","given":"Martyn P","non-dropping-particle":"","parse-names":false,"suffix":""},{"dropping-particle":"","family":"Springate","given":"David","non-dropping-particle":"","parse-names":false,"suffix":""},{"dropping-particle":"","family":"Salamin","given":"Nicolas","non-dropping-particle":"","parse-names":false,"suffix":""},{"dropping-particle":"","family":"Baker","given":"William J","non-dropping-particle":"","parse-names":false,"suffix":""}],"container-title":"Nature","id":"ITEM-1","issue":"7090","issued":{"date-parts":[["2006"]]},"note":"NULL","page":"210-213","title":"Sympatric speciation in palms on an oceanic island.","type":"article-journal","volume":"441"},"uris":["http://www.mendeley.com/documents/?uuid=9d47afac-9785-4ce2-a754-7a6924e8b5e9"]}],"mendeley":{"formattedCitation":"[9]","plainTextFormattedCitation":"[9]","previouslyFormattedCitation":"[9]"},"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[9]</w:t>
      </w:r>
      <w:r w:rsidRPr="0057774F">
        <w:rPr>
          <w:rFonts w:ascii="Arial" w:hAnsi="Arial" w:cs="Arial"/>
          <w:lang w:val="en-GB"/>
        </w:rPr>
        <w:fldChar w:fldCharType="end"/>
      </w:r>
      <w:r w:rsidRPr="0057774F">
        <w:rPr>
          <w:rFonts w:ascii="Arial" w:hAnsi="Arial" w:cs="Arial"/>
          <w:lang w:val="en-GB"/>
        </w:rPr>
        <w:t xml:space="preserve">. LHI palms are reproductively isolated by both postzygotic </w:t>
      </w:r>
      <w:r w:rsidR="00100A1F">
        <w:rPr>
          <w:rFonts w:ascii="Arial" w:hAnsi="Arial" w:cs="Arial"/>
          <w:lang w:val="en-GB"/>
        </w:rPr>
        <w:t>(likely via selection against hybrids,</w:t>
      </w:r>
      <w:r w:rsidR="008444E7">
        <w:rPr>
          <w:rFonts w:ascii="Arial" w:hAnsi="Arial" w:cs="Arial"/>
          <w:lang w:val="en-GB"/>
        </w:rPr>
        <w:t xml:space="preserve"> [8]</w:t>
      </w:r>
      <w:r w:rsidR="00100A1F">
        <w:rPr>
          <w:rFonts w:ascii="Arial" w:hAnsi="Arial" w:cs="Arial"/>
          <w:lang w:val="en-GB"/>
        </w:rPr>
        <w:t xml:space="preserve">) </w:t>
      </w:r>
      <w:r w:rsidRPr="0057774F">
        <w:rPr>
          <w:rFonts w:ascii="Arial" w:hAnsi="Arial" w:cs="Arial"/>
          <w:lang w:val="en-GB"/>
        </w:rPr>
        <w:t xml:space="preserve">and prezygotic RI </w:t>
      </w:r>
      <w:r w:rsidR="00100A1F">
        <w:rPr>
          <w:rFonts w:ascii="Arial" w:hAnsi="Arial" w:cs="Arial"/>
          <w:lang w:val="en-GB"/>
        </w:rPr>
        <w:t>(through</w:t>
      </w:r>
      <w:r w:rsidRPr="0057774F">
        <w:rPr>
          <w:rFonts w:ascii="Arial" w:hAnsi="Arial" w:cs="Arial"/>
          <w:lang w:val="en-GB"/>
        </w:rPr>
        <w:t xml:space="preserve"> flowering time differences </w:t>
      </w:r>
      <w:r w:rsidRPr="0057774F">
        <w:rPr>
          <w:rFonts w:ascii="Arial" w:hAnsi="Arial" w:cs="Arial"/>
          <w:lang w:val="en-GB"/>
        </w:rPr>
        <w:fldChar w:fldCharType="begin" w:fldLock="1"/>
      </w:r>
      <w:r w:rsidR="00C15DD4">
        <w:rPr>
          <w:rFonts w:ascii="Arial" w:hAnsi="Arial" w:cs="Arial"/>
          <w:lang w:val="en-GB"/>
        </w:rPr>
        <w:instrText>ADDIN CSL_CITATION {"citationItems":[{"id":"ITEM-1","itemData":{"DOI":"10.1111/jeb.12933","ISBN":"2075942374","ISSN":"14209101","PMID":"27177130","abstract":"We evaluated reproductive isolation in two species of palms (Howea) that have evolved sympatrically on Lord Howe Island (LHI, Australia). We estimated the strength of some pre- and post-zygotic mechanisms in maintaining current species boundaries. We found that flowering time displacement between species is consistent across in and ex situ common gardens and is thus partly genetically determined. On LHI, pre-zygotic isolation due solely to flowering displacement was 97% for Howea belmoreana and 80% for H. forsteriana; this asymmetry results from H. forsteriana flowering earlier than H. belmoreana and being protandrous. As expected, only a few hybrids (here confirmed by genotyping) at both juvenile and adult stages could be detected in two sites on LHI, in which the two species grow intermingled (the Far Flats) or adjacently (Transit Hill). Yet, the distribution of hybrids was different between sites. At Transit Hill, we found no hybrid adult trees, but 13.5% of younger palms examined there were of late hybrid classes. In contrast, we found four hybrid adult trees, mostly of late hybrid classes, and only one juvenile F1 hybrid in the Far Flats. This pattern indicates that selection acts against hybrids between the juvenile and adult stages. An in situ reciprocal seed transplant between volcanic and calcareous soils also shows that early fitness components (up to 36 months) were affected by species and soil. These results are indicative of divergent selection in reproductive isolation, although it does not solely explain the current distribution of the two species on LHI.","author":[{"dropping-particle":"","family":"Hipperson","given":"H.","non-dropping-particle":"","parse-names":false,"suffix":""},{"dropping-particle":"","family":"Dunning","given":"L. T.","non-dropping-particle":"","parse-names":false,"suffix":""},{"dropping-particle":"","family":"Baker","given":"W. J.","non-dropping-particle":"","parse-names":false,"suffix":""},{"dropping-particle":"","family":"Butlin","given":"R. K.","non-dropping-particle":"","parse-names":false,"suffix":""},{"dropping-particle":"","family":"Hutton","given":"I.","non-dropping-particle":"","parse-names":false,"suffix":""},{"dropping-particle":"","family":"Papadopulos","given":"A. S T","non-dropping-particle":"","parse-names":false,"suffix":""},{"dropping-particle":"","family":"Smadja","given":"C. M.","non-dropping-particle":"","parse-names":false,"suffix":""},{"dropping-particle":"","family":"Wilson","given":"T. C.","non-dropping-particle":"","parse-names":false,"suffix":""},{"dropping-particle":"","family":"Devaux","given":"C.","non-dropping-particle":"","parse-names":false,"suffix":""},{"dropping-particle":"","family":"Savolainen","given":"V.","non-dropping-particle":"","parse-names":false,"suffix":""}],"container-title":"Journal of Evolutionary Biology","id":"ITEM-1","issue":"11","issued":{"date-parts":[["2016"]]},"note":"NULL","page":"2143-2156","title":"Ecological speciation in sympatric palms: 2. Pre- and post-zygotic isolation","type":"article-journal","volume":"29"},"uris":["http://www.mendeley.com/documents/?uuid=b09e37ee-117b-4aa9-abf6-bc6a1bce2f81"]}],"mendeley":{"formattedCitation":"[10]","plainTextFormattedCitation":"[10]","previouslyFormattedCitation":"[10]"},"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[10]</w:t>
      </w:r>
      <w:r w:rsidRPr="0057774F">
        <w:rPr>
          <w:rFonts w:ascii="Arial" w:hAnsi="Arial" w:cs="Arial"/>
          <w:lang w:val="en-GB"/>
        </w:rPr>
        <w:fldChar w:fldCharType="end"/>
      </w:r>
      <w:r w:rsidR="00100A1F">
        <w:rPr>
          <w:rFonts w:ascii="Arial" w:hAnsi="Arial" w:cs="Arial"/>
          <w:lang w:val="en-GB"/>
        </w:rPr>
        <w:t>)</w:t>
      </w:r>
      <w:r w:rsidRPr="0057774F">
        <w:rPr>
          <w:rFonts w:ascii="Arial" w:hAnsi="Arial" w:cs="Arial"/>
          <w:lang w:val="en-GB"/>
        </w:rPr>
        <w:t xml:space="preserve">. It has previously been hypothesised that prezygotic RI in </w:t>
      </w:r>
      <w:proofErr w:type="spellStart"/>
      <w:r w:rsidRPr="0057774F">
        <w:rPr>
          <w:rFonts w:ascii="Arial" w:hAnsi="Arial" w:cs="Arial"/>
          <w:i/>
          <w:iCs/>
          <w:lang w:val="en-GB"/>
        </w:rPr>
        <w:t>Howea</w:t>
      </w:r>
      <w:proofErr w:type="spellEnd"/>
      <w:r w:rsidRPr="0057774F">
        <w:rPr>
          <w:rFonts w:ascii="Arial" w:hAnsi="Arial" w:cs="Arial"/>
          <w:i/>
          <w:iCs/>
          <w:lang w:val="en-GB"/>
        </w:rPr>
        <w:t xml:space="preserve"> </w:t>
      </w:r>
      <w:r w:rsidRPr="0057774F">
        <w:rPr>
          <w:rFonts w:ascii="Arial" w:hAnsi="Arial" w:cs="Arial"/>
          <w:lang w:val="en-GB"/>
        </w:rPr>
        <w:t xml:space="preserve">may have evolved via </w:t>
      </w:r>
      <w:r w:rsidR="00A501F0" w:rsidRPr="0057774F">
        <w:rPr>
          <w:rFonts w:ascii="Arial" w:hAnsi="Arial" w:cs="Arial"/>
          <w:lang w:val="en-GB"/>
        </w:rPr>
        <w:t xml:space="preserve">a </w:t>
      </w:r>
      <w:r w:rsidR="00BD4321">
        <w:rPr>
          <w:rFonts w:ascii="Arial" w:hAnsi="Arial" w:cs="Arial"/>
          <w:lang w:val="en-GB"/>
        </w:rPr>
        <w:t>pleiotropic</w:t>
      </w:r>
      <w:r w:rsidR="00A501F0" w:rsidRPr="0057774F">
        <w:rPr>
          <w:rFonts w:ascii="Arial" w:hAnsi="Arial" w:cs="Arial"/>
          <w:lang w:val="en-GB"/>
        </w:rPr>
        <w:t xml:space="preserve"> mechanism, because genes involved in both soil adaptation and flowering time regulation show evidence of adaptive divergence between the species </w:t>
      </w:r>
      <w:r w:rsidR="00A501F0" w:rsidRPr="0057774F">
        <w:rPr>
          <w:rFonts w:ascii="Arial" w:hAnsi="Arial" w:cs="Arial"/>
          <w:lang w:val="en-GB"/>
        </w:rPr>
        <w:fldChar w:fldCharType="begin" w:fldLock="1"/>
      </w:r>
      <w:r w:rsidR="00C15DD4">
        <w:rPr>
          <w:rFonts w:ascii="Arial" w:hAnsi="Arial" w:cs="Arial"/>
          <w:lang w:val="en-GB"/>
        </w:rPr>
        <w:instrText>ADDIN CSL_CITATION {"citationItems":[{"id":"ITEM-1","itemData":{"DOI":"10.1111/jeb.12895","ISBN":"2075942374","ISSN":"14209101","PMID":"27177130","abstract":"Accepted Article Abstract Ecological speciation requires divergent selection, reproductive isolation, and a genetic mechanism to link the two. We examined the role of gene expression and coding sequence evolution in this process using two species of Howea palms that have diverged sympatrically on Lord Howe Island, Australia. These palms are associated with distinct soil types and have displaced flowering times, representing an ideal candidate for ecological speciation. We generated large amounts of RNA-Seq data from multiple individuals and tissue types collected on the island from each of the two species. We found that differentially expressed loci as well as those with divergent coding sequences between Howea species were associated with known ecological and phenotypic differences, including response to salinity, drought, pH and flowering time. From these loci we identified potential ‘ecological speciation genes’, and further validate their effect on flowering time by knocking out orthologous loci in a model plant species. Finally, we put forward six plausible ecological speciation loci, providing support for the hypothesis that pleiotropy could help to overcome the antagonism between selection and recombination during speciation with gene flow.","author":[{"dropping-particle":"","family":"Dunning","given":"L. T.","non-dropping-particle":"","parse-names":false,"suffix":""},{"dropping-particle":"","family":"Hipperson","given":"H.","non-dropping-particle":"","parse-names":false,"suffix":""},{"dropping-particle":"","family":"Baker","given":"W. J.","non-dropping-particle":"","parse-names":false,"suffix":""},{"dropping-particle":"","family":"Butlin","given":"R. K.","non-dropping-particle":"","parse-names":false,"suffix":""},{"dropping-particle":"","family":"Devaux","given":"C.","non-dropping-particle":"","parse-names":false,"suffix":""},{"dropping-particle":"","family":"Hutton","given":"I.","non-dropping-particle":"","parse-names":false,"suffix":""},{"dropping-particle":"","family":"Igea","given":"J.","non-dropping-particle":"","parse-names":false,"suffix":""},{"dropping-particle":"","family":"Papadopulos","given":"A. S T","non-dropping-particle":"","parse-names":false,"suffix":""},{"dropping-particle":"","family":"Quan","given":"X.","non-dropping-particle":"","parse-names":false,"suffix":""},{"dropping-particle":"","family":"Smadja","given":"C. M.","non-dropping-particle":"","parse-names":false,"suffix":""},{"dropping-particle":"","family":"Turnbull","given":"C. G N","non-dropping-particle":"","parse-names":false,"suffix":""},{"dropping-particle":"","family":"Savolainen","given":"V.","non-dropping-particle":"","parse-names":false,"suffix":""}],"container-title":"Journal of Evolutionary Biology","id":"ITEM-1","issue":"8","issued":{"date-parts":[["2016"]]},"note":"NULL","page":"1472-1487","title":"Ecological speciation in sympatric palms: 1. Gene expression, selection and pleiotropy","type":"article-journal","volume":"29"},"uris":["http://www.mendeley.com/documents/?uuid=2cb4b6fc-a239-44c7-a4ce-5dc215b86bec"]},{"id":"ITEM-2","itemData":{"DOI":"10.1093/molbev/msz166","ISSN":"0737-4038","abstract":"Howea palms are viewed as one of the most clear-cut cases of speciation in sympatry. The sister species H. belmoreana and H. forsteriana are endemic to the oceanic Lord Howe Island, Australia, where they have overlapping distributions and are reproductively isolated mainly by flowering time differences. However, the potential role of introgression from Australian mainland relatives had not previously been investigated, a process that has recently put other examples of sympatric speciation into question. Furthermore, the drivers of flowering time-based reproductive isolation remain unclear. We sequenced an RNA-seq dataset that comprehensively sampled Howea and their closest mainland relatives (Linospadix, Laccospadix), and collected detailed soil chemistry data on Lord Howe Island to evaluate whether secondary gene flow had taken place and to examine the role of soil preference in speciation. D-statistics analyses strongly support a scenario whereby ancestral Howea hybridised frequently with its mainland relatives, but this only occurred prior to speciation. Expression analysis, population genetic and phylogenetic tests of selection, identified several flowering time genes with evidence of adaptive divergence between the Howea species. We found expression plasticity in flowering time genes in response to soil chemistry as well as adaptive expression and sequence divergence in genes pleiotropically linked to soil adaptation and flowering time. Ancestral hybridisation may have provided the genetic diversity that promoted their subsequent adaptive divergence and speciation, a process that may be common for rapid ecological speciation.","author":[{"dropping-particle":"","family":"Osborne","given":"Owen G","non-dropping-particle":"","parse-names":false,"suffix":""},{"dropping-particle":"","family":"Ciezarek","given":"Adam","non-dropping-particle":"","parse-names":false,"suffix":""},{"dropping-particle":"","family":"Wilson","given":"Trevor","non-dropping-particle":"","parse-names":false,"suffix":""},{"dropping-particle":"","family":"Crayn","given":"Darren","non-dropping-particle":"","parse-names":false,"suffix":""},{"dropping-particle":"","family":"Hutton","given":"Ian","non-dropping-particle":"","parse-names":false,"suffix":""},{"dropping-particle":"","family":"Baker","given":"William J","non-dropping-particle":"","parse-names":false,"suffix":""},{"dropping-particle":"","family":"Turnbull","given":"Colin G N","non-dropping-particle":"","parse-names":false,"suffix":""},{"dropping-particle":"","family":"Savolainen","given":"Vincent","non-dropping-particle":"","parse-names":false,"suffix":""}],"container-title":"Molecular Biology and Evolution","id":"ITEM-2","issue":"12","issued":{"date-parts":[["2019"]]},"page":"2682–2697","title":"Speciation in Howea palms occurred in sympatry, was preceded by ancestral admixture, and was associated with edaphic and phenological adaptation","type":"article-journal","volume":"36"},"uris":["http://www.mendeley.com/documents/?uuid=b95b9c5f-ff64-4f39-8664-38a5c96ae419"]}],"mendeley":{"formattedCitation":"[11,12]","plainTextFormattedCitation":"[11,12]","previouslyFormattedCitation":"[11,12]"},"properties":{"noteIndex":0},"schema":"https://github.com/citation-style-language/schema/raw/master/csl-citation.json"}</w:instrText>
      </w:r>
      <w:r w:rsidR="00A501F0" w:rsidRPr="0057774F">
        <w:rPr>
          <w:rFonts w:ascii="Arial" w:hAnsi="Arial" w:cs="Arial"/>
          <w:lang w:val="en-GB"/>
        </w:rPr>
        <w:fldChar w:fldCharType="separate"/>
      </w:r>
      <w:r w:rsidR="005468EB" w:rsidRPr="005468EB">
        <w:rPr>
          <w:rFonts w:ascii="Arial" w:hAnsi="Arial" w:cs="Arial"/>
          <w:noProof/>
          <w:lang w:val="en-GB"/>
        </w:rPr>
        <w:t>[11,12]</w:t>
      </w:r>
      <w:r w:rsidR="00A501F0" w:rsidRPr="0057774F">
        <w:rPr>
          <w:rFonts w:ascii="Arial" w:hAnsi="Arial" w:cs="Arial"/>
          <w:lang w:val="en-GB"/>
        </w:rPr>
        <w:fldChar w:fldCharType="end"/>
      </w:r>
      <w:r w:rsidR="00A501F0" w:rsidRPr="0057774F">
        <w:rPr>
          <w:rFonts w:ascii="Arial" w:hAnsi="Arial" w:cs="Arial"/>
          <w:lang w:val="en-GB"/>
        </w:rPr>
        <w:t xml:space="preserve">. </w:t>
      </w:r>
    </w:p>
    <w:p w14:paraId="3B41401A" w14:textId="694EF26A" w:rsidR="001D6373" w:rsidRPr="0057774F" w:rsidRDefault="001D6373">
      <w:pPr>
        <w:rPr>
          <w:rFonts w:ascii="Arial" w:hAnsi="Arial" w:cs="Arial"/>
          <w:lang w:val="en-GB"/>
        </w:rPr>
      </w:pPr>
    </w:p>
    <w:p w14:paraId="03F8F968" w14:textId="050D9655" w:rsidR="00671283" w:rsidRPr="0057774F" w:rsidRDefault="001D6373" w:rsidP="001D6373">
      <w:pPr>
        <w:rPr>
          <w:rFonts w:ascii="Arial" w:hAnsi="Arial" w:cs="Arial"/>
          <w:lang w:val="en-GB"/>
        </w:rPr>
      </w:pPr>
      <w:r w:rsidRPr="0057774F">
        <w:rPr>
          <w:rFonts w:ascii="Arial" w:hAnsi="Arial" w:cs="Arial"/>
          <w:lang w:val="en-GB"/>
        </w:rPr>
        <w:t xml:space="preserve">Like </w:t>
      </w:r>
      <w:proofErr w:type="spellStart"/>
      <w:r w:rsidRPr="0057774F">
        <w:rPr>
          <w:rFonts w:ascii="Arial" w:hAnsi="Arial" w:cs="Arial"/>
          <w:i/>
          <w:iCs/>
          <w:lang w:val="en-GB"/>
        </w:rPr>
        <w:t>Howea</w:t>
      </w:r>
      <w:proofErr w:type="spellEnd"/>
      <w:r w:rsidRPr="0057774F">
        <w:rPr>
          <w:rFonts w:ascii="Arial" w:hAnsi="Arial" w:cs="Arial"/>
          <w:lang w:val="en-GB"/>
        </w:rPr>
        <w:t xml:space="preserve">, the two endemic species of </w:t>
      </w:r>
      <w:proofErr w:type="spellStart"/>
      <w:r w:rsidRPr="0057774F">
        <w:rPr>
          <w:rFonts w:ascii="Arial" w:hAnsi="Arial" w:cs="Arial"/>
          <w:i/>
          <w:iCs/>
          <w:lang w:val="en-GB"/>
        </w:rPr>
        <w:t>Metrosideros</w:t>
      </w:r>
      <w:proofErr w:type="spellEnd"/>
      <w:r w:rsidR="005D7E47" w:rsidRPr="0057774F">
        <w:rPr>
          <w:rFonts w:ascii="Arial" w:hAnsi="Arial" w:cs="Arial"/>
          <w:i/>
          <w:iCs/>
          <w:lang w:val="en-GB"/>
        </w:rPr>
        <w:t xml:space="preserve"> </w:t>
      </w:r>
      <w:r w:rsidR="00FD17D8">
        <w:rPr>
          <w:rFonts w:ascii="Arial" w:hAnsi="Arial" w:cs="Arial"/>
          <w:lang w:val="en-GB"/>
        </w:rPr>
        <w:t>(</w:t>
      </w:r>
      <w:proofErr w:type="spellStart"/>
      <w:r w:rsidR="00FD17D8" w:rsidRPr="00FD17D8">
        <w:rPr>
          <w:rFonts w:ascii="Arial" w:hAnsi="Arial" w:cs="Arial"/>
          <w:lang w:val="en-GB"/>
        </w:rPr>
        <w:t>Myrtaceae</w:t>
      </w:r>
      <w:proofErr w:type="spellEnd"/>
      <w:r w:rsidR="00FD17D8">
        <w:rPr>
          <w:rFonts w:ascii="Arial" w:hAnsi="Arial" w:cs="Arial"/>
          <w:lang w:val="en-GB"/>
        </w:rPr>
        <w:t xml:space="preserve">) </w:t>
      </w:r>
      <w:r w:rsidR="005D7E47" w:rsidRPr="0057774F">
        <w:rPr>
          <w:rFonts w:ascii="Arial" w:hAnsi="Arial" w:cs="Arial"/>
          <w:lang w:val="en-GB"/>
        </w:rPr>
        <w:t>on LHI</w:t>
      </w:r>
      <w:r w:rsidRPr="0057774F">
        <w:rPr>
          <w:rFonts w:ascii="Arial" w:hAnsi="Arial" w:cs="Arial"/>
          <w:lang w:val="en-GB"/>
        </w:rPr>
        <w:t xml:space="preserve">, </w:t>
      </w:r>
      <w:r w:rsidRPr="0057774F">
        <w:rPr>
          <w:rFonts w:ascii="Arial" w:hAnsi="Arial" w:cs="Arial"/>
          <w:i/>
          <w:iCs/>
          <w:lang w:val="en-GB"/>
        </w:rPr>
        <w:t xml:space="preserve">M. </w:t>
      </w:r>
      <w:proofErr w:type="spellStart"/>
      <w:r w:rsidRPr="0057774F">
        <w:rPr>
          <w:rFonts w:ascii="Arial" w:hAnsi="Arial" w:cs="Arial"/>
          <w:i/>
          <w:iCs/>
          <w:lang w:val="en-GB"/>
        </w:rPr>
        <w:t>nervulosa</w:t>
      </w:r>
      <w:proofErr w:type="spellEnd"/>
      <w:r w:rsidRPr="0057774F">
        <w:rPr>
          <w:rFonts w:ascii="Arial" w:hAnsi="Arial" w:cs="Arial"/>
          <w:i/>
          <w:iCs/>
          <w:lang w:val="en-GB"/>
        </w:rPr>
        <w:t xml:space="preserve"> </w:t>
      </w:r>
      <w:proofErr w:type="spellStart"/>
      <w:r w:rsidR="00FD17D8" w:rsidRPr="00FD17D8">
        <w:rPr>
          <w:rFonts w:ascii="Arial" w:hAnsi="Arial" w:cs="Arial"/>
          <w:lang w:val="en-GB"/>
        </w:rPr>
        <w:t>C.Moore</w:t>
      </w:r>
      <w:proofErr w:type="spellEnd"/>
      <w:r w:rsidR="00FD17D8" w:rsidRPr="00FD17D8">
        <w:rPr>
          <w:rFonts w:ascii="Arial" w:hAnsi="Arial" w:cs="Arial"/>
          <w:lang w:val="en-GB"/>
        </w:rPr>
        <w:t xml:space="preserve"> &amp; </w:t>
      </w:r>
      <w:proofErr w:type="spellStart"/>
      <w:r w:rsidR="00FD17D8" w:rsidRPr="00FD17D8">
        <w:rPr>
          <w:rFonts w:ascii="Arial" w:hAnsi="Arial" w:cs="Arial"/>
          <w:lang w:val="en-GB"/>
        </w:rPr>
        <w:t>F.Muell</w:t>
      </w:r>
      <w:proofErr w:type="spellEnd"/>
      <w:r w:rsidR="00FD17D8">
        <w:rPr>
          <w:rFonts w:ascii="Arial" w:hAnsi="Arial" w:cs="Arial"/>
          <w:i/>
          <w:iCs/>
          <w:lang w:val="en-GB"/>
        </w:rPr>
        <w:t xml:space="preserve"> </w:t>
      </w:r>
      <w:r w:rsidR="00EC6CFA">
        <w:rPr>
          <w:rFonts w:ascii="Arial" w:hAnsi="Arial" w:cs="Arial"/>
          <w:lang w:val="en-GB"/>
        </w:rPr>
        <w:t xml:space="preserve">(1873) </w:t>
      </w:r>
      <w:r w:rsidRPr="0057774F">
        <w:rPr>
          <w:rFonts w:ascii="Arial" w:hAnsi="Arial" w:cs="Arial"/>
          <w:lang w:val="en-GB"/>
        </w:rPr>
        <w:t xml:space="preserve">and </w:t>
      </w:r>
      <w:r w:rsidRPr="0057774F">
        <w:rPr>
          <w:rFonts w:ascii="Arial" w:hAnsi="Arial" w:cs="Arial"/>
          <w:i/>
          <w:iCs/>
          <w:lang w:val="en-GB"/>
        </w:rPr>
        <w:t xml:space="preserve">M. </w:t>
      </w:r>
      <w:proofErr w:type="spellStart"/>
      <w:r w:rsidRPr="0057774F">
        <w:rPr>
          <w:rFonts w:ascii="Arial" w:hAnsi="Arial" w:cs="Arial"/>
          <w:i/>
          <w:iCs/>
          <w:lang w:val="en-GB"/>
        </w:rPr>
        <w:t>sclerocarpa</w:t>
      </w:r>
      <w:proofErr w:type="spellEnd"/>
      <w:r w:rsidR="00FD17D8">
        <w:rPr>
          <w:rFonts w:ascii="Arial" w:hAnsi="Arial" w:cs="Arial"/>
          <w:i/>
          <w:iCs/>
          <w:lang w:val="en-GB"/>
        </w:rPr>
        <w:t xml:space="preserve"> </w:t>
      </w:r>
      <w:proofErr w:type="spellStart"/>
      <w:r w:rsidR="00FD17D8" w:rsidRPr="00772F7E">
        <w:rPr>
          <w:rFonts w:ascii="Arial" w:hAnsi="Arial" w:cs="Arial"/>
          <w:lang w:val="en-GB"/>
        </w:rPr>
        <w:t>J.W.Dawson</w:t>
      </w:r>
      <w:proofErr w:type="spellEnd"/>
      <w:r w:rsidR="00EC6CFA">
        <w:rPr>
          <w:rFonts w:ascii="Arial" w:hAnsi="Arial" w:cs="Arial"/>
          <w:lang w:val="en-GB"/>
        </w:rPr>
        <w:t xml:space="preserve"> (1990)</w:t>
      </w:r>
      <w:r w:rsidRPr="0057774F">
        <w:rPr>
          <w:rFonts w:ascii="Arial" w:hAnsi="Arial" w:cs="Arial"/>
          <w:lang w:val="en-GB"/>
        </w:rPr>
        <w:t xml:space="preserve">, are likely to have speciated </w:t>
      </w:r>
      <w:r w:rsidRPr="0057774F">
        <w:rPr>
          <w:rFonts w:ascii="Arial" w:hAnsi="Arial" w:cs="Arial"/>
          <w:i/>
          <w:iCs/>
          <w:lang w:val="en-GB"/>
        </w:rPr>
        <w:t>in situ</w:t>
      </w:r>
      <w:r w:rsidR="00B76650" w:rsidRPr="0057774F">
        <w:rPr>
          <w:rFonts w:ascii="Arial" w:hAnsi="Arial" w:cs="Arial"/>
          <w:i/>
          <w:iCs/>
          <w:lang w:val="en-GB"/>
        </w:rPr>
        <w:t xml:space="preserve"> </w:t>
      </w:r>
      <w:r w:rsidR="00B76650" w:rsidRPr="0057774F">
        <w:rPr>
          <w:rFonts w:ascii="Arial" w:hAnsi="Arial" w:cs="Arial"/>
          <w:lang w:val="en-GB"/>
        </w:rPr>
        <w:t>on the island</w:t>
      </w:r>
      <w:r w:rsidR="00D511C0" w:rsidRPr="0057774F">
        <w:rPr>
          <w:rFonts w:ascii="Arial" w:hAnsi="Arial" w:cs="Arial"/>
          <w:lang w:val="en-GB"/>
        </w:rPr>
        <w:t xml:space="preserve"> </w:t>
      </w:r>
      <w:r w:rsidR="00D511C0" w:rsidRPr="0057774F">
        <w:rPr>
          <w:rFonts w:ascii="Arial" w:hAnsi="Arial" w:cs="Arial"/>
          <w:lang w:val="en-GB"/>
        </w:rPr>
        <w:fldChar w:fldCharType="begin" w:fldLock="1"/>
      </w:r>
      <w:r w:rsidR="00C15DD4">
        <w:rPr>
          <w:rFonts w:ascii="Arial" w:hAnsi="Arial" w:cs="Arial"/>
          <w:lang w:val="en-GB"/>
        </w:rPr>
        <w:instrText>ADDIN CSL_CITATION {"citationItems":[{"id":"ITEM-1","itemData":{"DOI":"10.1073/pnas.1106085108","ISBN":"1106085108","ISSN":"0027-8424","abstract":"Understanding the processes underlying the origin of species is a fundamental goal of biology. It is widely accepted that speciation requires an interruption of gene flow between populations: ongoing gene exchange is considered a major hindrance to population divergence and, ultimately, to the evolution of new species. Where a geographic barrier to reproductive isolation is lacking, a biological mechanism for speciation is required to counterbalance the homogenizing effect of gene flow. Speciation with initially strong gene flow is thought to be extremely rare, and few convincing empirical examples have been published. However, using phylogenetic, karyological, and ecological data for the flora of a minute oceanic island (Lord Howe Island, LHI), we demonstrate that speciation with gene flow may, in fact, be frequent in some instances and could account for one in five of the endemic plant species of LHI. We present 11 potential instances of species divergence with gene flow, including an in situ radiation of five species of Coprosma (Rubiaceae, the coffee family). These results, together with the speciation of Howea palms on LHI, challenge current views on the origin of species diversity.","author":[{"dropping-particle":"","family":"Papadopulos","given":"A. S. T.","non-dropping-particle":"","parse-names":false,"suffix":""},{"dropping-particle":"","family":"Baker","given":"W. J.","non-dropping-particle":"","parse-names":false,"suffix":""},{"dropping-particle":"","family":"Crayn","given":"D.","non-dropping-particle":"","parse-names":false,"suffix":""},{"dropping-particle":"","family":"Butlin","given":"R. K.","non-dropping-particle":"","parse-names":false,"suffix":""},{"dropping-particle":"","family":"Kynast","given":"R. G.","non-dropping-particle":"","parse-names":false,"suffix":""},{"dropping-particle":"","family":"Hutton","given":"I.","non-dropping-particle":"","parse-names":false,"suffix":""},{"dropping-particle":"","family":"Savolainen","given":"V.","non-dropping-particle":"","parse-names":false,"suffix":""}],"container-title":"Proceedings of the National Academy of Sciences","id":"ITEM-1","issue":"32","issued":{"date-parts":[["2011"]]},"page":"13188-13193","title":"Speciation with gene flow on Lord Howe Island","type":"article-journal","volume":"108"},"uris":["http://www.mendeley.com/documents/?uuid=a6c2ca80-7f01-436f-b06f-1f321679a07c"]}],"mendeley":{"formattedCitation":"[13]","plainTextFormattedCitation":"[13]","previouslyFormattedCitation":"[13]"},"properties":{"noteIndex":0},"schema":"https://github.com/citation-style-language/schema/raw/master/csl-citation.json"}</w:instrText>
      </w:r>
      <w:r w:rsidR="00D511C0" w:rsidRPr="0057774F">
        <w:rPr>
          <w:rFonts w:ascii="Arial" w:hAnsi="Arial" w:cs="Arial"/>
          <w:lang w:val="en-GB"/>
        </w:rPr>
        <w:fldChar w:fldCharType="separate"/>
      </w:r>
      <w:r w:rsidR="005468EB" w:rsidRPr="005468EB">
        <w:rPr>
          <w:rFonts w:ascii="Arial" w:hAnsi="Arial" w:cs="Arial"/>
          <w:noProof/>
          <w:lang w:val="en-GB"/>
        </w:rPr>
        <w:t>[13]</w:t>
      </w:r>
      <w:r w:rsidR="00D511C0" w:rsidRPr="0057774F">
        <w:rPr>
          <w:rFonts w:ascii="Arial" w:hAnsi="Arial" w:cs="Arial"/>
          <w:lang w:val="en-GB"/>
        </w:rPr>
        <w:fldChar w:fldCharType="end"/>
      </w:r>
      <w:r w:rsidR="00B76650" w:rsidRPr="0057774F">
        <w:rPr>
          <w:rFonts w:ascii="Arial" w:hAnsi="Arial" w:cs="Arial"/>
          <w:lang w:val="en-GB"/>
        </w:rPr>
        <w:t xml:space="preserve">. </w:t>
      </w:r>
      <w:r w:rsidR="0043722D" w:rsidRPr="0057774F">
        <w:rPr>
          <w:rFonts w:ascii="Arial" w:hAnsi="Arial" w:cs="Arial"/>
          <w:lang w:val="en-GB"/>
        </w:rPr>
        <w:t xml:space="preserve">They </w:t>
      </w:r>
      <w:r w:rsidR="00D511C0" w:rsidRPr="0057774F">
        <w:rPr>
          <w:rFonts w:ascii="Arial" w:hAnsi="Arial" w:cs="Arial"/>
          <w:lang w:val="en-GB"/>
        </w:rPr>
        <w:t>are</w:t>
      </w:r>
      <w:r w:rsidR="0043722D" w:rsidRPr="0057774F">
        <w:rPr>
          <w:rFonts w:ascii="Arial" w:hAnsi="Arial" w:cs="Arial"/>
          <w:lang w:val="en-GB"/>
        </w:rPr>
        <w:t xml:space="preserve"> sister species with an estimated divergence time of ~3.53 </w:t>
      </w:r>
      <w:r w:rsidR="003222E2">
        <w:rPr>
          <w:rFonts w:ascii="Arial" w:hAnsi="Arial" w:cs="Arial"/>
          <w:lang w:val="en-GB"/>
        </w:rPr>
        <w:t xml:space="preserve">million years ago </w:t>
      </w:r>
      <w:r w:rsidR="0043722D" w:rsidRPr="005C189F">
        <w:rPr>
          <w:rFonts w:ascii="Arial" w:hAnsi="Arial" w:cs="Arial"/>
          <w:lang w:val="en-GB"/>
        </w:rPr>
        <w:t>and have identical chromosome numbers, ruling out polyploid speciation</w:t>
      </w:r>
      <w:r w:rsidRPr="005C189F">
        <w:rPr>
          <w:rFonts w:ascii="Arial" w:hAnsi="Arial" w:cs="Arial"/>
          <w:i/>
          <w:iCs/>
          <w:lang w:val="en-GB"/>
        </w:rPr>
        <w:t xml:space="preserve"> </w:t>
      </w:r>
      <w:r w:rsidRPr="00FC4DEC">
        <w:rPr>
          <w:rFonts w:ascii="Arial" w:hAnsi="Arial" w:cs="Arial"/>
          <w:i/>
          <w:iCs/>
          <w:lang w:val="en-GB"/>
        </w:rPr>
        <w:fldChar w:fldCharType="begin" w:fldLock="1"/>
      </w:r>
      <w:r w:rsidR="00C15DD4">
        <w:rPr>
          <w:rFonts w:ascii="Arial" w:hAnsi="Arial" w:cs="Arial"/>
          <w:i/>
          <w:iCs/>
          <w:lang w:val="en-GB"/>
        </w:rPr>
        <w:instrText>ADDIN CSL_CITATION {"citationItems":[{"id":"ITEM-1","itemData":{"DOI":"10.1073/pnas.1106085108","ISBN":"1106085108","ISSN":"0027-8424","abstract":"Understanding the processes underlying the origin of species is a fundamental goal of biology. It is widely accepted that speciation requires an interruption of gene flow between populations: ongoing gene exchange is considered a major hindrance to population divergence and, ultimately, to the evolution of new species. Where a geographic barrier to reproductive isolation is lacking, a biological mechanism for speciation is required to counterbalance the homogenizing effect of gene flow. Speciation with initially strong gene flow is thought to be extremely rare, and few convincing empirical examples have been published. However, using phylogenetic, karyological, and ecological data for the flora of a minute oceanic island (Lord Howe Island, LHI), we demonstrate that speciation with gene flow may, in fact, be frequent in some instances and could account for one in five of the endemic plant species of LHI. We present 11 potential instances of species divergence with gene flow, including an in situ radiation of five species of Coprosma (Rubiaceae, the coffee family). These results, together with the speciation of Howea palms on LHI, challenge current views on the origin of species diversity.","author":[{"dropping-particle":"","family":"Papadopulos","given":"A. S. T.","non-dropping-particle":"","parse-names":false,"suffix":""},{"dropping-particle":"","family":"Baker","given":"W. J.","non-dropping-particle":"","parse-names":false,"suffix":""},{"dropping-particle":"","family":"Crayn","given":"D.","non-dropping-particle":"","parse-names":false,"suffix":""},{"dropping-particle":"","family":"Butlin","given":"R. K.","non-dropping-particle":"","parse-names":false,"suffix":""},{"dropping-particle":"","family":"Kynast","given":"R. G.","non-dropping-particle":"","parse-names":false,"suffix":""},{"dropping-particle":"","family":"Hutton","given":"I.","non-dropping-particle":"","parse-names":false,"suffix":""},{"dropping-particle":"","family":"Savolainen","given":"V.","non-dropping-particle":"","parse-names":false,"suffix":""}],"container-title":"Proceedings of the National Academy of Sciences","id":"ITEM-1","issue":"32","issued":{"date-parts":[["2011"]]},"page":"13188-13193","title":"Speciation with gene flow on Lord Howe Island","type":"article-journal","volume":"108"},"uris":["http://www.mendeley.com/documents/?uuid=a6c2ca80-7f01-436f-b06f-1f321679a07c"]}],"mendeley":{"formattedCitation":"[13]","plainTextFormattedCitation":"[13]","previouslyFormattedCitation":"[13]"},"properties":{"noteIndex":0},"schema":"https://github.com/citation-style-language/schema/raw/master/csl-citation.json"}</w:instrText>
      </w:r>
      <w:r w:rsidRPr="00FC4DEC">
        <w:rPr>
          <w:rFonts w:ascii="Arial" w:hAnsi="Arial" w:cs="Arial"/>
          <w:i/>
          <w:iCs/>
          <w:lang w:val="en-GB"/>
        </w:rPr>
        <w:fldChar w:fldCharType="separate"/>
      </w:r>
      <w:r w:rsidR="005468EB" w:rsidRPr="005468EB">
        <w:rPr>
          <w:rFonts w:ascii="Arial" w:hAnsi="Arial" w:cs="Arial"/>
          <w:iCs/>
          <w:noProof/>
          <w:lang w:val="en-GB"/>
        </w:rPr>
        <w:t>[13]</w:t>
      </w:r>
      <w:r w:rsidRPr="00FC4DEC">
        <w:rPr>
          <w:rFonts w:ascii="Arial" w:hAnsi="Arial" w:cs="Arial"/>
          <w:i/>
          <w:iCs/>
          <w:lang w:val="en-GB"/>
        </w:rPr>
        <w:fldChar w:fldCharType="end"/>
      </w:r>
      <w:r w:rsidRPr="005C189F">
        <w:rPr>
          <w:rFonts w:ascii="Arial" w:hAnsi="Arial" w:cs="Arial"/>
          <w:lang w:val="en-GB"/>
        </w:rPr>
        <w:t xml:space="preserve">. </w:t>
      </w:r>
      <w:r w:rsidR="000229E6" w:rsidRPr="00772F7E">
        <w:rPr>
          <w:rFonts w:ascii="Arial" w:eastAsia="Times New Roman" w:hAnsi="Arial" w:cs="Arial"/>
          <w:color w:val="000000" w:themeColor="text1"/>
          <w:lang w:eastAsia="en-GB"/>
        </w:rPr>
        <w:t xml:space="preserve">The species both have showy flowers; they are believed to be outcrossing, wind dispersed and insect and/or bird pollinated (Hutton, pers. </w:t>
      </w:r>
      <w:proofErr w:type="spellStart"/>
      <w:r w:rsidR="000229E6" w:rsidRPr="00772F7E">
        <w:rPr>
          <w:rFonts w:ascii="Arial" w:eastAsia="Times New Roman" w:hAnsi="Arial" w:cs="Arial"/>
          <w:color w:val="000000" w:themeColor="text1"/>
          <w:lang w:eastAsia="en-GB"/>
        </w:rPr>
        <w:t>obsv</w:t>
      </w:r>
      <w:proofErr w:type="spellEnd"/>
      <w:r w:rsidR="000229E6" w:rsidRPr="00772F7E">
        <w:rPr>
          <w:rFonts w:ascii="Arial" w:eastAsia="Times New Roman" w:hAnsi="Arial" w:cs="Arial"/>
          <w:color w:val="000000" w:themeColor="text1"/>
          <w:lang w:eastAsia="en-GB"/>
        </w:rPr>
        <w:t>.), although no systematic data exists to confirm this</w:t>
      </w:r>
      <w:r w:rsidR="00E55329" w:rsidRPr="005C189F">
        <w:rPr>
          <w:rFonts w:ascii="Arial" w:hAnsi="Arial" w:cs="Arial"/>
          <w:lang w:val="en-GB"/>
        </w:rPr>
        <w:t xml:space="preserve">. </w:t>
      </w:r>
      <w:r w:rsidR="0043722D" w:rsidRPr="005C189F">
        <w:rPr>
          <w:rFonts w:ascii="Arial" w:hAnsi="Arial" w:cs="Arial"/>
          <w:lang w:val="en-GB"/>
        </w:rPr>
        <w:t xml:space="preserve">They have distinct </w:t>
      </w:r>
      <w:r w:rsidR="00F655F4" w:rsidRPr="005C189F">
        <w:rPr>
          <w:rFonts w:ascii="Arial" w:hAnsi="Arial" w:cs="Arial"/>
          <w:lang w:val="en-GB"/>
        </w:rPr>
        <w:t>morphologies (Fig. 1</w:t>
      </w:r>
      <w:r w:rsidR="00AF0C94" w:rsidRPr="005C189F">
        <w:rPr>
          <w:rFonts w:ascii="Arial" w:hAnsi="Arial" w:cs="Arial"/>
          <w:lang w:val="en-GB"/>
        </w:rPr>
        <w:t>B and C</w:t>
      </w:r>
      <w:r w:rsidR="00F655F4" w:rsidRPr="005C189F">
        <w:rPr>
          <w:rFonts w:ascii="Arial" w:hAnsi="Arial" w:cs="Arial"/>
          <w:lang w:val="en-GB"/>
        </w:rPr>
        <w:t xml:space="preserve">) and </w:t>
      </w:r>
      <w:r w:rsidR="0043722D" w:rsidRPr="005C189F">
        <w:rPr>
          <w:rFonts w:ascii="Arial" w:hAnsi="Arial" w:cs="Arial"/>
          <w:lang w:val="en-GB"/>
        </w:rPr>
        <w:t>ecological preferences</w:t>
      </w:r>
      <w:r w:rsidR="0043722D" w:rsidRPr="0057774F">
        <w:rPr>
          <w:rFonts w:ascii="Arial" w:hAnsi="Arial" w:cs="Arial"/>
          <w:lang w:val="en-GB"/>
        </w:rPr>
        <w:t>,</w:t>
      </w:r>
      <w:r w:rsidRPr="0057774F">
        <w:rPr>
          <w:rFonts w:ascii="Arial" w:hAnsi="Arial" w:cs="Arial"/>
          <w:lang w:val="en-GB"/>
        </w:rPr>
        <w:t xml:space="preserve"> with </w:t>
      </w:r>
      <w:r w:rsidRPr="0057774F">
        <w:rPr>
          <w:rFonts w:ascii="Arial" w:hAnsi="Arial" w:cs="Arial"/>
          <w:i/>
          <w:iCs/>
          <w:lang w:val="en-GB"/>
        </w:rPr>
        <w:t xml:space="preserve">M. </w:t>
      </w:r>
      <w:proofErr w:type="spellStart"/>
      <w:r w:rsidRPr="0057774F">
        <w:rPr>
          <w:rFonts w:ascii="Arial" w:hAnsi="Arial" w:cs="Arial"/>
          <w:i/>
          <w:iCs/>
          <w:lang w:val="en-GB"/>
        </w:rPr>
        <w:t>nervulosa</w:t>
      </w:r>
      <w:proofErr w:type="spellEnd"/>
      <w:r w:rsidRPr="0057774F">
        <w:rPr>
          <w:rFonts w:ascii="Arial" w:hAnsi="Arial" w:cs="Arial"/>
          <w:i/>
          <w:iCs/>
          <w:lang w:val="en-GB"/>
        </w:rPr>
        <w:t xml:space="preserve"> </w:t>
      </w:r>
      <w:r w:rsidRPr="0057774F">
        <w:rPr>
          <w:rFonts w:ascii="Arial" w:hAnsi="Arial" w:cs="Arial"/>
          <w:lang w:val="en-GB"/>
        </w:rPr>
        <w:t xml:space="preserve">occupying drier, more exposed sites at higher elevations (approx. 57 – 875m) and </w:t>
      </w:r>
      <w:r w:rsidRPr="0057774F">
        <w:rPr>
          <w:rFonts w:ascii="Arial" w:hAnsi="Arial" w:cs="Arial"/>
          <w:i/>
          <w:iCs/>
          <w:lang w:val="en-GB"/>
        </w:rPr>
        <w:t xml:space="preserve">M. </w:t>
      </w:r>
      <w:proofErr w:type="spellStart"/>
      <w:r w:rsidRPr="0057774F">
        <w:rPr>
          <w:rFonts w:ascii="Arial" w:hAnsi="Arial" w:cs="Arial"/>
          <w:i/>
          <w:iCs/>
          <w:lang w:val="en-GB"/>
        </w:rPr>
        <w:t>sclerocarpa</w:t>
      </w:r>
      <w:proofErr w:type="spellEnd"/>
      <w:r w:rsidRPr="0057774F">
        <w:rPr>
          <w:rFonts w:ascii="Arial" w:hAnsi="Arial" w:cs="Arial"/>
          <w:i/>
          <w:iCs/>
          <w:lang w:val="en-GB"/>
        </w:rPr>
        <w:t xml:space="preserve"> </w:t>
      </w:r>
      <w:r w:rsidRPr="0057774F">
        <w:rPr>
          <w:rFonts w:ascii="Arial" w:hAnsi="Arial" w:cs="Arial"/>
          <w:lang w:val="en-GB"/>
        </w:rPr>
        <w:t>preferring wetter conditions close to streams at lower elevations (approx. 10 – 481m)</w:t>
      </w:r>
      <w:r w:rsidR="004A2667" w:rsidRPr="0057774F">
        <w:rPr>
          <w:rFonts w:ascii="Arial" w:hAnsi="Arial" w:cs="Arial"/>
          <w:lang w:val="en-GB"/>
        </w:rPr>
        <w:t xml:space="preserve"> </w:t>
      </w:r>
      <w:r w:rsidR="00795C26" w:rsidRPr="0057774F">
        <w:rPr>
          <w:rFonts w:ascii="Arial" w:hAnsi="Arial" w:cs="Arial"/>
          <w:lang w:val="en-GB"/>
        </w:rPr>
        <w:fldChar w:fldCharType="begin" w:fldLock="1"/>
      </w:r>
      <w:r w:rsidR="00C15DD4">
        <w:rPr>
          <w:rFonts w:ascii="Arial" w:hAnsi="Arial" w:cs="Arial"/>
          <w:lang w:val="en-GB"/>
        </w:rPr>
        <w:instrText>ADDIN CSL_CITATION {"citationItems":[{"id":"ITEM-1","itemData":{"DOI":"10.1098/rstb.2013.0342","ISSN":"14712970","abstract":"It is now recognized that speciation can proceed even when divergent natural selection is opposed by gene flow. Understanding the extent towhich environmental gradients and geographical distance can limit gene flowwithin species can shed light on the relative roles of selection and dispersal limitation during the early stages of population divergence and speciation. On the remote Lord Howe Island (Australia), ecological speciation with gene flow is thought to have taken place in several plant genera. The aim of this study was to establish the contributions of isolation by environment (IBE) and isolation by community (IBC) to the genetic structure of 19 plant species, from a number of distantly related families, which have been subjected to similar environmental pressures over comparable time scales.We applied an individual-based, multivariate, model averaging approach to quantify IBE and IBC, while controlling for isolation by distance (IBD). Our analyses demonstrated that all species experienced some degree of ecologically driven isolation, whereas only 12 of 19 species were subjected to IBD. The prevalence of IBE within these plant species indicates that divergent selection in plants frequently produces local adaptation and supports hypotheses that ecological divergence can drive speciation in sympatry. © 2014 The Author.","author":[{"dropping-particle":"","family":"Papadopulos","given":"Alexander S.T.","non-dropping-particle":"","parse-names":false,"suffix":""},{"dropping-particle":"","family":"Kaye","given":"Maria","non-dropping-particle":"","parse-names":false,"suffix":""},{"dropping-particle":"","family":"Devaux","given":"Céline","non-dropping-particle":"","parse-names":false,"suffix":""},{"dropping-particle":"","family":"Hipperson","given":"Helen","non-dropping-particle":"","parse-names":false,"suffix":""},{"dropping-particle":"","family":"Lighten","given":"Jackie","non-dropping-particle":"","parse-names":false,"suffix":""},{"dropping-particle":"","family":"Dunning","given":"Luke T.","non-dropping-particle":"","parse-names":false,"suffix":""},{"dropping-particle":"","family":"Hutton","given":"Ian","non-dropping-particle":"","parse-names":false,"suffix":""},{"dropping-particle":"","family":"Baker","given":"William J.","non-dropping-particle":"","parse-names":false,"suffix":""},{"dropping-particle":"","family":"Butlin","given":"Roger K.","non-dropping-particle":"","parse-names":false,"suffix":""},{"dropping-particle":"","family":"Savolainen","given":"Vincent","non-dropping-particle":"","parse-names":false,"suffix":""}],"container-title":"Philosophical Transactions of the Royal Society B: Biological Sciences","id":"ITEM-1","issued":{"date-parts":[["2014"]]},"page":"20130342","title":"Evaluation of genetic isolation within an island flora reveals unusually widespread local adaptation and supports sympatric speciation","type":"article-journal","volume":"369"},"uris":["http://www.mendeley.com/documents/?uuid=e8226fe5-da6f-4db4-a3aa-cb83783c5bde"]}],"mendeley":{"formattedCitation":"[14]","plainTextFormattedCitation":"[14]","previouslyFormattedCitation":"[14]"},"properties":{"noteIndex":0},"schema":"https://github.com/citation-style-language/schema/raw/master/csl-citation.json"}</w:instrText>
      </w:r>
      <w:r w:rsidR="00795C26" w:rsidRPr="0057774F">
        <w:rPr>
          <w:rFonts w:ascii="Arial" w:hAnsi="Arial" w:cs="Arial"/>
          <w:lang w:val="en-GB"/>
        </w:rPr>
        <w:fldChar w:fldCharType="separate"/>
      </w:r>
      <w:r w:rsidR="005468EB" w:rsidRPr="005468EB">
        <w:rPr>
          <w:rFonts w:ascii="Arial" w:hAnsi="Arial" w:cs="Arial"/>
          <w:noProof/>
          <w:lang w:val="en-GB"/>
        </w:rPr>
        <w:t>[14]</w:t>
      </w:r>
      <w:r w:rsidR="00795C26" w:rsidRPr="0057774F">
        <w:rPr>
          <w:rFonts w:ascii="Arial" w:hAnsi="Arial" w:cs="Arial"/>
          <w:lang w:val="en-GB"/>
        </w:rPr>
        <w:fldChar w:fldCharType="end"/>
      </w:r>
      <w:r w:rsidR="00C91494" w:rsidRPr="0057774F">
        <w:rPr>
          <w:rFonts w:ascii="Arial" w:hAnsi="Arial" w:cs="Arial"/>
          <w:lang w:val="en-GB"/>
        </w:rPr>
        <w:t xml:space="preserve">. </w:t>
      </w:r>
      <w:r w:rsidR="00D511C0" w:rsidRPr="0057774F">
        <w:rPr>
          <w:rFonts w:ascii="Arial" w:hAnsi="Arial" w:cs="Arial"/>
          <w:lang w:val="en-GB"/>
        </w:rPr>
        <w:t>A</w:t>
      </w:r>
      <w:r w:rsidR="00795C26" w:rsidRPr="0057774F">
        <w:rPr>
          <w:rFonts w:ascii="Arial" w:hAnsi="Arial" w:cs="Arial"/>
          <w:lang w:val="en-GB"/>
        </w:rPr>
        <w:t xml:space="preserve">t higher altitudes </w:t>
      </w:r>
      <w:r w:rsidR="005D7E47" w:rsidRPr="0057774F">
        <w:rPr>
          <w:rFonts w:ascii="Arial" w:hAnsi="Arial" w:cs="Arial"/>
          <w:lang w:val="en-GB"/>
        </w:rPr>
        <w:t>i</w:t>
      </w:r>
      <w:r w:rsidR="00795C26" w:rsidRPr="0057774F">
        <w:rPr>
          <w:rFonts w:ascii="Arial" w:hAnsi="Arial" w:cs="Arial"/>
          <w:lang w:val="en-GB"/>
        </w:rPr>
        <w:t>n</w:t>
      </w:r>
      <w:r w:rsidR="005D7E47" w:rsidRPr="0057774F">
        <w:rPr>
          <w:rFonts w:ascii="Arial" w:hAnsi="Arial" w:cs="Arial"/>
          <w:lang w:val="en-GB"/>
        </w:rPr>
        <w:t xml:space="preserve"> the southern mountains of</w:t>
      </w:r>
      <w:r w:rsidR="00795C26" w:rsidRPr="0057774F">
        <w:rPr>
          <w:rFonts w:ascii="Arial" w:hAnsi="Arial" w:cs="Arial"/>
          <w:lang w:val="en-GB"/>
        </w:rPr>
        <w:t xml:space="preserve"> LHI</w:t>
      </w:r>
      <w:r w:rsidR="005D7E47" w:rsidRPr="0057774F">
        <w:rPr>
          <w:rFonts w:ascii="Arial" w:hAnsi="Arial" w:cs="Arial"/>
          <w:lang w:val="en-GB"/>
        </w:rPr>
        <w:t>,</w:t>
      </w:r>
      <w:r w:rsidR="00795C26" w:rsidRPr="0057774F">
        <w:rPr>
          <w:rFonts w:ascii="Arial" w:hAnsi="Arial" w:cs="Arial"/>
          <w:lang w:val="en-GB"/>
        </w:rPr>
        <w:t xml:space="preserve"> </w:t>
      </w:r>
      <w:r w:rsidR="00795C26" w:rsidRPr="0057774F">
        <w:rPr>
          <w:rFonts w:ascii="Arial" w:hAnsi="Arial" w:cs="Arial"/>
          <w:i/>
          <w:iCs/>
          <w:lang w:val="en-GB"/>
        </w:rPr>
        <w:t xml:space="preserve">M. </w:t>
      </w:r>
      <w:proofErr w:type="spellStart"/>
      <w:r w:rsidR="00795C26" w:rsidRPr="0057774F">
        <w:rPr>
          <w:rFonts w:ascii="Arial" w:hAnsi="Arial" w:cs="Arial"/>
          <w:i/>
          <w:iCs/>
          <w:lang w:val="en-GB"/>
        </w:rPr>
        <w:t>nervulosa</w:t>
      </w:r>
      <w:proofErr w:type="spellEnd"/>
      <w:r w:rsidR="00795C26" w:rsidRPr="0057774F">
        <w:rPr>
          <w:rFonts w:ascii="Arial" w:hAnsi="Arial" w:cs="Arial"/>
          <w:i/>
          <w:iCs/>
          <w:lang w:val="en-GB"/>
        </w:rPr>
        <w:t xml:space="preserve"> </w:t>
      </w:r>
      <w:r w:rsidR="00795C26" w:rsidRPr="0057774F">
        <w:rPr>
          <w:rFonts w:ascii="Arial" w:hAnsi="Arial" w:cs="Arial"/>
          <w:lang w:val="en-GB"/>
        </w:rPr>
        <w:t xml:space="preserve">grows in isolation, and in some lower altitude locations, particularly </w:t>
      </w:r>
      <w:r w:rsidR="00795C26" w:rsidRPr="0057774F">
        <w:rPr>
          <w:rFonts w:ascii="Arial" w:hAnsi="Arial" w:cs="Arial"/>
          <w:lang w:val="en-GB"/>
        </w:rPr>
        <w:lastRenderedPageBreak/>
        <w:t xml:space="preserve">around creeks, only </w:t>
      </w:r>
      <w:r w:rsidR="00795C26" w:rsidRPr="0057774F">
        <w:rPr>
          <w:rFonts w:ascii="Arial" w:hAnsi="Arial" w:cs="Arial"/>
          <w:i/>
          <w:iCs/>
          <w:lang w:val="en-GB"/>
        </w:rPr>
        <w:t xml:space="preserve">M. </w:t>
      </w:r>
      <w:proofErr w:type="spellStart"/>
      <w:r w:rsidR="00795C26" w:rsidRPr="0057774F">
        <w:rPr>
          <w:rFonts w:ascii="Arial" w:hAnsi="Arial" w:cs="Arial"/>
          <w:i/>
          <w:iCs/>
          <w:lang w:val="en-GB"/>
        </w:rPr>
        <w:t>sclerocarpa</w:t>
      </w:r>
      <w:proofErr w:type="spellEnd"/>
      <w:r w:rsidR="00795C26" w:rsidRPr="0057774F">
        <w:rPr>
          <w:rFonts w:ascii="Arial" w:hAnsi="Arial" w:cs="Arial"/>
          <w:i/>
          <w:iCs/>
          <w:lang w:val="en-GB"/>
        </w:rPr>
        <w:t xml:space="preserve"> </w:t>
      </w:r>
      <w:r w:rsidR="00795C26" w:rsidRPr="0057774F">
        <w:rPr>
          <w:rFonts w:ascii="Arial" w:hAnsi="Arial" w:cs="Arial"/>
          <w:lang w:val="en-GB"/>
        </w:rPr>
        <w:t xml:space="preserve">is found </w:t>
      </w:r>
      <w:r w:rsidR="00795C26" w:rsidRPr="0057774F">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sidR="00795C26" w:rsidRPr="0057774F">
        <w:rPr>
          <w:rFonts w:ascii="Arial" w:hAnsi="Arial" w:cs="Arial"/>
          <w:lang w:val="en-GB"/>
        </w:rPr>
        <w:fldChar w:fldCharType="separate"/>
      </w:r>
      <w:r w:rsidR="005468EB" w:rsidRPr="005468EB">
        <w:rPr>
          <w:rFonts w:ascii="Arial" w:hAnsi="Arial" w:cs="Arial"/>
          <w:noProof/>
          <w:lang w:val="en-GB"/>
        </w:rPr>
        <w:t>[15]</w:t>
      </w:r>
      <w:r w:rsidR="00795C26" w:rsidRPr="0057774F">
        <w:rPr>
          <w:rFonts w:ascii="Arial" w:hAnsi="Arial" w:cs="Arial"/>
          <w:lang w:val="en-GB"/>
        </w:rPr>
        <w:fldChar w:fldCharType="end"/>
      </w:r>
      <w:r w:rsidR="00795C26" w:rsidRPr="0057774F">
        <w:rPr>
          <w:rFonts w:ascii="Arial" w:hAnsi="Arial" w:cs="Arial"/>
          <w:lang w:val="en-GB"/>
        </w:rPr>
        <w:t xml:space="preserve">. For a </w:t>
      </w:r>
      <w:r w:rsidR="00755370">
        <w:rPr>
          <w:rFonts w:ascii="Arial" w:hAnsi="Arial" w:cs="Arial"/>
          <w:lang w:val="en-GB"/>
        </w:rPr>
        <w:t>substantial</w:t>
      </w:r>
      <w:r w:rsidR="00755370" w:rsidRPr="0057774F">
        <w:rPr>
          <w:rFonts w:ascii="Arial" w:hAnsi="Arial" w:cs="Arial"/>
          <w:lang w:val="en-GB"/>
        </w:rPr>
        <w:t xml:space="preserve"> </w:t>
      </w:r>
      <w:r w:rsidR="00795C26" w:rsidRPr="0057774F">
        <w:rPr>
          <w:rFonts w:ascii="Arial" w:hAnsi="Arial" w:cs="Arial"/>
          <w:lang w:val="en-GB"/>
        </w:rPr>
        <w:t>part of their range</w:t>
      </w:r>
      <w:r w:rsidR="00D511C0" w:rsidRPr="0057774F">
        <w:rPr>
          <w:rFonts w:ascii="Arial" w:hAnsi="Arial" w:cs="Arial"/>
          <w:lang w:val="en-GB"/>
        </w:rPr>
        <w:t>, however,</w:t>
      </w:r>
      <w:r w:rsidR="00795C26" w:rsidRPr="0057774F">
        <w:rPr>
          <w:rFonts w:ascii="Arial" w:hAnsi="Arial" w:cs="Arial"/>
          <w:lang w:val="en-GB"/>
        </w:rPr>
        <w:t xml:space="preserve"> the </w:t>
      </w:r>
      <w:r w:rsidR="004A2667" w:rsidRPr="0057774F">
        <w:rPr>
          <w:rFonts w:ascii="Arial" w:hAnsi="Arial" w:cs="Arial"/>
          <w:lang w:val="en-GB"/>
        </w:rPr>
        <w:t xml:space="preserve">two </w:t>
      </w:r>
      <w:r w:rsidR="00795C26" w:rsidRPr="0057774F">
        <w:rPr>
          <w:rFonts w:ascii="Arial" w:hAnsi="Arial" w:cs="Arial"/>
          <w:lang w:val="en-GB"/>
        </w:rPr>
        <w:t xml:space="preserve">species are sympatric. </w:t>
      </w:r>
      <w:r w:rsidR="00100526" w:rsidRPr="0057774F">
        <w:rPr>
          <w:rFonts w:ascii="Arial" w:hAnsi="Arial" w:cs="Arial"/>
          <w:lang w:val="en-GB"/>
        </w:rPr>
        <w:t xml:space="preserve">Despite their overlapping geographical distributions, hybridisation appears to be infrequent </w:t>
      </w:r>
      <w:r w:rsidR="00100526" w:rsidRPr="0057774F">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sidR="00100526" w:rsidRPr="0057774F">
        <w:rPr>
          <w:rFonts w:ascii="Arial" w:hAnsi="Arial" w:cs="Arial"/>
          <w:lang w:val="en-GB"/>
        </w:rPr>
        <w:fldChar w:fldCharType="separate"/>
      </w:r>
      <w:r w:rsidR="005468EB" w:rsidRPr="005468EB">
        <w:rPr>
          <w:rFonts w:ascii="Arial" w:hAnsi="Arial" w:cs="Arial"/>
          <w:noProof/>
          <w:lang w:val="en-GB"/>
        </w:rPr>
        <w:t>[15]</w:t>
      </w:r>
      <w:r w:rsidR="00100526" w:rsidRPr="0057774F">
        <w:rPr>
          <w:rFonts w:ascii="Arial" w:hAnsi="Arial" w:cs="Arial"/>
          <w:lang w:val="en-GB"/>
        </w:rPr>
        <w:fldChar w:fldCharType="end"/>
      </w:r>
      <w:r w:rsidR="00100526" w:rsidRPr="0057774F">
        <w:rPr>
          <w:rFonts w:ascii="Arial" w:hAnsi="Arial" w:cs="Arial"/>
          <w:lang w:val="en-GB"/>
        </w:rPr>
        <w:t xml:space="preserve">.  </w:t>
      </w:r>
      <w:r w:rsidR="00E33A5D" w:rsidRPr="0057774F">
        <w:rPr>
          <w:rFonts w:ascii="Arial" w:hAnsi="Arial" w:cs="Arial"/>
          <w:lang w:val="en-GB"/>
        </w:rPr>
        <w:t>Previous work has noted</w:t>
      </w:r>
      <w:r w:rsidR="00D511C0" w:rsidRPr="0057774F">
        <w:rPr>
          <w:rFonts w:ascii="Arial" w:hAnsi="Arial" w:cs="Arial"/>
          <w:lang w:val="en-GB"/>
        </w:rPr>
        <w:t xml:space="preserve"> </w:t>
      </w:r>
      <w:r w:rsidR="00E33A5D" w:rsidRPr="0057774F">
        <w:rPr>
          <w:rFonts w:ascii="Arial" w:hAnsi="Arial" w:cs="Arial"/>
          <w:lang w:val="en-GB"/>
        </w:rPr>
        <w:t>that</w:t>
      </w:r>
      <w:r w:rsidR="00100526" w:rsidRPr="0057774F">
        <w:rPr>
          <w:rFonts w:ascii="Arial" w:hAnsi="Arial" w:cs="Arial"/>
          <w:lang w:val="en-GB"/>
        </w:rPr>
        <w:t xml:space="preserve"> </w:t>
      </w:r>
      <w:r w:rsidRPr="0057774F">
        <w:rPr>
          <w:rFonts w:ascii="Arial" w:hAnsi="Arial" w:cs="Arial"/>
          <w:i/>
          <w:iCs/>
          <w:lang w:val="en-GB"/>
        </w:rPr>
        <w:t xml:space="preserve">M. </w:t>
      </w:r>
      <w:proofErr w:type="spellStart"/>
      <w:r w:rsidRPr="0057774F">
        <w:rPr>
          <w:rFonts w:ascii="Arial" w:hAnsi="Arial" w:cs="Arial"/>
          <w:i/>
          <w:iCs/>
          <w:lang w:val="en-GB"/>
        </w:rPr>
        <w:t>nervulosa</w:t>
      </w:r>
      <w:proofErr w:type="spellEnd"/>
      <w:r w:rsidRPr="0057774F">
        <w:rPr>
          <w:rFonts w:ascii="Arial" w:hAnsi="Arial" w:cs="Arial"/>
          <w:i/>
          <w:iCs/>
          <w:lang w:val="en-GB"/>
        </w:rPr>
        <w:t xml:space="preserve"> </w:t>
      </w:r>
      <w:r w:rsidRPr="0057774F">
        <w:rPr>
          <w:rFonts w:ascii="Arial" w:hAnsi="Arial" w:cs="Arial"/>
          <w:lang w:val="en-GB"/>
        </w:rPr>
        <w:t>flower</w:t>
      </w:r>
      <w:r w:rsidR="005D7E47" w:rsidRPr="0057774F">
        <w:rPr>
          <w:rFonts w:ascii="Arial" w:hAnsi="Arial" w:cs="Arial"/>
          <w:lang w:val="en-GB"/>
        </w:rPr>
        <w:t>s</w:t>
      </w:r>
      <w:r w:rsidR="00100526" w:rsidRPr="0057774F">
        <w:rPr>
          <w:rFonts w:ascii="Arial" w:hAnsi="Arial" w:cs="Arial"/>
          <w:lang w:val="en-GB"/>
        </w:rPr>
        <w:t xml:space="preserve"> earlier</w:t>
      </w:r>
      <w:r w:rsidRPr="0057774F">
        <w:rPr>
          <w:rFonts w:ascii="Arial" w:hAnsi="Arial" w:cs="Arial"/>
          <w:lang w:val="en-GB"/>
        </w:rPr>
        <w:t xml:space="preserve"> </w:t>
      </w:r>
      <w:r w:rsidR="00100526" w:rsidRPr="0057774F">
        <w:rPr>
          <w:rFonts w:ascii="Arial" w:hAnsi="Arial" w:cs="Arial"/>
          <w:lang w:val="en-GB"/>
        </w:rPr>
        <w:t xml:space="preserve">in the season </w:t>
      </w:r>
      <w:r w:rsidRPr="0057774F">
        <w:rPr>
          <w:rFonts w:ascii="Arial" w:hAnsi="Arial" w:cs="Arial"/>
          <w:lang w:val="en-GB"/>
        </w:rPr>
        <w:t xml:space="preserve">(October – January) than </w:t>
      </w:r>
      <w:r w:rsidRPr="0057774F">
        <w:rPr>
          <w:rFonts w:ascii="Arial" w:hAnsi="Arial" w:cs="Arial"/>
          <w:i/>
          <w:iCs/>
          <w:lang w:val="en-GB"/>
        </w:rPr>
        <w:t xml:space="preserve">M. </w:t>
      </w:r>
      <w:proofErr w:type="spellStart"/>
      <w:r w:rsidRPr="0057774F">
        <w:rPr>
          <w:rFonts w:ascii="Arial" w:hAnsi="Arial" w:cs="Arial"/>
          <w:i/>
          <w:iCs/>
          <w:lang w:val="en-GB"/>
        </w:rPr>
        <w:t>sclerocarpa</w:t>
      </w:r>
      <w:proofErr w:type="spellEnd"/>
      <w:r w:rsidRPr="0057774F">
        <w:rPr>
          <w:rFonts w:ascii="Arial" w:hAnsi="Arial" w:cs="Arial"/>
          <w:i/>
          <w:iCs/>
          <w:lang w:val="en-GB"/>
        </w:rPr>
        <w:t xml:space="preserve"> </w:t>
      </w:r>
      <w:r w:rsidRPr="0057774F">
        <w:rPr>
          <w:rFonts w:ascii="Arial" w:hAnsi="Arial" w:cs="Arial"/>
          <w:lang w:val="en-GB"/>
        </w:rPr>
        <w:t>(December – February)</w:t>
      </w:r>
      <w:r w:rsidR="00E33A5D" w:rsidRPr="0057774F">
        <w:rPr>
          <w:rFonts w:ascii="Arial" w:hAnsi="Arial" w:cs="Arial"/>
          <w:lang w:val="en-GB"/>
        </w:rPr>
        <w:t>, although this has not been quantified directly</w:t>
      </w:r>
      <w:r w:rsidR="00100526" w:rsidRPr="0057774F">
        <w:rPr>
          <w:rFonts w:ascii="Arial" w:hAnsi="Arial" w:cs="Arial"/>
          <w:lang w:val="en-GB"/>
        </w:rPr>
        <w:t xml:space="preserve">. Flowering time variation thus has the potential to act as a mechanism </w:t>
      </w:r>
      <w:r w:rsidR="00E33A5D" w:rsidRPr="0057774F">
        <w:rPr>
          <w:rFonts w:ascii="Arial" w:hAnsi="Arial" w:cs="Arial"/>
          <w:lang w:val="en-GB"/>
        </w:rPr>
        <w:t xml:space="preserve">of prezygotic RI </w:t>
      </w:r>
      <w:r w:rsidR="00100526" w:rsidRPr="0057774F">
        <w:rPr>
          <w:rFonts w:ascii="Arial" w:hAnsi="Arial" w:cs="Arial"/>
          <w:lang w:val="en-GB"/>
        </w:rPr>
        <w:t>in the species</w:t>
      </w:r>
      <w:r w:rsidRPr="0057774F">
        <w:rPr>
          <w:rFonts w:ascii="Arial" w:hAnsi="Arial" w:cs="Arial"/>
          <w:lang w:val="en-GB"/>
        </w:rPr>
        <w:t xml:space="preserve">. </w:t>
      </w:r>
      <w:r w:rsidR="00100526" w:rsidRPr="0057774F">
        <w:rPr>
          <w:rFonts w:ascii="Arial" w:hAnsi="Arial" w:cs="Arial"/>
          <w:lang w:val="en-GB"/>
        </w:rPr>
        <w:t xml:space="preserve">Furthermore, </w:t>
      </w:r>
      <w:r w:rsidR="000A58F4" w:rsidRPr="0057774F">
        <w:rPr>
          <w:rFonts w:ascii="Arial" w:hAnsi="Arial" w:cs="Arial"/>
          <w:lang w:val="en-GB"/>
        </w:rPr>
        <w:t xml:space="preserve">while </w:t>
      </w:r>
      <w:r w:rsidR="00671283" w:rsidRPr="0057774F">
        <w:rPr>
          <w:rFonts w:ascii="Arial" w:hAnsi="Arial" w:cs="Arial"/>
          <w:lang w:val="en-GB"/>
        </w:rPr>
        <w:t xml:space="preserve">previous work has found </w:t>
      </w:r>
      <w:r w:rsidR="008A1068" w:rsidRPr="0057774F">
        <w:rPr>
          <w:rFonts w:ascii="Arial" w:hAnsi="Arial" w:cs="Arial"/>
          <w:lang w:val="en-GB"/>
        </w:rPr>
        <w:t xml:space="preserve">genetic evidence of divergent selection in the form of associations between AFLP markers and various ecological  variables </w:t>
      </w:r>
      <w:r w:rsidR="008A1068" w:rsidRPr="0057774F">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sidR="008A1068" w:rsidRPr="0057774F">
        <w:rPr>
          <w:rFonts w:ascii="Arial" w:hAnsi="Arial" w:cs="Arial"/>
          <w:lang w:val="en-GB"/>
        </w:rPr>
        <w:fldChar w:fldCharType="separate"/>
      </w:r>
      <w:r w:rsidR="005468EB" w:rsidRPr="005468EB">
        <w:rPr>
          <w:rFonts w:ascii="Arial" w:hAnsi="Arial" w:cs="Arial"/>
          <w:noProof/>
          <w:lang w:val="en-GB"/>
        </w:rPr>
        <w:t>[15]</w:t>
      </w:r>
      <w:r w:rsidR="008A1068" w:rsidRPr="0057774F">
        <w:rPr>
          <w:rFonts w:ascii="Arial" w:hAnsi="Arial" w:cs="Arial"/>
          <w:lang w:val="en-GB"/>
        </w:rPr>
        <w:fldChar w:fldCharType="end"/>
      </w:r>
      <w:r w:rsidR="008A1068" w:rsidRPr="0057774F">
        <w:rPr>
          <w:rFonts w:ascii="Arial" w:hAnsi="Arial" w:cs="Arial"/>
          <w:lang w:val="en-GB"/>
        </w:rPr>
        <w:t xml:space="preserve">, no methods </w:t>
      </w:r>
      <w:r w:rsidR="00100A1F">
        <w:rPr>
          <w:rFonts w:ascii="Arial" w:hAnsi="Arial" w:cs="Arial"/>
          <w:lang w:val="en-GB"/>
        </w:rPr>
        <w:t>that</w:t>
      </w:r>
      <w:r w:rsidR="008A1068" w:rsidRPr="0057774F">
        <w:rPr>
          <w:rFonts w:ascii="Arial" w:hAnsi="Arial" w:cs="Arial"/>
          <w:lang w:val="en-GB"/>
        </w:rPr>
        <w:t xml:space="preserve"> allow the identification of genes likely to be under selection have so far been employed</w:t>
      </w:r>
      <w:r w:rsidR="00100A1F">
        <w:rPr>
          <w:rFonts w:ascii="Arial" w:hAnsi="Arial" w:cs="Arial"/>
          <w:lang w:val="en-GB"/>
        </w:rPr>
        <w:t>. Such</w:t>
      </w:r>
      <w:r w:rsidR="008A1068" w:rsidRPr="0057774F">
        <w:rPr>
          <w:rFonts w:ascii="Arial" w:hAnsi="Arial" w:cs="Arial"/>
          <w:lang w:val="en-GB"/>
        </w:rPr>
        <w:t xml:space="preserve"> information could provide vital clues to the selective drivers of their divergence and speciation.</w:t>
      </w:r>
    </w:p>
    <w:p w14:paraId="622E76B5" w14:textId="77777777" w:rsidR="00E4156C" w:rsidRPr="0057774F" w:rsidRDefault="00E4156C">
      <w:pPr>
        <w:rPr>
          <w:rFonts w:ascii="Arial" w:hAnsi="Arial" w:cs="Arial"/>
          <w:lang w:val="en-GB"/>
        </w:rPr>
      </w:pPr>
    </w:p>
    <w:p w14:paraId="563F7D25" w14:textId="0806E9FF" w:rsidR="004F185A" w:rsidRPr="0057774F" w:rsidRDefault="005D6895">
      <w:pPr>
        <w:rPr>
          <w:rFonts w:ascii="Arial" w:hAnsi="Arial" w:cs="Arial"/>
          <w:lang w:val="en-GB"/>
        </w:rPr>
      </w:pPr>
      <w:r w:rsidRPr="0057774F">
        <w:rPr>
          <w:rFonts w:ascii="Arial" w:hAnsi="Arial" w:cs="Arial"/>
          <w:lang w:val="en-GB"/>
        </w:rPr>
        <w:t xml:space="preserve">In this study, </w:t>
      </w:r>
      <w:r w:rsidR="00E4156C" w:rsidRPr="0057774F">
        <w:rPr>
          <w:rFonts w:ascii="Arial" w:hAnsi="Arial" w:cs="Arial"/>
          <w:lang w:val="en-GB"/>
        </w:rPr>
        <w:t>we investigate</w:t>
      </w:r>
      <w:r w:rsidR="00DF2EEE">
        <w:rPr>
          <w:rFonts w:ascii="Arial" w:hAnsi="Arial" w:cs="Arial"/>
          <w:lang w:val="en-GB"/>
        </w:rPr>
        <w:t>d</w:t>
      </w:r>
      <w:r w:rsidR="00891B33" w:rsidRPr="0057774F">
        <w:rPr>
          <w:rFonts w:ascii="Arial" w:hAnsi="Arial" w:cs="Arial"/>
          <w:lang w:val="en-GB"/>
        </w:rPr>
        <w:t xml:space="preserve"> the evolution of prezygotic RI in </w:t>
      </w:r>
      <w:r w:rsidR="004A2667" w:rsidRPr="0057774F">
        <w:rPr>
          <w:rFonts w:ascii="Arial" w:hAnsi="Arial" w:cs="Arial"/>
          <w:lang w:val="en-GB"/>
        </w:rPr>
        <w:t xml:space="preserve">LHI </w:t>
      </w:r>
      <w:proofErr w:type="spellStart"/>
      <w:r w:rsidR="004A2667" w:rsidRPr="0057774F">
        <w:rPr>
          <w:rFonts w:ascii="Arial" w:hAnsi="Arial" w:cs="Arial"/>
          <w:i/>
          <w:iCs/>
          <w:lang w:val="en-GB"/>
        </w:rPr>
        <w:t>Metrosideros</w:t>
      </w:r>
      <w:proofErr w:type="spellEnd"/>
      <w:r w:rsidR="00891B33" w:rsidRPr="0057774F">
        <w:rPr>
          <w:rFonts w:ascii="Arial" w:hAnsi="Arial" w:cs="Arial"/>
          <w:i/>
          <w:iCs/>
          <w:lang w:val="en-GB"/>
        </w:rPr>
        <w:t xml:space="preserve"> </w:t>
      </w:r>
      <w:r w:rsidR="00891B33" w:rsidRPr="0057774F">
        <w:rPr>
          <w:rFonts w:ascii="Arial" w:hAnsi="Arial" w:cs="Arial"/>
          <w:lang w:val="en-GB"/>
        </w:rPr>
        <w:t>with particular focus on flowering phenology. Firstly, we sequence</w:t>
      </w:r>
      <w:r w:rsidR="00DF2EEE">
        <w:rPr>
          <w:rFonts w:ascii="Arial" w:hAnsi="Arial" w:cs="Arial"/>
          <w:lang w:val="en-GB"/>
        </w:rPr>
        <w:t>d</w:t>
      </w:r>
      <w:r w:rsidR="00891B33" w:rsidRPr="0057774F">
        <w:rPr>
          <w:rFonts w:ascii="Arial" w:hAnsi="Arial" w:cs="Arial"/>
          <w:lang w:val="en-GB"/>
        </w:rPr>
        <w:t xml:space="preserve"> ten transcriptomes from each of </w:t>
      </w:r>
      <w:r w:rsidR="00891B33" w:rsidRPr="0057774F">
        <w:rPr>
          <w:rFonts w:ascii="Arial" w:hAnsi="Arial" w:cs="Arial"/>
          <w:i/>
          <w:iCs/>
          <w:lang w:val="en-GB"/>
        </w:rPr>
        <w:t xml:space="preserve">M. </w:t>
      </w:r>
      <w:proofErr w:type="spellStart"/>
      <w:r w:rsidR="00891B33" w:rsidRPr="0057774F">
        <w:rPr>
          <w:rFonts w:ascii="Arial" w:hAnsi="Arial" w:cs="Arial"/>
          <w:i/>
          <w:iCs/>
          <w:lang w:val="en-GB"/>
        </w:rPr>
        <w:t>nervulosa</w:t>
      </w:r>
      <w:proofErr w:type="spellEnd"/>
      <w:r w:rsidR="00891B33" w:rsidRPr="0057774F">
        <w:rPr>
          <w:rFonts w:ascii="Arial" w:hAnsi="Arial" w:cs="Arial"/>
          <w:lang w:val="en-GB"/>
        </w:rPr>
        <w:t xml:space="preserve"> </w:t>
      </w:r>
      <w:r w:rsidR="00891B33" w:rsidRPr="0057774F">
        <w:rPr>
          <w:rFonts w:ascii="Arial" w:hAnsi="Arial" w:cs="Arial"/>
          <w:i/>
          <w:iCs/>
          <w:lang w:val="en-GB"/>
        </w:rPr>
        <w:t xml:space="preserve">and M. </w:t>
      </w:r>
      <w:proofErr w:type="spellStart"/>
      <w:r w:rsidR="00891B33" w:rsidRPr="0057774F">
        <w:rPr>
          <w:rFonts w:ascii="Arial" w:hAnsi="Arial" w:cs="Arial"/>
          <w:i/>
          <w:iCs/>
          <w:lang w:val="en-GB"/>
        </w:rPr>
        <w:t>sclerocarpa</w:t>
      </w:r>
      <w:proofErr w:type="spellEnd"/>
      <w:r w:rsidR="00891B33" w:rsidRPr="0057774F">
        <w:rPr>
          <w:rFonts w:ascii="Arial" w:hAnsi="Arial" w:cs="Arial"/>
          <w:lang w:val="en-GB"/>
        </w:rPr>
        <w:t>, the first high-throughput sequence data for the species</w:t>
      </w:r>
      <w:r w:rsidR="008A1068" w:rsidRPr="0057774F">
        <w:rPr>
          <w:rFonts w:ascii="Arial" w:hAnsi="Arial" w:cs="Arial"/>
          <w:lang w:val="en-GB"/>
        </w:rPr>
        <w:t>. We use</w:t>
      </w:r>
      <w:r w:rsidR="00DF2EEE">
        <w:rPr>
          <w:rFonts w:ascii="Arial" w:hAnsi="Arial" w:cs="Arial"/>
          <w:lang w:val="en-GB"/>
        </w:rPr>
        <w:t>d</w:t>
      </w:r>
      <w:r w:rsidR="008A1068" w:rsidRPr="0057774F">
        <w:rPr>
          <w:rFonts w:ascii="Arial" w:hAnsi="Arial" w:cs="Arial"/>
          <w:lang w:val="en-GB"/>
        </w:rPr>
        <w:t xml:space="preserve"> th</w:t>
      </w:r>
      <w:r w:rsidR="00DF2EEE">
        <w:rPr>
          <w:rFonts w:ascii="Arial" w:hAnsi="Arial" w:cs="Arial"/>
          <w:lang w:val="en-GB"/>
        </w:rPr>
        <w:t>ese</w:t>
      </w:r>
      <w:r w:rsidR="008A1068" w:rsidRPr="0057774F">
        <w:rPr>
          <w:rFonts w:ascii="Arial" w:hAnsi="Arial" w:cs="Arial"/>
          <w:lang w:val="en-GB"/>
        </w:rPr>
        <w:t xml:space="preserve"> data to investigate the level of differentiation and population structure within and between the species</w:t>
      </w:r>
      <w:r w:rsidR="004A2667" w:rsidRPr="0057774F">
        <w:rPr>
          <w:rFonts w:ascii="Arial" w:hAnsi="Arial" w:cs="Arial"/>
          <w:i/>
          <w:iCs/>
          <w:lang w:val="en-GB"/>
        </w:rPr>
        <w:t xml:space="preserve"> </w:t>
      </w:r>
      <w:r w:rsidR="008A1068" w:rsidRPr="0057774F">
        <w:rPr>
          <w:rFonts w:ascii="Arial" w:hAnsi="Arial" w:cs="Arial"/>
          <w:lang w:val="en-GB"/>
        </w:rPr>
        <w:t>and</w:t>
      </w:r>
      <w:r w:rsidR="00891B33" w:rsidRPr="0057774F">
        <w:rPr>
          <w:rFonts w:ascii="Arial" w:hAnsi="Arial" w:cs="Arial"/>
          <w:lang w:val="en-GB"/>
        </w:rPr>
        <w:t xml:space="preserve"> </w:t>
      </w:r>
      <w:r w:rsidR="000A58F4" w:rsidRPr="0057774F">
        <w:rPr>
          <w:rFonts w:ascii="Arial" w:hAnsi="Arial" w:cs="Arial"/>
          <w:lang w:val="en-GB"/>
        </w:rPr>
        <w:t xml:space="preserve">identify genes </w:t>
      </w:r>
      <w:r w:rsidR="005D7E47" w:rsidRPr="0057774F">
        <w:rPr>
          <w:rFonts w:ascii="Arial" w:hAnsi="Arial" w:cs="Arial"/>
          <w:lang w:val="en-GB"/>
        </w:rPr>
        <w:t xml:space="preserve">putatively </w:t>
      </w:r>
      <w:r w:rsidR="000A58F4" w:rsidRPr="0057774F">
        <w:rPr>
          <w:rFonts w:ascii="Arial" w:hAnsi="Arial" w:cs="Arial"/>
          <w:lang w:val="en-GB"/>
        </w:rPr>
        <w:t>under divergent selection</w:t>
      </w:r>
      <w:r w:rsidRPr="0057774F">
        <w:rPr>
          <w:rFonts w:ascii="Arial" w:hAnsi="Arial" w:cs="Arial"/>
          <w:lang w:val="en-GB"/>
        </w:rPr>
        <w:t xml:space="preserve">. </w:t>
      </w:r>
      <w:r w:rsidR="00891B33" w:rsidRPr="0057774F">
        <w:rPr>
          <w:rFonts w:ascii="Arial" w:hAnsi="Arial" w:cs="Arial"/>
          <w:lang w:val="en-GB"/>
        </w:rPr>
        <w:t xml:space="preserve">Secondly, we </w:t>
      </w:r>
      <w:r w:rsidR="00DF2EEE">
        <w:rPr>
          <w:rFonts w:ascii="Arial" w:hAnsi="Arial" w:cs="Arial"/>
          <w:lang w:val="en-GB"/>
        </w:rPr>
        <w:t>looked for</w:t>
      </w:r>
      <w:r w:rsidR="00891B33" w:rsidRPr="0057774F">
        <w:rPr>
          <w:rFonts w:ascii="Arial" w:hAnsi="Arial" w:cs="Arial"/>
          <w:lang w:val="en-GB"/>
        </w:rPr>
        <w:t xml:space="preserve"> flowering time genes in </w:t>
      </w:r>
      <w:r w:rsidR="00DF2EEE">
        <w:rPr>
          <w:rFonts w:ascii="Arial" w:hAnsi="Arial" w:cs="Arial"/>
          <w:lang w:val="en-GB"/>
        </w:rPr>
        <w:t>their</w:t>
      </w:r>
      <w:r w:rsidR="00891B33" w:rsidRPr="0057774F">
        <w:rPr>
          <w:rFonts w:ascii="Arial" w:hAnsi="Arial" w:cs="Arial"/>
          <w:lang w:val="en-GB"/>
        </w:rPr>
        <w:t xml:space="preserve"> transcriptomes, by homology with those of </w:t>
      </w:r>
      <w:r w:rsidR="00A733D3" w:rsidRPr="00772F7E">
        <w:rPr>
          <w:rFonts w:ascii="Arial" w:hAnsi="Arial" w:cs="Arial"/>
          <w:i/>
          <w:iCs/>
          <w:lang w:val="en-GB"/>
        </w:rPr>
        <w:t>Arabidopsis thaliana</w:t>
      </w:r>
      <w:r w:rsidR="00891B33" w:rsidRPr="0057774F">
        <w:rPr>
          <w:rFonts w:ascii="Arial" w:hAnsi="Arial" w:cs="Arial"/>
          <w:lang w:val="en-GB"/>
        </w:rPr>
        <w:t xml:space="preserve">, </w:t>
      </w:r>
      <w:r w:rsidR="00E33A5D" w:rsidRPr="0057774F">
        <w:rPr>
          <w:rFonts w:ascii="Arial" w:hAnsi="Arial" w:cs="Arial"/>
          <w:lang w:val="en-GB"/>
        </w:rPr>
        <w:t>and compare</w:t>
      </w:r>
      <w:r w:rsidR="00DF2EEE">
        <w:rPr>
          <w:rFonts w:ascii="Arial" w:hAnsi="Arial" w:cs="Arial"/>
          <w:lang w:val="en-GB"/>
        </w:rPr>
        <w:t>d</w:t>
      </w:r>
      <w:r w:rsidR="00E33A5D" w:rsidRPr="0057774F">
        <w:rPr>
          <w:rFonts w:ascii="Arial" w:hAnsi="Arial" w:cs="Arial"/>
          <w:lang w:val="en-GB"/>
        </w:rPr>
        <w:t xml:space="preserve"> their selective landscape to the rest of the transcriptome. </w:t>
      </w:r>
      <w:r w:rsidR="008A1068" w:rsidRPr="0057774F">
        <w:rPr>
          <w:rFonts w:ascii="Arial" w:hAnsi="Arial" w:cs="Arial"/>
          <w:lang w:val="en-GB"/>
        </w:rPr>
        <w:t>Finally, we compile</w:t>
      </w:r>
      <w:r w:rsidR="00DF2EEE">
        <w:rPr>
          <w:rFonts w:ascii="Arial" w:hAnsi="Arial" w:cs="Arial"/>
          <w:lang w:val="en-GB"/>
        </w:rPr>
        <w:t>d</w:t>
      </w:r>
      <w:r w:rsidR="008A1068" w:rsidRPr="0057774F">
        <w:rPr>
          <w:rFonts w:ascii="Arial" w:hAnsi="Arial" w:cs="Arial"/>
          <w:lang w:val="en-GB"/>
        </w:rPr>
        <w:t xml:space="preserve"> a flowering time dataset from a combination of occurrence data and </w:t>
      </w:r>
      <w:r w:rsidR="00BB332B" w:rsidRPr="0057774F">
        <w:rPr>
          <w:rFonts w:ascii="Arial" w:hAnsi="Arial" w:cs="Arial"/>
          <w:lang w:val="en-GB"/>
        </w:rPr>
        <w:t>herbarium specimens</w:t>
      </w:r>
      <w:r w:rsidR="005D7E47" w:rsidRPr="0057774F">
        <w:rPr>
          <w:rFonts w:ascii="Arial" w:hAnsi="Arial" w:cs="Arial"/>
          <w:lang w:val="en-GB"/>
        </w:rPr>
        <w:t>;</w:t>
      </w:r>
      <w:r w:rsidR="00BB332B" w:rsidRPr="0057774F">
        <w:rPr>
          <w:rFonts w:ascii="Arial" w:hAnsi="Arial" w:cs="Arial"/>
          <w:lang w:val="en-GB"/>
        </w:rPr>
        <w:t xml:space="preserve"> from which collection date, reproductive state, and collection location c</w:t>
      </w:r>
      <w:r w:rsidR="00DF2EEE">
        <w:rPr>
          <w:rFonts w:ascii="Arial" w:hAnsi="Arial" w:cs="Arial"/>
          <w:lang w:val="en-GB"/>
        </w:rPr>
        <w:t>ou</w:t>
      </w:r>
      <w:r w:rsidR="00A733D3">
        <w:rPr>
          <w:rFonts w:ascii="Arial" w:hAnsi="Arial" w:cs="Arial"/>
          <w:lang w:val="en-GB"/>
        </w:rPr>
        <w:t>l</w:t>
      </w:r>
      <w:r w:rsidR="00DF2EEE">
        <w:rPr>
          <w:rFonts w:ascii="Arial" w:hAnsi="Arial" w:cs="Arial"/>
          <w:lang w:val="en-GB"/>
        </w:rPr>
        <w:t>d</w:t>
      </w:r>
      <w:r w:rsidR="00BB332B" w:rsidRPr="0057774F">
        <w:rPr>
          <w:rFonts w:ascii="Arial" w:hAnsi="Arial" w:cs="Arial"/>
          <w:lang w:val="en-GB"/>
        </w:rPr>
        <w:t xml:space="preserve"> be unambiguously inferred</w:t>
      </w:r>
      <w:r w:rsidR="00DF2EEE">
        <w:rPr>
          <w:rFonts w:ascii="Arial" w:hAnsi="Arial" w:cs="Arial"/>
          <w:lang w:val="en-GB"/>
        </w:rPr>
        <w:t>. We the</w:t>
      </w:r>
      <w:r w:rsidR="007E562F">
        <w:rPr>
          <w:rFonts w:ascii="Arial" w:hAnsi="Arial" w:cs="Arial"/>
          <w:lang w:val="en-GB"/>
        </w:rPr>
        <w:t>n</w:t>
      </w:r>
      <w:r w:rsidR="00DF2EEE">
        <w:rPr>
          <w:rFonts w:ascii="Arial" w:hAnsi="Arial" w:cs="Arial"/>
          <w:lang w:val="en-GB"/>
        </w:rPr>
        <w:t xml:space="preserve"> </w:t>
      </w:r>
      <w:r w:rsidR="00BB332B" w:rsidRPr="0057774F">
        <w:rPr>
          <w:rFonts w:ascii="Arial" w:hAnsi="Arial" w:cs="Arial"/>
          <w:lang w:val="en-GB"/>
        </w:rPr>
        <w:t>use</w:t>
      </w:r>
      <w:r w:rsidR="00DF2EEE">
        <w:rPr>
          <w:rFonts w:ascii="Arial" w:hAnsi="Arial" w:cs="Arial"/>
          <w:lang w:val="en-GB"/>
        </w:rPr>
        <w:t>d these</w:t>
      </w:r>
      <w:r w:rsidR="00BB332B" w:rsidRPr="0057774F">
        <w:rPr>
          <w:rFonts w:ascii="Arial" w:hAnsi="Arial" w:cs="Arial"/>
          <w:lang w:val="en-GB"/>
        </w:rPr>
        <w:t xml:space="preserve"> </w:t>
      </w:r>
      <w:r w:rsidR="00DF2EEE">
        <w:rPr>
          <w:rFonts w:ascii="Arial" w:hAnsi="Arial" w:cs="Arial"/>
          <w:lang w:val="en-GB"/>
        </w:rPr>
        <w:t>data</w:t>
      </w:r>
      <w:r w:rsidR="00BB332B" w:rsidRPr="0057774F">
        <w:rPr>
          <w:rFonts w:ascii="Arial" w:hAnsi="Arial" w:cs="Arial"/>
          <w:lang w:val="en-GB"/>
        </w:rPr>
        <w:t xml:space="preserve"> to quantify flowering time divergence between the species </w:t>
      </w:r>
      <w:r w:rsidR="005D7E47" w:rsidRPr="0057774F">
        <w:rPr>
          <w:rFonts w:ascii="Arial" w:hAnsi="Arial" w:cs="Arial"/>
          <w:lang w:val="en-GB"/>
        </w:rPr>
        <w:t xml:space="preserve">in </w:t>
      </w:r>
      <w:r w:rsidR="00BB332B" w:rsidRPr="0057774F">
        <w:rPr>
          <w:rFonts w:ascii="Arial" w:hAnsi="Arial" w:cs="Arial"/>
          <w:lang w:val="en-GB"/>
        </w:rPr>
        <w:t>both allopatric and sympatric areas of the island. Together, the data provide the first evidence that flowering time divergence is under direct selection in the</w:t>
      </w:r>
      <w:r w:rsidR="00DF2EEE">
        <w:rPr>
          <w:rFonts w:ascii="Arial" w:hAnsi="Arial" w:cs="Arial"/>
          <w:lang w:val="en-GB"/>
        </w:rPr>
        <w:t>se</w:t>
      </w:r>
      <w:r w:rsidR="00BB332B" w:rsidRPr="0057774F">
        <w:rPr>
          <w:rFonts w:ascii="Arial" w:hAnsi="Arial" w:cs="Arial"/>
          <w:lang w:val="en-GB"/>
        </w:rPr>
        <w:t xml:space="preserve"> species</w:t>
      </w:r>
      <w:r w:rsidR="00274177" w:rsidRPr="0057774F">
        <w:rPr>
          <w:rFonts w:ascii="Arial" w:hAnsi="Arial" w:cs="Arial"/>
          <w:lang w:val="en-GB"/>
        </w:rPr>
        <w:t xml:space="preserve">. </w:t>
      </w:r>
    </w:p>
    <w:p w14:paraId="6A1B7717" w14:textId="77777777" w:rsidR="003E6219" w:rsidRPr="0057774F" w:rsidRDefault="003E6219" w:rsidP="00E06569">
      <w:pPr>
        <w:rPr>
          <w:rFonts w:ascii="Arial" w:hAnsi="Arial" w:cs="Arial"/>
          <w:lang w:val="en-GB"/>
        </w:rPr>
      </w:pPr>
    </w:p>
    <w:p w14:paraId="10B23991" w14:textId="258B0BB9" w:rsidR="00E06569" w:rsidRPr="0057774F" w:rsidRDefault="00274177" w:rsidP="00E06569">
      <w:pPr>
        <w:rPr>
          <w:rFonts w:ascii="Arial" w:hAnsi="Arial" w:cs="Arial"/>
          <w:b/>
          <w:bCs/>
          <w:lang w:val="en-GB"/>
        </w:rPr>
      </w:pPr>
      <w:r w:rsidRPr="0057774F">
        <w:rPr>
          <w:rFonts w:ascii="Arial" w:hAnsi="Arial" w:cs="Arial"/>
          <w:b/>
          <w:bCs/>
          <w:lang w:val="en-GB"/>
        </w:rPr>
        <w:t>Methods</w:t>
      </w:r>
    </w:p>
    <w:p w14:paraId="3C237955" w14:textId="77777777" w:rsidR="00F909DA" w:rsidRPr="0057774F" w:rsidRDefault="00F909DA" w:rsidP="00F909DA">
      <w:pPr>
        <w:rPr>
          <w:rFonts w:ascii="Arial" w:hAnsi="Arial" w:cs="Arial"/>
          <w:i/>
          <w:iCs/>
          <w:lang w:val="en-GB"/>
        </w:rPr>
      </w:pPr>
    </w:p>
    <w:p w14:paraId="0D0C13D0" w14:textId="6D3EC55A" w:rsidR="00F909DA" w:rsidRPr="0057774F" w:rsidRDefault="00F909DA" w:rsidP="00F909DA">
      <w:pPr>
        <w:rPr>
          <w:rFonts w:ascii="Arial" w:hAnsi="Arial" w:cs="Arial"/>
          <w:i/>
          <w:iCs/>
          <w:lang w:val="en-GB"/>
        </w:rPr>
      </w:pPr>
      <w:r w:rsidRPr="0057774F">
        <w:rPr>
          <w:rFonts w:ascii="Arial" w:hAnsi="Arial" w:cs="Arial"/>
          <w:i/>
          <w:iCs/>
          <w:lang w:val="en-GB"/>
        </w:rPr>
        <w:t xml:space="preserve">Tissue sampling and </w:t>
      </w:r>
      <w:r w:rsidR="00A45FB7" w:rsidRPr="0057774F">
        <w:rPr>
          <w:rFonts w:ascii="Arial" w:hAnsi="Arial" w:cs="Arial"/>
          <w:i/>
          <w:iCs/>
          <w:lang w:val="en-GB"/>
        </w:rPr>
        <w:t>transcriptome</w:t>
      </w:r>
      <w:r w:rsidRPr="0057774F">
        <w:rPr>
          <w:rFonts w:ascii="Arial" w:hAnsi="Arial" w:cs="Arial"/>
          <w:i/>
          <w:iCs/>
          <w:lang w:val="en-GB"/>
        </w:rPr>
        <w:t xml:space="preserve"> sequencing</w:t>
      </w:r>
    </w:p>
    <w:p w14:paraId="5FED3264" w14:textId="77777777" w:rsidR="00F909DA" w:rsidRPr="0057774F" w:rsidRDefault="00F909DA" w:rsidP="00F909DA">
      <w:pPr>
        <w:rPr>
          <w:rFonts w:ascii="Arial" w:hAnsi="Arial" w:cs="Arial"/>
          <w:i/>
          <w:iCs/>
          <w:lang w:val="en-GB"/>
        </w:rPr>
      </w:pPr>
    </w:p>
    <w:p w14:paraId="449D84D3" w14:textId="628F34F4" w:rsidR="00F909DA" w:rsidRPr="000241A6" w:rsidRDefault="008A3224" w:rsidP="00F909DA">
      <w:pPr>
        <w:rPr>
          <w:rFonts w:ascii="Arial" w:hAnsi="Arial" w:cs="Arial"/>
          <w:lang w:val="en-GB"/>
        </w:rPr>
      </w:pPr>
      <w:r w:rsidRPr="0057774F">
        <w:rPr>
          <w:rFonts w:ascii="Arial" w:hAnsi="Arial" w:cs="Arial"/>
          <w:lang w:val="en-GB"/>
        </w:rPr>
        <w:t>Mature l</w:t>
      </w:r>
      <w:r w:rsidR="00F909DA" w:rsidRPr="0057774F">
        <w:rPr>
          <w:rFonts w:ascii="Arial" w:hAnsi="Arial" w:cs="Arial"/>
          <w:lang w:val="en-GB"/>
        </w:rPr>
        <w:t xml:space="preserve">eaf tissue was collected for ten </w:t>
      </w:r>
      <w:r w:rsidRPr="0057774F">
        <w:rPr>
          <w:rFonts w:ascii="Arial" w:hAnsi="Arial" w:cs="Arial"/>
          <w:lang w:val="en-GB"/>
        </w:rPr>
        <w:t xml:space="preserve">adult </w:t>
      </w:r>
      <w:r w:rsidR="00F909DA" w:rsidRPr="0057774F">
        <w:rPr>
          <w:rFonts w:ascii="Arial" w:hAnsi="Arial" w:cs="Arial"/>
          <w:lang w:val="en-GB"/>
        </w:rPr>
        <w:t xml:space="preserve">individuals each of </w:t>
      </w:r>
      <w:proofErr w:type="spellStart"/>
      <w:r w:rsidR="00F909DA" w:rsidRPr="0057774F">
        <w:rPr>
          <w:rFonts w:ascii="Arial" w:hAnsi="Arial" w:cs="Arial"/>
          <w:i/>
          <w:iCs/>
          <w:lang w:val="en-GB"/>
        </w:rPr>
        <w:t>Metrosideros</w:t>
      </w:r>
      <w:proofErr w:type="spellEnd"/>
      <w:r w:rsidR="00F909DA" w:rsidRPr="0057774F">
        <w:rPr>
          <w:rFonts w:ascii="Arial" w:hAnsi="Arial" w:cs="Arial"/>
          <w:i/>
          <w:iCs/>
          <w:lang w:val="en-GB"/>
        </w:rPr>
        <w:t xml:space="preserve"> </w:t>
      </w:r>
      <w:proofErr w:type="spellStart"/>
      <w:r w:rsidR="00F909DA" w:rsidRPr="0057774F">
        <w:rPr>
          <w:rFonts w:ascii="Arial" w:hAnsi="Arial" w:cs="Arial"/>
          <w:i/>
          <w:iCs/>
          <w:lang w:val="en-GB"/>
        </w:rPr>
        <w:t>nervulosa</w:t>
      </w:r>
      <w:proofErr w:type="spellEnd"/>
      <w:r w:rsidR="00F909DA" w:rsidRPr="0057774F">
        <w:rPr>
          <w:rFonts w:ascii="Arial" w:hAnsi="Arial" w:cs="Arial"/>
          <w:i/>
          <w:iCs/>
          <w:lang w:val="en-GB"/>
        </w:rPr>
        <w:t xml:space="preserve"> </w:t>
      </w:r>
      <w:r w:rsidR="00F909DA" w:rsidRPr="0057774F">
        <w:rPr>
          <w:rFonts w:ascii="Arial" w:hAnsi="Arial" w:cs="Arial"/>
          <w:lang w:val="en-GB"/>
        </w:rPr>
        <w:t xml:space="preserve">and </w:t>
      </w:r>
      <w:r w:rsidR="00F909DA" w:rsidRPr="0057774F">
        <w:rPr>
          <w:rFonts w:ascii="Arial" w:hAnsi="Arial" w:cs="Arial"/>
          <w:i/>
          <w:iCs/>
          <w:lang w:val="en-GB"/>
        </w:rPr>
        <w:t xml:space="preserve">M. </w:t>
      </w:r>
      <w:proofErr w:type="spellStart"/>
      <w:r w:rsidR="00F909DA" w:rsidRPr="0057774F">
        <w:rPr>
          <w:rFonts w:ascii="Arial" w:hAnsi="Arial" w:cs="Arial"/>
          <w:i/>
          <w:iCs/>
          <w:lang w:val="en-GB"/>
        </w:rPr>
        <w:t>sclerocarpa</w:t>
      </w:r>
      <w:proofErr w:type="spellEnd"/>
      <w:r w:rsidR="00F909DA" w:rsidRPr="0057774F">
        <w:rPr>
          <w:rFonts w:ascii="Arial" w:hAnsi="Arial" w:cs="Arial"/>
          <w:i/>
          <w:iCs/>
          <w:lang w:val="en-GB"/>
        </w:rPr>
        <w:t xml:space="preserve"> </w:t>
      </w:r>
      <w:r w:rsidRPr="0057774F">
        <w:rPr>
          <w:rFonts w:ascii="Arial" w:hAnsi="Arial" w:cs="Arial"/>
          <w:lang w:val="en-GB"/>
        </w:rPr>
        <w:t xml:space="preserve">between </w:t>
      </w:r>
      <w:r w:rsidR="008B39D7">
        <w:rPr>
          <w:rFonts w:ascii="Arial" w:hAnsi="Arial" w:cs="Arial"/>
          <w:lang w:val="en-GB"/>
        </w:rPr>
        <w:t>12</w:t>
      </w:r>
      <w:r w:rsidR="008B39D7" w:rsidRPr="008B39D7">
        <w:rPr>
          <w:rFonts w:ascii="Arial" w:hAnsi="Arial" w:cs="Arial"/>
          <w:vertAlign w:val="superscript"/>
          <w:lang w:val="en-GB"/>
        </w:rPr>
        <w:t>th</w:t>
      </w:r>
      <w:r w:rsidR="008B39D7">
        <w:rPr>
          <w:rFonts w:ascii="Arial" w:hAnsi="Arial" w:cs="Arial"/>
          <w:lang w:val="en-GB"/>
        </w:rPr>
        <w:t xml:space="preserve"> </w:t>
      </w:r>
      <w:r w:rsidRPr="0057774F">
        <w:rPr>
          <w:rFonts w:ascii="Arial" w:hAnsi="Arial" w:cs="Arial"/>
          <w:lang w:val="en-GB"/>
        </w:rPr>
        <w:t xml:space="preserve">and </w:t>
      </w:r>
      <w:r w:rsidR="008B39D7">
        <w:rPr>
          <w:rFonts w:ascii="Arial" w:hAnsi="Arial" w:cs="Arial"/>
          <w:lang w:val="en-GB"/>
        </w:rPr>
        <w:t>14</w:t>
      </w:r>
      <w:r w:rsidR="008B39D7" w:rsidRPr="008B39D7">
        <w:rPr>
          <w:rFonts w:ascii="Arial" w:hAnsi="Arial" w:cs="Arial"/>
          <w:vertAlign w:val="superscript"/>
          <w:lang w:val="en-GB"/>
        </w:rPr>
        <w:t>th</w:t>
      </w:r>
      <w:r w:rsidR="008B39D7">
        <w:rPr>
          <w:rFonts w:ascii="Arial" w:hAnsi="Arial" w:cs="Arial"/>
          <w:lang w:val="en-GB"/>
        </w:rPr>
        <w:t xml:space="preserve"> of April 2016 </w:t>
      </w:r>
      <w:r w:rsidR="00F909DA" w:rsidRPr="0057774F">
        <w:rPr>
          <w:rFonts w:ascii="Arial" w:hAnsi="Arial" w:cs="Arial"/>
          <w:lang w:val="en-GB"/>
        </w:rPr>
        <w:t>(</w:t>
      </w:r>
      <w:r w:rsidR="00AF0C94">
        <w:rPr>
          <w:rFonts w:ascii="Arial" w:hAnsi="Arial" w:cs="Arial"/>
          <w:lang w:val="en-GB"/>
        </w:rPr>
        <w:t xml:space="preserve">Fig. </w:t>
      </w:r>
      <w:proofErr w:type="gramStart"/>
      <w:r w:rsidR="00AF0C94">
        <w:rPr>
          <w:rFonts w:ascii="Arial" w:hAnsi="Arial" w:cs="Arial"/>
          <w:lang w:val="en-GB"/>
        </w:rPr>
        <w:t>1,</w:t>
      </w:r>
      <w:r w:rsidR="005920FA">
        <w:rPr>
          <w:rFonts w:ascii="Arial" w:hAnsi="Arial" w:cs="Arial"/>
          <w:lang w:val="en-GB"/>
        </w:rPr>
        <w:t>Table</w:t>
      </w:r>
      <w:proofErr w:type="gramEnd"/>
      <w:r w:rsidR="005920FA">
        <w:rPr>
          <w:rFonts w:ascii="Arial" w:hAnsi="Arial" w:cs="Arial"/>
          <w:lang w:val="en-GB"/>
        </w:rPr>
        <w:t xml:space="preserve"> S1</w:t>
      </w:r>
      <w:r w:rsidR="00F909DA" w:rsidRPr="0057774F">
        <w:rPr>
          <w:rFonts w:ascii="Arial" w:hAnsi="Arial" w:cs="Arial"/>
          <w:lang w:val="en-GB"/>
        </w:rPr>
        <w:t xml:space="preserve">). </w:t>
      </w:r>
      <w:r w:rsidRPr="0057774F">
        <w:rPr>
          <w:rFonts w:ascii="Arial" w:hAnsi="Arial" w:cs="Arial"/>
          <w:lang w:val="en-GB"/>
        </w:rPr>
        <w:t>Tissue</w:t>
      </w:r>
      <w:r w:rsidR="00F909DA" w:rsidRPr="0057774F">
        <w:rPr>
          <w:rFonts w:ascii="Arial" w:hAnsi="Arial" w:cs="Arial"/>
          <w:lang w:val="en-GB"/>
        </w:rPr>
        <w:t xml:space="preserve"> was immediately dissected into 5</w:t>
      </w:r>
      <w:r w:rsidR="002F7951">
        <w:rPr>
          <w:rFonts w:ascii="Arial" w:hAnsi="Arial" w:cs="Arial"/>
          <w:lang w:val="en-GB"/>
        </w:rPr>
        <w:t xml:space="preserve"> </w:t>
      </w:r>
      <w:r w:rsidR="00F909DA" w:rsidRPr="0057774F">
        <w:rPr>
          <w:rFonts w:ascii="Arial" w:hAnsi="Arial" w:cs="Arial"/>
          <w:lang w:val="en-GB"/>
        </w:rPr>
        <w:t>mm</w:t>
      </w:r>
      <w:r w:rsidRPr="0057774F">
        <w:rPr>
          <w:rFonts w:ascii="Arial" w:hAnsi="Arial" w:cs="Arial"/>
          <w:vertAlign w:val="superscript"/>
          <w:lang w:val="en-GB"/>
        </w:rPr>
        <w:t>2</w:t>
      </w:r>
      <w:r w:rsidR="00F909DA" w:rsidRPr="0057774F">
        <w:rPr>
          <w:rFonts w:ascii="Arial" w:hAnsi="Arial" w:cs="Arial"/>
          <w:lang w:val="en-GB"/>
        </w:rPr>
        <w:t xml:space="preserve"> </w:t>
      </w:r>
      <w:r w:rsidRPr="0057774F">
        <w:rPr>
          <w:rFonts w:ascii="Arial" w:hAnsi="Arial" w:cs="Arial"/>
          <w:lang w:val="en-GB"/>
        </w:rPr>
        <w:t>sections</w:t>
      </w:r>
      <w:r w:rsidR="00F909DA" w:rsidRPr="0057774F">
        <w:rPr>
          <w:rFonts w:ascii="Arial" w:hAnsi="Arial" w:cs="Arial"/>
          <w:lang w:val="en-GB"/>
        </w:rPr>
        <w:t xml:space="preserve"> and stored in </w:t>
      </w:r>
      <w:proofErr w:type="spellStart"/>
      <w:r w:rsidR="00F909DA" w:rsidRPr="0057774F">
        <w:rPr>
          <w:rFonts w:ascii="Arial" w:hAnsi="Arial" w:cs="Arial"/>
          <w:lang w:val="en-GB"/>
        </w:rPr>
        <w:t>RNAlater</w:t>
      </w:r>
      <w:proofErr w:type="spellEnd"/>
      <w:r w:rsidR="00F909DA" w:rsidRPr="0057774F">
        <w:rPr>
          <w:rFonts w:ascii="Arial" w:hAnsi="Arial" w:cs="Arial"/>
          <w:i/>
          <w:iCs/>
          <w:lang w:val="en-GB"/>
        </w:rPr>
        <w:t xml:space="preserve"> </w:t>
      </w:r>
      <w:r w:rsidR="00F909DA" w:rsidRPr="0057774F">
        <w:rPr>
          <w:rFonts w:ascii="Arial" w:hAnsi="Arial" w:cs="Arial"/>
          <w:lang w:val="en-GB"/>
        </w:rPr>
        <w:t>(</w:t>
      </w:r>
      <w:r w:rsidRPr="0057774F">
        <w:rPr>
          <w:rFonts w:ascii="Arial" w:hAnsi="Arial" w:cs="Arial"/>
          <w:lang w:val="en-GB"/>
        </w:rPr>
        <w:t>Sigma</w:t>
      </w:r>
      <w:r w:rsidR="00F909DA" w:rsidRPr="0057774F">
        <w:rPr>
          <w:rFonts w:ascii="Arial" w:hAnsi="Arial" w:cs="Arial"/>
          <w:lang w:val="en-GB"/>
        </w:rPr>
        <w:t xml:space="preserve">) </w:t>
      </w:r>
      <w:r w:rsidRPr="0057774F">
        <w:rPr>
          <w:rFonts w:ascii="Arial" w:hAnsi="Arial" w:cs="Arial"/>
          <w:lang w:val="en-GB"/>
        </w:rPr>
        <w:t>at -20°</w:t>
      </w:r>
      <w:r w:rsidRPr="0057774F">
        <w:rPr>
          <w:rFonts w:ascii="Calibri" w:hAnsi="Calibri" w:cs="Calibri"/>
          <w:lang w:val="en-GB"/>
        </w:rPr>
        <w:t>﻿</w:t>
      </w:r>
      <w:r w:rsidRPr="0057774F">
        <w:rPr>
          <w:rFonts w:ascii="Arial" w:hAnsi="Arial" w:cs="Arial"/>
          <w:lang w:val="en-GB"/>
        </w:rPr>
        <w:t>C</w:t>
      </w:r>
      <w:r w:rsidR="00F909DA" w:rsidRPr="0057774F">
        <w:rPr>
          <w:rFonts w:ascii="Arial" w:hAnsi="Arial" w:cs="Arial"/>
          <w:lang w:val="en-GB"/>
        </w:rPr>
        <w:t xml:space="preserve">. Leaf tissue samples were sent to the </w:t>
      </w:r>
      <w:r w:rsidRPr="0057774F">
        <w:rPr>
          <w:rFonts w:ascii="Arial" w:hAnsi="Arial" w:cs="Arial"/>
          <w:lang w:val="en-GB"/>
        </w:rPr>
        <w:t>BGI Tech Solutions</w:t>
      </w:r>
      <w:r w:rsidR="00F909DA" w:rsidRPr="0057774F">
        <w:rPr>
          <w:rFonts w:ascii="Arial" w:hAnsi="Arial" w:cs="Arial"/>
          <w:lang w:val="en-GB"/>
        </w:rPr>
        <w:t xml:space="preserve"> (</w:t>
      </w:r>
      <w:r w:rsidRPr="0057774F">
        <w:rPr>
          <w:rFonts w:ascii="Arial" w:hAnsi="Arial" w:cs="Arial"/>
          <w:lang w:val="en-GB"/>
        </w:rPr>
        <w:t>Hong Kong</w:t>
      </w:r>
      <w:r w:rsidR="00F909DA" w:rsidRPr="0057774F">
        <w:rPr>
          <w:rFonts w:ascii="Arial" w:hAnsi="Arial" w:cs="Arial"/>
          <w:lang w:val="en-GB"/>
        </w:rPr>
        <w:t>) for RNA extraction, Illumina library preparation, and paired-end sequencing</w:t>
      </w:r>
      <w:r w:rsidRPr="0057774F">
        <w:rPr>
          <w:rFonts w:ascii="Arial" w:hAnsi="Arial" w:cs="Arial"/>
          <w:lang w:val="en-GB"/>
        </w:rPr>
        <w:t>. Paired-end 100</w:t>
      </w:r>
      <w:r w:rsidR="0038789D">
        <w:rPr>
          <w:rFonts w:ascii="Arial" w:hAnsi="Arial" w:cs="Arial"/>
          <w:lang w:val="en-GB"/>
        </w:rPr>
        <w:t xml:space="preserve"> base pairs (</w:t>
      </w:r>
      <w:r w:rsidRPr="0057774F">
        <w:rPr>
          <w:rFonts w:ascii="Arial" w:hAnsi="Arial" w:cs="Arial"/>
          <w:lang w:val="en-GB"/>
        </w:rPr>
        <w:t>bp</w:t>
      </w:r>
      <w:r w:rsidR="0038789D">
        <w:rPr>
          <w:rFonts w:ascii="Arial" w:hAnsi="Arial" w:cs="Arial"/>
          <w:lang w:val="en-GB"/>
        </w:rPr>
        <w:t>)</w:t>
      </w:r>
      <w:r w:rsidRPr="0057774F">
        <w:rPr>
          <w:rFonts w:ascii="Arial" w:hAnsi="Arial" w:cs="Arial"/>
          <w:lang w:val="en-GB"/>
        </w:rPr>
        <w:t xml:space="preserve"> libraries were multiplexed and sequenced on an </w:t>
      </w:r>
      <w:r w:rsidR="00F909DA" w:rsidRPr="0057774F">
        <w:rPr>
          <w:rFonts w:ascii="Arial" w:hAnsi="Arial" w:cs="Arial"/>
          <w:lang w:val="en-GB"/>
        </w:rPr>
        <w:t xml:space="preserve">Illumina </w:t>
      </w:r>
      <w:proofErr w:type="spellStart"/>
      <w:r w:rsidR="00F909DA" w:rsidRPr="0057774F">
        <w:rPr>
          <w:rFonts w:ascii="Arial" w:hAnsi="Arial" w:cs="Arial"/>
          <w:lang w:val="en-GB"/>
        </w:rPr>
        <w:t>HiSeq</w:t>
      </w:r>
      <w:proofErr w:type="spellEnd"/>
      <w:r w:rsidR="00F909DA" w:rsidRPr="0057774F">
        <w:rPr>
          <w:rFonts w:ascii="Arial" w:hAnsi="Arial" w:cs="Arial"/>
          <w:lang w:val="en-GB"/>
        </w:rPr>
        <w:t xml:space="preserve"> </w:t>
      </w:r>
      <w:r w:rsidRPr="0057774F">
        <w:rPr>
          <w:rFonts w:ascii="Arial" w:hAnsi="Arial" w:cs="Arial"/>
          <w:lang w:val="en-GB"/>
        </w:rPr>
        <w:t>4000 sequencer.</w:t>
      </w:r>
      <w:r w:rsidR="00F909DA" w:rsidRPr="0057774F">
        <w:rPr>
          <w:rFonts w:ascii="Arial" w:hAnsi="Arial" w:cs="Arial"/>
          <w:lang w:val="en-GB"/>
        </w:rPr>
        <w:t xml:space="preserve"> </w:t>
      </w:r>
      <w:r w:rsidRPr="0057774F">
        <w:rPr>
          <w:rFonts w:ascii="Calibri" w:hAnsi="Calibri" w:cs="Calibri"/>
          <w:lang w:val="en-GB"/>
        </w:rPr>
        <w:t>﻿</w:t>
      </w:r>
      <w:r w:rsidR="00117EA4" w:rsidRPr="0057774F">
        <w:rPr>
          <w:rFonts w:ascii="Arial" w:hAnsi="Arial" w:cs="Arial"/>
          <w:lang w:val="en-GB"/>
        </w:rPr>
        <w:t xml:space="preserve">For each species, </w:t>
      </w:r>
      <w:r w:rsidR="000241A6">
        <w:rPr>
          <w:rFonts w:ascii="Arial" w:hAnsi="Arial" w:cs="Arial"/>
          <w:lang w:val="en-GB"/>
        </w:rPr>
        <w:t>ten</w:t>
      </w:r>
      <w:r w:rsidR="000241A6" w:rsidRPr="0057774F">
        <w:rPr>
          <w:rFonts w:ascii="Arial" w:hAnsi="Arial" w:cs="Arial"/>
          <w:lang w:val="en-GB"/>
        </w:rPr>
        <w:t xml:space="preserve"> </w:t>
      </w:r>
      <w:r w:rsidR="00117EA4" w:rsidRPr="0057774F">
        <w:rPr>
          <w:rFonts w:ascii="Arial" w:hAnsi="Arial" w:cs="Arial"/>
          <w:lang w:val="en-GB"/>
        </w:rPr>
        <w:t>individuals were sequence</w:t>
      </w:r>
      <w:r w:rsidR="000241A6">
        <w:rPr>
          <w:rFonts w:ascii="Arial" w:hAnsi="Arial" w:cs="Arial"/>
          <w:lang w:val="en-GB"/>
        </w:rPr>
        <w:t>d. One individual of each species was sequenced</w:t>
      </w:r>
      <w:r w:rsidR="00117EA4" w:rsidRPr="0057774F">
        <w:rPr>
          <w:rFonts w:ascii="Arial" w:hAnsi="Arial" w:cs="Arial"/>
          <w:lang w:val="en-GB"/>
        </w:rPr>
        <w:t xml:space="preserve"> to a depth of</w:t>
      </w:r>
      <w:r w:rsidR="000241A6">
        <w:rPr>
          <w:rFonts w:ascii="Arial" w:hAnsi="Arial" w:cs="Arial"/>
          <w:lang w:val="en-GB"/>
        </w:rPr>
        <w:t xml:space="preserve"> </w:t>
      </w:r>
      <w:r w:rsidR="000241A6" w:rsidRPr="0057774F">
        <w:rPr>
          <w:rFonts w:ascii="Arial" w:hAnsi="Arial" w:cs="Arial"/>
          <w:lang w:val="en-GB"/>
        </w:rPr>
        <w:t>&gt; 40</w:t>
      </w:r>
      <w:r w:rsidR="000241A6">
        <w:rPr>
          <w:rFonts w:ascii="Arial" w:hAnsi="Arial" w:cs="Arial"/>
          <w:lang w:val="en-GB"/>
        </w:rPr>
        <w:t xml:space="preserve"> million</w:t>
      </w:r>
      <w:r w:rsidR="000241A6" w:rsidRPr="0057774F">
        <w:rPr>
          <w:rFonts w:ascii="Arial" w:hAnsi="Arial" w:cs="Arial"/>
          <w:lang w:val="en-GB"/>
        </w:rPr>
        <w:t xml:space="preserve"> </w:t>
      </w:r>
      <w:r w:rsidR="000241A6">
        <w:rPr>
          <w:rFonts w:ascii="Arial" w:hAnsi="Arial" w:cs="Arial"/>
          <w:lang w:val="en-GB"/>
        </w:rPr>
        <w:t>read-pairs whereas the rest were sequenced to a depth of</w:t>
      </w:r>
      <w:r w:rsidR="00117EA4" w:rsidRPr="0057774F">
        <w:rPr>
          <w:rFonts w:ascii="Arial" w:hAnsi="Arial" w:cs="Arial"/>
          <w:lang w:val="en-GB"/>
        </w:rPr>
        <w:t xml:space="preserve"> </w:t>
      </w:r>
      <w:r w:rsidR="000241A6" w:rsidRPr="0057774F">
        <w:rPr>
          <w:rFonts w:ascii="Arial" w:hAnsi="Arial" w:cs="Arial"/>
          <w:lang w:val="en-GB"/>
        </w:rPr>
        <w:t>&gt;</w:t>
      </w:r>
      <w:r w:rsidR="00117EA4" w:rsidRPr="0057774F">
        <w:rPr>
          <w:rFonts w:ascii="Arial" w:hAnsi="Arial" w:cs="Arial"/>
          <w:lang w:val="en-GB"/>
        </w:rPr>
        <w:t xml:space="preserve"> 10 million read pairs. </w:t>
      </w:r>
      <w:r w:rsidR="000241A6">
        <w:rPr>
          <w:rFonts w:ascii="Arial" w:hAnsi="Arial" w:cs="Arial"/>
          <w:lang w:val="en-GB"/>
        </w:rPr>
        <w:t xml:space="preserve">Only the individuals sequenced to </w:t>
      </w:r>
      <w:r w:rsidR="000241A6" w:rsidRPr="0057774F">
        <w:rPr>
          <w:rFonts w:ascii="Arial" w:hAnsi="Arial" w:cs="Arial"/>
          <w:lang w:val="en-GB"/>
        </w:rPr>
        <w:t>&gt; 40</w:t>
      </w:r>
      <w:r w:rsidR="000241A6">
        <w:rPr>
          <w:rFonts w:ascii="Arial" w:hAnsi="Arial" w:cs="Arial"/>
          <w:lang w:val="en-GB"/>
        </w:rPr>
        <w:t xml:space="preserve"> million</w:t>
      </w:r>
      <w:r w:rsidR="000241A6" w:rsidRPr="0057774F">
        <w:rPr>
          <w:rFonts w:ascii="Arial" w:hAnsi="Arial" w:cs="Arial"/>
          <w:lang w:val="en-GB"/>
        </w:rPr>
        <w:t xml:space="preserve"> </w:t>
      </w:r>
      <w:r w:rsidR="000241A6">
        <w:rPr>
          <w:rFonts w:ascii="Arial" w:hAnsi="Arial" w:cs="Arial"/>
          <w:lang w:val="en-GB"/>
        </w:rPr>
        <w:t>read-pairs were used</w:t>
      </w:r>
      <w:r w:rsidR="00117EA4" w:rsidRPr="0057774F">
        <w:rPr>
          <w:rFonts w:ascii="Arial" w:hAnsi="Arial" w:cs="Arial"/>
          <w:lang w:val="en-GB"/>
        </w:rPr>
        <w:t xml:space="preserve"> </w:t>
      </w:r>
      <w:r w:rsidR="000241A6">
        <w:rPr>
          <w:rFonts w:ascii="Arial" w:hAnsi="Arial" w:cs="Arial"/>
          <w:lang w:val="en-GB"/>
        </w:rPr>
        <w:t xml:space="preserve">for transcriptome assembly and all individuals were used for variant calling. </w:t>
      </w:r>
      <w:r w:rsidRPr="0057774F">
        <w:rPr>
          <w:rFonts w:ascii="Arial" w:hAnsi="Arial" w:cs="Arial"/>
          <w:lang w:val="en-GB"/>
        </w:rPr>
        <w:t xml:space="preserve">All </w:t>
      </w:r>
      <w:r w:rsidR="000241A6">
        <w:rPr>
          <w:rFonts w:ascii="Arial" w:hAnsi="Arial" w:cs="Arial"/>
          <w:lang w:val="en-GB"/>
        </w:rPr>
        <w:t xml:space="preserve">new </w:t>
      </w:r>
      <w:r w:rsidRPr="0057774F">
        <w:rPr>
          <w:rFonts w:ascii="Arial" w:hAnsi="Arial" w:cs="Arial"/>
          <w:lang w:val="en-GB"/>
        </w:rPr>
        <w:t xml:space="preserve">data are available from </w:t>
      </w:r>
      <w:r w:rsidR="00C77011">
        <w:rPr>
          <w:rFonts w:ascii="Arial" w:hAnsi="Arial" w:cs="Arial"/>
          <w:lang w:val="en-GB"/>
        </w:rPr>
        <w:t xml:space="preserve">the </w:t>
      </w:r>
      <w:r w:rsidRPr="0057774F">
        <w:rPr>
          <w:rFonts w:ascii="Arial" w:hAnsi="Arial" w:cs="Arial"/>
          <w:lang w:val="en-GB"/>
        </w:rPr>
        <w:t xml:space="preserve">Short </w:t>
      </w:r>
      <w:r w:rsidR="00C77011">
        <w:rPr>
          <w:rFonts w:ascii="Arial" w:hAnsi="Arial" w:cs="Arial"/>
          <w:lang w:val="en-GB"/>
        </w:rPr>
        <w:t>Read</w:t>
      </w:r>
      <w:r w:rsidR="00C77011" w:rsidRPr="0057774F">
        <w:rPr>
          <w:rFonts w:ascii="Arial" w:hAnsi="Arial" w:cs="Arial"/>
          <w:lang w:val="en-GB"/>
        </w:rPr>
        <w:t xml:space="preserve"> </w:t>
      </w:r>
      <w:r w:rsidRPr="0057774F">
        <w:rPr>
          <w:rFonts w:ascii="Arial" w:hAnsi="Arial" w:cs="Arial"/>
          <w:lang w:val="en-GB"/>
        </w:rPr>
        <w:t>Archive</w:t>
      </w:r>
      <w:r w:rsidR="000241A6">
        <w:rPr>
          <w:rFonts w:ascii="Arial" w:hAnsi="Arial" w:cs="Arial"/>
          <w:lang w:val="en-GB"/>
        </w:rPr>
        <w:t xml:space="preserve"> (SRA)</w:t>
      </w:r>
      <w:r w:rsidRPr="0057774F">
        <w:rPr>
          <w:rFonts w:ascii="Arial" w:hAnsi="Arial" w:cs="Arial"/>
          <w:lang w:val="en-GB"/>
        </w:rPr>
        <w:t xml:space="preserve"> </w:t>
      </w:r>
      <w:r w:rsidR="00117EA4" w:rsidRPr="0057774F">
        <w:rPr>
          <w:rFonts w:ascii="Arial" w:hAnsi="Arial" w:cs="Arial"/>
          <w:lang w:val="en-GB"/>
        </w:rPr>
        <w:t xml:space="preserve">under the </w:t>
      </w:r>
      <w:r w:rsidRPr="0057774F">
        <w:rPr>
          <w:rFonts w:ascii="Arial" w:hAnsi="Arial" w:cs="Arial"/>
          <w:lang w:val="en-GB"/>
        </w:rPr>
        <w:t xml:space="preserve">accession number </w:t>
      </w:r>
      <w:r w:rsidR="00A36A2A" w:rsidRPr="00A36A2A">
        <w:rPr>
          <w:rFonts w:ascii="Arial" w:hAnsi="Arial" w:cs="Arial"/>
          <w:lang w:val="en-GB"/>
        </w:rPr>
        <w:t>PRJNA588239</w:t>
      </w:r>
      <w:r w:rsidR="00A36A2A">
        <w:rPr>
          <w:rFonts w:ascii="Arial" w:hAnsi="Arial" w:cs="Arial"/>
          <w:lang w:val="en-GB"/>
        </w:rPr>
        <w:t>.</w:t>
      </w:r>
      <w:r w:rsidR="000241A6">
        <w:rPr>
          <w:rFonts w:ascii="Arial" w:hAnsi="Arial" w:cs="Arial"/>
          <w:lang w:val="en-GB"/>
        </w:rPr>
        <w:t xml:space="preserve"> We also used publicly available RNA-</w:t>
      </w:r>
      <w:proofErr w:type="spellStart"/>
      <w:r w:rsidR="000241A6">
        <w:rPr>
          <w:rFonts w:ascii="Arial" w:hAnsi="Arial" w:cs="Arial"/>
          <w:lang w:val="en-GB"/>
        </w:rPr>
        <w:t>seq</w:t>
      </w:r>
      <w:proofErr w:type="spellEnd"/>
      <w:r w:rsidR="000241A6">
        <w:rPr>
          <w:rFonts w:ascii="Arial" w:hAnsi="Arial" w:cs="Arial"/>
          <w:lang w:val="en-GB"/>
        </w:rPr>
        <w:t xml:space="preserve"> data for </w:t>
      </w:r>
      <w:proofErr w:type="spellStart"/>
      <w:r w:rsidR="000241A6">
        <w:rPr>
          <w:rFonts w:ascii="Arial" w:hAnsi="Arial" w:cs="Arial"/>
          <w:i/>
          <w:iCs/>
          <w:lang w:val="en-GB"/>
        </w:rPr>
        <w:t>Metrosideros</w:t>
      </w:r>
      <w:proofErr w:type="spellEnd"/>
      <w:r w:rsidR="000241A6">
        <w:rPr>
          <w:rFonts w:ascii="Arial" w:hAnsi="Arial" w:cs="Arial"/>
          <w:i/>
          <w:iCs/>
          <w:lang w:val="en-GB"/>
        </w:rPr>
        <w:t xml:space="preserve"> </w:t>
      </w:r>
      <w:proofErr w:type="spellStart"/>
      <w:r w:rsidR="000241A6">
        <w:rPr>
          <w:rFonts w:ascii="Arial" w:hAnsi="Arial" w:cs="Arial"/>
          <w:i/>
          <w:iCs/>
          <w:lang w:val="en-GB"/>
        </w:rPr>
        <w:t>polymorpha</w:t>
      </w:r>
      <w:proofErr w:type="spellEnd"/>
      <w:r w:rsidR="003929B2">
        <w:rPr>
          <w:rFonts w:ascii="Arial" w:hAnsi="Arial" w:cs="Arial"/>
          <w:lang w:val="en-GB"/>
        </w:rPr>
        <w:t>, a Hawaiian endemic,</w:t>
      </w:r>
      <w:r w:rsidR="000241A6">
        <w:rPr>
          <w:rFonts w:ascii="Arial" w:hAnsi="Arial" w:cs="Arial"/>
          <w:i/>
          <w:iCs/>
          <w:lang w:val="en-GB"/>
        </w:rPr>
        <w:t xml:space="preserve"> </w:t>
      </w:r>
      <w:r w:rsidR="000241A6">
        <w:rPr>
          <w:rFonts w:ascii="Arial" w:hAnsi="Arial" w:cs="Arial"/>
          <w:lang w:val="en-GB"/>
        </w:rPr>
        <w:t xml:space="preserve">to root our phylogenetic </w:t>
      </w:r>
      <w:r w:rsidR="005C189F">
        <w:rPr>
          <w:rFonts w:ascii="Arial" w:hAnsi="Arial" w:cs="Arial"/>
          <w:lang w:val="en-GB"/>
        </w:rPr>
        <w:t>tree</w:t>
      </w:r>
      <w:r w:rsidR="000241A6">
        <w:rPr>
          <w:rFonts w:ascii="Arial" w:hAnsi="Arial" w:cs="Arial"/>
          <w:lang w:val="en-GB"/>
        </w:rPr>
        <w:t xml:space="preserve"> (available from SRA under the accession number </w:t>
      </w:r>
      <w:r w:rsidR="000241A6" w:rsidRPr="000241A6">
        <w:rPr>
          <w:rFonts w:ascii="Arial" w:hAnsi="Arial" w:cs="Arial"/>
          <w:lang w:val="en-GB"/>
        </w:rPr>
        <w:t>PRJDB4443</w:t>
      </w:r>
      <w:r w:rsidR="000241A6">
        <w:rPr>
          <w:rFonts w:ascii="Arial" w:hAnsi="Arial" w:cs="Arial"/>
          <w:lang w:val="en-GB"/>
        </w:rPr>
        <w:t>).</w:t>
      </w:r>
    </w:p>
    <w:p w14:paraId="39386707" w14:textId="77777777" w:rsidR="00117EA4" w:rsidRPr="0057774F" w:rsidRDefault="00117EA4" w:rsidP="00F909DA">
      <w:pPr>
        <w:rPr>
          <w:rFonts w:ascii="Arial" w:hAnsi="Arial" w:cs="Arial"/>
          <w:i/>
          <w:iCs/>
          <w:lang w:val="en-GB"/>
        </w:rPr>
      </w:pPr>
    </w:p>
    <w:p w14:paraId="4C306AAE" w14:textId="50D5E82A" w:rsidR="00F909DA" w:rsidRPr="0057774F" w:rsidRDefault="008A3224" w:rsidP="00F909DA">
      <w:pPr>
        <w:rPr>
          <w:rFonts w:ascii="Arial" w:hAnsi="Arial" w:cs="Arial"/>
          <w:i/>
          <w:iCs/>
          <w:lang w:val="en-GB"/>
        </w:rPr>
      </w:pPr>
      <w:r w:rsidRPr="0057774F">
        <w:rPr>
          <w:rFonts w:ascii="Arial" w:hAnsi="Arial" w:cs="Arial"/>
          <w:i/>
          <w:iCs/>
          <w:lang w:val="en-GB"/>
        </w:rPr>
        <w:t>Bioinformatic processing</w:t>
      </w:r>
    </w:p>
    <w:p w14:paraId="3762E93C" w14:textId="11F50E3D" w:rsidR="008A3224" w:rsidRPr="0057774F" w:rsidRDefault="008A3224" w:rsidP="00F909DA">
      <w:pPr>
        <w:rPr>
          <w:rFonts w:ascii="Arial" w:hAnsi="Arial" w:cs="Arial"/>
          <w:i/>
          <w:iCs/>
          <w:lang w:val="en-GB"/>
        </w:rPr>
      </w:pPr>
    </w:p>
    <w:p w14:paraId="7B61979F" w14:textId="20F3C8DC" w:rsidR="002456ED" w:rsidRPr="0057774F" w:rsidRDefault="00117EA4" w:rsidP="00117EA4">
      <w:pPr>
        <w:rPr>
          <w:rFonts w:ascii="Arial" w:hAnsi="Arial" w:cs="Arial"/>
          <w:lang w:val="en-GB"/>
        </w:rPr>
      </w:pPr>
      <w:r w:rsidRPr="0057774F">
        <w:rPr>
          <w:rFonts w:ascii="Arial" w:hAnsi="Arial" w:cs="Arial"/>
          <w:lang w:val="en-GB"/>
        </w:rPr>
        <w:lastRenderedPageBreak/>
        <w:t xml:space="preserve">Quality control and error correction steps were conducted as recommended by </w:t>
      </w:r>
      <w:proofErr w:type="spellStart"/>
      <w:r w:rsidRPr="0057774F">
        <w:rPr>
          <w:rFonts w:ascii="Arial" w:hAnsi="Arial" w:cs="Arial"/>
          <w:lang w:val="en-GB"/>
        </w:rPr>
        <w:t>MacManes</w:t>
      </w:r>
      <w:proofErr w:type="spellEnd"/>
      <w:r w:rsidRPr="0057774F">
        <w:rPr>
          <w:rFonts w:ascii="Arial" w:hAnsi="Arial" w:cs="Arial"/>
          <w:lang w:val="en-GB"/>
        </w:rPr>
        <w:t xml:space="preserve"> et al. </w:t>
      </w:r>
      <w:r w:rsidRPr="0057774F">
        <w:rPr>
          <w:rFonts w:ascii="Arial" w:hAnsi="Arial" w:cs="Arial"/>
          <w:lang w:val="en-GB"/>
        </w:rPr>
        <w:fldChar w:fldCharType="begin" w:fldLock="1"/>
      </w:r>
      <w:r w:rsidR="00C15DD4">
        <w:rPr>
          <w:rFonts w:ascii="Arial" w:hAnsi="Arial" w:cs="Arial"/>
          <w:lang w:val="en-GB"/>
        </w:rPr>
        <w:instrText>ADDIN CSL_CITATION {"citationItems":[{"id":"ITEM-1","itemData":{"DOI":"10.3389/fgene.2014.00013","author":[{"dropping-particle":"","family":"Macmanes","given":"Matthew D","non-dropping-particle":"","parse-names":false,"suffix":""}],"container-title":"Frontiers in Genetics","id":"ITEM-1","issued":{"date-parts":[["2014"]]},"page":"13","title":"On the optimal trimming of high-throughput mRNA sequence data","type":"article-journal","volume":"5"},"uris":["http://www.mendeley.com/documents/?uuid=46807738-3411-421c-b4d5-1ee0454763d4"]}],"mendeley":{"formattedCitation":"[16]","plainTextFormattedCitation":"[16]","previouslyFormattedCitation":"[16]"},"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[16]</w:t>
      </w:r>
      <w:r w:rsidRPr="0057774F">
        <w:rPr>
          <w:rFonts w:ascii="Arial" w:hAnsi="Arial" w:cs="Arial"/>
          <w:lang w:val="en-GB"/>
        </w:rPr>
        <w:fldChar w:fldCharType="end"/>
      </w:r>
      <w:r w:rsidRPr="0057774F">
        <w:rPr>
          <w:rFonts w:ascii="Arial" w:hAnsi="Arial" w:cs="Arial"/>
          <w:lang w:val="en-GB"/>
        </w:rPr>
        <w:t xml:space="preserve">. The quality of the raw reads was assessed using FASTQC </w:t>
      </w:r>
      <w:r w:rsidRPr="0057774F">
        <w:rPr>
          <w:rFonts w:ascii="Arial" w:hAnsi="Arial" w:cs="Arial"/>
          <w:lang w:val="en-GB"/>
        </w:rPr>
        <w:fldChar w:fldCharType="begin" w:fldLock="1"/>
      </w:r>
      <w:r w:rsidR="00C15DD4">
        <w:rPr>
          <w:rFonts w:ascii="Arial" w:hAnsi="Arial" w:cs="Arial"/>
          <w:lang w:val="en-GB"/>
        </w:rPr>
        <w:instrText>ADDIN CSL_CITATION {"citationItems":[{"id":"ITEM-1","itemData":{"author":[{"dropping-particle":"","family":"Andrews","given":"S","non-dropping-particle":"","parse-names":false,"suffix":""}],"id":"ITEM-1","issued":{"date-parts":[["2010"]]},"title":"FastQC: a quality control tool for high throughput sequence data. Available online at: http://www.bioinformatics.babraham.ac.uk/projects/fastqc","type":"article"},"uris":["http://www.mendeley.com/documents/?uuid=ce4765fb-4fc6-4c7b-9471-08c62b7ab07c"]}],"mendeley":{"formattedCitation":"[17]","plainTextFormattedCitation":"[17]","previouslyFormattedCitation":"[17]"},"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[17]</w:t>
      </w:r>
      <w:r w:rsidRPr="0057774F">
        <w:rPr>
          <w:rFonts w:ascii="Arial" w:hAnsi="Arial" w:cs="Arial"/>
          <w:lang w:val="en-GB"/>
        </w:rPr>
        <w:fldChar w:fldCharType="end"/>
      </w:r>
      <w:r w:rsidRPr="0057774F">
        <w:rPr>
          <w:rFonts w:ascii="Arial" w:hAnsi="Arial" w:cs="Arial"/>
          <w:lang w:val="en-GB"/>
        </w:rPr>
        <w:t xml:space="preserve">. Sequencing errors within the raw reads were corrected using </w:t>
      </w:r>
      <w:proofErr w:type="spellStart"/>
      <w:r w:rsidRPr="0057774F">
        <w:rPr>
          <w:rFonts w:ascii="Arial" w:hAnsi="Arial" w:cs="Arial"/>
          <w:lang w:val="en-GB"/>
        </w:rPr>
        <w:t>Rcorrector</w:t>
      </w:r>
      <w:proofErr w:type="spellEnd"/>
      <w:r w:rsidRPr="0057774F">
        <w:rPr>
          <w:rFonts w:ascii="Arial" w:hAnsi="Arial" w:cs="Arial"/>
          <w:lang w:val="en-GB"/>
        </w:rPr>
        <w:t xml:space="preserve"> v1.0.2 </w:t>
      </w:r>
      <w:r w:rsidRPr="0057774F">
        <w:rPr>
          <w:rFonts w:ascii="Arial" w:hAnsi="Arial" w:cs="Arial"/>
          <w:lang w:val="en-GB"/>
        </w:rPr>
        <w:fldChar w:fldCharType="begin" w:fldLock="1"/>
      </w:r>
      <w:r w:rsidR="00C15DD4">
        <w:rPr>
          <w:rFonts w:ascii="Arial" w:hAnsi="Arial" w:cs="Arial"/>
          <w:lang w:val="en-GB"/>
        </w:rPr>
        <w:instrText>ADDIN CSL_CITATION {"citationItems":[{"id":"ITEM-1","itemData":{"DOI":"10.1186/s13742-015-0089-y","ISBN":"2047-217X","ISSN":"2047-217X","PMID":"26500767","abstract":"BACKGROUND: Next-generation sequencing of cellular RNA (RNA-seq) is rapidly becoming the cornerstone of transcriptomic analysis. However, sequencing errors in the already short RNA-seq reads complicate bioinformatics analyses, in particular alignment and assembly. Error correction methods have been highly effective for whole-genome sequencing (WGS) reads, but are unsuitable for RNA-seq reads, owing to the variation in gene expression levels and alternative splicing.\\n\\nFINDINGS: We developed a k-mer based method, Rcorrector, to correct random sequencing errors in Illumina RNA-seq reads. Rcorrector uses a De Bruijn graph to compactly represent all trusted k-mers in the input reads. Unlike WGS read correctors, which use a global threshold to determine trusted k-mers, Rcorrector computes a local threshold at every position in a read.\\n\\nCONCLUSIONS: Rcorrector has an accuracy higher than or comparable to existing methods, including the only other method (SEECER) designed for RNA-seq reads, and is more time and memory efficient. With a 5 GB memory footprint for 100 million reads, it can be run on virtually any desktop or server. The software is available free of charge under the GNU General Public License from https://github.com/mourisl/Rcorrector/.","author":[{"dropping-particle":"","family":"Song","given":"Li","non-dropping-particle":"","parse-names":false,"suffix":""},{"dropping-particle":"","family":"Florea","given":"Liliana","non-dropping-particle":"","parse-names":false,"suffix":""}],"container-title":"GigaScience","id":"ITEM-1","issue":"1","issued":{"date-parts":[["2015"]]},"page":"48","publisher":"GigaScience","title":"Rcorrector: efficient and accurate error correction for Illumina RNA-seq reads","type":"article-journal","volume":"4"},"uris":["http://www.mendeley.com/documents/?uuid=680a2a59-6888-4bd5-bd35-5404dd69c03e"]}],"mendeley":{"formattedCitation":"[18]","plainTextFormattedCitation":"[18]","previouslyFormattedCitation":"[18]"},"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[18]</w:t>
      </w:r>
      <w:r w:rsidRPr="0057774F">
        <w:rPr>
          <w:rFonts w:ascii="Arial" w:hAnsi="Arial" w:cs="Arial"/>
          <w:lang w:val="en-GB"/>
        </w:rPr>
        <w:fldChar w:fldCharType="end"/>
      </w:r>
      <w:r w:rsidRPr="0057774F">
        <w:rPr>
          <w:rFonts w:ascii="Arial" w:hAnsi="Arial" w:cs="Arial"/>
          <w:lang w:val="en-GB"/>
        </w:rPr>
        <w:t xml:space="preserve"> with default settings. </w:t>
      </w:r>
      <w:proofErr w:type="spellStart"/>
      <w:r w:rsidRPr="0057774F">
        <w:rPr>
          <w:rFonts w:ascii="Arial" w:hAnsi="Arial" w:cs="Arial"/>
          <w:lang w:val="en-GB"/>
        </w:rPr>
        <w:t>Trimmomatic</w:t>
      </w:r>
      <w:proofErr w:type="spellEnd"/>
      <w:r w:rsidRPr="0057774F">
        <w:rPr>
          <w:rFonts w:ascii="Arial" w:hAnsi="Arial" w:cs="Arial"/>
          <w:lang w:val="en-GB"/>
        </w:rPr>
        <w:t xml:space="preserve"> v0.36 </w:t>
      </w:r>
      <w:r w:rsidRPr="0057774F">
        <w:rPr>
          <w:rFonts w:ascii="Arial" w:hAnsi="Arial" w:cs="Arial"/>
          <w:lang w:val="en-GB"/>
        </w:rPr>
        <w:fldChar w:fldCharType="begin" w:fldLock="1"/>
      </w:r>
      <w:r w:rsidR="00C15DD4">
        <w:rPr>
          <w:rFonts w:ascii="Arial" w:hAnsi="Arial" w:cs="Arial"/>
          <w:lang w:val="en-GB"/>
        </w:rPr>
        <w:instrText>ADDIN CSL_CITATION {"citationItems":[{"id":"ITEM-1","itemData":{"DOI":"10.1093/bioinformatics/btu170","ISBN":"1367-4803","ISSN":"14602059","PMID":"24695404","abstract":"MOTIVATION: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data.\\n\\nRESULTS: The value of NGS read preprocessing is demonstrated for both reference-based and reference-free tasks. Trimmomatic is shown to produce output that is at least competitive with, and in many cases superior to, that produced by other tools, in all scenarios tested.\\n\\nAVAILABILITY AND IMPLEMENTATION: Trimmomatic is licensed under GPL V3. It is cross-platform (Java 1.5+ required) and available at http://www.usadellab.org/cms/index.php?page=trimmomatic\\n\\nCONTACT: usadel@bio1.rwth-aachen.de\\n\\nSUPPLEMENTARY INFORMATION: Supplementary data are available at Bioinformatics online.","author":[{"dropping-particle":"","family":"Bolger","given":"Anthony M.","non-dropping-particle":"","parse-names":false,"suffix":""},{"dropping-particle":"","family":"Lohse","given":"Marc","non-dropping-particle":"","parse-names":false,"suffix":""},{"dropping-particle":"","family":"Usadel","given":"Bjoern","non-dropping-particle":"","parse-names":false,"suffix":""}],"container-title":"Bioinformatics","id":"ITEM-1","issue":"15","issued":{"date-parts":[["2014"]]},"page":"2114-2120","title":"Trimmomatic: A flexible trimmer for Illumina sequence data","type":"article-journal","volume":"30"},"uris":["http://www.mendeley.com/documents/?uuid=eb15fa43-2065-48ab-91da-5ebf99a13087"]}],"mendeley":{"formattedCitation":"[19]","plainTextFormattedCitation":"[19]","previouslyFormattedCitation":"[19]"},"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[19]</w:t>
      </w:r>
      <w:r w:rsidRPr="0057774F">
        <w:rPr>
          <w:rFonts w:ascii="Arial" w:hAnsi="Arial" w:cs="Arial"/>
          <w:lang w:val="en-GB"/>
        </w:rPr>
        <w:fldChar w:fldCharType="end"/>
      </w:r>
      <w:r w:rsidRPr="0057774F">
        <w:rPr>
          <w:rFonts w:ascii="Arial" w:hAnsi="Arial" w:cs="Arial"/>
          <w:lang w:val="en-GB"/>
        </w:rPr>
        <w:t xml:space="preserve"> was used to remove Illumina adapter sequences and trim regions with </w:t>
      </w:r>
      <w:proofErr w:type="spellStart"/>
      <w:r w:rsidRPr="0057774F">
        <w:rPr>
          <w:rFonts w:ascii="Arial" w:hAnsi="Arial" w:cs="Arial"/>
          <w:lang w:val="en-GB"/>
        </w:rPr>
        <w:t>Phred</w:t>
      </w:r>
      <w:proofErr w:type="spellEnd"/>
      <w:r w:rsidRPr="0057774F">
        <w:rPr>
          <w:rFonts w:ascii="Arial" w:hAnsi="Arial" w:cs="Arial"/>
          <w:lang w:val="en-GB"/>
        </w:rPr>
        <w:t xml:space="preserve"> scores which averaged ≤ 5 across sliding windows of 4 base pairs </w:t>
      </w:r>
      <w:r w:rsidRPr="0057774F">
        <w:rPr>
          <w:rFonts w:ascii="Arial" w:hAnsi="Arial" w:cs="Arial"/>
          <w:lang w:val="en-GB"/>
        </w:rPr>
        <w:fldChar w:fldCharType="begin" w:fldLock="1"/>
      </w:r>
      <w:r w:rsidR="00C15DD4">
        <w:rPr>
          <w:rFonts w:ascii="Arial" w:hAnsi="Arial" w:cs="Arial"/>
          <w:lang w:val="en-GB"/>
        </w:rPr>
        <w:instrText>ADDIN CSL_CITATION {"citationItems":[{"id":"ITEM-1","itemData":{"DOI":"10.3389/fgene.2014.00013","author":[{"dropping-particle":"","family":"Macmanes","given":"Matthew D","non-dropping-particle":"","parse-names":false,"suffix":""}],"container-title":"Frontiers in Genetics","id":"ITEM-1","issued":{"date-parts":[["2014"]]},"page":"13","title":"On the optimal trimming of high-throughput mRNA sequence data","type":"article-journal","volume":"5"},"uris":["http://www.mendeley.com/documents/?uuid=46807738-3411-421c-b4d5-1ee0454763d4"]}],"mendeley":{"formattedCitation":"[16]","plainTextFormattedCitation":"[16]","previouslyFormattedCitation":"[16]"},"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[16]</w:t>
      </w:r>
      <w:r w:rsidRPr="0057774F">
        <w:rPr>
          <w:rFonts w:ascii="Arial" w:hAnsi="Arial" w:cs="Arial"/>
          <w:lang w:val="en-GB"/>
        </w:rPr>
        <w:fldChar w:fldCharType="end"/>
      </w:r>
      <w:r w:rsidRPr="0057774F">
        <w:rPr>
          <w:rFonts w:ascii="Arial" w:hAnsi="Arial" w:cs="Arial"/>
          <w:lang w:val="en-GB"/>
        </w:rPr>
        <w:t>.</w:t>
      </w:r>
    </w:p>
    <w:p w14:paraId="6F4FFFD1" w14:textId="77777777" w:rsidR="00117EA4" w:rsidRPr="0057774F" w:rsidRDefault="00117EA4" w:rsidP="00117EA4">
      <w:pPr>
        <w:rPr>
          <w:rFonts w:ascii="Arial" w:hAnsi="Arial" w:cs="Arial"/>
          <w:lang w:val="en-GB"/>
        </w:rPr>
      </w:pPr>
    </w:p>
    <w:p w14:paraId="080E5D83" w14:textId="66DD1790" w:rsidR="008A3224" w:rsidRPr="0057774F" w:rsidRDefault="008A3224" w:rsidP="00F909DA">
      <w:pPr>
        <w:rPr>
          <w:rFonts w:ascii="Arial" w:hAnsi="Arial" w:cs="Arial"/>
          <w:lang w:val="en-GB"/>
        </w:rPr>
      </w:pPr>
      <w:r w:rsidRPr="0057774F">
        <w:rPr>
          <w:rFonts w:ascii="Arial" w:hAnsi="Arial" w:cs="Arial"/>
          <w:lang w:val="en-GB"/>
        </w:rPr>
        <w:t>To produce a high</w:t>
      </w:r>
      <w:r w:rsidR="00CD3F71">
        <w:rPr>
          <w:rFonts w:ascii="Arial" w:hAnsi="Arial" w:cs="Arial"/>
          <w:lang w:val="en-GB"/>
        </w:rPr>
        <w:t>-</w:t>
      </w:r>
      <w:r w:rsidRPr="0057774F">
        <w:rPr>
          <w:rFonts w:ascii="Arial" w:hAnsi="Arial" w:cs="Arial"/>
          <w:lang w:val="en-GB"/>
        </w:rPr>
        <w:t>quality reference transcriptome for</w:t>
      </w:r>
      <w:r w:rsidR="00D0114D" w:rsidRPr="0057774F">
        <w:rPr>
          <w:rFonts w:ascii="Arial" w:hAnsi="Arial" w:cs="Arial"/>
          <w:lang w:val="en-GB"/>
        </w:rPr>
        <w:t xml:space="preserve"> LHI</w:t>
      </w:r>
      <w:r w:rsidRPr="0057774F">
        <w:rPr>
          <w:rFonts w:ascii="Arial" w:hAnsi="Arial" w:cs="Arial"/>
          <w:lang w:val="en-GB"/>
        </w:rPr>
        <w:t xml:space="preserve"> </w:t>
      </w:r>
      <w:proofErr w:type="spellStart"/>
      <w:r w:rsidRPr="0057774F">
        <w:rPr>
          <w:rFonts w:ascii="Arial" w:hAnsi="Arial" w:cs="Arial"/>
          <w:i/>
          <w:iCs/>
          <w:lang w:val="en-GB"/>
        </w:rPr>
        <w:t>Metrosideros</w:t>
      </w:r>
      <w:proofErr w:type="spellEnd"/>
      <w:r w:rsidRPr="0057774F">
        <w:rPr>
          <w:rFonts w:ascii="Arial" w:hAnsi="Arial" w:cs="Arial"/>
          <w:lang w:val="en-GB"/>
        </w:rPr>
        <w:t>, we followed the multiple-algorithm, multiple-</w:t>
      </w:r>
      <w:proofErr w:type="spellStart"/>
      <w:r w:rsidRPr="0057774F">
        <w:rPr>
          <w:rFonts w:ascii="Arial" w:hAnsi="Arial" w:cs="Arial"/>
          <w:lang w:val="en-GB"/>
        </w:rPr>
        <w:t>Kmer</w:t>
      </w:r>
      <w:proofErr w:type="spellEnd"/>
      <w:r w:rsidRPr="0057774F">
        <w:rPr>
          <w:rFonts w:ascii="Arial" w:hAnsi="Arial" w:cs="Arial"/>
          <w:lang w:val="en-GB"/>
        </w:rPr>
        <w:t xml:space="preserve"> approach of Osborne </w:t>
      </w:r>
      <w:r w:rsidR="00545D9D">
        <w:rPr>
          <w:rFonts w:ascii="Arial" w:hAnsi="Arial" w:cs="Arial"/>
          <w:lang w:val="en-GB"/>
        </w:rPr>
        <w:t>et al.</w:t>
      </w:r>
      <w:r w:rsidRPr="0057774F">
        <w:rPr>
          <w:rFonts w:ascii="Arial" w:hAnsi="Arial" w:cs="Arial"/>
          <w:lang w:val="en-GB"/>
        </w:rPr>
        <w:t xml:space="preserve"> </w:t>
      </w:r>
      <w:r w:rsidRPr="0057774F">
        <w:rPr>
          <w:rFonts w:ascii="Arial" w:hAnsi="Arial" w:cs="Arial"/>
          <w:lang w:val="en-GB"/>
        </w:rPr>
        <w:fldChar w:fldCharType="begin" w:fldLock="1"/>
      </w:r>
      <w:r w:rsidR="00C15DD4">
        <w:rPr>
          <w:rFonts w:ascii="Arial" w:hAnsi="Arial" w:cs="Arial"/>
          <w:lang w:val="en-GB"/>
        </w:rPr>
        <w:instrText>ADDIN CSL_CITATION {"citationItems":[{"id":"ITEM-1","itemData":{"DOI":"10.1093/molbev/msz166","ISSN":"0737-4038","abstract":"Howea palms are viewed as one of the most clear-cut cases of speciation in sympatry. The sister species H. belmoreana and H. forsteriana are endemic to the oceanic Lord Howe Island, Australia, where they have overlapping distributions and are reproductively isolated mainly by flowering time differences. However, the potential role of introgression from Australian mainland relatives had not previously been investigated, a process that has recently put other examples of sympatric speciation into question. Furthermore, the drivers of flowering time-based reproductive isolation remain unclear. We sequenced an RNA-seq dataset that comprehensively sampled Howea and their closest mainland relatives (Linospadix, Laccospadix), and collected detailed soil chemistry data on Lord Howe Island to evaluate whether secondary gene flow had taken place and to examine the role of soil preference in speciation. D-statistics analyses strongly support a scenario whereby ancestral Howea hybridised frequently with its mainland relatives, but this only occurred prior to speciation. Expression analysis, population genetic and phylogenetic tests of selection, identified several flowering time genes with evidence of adaptive divergence between the Howea species. We found expression plasticity in flowering time genes in response to soil chemistry as well as adaptive expression and sequence divergence in genes pleiotropically linked to soil adaptation and flowering time. Ancestral hybridisation may have provided the genetic diversity that promoted their subsequent adaptive divergence and speciation, a process that may be common for rapid ecological speciation.","author":[{"dropping-particle":"","family":"Osborne","given":"Owen G","non-dropping-particle":"","parse-names":false,"suffix":""},{"dropping-particle":"","family":"Ciezarek","given":"Adam","non-dropping-particle":"","parse-names":false,"suffix":""},{"dropping-particle":"","family":"Wilson","given":"Trevor","non-dropping-particle":"","parse-names":false,"suffix":""},{"dropping-particle":"","family":"Crayn","given":"Darren","non-dropping-particle":"","parse-names":false,"suffix":""},{"dropping-particle":"","family":"Hutton","given":"Ian","non-dropping-particle":"","parse-names":false,"suffix":""},{"dropping-particle":"","family":"Baker","given":"William J","non-dropping-particle":"","parse-names":false,"suffix":""},{"dropping-particle":"","family":"Turnbull","given":"Colin G N","non-dropping-particle":"","parse-names":false,"suffix":""},{"dropping-particle":"","family":"Savolainen","given":"Vincent","non-dropping-particle":"","parse-names":false,"suffix":""}],"container-title":"Molecular Biology and Evolution","id":"ITEM-1","issue":"12","issued":{"date-parts":[["2019"]]},"page":"2682–2697","title":"Speciation in Howea palms occurred in sympatry, was preceded by ancestral admixture, and was associated with edaphic and phenological adaptation","type":"article-journal","volume":"36"},"uris":["http://www.mendeley.com/documents/?uuid=b95b9c5f-ff64-4f39-8664-38a5c96ae419"]}],"mendeley":{"formattedCitation":"[12]","plainTextFormattedCitation":"[12]","previouslyFormattedCitation":"[12]"},"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[12]</w:t>
      </w:r>
      <w:r w:rsidRPr="0057774F">
        <w:rPr>
          <w:rFonts w:ascii="Arial" w:hAnsi="Arial" w:cs="Arial"/>
          <w:lang w:val="en-GB"/>
        </w:rPr>
        <w:fldChar w:fldCharType="end"/>
      </w:r>
      <w:r w:rsidR="001E457F" w:rsidRPr="0057774F">
        <w:rPr>
          <w:rFonts w:ascii="Arial" w:hAnsi="Arial" w:cs="Arial"/>
          <w:lang w:val="en-GB"/>
        </w:rPr>
        <w:t>.</w:t>
      </w:r>
      <w:r w:rsidRPr="0057774F">
        <w:rPr>
          <w:rFonts w:ascii="Arial" w:hAnsi="Arial" w:cs="Arial"/>
          <w:lang w:val="en-GB"/>
        </w:rPr>
        <w:t xml:space="preserve"> </w:t>
      </w:r>
      <w:r w:rsidR="006F1D84">
        <w:rPr>
          <w:rFonts w:ascii="Arial" w:hAnsi="Arial" w:cs="Arial"/>
          <w:lang w:val="en-GB"/>
        </w:rPr>
        <w:t>W</w:t>
      </w:r>
      <w:r w:rsidR="001E457F" w:rsidRPr="0057774F">
        <w:rPr>
          <w:rFonts w:ascii="Arial" w:hAnsi="Arial" w:cs="Arial"/>
          <w:lang w:val="en-GB"/>
        </w:rPr>
        <w:t xml:space="preserve">e used the individual </w:t>
      </w:r>
      <w:r w:rsidR="007811F9">
        <w:rPr>
          <w:rFonts w:ascii="Arial" w:hAnsi="Arial" w:cs="Arial"/>
          <w:lang w:val="en-GB"/>
        </w:rPr>
        <w:t>which was sequenced to &gt; 40 million read-pairs</w:t>
      </w:r>
      <w:r w:rsidR="001E457F" w:rsidRPr="0057774F">
        <w:rPr>
          <w:rFonts w:ascii="Arial" w:hAnsi="Arial" w:cs="Arial"/>
          <w:lang w:val="en-GB"/>
        </w:rPr>
        <w:t xml:space="preserve"> for each species to produce separate transcriptome assemblies using eight different assembly algorithms (</w:t>
      </w:r>
      <w:proofErr w:type="spellStart"/>
      <w:r w:rsidR="001E457F" w:rsidRPr="0057774F">
        <w:rPr>
          <w:rFonts w:ascii="Arial" w:hAnsi="Arial" w:cs="Arial"/>
          <w:lang w:val="en-GB"/>
        </w:rPr>
        <w:t>BinPacker</w:t>
      </w:r>
      <w:proofErr w:type="spellEnd"/>
      <w:r w:rsidR="001E457F" w:rsidRPr="0057774F">
        <w:rPr>
          <w:rFonts w:ascii="Arial" w:hAnsi="Arial" w:cs="Arial"/>
          <w:lang w:val="en-GB"/>
        </w:rPr>
        <w:t xml:space="preserve"> v.1.0 </w:t>
      </w:r>
      <w:r w:rsidR="001E457F" w:rsidRPr="0057774F">
        <w:rPr>
          <w:rFonts w:ascii="Arial" w:hAnsi="Arial" w:cs="Arial"/>
          <w:lang w:val="en-GB"/>
        </w:rPr>
        <w:fldChar w:fldCharType="begin" w:fldLock="1"/>
      </w:r>
      <w:r w:rsidR="00C15DD4">
        <w:rPr>
          <w:rFonts w:ascii="Arial" w:hAnsi="Arial" w:cs="Arial"/>
          <w:lang w:val="en-GB"/>
        </w:rPr>
        <w:instrText>ADDIN CSL_CITATION {"citationItems":[{"id":"ITEM-1","itemData":{"DOI":"10.1371/journal.pcbi.1004772","author":[{"dropping-particle":"","family":"Liu","given":"Juntao","non-dropping-particle":"","parse-names":false,"suffix":""},{"dropping-particle":"","family":"Li","given":"Guojun","non-dropping-particle":"","parse-names":false,"suffix":""},{"dropping-particle":"","family":"Chang","given":"Zheng","non-dropping-particle":"","parse-names":false,"suffix":""},{"dropping-particle":"","family":"Yu","given":"Ting","non-dropping-particle":"","parse-names":false,"suffix":""},{"dropping-particle":"","family":"Liu","given":"Bingqiang","non-dropping-particle":"","parse-names":false,"suffix":""},{"dropping-particle":"","family":"Mcmullen","given":"Rick","non-dropping-particle":"","parse-names":false,"suffix":""}],"container-title":"PLoS Computational Biology","id":"ITEM-1","issue":"2","issued":{"date-parts":[["2016"]]},"page":"e1004772","title":"BinPacker : Packing-Based De Novo Transcriptome Assembly from RNA-seq Data","type":"article-journal","volume":"12"},"uris":["http://www.mendeley.com/documents/?uuid=521ca8af-a818-4317-8019-f1c5a3f07f0a"]}],"mendeley":{"formattedCitation":"[20]","plainTextFormattedCitation":"[20]","previouslyFormattedCitation":"[20]"},"properties":{"noteIndex":0},"schema":"https://github.com/citation-style-language/schema/raw/master/csl-citation.json"}</w:instrText>
      </w:r>
      <w:r w:rsidR="001E457F" w:rsidRPr="0057774F">
        <w:rPr>
          <w:rFonts w:ascii="Arial" w:hAnsi="Arial" w:cs="Arial"/>
          <w:lang w:val="en-GB"/>
        </w:rPr>
        <w:fldChar w:fldCharType="separate"/>
      </w:r>
      <w:r w:rsidR="005468EB" w:rsidRPr="005468EB">
        <w:rPr>
          <w:rFonts w:ascii="Arial" w:hAnsi="Arial" w:cs="Arial"/>
          <w:noProof/>
          <w:lang w:val="en-GB"/>
        </w:rPr>
        <w:t>[20]</w:t>
      </w:r>
      <w:r w:rsidR="001E457F" w:rsidRPr="0057774F">
        <w:rPr>
          <w:rFonts w:ascii="Arial" w:hAnsi="Arial" w:cs="Arial"/>
          <w:lang w:val="en-GB"/>
        </w:rPr>
        <w:fldChar w:fldCharType="end"/>
      </w:r>
      <w:r w:rsidR="001E457F" w:rsidRPr="0057774F">
        <w:rPr>
          <w:rFonts w:ascii="Arial" w:hAnsi="Arial" w:cs="Arial"/>
          <w:lang w:val="en-GB"/>
        </w:rPr>
        <w:t xml:space="preserve">, Bridger v.2014-12-01 </w:t>
      </w:r>
      <w:r w:rsidR="001E457F" w:rsidRPr="0057774F">
        <w:rPr>
          <w:rFonts w:ascii="Arial" w:hAnsi="Arial" w:cs="Arial"/>
          <w:lang w:val="en-GB"/>
        </w:rPr>
        <w:fldChar w:fldCharType="begin" w:fldLock="1"/>
      </w:r>
      <w:r w:rsidR="00C15DD4">
        <w:rPr>
          <w:rFonts w:ascii="Arial" w:hAnsi="Arial" w:cs="Arial"/>
          <w:lang w:val="en-GB"/>
        </w:rPr>
        <w:instrText>ADDIN CSL_CITATION {"citationItems":[{"id":"ITEM-1","itemData":{"DOI":"10.1186/s13059-015-0596-2","ISBN":"1465-6914 (Electronic)\\r1465-6906 (Linking)","ISSN":"1474-760X","PMID":"25723335","abstract":"We present a new de novo transcriptome assembler, Bridger, which takes advantage of techniques employed in Cufflinks to overcome limitations of the existing de novo assemblers. When tested on dog, human, and mouse RNA-seq data, Bridger assembled more full-length reference transcripts while reporting considerably fewer candidate transcripts, hence greatly reducing false positive transcripts in comparison with the state-of-the-art assemblers. It runs substantially faster and requires much less memory space than most assemblers. More interestingly, Bridger reaches a comparable level of sensitivity and accuracy with Cufflinks. Bridger is available at https://sourceforge.net/projects/rnaseqassembly/files/?source=navbar.","author":[{"dropping-particle":"","family":"Chang","given":"Zheng","non-dropping-particle":"","parse-names":false,"suffix":""},{"dropping-particle":"","family":"Li","given":"Guojun","non-dropping-particle":"","parse-names":false,"suffix":""},{"dropping-particle":"","family":"Liu","given":"Juntao","non-dropping-particle":"","parse-names":false,"suffix":""},{"dropping-particle":"","family":"Zhang","given":"Yu","non-dropping-particle":"","parse-names":false,"suffix":""},{"dropping-particle":"","family":"Ashby","given":"Cody","non-dropping-particle":"","parse-names":false,"suffix":""},{"dropping-particle":"","family":"Liu","given":"Deli","non-dropping-particle":"","parse-names":false,"suffix":""},{"dropping-particle":"","family":"Cramer","given":"Carole L","non-dropping-particle":"","parse-names":false,"suffix":""},{"dropping-particle":"","family":"Huang","given":"Xiuzhen","non-dropping-particle":"","parse-names":false,"suffix":""}],"container-title":"Genome biology","id":"ITEM-1","issued":{"date-parts":[["2015"]]},"page":"30","title":"Bridger: a new framework for de novo transcriptome assembly using RNA-seq data.","type":"article-journal","volume":"16"},"uris":["http://www.mendeley.com/documents/?uuid=ad77c016-a79f-41cf-a0ac-6ec9fb236bf9"]}],"mendeley":{"formattedCitation":"[21]","plainTextFormattedCitation":"[21]","previouslyFormattedCitation":"[21]"},"properties":{"noteIndex":0},"schema":"https://github.com/citation-style-language/schema/raw/master/csl-citation.json"}</w:instrText>
      </w:r>
      <w:r w:rsidR="001E457F" w:rsidRPr="0057774F">
        <w:rPr>
          <w:rFonts w:ascii="Arial" w:hAnsi="Arial" w:cs="Arial"/>
          <w:lang w:val="en-GB"/>
        </w:rPr>
        <w:fldChar w:fldCharType="separate"/>
      </w:r>
      <w:r w:rsidR="005468EB" w:rsidRPr="005468EB">
        <w:rPr>
          <w:rFonts w:ascii="Arial" w:hAnsi="Arial" w:cs="Arial"/>
          <w:noProof/>
          <w:lang w:val="en-GB"/>
        </w:rPr>
        <w:t>[21]</w:t>
      </w:r>
      <w:r w:rsidR="001E457F" w:rsidRPr="0057774F">
        <w:rPr>
          <w:rFonts w:ascii="Arial" w:hAnsi="Arial" w:cs="Arial"/>
          <w:lang w:val="en-GB"/>
        </w:rPr>
        <w:fldChar w:fldCharType="end"/>
      </w:r>
      <w:r w:rsidR="001E457F" w:rsidRPr="0057774F">
        <w:rPr>
          <w:rFonts w:ascii="Arial" w:hAnsi="Arial" w:cs="Arial"/>
          <w:lang w:val="en-GB"/>
        </w:rPr>
        <w:t>, IDBA-</w:t>
      </w:r>
      <w:proofErr w:type="spellStart"/>
      <w:r w:rsidR="001E457F" w:rsidRPr="0057774F">
        <w:rPr>
          <w:rFonts w:ascii="Arial" w:hAnsi="Arial" w:cs="Arial"/>
          <w:lang w:val="en-GB"/>
        </w:rPr>
        <w:t>tran</w:t>
      </w:r>
      <w:proofErr w:type="spellEnd"/>
      <w:r w:rsidR="001E457F" w:rsidRPr="0057774F">
        <w:rPr>
          <w:rFonts w:ascii="Arial" w:hAnsi="Arial" w:cs="Arial"/>
          <w:lang w:val="en-GB"/>
        </w:rPr>
        <w:t xml:space="preserve"> v.1.1.0 </w:t>
      </w:r>
      <w:r w:rsidR="001E457F" w:rsidRPr="0057774F">
        <w:rPr>
          <w:rFonts w:ascii="Arial" w:hAnsi="Arial" w:cs="Arial"/>
          <w:lang w:val="en-GB"/>
        </w:rPr>
        <w:fldChar w:fldCharType="begin" w:fldLock="1"/>
      </w:r>
      <w:r w:rsidR="00C15DD4">
        <w:rPr>
          <w:rFonts w:ascii="Arial" w:hAnsi="Arial" w:cs="Arial"/>
          <w:lang w:val="en-GB"/>
        </w:rPr>
        <w:instrText>ADDIN CSL_CITATION {"citationItems":[{"id":"ITEM-1","itemData":{"DOI":"10.1093/bioinformatics/btt219","ISBN":"1367-4811 (Electronic)\\r1367-4803 (Linking)","ISSN":"13674803","PMID":"23813001","abstract":"MOTIVATION: RNA sequencing based on next-generation sequencing technology is effective for analyzing transcriptomes. Like de novo genome assembly, de novo transcriptome assembly does not rely on any reference genome or additional annotation information, but is more difficult. In particular, isoforms can have very uneven expression levels (e.g. 1:100), which make it very difficult to identify low-expressed isoforms. One challenge is to remove erroneous vertices/edges with high multiplicity (produced by high-expressed isoforms) in the de Bruijn graph without removing correct ones with not-so-high multiplicity from low-expressed isoforms. Failing to do so will result in the loss of low-expressed isoforms or having complicated subgraphs with transcripts of different genes mixed together due to erroneous vertices/edges. Contributions: Unlike existing tools, which remove erroneous vertices/edges with multiplicities lower than a global threshold, we use a probabilistic progressive approach to iteratively remove them with local thresholds. This enables us to decompose the graph into disconnected components, each containing a few genes, if not a single gene, while retaining many correct vertices/edges of low-expressed isoforms. Combined with existing techniques, IDBA-Tran is able to assemble both high-expressed and low-expressed transcripts and outperform existing assemblers in terms of sensitivity and specificity for both simulated and real data.$\\$n$\\$nAVAILABILITY: http://www.cs.hku.hk/{~}alse/idba{_}tran.$\\$n$\\$nSUPPLEMENTARY INFORMATION: Supplementary data are available at Bioinformatics online.","author":[{"dropping-particle":"","family":"Peng","given":"Yu","non-dropping-particle":"","parse-names":false,"suffix":""},{"dropping-particle":"","family":"Leung","given":"Henry C M","non-dropping-particle":"","parse-names":false,"suffix":""},{"dropping-particle":"","family":"Yiu","given":"Siu Ming","non-dropping-particle":"","parse-names":false,"suffix":""},{"dropping-particle":"","family":"Lv","given":"Ming Ju","non-dropping-particle":"","parse-names":false,"suffix":""},{"dropping-particle":"","family":"Zhu","given":"Xin Guang","non-dropping-particle":"","parse-names":false,"suffix":""},{"dropping-particle":"","family":"Chin","given":"Francis Y L","non-dropping-particle":"","parse-names":false,"suffix":""}],"container-title":"Bioinformatics","id":"ITEM-1","issue":"13","issued":{"date-parts":[["2013"]]},"page":"326-334","title":"IDBA-tran: A more robust de novo de Bruijn graph assembler for transcriptomes with uneven expression levels","type":"article-journal","volume":"29"},"uris":["http://www.mendeley.com/documents/?uuid=f7d757c2-9db7-4d0a-9fcb-dc4022afe912"]}],"mendeley":{"formattedCitation":"[22]","plainTextFormattedCitation":"[22]","previouslyFormattedCitation":"[22]"},"properties":{"noteIndex":0},"schema":"https://github.com/citation-style-language/schema/raw/master/csl-citation.json"}</w:instrText>
      </w:r>
      <w:r w:rsidR="001E457F" w:rsidRPr="0057774F">
        <w:rPr>
          <w:rFonts w:ascii="Arial" w:hAnsi="Arial" w:cs="Arial"/>
          <w:lang w:val="en-GB"/>
        </w:rPr>
        <w:fldChar w:fldCharType="separate"/>
      </w:r>
      <w:r w:rsidR="005468EB" w:rsidRPr="005468EB">
        <w:rPr>
          <w:rFonts w:ascii="Arial" w:hAnsi="Arial" w:cs="Arial"/>
          <w:noProof/>
          <w:lang w:val="en-GB"/>
        </w:rPr>
        <w:t>[22]</w:t>
      </w:r>
      <w:r w:rsidR="001E457F" w:rsidRPr="0057774F">
        <w:rPr>
          <w:rFonts w:ascii="Arial" w:hAnsi="Arial" w:cs="Arial"/>
          <w:lang w:val="en-GB"/>
        </w:rPr>
        <w:fldChar w:fldCharType="end"/>
      </w:r>
      <w:r w:rsidR="001E457F" w:rsidRPr="0057774F">
        <w:rPr>
          <w:rFonts w:ascii="Arial" w:hAnsi="Arial" w:cs="Arial"/>
          <w:lang w:val="en-GB"/>
        </w:rPr>
        <w:t xml:space="preserve">, Oases v.0.2.08 </w:t>
      </w:r>
      <w:r w:rsidR="001E457F" w:rsidRPr="0057774F">
        <w:rPr>
          <w:rFonts w:ascii="Arial" w:hAnsi="Arial" w:cs="Arial"/>
          <w:lang w:val="en-GB"/>
        </w:rPr>
        <w:fldChar w:fldCharType="begin" w:fldLock="1"/>
      </w:r>
      <w:r w:rsidR="00C15DD4">
        <w:rPr>
          <w:rFonts w:ascii="Arial" w:hAnsi="Arial" w:cs="Arial"/>
          <w:lang w:val="en-GB"/>
        </w:rPr>
        <w:instrText>ADDIN CSL_CITATION {"citationItems":[{"id":"ITEM-1","itemData":{"DOI":"10.1093/bioinformatics/bts094","ISBN":"1367-4811 (Electronic)\\r1367-4803 (Linking)","ISSN":"13674803","PMID":"22368243","abstract":"MOTIVATION High-throughput sequencing has made the analysis of new model organisms more affordable. Although assembling a new genome can still be costly and difficult, it is possible to use RNA-seq to sequence mRNA. In the absence of a known genome, it is necessary to assemble these sequences de novo, taking into account possible alternative isoforms and the dynamic range of expression values. RESULTS We present a software package named Oases designed to heuristically assemble RNA-seq reads in the absence of a reference genome, across a broad spectrum of expression values and in presence of alternative isoforms. It achieves this by using an array of hash lengths, a dynamic filtering of noise, a robust resolution of alternative splicing events and the efficient merging of multiple assemblies. It was tested on human and mouse RNA-seq data and is shown to improve significantly on the transABySS and Trinity de novo transcriptome assemblers. AVAILABILITY AND IMPLEMENTATION Oases is freely available under the GPL license at www.ebi.ac.uk/~zerbino/oases/.","author":[{"dropping-particle":"","family":"Schulz","given":"Marcel H.","non-dropping-particle":"","parse-names":false,"suffix":""},{"dropping-particle":"","family":"Zerbino","given":"Daniel R.","non-dropping-particle":"","parse-names":false,"suffix":""},{"dropping-particle":"","family":"Vingron","given":"Martin","non-dropping-particle":"","parse-names":false,"suffix":""},{"dropping-particle":"","family":"Birney","given":"Ewan","non-dropping-particle":"","parse-names":false,"suffix":""}],"container-title":"Bioinformatics","id":"ITEM-1","issue":"8","issued":{"date-parts":[["2012"]]},"page":"1086-1092","title":"Oases: Robust de novo RNA-seq assembly across the dynamic range of expression levels","type":"article-journal","volume":"28"},"uris":["http://www.mendeley.com/documents/?uuid=6c4a43b2-dfed-4d65-8dae-d1cf0959511c"]}],"mendeley":{"formattedCitation":"[23]","plainTextFormattedCitation":"[23]","previouslyFormattedCitation":"[23]"},"properties":{"noteIndex":0},"schema":"https://github.com/citation-style-language/schema/raw/master/csl-citation.json"}</w:instrText>
      </w:r>
      <w:r w:rsidR="001E457F" w:rsidRPr="0057774F">
        <w:rPr>
          <w:rFonts w:ascii="Arial" w:hAnsi="Arial" w:cs="Arial"/>
          <w:lang w:val="en-GB"/>
        </w:rPr>
        <w:fldChar w:fldCharType="separate"/>
      </w:r>
      <w:r w:rsidR="005468EB" w:rsidRPr="005468EB">
        <w:rPr>
          <w:rFonts w:ascii="Arial" w:hAnsi="Arial" w:cs="Arial"/>
          <w:noProof/>
          <w:lang w:val="en-GB"/>
        </w:rPr>
        <w:t>[23]</w:t>
      </w:r>
      <w:r w:rsidR="001E457F" w:rsidRPr="0057774F">
        <w:rPr>
          <w:rFonts w:ascii="Arial" w:hAnsi="Arial" w:cs="Arial"/>
          <w:lang w:val="en-GB"/>
        </w:rPr>
        <w:fldChar w:fldCharType="end"/>
      </w:r>
      <w:r w:rsidR="001E457F" w:rsidRPr="0057774F">
        <w:rPr>
          <w:rFonts w:ascii="Arial" w:hAnsi="Arial" w:cs="Arial"/>
          <w:lang w:val="en-GB"/>
        </w:rPr>
        <w:t xml:space="preserve">, </w:t>
      </w:r>
      <w:r w:rsidR="00D0114D" w:rsidRPr="0057774F">
        <w:rPr>
          <w:rFonts w:ascii="Arial" w:hAnsi="Arial" w:cs="Arial"/>
          <w:lang w:val="en-GB"/>
        </w:rPr>
        <w:t xml:space="preserve">Shannon v.0.0.2 </w:t>
      </w:r>
      <w:r w:rsidR="00D0114D" w:rsidRPr="0057774F">
        <w:rPr>
          <w:rFonts w:ascii="Arial" w:hAnsi="Arial" w:cs="Arial"/>
          <w:lang w:val="en-GB"/>
        </w:rPr>
        <w:fldChar w:fldCharType="begin" w:fldLock="1"/>
      </w:r>
      <w:r w:rsidR="00C15DD4">
        <w:rPr>
          <w:rFonts w:ascii="Arial" w:hAnsi="Arial" w:cs="Arial"/>
          <w:lang w:val="en-GB"/>
        </w:rPr>
        <w:instrText>ADDIN CSL_CITATION {"citationItems":[{"id":"ITEM-1","itemData":{"DOI":"http://dx.doi.org/10.1101/039230","author":[{"dropping-particle":"","family":"Kannan","given":"Sreeram","non-dropping-particle":"","parse-names":false,"suffix":""},{"dropping-particle":"","family":"Hui","given":"Joseph","non-dropping-particle":"","parse-names":false,"suffix":""},{"dropping-particle":"","family":"Mazooji","given":"Kayvon","non-dropping-particle":"","parse-names":false,"suffix":""}],"container-title":"bioRxiv","id":"ITEM-1","issued":{"date-parts":[["2016"]]},"title":"Shannon : An Information-Optimal de Novo RNA-Seq Assembler","type":"article-journal"},"uris":["http://www.mendeley.com/documents/?uuid=b95fc9bd-fd63-46ed-a6b9-7575c1b5f11f"]}],"mendeley":{"formattedCitation":"[24]","plainTextFormattedCitation":"[24]","previouslyFormattedCitation":"[24]"},"properties":{"noteIndex":0},"schema":"https://github.com/citation-style-language/schema/raw/master/csl-citation.json"}</w:instrText>
      </w:r>
      <w:r w:rsidR="00D0114D" w:rsidRPr="0057774F">
        <w:rPr>
          <w:rFonts w:ascii="Arial" w:hAnsi="Arial" w:cs="Arial"/>
          <w:lang w:val="en-GB"/>
        </w:rPr>
        <w:fldChar w:fldCharType="separate"/>
      </w:r>
      <w:r w:rsidR="005468EB" w:rsidRPr="005468EB">
        <w:rPr>
          <w:rFonts w:ascii="Arial" w:hAnsi="Arial" w:cs="Arial"/>
          <w:noProof/>
          <w:lang w:val="en-GB"/>
        </w:rPr>
        <w:t>[24]</w:t>
      </w:r>
      <w:r w:rsidR="00D0114D" w:rsidRPr="0057774F">
        <w:rPr>
          <w:rFonts w:ascii="Arial" w:hAnsi="Arial" w:cs="Arial"/>
          <w:lang w:val="en-GB"/>
        </w:rPr>
        <w:fldChar w:fldCharType="end"/>
      </w:r>
      <w:r w:rsidR="00D0114D" w:rsidRPr="0057774F">
        <w:rPr>
          <w:rFonts w:ascii="Arial" w:hAnsi="Arial" w:cs="Arial"/>
          <w:lang w:val="en-GB"/>
        </w:rPr>
        <w:t xml:space="preserve">, </w:t>
      </w:r>
      <w:proofErr w:type="spellStart"/>
      <w:r w:rsidR="00D0114D" w:rsidRPr="0057774F">
        <w:rPr>
          <w:rFonts w:ascii="Arial" w:hAnsi="Arial" w:cs="Arial"/>
          <w:lang w:val="en-GB"/>
        </w:rPr>
        <w:t>SOAPdenovo</w:t>
      </w:r>
      <w:proofErr w:type="spellEnd"/>
      <w:r w:rsidR="00D0114D" w:rsidRPr="0057774F">
        <w:rPr>
          <w:rFonts w:ascii="Arial" w:hAnsi="Arial" w:cs="Arial"/>
          <w:lang w:val="en-GB"/>
        </w:rPr>
        <w:t xml:space="preserve">-trans v.1.0.4 </w:t>
      </w:r>
      <w:r w:rsidR="00D0114D" w:rsidRPr="0057774F">
        <w:rPr>
          <w:rFonts w:ascii="Arial" w:hAnsi="Arial" w:cs="Arial"/>
          <w:lang w:val="en-GB"/>
        </w:rPr>
        <w:fldChar w:fldCharType="begin" w:fldLock="1"/>
      </w:r>
      <w:r w:rsidR="00C15DD4">
        <w:rPr>
          <w:rFonts w:ascii="Arial" w:hAnsi="Arial" w:cs="Arial"/>
          <w:lang w:val="en-GB"/>
        </w:rPr>
        <w:instrText>ADDIN CSL_CITATION {"citationItems":[{"id":"ITEM-1","itemData":{"DOI":"10.1093/bioinformatics/btu077","ISSN":"14602059","abstract":"MOTIVATION: Transcriptome sequencing has long been the favored method for quickly and inexpensively obtaining a large number of gene sequences from an organism with no reference genome. Owing to the rapid increase in throughputs and decrease in costs of next- generation sequencing, RNA-Seq in particular has become the method of choice. However, the very short reads (e.g. 2 × 90 bp paired ends) from next generation sequencing makes de novo assembly to recover complete or full-length transcript sequences an algorithmic challenge. RESULTS: Here, we present SOAPdenovo-Trans, a de novo transcriptome assembler designed specifically for RNA-Seq. We evaluated its performance on transcriptome datasets from rice and mouse. Using as our benchmarks the known transcripts from these well-annotated genomes (sequenced a decade ago), we assessed how SOAPdenovo-Trans and two other popular transcriptome assemblers handled such practical issues as alternative splicing and variable expression levels. Our conclusion is that SOAPdenovo-Trans provides higher contiguity, lower redundancy and faster execution. Availability and implementation: Source code and user manual are available at http://sourceforge.net/projects/soapdenovotrans/. CONTACT: xieyl@genomics.cn or bgi-soap@googlegroups.com Supplementary information: Supplementary data are available at Bioinformatics online.","author":[{"dropping-particle":"","family":"Xie","given":"Yinlong","non-dropping-particle":"","parse-names":false,"suffix":""},{"dropping-particle":"","family":"Wu","given":"Gengxiong","non-dropping-particle":"","parse-names":false,"suffix":""},{"dropping-particle":"","family":"Tang","given":"Jingbo","non-dropping-particle":"","parse-names":false,"suffix":""},{"dropping-particle":"","family":"Luo","given":"Ruibang","non-dropping-particle":"","parse-names":false,"suffix":""},{"dropping-particle":"","family":"Patterson","given":"Jordan","non-dropping-particle":"","parse-names":false,"suffix":""},{"dropping-particle":"","family":"Liu","given":"Shanlin","non-dropping-particle":"","parse-names":false,"suffix":""},{"dropping-particle":"","family":"Huang","given":"Weihua","non-dropping-particle":"","parse-names":false,"suffix":""},{"dropping-particle":"","family":"He","given":"Guangzhu","non-dropping-particle":"","parse-names":false,"suffix":""},{"dropping-particle":"","family":"Gu","given":"Shengchang","non-dropping-particle":"","parse-names":false,"suffix":""},{"dropping-particle":"","family":"Li","given":"Shengkang","non-dropping-particle":"","parse-names":false,"suffix":""},{"dropping-particle":"","family":"Zhou","given":"Xin","non-dropping-particle":"","parse-names":false,"suffix":""},{"dropping-particle":"","family":"Lam","given":"Tak Wah","non-dropping-particle":"","parse-names":false,"suffix":""},{"dropping-particle":"","family":"Li","given":"Yingrui","non-dropping-particle":"","parse-names":false,"suffix":""},{"dropping-particle":"","family":"Xu","given":"Xun","non-dropping-particle":"","parse-names":false,"suffix":""},{"dropping-particle":"","family":"Wong","given":"Gane Ka Shu","non-dropping-particle":"","parse-names":false,"suffix":""},{"dropping-particle":"","family":"Wang","given":"Jun","non-dropping-particle":"","parse-names":false,"suffix":""}],"container-title":"Bioinformatics","id":"ITEM-1","issue":"12","issued":{"date-parts":[["2014"]]},"page":"1660-1666","title":"SOAPdenovo-Trans: De novo transcriptome assembly with short RNA-Seq reads","type":"article-journal","volume":"30"},"uris":["http://www.mendeley.com/documents/?uuid=910d436d-dc74-4992-b586-1fa672618c83"]}],"mendeley":{"formattedCitation":"[25]","plainTextFormattedCitation":"[25]","previouslyFormattedCitation":"[25]"},"properties":{"noteIndex":0},"schema":"https://github.com/citation-style-language/schema/raw/master/csl-citation.json"}</w:instrText>
      </w:r>
      <w:r w:rsidR="00D0114D" w:rsidRPr="0057774F">
        <w:rPr>
          <w:rFonts w:ascii="Arial" w:hAnsi="Arial" w:cs="Arial"/>
          <w:lang w:val="en-GB"/>
        </w:rPr>
        <w:fldChar w:fldCharType="separate"/>
      </w:r>
      <w:r w:rsidR="005468EB" w:rsidRPr="005468EB">
        <w:rPr>
          <w:rFonts w:ascii="Arial" w:hAnsi="Arial" w:cs="Arial"/>
          <w:noProof/>
          <w:lang w:val="en-GB"/>
        </w:rPr>
        <w:t>[25]</w:t>
      </w:r>
      <w:r w:rsidR="00D0114D" w:rsidRPr="0057774F">
        <w:rPr>
          <w:rFonts w:ascii="Arial" w:hAnsi="Arial" w:cs="Arial"/>
          <w:lang w:val="en-GB"/>
        </w:rPr>
        <w:fldChar w:fldCharType="end"/>
      </w:r>
      <w:r w:rsidR="00D0114D" w:rsidRPr="0057774F">
        <w:rPr>
          <w:rFonts w:ascii="Arial" w:hAnsi="Arial" w:cs="Arial"/>
          <w:lang w:val="en-GB"/>
        </w:rPr>
        <w:t xml:space="preserve">, </w:t>
      </w:r>
      <w:proofErr w:type="spellStart"/>
      <w:r w:rsidR="00D0114D" w:rsidRPr="0057774F">
        <w:rPr>
          <w:rFonts w:ascii="Arial" w:hAnsi="Arial" w:cs="Arial"/>
          <w:lang w:val="en-GB"/>
        </w:rPr>
        <w:t>TransABYSS</w:t>
      </w:r>
      <w:proofErr w:type="spellEnd"/>
      <w:r w:rsidR="00D0114D" w:rsidRPr="0057774F">
        <w:rPr>
          <w:rFonts w:ascii="Arial" w:hAnsi="Arial" w:cs="Arial"/>
          <w:lang w:val="en-GB"/>
        </w:rPr>
        <w:t xml:space="preserve"> v.1.5.5 </w:t>
      </w:r>
      <w:r w:rsidR="00D0114D" w:rsidRPr="0057774F">
        <w:rPr>
          <w:rFonts w:ascii="Arial" w:hAnsi="Arial" w:cs="Arial"/>
          <w:lang w:val="en-GB"/>
        </w:rPr>
        <w:fldChar w:fldCharType="begin" w:fldLock="1"/>
      </w:r>
      <w:r w:rsidR="00C15DD4">
        <w:rPr>
          <w:rFonts w:ascii="Arial" w:hAnsi="Arial" w:cs="Arial"/>
          <w:lang w:val="en-GB"/>
        </w:rPr>
        <w:instrText>ADDIN CSL_CITATION {"citationItems":[{"id":"ITEM-1","itemData":{"DOI":"10.1038/nmeth.1517","ISBN":"1548-7105 (Electronic)\\r1548-7091 (Linking)","ISSN":"1548-7105","PMID":"20935650","abstract":"We describe Trans-ABySS, a de novo short-read transcriptome assembly and analysis pipeline that addresses variation in local read densities by assembling read substrings with varying stringencies and then merging the resulting contigs before analysis. Analyzing 7.4 gigabases of 50-base-pair paired-end Illumina reads from an adult mouse liver poly(A) RNA library, we identified known, new and alternative structures in expressed transcripts, and achieved high sensitivity and specificity relative to reference-based assembly methods.","author":[{"dropping-particle":"","family":"Robertson","given":"Gordon","non-dropping-particle":"","parse-names":false,"suffix":""},{"dropping-particle":"","family":"Schein","given":"Jacqueline","non-dropping-particle":"","parse-names":false,"suffix":""},{"dropping-particle":"","family":"Chiu","given":"Readman","non-dropping-particle":"","parse-names":false,"suffix":""},{"dropping-particle":"","family":"Corbett","given":"Richard","non-dropping-particle":"","parse-names":false,"suffix":""},{"dropping-particle":"","family":"Field","given":"Matthew","non-dropping-particle":"","parse-names":false,"suffix":""},{"dropping-particle":"","family":"Jackman","given":"Shaun D","non-dropping-particle":"","parse-names":false,"suffix":""},{"dropping-particle":"","family":"Mungall","given":"Karen","non-dropping-particle":"","parse-names":false,"suffix":""},{"dropping-particle":"","family":"Lee","given":"Sam","non-dropping-particle":"","parse-names":false,"suffix":""},{"dropping-particle":"","family":"Okada","given":"Hisanaga Mark","non-dropping-particle":"","parse-names":false,"suffix":""},{"dropping-particle":"","family":"Qian","given":"Jenny Q","non-dropping-particle":"","parse-names":false,"suffix":""},{"dropping-particle":"","family":"Griffith","given":"Malachi","non-dropping-particle":"","parse-names":false,"suffix":""},{"dropping-particle":"","family":"Raymond","given":"Anthony","non-dropping-particle":"","parse-names":false,"suffix":""},{"dropping-particle":"","family":"Thiessen","given":"Nina","non-dropping-particle":"","parse-names":false,"suffix":""},{"dropping-particle":"","family":"Cezard","given":"Timothee","non-dropping-particle":"","parse-names":false,"suffix":""},{"dropping-particle":"","family":"Butterfield","given":"Yaron S","non-dropping-particle":"","parse-names":false,"suffix":""},{"dropping-particle":"","family":"Newsome","given":"Richard","non-dropping-particle":"","parse-names":false,"suffix":""},{"dropping-particle":"","family":"Chan","given":"Simon K","non-dropping-particle":"","parse-names":false,"suffix":""},{"dropping-particle":"","family":"She","given":"Rong","non-dropping-particle":"","parse-names":false,"suffix":""},{"dropping-particle":"","family":"Varhol","given":"Richard","non-dropping-particle":"","parse-names":false,"suffix":""},{"dropping-particle":"","family":"Kamoh","given":"Baljit","non-dropping-particle":"","parse-names":false,"suffix":""},{"dropping-particle":"","family":"Prabhu","given":"Anna-Liisa","non-dropping-particle":"","parse-names":false,"suffix":""},{"dropping-particle":"","family":"Tam","given":"Angela","non-dropping-particle":"","parse-names":false,"suffix":""},{"dropping-particle":"","family":"Zhao","given":"YongJun","non-dropping-particle":"","parse-names":false,"suffix":""},{"dropping-particle":"","family":"Moore","given":"Richard a","non-dropping-particle":"","parse-names":false,"suffix":""},{"dropping-particle":"","family":"Hirst","given":"Martin","non-dropping-particle":"","parse-names":false,"suffix":""},{"dropping-particle":"","family":"Marra","given":"Marco a","non-dropping-particle":"","parse-names":false,"suffix":""},{"dropping-particle":"","family":"Jones","given":"Steven J M","non-dropping-particle":"","parse-names":false,"suffix":""},{"dropping-particle":"","family":"Hoodless","given":"Pamela a","non-dropping-particle":"","parse-names":false,"suffix":""},{"dropping-particle":"","family":"Birol","given":"Inanc","non-dropping-particle":"","parse-names":false,"suffix":""}],"container-title":"Nature methods","id":"ITEM-1","issue":"11","issued":{"date-parts":[["2010"]]},"page":"909-12","title":"De novo assembly and analysis of RNA-seq data.","type":"article-journal","volume":"7"},"uris":["http://www.mendeley.com/documents/?uuid=64379617-1096-4fa8-af39-ee8f90e218d6"]}],"mendeley":{"formattedCitation":"[26]","plainTextFormattedCitation":"[26]","previouslyFormattedCitation":"[26]"},"properties":{"noteIndex":0},"schema":"https://github.com/citation-style-language/schema/raw/master/csl-citation.json"}</w:instrText>
      </w:r>
      <w:r w:rsidR="00D0114D" w:rsidRPr="0057774F">
        <w:rPr>
          <w:rFonts w:ascii="Arial" w:hAnsi="Arial" w:cs="Arial"/>
          <w:lang w:val="en-GB"/>
        </w:rPr>
        <w:fldChar w:fldCharType="separate"/>
      </w:r>
      <w:r w:rsidR="005468EB" w:rsidRPr="005468EB">
        <w:rPr>
          <w:rFonts w:ascii="Arial" w:hAnsi="Arial" w:cs="Arial"/>
          <w:noProof/>
          <w:lang w:val="en-GB"/>
        </w:rPr>
        <w:t>[26]</w:t>
      </w:r>
      <w:r w:rsidR="00D0114D" w:rsidRPr="0057774F">
        <w:rPr>
          <w:rFonts w:ascii="Arial" w:hAnsi="Arial" w:cs="Arial"/>
          <w:lang w:val="en-GB"/>
        </w:rPr>
        <w:fldChar w:fldCharType="end"/>
      </w:r>
      <w:r w:rsidR="00D0114D" w:rsidRPr="0057774F">
        <w:rPr>
          <w:rFonts w:ascii="Arial" w:hAnsi="Arial" w:cs="Arial"/>
          <w:lang w:val="en-GB"/>
        </w:rPr>
        <w:t xml:space="preserve"> and Trinity v.2.4.0 </w:t>
      </w:r>
      <w:r w:rsidR="00D0114D" w:rsidRPr="0057774F">
        <w:rPr>
          <w:rFonts w:ascii="Arial" w:hAnsi="Arial" w:cs="Arial"/>
          <w:lang w:val="en-GB"/>
        </w:rPr>
        <w:fldChar w:fldCharType="begin" w:fldLock="1"/>
      </w:r>
      <w:r w:rsidR="00C15DD4">
        <w:rPr>
          <w:rFonts w:ascii="Arial" w:hAnsi="Arial" w:cs="Arial"/>
          <w:lang w:val="en-GB"/>
        </w:rPr>
        <w:instrText>ADDIN CSL_CITATION {"citationItems":[{"id":"ITEM-1","itemData":{"DOI":"10.1038/nbt.1883.Trinity","ISBN":"1087-0156\\r1546-1696","ISSN":"1546-1696","PMID":"21572440","abstract":"Massively-parallel cDNA sequencing has opened the way to deep and efficient probing of transcriptomes. Current approaches for transcript reconstruction from such data often rely on aligning reads to a reference genome, and are thus unsuitable for samples with a partial or missing reference genome. Here, we present the methodology for reconstruction, and evaluate it on samples from fission yeast, mouse, and whitefly – an insect whose genome has not yet been sequenced. Trinity fully reconstructs a large fraction of the transcripts present in the data, also reporting alternative splice isoforms and transcripts from recently duplicated genes. In all cases, Trinity performs better than other available transcriptome assembly programs, and its sensitivity is comparable to methods relying on genome alignments. Our approach provides a unified and general solution for transcriptome reconstruction in any sample, especially in the complete absence of a reference genome.","author":[{"dropping-particle":"","family":"Grabherr","given":"Manfred G.;","non-dropping-particle":"","parse-names":false,"suffix":""},{"dropping-particle":"","family":"Haas","given":"Brian J.","non-dropping-particle":"","parse-names":false,"suffix":""},{"dropping-particle":"","family":"Yassour","given":"Moran","non-dropping-particle":"","parse-names":false,"suffix":""},{"dropping-particle":"","family":"Levin","given":"Joshua Z.","non-dropping-particle":"","parse-names":false,"suffix":""},{"dropping-particle":"","family":"Thompson","given":"Dawn A.","non-dropping-particle":"","parse-names":false,"suffix":""},{"dropping-particle":"","family":"Amit","given":"Ido","non-dropping-particle":"","parse-names":false,"suffix":""},{"dropping-particle":"","family":"Adiconis","given":"Xian","non-dropping-particle":"","parse-names":false,"suffix":""},{"dropping-particle":"","family":"Fan","given":"Lin","non-dropping-particle":"","parse-names":false,"suffix":""},{"dropping-particle":"","family":"Raychowdhury","given":"Raktima","non-dropping-particle":"","parse-names":false,"suffix":""},{"dropping-particle":"","family":"Zeng","given":"Qiandong","non-dropping-particle":"","parse-names":false,"suffix":""},{"dropping-particle":"","family":"Chen","given":"Zehua","non-dropping-particle":"","parse-names":false,"suffix":""},{"dropping-particle":"","family":"Mauceli","given":"Evan","non-dropping-particle":"","parse-names":false,"suffix":""},{"dropping-particle":"","family":"Hacohen","given":"Nir","non-dropping-particle":"","parse-names":false,"suffix":""},{"dropping-particle":"","family":"Gnirke","given":"Andreas","non-dropping-particle":"","parse-names":false,"suffix":""},{"dropping-particle":"","family":"Rhind","given":"Nicholas","non-dropping-particle":"","parse-names":false,"suffix":""},{"dropping-particle":"","family":"Palma","given":"Federica","non-dropping-particle":"di","parse-names":false,"suffix":""},{"dropping-particle":"","family":"Friedman","given":"Bruce W","non-dropping-particle":"","parse-names":false,"suffix":""},{"dropping-particle":"","family":"Regev","given":"Aviv","non-dropping-particle":"","parse-names":false,"suffix":""}],"container-title":"Nature Biotechnology","id":"ITEM-1","issue":"7","issued":{"date-parts":[["2013"]]},"page":"644-652","title":"Trinity: reconstructing a full-length transcriptome without a genome from RNA-Seq data","type":"article-journal","volume":"29"},"uris":["http://www.mendeley.com/documents/?uuid=d0b294ce-1983-45f0-b16f-782700f9a919"]}],"mendeley":{"formattedCitation":"[27]","plainTextFormattedCitation":"[27]","previouslyFormattedCitation":"[27]"},"properties":{"noteIndex":0},"schema":"https://github.com/citation-style-language/schema/raw/master/csl-citation.json"}</w:instrText>
      </w:r>
      <w:r w:rsidR="00D0114D" w:rsidRPr="0057774F">
        <w:rPr>
          <w:rFonts w:ascii="Arial" w:hAnsi="Arial" w:cs="Arial"/>
          <w:lang w:val="en-GB"/>
        </w:rPr>
        <w:fldChar w:fldCharType="separate"/>
      </w:r>
      <w:r w:rsidR="005468EB" w:rsidRPr="005468EB">
        <w:rPr>
          <w:rFonts w:ascii="Arial" w:hAnsi="Arial" w:cs="Arial"/>
          <w:noProof/>
          <w:lang w:val="en-GB"/>
        </w:rPr>
        <w:t>[27]</w:t>
      </w:r>
      <w:r w:rsidR="00D0114D" w:rsidRPr="0057774F">
        <w:rPr>
          <w:rFonts w:ascii="Arial" w:hAnsi="Arial" w:cs="Arial"/>
          <w:lang w:val="en-GB"/>
        </w:rPr>
        <w:fldChar w:fldCharType="end"/>
      </w:r>
      <w:r w:rsidR="00D0114D" w:rsidRPr="0057774F">
        <w:rPr>
          <w:rFonts w:ascii="Arial" w:hAnsi="Arial" w:cs="Arial"/>
          <w:lang w:val="en-GB"/>
        </w:rPr>
        <w:t>) using either three (</w:t>
      </w:r>
      <w:r w:rsidR="00D0114D" w:rsidRPr="00772F7E">
        <w:rPr>
          <w:rFonts w:ascii="Arial" w:hAnsi="Arial" w:cs="Arial"/>
          <w:i/>
          <w:iCs/>
          <w:lang w:val="en-GB"/>
        </w:rPr>
        <w:t>K</w:t>
      </w:r>
      <w:r w:rsidR="00D0114D" w:rsidRPr="0057774F">
        <w:rPr>
          <w:rFonts w:ascii="Arial" w:hAnsi="Arial" w:cs="Arial"/>
          <w:lang w:val="en-GB"/>
        </w:rPr>
        <w:t xml:space="preserve"> = 19, 25, 33 for Bridger, </w:t>
      </w:r>
      <w:proofErr w:type="spellStart"/>
      <w:r w:rsidR="00D0114D" w:rsidRPr="0057774F">
        <w:rPr>
          <w:rFonts w:ascii="Arial" w:hAnsi="Arial" w:cs="Arial"/>
          <w:lang w:val="en-GB"/>
        </w:rPr>
        <w:t>BinPacker</w:t>
      </w:r>
      <w:proofErr w:type="spellEnd"/>
      <w:r w:rsidR="00D0114D" w:rsidRPr="0057774F">
        <w:rPr>
          <w:rFonts w:ascii="Arial" w:hAnsi="Arial" w:cs="Arial"/>
          <w:lang w:val="en-GB"/>
        </w:rPr>
        <w:t xml:space="preserve"> and Trinity) or six (</w:t>
      </w:r>
      <w:r w:rsidR="00D0114D" w:rsidRPr="0057774F">
        <w:rPr>
          <w:rFonts w:ascii="Calibri" w:hAnsi="Calibri" w:cs="Calibri"/>
          <w:lang w:val="en-GB"/>
        </w:rPr>
        <w:t>﻿</w:t>
      </w:r>
      <w:r w:rsidR="00D0114D" w:rsidRPr="00772F7E">
        <w:rPr>
          <w:rFonts w:ascii="Arial" w:hAnsi="Arial" w:cs="Arial"/>
          <w:i/>
          <w:iCs/>
          <w:lang w:val="en-GB"/>
        </w:rPr>
        <w:t>K</w:t>
      </w:r>
      <w:r w:rsidR="00D0114D" w:rsidRPr="0057774F">
        <w:rPr>
          <w:rFonts w:ascii="Arial" w:hAnsi="Arial" w:cs="Arial"/>
          <w:lang w:val="en-GB"/>
        </w:rPr>
        <w:t xml:space="preserve"> = 21, 31, 41, 51, 61, 71 for IDBA-</w:t>
      </w:r>
      <w:proofErr w:type="spellStart"/>
      <w:r w:rsidR="00D0114D" w:rsidRPr="0057774F">
        <w:rPr>
          <w:rFonts w:ascii="Arial" w:hAnsi="Arial" w:cs="Arial"/>
          <w:lang w:val="en-GB"/>
        </w:rPr>
        <w:t>tran</w:t>
      </w:r>
      <w:proofErr w:type="spellEnd"/>
      <w:r w:rsidR="00D0114D" w:rsidRPr="0057774F">
        <w:rPr>
          <w:rFonts w:ascii="Arial" w:hAnsi="Arial" w:cs="Arial"/>
          <w:lang w:val="en-GB"/>
        </w:rPr>
        <w:t xml:space="preserve">, Oases, Shannon, </w:t>
      </w:r>
      <w:proofErr w:type="spellStart"/>
      <w:r w:rsidR="00D0114D" w:rsidRPr="0057774F">
        <w:rPr>
          <w:rFonts w:ascii="Arial" w:hAnsi="Arial" w:cs="Arial"/>
          <w:lang w:val="en-GB"/>
        </w:rPr>
        <w:t>SOAPdenovo</w:t>
      </w:r>
      <w:proofErr w:type="spellEnd"/>
      <w:r w:rsidR="00D0114D" w:rsidRPr="0057774F">
        <w:rPr>
          <w:rFonts w:ascii="Arial" w:hAnsi="Arial" w:cs="Arial"/>
          <w:lang w:val="en-GB"/>
        </w:rPr>
        <w:t xml:space="preserve">-Trans and </w:t>
      </w:r>
      <w:proofErr w:type="spellStart"/>
      <w:r w:rsidR="00D0114D" w:rsidRPr="0057774F">
        <w:rPr>
          <w:rFonts w:ascii="Arial" w:hAnsi="Arial" w:cs="Arial"/>
          <w:lang w:val="en-GB"/>
        </w:rPr>
        <w:t>TransABYSS</w:t>
      </w:r>
      <w:proofErr w:type="spellEnd"/>
      <w:r w:rsidR="00D0114D" w:rsidRPr="0057774F">
        <w:rPr>
          <w:rFonts w:ascii="Arial" w:hAnsi="Arial" w:cs="Arial"/>
          <w:lang w:val="en-GB"/>
        </w:rPr>
        <w:t xml:space="preserve">) different </w:t>
      </w:r>
      <w:proofErr w:type="spellStart"/>
      <w:r w:rsidR="00D0114D" w:rsidRPr="0057774F">
        <w:rPr>
          <w:rFonts w:ascii="Arial" w:hAnsi="Arial" w:cs="Arial"/>
          <w:lang w:val="en-GB"/>
        </w:rPr>
        <w:t>Kmer</w:t>
      </w:r>
      <w:proofErr w:type="spellEnd"/>
      <w:r w:rsidR="00D0114D" w:rsidRPr="0057774F">
        <w:rPr>
          <w:rFonts w:ascii="Arial" w:hAnsi="Arial" w:cs="Arial"/>
          <w:lang w:val="en-GB"/>
        </w:rPr>
        <w:t xml:space="preserve"> lengths. </w:t>
      </w:r>
      <w:r w:rsidR="007811F9">
        <w:rPr>
          <w:rFonts w:ascii="Arial" w:hAnsi="Arial" w:cs="Arial"/>
          <w:lang w:val="en-GB"/>
        </w:rPr>
        <w:t>This resulted in 68 initial assemblies (34 for each species: only one was produced by IDBA-</w:t>
      </w:r>
      <w:proofErr w:type="spellStart"/>
      <w:r w:rsidR="007811F9">
        <w:rPr>
          <w:rFonts w:ascii="Arial" w:hAnsi="Arial" w:cs="Arial"/>
          <w:lang w:val="en-GB"/>
        </w:rPr>
        <w:t>tran</w:t>
      </w:r>
      <w:proofErr w:type="spellEnd"/>
      <w:r w:rsidR="003929B2">
        <w:rPr>
          <w:rFonts w:ascii="Arial" w:hAnsi="Arial" w:cs="Arial"/>
          <w:lang w:val="en-GB"/>
        </w:rPr>
        <w:t>,</w:t>
      </w:r>
      <w:r w:rsidR="007811F9">
        <w:rPr>
          <w:rFonts w:ascii="Arial" w:hAnsi="Arial" w:cs="Arial"/>
          <w:lang w:val="en-GB"/>
        </w:rPr>
        <w:t xml:space="preserve"> because </w:t>
      </w:r>
      <w:r w:rsidR="003929B2">
        <w:rPr>
          <w:rFonts w:ascii="Arial" w:hAnsi="Arial" w:cs="Arial"/>
          <w:lang w:val="en-GB"/>
        </w:rPr>
        <w:t xml:space="preserve">this algorithm combines all </w:t>
      </w:r>
      <w:proofErr w:type="spellStart"/>
      <w:r w:rsidR="003929B2">
        <w:rPr>
          <w:rFonts w:ascii="Arial" w:hAnsi="Arial" w:cs="Arial"/>
          <w:lang w:val="en-GB"/>
        </w:rPr>
        <w:t>Kmer</w:t>
      </w:r>
      <w:proofErr w:type="spellEnd"/>
      <w:r w:rsidR="003929B2">
        <w:rPr>
          <w:rFonts w:ascii="Arial" w:hAnsi="Arial" w:cs="Arial"/>
          <w:lang w:val="en-GB"/>
        </w:rPr>
        <w:t>-length assemblies into a single assembly,</w:t>
      </w:r>
      <w:r w:rsidR="007811F9">
        <w:rPr>
          <w:rFonts w:ascii="Arial" w:hAnsi="Arial" w:cs="Arial"/>
          <w:lang w:val="en-GB"/>
        </w:rPr>
        <w:t xml:space="preserve"> but one was produced for each </w:t>
      </w:r>
      <w:proofErr w:type="spellStart"/>
      <w:r w:rsidR="007811F9">
        <w:rPr>
          <w:rFonts w:ascii="Arial" w:hAnsi="Arial" w:cs="Arial"/>
          <w:lang w:val="en-GB"/>
        </w:rPr>
        <w:t>Kmer</w:t>
      </w:r>
      <w:proofErr w:type="spellEnd"/>
      <w:r w:rsidR="007811F9">
        <w:rPr>
          <w:rFonts w:ascii="Arial" w:hAnsi="Arial" w:cs="Arial"/>
          <w:lang w:val="en-GB"/>
        </w:rPr>
        <w:t xml:space="preserve"> lengths for the other algorithms). </w:t>
      </w:r>
      <w:proofErr w:type="spellStart"/>
      <w:r w:rsidR="002456ED" w:rsidRPr="0057774F">
        <w:rPr>
          <w:rFonts w:ascii="Arial" w:hAnsi="Arial" w:cs="Arial"/>
          <w:lang w:val="en-GB"/>
        </w:rPr>
        <w:t>TransDecoder</w:t>
      </w:r>
      <w:proofErr w:type="spellEnd"/>
      <w:r w:rsidR="002456ED" w:rsidRPr="0057774F">
        <w:rPr>
          <w:rFonts w:ascii="Arial" w:hAnsi="Arial" w:cs="Arial"/>
          <w:lang w:val="en-GB"/>
        </w:rPr>
        <w:t xml:space="preserve"> v.3.0.1 was then used to identify coding sequences (CDS) for each of these assemblies </w:t>
      </w:r>
      <w:r w:rsidR="002456ED" w:rsidRPr="0057774F">
        <w:rPr>
          <w:rFonts w:ascii="Arial" w:hAnsi="Arial" w:cs="Arial"/>
          <w:lang w:val="en-GB"/>
        </w:rPr>
        <w:fldChar w:fldCharType="begin" w:fldLock="1"/>
      </w:r>
      <w:r w:rsidR="00C15DD4">
        <w:rPr>
          <w:rFonts w:ascii="Arial" w:hAnsi="Arial" w:cs="Arial"/>
          <w:lang w:val="en-GB"/>
        </w:rPr>
        <w:instrText>ADDIN CSL_CITATION {"citationItems":[{"id":"ITEM-1","itemData":{"DOI":"10.1038/nprot.2013.084","ISBN":"3942667509","ISSN":"1750-2799","PMID":"23845962","abstract":"De novo assembly of RNA-seq data enables researchers to study transcriptomes without the need for a genome sequence; this approach can be usefully applied, for instance, in research on 'non-model organisms' of ecological and evolutionary importance, cancer samples or the microbiome. In this protocol we describe the use of the Trinity platform for de novo transcriptome assembly from RNA-seq data in non-model organisms. We also present Trinity-supported companion utilities for downstream applications, including RSEM for transcript abundance estimation, R/Bioconductor packages for identifying differentially expressed transcripts across samples and approaches to identify protein-coding genes. In the procedure, we provide a workflow for genome-independent transcriptome analysis leveraging the Trinity platform. The software, documentation and demonstrations are freely available from http://trinityrnaseq.sourceforge.net. The run time of this protocol is highly dependent on the size and complexity of data to be analyzed. The example data set analyzed in the procedure detailed herein can be processed in less than 5 h.","author":[{"dropping-particle":"","family":"Haas","given":"Brian J","non-dropping-particle":"","parse-names":false,"suffix":""},{"dropping-particle":"","family":"Papanicolaou","given":"Alexie","non-dropping-particle":"","parse-names":false,"suffix":""},{"dropping-particle":"","family":"Yassour","given":"Moran","non-dropping-particle":"","parse-names":false,"suffix":""},{"dropping-particle":"","family":"Grabherr","given":"Manfred","non-dropping-particle":"","parse-names":false,"suffix":""},{"dropping-particle":"","family":"Blood","given":"Philip D","non-dropping-particle":"","parse-names":false,"suffix":""},{"dropping-particle":"","family":"Bowden","given":"Joshua","non-dropping-particle":"","parse-names":false,"suffix":""},{"dropping-particle":"","family":"Couger","given":"Matthew Brian","non-dropping-particle":"","parse-names":false,"suffix":""},{"dropping-particle":"","family":"Eccles","given":"David","non-dropping-particle":"","parse-names":false,"suffix":""},{"dropping-particle":"","family":"Li","given":"Bo","non-dropping-particle":"","parse-names":false,"suffix":""},{"dropping-particle":"","family":"Lieber","given":"Matthias","non-dropping-particle":"","parse-names":false,"suffix":""},{"dropping-particle":"","family":"Macmanes","given":"Matthew D","non-dropping-particle":"","parse-names":false,"suffix":""},{"dropping-particle":"","family":"Ott","given":"Michael","non-dropping-particle":"","parse-names":false,"suffix":""},{"dropping-particle":"","family":"Orvis","given":"Joshua","non-dropping-particle":"","parse-names":false,"suffix":""},{"dropping-particle":"","family":"Pochet","given":"Nathalie","non-dropping-particle":"","parse-names":false,"suffix":""},{"dropping-particle":"","family":"Strozzi","given":"Francesco","non-dropping-particle":"","parse-names":false,"suffix":""},{"dropping-particle":"","family":"Weeks","given":"Nathan","non-dropping-particle":"","parse-names":false,"suffix":""},{"dropping-particle":"","family":"Westerman","given":"Rick","non-dropping-particle":"","parse-names":false,"suffix":""},{"dropping-particle":"","family":"William","given":"Thomas","non-dropping-particle":"","parse-names":false,"suffix":""},{"dropping-particle":"","family":"Dewey","given":"Colin N","non-dropping-particle":"","parse-names":false,"suffix":""},{"dropping-particle":"","family":"Henschel","given":"Robert","non-dropping-particle":"","parse-names":false,"suffix":""},{"dropping-particle":"","family":"Leduc","given":"Richard D","non-dropping-particle":"","parse-names":false,"suffix":""},{"dropping-particle":"","family":"Friedman","given":"Nir","non-dropping-particle":"","parse-names":false,"suffix":""},{"dropping-particle":"","family":"Regev","given":"Aviv","non-dropping-particle":"","parse-names":false,"suffix":""}],"container-title":"Nature Protocols","id":"ITEM-1","issue":"8","issued":{"date-parts":[["2013"]]},"page":"1494-1512","title":"De novo transcript sequence reconstruction from RNA-seq using the Trinity platform for reference generation and analysis.","type":"article-journal","volume":"8"},"uris":["http://www.mendeley.com/documents/?uuid=9705f1d0-4aa9-472a-b27a-c2ba2bd13f02"]}],"mendeley":{"formattedCitation":"[28]","plainTextFormattedCitation":"[28]","previouslyFormattedCitation":"[28]"},"properties":{"noteIndex":0},"schema":"https://github.com/citation-style-language/schema/raw/master/csl-citation.json"}</w:instrText>
      </w:r>
      <w:r w:rsidR="002456ED" w:rsidRPr="0057774F">
        <w:rPr>
          <w:rFonts w:ascii="Arial" w:hAnsi="Arial" w:cs="Arial"/>
          <w:lang w:val="en-GB"/>
        </w:rPr>
        <w:fldChar w:fldCharType="separate"/>
      </w:r>
      <w:r w:rsidR="005468EB" w:rsidRPr="005468EB">
        <w:rPr>
          <w:rFonts w:ascii="Arial" w:hAnsi="Arial" w:cs="Arial"/>
          <w:noProof/>
          <w:lang w:val="en-GB"/>
        </w:rPr>
        <w:t>[28]</w:t>
      </w:r>
      <w:r w:rsidR="002456ED" w:rsidRPr="0057774F">
        <w:rPr>
          <w:rFonts w:ascii="Arial" w:hAnsi="Arial" w:cs="Arial"/>
          <w:lang w:val="en-GB"/>
        </w:rPr>
        <w:fldChar w:fldCharType="end"/>
      </w:r>
      <w:r w:rsidR="002456ED" w:rsidRPr="0057774F">
        <w:rPr>
          <w:rFonts w:ascii="Arial" w:hAnsi="Arial" w:cs="Arial"/>
          <w:lang w:val="en-GB"/>
        </w:rPr>
        <w:t xml:space="preserve">, and contigs without a </w:t>
      </w:r>
      <w:r w:rsidR="007E562F">
        <w:rPr>
          <w:rFonts w:ascii="Arial" w:hAnsi="Arial" w:cs="Arial"/>
          <w:lang w:val="en-GB"/>
        </w:rPr>
        <w:t>CDS</w:t>
      </w:r>
      <w:r w:rsidR="007E562F" w:rsidRPr="0057774F">
        <w:rPr>
          <w:rFonts w:ascii="Arial" w:hAnsi="Arial" w:cs="Arial"/>
          <w:lang w:val="en-GB"/>
        </w:rPr>
        <w:t xml:space="preserve"> </w:t>
      </w:r>
      <w:r w:rsidR="002456ED" w:rsidRPr="0057774F">
        <w:rPr>
          <w:rFonts w:ascii="Arial" w:hAnsi="Arial" w:cs="Arial"/>
          <w:lang w:val="en-GB"/>
        </w:rPr>
        <w:t>of 100bp in length were discarded. Retained CDS for all assemblies</w:t>
      </w:r>
      <w:r w:rsidR="00545D9D">
        <w:rPr>
          <w:rFonts w:ascii="Arial" w:hAnsi="Arial" w:cs="Arial"/>
          <w:lang w:val="en-GB"/>
        </w:rPr>
        <w:t>,</w:t>
      </w:r>
      <w:r w:rsidR="002456ED" w:rsidRPr="0057774F">
        <w:rPr>
          <w:rFonts w:ascii="Arial" w:hAnsi="Arial" w:cs="Arial"/>
          <w:lang w:val="en-GB"/>
        </w:rPr>
        <w:t xml:space="preserve"> </w:t>
      </w:r>
      <w:r w:rsidR="00117EA4" w:rsidRPr="0057774F">
        <w:rPr>
          <w:rFonts w:ascii="Arial" w:hAnsi="Arial" w:cs="Arial"/>
          <w:lang w:val="en-GB"/>
        </w:rPr>
        <w:t>for each species separately</w:t>
      </w:r>
      <w:r w:rsidR="00545D9D">
        <w:rPr>
          <w:rFonts w:ascii="Arial" w:hAnsi="Arial" w:cs="Arial"/>
          <w:lang w:val="en-GB"/>
        </w:rPr>
        <w:t>,</w:t>
      </w:r>
      <w:r w:rsidR="00117EA4" w:rsidRPr="0057774F">
        <w:rPr>
          <w:rFonts w:ascii="Arial" w:hAnsi="Arial" w:cs="Arial"/>
          <w:lang w:val="en-GB"/>
        </w:rPr>
        <w:t xml:space="preserve"> </w:t>
      </w:r>
      <w:r w:rsidR="002456ED" w:rsidRPr="0057774F">
        <w:rPr>
          <w:rFonts w:ascii="Arial" w:hAnsi="Arial" w:cs="Arial"/>
          <w:lang w:val="en-GB"/>
        </w:rPr>
        <w:t xml:space="preserve">were then clustered using CD-HIT-EST v.4.6.1 </w:t>
      </w:r>
      <w:r w:rsidR="002456ED" w:rsidRPr="0057774F">
        <w:rPr>
          <w:rFonts w:ascii="Arial" w:hAnsi="Arial" w:cs="Arial"/>
          <w:lang w:val="en-GB"/>
        </w:rPr>
        <w:fldChar w:fldCharType="begin" w:fldLock="1"/>
      </w:r>
      <w:r w:rsidR="00C15DD4">
        <w:rPr>
          <w:rFonts w:ascii="Arial" w:hAnsi="Arial" w:cs="Arial"/>
          <w:lang w:val="en-GB"/>
        </w:rPr>
        <w:instrText xml:space="preserve">ADDIN CSL_CITATION {"citationItems":[{"id":"ITEM-1","itemData":{"DOI":"10.1093/bioinformatics/bts565","ISBN":"1367-4811 (Electronic)\\n1367-4803 (Linking)","ISSN":"13674803","PMID":"23060610","abstract":"CD-HIT is a widely used program for clustering biological sequences to reduce sequence redundancy and improve the performance of other sequence analyses. In response to the rapid increase in the amount of sequencing data produced by the next-generation sequencing technologies, we have developed a new CD-HIT program accelerated with a novel parallelization strategy and some other techniques to allow efficient clustering of such datasets. Our tests demonstrated very good speedup derived from the parallelization for up to </w:instrText>
      </w:r>
      <w:r w:rsidR="00C15DD4">
        <w:rPr>
          <w:rFonts w:ascii="Cambria Math" w:hAnsi="Cambria Math" w:cs="Cambria Math"/>
          <w:lang w:val="en-GB"/>
        </w:rPr>
        <w:instrText>∼</w:instrText>
      </w:r>
      <w:r w:rsidR="00C15DD4">
        <w:rPr>
          <w:rFonts w:ascii="Arial" w:hAnsi="Arial" w:cs="Arial"/>
          <w:lang w:val="en-GB"/>
        </w:rPr>
        <w:instrText xml:space="preserve">24 cores and a quasi-linear speedup for up to </w:instrText>
      </w:r>
      <w:r w:rsidR="00C15DD4">
        <w:rPr>
          <w:rFonts w:ascii="Cambria Math" w:hAnsi="Cambria Math" w:cs="Cambria Math"/>
          <w:lang w:val="en-GB"/>
        </w:rPr>
        <w:instrText>∼</w:instrText>
      </w:r>
      <w:r w:rsidR="00C15DD4">
        <w:rPr>
          <w:rFonts w:ascii="Arial" w:hAnsi="Arial" w:cs="Arial"/>
          <w:lang w:val="en-GB"/>
        </w:rPr>
        <w:instrText>8 cores. The enhanced CD-HIT is capable of handling very large datasets in much shorter time than previous versions.","author":[{"dropping-particle":"","family":"Fu","given":"Limin","non-dropping-particle":"","parse-names":false,"suffix":""},{"dropping-particle":"","family":"Niu","given":"Beifang","non-dropping-particle":"","parse-names":false,"suffix":""},{"dropping-particle":"","family":"Zhu","given":"Zhengwei","non-dropping-particle":"","parse-names":false,"suffix":""},{"dropping-particle":"","family":"Wu","given":"Sitao","non-dropping-particle":"","parse-names":false,"suffix":""},{"dropping-particle":"","family":"Li","given":"Weizhong","non-dropping-particle":"","parse-names":false,"suffix":""}],"container-title":"Bioinformatics","id":"ITEM-1","issue":"23","issued":{"date-parts":[["2012"]]},"page":"3150-3152","title":"CD-HIT: Accelerated for clustering the next-generation sequencing data","type":"article-journal","volume":"28"},"uris":["http://www.mendeley.com/documents/?uuid=df906b46-646c-413c-8d9e-eaf4858efcfb"]}],"mendeley":{"formattedCitation":"[29]","plainTextFormattedCitation":"[29]","previouslyFormattedCitation":"[29]"},"properties":{"noteIndex":0},"schema":"https://github.com/citation-style-language/schema/raw/master/csl-citation.json"}</w:instrText>
      </w:r>
      <w:r w:rsidR="002456ED" w:rsidRPr="0057774F">
        <w:rPr>
          <w:rFonts w:ascii="Arial" w:hAnsi="Arial" w:cs="Arial"/>
          <w:lang w:val="en-GB"/>
        </w:rPr>
        <w:fldChar w:fldCharType="separate"/>
      </w:r>
      <w:r w:rsidR="005468EB" w:rsidRPr="005468EB">
        <w:rPr>
          <w:rFonts w:ascii="Arial" w:hAnsi="Arial" w:cs="Arial"/>
          <w:noProof/>
          <w:lang w:val="en-GB"/>
        </w:rPr>
        <w:t>[29]</w:t>
      </w:r>
      <w:r w:rsidR="002456ED" w:rsidRPr="0057774F">
        <w:rPr>
          <w:rFonts w:ascii="Arial" w:hAnsi="Arial" w:cs="Arial"/>
          <w:lang w:val="en-GB"/>
        </w:rPr>
        <w:fldChar w:fldCharType="end"/>
      </w:r>
      <w:r w:rsidR="002456ED" w:rsidRPr="0057774F">
        <w:rPr>
          <w:rFonts w:ascii="Arial" w:hAnsi="Arial" w:cs="Arial"/>
          <w:lang w:val="en-GB"/>
        </w:rPr>
        <w:t xml:space="preserve"> and the longest sequence for each cluster was retained</w:t>
      </w:r>
      <w:r w:rsidR="00117EA4" w:rsidRPr="0057774F">
        <w:rPr>
          <w:rFonts w:ascii="Arial" w:hAnsi="Arial" w:cs="Arial"/>
          <w:lang w:val="en-GB"/>
        </w:rPr>
        <w:t xml:space="preserve"> to produce an assembly </w:t>
      </w:r>
      <w:r w:rsidR="006044A0" w:rsidRPr="0057774F">
        <w:rPr>
          <w:rFonts w:ascii="Arial" w:hAnsi="Arial" w:cs="Arial"/>
          <w:lang w:val="en-GB"/>
        </w:rPr>
        <w:t xml:space="preserve">for each species. These species-specific assemblies were then further filtered to remove transcripts which were recovered by less than two assembly algorithms and in less than four individual assemblies (i.e. algorithm plus </w:t>
      </w:r>
      <w:proofErr w:type="spellStart"/>
      <w:r w:rsidR="006044A0" w:rsidRPr="0057774F">
        <w:rPr>
          <w:rFonts w:ascii="Arial" w:hAnsi="Arial" w:cs="Arial"/>
          <w:lang w:val="en-GB"/>
        </w:rPr>
        <w:t>Kmer</w:t>
      </w:r>
      <w:proofErr w:type="spellEnd"/>
      <w:r w:rsidR="006044A0" w:rsidRPr="0057774F">
        <w:rPr>
          <w:rFonts w:ascii="Arial" w:hAnsi="Arial" w:cs="Arial"/>
          <w:lang w:val="en-GB"/>
        </w:rPr>
        <w:t xml:space="preserve"> length)</w:t>
      </w:r>
      <w:r w:rsidR="002456ED" w:rsidRPr="0057774F">
        <w:rPr>
          <w:rFonts w:ascii="Arial" w:hAnsi="Arial" w:cs="Arial"/>
          <w:lang w:val="en-GB"/>
        </w:rPr>
        <w:t xml:space="preserve">. </w:t>
      </w:r>
      <w:r w:rsidR="006044A0" w:rsidRPr="0057774F">
        <w:rPr>
          <w:rFonts w:ascii="Arial" w:hAnsi="Arial" w:cs="Arial"/>
          <w:lang w:val="en-GB"/>
        </w:rPr>
        <w:t xml:space="preserve">The two species-specific assemblies were then matched using a reciprocal-best-BLAST (RBB) approach </w:t>
      </w:r>
      <w:r w:rsidR="00BF3509" w:rsidRPr="0057774F">
        <w:rPr>
          <w:rFonts w:ascii="Arial" w:hAnsi="Arial" w:cs="Arial"/>
          <w:lang w:val="en-GB"/>
        </w:rPr>
        <w:t>and a combined assembly was produced</w:t>
      </w:r>
      <w:r w:rsidR="006044A0" w:rsidRPr="0057774F">
        <w:rPr>
          <w:rFonts w:ascii="Arial" w:hAnsi="Arial" w:cs="Arial"/>
          <w:lang w:val="en-GB"/>
        </w:rPr>
        <w:t xml:space="preserve"> </w:t>
      </w:r>
      <w:r w:rsidR="00BF3509" w:rsidRPr="0057774F">
        <w:rPr>
          <w:rFonts w:ascii="Arial" w:hAnsi="Arial" w:cs="Arial"/>
          <w:lang w:val="en-GB"/>
        </w:rPr>
        <w:t>following the method in</w:t>
      </w:r>
      <w:r w:rsidR="006044A0" w:rsidRPr="0057774F">
        <w:rPr>
          <w:rFonts w:ascii="Arial" w:hAnsi="Arial" w:cs="Arial"/>
          <w:lang w:val="en-GB"/>
        </w:rPr>
        <w:t xml:space="preserve"> </w:t>
      </w:r>
      <w:r w:rsidR="006044A0" w:rsidRPr="0057774F">
        <w:rPr>
          <w:rFonts w:ascii="Arial" w:hAnsi="Arial" w:cs="Arial"/>
          <w:lang w:val="en-GB"/>
        </w:rPr>
        <w:fldChar w:fldCharType="begin" w:fldLock="1"/>
      </w:r>
      <w:r w:rsidR="00C15DD4">
        <w:rPr>
          <w:rFonts w:ascii="Arial" w:hAnsi="Arial" w:cs="Arial"/>
          <w:lang w:val="en-GB"/>
        </w:rPr>
        <w:instrText>ADDIN CSL_CITATION {"citationItems":[{"id":"ITEM-1","itemData":{"DOI":"10.1093/molbev/msz166","ISSN":"0737-4038","abstract":"Howea palms are viewed as one of the most clear-cut cases of speciation in sympatry. The sister species H. belmoreana and H. forsteriana are endemic to the oceanic Lord Howe Island, Australia, where they have overlapping distributions and are reproductively isolated mainly by flowering time differences. However, the potential role of introgression from Australian mainland relatives had not previously been investigated, a process that has recently put other examples of sympatric speciation into question. Furthermore, the drivers of flowering time-based reproductive isolation remain unclear. We sequenced an RNA-seq dataset that comprehensively sampled Howea and their closest mainland relatives (Linospadix, Laccospadix), and collected detailed soil chemistry data on Lord Howe Island to evaluate whether secondary gene flow had taken place and to examine the role of soil preference in speciation. D-statistics analyses strongly support a scenario whereby ancestral Howea hybridised frequently with its mainland relatives, but this only occurred prior to speciation. Expression analysis, population genetic and phylogenetic tests of selection, identified several flowering time genes with evidence of adaptive divergence between the Howea species. We found expression plasticity in flowering time genes in response to soil chemistry as well as adaptive expression and sequence divergence in genes pleiotropically linked to soil adaptation and flowering time. Ancestral hybridisation may have provided the genetic diversity that promoted their subsequent adaptive divergence and speciation, a process that may be common for rapid ecological speciation.","author":[{"dropping-particle":"","family":"Osborne","given":"Owen G","non-dropping-particle":"","parse-names":false,"suffix":""},{"dropping-particle":"","family":"Ciezarek","given":"Adam","non-dropping-particle":"","parse-names":false,"suffix":""},{"dropping-particle":"","family":"Wilson","given":"Trevor","non-dropping-particle":"","parse-names":false,"suffix":""},{"dropping-particle":"","family":"Crayn","given":"Darren","non-dropping-particle":"","parse-names":false,"suffix":""},{"dropping-particle":"","family":"Hutton","given":"Ian","non-dropping-particle":"","parse-names":false,"suffix":""},{"dropping-particle":"","family":"Baker","given":"William J","non-dropping-particle":"","parse-names":false,"suffix":""},{"dropping-particle":"","family":"Turnbull","given":"Colin G N","non-dropping-particle":"","parse-names":false,"suffix":""},{"dropping-particle":"","family":"Savolainen","given":"Vincent","non-dropping-particle":"","parse-names":false,"suffix":""}],"container-title":"Molecular Biology and Evolution","id":"ITEM-1","issue":"12","issued":{"date-parts":[["2019"]]},"page":"2682–2697","title":"Speciation in Howea palms occurred in sympatry, was preceded by ancestral admixture, and was associated with edaphic and phenological adaptation","type":"article-journal","volume":"36"},"uris":["http://www.mendeley.com/documents/?uuid=b95b9c5f-ff64-4f39-8664-38a5c96ae419"]}],"mendeley":{"formattedCitation":"[12]","plainTextFormattedCitation":"[12]","previouslyFormattedCitation":"[12]"},"properties":{"noteIndex":0},"schema":"https://github.com/citation-style-language/schema/raw/master/csl-citation.json"}</w:instrText>
      </w:r>
      <w:r w:rsidR="006044A0" w:rsidRPr="0057774F">
        <w:rPr>
          <w:rFonts w:ascii="Arial" w:hAnsi="Arial" w:cs="Arial"/>
          <w:lang w:val="en-GB"/>
        </w:rPr>
        <w:fldChar w:fldCharType="separate"/>
      </w:r>
      <w:r w:rsidR="005468EB" w:rsidRPr="005468EB">
        <w:rPr>
          <w:rFonts w:ascii="Arial" w:hAnsi="Arial" w:cs="Arial"/>
          <w:noProof/>
          <w:lang w:val="en-GB"/>
        </w:rPr>
        <w:t>[12]</w:t>
      </w:r>
      <w:r w:rsidR="006044A0" w:rsidRPr="0057774F">
        <w:rPr>
          <w:rFonts w:ascii="Arial" w:hAnsi="Arial" w:cs="Arial"/>
          <w:lang w:val="en-GB"/>
        </w:rPr>
        <w:fldChar w:fldCharType="end"/>
      </w:r>
      <w:r w:rsidR="00A702D2" w:rsidRPr="0057774F">
        <w:rPr>
          <w:rFonts w:ascii="Arial" w:hAnsi="Arial" w:cs="Arial"/>
          <w:lang w:val="en-GB"/>
        </w:rPr>
        <w:t>.</w:t>
      </w:r>
    </w:p>
    <w:p w14:paraId="337B7162" w14:textId="4569DBAE" w:rsidR="00BF3509" w:rsidRDefault="00BF3509" w:rsidP="00F909DA">
      <w:pPr>
        <w:rPr>
          <w:rFonts w:ascii="Arial" w:hAnsi="Arial" w:cs="Arial"/>
          <w:lang w:val="en-GB"/>
        </w:rPr>
      </w:pPr>
    </w:p>
    <w:p w14:paraId="4CD07D83" w14:textId="101D00E7" w:rsidR="000C1605" w:rsidRPr="0057774F" w:rsidRDefault="000C1605" w:rsidP="000C1605">
      <w:pPr>
        <w:rPr>
          <w:rFonts w:ascii="Arial" w:hAnsi="Arial" w:cs="Arial"/>
          <w:lang w:val="en-GB"/>
        </w:rPr>
      </w:pPr>
      <w:r>
        <w:rPr>
          <w:rFonts w:ascii="Arial" w:hAnsi="Arial" w:cs="Arial"/>
          <w:lang w:val="en-GB"/>
        </w:rPr>
        <w:t>To estimate transcript-locus relationships</w:t>
      </w:r>
      <w:r w:rsidR="00C77011">
        <w:rPr>
          <w:rFonts w:ascii="Arial" w:hAnsi="Arial" w:cs="Arial"/>
          <w:lang w:val="en-GB"/>
        </w:rPr>
        <w:t xml:space="preserve"> and further reduce redundancy</w:t>
      </w:r>
      <w:r>
        <w:rPr>
          <w:rFonts w:ascii="Arial" w:hAnsi="Arial" w:cs="Arial"/>
          <w:lang w:val="en-GB"/>
        </w:rPr>
        <w:t xml:space="preserve">, we used Corset </w:t>
      </w:r>
      <w:r>
        <w:rPr>
          <w:rFonts w:ascii="Arial" w:hAnsi="Arial" w:cs="Arial"/>
          <w:lang w:val="en-GB"/>
        </w:rPr>
        <w:fldChar w:fldCharType="begin" w:fldLock="1"/>
      </w:r>
      <w:r w:rsidR="00C15DD4">
        <w:rPr>
          <w:rFonts w:ascii="Arial" w:hAnsi="Arial" w:cs="Arial"/>
          <w:lang w:val="en-GB"/>
        </w:rPr>
        <w:instrText>ADDIN CSL_CITATION {"citationItems":[{"id":"ITEM-1","itemData":{"DOI":"10.1186/s13059-014-0410-6","ISBN":"1465-6914 (Electronic)\\r1465-6906 (Linking)","ISSN":"1474760X","PMID":"25063469","abstract":"Next generation sequencing has made it possible to perform differential gene expression studies in non-model organisms. For these studies, the need for a reference genome is circumvented by performing de novo assembly on the RNA-seq data. However, transcriptome assembly produces a multitude of contigs, which must be clustered into genes prior to differential gene expression detection. Here we present Corset, a method that hierarchically clusters contigs using shared reads and expression, then summarizes read counts to clusters, ready for statistical testing. Using a range of metrics, we demonstrate that Corset out-performs alternative methods. Corset is available from https://code.google.com/p/corset-project/.","author":[{"dropping-particle":"","family":"Davidson","given":"Nadia M.","non-dropping-particle":"","parse-names":false,"suffix":""},{"dropping-particle":"","family":"Oshlack","given":"Alicia","non-dropping-particle":"","parse-names":false,"suffix":""}],"container-title":"Genome Biology","id":"ITEM-1","issue":"7","issued":{"date-parts":[["2014"]]},"page":"1-14","title":"Corset: Enabling differential gene expression analysis for de novo assembled transcriptomes","type":"article-journal","volume":"15"},"uris":["http://www.mendeley.com/documents/?uuid=0e68a9e1-fa3d-461d-93e5-3fc0dd46a604"]}],"mendeley":{"formattedCitation":"[30]","plainTextFormattedCitation":"[30]","previouslyFormattedCitation":"[30]"},"properties":{"noteIndex":0},"schema":"https://github.com/citation-style-language/schema/raw/master/csl-citation.json"}</w:instrText>
      </w:r>
      <w:r>
        <w:rPr>
          <w:rFonts w:ascii="Arial" w:hAnsi="Arial" w:cs="Arial"/>
          <w:lang w:val="en-GB"/>
        </w:rPr>
        <w:fldChar w:fldCharType="separate"/>
      </w:r>
      <w:r w:rsidR="005468EB" w:rsidRPr="005468EB">
        <w:rPr>
          <w:rFonts w:ascii="Arial" w:hAnsi="Arial" w:cs="Arial"/>
          <w:noProof/>
          <w:lang w:val="en-GB"/>
        </w:rPr>
        <w:t>[30]</w:t>
      </w:r>
      <w:r>
        <w:rPr>
          <w:rFonts w:ascii="Arial" w:hAnsi="Arial" w:cs="Arial"/>
          <w:lang w:val="en-GB"/>
        </w:rPr>
        <w:fldChar w:fldCharType="end"/>
      </w:r>
      <w:r>
        <w:rPr>
          <w:rFonts w:ascii="Arial" w:hAnsi="Arial" w:cs="Arial"/>
          <w:lang w:val="en-GB"/>
        </w:rPr>
        <w:t xml:space="preserve">. We first mapped the reads from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xml:space="preserve">and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i/>
          <w:iCs/>
          <w:lang w:val="en-GB"/>
        </w:rPr>
        <w:t xml:space="preserve"> </w:t>
      </w:r>
      <w:r>
        <w:rPr>
          <w:rFonts w:ascii="Arial" w:hAnsi="Arial" w:cs="Arial"/>
          <w:lang w:val="en-GB"/>
        </w:rPr>
        <w:t xml:space="preserve">to the transcriptome with STAR </w:t>
      </w:r>
      <w:r w:rsidRPr="0057774F">
        <w:rPr>
          <w:rFonts w:ascii="Arial" w:hAnsi="Arial" w:cs="Arial"/>
          <w:lang w:val="en-GB"/>
        </w:rPr>
        <w:t xml:space="preserve">v.2.5.3a  </w:t>
      </w:r>
      <w:r w:rsidRPr="0057774F">
        <w:rPr>
          <w:rFonts w:ascii="Arial" w:hAnsi="Arial" w:cs="Arial"/>
          <w:lang w:val="en-GB"/>
        </w:rPr>
        <w:fldChar w:fldCharType="begin" w:fldLock="1"/>
      </w:r>
      <w:r w:rsidR="00C15DD4">
        <w:rPr>
          <w:rFonts w:ascii="Arial" w:hAnsi="Arial" w:cs="Arial"/>
          <w:lang w:val="en-GB"/>
        </w:rPr>
        <w:instrText>ADDIN CSL_CITATION {"citationItems":[{"id":"ITEM-1","itemData":{"DOI":"10.1093/bioinformatics/bts635","ISBN":"1367-4811 (Electronic)\\n1367-4803 (Linking)","ISSN":"13674803","PMID":"23104886","abstract":"MOTIVATION: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biases.\\n\\nRESULTS: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strategy.\\n\\nAVAILABILITY AND IMPLEMENTATION: STAR is implemented as a standalone C++ code. STAR is free open source software distributed under GPLv3 license and can be downloaded from http://code.google.com/p/rna-star/.","author":[{"dropping-particle":"","family":"Dobin","given":"Alexander","non-dropping-particle":"","parse-names":false,"suffix":""},{"dropping-particle":"","family":"Davis","given":"Carrie A.","non-dropping-particle":"","parse-names":false,"suffix":""},{"dropping-particle":"","family":"Schlesinger","given":"Felix","non-dropping-particle":"","parse-names":false,"suffix":""},{"dropping-particle":"","family":"Drenkow","given":"Jorg","non-dropping-particle":"","parse-names":false,"suffix":""},{"dropping-particle":"","family":"Zaleski","given":"Chris","non-dropping-particle":"","parse-names":false,"suffix":""},{"dropping-particle":"","family":"Jha","given":"Sonali","non-dropping-particle":"","parse-names":false,"suffix":""},{"dropping-particle":"","family":"Batut","given":"Philippe","non-dropping-particle":"","parse-names":false,"suffix":""},{"dropping-particle":"","family":"Chaisson","given":"Mark","non-dropping-particle":"","parse-names":false,"suffix":""},{"dropping-particle":"","family":"Gingeras","given":"Thomas R.","non-dropping-particle":"","parse-names":false,"suffix":""}],"container-title":"Bioinformatics","id":"ITEM-1","issue":"1","issued":{"date-parts":[["2013"]]},"page":"15-21","title":"STAR: Ultrafast universal RNA-seq aligner","type":"article-journal","volume":"29"},"uris":["http://www.mendeley.com/documents/?uuid=1c2a424c-232c-416b-bfaa-8d8f371502cb"]}],"mendeley":{"formattedCitation":"[31]","plainTextFormattedCitation":"[31]","previouslyFormattedCitation":"[31]"},"properties":{"noteIndex":0},"schema":"https://github.com/citation-style-language/schema/raw/master/csl-citation.json"}</w:instrText>
      </w:r>
      <w:r w:rsidRPr="0057774F">
        <w:rPr>
          <w:rFonts w:ascii="Arial" w:hAnsi="Arial" w:cs="Arial"/>
          <w:lang w:val="en-GB"/>
        </w:rPr>
        <w:fldChar w:fldCharType="separate"/>
      </w:r>
      <w:r w:rsidR="005468EB" w:rsidRPr="005468EB">
        <w:rPr>
          <w:rFonts w:ascii="Arial" w:hAnsi="Arial" w:cs="Arial"/>
          <w:noProof/>
          <w:lang w:val="en-GB"/>
        </w:rPr>
        <w:t>[31]</w:t>
      </w:r>
      <w:r w:rsidRPr="0057774F">
        <w:rPr>
          <w:rFonts w:ascii="Arial" w:hAnsi="Arial" w:cs="Arial"/>
          <w:lang w:val="en-GB"/>
        </w:rPr>
        <w:fldChar w:fldCharType="end"/>
      </w:r>
      <w:r>
        <w:rPr>
          <w:rFonts w:ascii="Arial" w:hAnsi="Arial" w:cs="Arial"/>
          <w:lang w:val="en-GB"/>
        </w:rPr>
        <w:t xml:space="preserve">, allowing unlimited numbers of mappings per </w:t>
      </w:r>
      <w:r w:rsidRPr="009F46CA">
        <w:rPr>
          <w:rFonts w:ascii="Arial" w:hAnsi="Arial" w:cs="Arial"/>
          <w:lang w:val="en-GB"/>
        </w:rPr>
        <w:t xml:space="preserve">read. </w:t>
      </w:r>
      <w:r>
        <w:rPr>
          <w:rFonts w:ascii="Arial" w:hAnsi="Arial" w:cs="Arial"/>
          <w:lang w:val="en-GB"/>
        </w:rPr>
        <w:t xml:space="preserve">The resulting mappings were then input into Corset v.1.06. The approach uses reads </w:t>
      </w:r>
      <w:r w:rsidR="00E4239E">
        <w:rPr>
          <w:rFonts w:ascii="Arial" w:hAnsi="Arial" w:cs="Arial"/>
          <w:lang w:val="en-GB"/>
        </w:rPr>
        <w:t>that</w:t>
      </w:r>
      <w:r>
        <w:rPr>
          <w:rFonts w:ascii="Arial" w:hAnsi="Arial" w:cs="Arial"/>
          <w:lang w:val="en-GB"/>
        </w:rPr>
        <w:t xml:space="preserve"> map to multiple contigs to group contigs into clusters </w:t>
      </w:r>
      <w:r w:rsidR="00E4239E">
        <w:rPr>
          <w:rFonts w:ascii="Arial" w:hAnsi="Arial" w:cs="Arial"/>
          <w:lang w:val="en-GB"/>
        </w:rPr>
        <w:t>that</w:t>
      </w:r>
      <w:r>
        <w:rPr>
          <w:rFonts w:ascii="Arial" w:hAnsi="Arial" w:cs="Arial"/>
          <w:lang w:val="en-GB"/>
        </w:rPr>
        <w:t xml:space="preserve"> are likely to represent different splice-variants from the same locus </w:t>
      </w:r>
      <w:r>
        <w:rPr>
          <w:rFonts w:ascii="Arial" w:hAnsi="Arial" w:cs="Arial"/>
          <w:lang w:val="en-GB"/>
        </w:rPr>
        <w:fldChar w:fldCharType="begin" w:fldLock="1"/>
      </w:r>
      <w:r w:rsidR="00C15DD4">
        <w:rPr>
          <w:rFonts w:ascii="Arial" w:hAnsi="Arial" w:cs="Arial"/>
          <w:lang w:val="en-GB"/>
        </w:rPr>
        <w:instrText>ADDIN CSL_CITATION {"citationItems":[{"id":"ITEM-1","itemData":{"DOI":"10.1186/s13059-014-0410-6","ISBN":"1465-6914 (Electronic)\\r1465-6906 (Linking)","ISSN":"1474760X","PMID":"25063469","abstract":"Next generation sequencing has made it possible to perform differential gene expression studies in non-model organisms. For these studies, the need for a reference genome is circumvented by performing de novo assembly on the RNA-seq data. However, transcriptome assembly produces a multitude of contigs, which must be clustered into genes prior to differential gene expression detection. Here we present Corset, a method that hierarchically clusters contigs using shared reads and expression, then summarizes read counts to clusters, ready for statistical testing. Using a range of metrics, we demonstrate that Corset out-performs alternative methods. Corset is available from https://code.google.com/p/corset-project/.","author":[{"dropping-particle":"","family":"Davidson","given":"Nadia M.","non-dropping-particle":"","parse-names":false,"suffix":""},{"dropping-particle":"","family":"Oshlack","given":"Alicia","non-dropping-particle":"","parse-names":false,"suffix":""}],"container-title":"Genome Biology","id":"ITEM-1","issue":"7","issued":{"date-parts":[["2014"]]},"page":"1-14","title":"Corset: Enabling differential gene expression analysis for de novo assembled transcriptomes","type":"article-journal","volume":"15"},"uris":["http://www.mendeley.com/documents/?uuid=0e68a9e1-fa3d-461d-93e5-3fc0dd46a604"]}],"mendeley":{"formattedCitation":"[30]","plainTextFormattedCitation":"[30]","previouslyFormattedCitation":"[30]"},"properties":{"noteIndex":0},"schema":"https://github.com/citation-style-language/schema/raw/master/csl-citation.json"}</w:instrText>
      </w:r>
      <w:r>
        <w:rPr>
          <w:rFonts w:ascii="Arial" w:hAnsi="Arial" w:cs="Arial"/>
          <w:lang w:val="en-GB"/>
        </w:rPr>
        <w:fldChar w:fldCharType="separate"/>
      </w:r>
      <w:r w:rsidR="005468EB" w:rsidRPr="005468EB">
        <w:rPr>
          <w:rFonts w:ascii="Arial" w:hAnsi="Arial" w:cs="Arial"/>
          <w:noProof/>
          <w:lang w:val="en-GB"/>
        </w:rPr>
        <w:t>[30]</w:t>
      </w:r>
      <w:r>
        <w:rPr>
          <w:rFonts w:ascii="Arial" w:hAnsi="Arial" w:cs="Arial"/>
          <w:lang w:val="en-GB"/>
        </w:rPr>
        <w:fldChar w:fldCharType="end"/>
      </w:r>
      <w:r>
        <w:rPr>
          <w:rFonts w:ascii="Arial" w:hAnsi="Arial" w:cs="Arial"/>
          <w:lang w:val="en-GB"/>
        </w:rPr>
        <w:t xml:space="preserve">. To reduce the chance of gene </w:t>
      </w:r>
      <w:proofErr w:type="gramStart"/>
      <w:r>
        <w:rPr>
          <w:rFonts w:ascii="Arial" w:hAnsi="Arial" w:cs="Arial"/>
          <w:lang w:val="en-GB"/>
        </w:rPr>
        <w:t>regions</w:t>
      </w:r>
      <w:proofErr w:type="gramEnd"/>
      <w:r>
        <w:rPr>
          <w:rFonts w:ascii="Arial" w:hAnsi="Arial" w:cs="Arial"/>
          <w:lang w:val="en-GB"/>
        </w:rPr>
        <w:t xml:space="preserve"> present in multiple splice-variants being analysed multiple times, we retained only the contig with the longest CDS from each Corset cluster for further analysis.</w:t>
      </w:r>
    </w:p>
    <w:p w14:paraId="091D86FE" w14:textId="77777777" w:rsidR="000C1605" w:rsidRPr="0057774F" w:rsidRDefault="000C1605" w:rsidP="00F909DA">
      <w:pPr>
        <w:rPr>
          <w:rFonts w:ascii="Arial" w:hAnsi="Arial" w:cs="Arial"/>
          <w:lang w:val="en-GB"/>
        </w:rPr>
      </w:pPr>
    </w:p>
    <w:p w14:paraId="23B0C312" w14:textId="7BDBBE7F" w:rsidR="00CC762E" w:rsidRPr="0057774F" w:rsidRDefault="000C1605" w:rsidP="002D72B3">
      <w:pPr>
        <w:rPr>
          <w:rFonts w:ascii="Arial" w:hAnsi="Arial" w:cs="Arial"/>
          <w:lang w:val="en-GB"/>
        </w:rPr>
      </w:pPr>
      <w:r>
        <w:rPr>
          <w:rFonts w:ascii="Arial" w:hAnsi="Arial" w:cs="Arial"/>
          <w:lang w:val="en-GB"/>
        </w:rPr>
        <w:t xml:space="preserve">For variant calling, all BAM-formatted read-mappings (as well as those from </w:t>
      </w:r>
      <w:r>
        <w:rPr>
          <w:rFonts w:ascii="Arial" w:hAnsi="Arial" w:cs="Arial"/>
          <w:i/>
          <w:iCs/>
          <w:lang w:val="en-GB"/>
        </w:rPr>
        <w:t xml:space="preserve">M. </w:t>
      </w:r>
      <w:proofErr w:type="spellStart"/>
      <w:r>
        <w:rPr>
          <w:rFonts w:ascii="Arial" w:hAnsi="Arial" w:cs="Arial"/>
          <w:i/>
          <w:iCs/>
          <w:lang w:val="en-GB"/>
        </w:rPr>
        <w:t>polymorpha</w:t>
      </w:r>
      <w:proofErr w:type="spellEnd"/>
      <w:r>
        <w:rPr>
          <w:rFonts w:ascii="Arial" w:hAnsi="Arial" w:cs="Arial"/>
          <w:lang w:val="en-GB"/>
        </w:rPr>
        <w:t>, which were not used for Corset),</w:t>
      </w:r>
      <w:r w:rsidR="002D72B3" w:rsidRPr="0057774F">
        <w:rPr>
          <w:rFonts w:ascii="Arial" w:hAnsi="Arial" w:cs="Arial"/>
          <w:lang w:val="en-GB"/>
        </w:rPr>
        <w:t xml:space="preserve"> were processed using Picard</w:t>
      </w:r>
      <w:r w:rsidR="00ED0217" w:rsidRPr="0057774F">
        <w:rPr>
          <w:rFonts w:ascii="Arial" w:hAnsi="Arial" w:cs="Arial"/>
          <w:lang w:val="en-GB"/>
        </w:rPr>
        <w:t xml:space="preserve"> tools v.2.6.0</w:t>
      </w:r>
      <w:r w:rsidR="002D72B3" w:rsidRPr="0057774F">
        <w:rPr>
          <w:rFonts w:ascii="Arial" w:hAnsi="Arial" w:cs="Arial"/>
          <w:lang w:val="en-GB"/>
        </w:rPr>
        <w:t xml:space="preserve"> (available from </w:t>
      </w:r>
      <w:proofErr w:type="spellStart"/>
      <w:r w:rsidR="002D72B3" w:rsidRPr="0057774F">
        <w:rPr>
          <w:rFonts w:ascii="Arial" w:hAnsi="Arial" w:cs="Arial"/>
          <w:lang w:val="en-GB"/>
        </w:rPr>
        <w:t>Github</w:t>
      </w:r>
      <w:proofErr w:type="spellEnd"/>
      <w:r w:rsidR="002D72B3" w:rsidRPr="0057774F">
        <w:rPr>
          <w:rFonts w:ascii="Arial" w:hAnsi="Arial" w:cs="Arial"/>
          <w:lang w:val="en-GB"/>
        </w:rPr>
        <w:t xml:space="preserve"> http://broadinstitute.github.io/picard) to add read groups, sort reads by coordinate, and mark duplicates. </w:t>
      </w:r>
      <w:r>
        <w:rPr>
          <w:rFonts w:ascii="Arial" w:hAnsi="Arial" w:cs="Arial"/>
          <w:lang w:val="en-GB"/>
        </w:rPr>
        <w:t>Reads with multiple mappings were removed.</w:t>
      </w:r>
      <w:r w:rsidRPr="0057774F">
        <w:rPr>
          <w:rFonts w:ascii="Arial" w:hAnsi="Arial" w:cs="Arial"/>
          <w:lang w:val="en-GB"/>
        </w:rPr>
        <w:t xml:space="preserve"> </w:t>
      </w:r>
      <w:r w:rsidR="00ED0217" w:rsidRPr="0057774F">
        <w:rPr>
          <w:rFonts w:ascii="Arial" w:hAnsi="Arial" w:cs="Arial"/>
          <w:lang w:val="en-GB"/>
        </w:rPr>
        <w:t>S</w:t>
      </w:r>
      <w:r w:rsidR="002D72B3" w:rsidRPr="0057774F">
        <w:rPr>
          <w:rFonts w:ascii="Arial" w:hAnsi="Arial" w:cs="Arial"/>
          <w:lang w:val="en-GB"/>
        </w:rPr>
        <w:t xml:space="preserve">equences overhanging into intronic regions </w:t>
      </w:r>
      <w:r w:rsidR="00ED0217" w:rsidRPr="0057774F">
        <w:rPr>
          <w:rFonts w:ascii="Arial" w:hAnsi="Arial" w:cs="Arial"/>
          <w:lang w:val="en-GB"/>
        </w:rPr>
        <w:t xml:space="preserve">were then clipped </w:t>
      </w:r>
      <w:r w:rsidR="002D72B3" w:rsidRPr="0057774F">
        <w:rPr>
          <w:rFonts w:ascii="Arial" w:hAnsi="Arial" w:cs="Arial"/>
          <w:lang w:val="en-GB"/>
        </w:rPr>
        <w:t xml:space="preserve">with GATK </w:t>
      </w:r>
      <w:proofErr w:type="spellStart"/>
      <w:r w:rsidR="002D72B3" w:rsidRPr="0057774F">
        <w:rPr>
          <w:rFonts w:ascii="Arial" w:hAnsi="Arial" w:cs="Arial"/>
          <w:lang w:val="en-GB"/>
        </w:rPr>
        <w:t>SplitNCigarReads</w:t>
      </w:r>
      <w:proofErr w:type="spellEnd"/>
      <w:r w:rsidR="002D72B3" w:rsidRPr="0057774F">
        <w:rPr>
          <w:rFonts w:ascii="Arial" w:hAnsi="Arial" w:cs="Arial"/>
          <w:lang w:val="en-GB"/>
        </w:rPr>
        <w:t xml:space="preserve"> to further reduce the likelihood of calling false variants.</w:t>
      </w:r>
      <w:r w:rsidR="00ED0217" w:rsidRPr="0057774F">
        <w:rPr>
          <w:rFonts w:ascii="Arial" w:hAnsi="Arial" w:cs="Arial"/>
          <w:lang w:val="en-GB"/>
        </w:rPr>
        <w:t xml:space="preserve"> The </w:t>
      </w:r>
      <w:proofErr w:type="spellStart"/>
      <w:r w:rsidR="00ED0217" w:rsidRPr="0057774F">
        <w:rPr>
          <w:rFonts w:ascii="Arial" w:hAnsi="Arial" w:cs="Arial"/>
          <w:lang w:val="en-GB"/>
        </w:rPr>
        <w:t>samtools-bcftools</w:t>
      </w:r>
      <w:proofErr w:type="spellEnd"/>
      <w:r w:rsidR="00ED0217" w:rsidRPr="0057774F">
        <w:rPr>
          <w:rFonts w:ascii="Arial" w:hAnsi="Arial" w:cs="Arial"/>
          <w:lang w:val="en-GB"/>
        </w:rPr>
        <w:t xml:space="preserve"> v. 1.3.1 pipeline was then used for variant calling and filtering.</w:t>
      </w:r>
      <w:r w:rsidR="002D72B3" w:rsidRPr="0057774F">
        <w:rPr>
          <w:rFonts w:ascii="Arial" w:hAnsi="Arial" w:cs="Arial"/>
          <w:lang w:val="en-GB"/>
        </w:rPr>
        <w:t xml:space="preserve"> </w:t>
      </w:r>
      <w:r w:rsidR="00CC762E" w:rsidRPr="0057774F">
        <w:rPr>
          <w:rFonts w:ascii="Arial" w:hAnsi="Arial" w:cs="Arial"/>
          <w:lang w:val="en-GB"/>
        </w:rPr>
        <w:t>T</w:t>
      </w:r>
      <w:r w:rsidR="002D72B3" w:rsidRPr="0057774F">
        <w:rPr>
          <w:rFonts w:ascii="Arial" w:hAnsi="Arial" w:cs="Arial"/>
          <w:lang w:val="en-GB"/>
        </w:rPr>
        <w:t xml:space="preserve">he </w:t>
      </w:r>
      <w:proofErr w:type="spellStart"/>
      <w:r w:rsidR="002D72B3" w:rsidRPr="0033187C">
        <w:rPr>
          <w:rFonts w:ascii="Arial" w:hAnsi="Arial" w:cs="Arial"/>
          <w:i/>
          <w:iCs/>
          <w:lang w:val="en-GB"/>
        </w:rPr>
        <w:t>mpileup</w:t>
      </w:r>
      <w:proofErr w:type="spellEnd"/>
      <w:r w:rsidR="002D72B3" w:rsidRPr="0057774F">
        <w:rPr>
          <w:rFonts w:ascii="Arial" w:hAnsi="Arial" w:cs="Arial"/>
          <w:lang w:val="en-GB"/>
        </w:rPr>
        <w:t xml:space="preserve"> module of </w:t>
      </w:r>
      <w:proofErr w:type="spellStart"/>
      <w:r w:rsidR="00CC762E" w:rsidRPr="0057774F">
        <w:rPr>
          <w:rFonts w:ascii="Arial" w:hAnsi="Arial" w:cs="Arial"/>
          <w:lang w:val="en-GB"/>
        </w:rPr>
        <w:t>sam</w:t>
      </w:r>
      <w:r w:rsidR="002D72B3" w:rsidRPr="0057774F">
        <w:rPr>
          <w:rFonts w:ascii="Arial" w:hAnsi="Arial" w:cs="Arial"/>
          <w:lang w:val="en-GB"/>
        </w:rPr>
        <w:t>tools</w:t>
      </w:r>
      <w:proofErr w:type="spellEnd"/>
      <w:r w:rsidR="002D72B3" w:rsidRPr="0057774F">
        <w:rPr>
          <w:rFonts w:ascii="Arial" w:hAnsi="Arial" w:cs="Arial"/>
          <w:lang w:val="en-GB"/>
        </w:rPr>
        <w:t xml:space="preserve">, and the </w:t>
      </w:r>
      <w:r w:rsidR="002D72B3" w:rsidRPr="0033187C">
        <w:rPr>
          <w:rFonts w:ascii="Arial" w:hAnsi="Arial" w:cs="Arial"/>
          <w:i/>
          <w:iCs/>
          <w:lang w:val="en-GB"/>
        </w:rPr>
        <w:t xml:space="preserve">call </w:t>
      </w:r>
      <w:r w:rsidR="002D72B3" w:rsidRPr="0057774F">
        <w:rPr>
          <w:rFonts w:ascii="Arial" w:hAnsi="Arial" w:cs="Arial"/>
          <w:lang w:val="en-GB"/>
        </w:rPr>
        <w:t xml:space="preserve">and </w:t>
      </w:r>
      <w:r w:rsidR="002D72B3" w:rsidRPr="0033187C">
        <w:rPr>
          <w:rFonts w:ascii="Arial" w:hAnsi="Arial" w:cs="Arial"/>
          <w:i/>
          <w:iCs/>
          <w:lang w:val="en-GB"/>
        </w:rPr>
        <w:t xml:space="preserve">filter </w:t>
      </w:r>
      <w:r w:rsidR="002D72B3" w:rsidRPr="0057774F">
        <w:rPr>
          <w:rFonts w:ascii="Arial" w:hAnsi="Arial" w:cs="Arial"/>
          <w:lang w:val="en-GB"/>
        </w:rPr>
        <w:t xml:space="preserve">modules of </w:t>
      </w:r>
      <w:proofErr w:type="spellStart"/>
      <w:r w:rsidR="00CC762E" w:rsidRPr="0057774F">
        <w:rPr>
          <w:rFonts w:ascii="Arial" w:hAnsi="Arial" w:cs="Arial"/>
          <w:lang w:val="en-GB"/>
        </w:rPr>
        <w:t>bcf</w:t>
      </w:r>
      <w:r w:rsidR="002D72B3" w:rsidRPr="0057774F">
        <w:rPr>
          <w:rFonts w:ascii="Arial" w:hAnsi="Arial" w:cs="Arial"/>
          <w:lang w:val="en-GB"/>
        </w:rPr>
        <w:t>tools</w:t>
      </w:r>
      <w:proofErr w:type="spellEnd"/>
      <w:r w:rsidR="002D72B3" w:rsidRPr="0057774F">
        <w:rPr>
          <w:rFonts w:ascii="Arial" w:hAnsi="Arial" w:cs="Arial"/>
          <w:lang w:val="en-GB"/>
        </w:rPr>
        <w:t xml:space="preserve"> (Li </w:t>
      </w:r>
      <w:r w:rsidR="002D72B3" w:rsidRPr="0057774F">
        <w:rPr>
          <w:rFonts w:ascii="Arial" w:hAnsi="Arial" w:cs="Arial"/>
          <w:i/>
          <w:iCs/>
          <w:lang w:val="en-GB"/>
        </w:rPr>
        <w:t>et al</w:t>
      </w:r>
      <w:r w:rsidR="002D72B3" w:rsidRPr="0057774F">
        <w:rPr>
          <w:rFonts w:ascii="Arial" w:hAnsi="Arial" w:cs="Arial"/>
          <w:lang w:val="en-GB"/>
        </w:rPr>
        <w:t xml:space="preserve">, 2009) </w:t>
      </w:r>
      <w:r w:rsidR="00CC762E" w:rsidRPr="0057774F">
        <w:rPr>
          <w:rFonts w:ascii="Arial" w:hAnsi="Arial" w:cs="Arial"/>
          <w:lang w:val="en-GB"/>
        </w:rPr>
        <w:t xml:space="preserve">were used </w:t>
      </w:r>
      <w:r w:rsidR="002D72B3" w:rsidRPr="0057774F">
        <w:rPr>
          <w:rFonts w:ascii="Arial" w:hAnsi="Arial" w:cs="Arial"/>
          <w:lang w:val="en-GB"/>
        </w:rPr>
        <w:t>to identify SNPs</w:t>
      </w:r>
      <w:r w:rsidR="00CC762E" w:rsidRPr="0057774F">
        <w:rPr>
          <w:rFonts w:ascii="Arial" w:hAnsi="Arial" w:cs="Arial"/>
          <w:lang w:val="en-GB"/>
        </w:rPr>
        <w:t xml:space="preserve">. Reads with a PHRED-scaled mapping quality of under 20 were removed and variants were retained if they had a </w:t>
      </w:r>
      <w:r w:rsidR="00CC762E" w:rsidRPr="0057774F">
        <w:rPr>
          <w:rFonts w:ascii="Arial" w:hAnsi="Arial" w:cs="Arial"/>
          <w:lang w:val="en-GB"/>
        </w:rPr>
        <w:lastRenderedPageBreak/>
        <w:t xml:space="preserve">PHRED-scaled </w:t>
      </w:r>
      <w:r w:rsidR="002D72B3" w:rsidRPr="0057774F">
        <w:rPr>
          <w:rFonts w:ascii="Arial" w:hAnsi="Arial" w:cs="Arial"/>
          <w:lang w:val="en-GB"/>
        </w:rPr>
        <w:t xml:space="preserve">genotype quality </w:t>
      </w:r>
      <w:r w:rsidR="00CC762E" w:rsidRPr="0057774F">
        <w:rPr>
          <w:rFonts w:ascii="Arial" w:hAnsi="Arial" w:cs="Arial"/>
          <w:lang w:val="en-GB"/>
        </w:rPr>
        <w:t>above</w:t>
      </w:r>
      <w:r w:rsidR="002D72B3" w:rsidRPr="0057774F">
        <w:rPr>
          <w:rFonts w:ascii="Arial" w:hAnsi="Arial" w:cs="Arial"/>
          <w:lang w:val="en-GB"/>
        </w:rPr>
        <w:t xml:space="preserve"> 20</w:t>
      </w:r>
      <w:r w:rsidR="00CC762E" w:rsidRPr="0057774F">
        <w:rPr>
          <w:rFonts w:ascii="Arial" w:hAnsi="Arial" w:cs="Arial"/>
          <w:lang w:val="en-GB"/>
        </w:rPr>
        <w:t>, an overall depth of three with a minimum of two reads per allele and were at least 3bp from the nearest indel</w:t>
      </w:r>
      <w:r w:rsidR="002D72B3" w:rsidRPr="0057774F">
        <w:rPr>
          <w:rFonts w:ascii="Arial" w:hAnsi="Arial" w:cs="Arial"/>
          <w:lang w:val="en-GB"/>
        </w:rPr>
        <w:t xml:space="preserve">. </w:t>
      </w:r>
      <w:r w:rsidR="000649CF" w:rsidRPr="0057774F">
        <w:rPr>
          <w:rFonts w:ascii="Arial" w:hAnsi="Arial" w:cs="Arial"/>
          <w:lang w:val="en-GB"/>
        </w:rPr>
        <w:t xml:space="preserve">VCFs were converted into FASTA formatted alignments using the </w:t>
      </w:r>
      <w:r w:rsidR="00C61532" w:rsidRPr="0057774F">
        <w:rPr>
          <w:rFonts w:ascii="Arial" w:hAnsi="Arial" w:cs="Arial"/>
          <w:lang w:val="en-GB"/>
        </w:rPr>
        <w:t xml:space="preserve">vcf2fas script </w:t>
      </w:r>
      <w:r w:rsidR="00C61532" w:rsidRPr="0057774F">
        <w:rPr>
          <w:rFonts w:ascii="Calibri" w:hAnsi="Calibri" w:cs="Calibri"/>
          <w:lang w:val="en-GB"/>
        </w:rPr>
        <w:t>﻿</w:t>
      </w:r>
      <w:r w:rsidR="00C61532" w:rsidRPr="0057774F">
        <w:rPr>
          <w:rFonts w:ascii="Arial" w:hAnsi="Arial" w:cs="Arial"/>
          <w:lang w:val="en-GB"/>
        </w:rPr>
        <w:t xml:space="preserve">(Bruno </w:t>
      </w:r>
      <w:proofErr w:type="spellStart"/>
      <w:r w:rsidR="00C61532" w:rsidRPr="0057774F">
        <w:rPr>
          <w:rFonts w:ascii="Arial" w:hAnsi="Arial" w:cs="Arial"/>
          <w:lang w:val="en-GB"/>
        </w:rPr>
        <w:t>Nevado</w:t>
      </w:r>
      <w:proofErr w:type="spellEnd"/>
      <w:r w:rsidR="00C61532" w:rsidRPr="0057774F">
        <w:rPr>
          <w:rFonts w:ascii="Arial" w:hAnsi="Arial" w:cs="Arial"/>
          <w:lang w:val="en-GB"/>
        </w:rPr>
        <w:t xml:space="preserve">, available from </w:t>
      </w:r>
      <w:hyperlink r:id="rId6" w:history="1">
        <w:r w:rsidR="00C61532" w:rsidRPr="0057774F">
          <w:rPr>
            <w:rStyle w:val="Hyperlink"/>
            <w:rFonts w:ascii="Arial" w:hAnsi="Arial" w:cs="Arial"/>
            <w:lang w:val="en-GB"/>
          </w:rPr>
          <w:t>https://github.com/brunonevado/vcf2fas</w:t>
        </w:r>
      </w:hyperlink>
      <w:r w:rsidR="00C61532" w:rsidRPr="0057774F">
        <w:rPr>
          <w:rFonts w:ascii="Arial" w:hAnsi="Arial" w:cs="Arial"/>
          <w:lang w:val="en-GB"/>
        </w:rPr>
        <w:t xml:space="preserve">). </w:t>
      </w:r>
    </w:p>
    <w:p w14:paraId="69A0E7A8" w14:textId="77777777" w:rsidR="00F506E8" w:rsidRPr="0057774F" w:rsidRDefault="00F506E8" w:rsidP="00256293">
      <w:pPr>
        <w:rPr>
          <w:rFonts w:ascii="Arial" w:hAnsi="Arial" w:cs="Arial"/>
          <w:i/>
          <w:iCs/>
          <w:lang w:val="en-GB"/>
        </w:rPr>
      </w:pPr>
    </w:p>
    <w:p w14:paraId="14B7D6D6" w14:textId="4F5BCAFF" w:rsidR="00683ED7" w:rsidRDefault="00256293" w:rsidP="00256293">
      <w:pPr>
        <w:rPr>
          <w:rFonts w:ascii="Arial" w:hAnsi="Arial" w:cs="Arial"/>
          <w:lang w:val="en-GB"/>
        </w:rPr>
      </w:pPr>
      <w:r w:rsidRPr="0057774F">
        <w:rPr>
          <w:rFonts w:ascii="Arial" w:hAnsi="Arial" w:cs="Arial"/>
          <w:lang w:val="en-GB"/>
        </w:rPr>
        <w:t xml:space="preserve">All transcripts were annotated by </w:t>
      </w:r>
      <w:r w:rsidR="00227ACB" w:rsidRPr="0057774F">
        <w:rPr>
          <w:rFonts w:ascii="Arial" w:hAnsi="Arial" w:cs="Arial"/>
          <w:lang w:val="en-GB"/>
        </w:rPr>
        <w:t xml:space="preserve">BLAST. </w:t>
      </w:r>
      <w:r w:rsidR="00985CBC">
        <w:rPr>
          <w:rFonts w:ascii="Arial" w:hAnsi="Arial" w:cs="Arial"/>
          <w:lang w:val="en-GB"/>
        </w:rPr>
        <w:t xml:space="preserve">The </w:t>
      </w:r>
      <w:r w:rsidR="00227ACB" w:rsidRPr="0057774F">
        <w:rPr>
          <w:rFonts w:ascii="Arial" w:hAnsi="Arial" w:cs="Arial"/>
          <w:lang w:val="en-GB"/>
        </w:rPr>
        <w:t>CDS for each gene was searched against the</w:t>
      </w:r>
      <w:r w:rsidR="009208CF">
        <w:rPr>
          <w:rFonts w:ascii="Arial" w:hAnsi="Arial" w:cs="Arial"/>
          <w:lang w:val="en-GB"/>
        </w:rPr>
        <w:t xml:space="preserve"> </w:t>
      </w:r>
      <w:r w:rsidR="00683ED7">
        <w:rPr>
          <w:rFonts w:ascii="Arial" w:hAnsi="Arial" w:cs="Arial"/>
          <w:lang w:val="en-GB"/>
        </w:rPr>
        <w:t xml:space="preserve">proteomes of </w:t>
      </w:r>
      <w:r w:rsidR="00227ACB" w:rsidRPr="0057774F">
        <w:rPr>
          <w:rFonts w:ascii="Arial" w:hAnsi="Arial" w:cs="Arial"/>
          <w:i/>
          <w:iCs/>
          <w:lang w:val="en-GB"/>
        </w:rPr>
        <w:t xml:space="preserve">Arabidopsis thaliana </w:t>
      </w:r>
      <w:r w:rsidR="00683ED7">
        <w:rPr>
          <w:rFonts w:ascii="Arial" w:hAnsi="Arial" w:cs="Arial"/>
          <w:lang w:val="en-GB"/>
        </w:rPr>
        <w:t xml:space="preserve">and </w:t>
      </w:r>
      <w:r w:rsidR="00683ED7" w:rsidRPr="00772F7E">
        <w:rPr>
          <w:rFonts w:ascii="Arial" w:hAnsi="Arial" w:cs="Arial"/>
          <w:i/>
          <w:iCs/>
          <w:lang w:val="en-GB"/>
        </w:rPr>
        <w:t xml:space="preserve">Eucalyptus </w:t>
      </w:r>
      <w:proofErr w:type="spellStart"/>
      <w:r w:rsidR="00683ED7" w:rsidRPr="00772F7E">
        <w:rPr>
          <w:rFonts w:ascii="Arial" w:hAnsi="Arial" w:cs="Arial"/>
          <w:i/>
          <w:iCs/>
          <w:lang w:val="en-GB"/>
        </w:rPr>
        <w:t>grandis</w:t>
      </w:r>
      <w:proofErr w:type="spellEnd"/>
      <w:r w:rsidR="00683ED7" w:rsidRPr="0057774F">
        <w:rPr>
          <w:rFonts w:ascii="Arial" w:hAnsi="Arial" w:cs="Arial"/>
          <w:lang w:val="en-GB"/>
        </w:rPr>
        <w:t xml:space="preserve"> </w:t>
      </w:r>
      <w:r w:rsidR="00683ED7">
        <w:rPr>
          <w:rFonts w:ascii="Arial" w:hAnsi="Arial" w:cs="Arial"/>
          <w:lang w:val="en-GB"/>
        </w:rPr>
        <w:t>(</w:t>
      </w:r>
      <w:r w:rsidR="005C189F">
        <w:rPr>
          <w:rFonts w:ascii="Arial" w:hAnsi="Arial" w:cs="Arial"/>
          <w:lang w:val="en-GB"/>
        </w:rPr>
        <w:t>a</w:t>
      </w:r>
      <w:r w:rsidR="00683ED7">
        <w:rPr>
          <w:rFonts w:ascii="Arial" w:hAnsi="Arial" w:cs="Arial"/>
          <w:lang w:val="en-GB"/>
        </w:rPr>
        <w:t xml:space="preserve"> close relative of </w:t>
      </w:r>
      <w:proofErr w:type="spellStart"/>
      <w:r w:rsidR="00683ED7">
        <w:rPr>
          <w:rFonts w:ascii="Arial" w:hAnsi="Arial" w:cs="Arial"/>
          <w:i/>
          <w:iCs/>
          <w:lang w:val="en-GB"/>
        </w:rPr>
        <w:t>Metrosideros</w:t>
      </w:r>
      <w:proofErr w:type="spellEnd"/>
      <w:r w:rsidR="00683ED7">
        <w:rPr>
          <w:rFonts w:ascii="Arial" w:hAnsi="Arial" w:cs="Arial"/>
          <w:i/>
          <w:iCs/>
          <w:lang w:val="en-GB"/>
        </w:rPr>
        <w:t xml:space="preserve"> </w:t>
      </w:r>
      <w:r w:rsidR="00683ED7">
        <w:rPr>
          <w:rFonts w:ascii="Arial" w:hAnsi="Arial" w:cs="Arial"/>
          <w:lang w:val="en-GB"/>
        </w:rPr>
        <w:t xml:space="preserve">with a high quality genome assembly) which were </w:t>
      </w:r>
      <w:r w:rsidR="00227ACB" w:rsidRPr="0057774F">
        <w:rPr>
          <w:rFonts w:ascii="Arial" w:hAnsi="Arial" w:cs="Arial"/>
          <w:lang w:val="en-GB"/>
        </w:rPr>
        <w:t xml:space="preserve">downloaded from </w:t>
      </w:r>
      <w:proofErr w:type="spellStart"/>
      <w:r w:rsidR="00227ACB" w:rsidRPr="0057774F">
        <w:rPr>
          <w:rFonts w:ascii="Arial" w:hAnsi="Arial" w:cs="Arial"/>
          <w:lang w:val="en-GB"/>
        </w:rPr>
        <w:t>Phytozome</w:t>
      </w:r>
      <w:proofErr w:type="spellEnd"/>
      <w:r w:rsidR="00227ACB" w:rsidRPr="0057774F">
        <w:rPr>
          <w:rFonts w:ascii="Arial" w:hAnsi="Arial" w:cs="Arial"/>
          <w:lang w:val="en-GB"/>
        </w:rPr>
        <w:t xml:space="preserve"> </w:t>
      </w:r>
      <w:r w:rsidR="00227ACB" w:rsidRPr="0057774F">
        <w:rPr>
          <w:rFonts w:ascii="Arial" w:hAnsi="Arial" w:cs="Arial"/>
          <w:lang w:val="en-GB"/>
        </w:rPr>
        <w:fldChar w:fldCharType="begin" w:fldLock="1"/>
      </w:r>
      <w:r w:rsidR="00C15DD4">
        <w:rPr>
          <w:rFonts w:ascii="Arial" w:hAnsi="Arial" w:cs="Arial"/>
          <w:lang w:val="en-GB"/>
        </w:rPr>
        <w:instrText>ADDIN CSL_CITATION {"citationItems":[{"id":"ITEM-1","itemData":{"DOI":"10.1093/nar/gkr944","ISBN":"1362-4962 (Electronic)\\r0305-1048 (Linking)","ISSN":"03051048","PMID":"22110026","abstract":"The number of sequenced plant genomes and associated genomic resources is growing rapidly with the advent of both an increased focus on plant genomics from funding agencies, and the application of inexpensive next generation sequencing. To interact with this increasing body of data, we have developed Phytozome (http://www.phytozome.net), a comparative hub for plant genome and gene family data and analysis. Phytozome provides a view of the evolutionary history of every plant gene at the level of sequence, gene structure, gene family and genome organization, while at the same time providing access to the sequences and functional annotations of a growing number (currently 25) of complete plant genomes, including all the land plants and selected algae sequenced at the Joint Genome Institute, as well as selected species sequenced elsewhere. Through a comprehensive plant genome database and web portal, these data and analyses are available to the broader plant science research community, providing powerful comparative genomics tools that help to link model systems with other plants of economic and ecological importance.","author":[{"dropping-particle":"","family":"Goodstein","given":"David M.","non-dropping-particle":"","parse-names":false,"suffix":""},{"dropping-particle":"","family":"Shu","given":"Shengqiang","non-dropping-particle":"","parse-names":false,"suffix":""},{"dropping-particle":"","family":"Howson","given":"Russell","non-dropping-particle":"","parse-names":false,"suffix":""},{"dropping-particle":"","family":"Neupane","given":"Rochak","non-dropping-particle":"","parse-names":false,"suffix":""},{"dropping-particle":"","family":"Hayes","given":"Richard D.","non-dropping-particle":"","parse-names":false,"suffix":""},{"dropping-particle":"","family":"Fazo","given":"Joni","non-dropping-particle":"","parse-names":false,"suffix":""},{"dropping-particle":"","family":"Mitros","given":"Therese","non-dropping-particle":"","parse-names":false,"suffix":""},{"dropping-particle":"","family":"Dirks","given":"William","non-dropping-particle":"","parse-names":false,"suffix":""},{"dropping-particle":"","family":"Hellsten","given":"Uffe","non-dropping-particle":"","parse-names":false,"suffix":""},{"dropping-particle":"","family":"Putnam","given":"Nicholas","non-dropping-particle":"","parse-names":false,"suffix":""},{"dropping-particle":"","family":"Rokhsar","given":"Daniel S.","non-dropping-particle":"","parse-names":false,"suffix":""}],"container-title":"Nucleic Acids Research","id":"ITEM-1","issue":"D1","issued":{"date-parts":[["2012"]]},"page":"1178-1186","title":"Phytozome: A comparative platform for green plant genomics","type":"article-journal","volume":"40"},"uris":["http://www.mendeley.com/documents/?uuid=42528bc7-0269-47b3-a657-24acf825afc2"]}],"mendeley":{"formattedCitation":"[32]","plainTextFormattedCitation":"[32]","previouslyFormattedCitation":"[32]"},"properties":{"noteIndex":0},"schema":"https://github.com/citation-style-language/schema/raw/master/csl-citation.json"}</w:instrText>
      </w:r>
      <w:r w:rsidR="00227ACB" w:rsidRPr="0057774F">
        <w:rPr>
          <w:rFonts w:ascii="Arial" w:hAnsi="Arial" w:cs="Arial"/>
          <w:lang w:val="en-GB"/>
        </w:rPr>
        <w:fldChar w:fldCharType="separate"/>
      </w:r>
      <w:r w:rsidR="005468EB" w:rsidRPr="005468EB">
        <w:rPr>
          <w:rFonts w:ascii="Arial" w:hAnsi="Arial" w:cs="Arial"/>
          <w:noProof/>
          <w:lang w:val="en-GB"/>
        </w:rPr>
        <w:t>[32]</w:t>
      </w:r>
      <w:r w:rsidR="00227ACB" w:rsidRPr="0057774F">
        <w:rPr>
          <w:rFonts w:ascii="Arial" w:hAnsi="Arial" w:cs="Arial"/>
          <w:lang w:val="en-GB"/>
        </w:rPr>
        <w:fldChar w:fldCharType="end"/>
      </w:r>
      <w:r w:rsidR="00227ACB" w:rsidRPr="0057774F">
        <w:rPr>
          <w:rFonts w:ascii="Arial" w:hAnsi="Arial" w:cs="Arial"/>
          <w:lang w:val="en-GB"/>
        </w:rPr>
        <w:t xml:space="preserve"> (</w:t>
      </w:r>
      <w:r w:rsidR="00227ACB" w:rsidRPr="0057774F">
        <w:rPr>
          <w:rFonts w:ascii="Calibri" w:hAnsi="Calibri" w:cs="Calibri"/>
          <w:lang w:val="en-GB"/>
        </w:rPr>
        <w:t>﻿</w:t>
      </w:r>
      <w:r w:rsidR="00227ACB" w:rsidRPr="0057774F">
        <w:rPr>
          <w:rFonts w:ascii="Arial" w:hAnsi="Arial" w:cs="Arial"/>
          <w:lang w:val="en-GB"/>
        </w:rPr>
        <w:t xml:space="preserve">available from </w:t>
      </w:r>
      <w:hyperlink r:id="rId7" w:history="1">
        <w:r w:rsidR="00227ACB" w:rsidRPr="0057774F">
          <w:rPr>
            <w:rStyle w:val="Hyperlink"/>
            <w:rFonts w:ascii="Arial" w:hAnsi="Arial" w:cs="Arial"/>
            <w:lang w:val="en-GB"/>
          </w:rPr>
          <w:t>https://phytozome.jgi.doe.gov</w:t>
        </w:r>
      </w:hyperlink>
      <w:r w:rsidR="00227ACB" w:rsidRPr="0057774F">
        <w:rPr>
          <w:rFonts w:ascii="Arial" w:hAnsi="Arial" w:cs="Arial"/>
          <w:lang w:val="en-GB"/>
        </w:rPr>
        <w:t xml:space="preserve">; last accessed July 23, 2019) using </w:t>
      </w:r>
      <w:proofErr w:type="spellStart"/>
      <w:r w:rsidR="00227ACB" w:rsidRPr="0057774F">
        <w:rPr>
          <w:rFonts w:ascii="Arial" w:hAnsi="Arial" w:cs="Arial"/>
          <w:lang w:val="en-GB"/>
        </w:rPr>
        <w:t>BLASTx</w:t>
      </w:r>
      <w:proofErr w:type="spellEnd"/>
      <w:r w:rsidR="00227ACB" w:rsidRPr="0057774F">
        <w:rPr>
          <w:rFonts w:ascii="Arial" w:hAnsi="Arial" w:cs="Arial"/>
          <w:lang w:val="en-GB"/>
        </w:rPr>
        <w:t xml:space="preserve"> </w:t>
      </w:r>
      <w:r w:rsidR="00227ACB" w:rsidRPr="0057774F">
        <w:rPr>
          <w:rFonts w:ascii="Calibri" w:hAnsi="Calibri" w:cs="Calibri"/>
          <w:lang w:val="en-GB"/>
        </w:rPr>
        <w:t>﻿</w:t>
      </w:r>
      <w:r w:rsidR="00227ACB" w:rsidRPr="0057774F">
        <w:rPr>
          <w:rFonts w:ascii="Arial" w:hAnsi="Arial" w:cs="Arial"/>
          <w:lang w:val="en-GB"/>
        </w:rPr>
        <w:t xml:space="preserve">v2.2.25 </w:t>
      </w:r>
      <w:r w:rsidR="00227ACB" w:rsidRPr="0057774F">
        <w:rPr>
          <w:rFonts w:ascii="Arial" w:hAnsi="Arial" w:cs="Arial"/>
          <w:lang w:val="en-GB"/>
        </w:rPr>
        <w:fldChar w:fldCharType="begin" w:fldLock="1"/>
      </w:r>
      <w:r w:rsidR="00C15DD4">
        <w:rPr>
          <w:rFonts w:ascii="Arial" w:hAnsi="Arial" w:cs="Arial"/>
          <w:lang w:val="en-GB"/>
        </w:rPr>
        <w:instrText>ADDIN CSL_CITATION {"citationItems":[{"id":"ITEM-1","itemData":{"DOI":"10.1186/1471-2105-10-421","ISBN":"1471-2105 (Electronic)\\r1471-2105 (Linking)","ISSN":"14712105","PMID":"20003500","abstract":"BACKGROUND: Sequence similarity searching is a very important bioinformatics task. While Basic Local Alignment Search Tool (BLAST) outperforms exact methods through its use of heuristics, the speed of the current BLAST software is suboptimal for very long queries or database sequences. There are also some shortcomings in the user-interface of the current command-line applications. RESULTS: We describe features and improvements of rewritten BLAST software and introduce new command-line applications. Long query sequences are broken into chunks for processing, in some cases leading to dramatically shorter run times. For long database sequences, it is possible to retrieve only the relevant parts of the sequence, reducing CPU time and memory usage for searches of short queries against databases of contigs or chromosomes. The program can now retrieve masking information for database sequences from the BLAST databases. A new modular software library can now access subject sequence data from arbitrary data sources. We introduce several new features, including strategy files that allow a user to save and reuse their favorite set of options. The strategy files can be uploaded to and downloaded from the NCBI BLAST web site. CONCLUSION: The new BLAST command-line applications, compared to the current BLAST tools, demonstrate substantial speed improvements for long queries as well as chromosome length database sequences. We have also improved the user interface of the command-line applications.","author":[{"dropping-particle":"","family":"Camacho","given":"Christiam","non-dropping-particle":"","parse-names":false,"suffix":""},{"dropping-particle":"","family":"Coulouris","given":"George","non-dropping-particle":"","parse-names":false,"suffix":""},{"dropping-particle":"","family":"Avagyan","given":"Vahram","non-dropping-particle":"","parse-names":false,"suffix":""},{"dropping-particle":"","family":"Ma","given":"Ning","non-dropping-particle":"","parse-names":false,"suffix":""},{"dropping-particle":"","family":"Papadopoulos","given":"Jason","non-dropping-particle":"","parse-names":false,"suffix":""},{"dropping-particle":"","family":"Bealer","given":"Kevin","non-dropping-particle":"","parse-names":false,"suffix":""},{"dropping-particle":"","family":"Madden","given":"Thomas L.","non-dropping-particle":"","parse-names":false,"suffix":""}],"container-title":"BMC Bioinformatics","id":"ITEM-1","issued":{"date-parts":[["2009"]]},"page":"1-9","title":"BLAST+: Architecture and applications","type":"article-journal","volume":"10"},"uris":["http://www.mendeley.com/documents/?uuid=2b8ed28b-8e63-4acf-8acf-9e0989fdd184"]}],"mendeley":{"formattedCitation":"[33]","plainTextFormattedCitation":"[33]","previouslyFormattedCitation":"[33]"},"properties":{"noteIndex":0},"schema":"https://github.com/citation-style-language/schema/raw/master/csl-citation.json"}</w:instrText>
      </w:r>
      <w:r w:rsidR="00227ACB" w:rsidRPr="0057774F">
        <w:rPr>
          <w:rFonts w:ascii="Arial" w:hAnsi="Arial" w:cs="Arial"/>
          <w:lang w:val="en-GB"/>
        </w:rPr>
        <w:fldChar w:fldCharType="separate"/>
      </w:r>
      <w:r w:rsidR="005468EB" w:rsidRPr="005468EB">
        <w:rPr>
          <w:rFonts w:ascii="Arial" w:hAnsi="Arial" w:cs="Arial"/>
          <w:noProof/>
          <w:lang w:val="en-GB"/>
        </w:rPr>
        <w:t>[33]</w:t>
      </w:r>
      <w:r w:rsidR="00227ACB" w:rsidRPr="0057774F">
        <w:rPr>
          <w:rFonts w:ascii="Arial" w:hAnsi="Arial" w:cs="Arial"/>
          <w:lang w:val="en-GB"/>
        </w:rPr>
        <w:fldChar w:fldCharType="end"/>
      </w:r>
      <w:r w:rsidR="00227ACB" w:rsidRPr="0057774F">
        <w:rPr>
          <w:rFonts w:ascii="Arial" w:hAnsi="Arial" w:cs="Arial"/>
          <w:lang w:val="en-GB"/>
        </w:rPr>
        <w:t xml:space="preserve"> with an </w:t>
      </w:r>
      <w:r w:rsidR="0076622E">
        <w:rPr>
          <w:rFonts w:ascii="Arial" w:hAnsi="Arial" w:cs="Arial"/>
          <w:lang w:val="en-GB"/>
        </w:rPr>
        <w:t>E</w:t>
      </w:r>
      <w:r w:rsidR="007E562F">
        <w:rPr>
          <w:rFonts w:ascii="Arial" w:hAnsi="Arial" w:cs="Arial"/>
          <w:lang w:val="en-GB"/>
        </w:rPr>
        <w:t>-</w:t>
      </w:r>
      <w:r w:rsidR="00227ACB" w:rsidRPr="0057774F">
        <w:rPr>
          <w:rFonts w:ascii="Arial" w:hAnsi="Arial" w:cs="Arial"/>
          <w:lang w:val="en-GB"/>
        </w:rPr>
        <w:t xml:space="preserve">value </w:t>
      </w:r>
      <w:proofErr w:type="spellStart"/>
      <w:r w:rsidR="00227ACB" w:rsidRPr="0057774F">
        <w:rPr>
          <w:rFonts w:ascii="Arial" w:hAnsi="Arial" w:cs="Arial"/>
          <w:lang w:val="en-GB"/>
        </w:rPr>
        <w:t>cutoff</w:t>
      </w:r>
      <w:proofErr w:type="spellEnd"/>
      <w:r w:rsidR="00227ACB" w:rsidRPr="0057774F">
        <w:rPr>
          <w:rFonts w:ascii="Arial" w:hAnsi="Arial" w:cs="Arial"/>
          <w:lang w:val="en-GB"/>
        </w:rPr>
        <w:t xml:space="preserve"> of 0.001. Transcripts were annotated with the Gene Ontology (GO) terms for their top </w:t>
      </w:r>
      <w:r w:rsidR="00227ACB" w:rsidRPr="0057774F">
        <w:rPr>
          <w:rFonts w:ascii="Arial" w:hAnsi="Arial" w:cs="Arial"/>
          <w:i/>
          <w:iCs/>
          <w:lang w:val="en-GB"/>
        </w:rPr>
        <w:t xml:space="preserve">Arabidopsis </w:t>
      </w:r>
      <w:proofErr w:type="spellStart"/>
      <w:r w:rsidR="00227ACB" w:rsidRPr="0057774F">
        <w:rPr>
          <w:rFonts w:ascii="Arial" w:hAnsi="Arial" w:cs="Arial"/>
          <w:lang w:val="en-GB"/>
        </w:rPr>
        <w:t>BLASTx</w:t>
      </w:r>
      <w:proofErr w:type="spellEnd"/>
      <w:r w:rsidR="00227ACB" w:rsidRPr="0057774F">
        <w:rPr>
          <w:rFonts w:ascii="Arial" w:hAnsi="Arial" w:cs="Arial"/>
          <w:lang w:val="en-GB"/>
        </w:rPr>
        <w:t xml:space="preserve"> hit</w:t>
      </w:r>
      <w:r w:rsidR="009208CF">
        <w:rPr>
          <w:rFonts w:ascii="Arial" w:hAnsi="Arial" w:cs="Arial"/>
          <w:lang w:val="en-GB"/>
        </w:rPr>
        <w:t>, which were</w:t>
      </w:r>
      <w:r w:rsidR="00545D9D">
        <w:rPr>
          <w:rFonts w:ascii="Arial" w:hAnsi="Arial" w:cs="Arial"/>
          <w:lang w:val="en-GB"/>
        </w:rPr>
        <w:t xml:space="preserve"> also</w:t>
      </w:r>
      <w:r w:rsidR="009208CF">
        <w:rPr>
          <w:rFonts w:ascii="Arial" w:hAnsi="Arial" w:cs="Arial"/>
          <w:lang w:val="en-GB"/>
        </w:rPr>
        <w:t xml:space="preserve"> downloaded from </w:t>
      </w:r>
      <w:proofErr w:type="spellStart"/>
      <w:r w:rsidR="009208CF" w:rsidRPr="0057774F">
        <w:rPr>
          <w:rFonts w:ascii="Arial" w:hAnsi="Arial" w:cs="Arial"/>
          <w:lang w:val="en-GB"/>
        </w:rPr>
        <w:t>Phytozome</w:t>
      </w:r>
      <w:proofErr w:type="spellEnd"/>
      <w:r w:rsidR="009208CF" w:rsidRPr="0057774F">
        <w:rPr>
          <w:rFonts w:ascii="Arial" w:hAnsi="Arial" w:cs="Arial"/>
          <w:lang w:val="en-GB"/>
        </w:rPr>
        <w:t xml:space="preserve"> </w:t>
      </w:r>
      <w:r w:rsidR="009208CF" w:rsidRPr="0057774F">
        <w:rPr>
          <w:rFonts w:ascii="Arial" w:hAnsi="Arial" w:cs="Arial"/>
          <w:lang w:val="en-GB"/>
        </w:rPr>
        <w:fldChar w:fldCharType="begin" w:fldLock="1"/>
      </w:r>
      <w:r w:rsidR="00C15DD4">
        <w:rPr>
          <w:rFonts w:ascii="Arial" w:hAnsi="Arial" w:cs="Arial"/>
          <w:lang w:val="en-GB"/>
        </w:rPr>
        <w:instrText>ADDIN CSL_CITATION {"citationItems":[{"id":"ITEM-1","itemData":{"DOI":"10.1093/nar/gkr944","ISBN":"1362-4962 (Electronic)\\r0305-1048 (Linking)","ISSN":"03051048","PMID":"22110026","abstract":"The number of sequenced plant genomes and associated genomic resources is growing rapidly with the advent of both an increased focus on plant genomics from funding agencies, and the application of inexpensive next generation sequencing. To interact with this increasing body of data, we have developed Phytozome (http://www.phytozome.net), a comparative hub for plant genome and gene family data and analysis. Phytozome provides a view of the evolutionary history of every plant gene at the level of sequence, gene structure, gene family and genome organization, while at the same time providing access to the sequences and functional annotations of a growing number (currently 25) of complete plant genomes, including all the land plants and selected algae sequenced at the Joint Genome Institute, as well as selected species sequenced elsewhere. Through a comprehensive plant genome database and web portal, these data and analyses are available to the broader plant science research community, providing powerful comparative genomics tools that help to link model systems with other plants of economic and ecological importance.","author":[{"dropping-particle":"","family":"Goodstein","given":"David M.","non-dropping-particle":"","parse-names":false,"suffix":""},{"dropping-particle":"","family":"Shu","given":"Shengqiang","non-dropping-particle":"","parse-names":false,"suffix":""},{"dropping-particle":"","family":"Howson","given":"Russell","non-dropping-particle":"","parse-names":false,"suffix":""},{"dropping-particle":"","family":"Neupane","given":"Rochak","non-dropping-particle":"","parse-names":false,"suffix":""},{"dropping-particle":"","family":"Hayes","given":"Richard D.","non-dropping-particle":"","parse-names":false,"suffix":""},{"dropping-particle":"","family":"Fazo","given":"Joni","non-dropping-particle":"","parse-names":false,"suffix":""},{"dropping-particle":"","family":"Mitros","given":"Therese","non-dropping-particle":"","parse-names":false,"suffix":""},{"dropping-particle":"","family":"Dirks","given":"William","non-dropping-particle":"","parse-names":false,"suffix":""},{"dropping-particle":"","family":"Hellsten","given":"Uffe","non-dropping-particle":"","parse-names":false,"suffix":""},{"dropping-particle":"","family":"Putnam","given":"Nicholas","non-dropping-particle":"","parse-names":false,"suffix":""},{"dropping-particle":"","family":"Rokhsar","given":"Daniel S.","non-dropping-particle":"","parse-names":false,"suffix":""}],"container-title":"Nucleic Acids Research","id":"ITEM-1","issue":"D1","issued":{"date-parts":[["2012"]]},"page":"1178-1186","title":"Phytozome: A comparative platform for green plant genomics","type":"article-journal","volume":"40"},"uris":["http://www.mendeley.com/documents/?uuid=42528bc7-0269-47b3-a657-24acf825afc2"]}],"mendeley":{"formattedCitation":"[32]","plainTextFormattedCitation":"[32]","previouslyFormattedCitation":"[32]"},"properties":{"noteIndex":0},"schema":"https://github.com/citation-style-language/schema/raw/master/csl-citation.json"}</w:instrText>
      </w:r>
      <w:r w:rsidR="009208CF" w:rsidRPr="0057774F">
        <w:rPr>
          <w:rFonts w:ascii="Arial" w:hAnsi="Arial" w:cs="Arial"/>
          <w:lang w:val="en-GB"/>
        </w:rPr>
        <w:fldChar w:fldCharType="separate"/>
      </w:r>
      <w:r w:rsidR="005468EB" w:rsidRPr="005468EB">
        <w:rPr>
          <w:rFonts w:ascii="Arial" w:hAnsi="Arial" w:cs="Arial"/>
          <w:noProof/>
          <w:lang w:val="en-GB"/>
        </w:rPr>
        <w:t>[32]</w:t>
      </w:r>
      <w:r w:rsidR="009208CF" w:rsidRPr="0057774F">
        <w:rPr>
          <w:rFonts w:ascii="Arial" w:hAnsi="Arial" w:cs="Arial"/>
          <w:lang w:val="en-GB"/>
        </w:rPr>
        <w:fldChar w:fldCharType="end"/>
      </w:r>
      <w:r w:rsidR="00227ACB" w:rsidRPr="0057774F">
        <w:rPr>
          <w:rFonts w:ascii="Arial" w:hAnsi="Arial" w:cs="Arial"/>
          <w:lang w:val="en-GB"/>
        </w:rPr>
        <w:t xml:space="preserve">. </w:t>
      </w:r>
      <w:r w:rsidR="00683ED7" w:rsidRPr="0057774F">
        <w:rPr>
          <w:rFonts w:ascii="Arial" w:hAnsi="Arial" w:cs="Arial"/>
          <w:lang w:val="en-GB"/>
        </w:rPr>
        <w:t xml:space="preserve">We identified genes </w:t>
      </w:r>
      <w:r w:rsidR="00683ED7">
        <w:rPr>
          <w:rFonts w:ascii="Arial" w:hAnsi="Arial" w:cs="Arial"/>
          <w:lang w:val="en-GB"/>
        </w:rPr>
        <w:t xml:space="preserve">as </w:t>
      </w:r>
      <w:r w:rsidR="00683ED7" w:rsidRPr="0057774F">
        <w:rPr>
          <w:rFonts w:ascii="Arial" w:hAnsi="Arial" w:cs="Arial"/>
          <w:lang w:val="en-GB"/>
        </w:rPr>
        <w:t xml:space="preserve">potentially involved in flowering time (hereafter “flowering time genes”) </w:t>
      </w:r>
      <w:r w:rsidR="00683ED7">
        <w:rPr>
          <w:rFonts w:ascii="Arial" w:hAnsi="Arial" w:cs="Arial"/>
          <w:lang w:val="en-GB"/>
        </w:rPr>
        <w:t xml:space="preserve">as those </w:t>
      </w:r>
      <w:r w:rsidR="00683ED7" w:rsidRPr="0057774F">
        <w:rPr>
          <w:rFonts w:ascii="Arial" w:hAnsi="Arial" w:cs="Arial"/>
          <w:lang w:val="en-GB"/>
        </w:rPr>
        <w:t xml:space="preserve">whose closest </w:t>
      </w:r>
      <w:r w:rsidR="00683ED7" w:rsidRPr="0057774F">
        <w:rPr>
          <w:rFonts w:ascii="Arial" w:hAnsi="Arial" w:cs="Arial"/>
          <w:i/>
          <w:iCs/>
          <w:lang w:val="en-GB"/>
        </w:rPr>
        <w:t xml:space="preserve">Arabidopsis </w:t>
      </w:r>
      <w:r w:rsidR="00683ED7" w:rsidRPr="0057774F">
        <w:rPr>
          <w:rFonts w:ascii="Arial" w:hAnsi="Arial" w:cs="Arial"/>
          <w:lang w:val="en-GB"/>
        </w:rPr>
        <w:t xml:space="preserve">homologue was in the FLOR-ID flowering time gene database </w:t>
      </w:r>
      <w:r w:rsidR="00683ED7" w:rsidRPr="0057774F">
        <w:rPr>
          <w:rFonts w:ascii="Arial" w:hAnsi="Arial" w:cs="Arial"/>
          <w:lang w:val="en-GB"/>
        </w:rPr>
        <w:fldChar w:fldCharType="begin" w:fldLock="1"/>
      </w:r>
      <w:r w:rsidR="00C15DD4">
        <w:rPr>
          <w:rFonts w:ascii="Arial" w:hAnsi="Arial" w:cs="Arial"/>
          <w:lang w:val="en-GB"/>
        </w:rPr>
        <w:instrText>ADDIN CSL_CITATION {"citationItems":[{"id":"ITEM-1","itemData":{"DOI":"10.1093/nar/gkv1054","ISSN":"13624962","PMID":"26476447","abstract":"Flowering is a hot topic in Plant Biology and important progress has been made in Arabidopsis thaliana toward unraveling the genetic networks involved. The increasing complexity and the explosion of literature however require development of new tools for information management and update. We therefore created an evolutive and interactive database of flowering time genes, named FLOR-ID (Flowering-Interactive Database), which is freely accessible at http://www.flor-id.org. The hand-curated database contains information on 306 genes and links to 1595 publications gathering the work of &gt;4500 authors. Gene/protein functions and interactions within the flowering pathways were inferred from the analysis of related publications, included in the database and translated into interactive manually drawn snapshots.","author":[{"dropping-particle":"","family":"Bouché","given":"Frédéric","non-dropping-particle":"","parse-names":false,"suffix":""},{"dropping-particle":"","family":"Lobet","given":"Guillaume","non-dropping-particle":"","parse-names":false,"suffix":""},{"dropping-particle":"","family":"Tocquin","given":"Pierre","non-dropping-particle":"","parse-names":false,"suffix":""},{"dropping-particle":"","family":"Périlleux","given":"Claire","non-dropping-particle":"","parse-names":false,"suffix":""}],"container-title":"Nucleic Acids Research","id":"ITEM-1","issue":"D1","issued":{"date-parts":[["2016"]]},"page":"D1167-D1171","title":"FLOR-ID: An interactive database of flowering-time gene networks in Arabidopsis thaliana","type":"article-journal","volume":"44"},"uris":["http://www.mendeley.com/documents/?uuid=9a8ccb96-efb2-4f01-b167-29b80ae1de50"]}],"mendeley":{"formattedCitation":"[34]","plainTextFormattedCitation":"[34]","previouslyFormattedCitation":"[34]"},"properties":{"noteIndex":0},"schema":"https://github.com/citation-style-language/schema/raw/master/csl-citation.json"}</w:instrText>
      </w:r>
      <w:r w:rsidR="00683ED7" w:rsidRPr="0057774F">
        <w:rPr>
          <w:rFonts w:ascii="Arial" w:hAnsi="Arial" w:cs="Arial"/>
          <w:lang w:val="en-GB"/>
        </w:rPr>
        <w:fldChar w:fldCharType="separate"/>
      </w:r>
      <w:r w:rsidR="005468EB" w:rsidRPr="005468EB">
        <w:rPr>
          <w:rFonts w:ascii="Arial" w:hAnsi="Arial" w:cs="Arial"/>
          <w:noProof/>
          <w:lang w:val="en-GB"/>
        </w:rPr>
        <w:t>[34]</w:t>
      </w:r>
      <w:r w:rsidR="00683ED7" w:rsidRPr="0057774F">
        <w:rPr>
          <w:rFonts w:ascii="Arial" w:hAnsi="Arial" w:cs="Arial"/>
          <w:lang w:val="en-GB"/>
        </w:rPr>
        <w:fldChar w:fldCharType="end"/>
      </w:r>
      <w:r w:rsidR="00683ED7">
        <w:rPr>
          <w:rFonts w:ascii="Arial" w:hAnsi="Arial" w:cs="Arial"/>
          <w:lang w:val="en-GB"/>
        </w:rPr>
        <w:t>.</w:t>
      </w:r>
    </w:p>
    <w:p w14:paraId="33C3856F" w14:textId="77777777" w:rsidR="00A7217D" w:rsidRPr="0057774F" w:rsidRDefault="00A7217D" w:rsidP="002D72B3">
      <w:pPr>
        <w:rPr>
          <w:rFonts w:ascii="Arial" w:hAnsi="Arial" w:cs="Arial"/>
          <w:lang w:val="en-GB"/>
        </w:rPr>
      </w:pPr>
    </w:p>
    <w:p w14:paraId="1CF807DB" w14:textId="01FC81B1" w:rsidR="00035B79" w:rsidRPr="0057774F" w:rsidRDefault="00035B79" w:rsidP="00035B79">
      <w:pPr>
        <w:rPr>
          <w:rFonts w:ascii="Arial" w:hAnsi="Arial" w:cs="Arial"/>
          <w:i/>
          <w:iCs/>
          <w:lang w:val="en-GB"/>
        </w:rPr>
      </w:pPr>
      <w:r>
        <w:rPr>
          <w:rFonts w:ascii="Arial" w:hAnsi="Arial" w:cs="Arial"/>
          <w:i/>
          <w:iCs/>
          <w:lang w:val="en-GB"/>
        </w:rPr>
        <w:t>P</w:t>
      </w:r>
      <w:r w:rsidR="003929B2">
        <w:rPr>
          <w:rFonts w:ascii="Arial" w:hAnsi="Arial" w:cs="Arial"/>
          <w:i/>
          <w:iCs/>
          <w:lang w:val="en-GB"/>
        </w:rPr>
        <w:t>hylogenetic and p</w:t>
      </w:r>
      <w:r>
        <w:rPr>
          <w:rFonts w:ascii="Arial" w:hAnsi="Arial" w:cs="Arial"/>
          <w:i/>
          <w:iCs/>
          <w:lang w:val="en-GB"/>
        </w:rPr>
        <w:t>opulation genetic analysis</w:t>
      </w:r>
    </w:p>
    <w:p w14:paraId="05A0D586" w14:textId="6EE2D135" w:rsidR="00256293" w:rsidRDefault="00256293" w:rsidP="002D72B3">
      <w:pPr>
        <w:rPr>
          <w:rFonts w:ascii="Arial" w:hAnsi="Arial" w:cs="Arial"/>
          <w:lang w:val="en-GB"/>
        </w:rPr>
      </w:pPr>
    </w:p>
    <w:p w14:paraId="0E80CEF3" w14:textId="36DCC6B5" w:rsidR="00A7217D" w:rsidRPr="0009500A" w:rsidRDefault="00A7217D" w:rsidP="002D72B3">
      <w:pPr>
        <w:rPr>
          <w:rFonts w:ascii="Arial" w:hAnsi="Arial" w:cs="Arial"/>
          <w:lang w:val="en-GB"/>
        </w:rPr>
      </w:pPr>
      <w:r>
        <w:rPr>
          <w:rFonts w:ascii="Arial" w:hAnsi="Arial" w:cs="Arial"/>
          <w:lang w:val="en-GB"/>
        </w:rPr>
        <w:t xml:space="preserve">We took three approaches to analyse population structure and </w:t>
      </w:r>
      <w:r w:rsidR="00035B79">
        <w:rPr>
          <w:rFonts w:ascii="Arial" w:hAnsi="Arial" w:cs="Arial"/>
          <w:lang w:val="en-GB"/>
        </w:rPr>
        <w:t xml:space="preserve">species differentiation. Firstly, we concatenated all </w:t>
      </w:r>
      <w:r w:rsidR="00483D6C">
        <w:rPr>
          <w:rFonts w:ascii="Arial" w:hAnsi="Arial" w:cs="Arial"/>
          <w:lang w:val="en-GB"/>
        </w:rPr>
        <w:t>transcript</w:t>
      </w:r>
      <w:r w:rsidR="003929B2">
        <w:rPr>
          <w:rFonts w:ascii="Arial" w:hAnsi="Arial" w:cs="Arial"/>
          <w:lang w:val="en-GB"/>
        </w:rPr>
        <w:t xml:space="preserve"> </w:t>
      </w:r>
      <w:r w:rsidR="00035B79">
        <w:rPr>
          <w:rFonts w:ascii="Arial" w:hAnsi="Arial" w:cs="Arial"/>
          <w:lang w:val="en-GB"/>
        </w:rPr>
        <w:t xml:space="preserve">alignments </w:t>
      </w:r>
      <w:r w:rsidR="00483D6C">
        <w:rPr>
          <w:rFonts w:ascii="Arial" w:hAnsi="Arial" w:cs="Arial"/>
          <w:lang w:val="en-GB"/>
        </w:rPr>
        <w:t>(</w:t>
      </w:r>
      <w:r w:rsidR="003929B2">
        <w:rPr>
          <w:rFonts w:ascii="Arial" w:hAnsi="Arial" w:cs="Arial"/>
          <w:lang w:val="en-GB"/>
        </w:rPr>
        <w:t xml:space="preserve">including sequences from the outgroup </w:t>
      </w:r>
      <w:proofErr w:type="spellStart"/>
      <w:r w:rsidR="003929B2">
        <w:rPr>
          <w:rFonts w:ascii="Arial" w:hAnsi="Arial" w:cs="Arial"/>
          <w:i/>
          <w:iCs/>
          <w:lang w:val="en-GB"/>
        </w:rPr>
        <w:t>Metrosideros</w:t>
      </w:r>
      <w:proofErr w:type="spellEnd"/>
      <w:r w:rsidR="003929B2">
        <w:rPr>
          <w:rFonts w:ascii="Arial" w:hAnsi="Arial" w:cs="Arial"/>
          <w:i/>
          <w:iCs/>
          <w:lang w:val="en-GB"/>
        </w:rPr>
        <w:t xml:space="preserve"> </w:t>
      </w:r>
      <w:proofErr w:type="spellStart"/>
      <w:r w:rsidR="003929B2">
        <w:rPr>
          <w:rFonts w:ascii="Arial" w:hAnsi="Arial" w:cs="Arial"/>
          <w:i/>
          <w:iCs/>
          <w:lang w:val="en-GB"/>
        </w:rPr>
        <w:t>polymorpha</w:t>
      </w:r>
      <w:proofErr w:type="spellEnd"/>
      <w:r w:rsidR="00483D6C">
        <w:rPr>
          <w:rFonts w:ascii="Arial" w:hAnsi="Arial" w:cs="Arial"/>
          <w:lang w:val="en-GB"/>
        </w:rPr>
        <w:t>)</w:t>
      </w:r>
      <w:r w:rsidR="003929B2">
        <w:rPr>
          <w:rFonts w:ascii="Arial" w:hAnsi="Arial" w:cs="Arial"/>
          <w:i/>
          <w:iCs/>
          <w:lang w:val="en-GB"/>
        </w:rPr>
        <w:t xml:space="preserve"> </w:t>
      </w:r>
      <w:r w:rsidR="00035B79">
        <w:rPr>
          <w:rFonts w:ascii="Arial" w:hAnsi="Arial" w:cs="Arial"/>
          <w:lang w:val="en-GB"/>
        </w:rPr>
        <w:t xml:space="preserve">and used the data to produce an individual-level phylogeny using </w:t>
      </w:r>
      <w:proofErr w:type="spellStart"/>
      <w:r w:rsidR="00035B79">
        <w:rPr>
          <w:rFonts w:ascii="Arial" w:hAnsi="Arial" w:cs="Arial"/>
          <w:lang w:val="en-GB"/>
        </w:rPr>
        <w:t>RAxML</w:t>
      </w:r>
      <w:proofErr w:type="spellEnd"/>
      <w:r w:rsidR="00035B79">
        <w:rPr>
          <w:rFonts w:ascii="Arial" w:hAnsi="Arial" w:cs="Arial"/>
          <w:lang w:val="en-GB"/>
        </w:rPr>
        <w:t xml:space="preserve"> v. </w:t>
      </w:r>
      <w:r w:rsidR="00035B79" w:rsidRPr="00035B79">
        <w:rPr>
          <w:rFonts w:ascii="Arial" w:hAnsi="Arial" w:cs="Arial"/>
          <w:lang w:val="en-GB"/>
        </w:rPr>
        <w:t>8.1.17</w:t>
      </w:r>
      <w:r w:rsidR="00035B79">
        <w:rPr>
          <w:rFonts w:ascii="Arial" w:hAnsi="Arial" w:cs="Arial"/>
          <w:lang w:val="en-GB"/>
        </w:rPr>
        <w:t xml:space="preserve"> using the GTR-GAMMA model of sequence evolution</w:t>
      </w:r>
      <w:r w:rsidR="003929B2">
        <w:rPr>
          <w:rFonts w:ascii="Arial" w:hAnsi="Arial" w:cs="Arial"/>
          <w:lang w:val="en-GB"/>
        </w:rPr>
        <w:t>. The resulting phylogen</w:t>
      </w:r>
      <w:r w:rsidR="005C189F">
        <w:rPr>
          <w:rFonts w:ascii="Arial" w:hAnsi="Arial" w:cs="Arial"/>
          <w:lang w:val="en-GB"/>
        </w:rPr>
        <w:t>etic tree</w:t>
      </w:r>
      <w:r w:rsidR="003929B2">
        <w:rPr>
          <w:rFonts w:ascii="Arial" w:hAnsi="Arial" w:cs="Arial"/>
          <w:lang w:val="en-GB"/>
        </w:rPr>
        <w:t xml:space="preserve"> was rooted </w:t>
      </w:r>
      <w:r w:rsidR="005C189F">
        <w:rPr>
          <w:rFonts w:ascii="Arial" w:hAnsi="Arial" w:cs="Arial"/>
          <w:lang w:val="en-GB"/>
        </w:rPr>
        <w:t>with</w:t>
      </w:r>
      <w:r w:rsidR="003929B2">
        <w:rPr>
          <w:rFonts w:ascii="Arial" w:hAnsi="Arial" w:cs="Arial"/>
          <w:lang w:val="en-GB"/>
        </w:rPr>
        <w:t xml:space="preserve"> </w:t>
      </w:r>
      <w:r w:rsidR="003929B2">
        <w:rPr>
          <w:rFonts w:ascii="Arial" w:hAnsi="Arial" w:cs="Arial"/>
          <w:i/>
          <w:iCs/>
          <w:lang w:val="en-GB"/>
        </w:rPr>
        <w:t xml:space="preserve">M. </w:t>
      </w:r>
      <w:proofErr w:type="spellStart"/>
      <w:r w:rsidR="003929B2">
        <w:rPr>
          <w:rFonts w:ascii="Arial" w:hAnsi="Arial" w:cs="Arial"/>
          <w:i/>
          <w:iCs/>
          <w:lang w:val="en-GB"/>
        </w:rPr>
        <w:t>polymorpha</w:t>
      </w:r>
      <w:proofErr w:type="spellEnd"/>
      <w:r w:rsidR="00035B79">
        <w:rPr>
          <w:rFonts w:ascii="Arial" w:hAnsi="Arial" w:cs="Arial"/>
          <w:lang w:val="en-GB"/>
        </w:rPr>
        <w:t xml:space="preserve">. Secondly, we used </w:t>
      </w:r>
      <w:r w:rsidR="00EF786B">
        <w:rPr>
          <w:rFonts w:ascii="Arial" w:hAnsi="Arial" w:cs="Arial"/>
          <w:lang w:val="en-GB"/>
        </w:rPr>
        <w:t xml:space="preserve">a Bayesian approach </w:t>
      </w:r>
      <w:r w:rsidR="0009500A">
        <w:rPr>
          <w:rFonts w:ascii="Arial" w:hAnsi="Arial" w:cs="Arial"/>
          <w:lang w:val="en-GB"/>
        </w:rPr>
        <w:t xml:space="preserve">to estimate both the most likely number of genetic clusters and the proportion of membership of each individual to each cluster. </w:t>
      </w:r>
      <w:r w:rsidR="006956CB">
        <w:rPr>
          <w:rFonts w:ascii="Arial" w:hAnsi="Arial" w:cs="Arial"/>
          <w:lang w:val="en-GB"/>
        </w:rPr>
        <w:t xml:space="preserve">To reduce the effect of linkage, only the SNP with the least missing data per contig was included in the analysis. </w:t>
      </w:r>
      <w:r w:rsidR="00E02E33">
        <w:rPr>
          <w:rFonts w:ascii="Arial" w:hAnsi="Arial" w:cs="Arial"/>
          <w:lang w:val="en-GB"/>
        </w:rPr>
        <w:t xml:space="preserve">The </w:t>
      </w:r>
      <w:proofErr w:type="spellStart"/>
      <w:r w:rsidR="006956CB">
        <w:rPr>
          <w:rFonts w:ascii="Arial" w:hAnsi="Arial" w:cs="Arial"/>
          <w:lang w:val="en-GB"/>
        </w:rPr>
        <w:t>fastSTRUCTURE</w:t>
      </w:r>
      <w:proofErr w:type="spellEnd"/>
      <w:r w:rsidR="00E02E33">
        <w:rPr>
          <w:rFonts w:ascii="Arial" w:hAnsi="Arial" w:cs="Arial"/>
          <w:lang w:val="en-GB"/>
        </w:rPr>
        <w:t xml:space="preserve"> software</w:t>
      </w:r>
      <w:r w:rsidR="006956CB">
        <w:rPr>
          <w:rFonts w:ascii="Arial" w:hAnsi="Arial" w:cs="Arial"/>
          <w:lang w:val="en-GB"/>
        </w:rPr>
        <w:t xml:space="preserve"> </w:t>
      </w:r>
      <w:r w:rsidR="006956CB">
        <w:rPr>
          <w:rFonts w:ascii="Arial" w:hAnsi="Arial" w:cs="Arial"/>
          <w:lang w:val="en-GB"/>
        </w:rPr>
        <w:fldChar w:fldCharType="begin" w:fldLock="1"/>
      </w:r>
      <w:r w:rsidR="00C15DD4">
        <w:rPr>
          <w:rFonts w:ascii="Arial" w:hAnsi="Arial" w:cs="Arial"/>
          <w:lang w:val="en-GB"/>
        </w:rPr>
        <w:instrText>ADDIN CSL_CITATION {"citationItems":[{"id":"ITEM-1","itemData":{"DOI":"10.1534/genetics.114.164350","ISSN":"19432631","abstract":"Tools for estimating population structure from genetic data are now used in a wide variety of applications in population genetics. However, inferring population structure in large modern data sets imposes severe computational challenges. Here, we develop efficient algorithms for approximate inference of the model underlying the STRUCTURE program using a variational Bayesian framework. Variational methods pose the problem of computing relevant posterior distributions as an optimization problem, allowing us to build on recent advances in optimization theory to develop fast inference tools. In addition, we propose useful heuristic scores to identify the number of populations represented in a data set and a new hierarchical prior to detect weak population structure in the data. We test the variational algorithms on simulated data and illustrate using genotype data from the CEPH-Human Genome Diversity Panel. The variational algorithms are almost two orders of magnitude faster than STRUCTURE and achieve accuracies comparable to those of ADMIXTURE. Furthermore, our results show that the heuristic scores for choosing model complexity provide a reasonable range of values for the number of populations represented in the data, with minimal bias toward detecting structure when it is very weak. Our algorithm, fastSTRUCTURE, is freely available online at http://pritchardlab.stanford.edu/structure.html. © 2014 by the Genetics Society of America.","author":[{"dropping-particle":"","family":"Raj","given":"Anil","non-dropping-particle":"","parse-names":false,"suffix":""},{"dropping-particle":"","family":"Stephens","given":"Matthew","non-dropping-particle":"","parse-names":false,"suffix":""},{"dropping-particle":"","family":"Pritchard","given":"Jonathan K.","non-dropping-particle":"","parse-names":false,"suffix":""}],"container-title":"Genetics","id":"ITEM-1","issue":"2","issued":{"date-parts":[["2014"]]},"page":"573-589","title":"FastSTRUCTURE: Variational inference of population structure in large SNP data sets","type":"article-journal","volume":"197"},"uris":["http://www.mendeley.com/documents/?uuid=6dbc1bc0-89ee-4e11-a62d-7afcf24b6200"]}],"mendeley":{"formattedCitation":"[35]","plainTextFormattedCitation":"[35]","previouslyFormattedCitation":"[35]"},"properties":{"noteIndex":0},"schema":"https://github.com/citation-style-language/schema/raw/master/csl-citation.json"}</w:instrText>
      </w:r>
      <w:r w:rsidR="006956CB">
        <w:rPr>
          <w:rFonts w:ascii="Arial" w:hAnsi="Arial" w:cs="Arial"/>
          <w:lang w:val="en-GB"/>
        </w:rPr>
        <w:fldChar w:fldCharType="separate"/>
      </w:r>
      <w:r w:rsidR="005468EB" w:rsidRPr="005468EB">
        <w:rPr>
          <w:rFonts w:ascii="Arial" w:hAnsi="Arial" w:cs="Arial"/>
          <w:noProof/>
          <w:lang w:val="en-GB"/>
        </w:rPr>
        <w:t>[35]</w:t>
      </w:r>
      <w:r w:rsidR="006956CB">
        <w:rPr>
          <w:rFonts w:ascii="Arial" w:hAnsi="Arial" w:cs="Arial"/>
          <w:lang w:val="en-GB"/>
        </w:rPr>
        <w:fldChar w:fldCharType="end"/>
      </w:r>
      <w:r w:rsidR="006956CB">
        <w:rPr>
          <w:rFonts w:ascii="Arial" w:hAnsi="Arial" w:cs="Arial"/>
          <w:lang w:val="en-GB"/>
        </w:rPr>
        <w:t xml:space="preserve"> was run on this dataset using </w:t>
      </w:r>
      <w:r w:rsidR="001C51F5">
        <w:rPr>
          <w:rFonts w:ascii="Arial" w:hAnsi="Arial" w:cs="Arial"/>
          <w:lang w:val="en-GB"/>
        </w:rPr>
        <w:t>the “</w:t>
      </w:r>
      <w:r w:rsidR="006956CB">
        <w:rPr>
          <w:rFonts w:ascii="Arial" w:hAnsi="Arial" w:cs="Arial"/>
          <w:lang w:val="en-GB"/>
        </w:rPr>
        <w:t>simple priors</w:t>
      </w:r>
      <w:r w:rsidR="001C51F5">
        <w:rPr>
          <w:rFonts w:ascii="Arial" w:hAnsi="Arial" w:cs="Arial"/>
          <w:lang w:val="en-GB"/>
        </w:rPr>
        <w:t>” mode</w:t>
      </w:r>
      <w:r w:rsidR="006956CB">
        <w:rPr>
          <w:rFonts w:ascii="Arial" w:hAnsi="Arial" w:cs="Arial"/>
          <w:lang w:val="en-GB"/>
        </w:rPr>
        <w:t xml:space="preserve"> and values of </w:t>
      </w:r>
      <w:r w:rsidR="006956CB">
        <w:rPr>
          <w:rFonts w:ascii="Arial" w:hAnsi="Arial" w:cs="Arial"/>
          <w:i/>
          <w:iCs/>
          <w:lang w:val="en-GB"/>
        </w:rPr>
        <w:t xml:space="preserve">K </w:t>
      </w:r>
      <w:r w:rsidR="006956CB">
        <w:rPr>
          <w:rFonts w:ascii="Arial" w:hAnsi="Arial" w:cs="Arial"/>
          <w:lang w:val="en-GB"/>
        </w:rPr>
        <w:t xml:space="preserve">(number of clusters) between </w:t>
      </w:r>
      <w:r w:rsidR="00E02E33">
        <w:rPr>
          <w:rFonts w:ascii="Arial" w:hAnsi="Arial" w:cs="Arial"/>
          <w:lang w:val="en-GB"/>
        </w:rPr>
        <w:t xml:space="preserve">1 </w:t>
      </w:r>
      <w:r w:rsidR="006956CB">
        <w:rPr>
          <w:rFonts w:ascii="Arial" w:hAnsi="Arial" w:cs="Arial"/>
          <w:lang w:val="en-GB"/>
        </w:rPr>
        <w:t xml:space="preserve">and </w:t>
      </w:r>
      <w:r w:rsidR="00E02E33">
        <w:rPr>
          <w:rFonts w:ascii="Arial" w:hAnsi="Arial" w:cs="Arial"/>
          <w:lang w:val="en-GB"/>
        </w:rPr>
        <w:t>20</w:t>
      </w:r>
      <w:r w:rsidR="006956CB">
        <w:rPr>
          <w:rFonts w:ascii="Arial" w:hAnsi="Arial" w:cs="Arial"/>
          <w:lang w:val="en-GB"/>
        </w:rPr>
        <w:t>. The most likely number of clusters was then selected using the five-fold cross-validation procedure implemented in the chooseK.py script included with the software. Cluster membership for each individual was then calculated using</w:t>
      </w:r>
      <w:r w:rsidR="001C51F5">
        <w:rPr>
          <w:rFonts w:ascii="Arial" w:hAnsi="Arial" w:cs="Arial"/>
          <w:lang w:val="en-GB"/>
        </w:rPr>
        <w:t xml:space="preserve"> the “</w:t>
      </w:r>
      <w:r w:rsidR="006956CB">
        <w:rPr>
          <w:rFonts w:ascii="Arial" w:hAnsi="Arial" w:cs="Arial"/>
          <w:lang w:val="en-GB"/>
        </w:rPr>
        <w:t>logistic priors</w:t>
      </w:r>
      <w:r w:rsidR="001C51F5">
        <w:rPr>
          <w:rFonts w:ascii="Arial" w:hAnsi="Arial" w:cs="Arial"/>
          <w:lang w:val="en-GB"/>
        </w:rPr>
        <w:t>” mode</w:t>
      </w:r>
      <w:r w:rsidR="006956CB">
        <w:rPr>
          <w:rFonts w:ascii="Arial" w:hAnsi="Arial" w:cs="Arial"/>
          <w:lang w:val="en-GB"/>
        </w:rPr>
        <w:t xml:space="preserve">. </w:t>
      </w:r>
      <w:r w:rsidR="00AD7C0B">
        <w:rPr>
          <w:rFonts w:ascii="Arial" w:hAnsi="Arial" w:cs="Arial"/>
          <w:lang w:val="en-GB"/>
        </w:rPr>
        <w:t xml:space="preserve">Thirdly, we implemented a multidimensional scaling approach on the same reduced SNP dataset using </w:t>
      </w:r>
      <w:r w:rsidR="005D751B">
        <w:rPr>
          <w:rFonts w:ascii="Arial" w:hAnsi="Arial" w:cs="Arial"/>
          <w:lang w:val="en-GB"/>
        </w:rPr>
        <w:t xml:space="preserve">the </w:t>
      </w:r>
      <w:proofErr w:type="spellStart"/>
      <w:r w:rsidR="005D751B">
        <w:rPr>
          <w:rFonts w:ascii="Arial" w:hAnsi="Arial" w:cs="Arial"/>
          <w:lang w:val="en-GB"/>
        </w:rPr>
        <w:t>mds</w:t>
      </w:r>
      <w:proofErr w:type="spellEnd"/>
      <w:r w:rsidR="005D751B">
        <w:rPr>
          <w:rFonts w:ascii="Arial" w:hAnsi="Arial" w:cs="Arial"/>
          <w:lang w:val="en-GB"/>
        </w:rPr>
        <w:t xml:space="preserve">-plot function in </w:t>
      </w:r>
      <w:r w:rsidR="00AD7C0B">
        <w:rPr>
          <w:rFonts w:ascii="Arial" w:hAnsi="Arial" w:cs="Arial"/>
          <w:lang w:val="en-GB"/>
        </w:rPr>
        <w:t xml:space="preserve">PLINK </w:t>
      </w:r>
      <w:r w:rsidR="005D751B">
        <w:rPr>
          <w:rFonts w:ascii="Arial" w:hAnsi="Arial" w:cs="Arial"/>
          <w:lang w:val="en-GB"/>
        </w:rPr>
        <w:t xml:space="preserve">v. 1.9 </w:t>
      </w:r>
      <w:r w:rsidR="005D751B">
        <w:rPr>
          <w:rFonts w:ascii="Arial" w:hAnsi="Arial" w:cs="Arial"/>
          <w:lang w:val="en-GB"/>
        </w:rPr>
        <w:fldChar w:fldCharType="begin" w:fldLock="1"/>
      </w:r>
      <w:r w:rsidR="00C15DD4">
        <w:rPr>
          <w:rFonts w:ascii="Arial" w:hAnsi="Arial" w:cs="Arial"/>
          <w:lang w:val="en-GB"/>
        </w:rPr>
        <w:instrText>ADDIN CSL_CITATION {"citationItems":[{"id":"ITEM-1","itemData":{"DOI":"10.1086/519795","ISSN":"00029297","PMID":"17701901","abstract":"Whole-genome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 © 2007 by The American Society of Human Genetics. All rights reserved.","author":[{"dropping-particle":"","family":"Purcell","given":"Shaun","non-dropping-particle":"","parse-names":false,"suffix":""},{"dropping-particle":"","family":"Neale","given":"Benjamin","non-dropping-particle":"","parse-names":false,"suffix":""},{"dropping-particle":"","family":"Todd-Brown","given":"Kathe","non-dropping-particle":"","parse-names":false,"suffix":""},{"dropping-particle":"","family":"Thomas","given":"Lori","non-dropping-particle":"","parse-names":false,"suffix":""},{"dropping-particle":"","family":"Ferreira","given":"Manuel A.R.","non-dropping-particle":"","parse-names":false,"suffix":""},{"dropping-particle":"","family":"Bender","given":"David","non-dropping-particle":"","parse-names":false,"suffix":""},{"dropping-particle":"","family":"Maller","given":"Julian","non-dropping-particle":"","parse-names":false,"suffix":""},{"dropping-particle":"","family":"Sklar","given":"Pamela","non-dropping-particle":"","parse-names":false,"suffix":""},{"dropping-particle":"","family":"Bakker","given":"Paul I.W.","non-dropping-particle":"De","parse-names":false,"suffix":""},{"dropping-particle":"","family":"Daly","given":"Mark J.","non-dropping-particle":"","parse-names":false,"suffix":""},{"dropping-particle":"","family":"Sham","given":"Pak C.","non-dropping-particle":"","parse-names":false,"suffix":""}],"container-title":"American Journal of Human Genetics","id":"ITEM-1","issue":"3","issued":{"date-parts":[["2007"]]},"page":"559-575","title":"PLINK: A tool set for whole-genome association and population-based linkage analyses","type":"article-journal","volume":"81"},"uris":["http://www.mendeley.com/documents/?uuid=4d46966f-482d-4854-bff7-b817a33cd071"]}],"mendeley":{"formattedCitation":"[36]","plainTextFormattedCitation":"[36]","previouslyFormattedCitation":"[36]"},"properties":{"noteIndex":0},"schema":"https://github.com/citation-style-language/schema/raw/master/csl-citation.json"}</w:instrText>
      </w:r>
      <w:r w:rsidR="005D751B">
        <w:rPr>
          <w:rFonts w:ascii="Arial" w:hAnsi="Arial" w:cs="Arial"/>
          <w:lang w:val="en-GB"/>
        </w:rPr>
        <w:fldChar w:fldCharType="separate"/>
      </w:r>
      <w:r w:rsidR="005468EB" w:rsidRPr="005468EB">
        <w:rPr>
          <w:rFonts w:ascii="Arial" w:hAnsi="Arial" w:cs="Arial"/>
          <w:noProof/>
          <w:lang w:val="en-GB"/>
        </w:rPr>
        <w:t>[36]</w:t>
      </w:r>
      <w:r w:rsidR="005D751B">
        <w:rPr>
          <w:rFonts w:ascii="Arial" w:hAnsi="Arial" w:cs="Arial"/>
          <w:lang w:val="en-GB"/>
        </w:rPr>
        <w:fldChar w:fldCharType="end"/>
      </w:r>
      <w:r w:rsidR="005D751B">
        <w:rPr>
          <w:rFonts w:ascii="Arial" w:hAnsi="Arial" w:cs="Arial"/>
          <w:lang w:val="en-GB"/>
        </w:rPr>
        <w:t>.</w:t>
      </w:r>
    </w:p>
    <w:p w14:paraId="49E0C20F" w14:textId="68E816CB" w:rsidR="00C61532" w:rsidRPr="0057774F" w:rsidRDefault="00C61532" w:rsidP="002D72B3">
      <w:pPr>
        <w:rPr>
          <w:rFonts w:ascii="Arial" w:hAnsi="Arial" w:cs="Arial"/>
          <w:lang w:val="en-GB"/>
        </w:rPr>
      </w:pPr>
    </w:p>
    <w:p w14:paraId="4959291E" w14:textId="2E1658DD" w:rsidR="00512DF9" w:rsidRDefault="00DA6B01" w:rsidP="00683ED7">
      <w:pPr>
        <w:rPr>
          <w:rFonts w:ascii="Arial" w:hAnsi="Arial" w:cs="Arial"/>
          <w:lang w:val="en-GB"/>
        </w:rPr>
      </w:pPr>
      <w:r w:rsidRPr="0057774F">
        <w:rPr>
          <w:rFonts w:ascii="Arial" w:hAnsi="Arial" w:cs="Arial"/>
          <w:lang w:val="en-GB"/>
        </w:rPr>
        <w:t>To estimate the impact of selection across the genome</w:t>
      </w:r>
      <w:r w:rsidR="00A82AF7">
        <w:rPr>
          <w:rFonts w:ascii="Arial" w:hAnsi="Arial" w:cs="Arial"/>
          <w:lang w:val="en-GB"/>
        </w:rPr>
        <w:t>,</w:t>
      </w:r>
      <w:r w:rsidRPr="0057774F">
        <w:rPr>
          <w:rFonts w:ascii="Arial" w:hAnsi="Arial" w:cs="Arial"/>
          <w:lang w:val="en-GB"/>
        </w:rPr>
        <w:t xml:space="preserve"> we calculated</w:t>
      </w:r>
      <w:r w:rsidR="0094423B">
        <w:rPr>
          <w:rFonts w:ascii="Arial" w:hAnsi="Arial" w:cs="Arial"/>
          <w:lang w:val="en-GB"/>
        </w:rPr>
        <w:t xml:space="preserve"> </w:t>
      </w:r>
      <w:r w:rsidR="00F54987">
        <w:rPr>
          <w:rFonts w:ascii="Arial" w:hAnsi="Arial" w:cs="Arial"/>
          <w:lang w:val="en-GB"/>
        </w:rPr>
        <w:t>Weir and Cockerham’s</w:t>
      </w:r>
      <w:r w:rsidRPr="0057774F">
        <w:rPr>
          <w:rFonts w:ascii="Arial" w:hAnsi="Arial" w:cs="Arial"/>
          <w:lang w:val="en-GB"/>
        </w:rPr>
        <w:t xml:space="preserve"> </w:t>
      </w:r>
      <w:r w:rsidRPr="0057774F">
        <w:rPr>
          <w:rFonts w:ascii="Arial" w:hAnsi="Arial" w:cs="Arial"/>
          <w:i/>
          <w:iCs/>
          <w:lang w:val="en-GB"/>
        </w:rPr>
        <w:t>F</w:t>
      </w:r>
      <w:r w:rsidRPr="0057774F">
        <w:rPr>
          <w:rFonts w:ascii="Arial" w:hAnsi="Arial" w:cs="Arial"/>
          <w:i/>
          <w:iCs/>
          <w:vertAlign w:val="subscript"/>
          <w:lang w:val="en-GB"/>
        </w:rPr>
        <w:t>ST</w:t>
      </w:r>
      <w:r w:rsidRPr="0057774F">
        <w:rPr>
          <w:rFonts w:ascii="Arial" w:hAnsi="Arial" w:cs="Arial"/>
          <w:vertAlign w:val="subscript"/>
          <w:lang w:val="en-GB"/>
        </w:rPr>
        <w:t xml:space="preserve">  </w:t>
      </w:r>
      <w:r w:rsidRPr="0057774F">
        <w:rPr>
          <w:rFonts w:ascii="Arial" w:hAnsi="Arial" w:cs="Arial"/>
          <w:vertAlign w:val="subscript"/>
          <w:lang w:val="en-GB"/>
        </w:rPr>
        <w:fldChar w:fldCharType="begin" w:fldLock="1"/>
      </w:r>
      <w:r w:rsidR="00C15DD4">
        <w:rPr>
          <w:rFonts w:ascii="Arial" w:hAnsi="Arial" w:cs="Arial"/>
          <w:vertAlign w:val="subscript"/>
          <w:lang w:val="en-GB"/>
        </w:rPr>
        <w:instrText>ADDIN CSL_CITATION {"citationItems":[{"id":"ITEM-1","itemData":{"author":[{"dropping-particle":"","family":"Weir","given":"Bruce S","non-dropping-particle":"","parse-names":false,"suffix":""},{"dropping-particle":"","family":"Cockerham","given":"C. Clark","non-dropping-particle":"","parse-names":false,"suffix":""}],"container-title":"Evolution","id":"ITEM-1","issue":"6","issued":{"date-parts":[["1984"]]},"page":"1358-1370","title":"Estimating F-Statistics for the Analysis of Population Structure","type":"article-journal","volume":"38"},"uris":["http://www.mendeley.com/documents/?uuid=2e5ac3d7-55c1-4fe1-9801-1504a0285634"]}],"mendeley":{"formattedCitation":"[37]","plainTextFormattedCitation":"[37]","previouslyFormattedCitation":"[37]"},"properties":{"noteIndex":0},"schema":"https://github.com/citation-style-language/schema/raw/master/csl-citation.json"}</w:instrText>
      </w:r>
      <w:r w:rsidRPr="0057774F">
        <w:rPr>
          <w:rFonts w:ascii="Arial" w:hAnsi="Arial" w:cs="Arial"/>
          <w:vertAlign w:val="subscript"/>
          <w:lang w:val="en-GB"/>
        </w:rPr>
        <w:fldChar w:fldCharType="separate"/>
      </w:r>
      <w:r w:rsidR="005468EB" w:rsidRPr="005468EB">
        <w:rPr>
          <w:rFonts w:ascii="Arial" w:hAnsi="Arial" w:cs="Arial"/>
          <w:noProof/>
          <w:lang w:val="en-GB"/>
        </w:rPr>
        <w:t>[37]</w:t>
      </w:r>
      <w:r w:rsidRPr="0057774F">
        <w:rPr>
          <w:rFonts w:ascii="Arial" w:hAnsi="Arial" w:cs="Arial"/>
          <w:vertAlign w:val="subscript"/>
          <w:lang w:val="en-GB"/>
        </w:rPr>
        <w:fldChar w:fldCharType="end"/>
      </w:r>
      <w:r w:rsidR="00CD078E">
        <w:rPr>
          <w:rFonts w:ascii="Arial" w:hAnsi="Arial" w:cs="Arial"/>
          <w:vertAlign w:val="subscript"/>
          <w:lang w:val="en-GB"/>
        </w:rPr>
        <w:softHyphen/>
      </w:r>
      <w:r w:rsidR="008327AA">
        <w:rPr>
          <w:rFonts w:ascii="Arial" w:hAnsi="Arial" w:cs="Arial"/>
          <w:lang w:val="en-GB"/>
        </w:rPr>
        <w:t xml:space="preserve"> and</w:t>
      </w:r>
      <w:r w:rsidR="008260AF">
        <w:rPr>
          <w:rFonts w:ascii="Arial" w:hAnsi="Arial" w:cs="Arial"/>
          <w:lang w:val="en-GB"/>
        </w:rPr>
        <w:t xml:space="preserve"> </w:t>
      </w:r>
      <w:r w:rsidR="00A82AF7">
        <w:rPr>
          <w:rFonts w:ascii="Arial" w:hAnsi="Arial" w:cs="Arial"/>
          <w:lang w:val="en-GB"/>
        </w:rPr>
        <w:t>net divergence (</w:t>
      </w:r>
      <w:proofErr w:type="spellStart"/>
      <w:r w:rsidRPr="0057774F">
        <w:rPr>
          <w:rFonts w:ascii="Arial" w:hAnsi="Arial" w:cs="Arial"/>
          <w:i/>
          <w:iCs/>
          <w:lang w:val="en-GB"/>
        </w:rPr>
        <w:t>d</w:t>
      </w:r>
      <w:r w:rsidRPr="0057774F">
        <w:rPr>
          <w:rFonts w:ascii="Arial" w:hAnsi="Arial" w:cs="Arial"/>
          <w:i/>
          <w:iCs/>
          <w:vertAlign w:val="subscript"/>
          <w:lang w:val="en-GB"/>
        </w:rPr>
        <w:t>XY</w:t>
      </w:r>
      <w:proofErr w:type="spellEnd"/>
      <w:r w:rsidR="00A82AF7">
        <w:rPr>
          <w:rFonts w:ascii="Arial" w:hAnsi="Arial" w:cs="Arial"/>
          <w:lang w:val="en-GB"/>
        </w:rPr>
        <w:t>)</w:t>
      </w:r>
      <w:r w:rsidRPr="0057774F">
        <w:rPr>
          <w:rFonts w:ascii="Arial" w:hAnsi="Arial" w:cs="Arial"/>
          <w:i/>
          <w:iCs/>
          <w:vertAlign w:val="subscript"/>
          <w:lang w:val="en-GB"/>
        </w:rPr>
        <w:t xml:space="preserve"> </w:t>
      </w:r>
      <w:r w:rsidRPr="0057774F">
        <w:rPr>
          <w:rFonts w:ascii="Arial" w:hAnsi="Arial" w:cs="Arial"/>
          <w:i/>
          <w:iCs/>
          <w:vertAlign w:val="subscript"/>
          <w:lang w:val="en-GB"/>
        </w:rPr>
        <w:softHyphen/>
      </w:r>
      <w:r w:rsidRPr="0057774F">
        <w:rPr>
          <w:rFonts w:ascii="Arial" w:hAnsi="Arial" w:cs="Arial"/>
          <w:i/>
          <w:iCs/>
          <w:vertAlign w:val="subscript"/>
          <w:lang w:val="en-GB"/>
        </w:rPr>
        <w:softHyphen/>
      </w:r>
      <w:r w:rsidRPr="0057774F">
        <w:rPr>
          <w:rFonts w:ascii="Arial" w:hAnsi="Arial" w:cs="Arial"/>
          <w:i/>
          <w:iCs/>
          <w:vertAlign w:val="subscript"/>
          <w:lang w:val="en-GB"/>
        </w:rPr>
        <w:fldChar w:fldCharType="begin" w:fldLock="1"/>
      </w:r>
      <w:r w:rsidR="00C15DD4">
        <w:rPr>
          <w:rFonts w:ascii="Arial" w:hAnsi="Arial" w:cs="Arial"/>
          <w:i/>
          <w:iCs/>
          <w:vertAlign w:val="subscript"/>
          <w:lang w:val="en-GB"/>
        </w:rPr>
        <w:instrText>ADDIN CSL_CITATION {"citationItems":[{"id":"ITEM-1","itemData":{"author":[{"dropping-particle":"","family":"Nei","given":"M","non-dropping-particle":"","parse-names":false,"suffix":""}],"id":"ITEM-1","issued":{"date-parts":[["1987"]]},"publisher":"Columbia University Press","publisher-place":"New York","title":"Molecular Evolutionary Genetics","type":"book"},"uris":["http://www.mendeley.com/documents/?uuid=2142bcbd-1099-4880-bc77-3ddffc903d77"]}],"mendeley":{"formattedCitation":"[38]","plainTextFormattedCitation":"[38]","previouslyFormattedCitation":"[38]"},"properties":{"noteIndex":0},"schema":"https://github.com/citation-style-language/schema/raw/master/csl-citation.json"}</w:instrText>
      </w:r>
      <w:r w:rsidRPr="0057774F">
        <w:rPr>
          <w:rFonts w:ascii="Arial" w:hAnsi="Arial" w:cs="Arial"/>
          <w:i/>
          <w:iCs/>
          <w:vertAlign w:val="subscript"/>
          <w:lang w:val="en-GB"/>
        </w:rPr>
        <w:fldChar w:fldCharType="separate"/>
      </w:r>
      <w:r w:rsidR="005468EB" w:rsidRPr="005468EB">
        <w:rPr>
          <w:rFonts w:ascii="Arial" w:hAnsi="Arial" w:cs="Arial"/>
          <w:iCs/>
          <w:noProof/>
          <w:lang w:val="en-GB"/>
        </w:rPr>
        <w:t>[38]</w:t>
      </w:r>
      <w:r w:rsidRPr="0057774F">
        <w:rPr>
          <w:rFonts w:ascii="Arial" w:hAnsi="Arial" w:cs="Arial"/>
          <w:i/>
          <w:iCs/>
          <w:vertAlign w:val="subscript"/>
          <w:lang w:val="en-GB"/>
        </w:rPr>
        <w:fldChar w:fldCharType="end"/>
      </w:r>
      <w:r w:rsidR="00F1098D">
        <w:rPr>
          <w:rFonts w:ascii="Arial" w:hAnsi="Arial" w:cs="Arial"/>
          <w:vertAlign w:val="subscript"/>
          <w:lang w:val="en-GB"/>
        </w:rPr>
        <w:t xml:space="preserve"> </w:t>
      </w:r>
      <w:r w:rsidRPr="0057774F">
        <w:rPr>
          <w:rFonts w:ascii="Arial" w:hAnsi="Arial" w:cs="Arial"/>
          <w:lang w:val="en-GB"/>
        </w:rPr>
        <w:t>between species</w:t>
      </w:r>
      <w:r w:rsidRPr="0057774F">
        <w:rPr>
          <w:rFonts w:ascii="Arial" w:hAnsi="Arial" w:cs="Arial"/>
          <w:i/>
          <w:iCs/>
          <w:vertAlign w:val="subscript"/>
          <w:lang w:val="en-GB"/>
        </w:rPr>
        <w:t xml:space="preserve">, </w:t>
      </w:r>
      <w:r w:rsidRPr="0057774F">
        <w:rPr>
          <w:rFonts w:ascii="Arial" w:hAnsi="Arial" w:cs="Arial"/>
          <w:lang w:val="en-GB"/>
        </w:rPr>
        <w:t xml:space="preserve">and diversity </w:t>
      </w:r>
      <w:r w:rsidR="00A82AF7">
        <w:rPr>
          <w:rFonts w:ascii="Arial" w:hAnsi="Arial" w:cs="Arial"/>
          <w:lang w:val="en-GB"/>
        </w:rPr>
        <w:t>(</w:t>
      </w:r>
      <w:r w:rsidR="008260AF">
        <w:rPr>
          <w:rFonts w:ascii="Arial" w:hAnsi="Arial" w:cs="Arial"/>
          <w:i/>
          <w:iCs/>
          <w:lang w:val="el-GR"/>
        </w:rPr>
        <w:t>π</w:t>
      </w:r>
      <w:r w:rsidR="00A82AF7">
        <w:rPr>
          <w:rFonts w:ascii="Arial" w:hAnsi="Arial" w:cs="Arial"/>
          <w:lang w:val="en-GB"/>
        </w:rPr>
        <w:t>)</w:t>
      </w:r>
      <w:r w:rsidR="008260AF">
        <w:rPr>
          <w:rFonts w:ascii="Arial" w:hAnsi="Arial" w:cs="Arial"/>
          <w:i/>
          <w:iCs/>
          <w:lang w:val="en-GB"/>
        </w:rPr>
        <w:t xml:space="preserve"> </w:t>
      </w:r>
      <w:r w:rsidR="008260AF">
        <w:rPr>
          <w:rFonts w:ascii="Arial" w:hAnsi="Arial" w:cs="Arial"/>
          <w:i/>
          <w:iCs/>
          <w:lang w:val="el-GR"/>
        </w:rPr>
        <w:fldChar w:fldCharType="begin" w:fldLock="1"/>
      </w:r>
      <w:r w:rsidR="00C15DD4">
        <w:rPr>
          <w:rFonts w:ascii="Arial" w:hAnsi="Arial" w:cs="Arial"/>
          <w:i/>
          <w:iCs/>
          <w:lang w:val="en-GB"/>
        </w:rPr>
        <w:instrText>ADDIN CSL_CITATION {"citationItems":[{"id":"ITEM-1","itemData":{"author":[{"dropping-particle":"","family":"Nei","given":"M","non-dropping-particle":"","parse-names":false,"suffix":""}],"id":"ITEM-1","issued":{"date-parts":[["1987"]]},"publisher":"Columbia University Press","publisher-place":"New York","title":"Molecular Evolutionary Genetics","type":"book"},"uris":["http://www.mendeley.com/documents/?uuid=2142bcbd-1099-4880-bc77-3ddffc903d77"]}],"mendeley":{"formattedCitation":"[38]","plainTextFormattedCitation":"[38]","previouslyFormattedCitation":"[38]"},"properties":{"noteIndex":0},"schema":"https://github.com/citation-style-language/schema/raw/master/csl-citation.json"}</w:instrText>
      </w:r>
      <w:r w:rsidR="008260AF">
        <w:rPr>
          <w:rFonts w:ascii="Arial" w:hAnsi="Arial" w:cs="Arial"/>
          <w:i/>
          <w:iCs/>
          <w:lang w:val="el-GR"/>
        </w:rPr>
        <w:fldChar w:fldCharType="separate"/>
      </w:r>
      <w:r w:rsidR="005468EB" w:rsidRPr="005468EB">
        <w:rPr>
          <w:rFonts w:ascii="Arial" w:hAnsi="Arial" w:cs="Arial"/>
          <w:iCs/>
          <w:noProof/>
          <w:lang w:val="en-GB"/>
        </w:rPr>
        <w:t>[38]</w:t>
      </w:r>
      <w:r w:rsidR="008260AF">
        <w:rPr>
          <w:rFonts w:ascii="Arial" w:hAnsi="Arial" w:cs="Arial"/>
          <w:i/>
          <w:iCs/>
          <w:lang w:val="el-GR"/>
        </w:rPr>
        <w:fldChar w:fldCharType="end"/>
      </w:r>
      <w:r w:rsidR="008260AF">
        <w:rPr>
          <w:rFonts w:ascii="Arial" w:hAnsi="Arial" w:cs="Arial"/>
          <w:lang w:val="en-GB"/>
        </w:rPr>
        <w:t xml:space="preserve"> </w:t>
      </w:r>
      <w:r w:rsidR="00A82AF7">
        <w:rPr>
          <w:rFonts w:ascii="Arial" w:hAnsi="Arial" w:cs="Arial"/>
          <w:lang w:val="en-GB"/>
        </w:rPr>
        <w:t xml:space="preserve">and Tajima’s </w:t>
      </w:r>
      <w:r w:rsidR="00A82AF7">
        <w:rPr>
          <w:rFonts w:ascii="Arial" w:hAnsi="Arial" w:cs="Arial"/>
          <w:i/>
          <w:iCs/>
          <w:lang w:val="en-GB"/>
        </w:rPr>
        <w:t xml:space="preserve">D </w:t>
      </w:r>
      <w:r w:rsidR="00A82AF7">
        <w:rPr>
          <w:rFonts w:ascii="Arial" w:hAnsi="Arial" w:cs="Arial"/>
          <w:lang w:val="en-GB"/>
        </w:rPr>
        <w:t>(</w:t>
      </w:r>
      <w:proofErr w:type="spellStart"/>
      <w:r w:rsidR="00A82AF7" w:rsidRPr="00A82AF7">
        <w:rPr>
          <w:rFonts w:ascii="Arial" w:hAnsi="Arial" w:cs="Arial"/>
          <w:i/>
          <w:iCs/>
          <w:lang w:val="en-GB"/>
        </w:rPr>
        <w:t>D</w:t>
      </w:r>
      <w:r w:rsidR="00A82AF7" w:rsidRPr="00A82AF7">
        <w:rPr>
          <w:rFonts w:ascii="Arial" w:hAnsi="Arial" w:cs="Arial"/>
          <w:i/>
          <w:iCs/>
          <w:vertAlign w:val="subscript"/>
          <w:lang w:val="en-GB"/>
        </w:rPr>
        <w:t>taj</w:t>
      </w:r>
      <w:proofErr w:type="spellEnd"/>
      <w:r w:rsidR="00A82AF7" w:rsidRPr="00772F7E">
        <w:rPr>
          <w:rFonts w:ascii="Arial" w:hAnsi="Arial" w:cs="Arial"/>
          <w:lang w:val="en-GB"/>
        </w:rPr>
        <w:t>)</w:t>
      </w:r>
      <w:r w:rsidR="00A82AF7">
        <w:rPr>
          <w:rFonts w:ascii="Arial" w:hAnsi="Arial" w:cs="Arial"/>
          <w:i/>
          <w:iCs/>
          <w:lang w:val="en-GB"/>
        </w:rPr>
        <w:t xml:space="preserve"> </w:t>
      </w:r>
      <w:r w:rsidR="00C36B52">
        <w:rPr>
          <w:rFonts w:ascii="Arial" w:hAnsi="Arial" w:cs="Arial"/>
          <w:i/>
          <w:iCs/>
          <w:lang w:val="en-GB"/>
        </w:rPr>
        <w:fldChar w:fldCharType="begin" w:fldLock="1"/>
      </w:r>
      <w:r w:rsidR="00C36B52">
        <w:rPr>
          <w:rFonts w:ascii="Arial" w:hAnsi="Arial" w:cs="Arial"/>
          <w:i/>
          <w:iCs/>
          <w:lang w:val="en-GB"/>
        </w:rPr>
        <w:instrText>ADDIN CSL_CITATION {"citationItems":[{"id":"ITEM-1","itemData":{"DOI":"PMC1203831","ISBN":"0016-6731 (Print)\\r0016-6731 (Linking)","ISSN":"00166731","PMID":"2513255","author":[{"dropping-particle":"","family":"Tajima","given":"F","non-dropping-particle":"","parse-names":false,"suffix":""}],"container-title":"Genetics","id":"ITEM-1","issue":"3","issued":{"date-parts":[["1989"]]},"page":"585-595","title":"Statistical Method for Testing the Neutral Mutation","type":"article-journal","volume":"595"},"uris":["http://www.mendeley.com/documents/?uuid=664e708b-6351-4454-ae00-14cb9c867cdd"]}],"mendeley":{"formattedCitation":"[39]","plainTextFormattedCitation":"[39]","previouslyFormattedCitation":"[39]"},"properties":{"noteIndex":0},"schema":"https://github.com/citation-style-language/schema/raw/master/csl-citation.json"}</w:instrText>
      </w:r>
      <w:r w:rsidR="00C36B52">
        <w:rPr>
          <w:rFonts w:ascii="Arial" w:hAnsi="Arial" w:cs="Arial"/>
          <w:i/>
          <w:iCs/>
          <w:lang w:val="en-GB"/>
        </w:rPr>
        <w:fldChar w:fldCharType="separate"/>
      </w:r>
      <w:r w:rsidR="00C36B52" w:rsidRPr="00C36B52">
        <w:rPr>
          <w:rFonts w:ascii="Arial" w:hAnsi="Arial" w:cs="Arial"/>
          <w:iCs/>
          <w:noProof/>
          <w:lang w:val="en-GB"/>
        </w:rPr>
        <w:t>[39]</w:t>
      </w:r>
      <w:r w:rsidR="00C36B52">
        <w:rPr>
          <w:rFonts w:ascii="Arial" w:hAnsi="Arial" w:cs="Arial"/>
          <w:i/>
          <w:iCs/>
          <w:lang w:val="en-GB"/>
        </w:rPr>
        <w:fldChar w:fldCharType="end"/>
      </w:r>
      <w:r w:rsidR="00C36B52">
        <w:rPr>
          <w:rFonts w:ascii="Arial" w:hAnsi="Arial" w:cs="Arial"/>
          <w:i/>
          <w:iCs/>
          <w:lang w:val="en-GB"/>
        </w:rPr>
        <w:t xml:space="preserve"> </w:t>
      </w:r>
      <w:r w:rsidRPr="00A82AF7">
        <w:rPr>
          <w:rFonts w:ascii="Arial" w:hAnsi="Arial" w:cs="Arial"/>
          <w:lang w:val="en-GB"/>
        </w:rPr>
        <w:t>within</w:t>
      </w:r>
      <w:r w:rsidRPr="0057774F">
        <w:rPr>
          <w:rFonts w:ascii="Arial" w:hAnsi="Arial" w:cs="Arial"/>
          <w:lang w:val="en-GB"/>
        </w:rPr>
        <w:t xml:space="preserve"> each species</w:t>
      </w:r>
      <w:r w:rsidR="00A82AF7">
        <w:rPr>
          <w:rFonts w:ascii="Arial" w:hAnsi="Arial" w:cs="Arial"/>
          <w:lang w:val="en-GB"/>
        </w:rPr>
        <w:t xml:space="preserve">, </w:t>
      </w:r>
      <w:r w:rsidRPr="0057774F">
        <w:rPr>
          <w:rFonts w:ascii="Arial" w:hAnsi="Arial" w:cs="Arial"/>
          <w:lang w:val="en-GB"/>
        </w:rPr>
        <w:t xml:space="preserve">using the </w:t>
      </w:r>
      <w:proofErr w:type="spellStart"/>
      <w:r w:rsidRPr="0057774F">
        <w:rPr>
          <w:rFonts w:ascii="Arial" w:hAnsi="Arial" w:cs="Arial"/>
          <w:lang w:val="en-GB"/>
        </w:rPr>
        <w:t>PopGenome</w:t>
      </w:r>
      <w:proofErr w:type="spellEnd"/>
      <w:r w:rsidRPr="0057774F">
        <w:rPr>
          <w:rFonts w:ascii="Arial" w:hAnsi="Arial" w:cs="Arial"/>
          <w:lang w:val="en-GB"/>
        </w:rPr>
        <w:t xml:space="preserve"> package in R </w:t>
      </w:r>
      <w:r w:rsidRPr="0057774F">
        <w:rPr>
          <w:rFonts w:ascii="Arial" w:hAnsi="Arial" w:cs="Arial"/>
          <w:lang w:val="en-GB"/>
        </w:rPr>
        <w:fldChar w:fldCharType="begin" w:fldLock="1"/>
      </w:r>
      <w:r w:rsidR="00C36B52">
        <w:rPr>
          <w:rFonts w:ascii="Arial" w:hAnsi="Arial" w:cs="Arial"/>
          <w:lang w:val="en-GB"/>
        </w:rPr>
        <w:instrText>ADDIN CSL_CITATION {"citationItems":[{"id":"ITEM-1","itemData":{"DOI":"10.1093/molbev/msu136","ISSN":"15371719","abstract":"Although many computer programs can perform population genetics calculations, they are typically limited in the analyses and data input formats they offer; few applications can process the large data sets produced by whole-genome resequencing projects. Furthermore, there is no coherent framework for the easy integration of new statistics into existing pipelines, hindering the development and application of new population genetics and genomics approaches. Here, we present PopGenome, a population genomics package for the R software environment (a de facto standard for statistical analyses). PopGenome can efficiently process genome-scale data as well as large sets of individual loci. It reads DNA alignments and single-nucleotide polymorphism (SNP) data sets in most common formats, including those used by the HapMap, 1000 human genomes, and 1001 Arabidopsis genomes projects. PopGenome also reads associated annotation files in GFF format, enabling users to easily define regions or classify SNPs based on their annotation; all analyses can also be applied to sliding windows. PopGenome offers a wide range of diverse population genetics analyses, including neutrality tests as well as statistics for population differentiation, linkage disequilibrium, and recombination. PopGenome is linked to Hudson's MS and Ewing's MSMS programs to assess statistical significance based on coalescent simulations. PopGenome's integration in R facilitates effortless and reproducible downstream analyses as well as the production of publication-quality graphics. Developers can easily incorporate new analyses methods into the PopGenome framework. PopGenome and R are freely available from CRAN (http://cran.r-project.org/) for all major operating systems under the GNU General Public License.","author":[{"dropping-particle":"","family":"Pfeifer","given":"Bastian","non-dropping-particle":"","parse-names":false,"suffix":""},{"dropping-particle":"","family":"Wittelsbürger","given":"Ulrich","non-dropping-particle":"","parse-names":false,"suffix":""},{"dropping-particle":"","family":"Ramos-Onsins","given":"Sebastian E.","non-dropping-particle":"","parse-names":false,"suffix":""},{"dropping-particle":"","family":"Lercher","given":"Martin J.","non-dropping-particle":"","parse-names":false,"suffix":""}],"container-title":"Molecular Biology and Evolution","id":"ITEM-1","issue":"7","issued":{"date-parts":[["2014"]]},"page":"1929-1936","title":"PopGenome: An efficient swiss army knife for population genomic analyses in R","type":"article-journal","volume":"31"},"uris":["http://www.mendeley.com/documents/?uuid=125e9da1-9ea1-41b6-88df-248a67541e5d"]}],"mendeley":{"formattedCitation":"[40]","plainTextFormattedCitation":"[40]","previouslyFormattedCitation":"[40]"},"properties":{"noteIndex":0},"schema":"https://github.com/citation-style-language/schema/raw/master/csl-citation.json"}</w:instrText>
      </w:r>
      <w:r w:rsidRPr="0057774F">
        <w:rPr>
          <w:rFonts w:ascii="Arial" w:hAnsi="Arial" w:cs="Arial"/>
          <w:lang w:val="en-GB"/>
        </w:rPr>
        <w:fldChar w:fldCharType="separate"/>
      </w:r>
      <w:r w:rsidR="00C36B52" w:rsidRPr="00C36B52">
        <w:rPr>
          <w:rFonts w:ascii="Arial" w:hAnsi="Arial" w:cs="Arial"/>
          <w:noProof/>
          <w:lang w:val="en-GB"/>
        </w:rPr>
        <w:t>[40]</w:t>
      </w:r>
      <w:r w:rsidRPr="0057774F">
        <w:rPr>
          <w:rFonts w:ascii="Arial" w:hAnsi="Arial" w:cs="Arial"/>
          <w:lang w:val="en-GB"/>
        </w:rPr>
        <w:fldChar w:fldCharType="end"/>
      </w:r>
      <w:r w:rsidR="008260AF">
        <w:rPr>
          <w:rFonts w:ascii="Arial" w:hAnsi="Arial" w:cs="Arial"/>
          <w:lang w:val="en-GB"/>
        </w:rPr>
        <w:t>.</w:t>
      </w:r>
      <w:r w:rsidR="00EB3EF8">
        <w:rPr>
          <w:rFonts w:ascii="Arial" w:hAnsi="Arial" w:cs="Arial"/>
          <w:lang w:val="en-GB"/>
        </w:rPr>
        <w:t xml:space="preserve"> Each of these statistics were calculated per</w:t>
      </w:r>
      <w:r w:rsidR="003001C6">
        <w:rPr>
          <w:rFonts w:ascii="Arial" w:hAnsi="Arial" w:cs="Arial"/>
          <w:lang w:val="en-GB"/>
        </w:rPr>
        <w:t>-</w:t>
      </w:r>
      <w:r w:rsidR="00EB3EF8">
        <w:rPr>
          <w:rFonts w:ascii="Arial" w:hAnsi="Arial" w:cs="Arial"/>
          <w:lang w:val="en-GB"/>
        </w:rPr>
        <w:t>gene.</w:t>
      </w:r>
      <w:r w:rsidR="008260AF">
        <w:rPr>
          <w:rFonts w:ascii="Arial" w:hAnsi="Arial" w:cs="Arial"/>
          <w:lang w:val="en-GB"/>
        </w:rPr>
        <w:t xml:space="preserve"> </w:t>
      </w:r>
      <w:r w:rsidR="007D5ED2">
        <w:rPr>
          <w:rFonts w:ascii="Arial" w:hAnsi="Arial" w:cs="Arial"/>
          <w:lang w:val="en-GB"/>
        </w:rPr>
        <w:t>Within species diversity was</w:t>
      </w:r>
      <w:r w:rsidR="008260AF">
        <w:rPr>
          <w:rFonts w:ascii="Arial" w:hAnsi="Arial" w:cs="Arial"/>
          <w:lang w:val="en-GB"/>
        </w:rPr>
        <w:t xml:space="preserve"> compared </w:t>
      </w:r>
      <w:r w:rsidR="00CA4450">
        <w:rPr>
          <w:rFonts w:ascii="Arial" w:hAnsi="Arial" w:cs="Arial"/>
          <w:lang w:val="en-GB"/>
        </w:rPr>
        <w:t xml:space="preserve">globally </w:t>
      </w:r>
      <w:r w:rsidR="00724CEF" w:rsidRPr="0057774F">
        <w:rPr>
          <w:rFonts w:ascii="Arial" w:hAnsi="Arial" w:cs="Arial"/>
          <w:lang w:val="en-GB"/>
        </w:rPr>
        <w:t xml:space="preserve">using </w:t>
      </w:r>
      <w:r w:rsidR="007D5ED2">
        <w:rPr>
          <w:rFonts w:ascii="Arial" w:hAnsi="Arial" w:cs="Arial"/>
          <w:lang w:val="en-GB"/>
        </w:rPr>
        <w:t xml:space="preserve">a </w:t>
      </w:r>
      <w:r w:rsidR="00724CEF" w:rsidRPr="0057774F">
        <w:rPr>
          <w:rFonts w:ascii="Arial" w:hAnsi="Arial" w:cs="Arial"/>
          <w:lang w:val="en-GB"/>
        </w:rPr>
        <w:t>Mann-Whitney</w:t>
      </w:r>
      <w:r w:rsidR="00985CBC">
        <w:rPr>
          <w:rFonts w:ascii="Arial" w:hAnsi="Arial" w:cs="Arial"/>
          <w:lang w:val="en-GB"/>
        </w:rPr>
        <w:t xml:space="preserve"> </w:t>
      </w:r>
      <w:r w:rsidR="00724CEF" w:rsidRPr="0057774F">
        <w:rPr>
          <w:rFonts w:ascii="Arial" w:hAnsi="Arial" w:cs="Arial"/>
          <w:lang w:val="en-GB"/>
        </w:rPr>
        <w:t>U</w:t>
      </w:r>
      <w:r w:rsidR="007D5ED2">
        <w:rPr>
          <w:rFonts w:ascii="Arial" w:hAnsi="Arial" w:cs="Arial"/>
          <w:lang w:val="en-GB"/>
        </w:rPr>
        <w:t xml:space="preserve"> test</w:t>
      </w:r>
      <w:r w:rsidR="00724CEF" w:rsidRPr="0057774F">
        <w:rPr>
          <w:rFonts w:ascii="Arial" w:hAnsi="Arial" w:cs="Arial"/>
          <w:lang w:val="en-GB"/>
        </w:rPr>
        <w:t xml:space="preserve">. </w:t>
      </w:r>
      <w:r w:rsidR="00C36B52">
        <w:rPr>
          <w:rFonts w:ascii="Arial" w:hAnsi="Arial" w:cs="Arial"/>
          <w:lang w:val="en-GB"/>
        </w:rPr>
        <w:t xml:space="preserve">Negative values of </w:t>
      </w:r>
      <w:proofErr w:type="spellStart"/>
      <w:r w:rsidR="00C36B52">
        <w:rPr>
          <w:rFonts w:ascii="Arial" w:hAnsi="Arial" w:cs="Arial"/>
          <w:i/>
          <w:iCs/>
          <w:lang w:val="en-GB"/>
        </w:rPr>
        <w:t>D</w:t>
      </w:r>
      <w:r w:rsidR="00C36B52">
        <w:rPr>
          <w:rFonts w:ascii="Arial" w:hAnsi="Arial" w:cs="Arial"/>
          <w:i/>
          <w:iCs/>
          <w:vertAlign w:val="subscript"/>
          <w:lang w:val="en-GB"/>
        </w:rPr>
        <w:t>taj</w:t>
      </w:r>
      <w:proofErr w:type="spellEnd"/>
      <w:r w:rsidR="00C36B52">
        <w:rPr>
          <w:rFonts w:ascii="Arial" w:hAnsi="Arial" w:cs="Arial"/>
          <w:i/>
          <w:iCs/>
          <w:lang w:val="en-GB"/>
        </w:rPr>
        <w:t xml:space="preserve"> </w:t>
      </w:r>
      <w:r w:rsidR="00C36B52">
        <w:rPr>
          <w:rFonts w:ascii="Arial" w:hAnsi="Arial" w:cs="Arial"/>
          <w:lang w:val="en-GB"/>
        </w:rPr>
        <w:t xml:space="preserve">can indicate genetic bottlenecks (if genome-wide) or positive selection (if </w:t>
      </w:r>
      <w:proofErr w:type="spellStart"/>
      <w:r w:rsidR="00C36B52">
        <w:rPr>
          <w:rFonts w:ascii="Arial" w:hAnsi="Arial" w:cs="Arial"/>
          <w:lang w:val="en-GB"/>
        </w:rPr>
        <w:t>genomically</w:t>
      </w:r>
      <w:proofErr w:type="spellEnd"/>
      <w:r w:rsidR="00C36B52">
        <w:rPr>
          <w:rFonts w:ascii="Arial" w:hAnsi="Arial" w:cs="Arial"/>
          <w:lang w:val="en-GB"/>
        </w:rPr>
        <w:t xml:space="preserve">-localised) </w:t>
      </w:r>
      <w:r w:rsidR="00C36B52">
        <w:rPr>
          <w:rFonts w:ascii="Arial" w:hAnsi="Arial" w:cs="Arial"/>
          <w:lang w:val="en-GB"/>
        </w:rPr>
        <w:fldChar w:fldCharType="begin" w:fldLock="1"/>
      </w:r>
      <w:r w:rsidR="00C36B52">
        <w:rPr>
          <w:rFonts w:ascii="Arial" w:hAnsi="Arial" w:cs="Arial"/>
          <w:lang w:val="en-GB"/>
        </w:rPr>
        <w:instrText>ADDIN CSL_CITATION {"citationItems":[{"id":"ITEM-1","itemData":{"DOI":"PMC1203831","ISBN":"0016-6731 (Print)\\r0016-6731 (Linking)","ISSN":"00166731","PMID":"2513255","author":[{"dropping-particle":"","family":"Tajima","given":"F","non-dropping-particle":"","parse-names":false,"suffix":""}],"container-title":"Genetics","id":"ITEM-1","issue":"3","issued":{"date-parts":[["1989"]]},"page":"585-595","title":"Statistical Method for Testing the Neutral Mutation","type":"article-journal","volume":"595"},"uris":["http://www.mendeley.com/documents/?uuid=664e708b-6351-4454-ae00-14cb9c867cdd"]}],"mendeley":{"formattedCitation":"[39]","plainTextFormattedCitation":"[39]"},"properties":{"noteIndex":0},"schema":"https://github.com/citation-style-language/schema/raw/master/csl-citation.json"}</w:instrText>
      </w:r>
      <w:r w:rsidR="00C36B52">
        <w:rPr>
          <w:rFonts w:ascii="Arial" w:hAnsi="Arial" w:cs="Arial"/>
          <w:lang w:val="en-GB"/>
        </w:rPr>
        <w:fldChar w:fldCharType="separate"/>
      </w:r>
      <w:r w:rsidR="00C36B52" w:rsidRPr="00C36B52">
        <w:rPr>
          <w:rFonts w:ascii="Arial" w:hAnsi="Arial" w:cs="Arial"/>
          <w:noProof/>
          <w:lang w:val="en-GB"/>
        </w:rPr>
        <w:t>[39]</w:t>
      </w:r>
      <w:r w:rsidR="00C36B52">
        <w:rPr>
          <w:rFonts w:ascii="Arial" w:hAnsi="Arial" w:cs="Arial"/>
          <w:lang w:val="en-GB"/>
        </w:rPr>
        <w:fldChar w:fldCharType="end"/>
      </w:r>
      <w:r w:rsidR="00C36B52">
        <w:rPr>
          <w:rFonts w:ascii="Arial" w:hAnsi="Arial" w:cs="Arial"/>
          <w:lang w:val="en-GB"/>
        </w:rPr>
        <w:t xml:space="preserve">. Therefore, we considered genes with </w:t>
      </w:r>
      <w:proofErr w:type="spellStart"/>
      <w:r w:rsidR="00C36B52" w:rsidRPr="00C36B52">
        <w:rPr>
          <w:rFonts w:ascii="Arial" w:hAnsi="Arial" w:cs="Arial"/>
          <w:i/>
          <w:iCs/>
          <w:lang w:val="en-GB"/>
        </w:rPr>
        <w:t>D</w:t>
      </w:r>
      <w:r w:rsidR="00C36B52" w:rsidRPr="00C36B52">
        <w:rPr>
          <w:rFonts w:ascii="Arial" w:hAnsi="Arial" w:cs="Arial"/>
          <w:i/>
          <w:iCs/>
          <w:vertAlign w:val="subscript"/>
          <w:lang w:val="en-GB"/>
        </w:rPr>
        <w:t>taj</w:t>
      </w:r>
      <w:proofErr w:type="spellEnd"/>
      <w:r w:rsidR="00C36B52">
        <w:rPr>
          <w:rFonts w:ascii="Arial" w:hAnsi="Arial" w:cs="Arial"/>
          <w:lang w:val="en-GB"/>
        </w:rPr>
        <w:t xml:space="preserve"> in the bottom 5</w:t>
      </w:r>
      <w:r w:rsidR="00C36B52" w:rsidRPr="00C36B52">
        <w:rPr>
          <w:rFonts w:ascii="Arial" w:hAnsi="Arial" w:cs="Arial"/>
          <w:vertAlign w:val="superscript"/>
          <w:lang w:val="en-GB"/>
        </w:rPr>
        <w:t>th</w:t>
      </w:r>
      <w:r w:rsidR="00C36B52">
        <w:rPr>
          <w:rFonts w:ascii="Arial" w:hAnsi="Arial" w:cs="Arial"/>
          <w:lang w:val="en-GB"/>
        </w:rPr>
        <w:t xml:space="preserve"> percentile (below -1.148 and -1.401 for </w:t>
      </w:r>
      <w:r w:rsidR="00C36B52">
        <w:rPr>
          <w:rFonts w:ascii="Arial" w:hAnsi="Arial" w:cs="Arial"/>
          <w:i/>
          <w:iCs/>
          <w:lang w:val="en-GB"/>
        </w:rPr>
        <w:t xml:space="preserve">M. </w:t>
      </w:r>
      <w:proofErr w:type="spellStart"/>
      <w:r w:rsidR="00C36B52">
        <w:rPr>
          <w:rFonts w:ascii="Arial" w:hAnsi="Arial" w:cs="Arial"/>
          <w:i/>
          <w:iCs/>
          <w:lang w:val="en-GB"/>
        </w:rPr>
        <w:t>nervulosa</w:t>
      </w:r>
      <w:proofErr w:type="spellEnd"/>
      <w:r w:rsidR="00C36B52">
        <w:rPr>
          <w:rFonts w:ascii="Arial" w:hAnsi="Arial" w:cs="Arial"/>
          <w:i/>
          <w:iCs/>
          <w:lang w:val="en-GB"/>
        </w:rPr>
        <w:t xml:space="preserve"> </w:t>
      </w:r>
      <w:r w:rsidR="00C36B52">
        <w:rPr>
          <w:rFonts w:ascii="Arial" w:hAnsi="Arial" w:cs="Arial"/>
          <w:lang w:val="en-GB"/>
        </w:rPr>
        <w:t xml:space="preserve">and </w:t>
      </w:r>
      <w:r w:rsidR="00C36B52">
        <w:rPr>
          <w:rFonts w:ascii="Arial" w:hAnsi="Arial" w:cs="Arial"/>
          <w:i/>
          <w:iCs/>
          <w:lang w:val="en-GB"/>
        </w:rPr>
        <w:t xml:space="preserve">M. </w:t>
      </w:r>
      <w:proofErr w:type="spellStart"/>
      <w:r w:rsidR="00C36B52">
        <w:rPr>
          <w:rFonts w:ascii="Arial" w:hAnsi="Arial" w:cs="Arial"/>
          <w:i/>
          <w:iCs/>
          <w:lang w:val="en-GB"/>
        </w:rPr>
        <w:t>sclerocarpa</w:t>
      </w:r>
      <w:proofErr w:type="spellEnd"/>
      <w:r w:rsidR="00C36B52">
        <w:rPr>
          <w:rFonts w:ascii="Arial" w:hAnsi="Arial" w:cs="Arial"/>
          <w:lang w:val="en-GB"/>
        </w:rPr>
        <w:t xml:space="preserve">, respectively) to be </w:t>
      </w:r>
      <w:proofErr w:type="spellStart"/>
      <w:r w:rsidR="00C36B52">
        <w:rPr>
          <w:rFonts w:ascii="Arial" w:hAnsi="Arial" w:cs="Arial"/>
          <w:i/>
          <w:iCs/>
          <w:lang w:val="en-GB"/>
        </w:rPr>
        <w:t>D</w:t>
      </w:r>
      <w:r w:rsidR="00C36B52">
        <w:rPr>
          <w:rFonts w:ascii="Arial" w:hAnsi="Arial" w:cs="Arial"/>
          <w:i/>
          <w:iCs/>
          <w:vertAlign w:val="subscript"/>
          <w:lang w:val="en-GB"/>
        </w:rPr>
        <w:t>taj</w:t>
      </w:r>
      <w:proofErr w:type="spellEnd"/>
      <w:r w:rsidR="00C36B52">
        <w:rPr>
          <w:rFonts w:ascii="Arial" w:hAnsi="Arial" w:cs="Arial"/>
          <w:i/>
          <w:iCs/>
          <w:vertAlign w:val="subscript"/>
          <w:lang w:val="en-GB"/>
        </w:rPr>
        <w:t xml:space="preserve"> </w:t>
      </w:r>
      <w:r w:rsidR="00C36B52">
        <w:rPr>
          <w:rFonts w:ascii="Arial" w:hAnsi="Arial" w:cs="Arial"/>
          <w:lang w:val="en-GB"/>
        </w:rPr>
        <w:t>outliers and those in the bottom 1</w:t>
      </w:r>
      <w:r w:rsidR="00C36B52" w:rsidRPr="00C36B52">
        <w:rPr>
          <w:rFonts w:ascii="Arial" w:hAnsi="Arial" w:cs="Arial"/>
          <w:vertAlign w:val="superscript"/>
          <w:lang w:val="en-GB"/>
        </w:rPr>
        <w:t>st</w:t>
      </w:r>
      <w:r w:rsidR="00C36B52">
        <w:rPr>
          <w:rFonts w:ascii="Arial" w:hAnsi="Arial" w:cs="Arial"/>
          <w:lang w:val="en-GB"/>
        </w:rPr>
        <w:t xml:space="preserve"> percentile (below </w:t>
      </w:r>
      <w:r w:rsidR="00C36B52" w:rsidRPr="00C36B52">
        <w:rPr>
          <w:rFonts w:ascii="Arial" w:hAnsi="Arial" w:cs="Arial"/>
          <w:lang w:val="en-GB"/>
        </w:rPr>
        <w:t>-1.535</w:t>
      </w:r>
      <w:r w:rsidR="00C36B52">
        <w:rPr>
          <w:rFonts w:ascii="Arial" w:hAnsi="Arial" w:cs="Arial"/>
          <w:lang w:val="en-GB"/>
        </w:rPr>
        <w:t xml:space="preserve"> and </w:t>
      </w:r>
      <w:r w:rsidR="00C36B52" w:rsidRPr="00C36B52">
        <w:rPr>
          <w:rFonts w:ascii="Arial" w:hAnsi="Arial" w:cs="Arial"/>
          <w:lang w:val="en-GB"/>
        </w:rPr>
        <w:t>-1.755</w:t>
      </w:r>
      <w:r w:rsidR="00C36B52">
        <w:rPr>
          <w:rFonts w:ascii="Arial" w:hAnsi="Arial" w:cs="Arial"/>
          <w:lang w:val="en-GB"/>
        </w:rPr>
        <w:t xml:space="preserve"> for </w:t>
      </w:r>
      <w:r w:rsidR="00C36B52">
        <w:rPr>
          <w:rFonts w:ascii="Arial" w:hAnsi="Arial" w:cs="Arial"/>
          <w:i/>
          <w:iCs/>
          <w:lang w:val="en-GB"/>
        </w:rPr>
        <w:t xml:space="preserve">M. </w:t>
      </w:r>
      <w:proofErr w:type="spellStart"/>
      <w:r w:rsidR="00C36B52">
        <w:rPr>
          <w:rFonts w:ascii="Arial" w:hAnsi="Arial" w:cs="Arial"/>
          <w:i/>
          <w:iCs/>
          <w:lang w:val="en-GB"/>
        </w:rPr>
        <w:t>nervulosa</w:t>
      </w:r>
      <w:proofErr w:type="spellEnd"/>
      <w:r w:rsidR="00C36B52">
        <w:rPr>
          <w:rFonts w:ascii="Arial" w:hAnsi="Arial" w:cs="Arial"/>
          <w:i/>
          <w:iCs/>
          <w:lang w:val="en-GB"/>
        </w:rPr>
        <w:t xml:space="preserve"> </w:t>
      </w:r>
      <w:r w:rsidR="00C36B52">
        <w:rPr>
          <w:rFonts w:ascii="Arial" w:hAnsi="Arial" w:cs="Arial"/>
          <w:lang w:val="en-GB"/>
        </w:rPr>
        <w:t xml:space="preserve">and </w:t>
      </w:r>
      <w:r w:rsidR="00C36B52">
        <w:rPr>
          <w:rFonts w:ascii="Arial" w:hAnsi="Arial" w:cs="Arial"/>
          <w:i/>
          <w:iCs/>
          <w:lang w:val="en-GB"/>
        </w:rPr>
        <w:t xml:space="preserve">M. </w:t>
      </w:r>
      <w:proofErr w:type="spellStart"/>
      <w:r w:rsidR="00C36B52">
        <w:rPr>
          <w:rFonts w:ascii="Arial" w:hAnsi="Arial" w:cs="Arial"/>
          <w:i/>
          <w:iCs/>
          <w:lang w:val="en-GB"/>
        </w:rPr>
        <w:t>sclerocarpa</w:t>
      </w:r>
      <w:proofErr w:type="spellEnd"/>
      <w:r w:rsidR="00C36B52">
        <w:rPr>
          <w:rFonts w:ascii="Arial" w:hAnsi="Arial" w:cs="Arial"/>
          <w:lang w:val="en-GB"/>
        </w:rPr>
        <w:t xml:space="preserve">, respectively) to be strong </w:t>
      </w:r>
      <w:proofErr w:type="spellStart"/>
      <w:r w:rsidR="00C36B52">
        <w:rPr>
          <w:rFonts w:ascii="Arial" w:hAnsi="Arial" w:cs="Arial"/>
          <w:i/>
          <w:iCs/>
          <w:lang w:val="en-GB"/>
        </w:rPr>
        <w:t>D</w:t>
      </w:r>
      <w:r w:rsidR="00C36B52">
        <w:rPr>
          <w:rFonts w:ascii="Arial" w:hAnsi="Arial" w:cs="Arial"/>
          <w:i/>
          <w:iCs/>
          <w:vertAlign w:val="subscript"/>
          <w:lang w:val="en-GB"/>
        </w:rPr>
        <w:t>taj</w:t>
      </w:r>
      <w:proofErr w:type="spellEnd"/>
      <w:r w:rsidR="00C36B52">
        <w:rPr>
          <w:rFonts w:ascii="Arial" w:hAnsi="Arial" w:cs="Arial"/>
          <w:i/>
          <w:iCs/>
          <w:lang w:val="en-GB"/>
        </w:rPr>
        <w:t xml:space="preserve"> </w:t>
      </w:r>
      <w:r w:rsidR="00C36B52">
        <w:rPr>
          <w:rFonts w:ascii="Arial" w:hAnsi="Arial" w:cs="Arial"/>
          <w:lang w:val="en-GB"/>
        </w:rPr>
        <w:t xml:space="preserve">outliers. </w:t>
      </w:r>
      <w:r w:rsidR="00CA4450" w:rsidRPr="00C36B52">
        <w:rPr>
          <w:rFonts w:ascii="Arial" w:hAnsi="Arial" w:cs="Arial"/>
          <w:lang w:val="en-GB"/>
        </w:rPr>
        <w:t>Since</w:t>
      </w:r>
      <w:r w:rsidR="00CA4450">
        <w:rPr>
          <w:rFonts w:ascii="Arial" w:hAnsi="Arial" w:cs="Arial"/>
          <w:lang w:val="en-GB"/>
        </w:rPr>
        <w:t xml:space="preserve"> </w:t>
      </w:r>
      <w:r w:rsidR="00CA4450" w:rsidRPr="0057774F">
        <w:rPr>
          <w:rFonts w:ascii="Arial" w:hAnsi="Arial" w:cs="Arial"/>
          <w:i/>
          <w:iCs/>
          <w:lang w:val="en-GB"/>
        </w:rPr>
        <w:t>F</w:t>
      </w:r>
      <w:r w:rsidR="00CA4450" w:rsidRPr="0057774F">
        <w:rPr>
          <w:rFonts w:ascii="Arial" w:hAnsi="Arial" w:cs="Arial"/>
          <w:i/>
          <w:iCs/>
          <w:vertAlign w:val="subscript"/>
          <w:lang w:val="en-GB"/>
        </w:rPr>
        <w:t>ST</w:t>
      </w:r>
      <w:r w:rsidR="00CA4450">
        <w:rPr>
          <w:rFonts w:ascii="Arial" w:hAnsi="Arial" w:cs="Arial"/>
          <w:i/>
          <w:iCs/>
          <w:vertAlign w:val="subscript"/>
          <w:lang w:val="en-GB"/>
        </w:rPr>
        <w:t xml:space="preserve"> </w:t>
      </w:r>
      <w:r w:rsidR="00CA4450">
        <w:rPr>
          <w:rFonts w:ascii="Arial" w:hAnsi="Arial" w:cs="Arial"/>
          <w:lang w:val="en-GB"/>
        </w:rPr>
        <w:t xml:space="preserve">is a relative measure of differentiation, locally high </w:t>
      </w:r>
      <w:r w:rsidR="00CA4450" w:rsidRPr="0057774F">
        <w:rPr>
          <w:rFonts w:ascii="Arial" w:hAnsi="Arial" w:cs="Arial"/>
          <w:i/>
          <w:iCs/>
          <w:lang w:val="en-GB"/>
        </w:rPr>
        <w:t>F</w:t>
      </w:r>
      <w:r w:rsidR="00CA4450" w:rsidRPr="0057774F">
        <w:rPr>
          <w:rFonts w:ascii="Arial" w:hAnsi="Arial" w:cs="Arial"/>
          <w:i/>
          <w:iCs/>
          <w:vertAlign w:val="subscript"/>
          <w:lang w:val="en-GB"/>
        </w:rPr>
        <w:t>ST</w:t>
      </w:r>
      <w:r w:rsidR="00CA4450">
        <w:rPr>
          <w:rFonts w:ascii="Arial" w:hAnsi="Arial" w:cs="Arial"/>
          <w:i/>
          <w:iCs/>
          <w:vertAlign w:val="subscript"/>
          <w:lang w:val="en-GB"/>
        </w:rPr>
        <w:t xml:space="preserve"> </w:t>
      </w:r>
      <w:r w:rsidR="00CA4450">
        <w:rPr>
          <w:rFonts w:ascii="Arial" w:hAnsi="Arial" w:cs="Arial"/>
          <w:lang w:val="en-GB"/>
        </w:rPr>
        <w:t xml:space="preserve">can be the result of either </w:t>
      </w:r>
      <w:r w:rsidR="003749EE">
        <w:rPr>
          <w:rFonts w:ascii="Arial" w:hAnsi="Arial" w:cs="Arial"/>
          <w:lang w:val="en-GB"/>
        </w:rPr>
        <w:t xml:space="preserve">high between-species divergence (i.e. </w:t>
      </w:r>
      <w:proofErr w:type="spellStart"/>
      <w:r w:rsidR="003749EE" w:rsidRPr="0057774F">
        <w:rPr>
          <w:rFonts w:ascii="Arial" w:hAnsi="Arial" w:cs="Arial"/>
          <w:i/>
          <w:iCs/>
          <w:lang w:val="en-GB"/>
        </w:rPr>
        <w:t>d</w:t>
      </w:r>
      <w:r w:rsidR="003749EE" w:rsidRPr="0057774F">
        <w:rPr>
          <w:rFonts w:ascii="Arial" w:hAnsi="Arial" w:cs="Arial"/>
          <w:i/>
          <w:iCs/>
          <w:vertAlign w:val="subscript"/>
          <w:lang w:val="en-GB"/>
        </w:rPr>
        <w:t>XY</w:t>
      </w:r>
      <w:proofErr w:type="spellEnd"/>
      <w:r w:rsidR="003749EE">
        <w:rPr>
          <w:rFonts w:ascii="Arial" w:hAnsi="Arial" w:cs="Arial"/>
          <w:lang w:val="en-GB"/>
        </w:rPr>
        <w:t xml:space="preserve">), low within-species divergence (i.e. </w:t>
      </w:r>
      <w:r w:rsidR="003749EE">
        <w:rPr>
          <w:rFonts w:ascii="Arial" w:hAnsi="Arial" w:cs="Arial"/>
          <w:i/>
          <w:iCs/>
          <w:lang w:val="el-GR"/>
        </w:rPr>
        <w:t>π</w:t>
      </w:r>
      <w:r w:rsidR="003749EE">
        <w:rPr>
          <w:rFonts w:ascii="Arial" w:hAnsi="Arial" w:cs="Arial"/>
          <w:lang w:val="en-GB"/>
        </w:rPr>
        <w:t>)</w:t>
      </w:r>
      <w:r w:rsidR="00CA4450">
        <w:rPr>
          <w:rFonts w:ascii="Arial" w:hAnsi="Arial" w:cs="Arial"/>
          <w:lang w:val="en-GB"/>
        </w:rPr>
        <w:t xml:space="preserve"> </w:t>
      </w:r>
      <w:r w:rsidR="003749EE">
        <w:rPr>
          <w:rFonts w:ascii="Arial" w:hAnsi="Arial" w:cs="Arial"/>
          <w:lang w:val="en-GB"/>
        </w:rPr>
        <w:t xml:space="preserve">or a combination of these. Genomic regions in which high </w:t>
      </w:r>
      <w:r w:rsidR="003749EE" w:rsidRPr="0057774F">
        <w:rPr>
          <w:rFonts w:ascii="Arial" w:hAnsi="Arial" w:cs="Arial"/>
          <w:i/>
          <w:iCs/>
          <w:lang w:val="en-GB"/>
        </w:rPr>
        <w:t>F</w:t>
      </w:r>
      <w:r w:rsidR="003749EE" w:rsidRPr="0057774F">
        <w:rPr>
          <w:rFonts w:ascii="Arial" w:hAnsi="Arial" w:cs="Arial"/>
          <w:i/>
          <w:iCs/>
          <w:vertAlign w:val="subscript"/>
          <w:lang w:val="en-GB"/>
        </w:rPr>
        <w:t>ST</w:t>
      </w:r>
      <w:r w:rsidR="003749EE">
        <w:rPr>
          <w:rFonts w:ascii="Arial" w:hAnsi="Arial" w:cs="Arial"/>
          <w:i/>
          <w:iCs/>
          <w:vertAlign w:val="subscript"/>
          <w:lang w:val="en-GB"/>
        </w:rPr>
        <w:t xml:space="preserve">  </w:t>
      </w:r>
      <w:r w:rsidR="003749EE">
        <w:rPr>
          <w:rFonts w:ascii="Arial" w:hAnsi="Arial" w:cs="Arial"/>
          <w:vertAlign w:val="subscript"/>
          <w:lang w:val="en-GB"/>
        </w:rPr>
        <w:softHyphen/>
      </w:r>
      <w:r w:rsidR="003749EE">
        <w:rPr>
          <w:rFonts w:ascii="Arial" w:hAnsi="Arial" w:cs="Arial"/>
          <w:lang w:val="en-GB"/>
        </w:rPr>
        <w:t>is driven by high</w:t>
      </w:r>
      <w:r w:rsidR="00CA4450">
        <w:rPr>
          <w:rFonts w:ascii="Arial" w:hAnsi="Arial" w:cs="Arial"/>
          <w:lang w:val="en-GB"/>
        </w:rPr>
        <w:t xml:space="preserve"> </w:t>
      </w:r>
      <w:proofErr w:type="spellStart"/>
      <w:r w:rsidR="003749EE" w:rsidRPr="0057774F">
        <w:rPr>
          <w:rFonts w:ascii="Arial" w:hAnsi="Arial" w:cs="Arial"/>
          <w:i/>
          <w:iCs/>
          <w:lang w:val="en-GB"/>
        </w:rPr>
        <w:t>d</w:t>
      </w:r>
      <w:r w:rsidR="003749EE" w:rsidRPr="0057774F">
        <w:rPr>
          <w:rFonts w:ascii="Arial" w:hAnsi="Arial" w:cs="Arial"/>
          <w:i/>
          <w:iCs/>
          <w:vertAlign w:val="subscript"/>
          <w:lang w:val="en-GB"/>
        </w:rPr>
        <w:t>XY</w:t>
      </w:r>
      <w:proofErr w:type="spellEnd"/>
      <w:r w:rsidR="00CA4450">
        <w:rPr>
          <w:rFonts w:ascii="Arial" w:hAnsi="Arial" w:cs="Arial"/>
          <w:lang w:val="en-GB"/>
        </w:rPr>
        <w:t xml:space="preserve"> </w:t>
      </w:r>
      <w:r w:rsidR="003749EE">
        <w:rPr>
          <w:rFonts w:ascii="Arial" w:hAnsi="Arial" w:cs="Arial"/>
          <w:lang w:val="en-GB"/>
        </w:rPr>
        <w:t>can be interpreted as having a reduced effective migration rate between hybridising species</w:t>
      </w:r>
      <w:r w:rsidR="002F6AF3">
        <w:rPr>
          <w:rFonts w:ascii="Arial" w:hAnsi="Arial" w:cs="Arial"/>
          <w:lang w:val="en-GB"/>
        </w:rPr>
        <w:t>,</w:t>
      </w:r>
      <w:r w:rsidR="00BB79CF">
        <w:rPr>
          <w:rFonts w:ascii="Arial" w:hAnsi="Arial" w:cs="Arial"/>
          <w:lang w:val="en-GB"/>
        </w:rPr>
        <w:t xml:space="preserve"> which may be the result of divergent selection</w:t>
      </w:r>
      <w:r w:rsidR="003749EE">
        <w:rPr>
          <w:rFonts w:ascii="Arial" w:hAnsi="Arial" w:cs="Arial"/>
          <w:lang w:val="en-GB"/>
        </w:rPr>
        <w:t xml:space="preserve"> (i.e. </w:t>
      </w:r>
      <w:r w:rsidR="003749EE">
        <w:rPr>
          <w:rFonts w:ascii="Arial" w:hAnsi="Arial" w:cs="Arial"/>
          <w:lang w:val="en-GB"/>
        </w:rPr>
        <w:lastRenderedPageBreak/>
        <w:t xml:space="preserve">“speciation islands” </w:t>
      </w:r>
      <w:r w:rsidR="003749EE">
        <w:rPr>
          <w:rFonts w:ascii="Arial" w:hAnsi="Arial" w:cs="Arial"/>
          <w:lang w:val="en-GB"/>
        </w:rPr>
        <w:fldChar w:fldCharType="begin" w:fldLock="1"/>
      </w:r>
      <w:r w:rsidR="00C36B52">
        <w:rPr>
          <w:rFonts w:ascii="Arial" w:hAnsi="Arial" w:cs="Arial"/>
          <w:lang w:val="en-GB"/>
        </w:rPr>
        <w:instrText>ADDIN CSL_CITATION {"citationItems":[{"id":"ITEM-1","itemData":{"DOI":"10.1111/mec.12796","ISSN":"1365294X","abstract":"The metaphor of 'genomic islands of speciation' was first used to describe heterogeneous differentiation among loci between the genomes of closely related species. The biological model proposed to explain these differences was that the regions showing high levels of differentiation were resistant to gene flow between species, while the remainder of the genome was being homogenized by gene flow and consequently showed lower levels of differentiation. However, the conditions under which such differentiation can occur at multiple unlinked loci are restrictive; additionally, essentially, all previous analyses have been carried out using relative measures of divergence, which can be misleading when regions with different levels of recombination are compared. Here, we test the model of differential gene flow by asking whether absolute divergence is also higher in the previously identified 'islands'. Using five species pairs for which full sequence data are available, we find that absolute measures of divergence are not higher in genomic islands. Instead, in all cases examined, we find reduced diversity in these regions, a consequence of which is that relative measures of divergence are abnormally high. These data therefore do not support a model of differential gene flow among loci, although islands of relative divergence may represent loci involved in local adaptation. Simulations using the program IMa2 further suggest that inferences of any gene flow may be incorrect in many comparisons. We instead present an alternative explanation for heterogeneous patterns of differentiation, one in which postspeciation selection generates patterns consistent with multiple aspects of the data. © 2014 John Wiley &amp; Sons Ltd.","author":[{"dropping-particle":"","family":"Cruickshank","given":"Tami E.","non-dropping-particle":"","parse-names":false,"suffix":""},{"dropping-particle":"","family":"Hahn","given":"Matthew W.","non-dropping-particle":"","parse-names":false,"suffix":""}],"container-title":"Molecular Ecology","id":"ITEM-1","issue":"13","issued":{"date-parts":[["2014"]]},"page":"3133-3157","title":"Reanalysis suggests that genomic islands of speciation are due to reduced diversity, not reduced gene flow","type":"article-journal","volume":"23"},"uris":["http://www.mendeley.com/documents/?uuid=b4e21cae-4854-44cf-8932-3b68ab648d16"]}],"mendeley":{"formattedCitation":"[41]","plainTextFormattedCitation":"[41]","previouslyFormattedCitation":"[41]"},"properties":{"noteIndex":0},"schema":"https://github.com/citation-style-language/schema/raw/master/csl-citation.json"}</w:instrText>
      </w:r>
      <w:r w:rsidR="003749EE">
        <w:rPr>
          <w:rFonts w:ascii="Arial" w:hAnsi="Arial" w:cs="Arial"/>
          <w:lang w:val="en-GB"/>
        </w:rPr>
        <w:fldChar w:fldCharType="separate"/>
      </w:r>
      <w:r w:rsidR="00C36B52" w:rsidRPr="00C36B52">
        <w:rPr>
          <w:rFonts w:ascii="Arial" w:hAnsi="Arial" w:cs="Arial"/>
          <w:noProof/>
          <w:lang w:val="en-GB"/>
        </w:rPr>
        <w:t>[41]</w:t>
      </w:r>
      <w:r w:rsidR="003749EE">
        <w:rPr>
          <w:rFonts w:ascii="Arial" w:hAnsi="Arial" w:cs="Arial"/>
          <w:lang w:val="en-GB"/>
        </w:rPr>
        <w:fldChar w:fldCharType="end"/>
      </w:r>
      <w:r w:rsidR="003749EE">
        <w:rPr>
          <w:rFonts w:ascii="Arial" w:hAnsi="Arial" w:cs="Arial"/>
          <w:lang w:val="en-GB"/>
        </w:rPr>
        <w:t xml:space="preserve">). Genomic regions in which high </w:t>
      </w:r>
      <w:r w:rsidR="003749EE" w:rsidRPr="0057774F">
        <w:rPr>
          <w:rFonts w:ascii="Arial" w:hAnsi="Arial" w:cs="Arial"/>
          <w:i/>
          <w:iCs/>
          <w:lang w:val="en-GB"/>
        </w:rPr>
        <w:t>F</w:t>
      </w:r>
      <w:r w:rsidR="003749EE" w:rsidRPr="0057774F">
        <w:rPr>
          <w:rFonts w:ascii="Arial" w:hAnsi="Arial" w:cs="Arial"/>
          <w:i/>
          <w:iCs/>
          <w:vertAlign w:val="subscript"/>
          <w:lang w:val="en-GB"/>
        </w:rPr>
        <w:t>ST</w:t>
      </w:r>
      <w:r w:rsidR="003749EE">
        <w:rPr>
          <w:rFonts w:ascii="Arial" w:hAnsi="Arial" w:cs="Arial"/>
          <w:i/>
          <w:iCs/>
          <w:vertAlign w:val="subscript"/>
          <w:lang w:val="en-GB"/>
        </w:rPr>
        <w:t xml:space="preserve">  </w:t>
      </w:r>
      <w:r w:rsidR="003749EE">
        <w:rPr>
          <w:rFonts w:ascii="Arial" w:hAnsi="Arial" w:cs="Arial"/>
          <w:vertAlign w:val="subscript"/>
          <w:lang w:val="en-GB"/>
        </w:rPr>
        <w:softHyphen/>
      </w:r>
      <w:r w:rsidR="003749EE">
        <w:rPr>
          <w:rFonts w:ascii="Arial" w:hAnsi="Arial" w:cs="Arial"/>
          <w:lang w:val="en-GB"/>
        </w:rPr>
        <w:t xml:space="preserve">is driven by low </w:t>
      </w:r>
      <w:r w:rsidR="003749EE">
        <w:rPr>
          <w:rFonts w:ascii="Arial" w:hAnsi="Arial" w:cs="Arial"/>
          <w:i/>
          <w:iCs/>
          <w:lang w:val="el-GR"/>
        </w:rPr>
        <w:t>π</w:t>
      </w:r>
      <w:r w:rsidR="003749EE">
        <w:rPr>
          <w:rFonts w:ascii="Arial" w:hAnsi="Arial" w:cs="Arial"/>
          <w:i/>
          <w:iCs/>
          <w:lang w:val="en-GB"/>
        </w:rPr>
        <w:t xml:space="preserve"> </w:t>
      </w:r>
      <w:r w:rsidR="003749EE">
        <w:rPr>
          <w:rFonts w:ascii="Arial" w:hAnsi="Arial" w:cs="Arial"/>
          <w:lang w:val="en-GB"/>
        </w:rPr>
        <w:t xml:space="preserve">are likely </w:t>
      </w:r>
      <w:r w:rsidR="00176C4A">
        <w:rPr>
          <w:rFonts w:ascii="Arial" w:hAnsi="Arial" w:cs="Arial"/>
          <w:lang w:val="en-GB"/>
        </w:rPr>
        <w:t xml:space="preserve">to </w:t>
      </w:r>
      <w:r w:rsidR="008636F7">
        <w:rPr>
          <w:rFonts w:ascii="Arial" w:hAnsi="Arial" w:cs="Arial"/>
          <w:lang w:val="en-GB"/>
        </w:rPr>
        <w:t>have undergone repeated selective sweeps</w:t>
      </w:r>
      <w:r w:rsidR="003749EE">
        <w:rPr>
          <w:rFonts w:ascii="Arial" w:hAnsi="Arial" w:cs="Arial"/>
          <w:lang w:val="en-GB"/>
        </w:rPr>
        <w:t xml:space="preserve"> </w:t>
      </w:r>
      <w:r w:rsidR="003749EE">
        <w:rPr>
          <w:rFonts w:ascii="Arial" w:hAnsi="Arial" w:cs="Arial"/>
          <w:lang w:val="en-GB"/>
        </w:rPr>
        <w:fldChar w:fldCharType="begin" w:fldLock="1"/>
      </w:r>
      <w:r w:rsidR="00C36B52">
        <w:rPr>
          <w:rFonts w:ascii="Arial" w:hAnsi="Arial" w:cs="Arial"/>
          <w:lang w:val="en-GB"/>
        </w:rPr>
        <w:instrText>ADDIN CSL_CITATION {"citationItems":[{"id":"ITEM-1","itemData":{"DOI":"10.1111/mec.12796","ISSN":"1365294X","abstract":"The metaphor of 'genomic islands of speciation' was first used to describe heterogeneous differentiation among loci between the genomes of closely related species. The biological model proposed to explain these differences was that the regions showing high levels of differentiation were resistant to gene flow between species, while the remainder of the genome was being homogenized by gene flow and consequently showed lower levels of differentiation. However, the conditions under which such differentiation can occur at multiple unlinked loci are restrictive; additionally, essentially, all previous analyses have been carried out using relative measures of divergence, which can be misleading when regions with different levels of recombination are compared. Here, we test the model of differential gene flow by asking whether absolute divergence is also higher in the previously identified 'islands'. Using five species pairs for which full sequence data are available, we find that absolute measures of divergence are not higher in genomic islands. Instead, in all cases examined, we find reduced diversity in these regions, a consequence of which is that relative measures of divergence are abnormally high. These data therefore do not support a model of differential gene flow among loci, although islands of relative divergence may represent loci involved in local adaptation. Simulations using the program IMa2 further suggest that inferences of any gene flow may be incorrect in many comparisons. We instead present an alternative explanation for heterogeneous patterns of differentiation, one in which postspeciation selection generates patterns consistent with multiple aspects of the data. © 2014 John Wiley &amp; Sons Ltd.","author":[{"dropping-particle":"","family":"Cruickshank","given":"Tami E.","non-dropping-particle":"","parse-names":false,"suffix":""},{"dropping-particle":"","family":"Hahn","given":"Matthew W.","non-dropping-particle":"","parse-names":false,"suffix":""}],"container-title":"Molecular Ecology","id":"ITEM-1","issue":"13","issued":{"date-parts":[["2014"]]},"page":"3133-3157","title":"Reanalysis suggests that genomic islands of speciation are due to reduced diversity, not reduced gene flow","type":"article-journal","volume":"23"},"uris":["http://www.mendeley.com/documents/?uuid=b4e21cae-4854-44cf-8932-3b68ab648d16"]}],"mendeley":{"formattedCitation":"[41]","plainTextFormattedCitation":"[41]","previouslyFormattedCitation":"[41]"},"properties":{"noteIndex":0},"schema":"https://github.com/citation-style-language/schema/raw/master/csl-citation.json"}</w:instrText>
      </w:r>
      <w:r w:rsidR="003749EE">
        <w:rPr>
          <w:rFonts w:ascii="Arial" w:hAnsi="Arial" w:cs="Arial"/>
          <w:lang w:val="en-GB"/>
        </w:rPr>
        <w:fldChar w:fldCharType="separate"/>
      </w:r>
      <w:r w:rsidR="00C36B52" w:rsidRPr="00C36B52">
        <w:rPr>
          <w:rFonts w:ascii="Arial" w:hAnsi="Arial" w:cs="Arial"/>
          <w:noProof/>
          <w:lang w:val="en-GB"/>
        </w:rPr>
        <w:t>[41]</w:t>
      </w:r>
      <w:r w:rsidR="003749EE">
        <w:rPr>
          <w:rFonts w:ascii="Arial" w:hAnsi="Arial" w:cs="Arial"/>
          <w:lang w:val="en-GB"/>
        </w:rPr>
        <w:fldChar w:fldCharType="end"/>
      </w:r>
      <w:r w:rsidR="003749EE">
        <w:rPr>
          <w:rFonts w:ascii="Arial" w:hAnsi="Arial" w:cs="Arial"/>
          <w:lang w:val="en-GB"/>
        </w:rPr>
        <w:t xml:space="preserve">. </w:t>
      </w:r>
      <w:r w:rsidR="00176C4A">
        <w:rPr>
          <w:rFonts w:ascii="Arial" w:hAnsi="Arial" w:cs="Arial"/>
          <w:lang w:val="en-GB"/>
        </w:rPr>
        <w:t>Therefore</w:t>
      </w:r>
      <w:r w:rsidR="0033196A">
        <w:rPr>
          <w:rFonts w:ascii="Arial" w:hAnsi="Arial" w:cs="Arial"/>
          <w:lang w:val="en-GB"/>
        </w:rPr>
        <w:t>,</w:t>
      </w:r>
      <w:r w:rsidR="00176C4A">
        <w:rPr>
          <w:rFonts w:ascii="Arial" w:hAnsi="Arial" w:cs="Arial"/>
          <w:lang w:val="en-GB"/>
        </w:rPr>
        <w:t xml:space="preserve"> </w:t>
      </w:r>
      <w:r w:rsidR="005A3528" w:rsidRPr="0057774F">
        <w:rPr>
          <w:rFonts w:ascii="Arial" w:hAnsi="Arial" w:cs="Arial"/>
          <w:lang w:val="en-GB"/>
        </w:rPr>
        <w:t xml:space="preserve">we </w:t>
      </w:r>
      <w:r w:rsidR="00A50EA9">
        <w:rPr>
          <w:rFonts w:ascii="Arial" w:hAnsi="Arial" w:cs="Arial"/>
          <w:lang w:val="en-GB"/>
        </w:rPr>
        <w:t xml:space="preserve">used the composite outlier analysis approach implemented in the R package MINOTAUR </w:t>
      </w:r>
      <w:r w:rsidR="00A50EA9">
        <w:rPr>
          <w:rFonts w:ascii="Arial" w:hAnsi="Arial" w:cs="Arial"/>
          <w:lang w:val="en-GB"/>
        </w:rPr>
        <w:fldChar w:fldCharType="begin" w:fldLock="1"/>
      </w:r>
      <w:r w:rsidR="00C36B52">
        <w:rPr>
          <w:rFonts w:ascii="Arial" w:hAnsi="Arial" w:cs="Arial"/>
          <w:lang w:val="en-GB"/>
        </w:rPr>
        <w:instrText>ADDIN CSL_CITATION {"citationItems":[{"id":"ITEM-1","itemData":{"DOI":"10.1111/1755-0998.12579","ISSN":"17550998","abstract":"Genome scans are widely used to identify ‘outliers’ in genomic data: loci with different patterns compared with the rest of the genome due to the action of selection or other nonadaptive forces of evolution. These genomic data sets are often high dimensional, with complex correlation structures among variables, making it a challenge to identify outliers in a robust way. The Mahalanobis distance has been widely used, but has the major limitation of assuming that data follow a simple parametric distribution. Here, we develop three new metrics that can be used to identify outliers in multivariate space, while making no strong assumptions about the distribution of the data. These metrics are implemented in the R package minotaur, which also includes an interactive web-based application for visualizing outliers in high-dimensional data sets. We illustrate how these metrics can be used to identify outliers from simulated genetic data and discuss some of the limitations they may face in application.","author":[{"dropping-particle":"","family":"Verity","given":"Robert","non-dropping-particle":"","parse-names":false,"suffix":""},{"dropping-particle":"","family":"Collins","given":"Caitlin","non-dropping-particle":"","parse-names":false,"suffix":""},{"dropping-particle":"","family":"Card","given":"Daren C.","non-dropping-particle":"","parse-names":false,"suffix":""},{"dropping-particle":"","family":"Schaal","given":"Sara M.","non-dropping-particle":"","parse-names":false,"suffix":""},{"dropping-particle":"","family":"Wang","given":"Liuyang","non-dropping-particle":"","parse-names":false,"suffix":""},{"dropping-particle":"","family":"Lotterhos","given":"Katie E.","non-dropping-particle":"","parse-names":false,"suffix":""}],"container-title":"Molecular Ecology Resources","id":"ITEM-1","issue":"1","issued":{"date-parts":[["2017"]]},"page":"33-43","title":"minotaur: A platform for the analysis and visualization of multivariate results from genome scans with R Shiny","type":"article-journal","volume":"17"},"uris":["http://www.mendeley.com/documents/?uuid=fcf144af-b99a-4c6f-983c-2a84cf68ce6b"]}],"mendeley":{"formattedCitation":"[42]","plainTextFormattedCitation":"[42]","previouslyFormattedCitation":"[42]"},"properties":{"noteIndex":0},"schema":"https://github.com/citation-style-language/schema/raw/master/csl-citation.json"}</w:instrText>
      </w:r>
      <w:r w:rsidR="00A50EA9">
        <w:rPr>
          <w:rFonts w:ascii="Arial" w:hAnsi="Arial" w:cs="Arial"/>
          <w:lang w:val="en-GB"/>
        </w:rPr>
        <w:fldChar w:fldCharType="separate"/>
      </w:r>
      <w:r w:rsidR="00C36B52" w:rsidRPr="00C36B52">
        <w:rPr>
          <w:rFonts w:ascii="Arial" w:hAnsi="Arial" w:cs="Arial"/>
          <w:noProof/>
          <w:lang w:val="en-GB"/>
        </w:rPr>
        <w:t>[42]</w:t>
      </w:r>
      <w:r w:rsidR="00A50EA9">
        <w:rPr>
          <w:rFonts w:ascii="Arial" w:hAnsi="Arial" w:cs="Arial"/>
          <w:lang w:val="en-GB"/>
        </w:rPr>
        <w:fldChar w:fldCharType="end"/>
      </w:r>
      <w:r w:rsidR="00A50EA9">
        <w:rPr>
          <w:rFonts w:ascii="Arial" w:hAnsi="Arial" w:cs="Arial"/>
          <w:lang w:val="en-GB"/>
        </w:rPr>
        <w:t xml:space="preserve">. </w:t>
      </w:r>
      <w:r w:rsidR="008327AA">
        <w:rPr>
          <w:rFonts w:ascii="Arial" w:hAnsi="Arial" w:cs="Arial"/>
          <w:lang w:val="en-GB"/>
        </w:rPr>
        <w:t xml:space="preserve">We implemented </w:t>
      </w:r>
      <w:r w:rsidR="00BB79CF">
        <w:rPr>
          <w:rFonts w:ascii="Arial" w:hAnsi="Arial" w:cs="Arial"/>
          <w:lang w:val="en-GB"/>
        </w:rPr>
        <w:t>t</w:t>
      </w:r>
      <w:r w:rsidR="007D5ED2">
        <w:rPr>
          <w:rFonts w:ascii="Arial" w:hAnsi="Arial" w:cs="Arial"/>
          <w:lang w:val="en-GB"/>
        </w:rPr>
        <w:t>hree</w:t>
      </w:r>
      <w:r w:rsidR="00176C4A">
        <w:rPr>
          <w:rFonts w:ascii="Arial" w:hAnsi="Arial" w:cs="Arial"/>
          <w:lang w:val="en-GB"/>
        </w:rPr>
        <w:t xml:space="preserve"> </w:t>
      </w:r>
      <w:r w:rsidR="008327AA">
        <w:rPr>
          <w:rFonts w:ascii="Arial" w:hAnsi="Arial" w:cs="Arial"/>
          <w:lang w:val="en-GB"/>
        </w:rPr>
        <w:t>outlier scans in MINOTAUR, using only genes for which 50% of individuals from each species had less than 50% missing data</w:t>
      </w:r>
      <w:r w:rsidR="00AB151E">
        <w:rPr>
          <w:rFonts w:ascii="Arial" w:hAnsi="Arial" w:cs="Arial"/>
          <w:lang w:val="en-GB"/>
        </w:rPr>
        <w:t>,</w:t>
      </w:r>
      <w:r w:rsidR="008327AA">
        <w:rPr>
          <w:rFonts w:ascii="Arial" w:hAnsi="Arial" w:cs="Arial"/>
          <w:lang w:val="en-GB"/>
        </w:rPr>
        <w:t xml:space="preserve"> to guard against inaccurate estimates of summary statistics due to low numbers of individuals.</w:t>
      </w:r>
      <w:r w:rsidR="00CA4450">
        <w:rPr>
          <w:rFonts w:ascii="Arial" w:hAnsi="Arial" w:cs="Arial"/>
          <w:lang w:val="en-GB"/>
        </w:rPr>
        <w:t xml:space="preserve"> </w:t>
      </w:r>
      <w:r w:rsidR="00176C4A">
        <w:rPr>
          <w:rFonts w:ascii="Arial" w:hAnsi="Arial" w:cs="Arial"/>
          <w:lang w:val="en-GB"/>
        </w:rPr>
        <w:t xml:space="preserve">To identify genes </w:t>
      </w:r>
      <w:r w:rsidR="00D57FD1">
        <w:rPr>
          <w:rFonts w:ascii="Arial" w:hAnsi="Arial" w:cs="Arial"/>
          <w:lang w:val="en-GB"/>
        </w:rPr>
        <w:t>which were highly differentiated due to high divergence</w:t>
      </w:r>
      <w:r w:rsidR="00587638">
        <w:rPr>
          <w:rFonts w:ascii="Arial" w:hAnsi="Arial" w:cs="Arial"/>
          <w:lang w:val="en-GB"/>
        </w:rPr>
        <w:t xml:space="preserve">, we used MINOTAUR </w:t>
      </w:r>
      <w:r w:rsidR="00176C4A">
        <w:rPr>
          <w:rFonts w:ascii="Arial" w:hAnsi="Arial" w:cs="Arial"/>
          <w:lang w:val="en-GB"/>
        </w:rPr>
        <w:t xml:space="preserve">to find genes </w:t>
      </w:r>
      <w:r w:rsidR="002F6AF3">
        <w:rPr>
          <w:rFonts w:ascii="Arial" w:hAnsi="Arial" w:cs="Arial"/>
          <w:lang w:val="en-GB"/>
        </w:rPr>
        <w:t>that</w:t>
      </w:r>
      <w:r w:rsidR="00176C4A">
        <w:rPr>
          <w:rFonts w:ascii="Arial" w:hAnsi="Arial" w:cs="Arial"/>
          <w:lang w:val="en-GB"/>
        </w:rPr>
        <w:t xml:space="preserve"> were outliers for</w:t>
      </w:r>
      <w:r w:rsidR="00587638">
        <w:rPr>
          <w:rFonts w:ascii="Arial" w:hAnsi="Arial" w:cs="Arial"/>
          <w:lang w:val="en-GB"/>
        </w:rPr>
        <w:t xml:space="preserve"> </w:t>
      </w:r>
      <w:r w:rsidR="008636F7">
        <w:rPr>
          <w:rFonts w:ascii="Arial" w:hAnsi="Arial" w:cs="Arial"/>
          <w:lang w:val="en-GB"/>
        </w:rPr>
        <w:t xml:space="preserve">both </w:t>
      </w:r>
      <w:r w:rsidR="00587638">
        <w:rPr>
          <w:rFonts w:ascii="Arial" w:hAnsi="Arial" w:cs="Arial"/>
          <w:lang w:val="en-GB"/>
        </w:rPr>
        <w:t>high</w:t>
      </w:r>
      <w:r w:rsidR="008327AA">
        <w:rPr>
          <w:rFonts w:ascii="Arial" w:hAnsi="Arial" w:cs="Arial"/>
          <w:lang w:val="en-GB"/>
        </w:rPr>
        <w:t xml:space="preserve"> </w:t>
      </w:r>
      <w:r w:rsidR="00587638" w:rsidRPr="0057774F">
        <w:rPr>
          <w:rFonts w:ascii="Arial" w:hAnsi="Arial" w:cs="Arial"/>
          <w:i/>
          <w:iCs/>
          <w:lang w:val="en-GB"/>
        </w:rPr>
        <w:t>F</w:t>
      </w:r>
      <w:r w:rsidR="00587638" w:rsidRPr="0057774F">
        <w:rPr>
          <w:rFonts w:ascii="Arial" w:hAnsi="Arial" w:cs="Arial"/>
          <w:i/>
          <w:iCs/>
          <w:vertAlign w:val="subscript"/>
          <w:lang w:val="en-GB"/>
        </w:rPr>
        <w:t>ST</w:t>
      </w:r>
      <w:r w:rsidR="00587638">
        <w:rPr>
          <w:rFonts w:ascii="Arial" w:hAnsi="Arial" w:cs="Arial"/>
          <w:i/>
          <w:iCs/>
          <w:vertAlign w:val="subscript"/>
          <w:lang w:val="en-GB"/>
        </w:rPr>
        <w:t xml:space="preserve"> </w:t>
      </w:r>
      <w:r w:rsidR="00587638">
        <w:rPr>
          <w:rFonts w:ascii="Arial" w:hAnsi="Arial" w:cs="Arial"/>
          <w:lang w:val="en-GB"/>
        </w:rPr>
        <w:t xml:space="preserve">and </w:t>
      </w:r>
      <w:proofErr w:type="spellStart"/>
      <w:r w:rsidR="00587638">
        <w:rPr>
          <w:rFonts w:ascii="Arial" w:hAnsi="Arial" w:cs="Arial"/>
          <w:i/>
          <w:iCs/>
          <w:lang w:val="en-GB"/>
        </w:rPr>
        <w:t>d</w:t>
      </w:r>
      <w:r w:rsidR="00587638">
        <w:rPr>
          <w:rFonts w:ascii="Arial" w:hAnsi="Arial" w:cs="Arial"/>
          <w:i/>
          <w:iCs/>
          <w:vertAlign w:val="subscript"/>
          <w:lang w:val="en-GB"/>
        </w:rPr>
        <w:t>XY</w:t>
      </w:r>
      <w:proofErr w:type="spellEnd"/>
      <w:r w:rsidR="00587638">
        <w:rPr>
          <w:rFonts w:ascii="Arial" w:hAnsi="Arial" w:cs="Arial"/>
          <w:lang w:val="en-GB"/>
        </w:rPr>
        <w:t xml:space="preserve">. </w:t>
      </w:r>
      <w:r w:rsidR="008636F7">
        <w:rPr>
          <w:rFonts w:ascii="Arial" w:hAnsi="Arial" w:cs="Arial"/>
          <w:lang w:val="en-GB"/>
        </w:rPr>
        <w:t xml:space="preserve">To identify genes </w:t>
      </w:r>
      <w:r w:rsidR="002F6AF3">
        <w:rPr>
          <w:rFonts w:ascii="Arial" w:hAnsi="Arial" w:cs="Arial"/>
          <w:lang w:val="en-GB"/>
        </w:rPr>
        <w:t>that</w:t>
      </w:r>
      <w:r w:rsidR="00D57FD1">
        <w:rPr>
          <w:rFonts w:ascii="Arial" w:hAnsi="Arial" w:cs="Arial"/>
          <w:lang w:val="en-GB"/>
        </w:rPr>
        <w:t xml:space="preserve"> were highly differentiated due to low diversity</w:t>
      </w:r>
      <w:r w:rsidR="008636F7">
        <w:rPr>
          <w:rFonts w:ascii="Arial" w:hAnsi="Arial" w:cs="Arial"/>
          <w:lang w:val="en-GB"/>
        </w:rPr>
        <w:t>,</w:t>
      </w:r>
      <w:r w:rsidR="00197897">
        <w:rPr>
          <w:rFonts w:ascii="Arial" w:hAnsi="Arial" w:cs="Arial"/>
          <w:lang w:val="en-GB"/>
        </w:rPr>
        <w:t xml:space="preserve"> </w:t>
      </w:r>
      <w:r w:rsidR="008636F7">
        <w:rPr>
          <w:rFonts w:ascii="Arial" w:hAnsi="Arial" w:cs="Arial"/>
          <w:lang w:val="en-GB"/>
        </w:rPr>
        <w:t xml:space="preserve">we used MINOTAUR </w:t>
      </w:r>
      <w:r w:rsidR="002F6AF3">
        <w:rPr>
          <w:rFonts w:ascii="Arial" w:eastAsia="Times New Roman" w:hAnsi="Arial" w:cs="Arial"/>
          <w:color w:val="000000" w:themeColor="text1"/>
          <w:sz w:val="22"/>
          <w:szCs w:val="22"/>
          <w:lang w:eastAsia="en-GB"/>
        </w:rPr>
        <w:t>and searched for</w:t>
      </w:r>
      <w:r w:rsidR="002F6AF3" w:rsidRPr="00CB56F8">
        <w:rPr>
          <w:rFonts w:ascii="Arial" w:eastAsia="Times New Roman" w:hAnsi="Arial" w:cs="Arial"/>
          <w:color w:val="000000" w:themeColor="text1"/>
          <w:sz w:val="22"/>
          <w:szCs w:val="22"/>
          <w:lang w:eastAsia="en-GB"/>
        </w:rPr>
        <w:t xml:space="preserve"> genes </w:t>
      </w:r>
      <w:r w:rsidR="002F6AF3">
        <w:rPr>
          <w:rFonts w:ascii="Arial" w:eastAsia="Times New Roman" w:hAnsi="Arial" w:cs="Arial"/>
          <w:color w:val="000000" w:themeColor="text1"/>
          <w:sz w:val="22"/>
          <w:szCs w:val="22"/>
          <w:lang w:eastAsia="en-GB"/>
        </w:rPr>
        <w:t>that</w:t>
      </w:r>
      <w:r w:rsidR="002F6AF3" w:rsidDel="002F6AF3">
        <w:rPr>
          <w:rFonts w:ascii="Arial" w:hAnsi="Arial" w:cs="Arial"/>
          <w:lang w:val="en-GB"/>
        </w:rPr>
        <w:t xml:space="preserve"> </w:t>
      </w:r>
      <w:r w:rsidR="008636F7">
        <w:rPr>
          <w:rFonts w:ascii="Arial" w:hAnsi="Arial" w:cs="Arial"/>
          <w:lang w:val="en-GB"/>
        </w:rPr>
        <w:t xml:space="preserve">were outliers for high </w:t>
      </w:r>
      <w:r w:rsidR="008636F7" w:rsidRPr="0057774F">
        <w:rPr>
          <w:rFonts w:ascii="Arial" w:hAnsi="Arial" w:cs="Arial"/>
          <w:i/>
          <w:iCs/>
          <w:lang w:val="en-GB"/>
        </w:rPr>
        <w:t>F</w:t>
      </w:r>
      <w:r w:rsidR="008636F7" w:rsidRPr="0057774F">
        <w:rPr>
          <w:rFonts w:ascii="Arial" w:hAnsi="Arial" w:cs="Arial"/>
          <w:i/>
          <w:iCs/>
          <w:vertAlign w:val="subscript"/>
          <w:lang w:val="en-GB"/>
        </w:rPr>
        <w:t>ST</w:t>
      </w:r>
      <w:r w:rsidR="008636F7">
        <w:rPr>
          <w:rFonts w:ascii="Arial" w:hAnsi="Arial" w:cs="Arial"/>
          <w:lang w:val="en-GB"/>
        </w:rPr>
        <w:t xml:space="preserve"> and</w:t>
      </w:r>
      <w:r w:rsidR="00C36B52">
        <w:rPr>
          <w:rFonts w:ascii="Arial" w:hAnsi="Arial" w:cs="Arial"/>
          <w:lang w:val="en-GB"/>
        </w:rPr>
        <w:t xml:space="preserve"> low</w:t>
      </w:r>
      <w:r w:rsidR="007D5ED2">
        <w:rPr>
          <w:rFonts w:ascii="Arial" w:hAnsi="Arial" w:cs="Arial"/>
          <w:lang w:val="en-GB"/>
        </w:rPr>
        <w:t xml:space="preserve"> </w:t>
      </w:r>
      <w:r w:rsidR="007D5ED2">
        <w:rPr>
          <w:rFonts w:ascii="Arial" w:hAnsi="Arial" w:cs="Arial"/>
          <w:i/>
          <w:iCs/>
          <w:lang w:val="el-GR"/>
        </w:rPr>
        <w:t>π</w:t>
      </w:r>
      <w:r w:rsidR="007D5ED2" w:rsidRPr="008636F7" w:rsidDel="00270A3E">
        <w:rPr>
          <w:rFonts w:ascii="Arial" w:hAnsi="Arial" w:cs="Arial"/>
          <w:lang w:val="en-GB"/>
        </w:rPr>
        <w:t xml:space="preserve"> </w:t>
      </w:r>
      <w:r w:rsidR="007D5ED2">
        <w:rPr>
          <w:rFonts w:ascii="Arial" w:hAnsi="Arial" w:cs="Arial"/>
          <w:lang w:val="en-GB"/>
        </w:rPr>
        <w:t xml:space="preserve">for each of the species </w:t>
      </w:r>
      <w:r w:rsidR="00D57FD1">
        <w:rPr>
          <w:rFonts w:ascii="Arial" w:hAnsi="Arial" w:cs="Arial"/>
          <w:lang w:val="en-GB"/>
        </w:rPr>
        <w:t>separately</w:t>
      </w:r>
      <w:r w:rsidR="002D55CF">
        <w:rPr>
          <w:rFonts w:ascii="Arial" w:hAnsi="Arial" w:cs="Arial"/>
          <w:i/>
          <w:iCs/>
          <w:lang w:val="en-GB"/>
        </w:rPr>
        <w:t>.</w:t>
      </w:r>
      <w:r w:rsidR="002D55CF">
        <w:rPr>
          <w:rFonts w:ascii="Arial" w:hAnsi="Arial" w:cs="Arial"/>
          <w:lang w:val="en-GB"/>
        </w:rPr>
        <w:t xml:space="preserve"> A</w:t>
      </w:r>
      <w:r w:rsidR="001848A2">
        <w:rPr>
          <w:rFonts w:ascii="Arial" w:hAnsi="Arial" w:cs="Arial"/>
          <w:lang w:val="en-GB"/>
        </w:rPr>
        <w:t xml:space="preserve">ll </w:t>
      </w:r>
      <w:r w:rsidR="007D5ED2">
        <w:rPr>
          <w:rFonts w:ascii="Arial" w:hAnsi="Arial" w:cs="Arial"/>
          <w:lang w:val="en-GB"/>
        </w:rPr>
        <w:t>four</w:t>
      </w:r>
      <w:r w:rsidR="00BA35E3">
        <w:rPr>
          <w:rFonts w:ascii="Arial" w:hAnsi="Arial" w:cs="Arial"/>
          <w:lang w:val="en-GB"/>
        </w:rPr>
        <w:t xml:space="preserve"> </w:t>
      </w:r>
      <w:r w:rsidR="001848A2">
        <w:rPr>
          <w:rFonts w:ascii="Arial" w:hAnsi="Arial" w:cs="Arial"/>
          <w:lang w:val="en-GB"/>
        </w:rPr>
        <w:t>statistics</w:t>
      </w:r>
      <w:r w:rsidR="002D55CF">
        <w:rPr>
          <w:rFonts w:ascii="Arial" w:hAnsi="Arial" w:cs="Arial"/>
          <w:lang w:val="en-GB"/>
        </w:rPr>
        <w:t xml:space="preserve"> </w:t>
      </w:r>
      <w:r w:rsidR="001848A2">
        <w:rPr>
          <w:rFonts w:ascii="Arial" w:hAnsi="Arial" w:cs="Arial"/>
          <w:lang w:val="en-GB"/>
        </w:rPr>
        <w:t xml:space="preserve">were </w:t>
      </w:r>
      <w:r w:rsidR="007D5ED2">
        <w:rPr>
          <w:rFonts w:ascii="Arial" w:hAnsi="Arial" w:cs="Arial"/>
          <w:lang w:val="en-GB"/>
        </w:rPr>
        <w:t>first</w:t>
      </w:r>
      <w:r w:rsidR="00BA35E3">
        <w:rPr>
          <w:rFonts w:ascii="Arial" w:hAnsi="Arial" w:cs="Arial"/>
          <w:lang w:val="en-GB"/>
        </w:rPr>
        <w:t xml:space="preserve"> </w:t>
      </w:r>
      <w:r w:rsidR="001848A2">
        <w:rPr>
          <w:rFonts w:ascii="Arial" w:hAnsi="Arial" w:cs="Arial"/>
          <w:lang w:val="en-GB"/>
        </w:rPr>
        <w:t xml:space="preserve">converted to </w:t>
      </w:r>
      <w:r w:rsidR="007D5ED2">
        <w:rPr>
          <w:rFonts w:ascii="Arial" w:hAnsi="Arial" w:cs="Arial"/>
          <w:lang w:val="en-GB"/>
        </w:rPr>
        <w:t xml:space="preserve">fractional </w:t>
      </w:r>
      <w:r w:rsidR="001848A2">
        <w:rPr>
          <w:rFonts w:ascii="Arial" w:hAnsi="Arial" w:cs="Arial"/>
          <w:lang w:val="en-GB"/>
        </w:rPr>
        <w:t xml:space="preserve">rank-based </w:t>
      </w:r>
      <w:r w:rsidR="001848A2">
        <w:rPr>
          <w:rFonts w:ascii="Arial" w:hAnsi="Arial" w:cs="Arial"/>
          <w:lang w:val="en-GB"/>
        </w:rPr>
        <w:softHyphen/>
      </w:r>
      <w:r w:rsidR="001848A2" w:rsidRPr="001848A2">
        <w:rPr>
          <w:rFonts w:ascii="Arial" w:hAnsi="Arial" w:cs="Arial"/>
          <w:i/>
          <w:iCs/>
          <w:lang w:val="en-GB"/>
        </w:rPr>
        <w:t>P</w:t>
      </w:r>
      <w:r w:rsidR="001848A2">
        <w:rPr>
          <w:rFonts w:ascii="Arial" w:hAnsi="Arial" w:cs="Arial"/>
          <w:i/>
          <w:iCs/>
          <w:lang w:val="en-GB"/>
        </w:rPr>
        <w:t>-</w:t>
      </w:r>
      <w:r w:rsidR="001848A2" w:rsidRPr="001848A2">
        <w:rPr>
          <w:rFonts w:ascii="Arial" w:hAnsi="Arial" w:cs="Arial"/>
          <w:lang w:val="en-GB"/>
        </w:rPr>
        <w:t xml:space="preserve">values </w:t>
      </w:r>
      <w:r w:rsidR="007D5ED2">
        <w:rPr>
          <w:rFonts w:ascii="Arial" w:hAnsi="Arial" w:cs="Arial"/>
          <w:lang w:val="en-GB"/>
        </w:rPr>
        <w:t xml:space="preserve">(with appropriate one-tailed tests: right-tailed for </w:t>
      </w:r>
      <w:r w:rsidR="007D5ED2">
        <w:rPr>
          <w:rFonts w:ascii="Arial" w:hAnsi="Arial" w:cs="Arial"/>
          <w:i/>
          <w:iCs/>
          <w:lang w:val="en-GB"/>
        </w:rPr>
        <w:t>F</w:t>
      </w:r>
      <w:r w:rsidR="007D5ED2">
        <w:rPr>
          <w:rFonts w:ascii="Arial" w:hAnsi="Arial" w:cs="Arial"/>
          <w:i/>
          <w:iCs/>
          <w:vertAlign w:val="subscript"/>
          <w:lang w:val="en-GB"/>
        </w:rPr>
        <w:t xml:space="preserve">ST </w:t>
      </w:r>
      <w:r w:rsidR="007D5ED2">
        <w:rPr>
          <w:rFonts w:ascii="Arial" w:hAnsi="Arial" w:cs="Arial"/>
          <w:lang w:val="en-GB"/>
        </w:rPr>
        <w:t xml:space="preserve">and </w:t>
      </w:r>
      <w:proofErr w:type="spellStart"/>
      <w:r w:rsidR="007D5ED2">
        <w:rPr>
          <w:rFonts w:ascii="Arial" w:hAnsi="Arial" w:cs="Arial"/>
          <w:i/>
          <w:iCs/>
          <w:lang w:val="en-GB"/>
        </w:rPr>
        <w:t>d</w:t>
      </w:r>
      <w:r w:rsidR="007D5ED2">
        <w:rPr>
          <w:rFonts w:ascii="Arial" w:hAnsi="Arial" w:cs="Arial"/>
          <w:i/>
          <w:iCs/>
          <w:vertAlign w:val="subscript"/>
          <w:lang w:val="en-GB"/>
        </w:rPr>
        <w:t>XY</w:t>
      </w:r>
      <w:proofErr w:type="spellEnd"/>
      <w:r w:rsidR="004E0204">
        <w:rPr>
          <w:rFonts w:ascii="Arial" w:hAnsi="Arial" w:cs="Arial"/>
          <w:lang w:val="en-GB"/>
        </w:rPr>
        <w:t xml:space="preserve"> and left-tailed tests for </w:t>
      </w:r>
      <w:r w:rsidR="004E0204">
        <w:rPr>
          <w:rFonts w:ascii="Arial" w:hAnsi="Arial" w:cs="Arial"/>
          <w:i/>
          <w:iCs/>
          <w:lang w:val="el-GR"/>
        </w:rPr>
        <w:t>π</w:t>
      </w:r>
      <w:r w:rsidR="007D5ED2">
        <w:rPr>
          <w:rFonts w:ascii="Arial" w:hAnsi="Arial" w:cs="Arial"/>
          <w:lang w:val="en-GB"/>
        </w:rPr>
        <w:t xml:space="preserve">) </w:t>
      </w:r>
      <w:r w:rsidR="001848A2">
        <w:rPr>
          <w:rFonts w:ascii="Arial" w:hAnsi="Arial" w:cs="Arial"/>
          <w:lang w:val="en-GB"/>
        </w:rPr>
        <w:t xml:space="preserve">and outlier status was quantified using </w:t>
      </w:r>
      <w:proofErr w:type="spellStart"/>
      <w:r w:rsidR="001848A2">
        <w:rPr>
          <w:rFonts w:ascii="Arial" w:hAnsi="Arial" w:cs="Arial"/>
          <w:lang w:val="en-GB"/>
        </w:rPr>
        <w:t>Mahalanobis</w:t>
      </w:r>
      <w:proofErr w:type="spellEnd"/>
      <w:r w:rsidR="001848A2">
        <w:rPr>
          <w:rFonts w:ascii="Arial" w:hAnsi="Arial" w:cs="Arial"/>
          <w:lang w:val="en-GB"/>
        </w:rPr>
        <w:t xml:space="preserve"> distance, the approach </w:t>
      </w:r>
      <w:r w:rsidR="002F6AF3">
        <w:rPr>
          <w:rFonts w:ascii="Arial" w:hAnsi="Arial" w:cs="Arial"/>
          <w:lang w:val="en-GB"/>
        </w:rPr>
        <w:t xml:space="preserve">that </w:t>
      </w:r>
      <w:r w:rsidR="001848A2">
        <w:rPr>
          <w:rFonts w:ascii="Arial" w:hAnsi="Arial" w:cs="Arial"/>
          <w:lang w:val="en-GB"/>
        </w:rPr>
        <w:t xml:space="preserve">has been shown to be most effective for summary-statistic data </w:t>
      </w:r>
      <w:r w:rsidR="001848A2">
        <w:rPr>
          <w:rFonts w:ascii="Arial" w:hAnsi="Arial" w:cs="Arial"/>
          <w:lang w:val="en-GB"/>
        </w:rPr>
        <w:fldChar w:fldCharType="begin" w:fldLock="1"/>
      </w:r>
      <w:r w:rsidR="00C36B52">
        <w:rPr>
          <w:rFonts w:ascii="Arial" w:hAnsi="Arial" w:cs="Arial"/>
          <w:lang w:val="en-GB"/>
        </w:rPr>
        <w:instrText>ADDIN CSL_CITATION {"citationItems":[{"id":"ITEM-1","itemData":{"DOI":"10.1111/2041-210X.12774","ISSN":"2041210X","abstract":"The growing wealth of genomic data is yielding new insights into the genetic basis of adaptation, but it also presents the challenge of extracting the relevant signal from multi-dimensional datasets. Different statistical approaches vary in their power to detect selection depending on the demographic history, type of selection, genetic architecture and experimental design. Here, we develop and evaluate new approaches for combining results from multiple tests, including multivariate distance measures and methods for combining P-values. We evaluate these methods on (i) simulated landscape genetic data analysed for differentiation outliers and genetic-environment associations and (ii) empirical genomic data analysed for selective sweeps within dog breeds for loci known to be selected for during domestication. We also introduce and evaluate how robust statistical algorithms can be used for parameter estimation in statistical genomics. On the simulated data, many of the composite measures performed well and had decreased variation in outcomes across many sampling designs. On the empirical dataset, methods based on combining P-values generally performed better with clearer signals of selection, higher significance of the signal, and in closer proximity to the known selected locus. Although robust algorithms could identify neutral loci in our simulations, they did not universally improve power to detect selection. Overall, a composite statistic that measured a robust multivariate distance from rank-based P-values performed the best. We found that composite measures of selection could improve the signal of selection in many cases, but they were not a panacea and their power is limited by the power of the univariate statistics they summarize. Since genome scans are widely used, improving inference for prioritizing candidate genes may be beneficial to medicine, agriculture, and breeding. Our results also have application to outlier detection in high-dimensional datasets and to combining results in meta-analyses in many disciplines. The compound measures we evaluate are implemented in the r package minotaur.","author":[{"dropping-particle":"","family":"Lotterhos","given":"Katie E.","non-dropping-particle":"","parse-names":false,"suffix":""},{"dropping-particle":"","family":"Card","given":"Daren C.","non-dropping-particle":"","parse-names":false,"suffix":""},{"dropping-particle":"","family":"Schaal","given":"Sara M.","non-dropping-particle":"","parse-names":false,"suffix":""},{"dropping-particle":"","family":"Wang","given":"Liuyang","non-dropping-particle":"","parse-names":false,"suffix":""},{"dropping-particle":"","family":"Collins","given":"Caitlin","non-dropping-particle":"","parse-names":false,"suffix":""},{"dropping-particle":"","family":"Verity","given":"Bob","non-dropping-particle":"","parse-names":false,"suffix":""}],"container-title":"Methods in Ecology and Evolution","id":"ITEM-1","issue":"6","issued":{"date-parts":[["2017"]]},"page":"717-727","title":"Composite measures of selection can improve the signal-to-noise ratio in genome scans","type":"article-journal","volume":"8"},"uris":["http://www.mendeley.com/documents/?uuid=473fd2a1-c023-47c6-bfc3-274c12f62833"]}],"mendeley":{"formattedCitation":"[43]","plainTextFormattedCitation":"[43]","previouslyFormattedCitation":"[43]"},"properties":{"noteIndex":0},"schema":"https://github.com/citation-style-language/schema/raw/master/csl-citation.json"}</w:instrText>
      </w:r>
      <w:r w:rsidR="001848A2">
        <w:rPr>
          <w:rFonts w:ascii="Arial" w:hAnsi="Arial" w:cs="Arial"/>
          <w:lang w:val="en-GB"/>
        </w:rPr>
        <w:fldChar w:fldCharType="separate"/>
      </w:r>
      <w:r w:rsidR="00C36B52" w:rsidRPr="00C36B52">
        <w:rPr>
          <w:rFonts w:ascii="Arial" w:hAnsi="Arial" w:cs="Arial"/>
          <w:noProof/>
          <w:lang w:val="en-GB"/>
        </w:rPr>
        <w:t>[43]</w:t>
      </w:r>
      <w:r w:rsidR="001848A2">
        <w:rPr>
          <w:rFonts w:ascii="Arial" w:hAnsi="Arial" w:cs="Arial"/>
          <w:lang w:val="en-GB"/>
        </w:rPr>
        <w:fldChar w:fldCharType="end"/>
      </w:r>
      <w:r w:rsidR="001848A2">
        <w:rPr>
          <w:rFonts w:ascii="Arial" w:hAnsi="Arial" w:cs="Arial"/>
          <w:lang w:val="en-GB"/>
        </w:rPr>
        <w:t>.</w:t>
      </w:r>
      <w:r w:rsidR="00001E7C">
        <w:rPr>
          <w:rFonts w:ascii="Arial" w:hAnsi="Arial" w:cs="Arial"/>
          <w:lang w:val="en-GB"/>
        </w:rPr>
        <w:t xml:space="preserve"> Genes within the top 95</w:t>
      </w:r>
      <w:r w:rsidR="00001E7C" w:rsidRPr="00001E7C">
        <w:rPr>
          <w:rFonts w:ascii="Arial" w:hAnsi="Arial" w:cs="Arial"/>
          <w:vertAlign w:val="superscript"/>
          <w:lang w:val="en-GB"/>
        </w:rPr>
        <w:t>th</w:t>
      </w:r>
      <w:r w:rsidR="00001E7C">
        <w:rPr>
          <w:rFonts w:ascii="Arial" w:hAnsi="Arial" w:cs="Arial"/>
          <w:lang w:val="en-GB"/>
        </w:rPr>
        <w:t xml:space="preserve"> percentile </w:t>
      </w:r>
      <w:r w:rsidR="004E0204">
        <w:rPr>
          <w:rFonts w:ascii="Arial" w:hAnsi="Arial" w:cs="Arial"/>
          <w:lang w:val="en-GB"/>
        </w:rPr>
        <w:t xml:space="preserve">of </w:t>
      </w:r>
      <w:proofErr w:type="spellStart"/>
      <w:r w:rsidR="00001E7C">
        <w:rPr>
          <w:rFonts w:ascii="Arial" w:hAnsi="Arial" w:cs="Arial"/>
          <w:lang w:val="en-GB"/>
        </w:rPr>
        <w:t>Mahalanobis</w:t>
      </w:r>
      <w:proofErr w:type="spellEnd"/>
      <w:r w:rsidR="00001E7C">
        <w:rPr>
          <w:rFonts w:ascii="Arial" w:hAnsi="Arial" w:cs="Arial"/>
          <w:lang w:val="en-GB"/>
        </w:rPr>
        <w:t xml:space="preserve"> distance </w:t>
      </w:r>
      <w:r w:rsidR="004E0204">
        <w:rPr>
          <w:rFonts w:ascii="Arial" w:hAnsi="Arial" w:cs="Arial"/>
          <w:lang w:val="en-GB"/>
        </w:rPr>
        <w:t xml:space="preserve">for each scan </w:t>
      </w:r>
      <w:r w:rsidR="00001E7C">
        <w:rPr>
          <w:rFonts w:ascii="Arial" w:hAnsi="Arial" w:cs="Arial"/>
          <w:lang w:val="en-GB"/>
        </w:rPr>
        <w:t>were considered to be outliers</w:t>
      </w:r>
      <w:r w:rsidR="007130C3">
        <w:rPr>
          <w:rFonts w:ascii="Arial" w:hAnsi="Arial" w:cs="Arial"/>
          <w:lang w:val="en-GB"/>
        </w:rPr>
        <w:t xml:space="preserve"> and genes within the top 99</w:t>
      </w:r>
      <w:r w:rsidR="007130C3" w:rsidRPr="00001E7C">
        <w:rPr>
          <w:rFonts w:ascii="Arial" w:hAnsi="Arial" w:cs="Arial"/>
          <w:vertAlign w:val="superscript"/>
          <w:lang w:val="en-GB"/>
        </w:rPr>
        <w:t>th</w:t>
      </w:r>
      <w:r w:rsidR="007130C3">
        <w:rPr>
          <w:rFonts w:ascii="Arial" w:hAnsi="Arial" w:cs="Arial"/>
          <w:lang w:val="en-GB"/>
        </w:rPr>
        <w:t xml:space="preserve"> percentile for </w:t>
      </w:r>
      <w:proofErr w:type="spellStart"/>
      <w:r w:rsidR="007130C3">
        <w:rPr>
          <w:rFonts w:ascii="Arial" w:hAnsi="Arial" w:cs="Arial"/>
          <w:lang w:val="en-GB"/>
        </w:rPr>
        <w:t>Mahalanobis</w:t>
      </w:r>
      <w:proofErr w:type="spellEnd"/>
      <w:r w:rsidR="007130C3">
        <w:rPr>
          <w:rFonts w:ascii="Arial" w:hAnsi="Arial" w:cs="Arial"/>
          <w:lang w:val="en-GB"/>
        </w:rPr>
        <w:t xml:space="preserve"> distance were considered to be strong outliers</w:t>
      </w:r>
      <w:r w:rsidR="00001E7C">
        <w:rPr>
          <w:rFonts w:ascii="Arial" w:hAnsi="Arial" w:cs="Arial"/>
          <w:lang w:val="en-GB"/>
        </w:rPr>
        <w:t xml:space="preserve"> </w:t>
      </w:r>
      <w:r w:rsidR="00001E7C">
        <w:rPr>
          <w:rFonts w:ascii="Arial" w:hAnsi="Arial" w:cs="Arial"/>
          <w:lang w:val="en-GB"/>
        </w:rPr>
        <w:fldChar w:fldCharType="begin" w:fldLock="1"/>
      </w:r>
      <w:r w:rsidR="00C36B52">
        <w:rPr>
          <w:rFonts w:ascii="Arial" w:hAnsi="Arial" w:cs="Arial"/>
          <w:lang w:val="en-GB"/>
        </w:rPr>
        <w:instrText>ADDIN CSL_CITATION {"citationItems":[{"id":"ITEM-1","itemData":{"DOI":"10.1111/1755-0998.12579","ISSN":"17550998","abstract":"Genome scans are widely used to identify ‘outliers’ in genomic data: loci with different patterns compared with the rest of the genome due to the action of selection or other nonadaptive forces of evolution. These genomic data sets are often high dimensional, with complex correlation structures among variables, making it a challenge to identify outliers in a robust way. The Mahalanobis distance has been widely used, but has the major limitation of assuming that data follow a simple parametric distribution. Here, we develop three new metrics that can be used to identify outliers in multivariate space, while making no strong assumptions about the distribution of the data. These metrics are implemented in the R package minotaur, which also includes an interactive web-based application for visualizing outliers in high-dimensional data sets. We illustrate how these metrics can be used to identify outliers from simulated genetic data and discuss some of the limitations they may face in application.","author":[{"dropping-particle":"","family":"Verity","given":"Robert","non-dropping-particle":"","parse-names":false,"suffix":""},{"dropping-particle":"","family":"Collins","given":"Caitlin","non-dropping-particle":"","parse-names":false,"suffix":""},{"dropping-particle":"","family":"Card","given":"Daren C.","non-dropping-particle":"","parse-names":false,"suffix":""},{"dropping-particle":"","family":"Schaal","given":"Sara M.","non-dropping-particle":"","parse-names":false,"suffix":""},{"dropping-particle":"","family":"Wang","given":"Liuyang","non-dropping-particle":"","parse-names":false,"suffix":""},{"dropping-particle":"","family":"Lotterhos","given":"Katie E.","non-dropping-particle":"","parse-names":false,"suffix":""}],"container-title":"Molecular Ecology Resources","id":"ITEM-1","issue":"1","issued":{"date-parts":[["2017"]]},"page":"33-43","title":"minotaur: A platform for the analysis and visualization of multivariate results from genome scans with R Shiny","type":"article-journal","volume":"17"},"uris":["http://www.mendeley.com/documents/?uuid=fcf144af-b99a-4c6f-983c-2a84cf68ce6b"]}],"mendeley":{"formattedCitation":"[42]","plainTextFormattedCitation":"[42]","previouslyFormattedCitation":"[42]"},"properties":{"noteIndex":0},"schema":"https://github.com/citation-style-language/schema/raw/master/csl-citation.json"}</w:instrText>
      </w:r>
      <w:r w:rsidR="00001E7C">
        <w:rPr>
          <w:rFonts w:ascii="Arial" w:hAnsi="Arial" w:cs="Arial"/>
          <w:lang w:val="en-GB"/>
        </w:rPr>
        <w:fldChar w:fldCharType="separate"/>
      </w:r>
      <w:r w:rsidR="00C36B52" w:rsidRPr="00C36B52">
        <w:rPr>
          <w:rFonts w:ascii="Arial" w:hAnsi="Arial" w:cs="Arial"/>
          <w:noProof/>
          <w:lang w:val="en-GB"/>
        </w:rPr>
        <w:t>[42]</w:t>
      </w:r>
      <w:r w:rsidR="00001E7C">
        <w:rPr>
          <w:rFonts w:ascii="Arial" w:hAnsi="Arial" w:cs="Arial"/>
          <w:lang w:val="en-GB"/>
        </w:rPr>
        <w:fldChar w:fldCharType="end"/>
      </w:r>
      <w:r w:rsidR="00001E7C">
        <w:rPr>
          <w:rFonts w:ascii="Arial" w:hAnsi="Arial" w:cs="Arial"/>
          <w:lang w:val="en-GB"/>
        </w:rPr>
        <w:t>.</w:t>
      </w:r>
      <w:r w:rsidR="00683ED7">
        <w:rPr>
          <w:rFonts w:ascii="Arial" w:hAnsi="Arial" w:cs="Arial"/>
          <w:lang w:val="en-GB"/>
        </w:rPr>
        <w:t xml:space="preserve"> </w:t>
      </w:r>
    </w:p>
    <w:p w14:paraId="076FCEF2" w14:textId="77777777" w:rsidR="00512DF9" w:rsidRDefault="00512DF9" w:rsidP="00683ED7">
      <w:pPr>
        <w:rPr>
          <w:rFonts w:ascii="Arial" w:hAnsi="Arial" w:cs="Arial"/>
          <w:lang w:val="en-GB"/>
        </w:rPr>
      </w:pPr>
    </w:p>
    <w:p w14:paraId="320D6E1A" w14:textId="1BF26EB0" w:rsidR="00683ED7" w:rsidRDefault="00C36B52" w:rsidP="00683ED7">
      <w:pPr>
        <w:rPr>
          <w:rFonts w:ascii="Arial" w:hAnsi="Arial" w:cs="Arial"/>
          <w:lang w:val="en-GB"/>
        </w:rPr>
      </w:pPr>
      <w:r>
        <w:rPr>
          <w:rFonts w:ascii="Arial" w:hAnsi="Arial" w:cs="Arial"/>
          <w:lang w:val="en-GB"/>
        </w:rPr>
        <w:t xml:space="preserve">To gain insight into the functional significance of genes likely to be under selection, outliers from each of the MINOTAUR tests, as well as </w:t>
      </w:r>
      <w:proofErr w:type="spellStart"/>
      <w:r>
        <w:rPr>
          <w:rFonts w:ascii="Arial" w:hAnsi="Arial" w:cs="Arial"/>
          <w:i/>
          <w:iCs/>
          <w:lang w:val="en-GB"/>
        </w:rPr>
        <w:t>D</w:t>
      </w:r>
      <w:r w:rsidRPr="00C36B52">
        <w:rPr>
          <w:rFonts w:ascii="Arial" w:hAnsi="Arial" w:cs="Arial"/>
          <w:i/>
          <w:iCs/>
          <w:vertAlign w:val="subscript"/>
          <w:lang w:val="en-GB"/>
        </w:rPr>
        <w:t>taj</w:t>
      </w:r>
      <w:proofErr w:type="spellEnd"/>
      <w:r>
        <w:rPr>
          <w:rFonts w:ascii="Arial" w:hAnsi="Arial" w:cs="Arial"/>
          <w:i/>
          <w:iCs/>
          <w:lang w:val="en-GB"/>
        </w:rPr>
        <w:t xml:space="preserve"> </w:t>
      </w:r>
      <w:r>
        <w:rPr>
          <w:rFonts w:ascii="Arial" w:hAnsi="Arial" w:cs="Arial"/>
          <w:lang w:val="en-GB"/>
        </w:rPr>
        <w:t>outliers for each species, were then t</w:t>
      </w:r>
      <w:r w:rsidRPr="0057774F">
        <w:rPr>
          <w:rFonts w:ascii="Arial" w:hAnsi="Arial" w:cs="Arial"/>
          <w:lang w:val="en-GB"/>
        </w:rPr>
        <w:t xml:space="preserve">ested for GO </w:t>
      </w:r>
      <w:r>
        <w:rPr>
          <w:rFonts w:ascii="Arial" w:hAnsi="Arial" w:cs="Arial"/>
          <w:lang w:val="en-GB"/>
        </w:rPr>
        <w:t xml:space="preserve">term </w:t>
      </w:r>
      <w:r w:rsidRPr="0057774F">
        <w:rPr>
          <w:rFonts w:ascii="Arial" w:hAnsi="Arial" w:cs="Arial"/>
          <w:lang w:val="en-GB"/>
        </w:rPr>
        <w:t xml:space="preserve">enrichment using the </w:t>
      </w:r>
      <w:proofErr w:type="spellStart"/>
      <w:r w:rsidRPr="0057774F">
        <w:rPr>
          <w:rFonts w:ascii="Arial" w:hAnsi="Arial" w:cs="Arial"/>
          <w:lang w:val="en-GB"/>
        </w:rPr>
        <w:t>topGO</w:t>
      </w:r>
      <w:proofErr w:type="spellEnd"/>
      <w:r w:rsidRPr="0057774F">
        <w:rPr>
          <w:rFonts w:ascii="Arial" w:hAnsi="Arial" w:cs="Arial"/>
          <w:lang w:val="en-GB"/>
        </w:rPr>
        <w:t xml:space="preserve"> v.2.26.0 package in R </w:t>
      </w:r>
      <w:r w:rsidRPr="0057774F">
        <w:rPr>
          <w:rFonts w:ascii="Arial" w:hAnsi="Arial" w:cs="Arial"/>
          <w:lang w:val="en-GB"/>
        </w:rPr>
        <w:fldChar w:fldCharType="begin" w:fldLock="1"/>
      </w:r>
      <w:r>
        <w:rPr>
          <w:rFonts w:ascii="Arial" w:hAnsi="Arial" w:cs="Arial"/>
          <w:lang w:val="en-GB"/>
        </w:rPr>
        <w:instrText>ADDIN CSL_CITATION {"citationItems":[{"id":"ITEM-1","itemData":{"DOI":"10.1093/bioinformatics/btl140","ISBN":"1367-4803 (Print)\\r1367-4803 (Linking)","ISSN":"13674803","PMID":"16606683","abstract":"MOTIVATION: The result of a typical microarray experiment is a long list of genes with corresponding expression measurements. This list is only the starting point for a meaningful biological interpretation. Modern methods identify relevant biological processes or functions from gene expression data by scoring the statistical significance of predefined functional gene groups, e.g. based on Gene Ontology (GO). We develop methods that increase the explanatory power of this approach by integrating knowledge about relationships between the GO terms into the calculation of the statistical significance.\\n\\nRESULTS: We present two novel algorithms that improve GO group scoring using the underlying GO graph topology. The algorithms are evaluated on real and simulated gene expression data. We show that both methods eliminate local dependencies between GO terms and point to relevant areas in the GO graph that remain undetected with state-of-the-art algorithms for scoring functional terms. A simulation study demonstrates that the new methods exhibit a higher level of detecting relevant biological terms than competing methods.","author":[{"dropping-particle":"","family":"Alexa","given":"Adrian","non-dropping-particle":"","parse-names":false,"suffix":""},{"dropping-particle":"","family":"Rahnenführer","given":"Jörg","non-dropping-particle":"","parse-names":false,"suffix":""},{"dropping-particle":"","family":"Lengauer","given":"Thomas","non-dropping-particle":"","parse-names":false,"suffix":""}],"container-title":"Bioinformatics","id":"ITEM-1","issue":"13","issued":{"date-parts":[["2006"]]},"page":"1600-1607","title":"Improved scoring of functional groups from gene expression data by decorrelating GO graph structure","type":"article-journal","volume":"22"},"uris":["http://www.mendeley.com/documents/?uuid=8cdfef60-7294-489f-99a7-0a01fd30b241"]}],"mendeley":{"formattedCitation":"[44]","plainTextFormattedCitation":"[44]","previouslyFormattedCitation":"[44]"},"properties":{"noteIndex":0},"schema":"https://github.com/citation-style-language/schema/raw/master/csl-citation.json"}</w:instrText>
      </w:r>
      <w:r w:rsidRPr="0057774F">
        <w:rPr>
          <w:rFonts w:ascii="Arial" w:hAnsi="Arial" w:cs="Arial"/>
          <w:lang w:val="en-GB"/>
        </w:rPr>
        <w:fldChar w:fldCharType="separate"/>
      </w:r>
      <w:r w:rsidRPr="00C36B52">
        <w:rPr>
          <w:rFonts w:ascii="Arial" w:hAnsi="Arial" w:cs="Arial"/>
          <w:noProof/>
          <w:lang w:val="en-GB"/>
        </w:rPr>
        <w:t>[44]</w:t>
      </w:r>
      <w:r w:rsidRPr="0057774F">
        <w:rPr>
          <w:rFonts w:ascii="Arial" w:hAnsi="Arial" w:cs="Arial"/>
          <w:lang w:val="en-GB"/>
        </w:rPr>
        <w:fldChar w:fldCharType="end"/>
      </w:r>
      <w:r>
        <w:rPr>
          <w:rFonts w:ascii="Arial" w:hAnsi="Arial" w:cs="Arial"/>
          <w:lang w:val="en-GB"/>
        </w:rPr>
        <w:t xml:space="preserve"> using the weight algorithm, a node size of 10 and Fisher’s exact tests. </w:t>
      </w:r>
      <w:r w:rsidR="0083536D">
        <w:rPr>
          <w:rFonts w:ascii="Arial" w:hAnsi="Arial" w:cs="Arial"/>
          <w:lang w:val="en-GB"/>
        </w:rPr>
        <w:t xml:space="preserve">We used </w:t>
      </w:r>
      <w:r>
        <w:rPr>
          <w:rFonts w:ascii="Arial" w:hAnsi="Arial" w:cs="Arial"/>
          <w:lang w:val="en-GB"/>
        </w:rPr>
        <w:t>our outlier</w:t>
      </w:r>
      <w:r w:rsidR="0083536D">
        <w:rPr>
          <w:rFonts w:ascii="Arial" w:hAnsi="Arial" w:cs="Arial"/>
          <w:lang w:val="en-GB"/>
        </w:rPr>
        <w:t xml:space="preserve"> results in combination with our functional </w:t>
      </w:r>
      <w:r w:rsidR="00512DF9">
        <w:rPr>
          <w:rFonts w:ascii="Arial" w:hAnsi="Arial" w:cs="Arial"/>
          <w:lang w:val="en-GB"/>
        </w:rPr>
        <w:t>annotation results to identify candidate genes which may be involved in flowering time differences between the species. We considered</w:t>
      </w:r>
      <w:r w:rsidR="0083536D">
        <w:rPr>
          <w:rFonts w:ascii="Arial" w:hAnsi="Arial" w:cs="Arial"/>
          <w:lang w:val="en-GB"/>
        </w:rPr>
        <w:t xml:space="preserve"> </w:t>
      </w:r>
      <w:r w:rsidR="00512DF9">
        <w:rPr>
          <w:rFonts w:ascii="Arial" w:hAnsi="Arial" w:cs="Arial"/>
          <w:lang w:val="en-GB"/>
        </w:rPr>
        <w:t xml:space="preserve">genes </w:t>
      </w:r>
      <w:r w:rsidR="005C189F">
        <w:rPr>
          <w:rFonts w:ascii="Arial" w:hAnsi="Arial" w:cs="Arial"/>
          <w:lang w:val="en-GB"/>
        </w:rPr>
        <w:t>that</w:t>
      </w:r>
      <w:r w:rsidR="00512DF9">
        <w:rPr>
          <w:rFonts w:ascii="Arial" w:hAnsi="Arial" w:cs="Arial"/>
          <w:lang w:val="en-GB"/>
        </w:rPr>
        <w:t xml:space="preserve"> were outliers in one of the MINOTAUR tests</w:t>
      </w:r>
      <w:r w:rsidR="005C189F">
        <w:rPr>
          <w:rFonts w:ascii="Arial" w:hAnsi="Arial" w:cs="Arial"/>
          <w:lang w:val="en-GB"/>
        </w:rPr>
        <w:t>,</w:t>
      </w:r>
      <w:r w:rsidR="00512DF9">
        <w:rPr>
          <w:rFonts w:ascii="Arial" w:hAnsi="Arial" w:cs="Arial"/>
          <w:lang w:val="en-GB"/>
        </w:rPr>
        <w:t xml:space="preserve"> and which were annotated as flowering time genes</w:t>
      </w:r>
      <w:r w:rsidR="005C189F">
        <w:rPr>
          <w:rFonts w:ascii="Arial" w:hAnsi="Arial" w:cs="Arial"/>
          <w:lang w:val="en-GB"/>
        </w:rPr>
        <w:t>,</w:t>
      </w:r>
      <w:r w:rsidR="00512DF9">
        <w:rPr>
          <w:rFonts w:ascii="Arial" w:hAnsi="Arial" w:cs="Arial"/>
          <w:lang w:val="en-GB"/>
        </w:rPr>
        <w:t xml:space="preserve"> as candidates. </w:t>
      </w:r>
    </w:p>
    <w:p w14:paraId="52378416" w14:textId="66F59122" w:rsidR="00C36B52" w:rsidRDefault="00C36B52" w:rsidP="00683ED7">
      <w:pPr>
        <w:rPr>
          <w:rFonts w:ascii="Arial" w:hAnsi="Arial" w:cs="Arial"/>
          <w:lang w:val="en-GB"/>
        </w:rPr>
      </w:pPr>
    </w:p>
    <w:p w14:paraId="4438FDF0" w14:textId="77777777" w:rsidR="00117EA4" w:rsidRPr="0057774F" w:rsidRDefault="00117EA4" w:rsidP="00F909DA">
      <w:pPr>
        <w:rPr>
          <w:rFonts w:ascii="Arial" w:hAnsi="Arial" w:cs="Arial"/>
          <w:lang w:val="en-GB"/>
        </w:rPr>
      </w:pPr>
    </w:p>
    <w:p w14:paraId="2167B51F" w14:textId="03C80E50" w:rsidR="0094016F" w:rsidRPr="0057774F" w:rsidRDefault="0094016F" w:rsidP="0094016F">
      <w:pPr>
        <w:rPr>
          <w:rFonts w:ascii="Arial" w:hAnsi="Arial" w:cs="Arial"/>
          <w:i/>
          <w:iCs/>
          <w:lang w:val="en-GB"/>
        </w:rPr>
      </w:pPr>
      <w:r w:rsidRPr="0057774F">
        <w:rPr>
          <w:rFonts w:ascii="Arial" w:hAnsi="Arial" w:cs="Arial"/>
          <w:i/>
          <w:iCs/>
          <w:lang w:val="en-GB"/>
        </w:rPr>
        <w:t>Analysis of flowering time</w:t>
      </w:r>
    </w:p>
    <w:p w14:paraId="642208DA" w14:textId="7213C8A6" w:rsidR="00F909DA" w:rsidRPr="0057774F" w:rsidRDefault="00F909DA" w:rsidP="00F909DA">
      <w:pPr>
        <w:rPr>
          <w:rFonts w:ascii="Arial" w:hAnsi="Arial" w:cs="Arial"/>
          <w:lang w:val="en-GB"/>
        </w:rPr>
      </w:pPr>
    </w:p>
    <w:p w14:paraId="7C05753F" w14:textId="16FEA704" w:rsidR="00F909DA" w:rsidRPr="0057774F" w:rsidRDefault="00985CBC" w:rsidP="00F909DA">
      <w:pPr>
        <w:rPr>
          <w:rFonts w:ascii="Arial" w:hAnsi="Arial" w:cs="Arial"/>
          <w:lang w:val="en-GB"/>
        </w:rPr>
      </w:pPr>
      <w:r>
        <w:rPr>
          <w:rFonts w:ascii="Arial" w:hAnsi="Arial" w:cs="Arial"/>
          <w:lang w:val="en-GB"/>
        </w:rPr>
        <w:t>W</w:t>
      </w:r>
      <w:r w:rsidR="00035863">
        <w:rPr>
          <w:rFonts w:ascii="Arial" w:hAnsi="Arial" w:cs="Arial"/>
          <w:lang w:val="en-GB"/>
        </w:rPr>
        <w:t>e used</w:t>
      </w:r>
      <w:r w:rsidR="0094016F" w:rsidRPr="0057774F">
        <w:rPr>
          <w:rFonts w:ascii="Arial" w:hAnsi="Arial" w:cs="Arial"/>
          <w:lang w:val="en-GB"/>
        </w:rPr>
        <w:t xml:space="preserve"> herbarium and occurrence data to</w:t>
      </w:r>
      <w:r w:rsidR="0093161E" w:rsidRPr="0057774F">
        <w:rPr>
          <w:rFonts w:ascii="Arial" w:hAnsi="Arial" w:cs="Arial"/>
          <w:lang w:val="en-GB"/>
        </w:rPr>
        <w:t xml:space="preserve"> estimate </w:t>
      </w:r>
      <w:r w:rsidR="0094016F" w:rsidRPr="0057774F">
        <w:rPr>
          <w:rFonts w:ascii="Arial" w:hAnsi="Arial" w:cs="Arial"/>
          <w:lang w:val="en-GB"/>
        </w:rPr>
        <w:t>flowering time</w:t>
      </w:r>
      <w:r>
        <w:rPr>
          <w:rFonts w:ascii="Arial" w:hAnsi="Arial" w:cs="Arial"/>
          <w:lang w:val="en-GB"/>
        </w:rPr>
        <w:t xml:space="preserve"> following </w:t>
      </w:r>
      <w:r w:rsidRPr="0057774F">
        <w:rPr>
          <w:rFonts w:ascii="Arial" w:hAnsi="Arial" w:cs="Arial"/>
          <w:lang w:val="en-GB"/>
        </w:rPr>
        <w:fldChar w:fldCharType="begin" w:fldLock="1"/>
      </w:r>
      <w:r w:rsidR="00C36B52">
        <w:rPr>
          <w:rFonts w:ascii="Arial" w:hAnsi="Arial" w:cs="Arial"/>
          <w:lang w:val="en-GB"/>
        </w:rPr>
        <w:instrText>ADDIN CSL_CITATION {"citationItems":[{"id":"ITEM-1","itemData":{"DOI":"10.1111/nph.14327","ISSN":"14698137","abstract":"The capacity of grass species to alter their reproductive timing across space and through time can indicate their ability to cope with environmental variability and help predict their future performance under climate change. We determined the long-term (1895–2013) relationship between flowering times of grass species and climate in space and time using herbarium records across ecoregions of the western USA. There was widespread concordance of C3 grasses accelerating flowering time and general delays for C4 grasses with increasing mean annual temperature, with the largest changes for annuals and individuals occurring in more northerly, wetter ecoregions. Flowering time was delayed for most grass species with increasing mean annual precipitation across space, while phenology–precipitation relationships through time were more mixed. Our results suggest that the phenology of most grass species has the capacity to respond to increases in temperature and altered precipitation expected with climate change, but weak relationships for some species in time suggest that climate tracking via migration or adaptation may be required. Divergence in phenological responses among grass functional types, species, and ecoregions suggests that climate change will have unequal effects across the western USA.","author":[{"dropping-particle":"","family":"Munson","given":"Seth M.","non-dropping-particle":"","parse-names":false,"suffix":""},{"dropping-particle":"","family":"Long","given":"A. Lexine","non-dropping-particle":"","parse-names":false,"suffix":""}],"container-title":"New Phytologist","id":"ITEM-1","issue":"4","issued":{"date-parts":[["2017"]]},"page":"1945-1955","title":"Climate drives shifts in grass reproductive phenology across the western USA","type":"article-journal","volume":"213"},"uris":["http://www.mendeley.com/documents/?uuid=47693bbb-fe81-44ee-ad6f-e5f9cc45eef9"]}],"mendeley":{"formattedCitation":"[45]","plainTextFormattedCitation":"[45]","previouslyFormattedCitation":"[45]"},"properties":{"noteIndex":0},"schema":"https://github.com/citation-style-language/schema/raw/master/csl-citation.json"}</w:instrText>
      </w:r>
      <w:r w:rsidRPr="0057774F">
        <w:rPr>
          <w:rFonts w:ascii="Arial" w:hAnsi="Arial" w:cs="Arial"/>
          <w:lang w:val="en-GB"/>
        </w:rPr>
        <w:fldChar w:fldCharType="separate"/>
      </w:r>
      <w:r w:rsidR="00C36B52" w:rsidRPr="00C36B52">
        <w:rPr>
          <w:rFonts w:ascii="Arial" w:hAnsi="Arial" w:cs="Arial"/>
          <w:noProof/>
          <w:lang w:val="en-GB"/>
        </w:rPr>
        <w:t>[45]</w:t>
      </w:r>
      <w:r w:rsidRPr="0057774F">
        <w:rPr>
          <w:rFonts w:ascii="Arial" w:hAnsi="Arial" w:cs="Arial"/>
          <w:lang w:val="en-GB"/>
        </w:rPr>
        <w:fldChar w:fldCharType="end"/>
      </w:r>
      <w:r w:rsidR="0094016F" w:rsidRPr="0057774F">
        <w:rPr>
          <w:rFonts w:ascii="Arial" w:hAnsi="Arial" w:cs="Arial"/>
          <w:lang w:val="en-GB"/>
        </w:rPr>
        <w:t xml:space="preserve">. For herbarium specimens, we searched </w:t>
      </w:r>
      <w:r w:rsidR="00035863">
        <w:rPr>
          <w:rFonts w:ascii="Arial" w:hAnsi="Arial" w:cs="Arial"/>
          <w:lang w:val="en-GB"/>
        </w:rPr>
        <w:t>four</w:t>
      </w:r>
      <w:r w:rsidR="0094016F" w:rsidRPr="0057774F">
        <w:rPr>
          <w:rFonts w:ascii="Arial" w:hAnsi="Arial" w:cs="Arial"/>
          <w:lang w:val="en-GB"/>
        </w:rPr>
        <w:t xml:space="preserve"> herbarium databases</w:t>
      </w:r>
      <w:r w:rsidR="00035863">
        <w:rPr>
          <w:rFonts w:ascii="Arial" w:hAnsi="Arial" w:cs="Arial"/>
          <w:lang w:val="en-GB"/>
        </w:rPr>
        <w:t>, and two occurrence databases (</w:t>
      </w:r>
      <w:r w:rsidR="00035863" w:rsidRPr="005920FA">
        <w:rPr>
          <w:rFonts w:ascii="Arial" w:hAnsi="Arial" w:cs="Arial"/>
          <w:lang w:val="en-GB"/>
        </w:rPr>
        <w:t>Table S</w:t>
      </w:r>
      <w:r w:rsidR="005920FA" w:rsidRPr="005920FA">
        <w:rPr>
          <w:rFonts w:ascii="Arial" w:hAnsi="Arial" w:cs="Arial"/>
          <w:lang w:val="en-GB"/>
        </w:rPr>
        <w:t>2</w:t>
      </w:r>
      <w:r w:rsidR="00035863" w:rsidRPr="005920FA">
        <w:rPr>
          <w:rFonts w:ascii="Arial" w:hAnsi="Arial" w:cs="Arial"/>
          <w:lang w:val="en-GB"/>
        </w:rPr>
        <w:t>)</w:t>
      </w:r>
      <w:r w:rsidR="00035863">
        <w:rPr>
          <w:rFonts w:ascii="Arial" w:hAnsi="Arial" w:cs="Arial"/>
          <w:lang w:val="en-GB"/>
        </w:rPr>
        <w:t xml:space="preserve"> </w:t>
      </w:r>
      <w:r w:rsidR="00035863" w:rsidRPr="0057774F">
        <w:rPr>
          <w:rFonts w:ascii="Arial" w:hAnsi="Arial" w:cs="Arial"/>
          <w:lang w:val="en-GB"/>
        </w:rPr>
        <w:t xml:space="preserve">for records of </w:t>
      </w:r>
      <w:r w:rsidR="00035863" w:rsidRPr="0057774F">
        <w:rPr>
          <w:rFonts w:ascii="Arial" w:hAnsi="Arial" w:cs="Arial"/>
          <w:i/>
          <w:iCs/>
          <w:lang w:val="en-GB"/>
        </w:rPr>
        <w:t xml:space="preserve">M. </w:t>
      </w:r>
      <w:proofErr w:type="spellStart"/>
      <w:r w:rsidR="00035863" w:rsidRPr="0057774F">
        <w:rPr>
          <w:rFonts w:ascii="Arial" w:hAnsi="Arial" w:cs="Arial"/>
          <w:i/>
          <w:iCs/>
          <w:lang w:val="en-GB"/>
        </w:rPr>
        <w:t>nervulosa</w:t>
      </w:r>
      <w:proofErr w:type="spellEnd"/>
      <w:r w:rsidR="00035863" w:rsidRPr="0057774F">
        <w:rPr>
          <w:rFonts w:ascii="Arial" w:hAnsi="Arial" w:cs="Arial"/>
          <w:i/>
          <w:iCs/>
          <w:lang w:val="en-GB"/>
        </w:rPr>
        <w:t xml:space="preserve"> </w:t>
      </w:r>
      <w:r w:rsidR="00035863" w:rsidRPr="0057774F">
        <w:rPr>
          <w:rFonts w:ascii="Arial" w:hAnsi="Arial" w:cs="Arial"/>
          <w:lang w:val="en-GB"/>
        </w:rPr>
        <w:t xml:space="preserve">and </w:t>
      </w:r>
      <w:r w:rsidR="00035863" w:rsidRPr="0057774F">
        <w:rPr>
          <w:rFonts w:ascii="Arial" w:hAnsi="Arial" w:cs="Arial"/>
          <w:i/>
          <w:iCs/>
          <w:lang w:val="en-GB"/>
        </w:rPr>
        <w:t xml:space="preserve">M. </w:t>
      </w:r>
      <w:proofErr w:type="spellStart"/>
      <w:r w:rsidR="00035863" w:rsidRPr="0057774F">
        <w:rPr>
          <w:rFonts w:ascii="Arial" w:hAnsi="Arial" w:cs="Arial"/>
          <w:i/>
          <w:iCs/>
          <w:lang w:val="en-GB"/>
        </w:rPr>
        <w:t>sclerocarpa</w:t>
      </w:r>
      <w:proofErr w:type="spellEnd"/>
      <w:r w:rsidR="00035863">
        <w:rPr>
          <w:rFonts w:ascii="Arial" w:hAnsi="Arial" w:cs="Arial"/>
          <w:lang w:val="en-GB"/>
        </w:rPr>
        <w:t>, as well as including our own previously unpublished occurrence observations.</w:t>
      </w:r>
      <w:r w:rsidR="0094016F" w:rsidRPr="0057774F">
        <w:rPr>
          <w:rFonts w:ascii="Arial" w:hAnsi="Arial" w:cs="Arial"/>
          <w:lang w:val="en-GB"/>
        </w:rPr>
        <w:t xml:space="preserve"> </w:t>
      </w:r>
      <w:r w:rsidR="0093161E" w:rsidRPr="0057774F">
        <w:rPr>
          <w:rFonts w:ascii="Arial" w:hAnsi="Arial" w:cs="Arial"/>
          <w:lang w:val="en-GB"/>
        </w:rPr>
        <w:t>O</w:t>
      </w:r>
      <w:r w:rsidR="0094016F" w:rsidRPr="0057774F">
        <w:rPr>
          <w:rFonts w:ascii="Arial" w:hAnsi="Arial" w:cs="Arial"/>
          <w:lang w:val="en-GB"/>
        </w:rPr>
        <w:t xml:space="preserve">nly </w:t>
      </w:r>
      <w:r w:rsidR="0093161E" w:rsidRPr="0057774F">
        <w:rPr>
          <w:rFonts w:ascii="Arial" w:hAnsi="Arial" w:cs="Arial"/>
          <w:lang w:val="en-GB"/>
        </w:rPr>
        <w:t>herbarium vouchers with</w:t>
      </w:r>
      <w:r w:rsidR="0094016F" w:rsidRPr="0057774F">
        <w:rPr>
          <w:rFonts w:ascii="Arial" w:hAnsi="Arial" w:cs="Arial"/>
          <w:lang w:val="en-GB"/>
        </w:rPr>
        <w:t xml:space="preserve"> flowers, and for which date of collection and geographic location</w:t>
      </w:r>
      <w:r w:rsidR="0093161E" w:rsidRPr="0057774F">
        <w:rPr>
          <w:rFonts w:ascii="Arial" w:hAnsi="Arial" w:cs="Arial"/>
          <w:lang w:val="en-GB"/>
        </w:rPr>
        <w:t xml:space="preserve"> was recorded,</w:t>
      </w:r>
      <w:r w:rsidR="0094016F" w:rsidRPr="0057774F">
        <w:rPr>
          <w:rFonts w:ascii="Arial" w:hAnsi="Arial" w:cs="Arial"/>
          <w:lang w:val="en-GB"/>
        </w:rPr>
        <w:t xml:space="preserve"> were retained. For occurrence data </w:t>
      </w:r>
      <w:r w:rsidR="0093161E" w:rsidRPr="0057774F">
        <w:rPr>
          <w:rFonts w:ascii="Arial" w:hAnsi="Arial" w:cs="Arial"/>
          <w:lang w:val="en-GB"/>
        </w:rPr>
        <w:t xml:space="preserve">we </w:t>
      </w:r>
      <w:r w:rsidR="00035863">
        <w:rPr>
          <w:rFonts w:ascii="Arial" w:hAnsi="Arial" w:cs="Arial"/>
          <w:lang w:val="en-GB"/>
        </w:rPr>
        <w:t xml:space="preserve">only </w:t>
      </w:r>
      <w:r w:rsidR="0093161E" w:rsidRPr="0057774F">
        <w:rPr>
          <w:rFonts w:ascii="Arial" w:hAnsi="Arial" w:cs="Arial"/>
          <w:lang w:val="en-GB"/>
        </w:rPr>
        <w:t xml:space="preserve">included </w:t>
      </w:r>
      <w:r w:rsidR="00035863">
        <w:rPr>
          <w:rFonts w:ascii="Arial" w:hAnsi="Arial" w:cs="Arial"/>
          <w:lang w:val="en-GB"/>
        </w:rPr>
        <w:t xml:space="preserve">records which included collection </w:t>
      </w:r>
      <w:r w:rsidR="0093161E" w:rsidRPr="0057774F">
        <w:rPr>
          <w:rFonts w:ascii="Arial" w:hAnsi="Arial" w:cs="Arial"/>
          <w:lang w:val="en-GB"/>
        </w:rPr>
        <w:t>date and geographic location</w:t>
      </w:r>
      <w:r w:rsidR="00035863">
        <w:rPr>
          <w:rFonts w:ascii="Arial" w:hAnsi="Arial" w:cs="Arial"/>
          <w:lang w:val="en-GB"/>
        </w:rPr>
        <w:t xml:space="preserve"> as well as a clear statement that the plant was in flower</w:t>
      </w:r>
      <w:r w:rsidR="0093161E" w:rsidRPr="0057774F">
        <w:rPr>
          <w:rFonts w:ascii="Arial" w:hAnsi="Arial" w:cs="Arial"/>
          <w:lang w:val="en-GB"/>
        </w:rPr>
        <w:t xml:space="preserve">. </w:t>
      </w:r>
      <w:r w:rsidR="00035863">
        <w:rPr>
          <w:rFonts w:ascii="Arial" w:hAnsi="Arial" w:cs="Arial"/>
          <w:lang w:val="en-GB"/>
        </w:rPr>
        <w:t>To ensure there were no duplicate records, we removed any datapoints which had the same date, location and species, unless it was clearly stated in the records that they were different plants. Each record was classed as a single flowering time observation, the d</w:t>
      </w:r>
      <w:r w:rsidR="00035863" w:rsidRPr="0057774F">
        <w:rPr>
          <w:rFonts w:ascii="Arial" w:hAnsi="Arial" w:cs="Arial"/>
          <w:lang w:val="en-GB"/>
        </w:rPr>
        <w:t xml:space="preserve">ate of flowering was converted to number of days after </w:t>
      </w:r>
      <w:r w:rsidR="00035863">
        <w:rPr>
          <w:rFonts w:ascii="Arial" w:hAnsi="Arial" w:cs="Arial"/>
          <w:lang w:val="en-GB"/>
        </w:rPr>
        <w:t>July</w:t>
      </w:r>
      <w:r w:rsidR="00035863" w:rsidRPr="0057774F">
        <w:rPr>
          <w:rFonts w:ascii="Arial" w:hAnsi="Arial" w:cs="Arial"/>
          <w:lang w:val="en-GB"/>
        </w:rPr>
        <w:t xml:space="preserve"> 1</w:t>
      </w:r>
      <w:r w:rsidR="00035863" w:rsidRPr="0057774F">
        <w:rPr>
          <w:rFonts w:ascii="Arial" w:hAnsi="Arial" w:cs="Arial"/>
          <w:vertAlign w:val="superscript"/>
          <w:lang w:val="en-GB"/>
        </w:rPr>
        <w:t>st</w:t>
      </w:r>
      <w:r w:rsidR="00035863" w:rsidRPr="0057774F">
        <w:rPr>
          <w:rFonts w:ascii="Arial" w:hAnsi="Arial" w:cs="Arial"/>
          <w:lang w:val="en-GB"/>
        </w:rPr>
        <w:t xml:space="preserve"> (which is outside the flowering period of either species)</w:t>
      </w:r>
      <w:r w:rsidR="00035863">
        <w:rPr>
          <w:rFonts w:ascii="Arial" w:hAnsi="Arial" w:cs="Arial"/>
          <w:lang w:val="en-GB"/>
        </w:rPr>
        <w:t xml:space="preserve"> and the distribution of </w:t>
      </w:r>
      <w:r w:rsidR="00A03A77">
        <w:rPr>
          <w:rFonts w:ascii="Arial" w:hAnsi="Arial" w:cs="Arial"/>
          <w:lang w:val="en-GB"/>
        </w:rPr>
        <w:t>dates between the species were</w:t>
      </w:r>
      <w:r w:rsidR="00035863">
        <w:rPr>
          <w:rFonts w:ascii="Arial" w:hAnsi="Arial" w:cs="Arial"/>
          <w:lang w:val="en-GB"/>
        </w:rPr>
        <w:t xml:space="preserve"> compared using Mann-Whitney U tests. Additionally, f</w:t>
      </w:r>
      <w:r w:rsidR="00BA495C" w:rsidRPr="0057774F">
        <w:rPr>
          <w:rFonts w:ascii="Arial" w:hAnsi="Arial" w:cs="Arial"/>
          <w:lang w:val="en-GB"/>
        </w:rPr>
        <w:t>lowering occurrences for each species were divided into those from sympatric and allopatric locations based on the known ranges of the two species</w:t>
      </w:r>
      <w:r w:rsidR="00035863">
        <w:rPr>
          <w:rFonts w:ascii="Arial" w:hAnsi="Arial" w:cs="Arial"/>
          <w:lang w:val="en-GB"/>
        </w:rPr>
        <w:t>, and these were again compared with</w:t>
      </w:r>
      <w:r w:rsidR="00035863" w:rsidRPr="00035863">
        <w:rPr>
          <w:rFonts w:ascii="Arial" w:hAnsi="Arial" w:cs="Arial"/>
          <w:lang w:val="en-GB"/>
        </w:rPr>
        <w:t xml:space="preserve"> </w:t>
      </w:r>
      <w:r w:rsidR="00035863">
        <w:rPr>
          <w:rFonts w:ascii="Arial" w:hAnsi="Arial" w:cs="Arial"/>
          <w:lang w:val="en-GB"/>
        </w:rPr>
        <w:t>Mann-Whitney U tests.</w:t>
      </w:r>
      <w:r w:rsidR="00BA495C" w:rsidRPr="0057774F">
        <w:rPr>
          <w:rFonts w:ascii="Arial" w:hAnsi="Arial" w:cs="Arial"/>
          <w:lang w:val="en-GB"/>
        </w:rPr>
        <w:t xml:space="preserve"> </w:t>
      </w:r>
    </w:p>
    <w:p w14:paraId="07657DD5" w14:textId="77777777" w:rsidR="00E06569" w:rsidRPr="0057774F" w:rsidRDefault="00E06569" w:rsidP="00E06569">
      <w:pPr>
        <w:rPr>
          <w:rFonts w:ascii="Arial" w:hAnsi="Arial" w:cs="Arial"/>
          <w:b/>
          <w:bCs/>
          <w:lang w:val="en-GB"/>
        </w:rPr>
      </w:pPr>
    </w:p>
    <w:p w14:paraId="1362694A" w14:textId="5B9914E4" w:rsidR="00E06569" w:rsidRPr="0057774F" w:rsidRDefault="00E06569" w:rsidP="00E06569">
      <w:pPr>
        <w:rPr>
          <w:rFonts w:ascii="Arial" w:hAnsi="Arial" w:cs="Arial"/>
          <w:b/>
          <w:bCs/>
          <w:lang w:val="en-GB"/>
        </w:rPr>
      </w:pPr>
      <w:r w:rsidRPr="0057774F">
        <w:rPr>
          <w:rFonts w:ascii="Arial" w:hAnsi="Arial" w:cs="Arial"/>
          <w:b/>
          <w:bCs/>
          <w:lang w:val="en-GB"/>
        </w:rPr>
        <w:t>Results</w:t>
      </w:r>
    </w:p>
    <w:p w14:paraId="1F9B6558" w14:textId="31C847B6" w:rsidR="00B95AB4" w:rsidRDefault="00B95AB4" w:rsidP="00E06569">
      <w:pPr>
        <w:rPr>
          <w:rFonts w:ascii="Arial" w:hAnsi="Arial" w:cs="Arial"/>
          <w:i/>
          <w:iCs/>
          <w:color w:val="000000"/>
          <w:sz w:val="22"/>
          <w:szCs w:val="22"/>
        </w:rPr>
      </w:pPr>
    </w:p>
    <w:p w14:paraId="6B73E8EE" w14:textId="0313FE41" w:rsidR="00B95AB4" w:rsidRDefault="00B95AB4" w:rsidP="00E06569">
      <w:pPr>
        <w:rPr>
          <w:rFonts w:ascii="Arial" w:hAnsi="Arial" w:cs="Arial"/>
          <w:i/>
          <w:iCs/>
          <w:color w:val="000000"/>
          <w:sz w:val="22"/>
          <w:szCs w:val="22"/>
        </w:rPr>
      </w:pPr>
      <w:r>
        <w:rPr>
          <w:rFonts w:ascii="Arial" w:hAnsi="Arial" w:cs="Arial"/>
          <w:i/>
          <w:iCs/>
          <w:color w:val="000000"/>
          <w:sz w:val="22"/>
          <w:szCs w:val="22"/>
        </w:rPr>
        <w:t>Transcriptome assembly</w:t>
      </w:r>
      <w:r w:rsidR="001F104D">
        <w:rPr>
          <w:rFonts w:ascii="Arial" w:hAnsi="Arial" w:cs="Arial"/>
          <w:i/>
          <w:iCs/>
          <w:color w:val="000000"/>
          <w:sz w:val="22"/>
          <w:szCs w:val="22"/>
        </w:rPr>
        <w:t xml:space="preserve"> and annotation</w:t>
      </w:r>
    </w:p>
    <w:p w14:paraId="245CAEF8" w14:textId="77777777" w:rsidR="00B95AB4" w:rsidRDefault="00B95AB4" w:rsidP="00E06569">
      <w:pPr>
        <w:rPr>
          <w:rFonts w:ascii="Arial" w:hAnsi="Arial" w:cs="Arial"/>
          <w:i/>
          <w:iCs/>
          <w:color w:val="000000"/>
          <w:sz w:val="22"/>
          <w:szCs w:val="22"/>
        </w:rPr>
      </w:pPr>
    </w:p>
    <w:p w14:paraId="55C4306E" w14:textId="5BFF7E6D" w:rsidR="00D30F8F" w:rsidRPr="00553328" w:rsidRDefault="001F104D" w:rsidP="00D30F8F">
      <w:pPr>
        <w:rPr>
          <w:rFonts w:ascii="Arial" w:hAnsi="Arial" w:cs="Arial"/>
          <w:color w:val="000000" w:themeColor="text1"/>
          <w:lang w:val="en-GB"/>
        </w:rPr>
      </w:pPr>
      <w:r w:rsidRPr="004616D9">
        <w:rPr>
          <w:rFonts w:ascii="Arial" w:hAnsi="Arial" w:cs="Arial"/>
          <w:color w:val="000000" w:themeColor="text1"/>
          <w:lang w:val="en-GB"/>
        </w:rPr>
        <w:t>Following trimming and read correction, there were</w:t>
      </w:r>
      <w:r w:rsidR="00B95AB4" w:rsidRPr="00B36553">
        <w:rPr>
          <w:rFonts w:ascii="Arial" w:hAnsi="Arial" w:cs="Arial"/>
          <w:color w:val="000000" w:themeColor="text1"/>
          <w:lang w:val="en-GB"/>
        </w:rPr>
        <w:t xml:space="preserve"> between </w:t>
      </w:r>
      <w:r w:rsidRPr="00D30F8F">
        <w:rPr>
          <w:rFonts w:ascii="Arial" w:hAnsi="Arial" w:cs="Arial"/>
          <w:color w:val="000000" w:themeColor="text1"/>
          <w:lang w:val="en-GB"/>
        </w:rPr>
        <w:t>12,758,120 and</w:t>
      </w:r>
      <w:r w:rsidR="00B95AB4" w:rsidRPr="00D30F8F">
        <w:rPr>
          <w:rFonts w:ascii="Arial" w:hAnsi="Arial" w:cs="Arial"/>
          <w:color w:val="000000" w:themeColor="text1"/>
          <w:lang w:val="en-GB"/>
        </w:rPr>
        <w:t xml:space="preserve"> </w:t>
      </w:r>
      <w:r w:rsidRPr="00D30F8F">
        <w:rPr>
          <w:rFonts w:ascii="Arial" w:hAnsi="Arial" w:cs="Arial"/>
          <w:color w:val="000000" w:themeColor="text1"/>
          <w:lang w:val="en-GB"/>
        </w:rPr>
        <w:t xml:space="preserve">48,793,656 </w:t>
      </w:r>
      <w:r w:rsidR="00B95AB4" w:rsidRPr="00D30F8F">
        <w:rPr>
          <w:rFonts w:ascii="Arial" w:hAnsi="Arial" w:cs="Arial"/>
          <w:color w:val="000000" w:themeColor="text1"/>
          <w:lang w:val="en-GB"/>
        </w:rPr>
        <w:t>read pairs per individual</w:t>
      </w:r>
      <w:r w:rsidRPr="00D30F8F">
        <w:rPr>
          <w:rFonts w:ascii="Arial" w:hAnsi="Arial" w:cs="Arial"/>
          <w:color w:val="000000" w:themeColor="text1"/>
          <w:lang w:val="en-GB"/>
        </w:rPr>
        <w:t xml:space="preserve"> </w:t>
      </w:r>
      <w:r w:rsidR="00B95AB4" w:rsidRPr="00D30F8F">
        <w:rPr>
          <w:rFonts w:ascii="Arial" w:hAnsi="Arial" w:cs="Arial"/>
          <w:color w:val="000000" w:themeColor="text1"/>
          <w:lang w:val="en-GB"/>
        </w:rPr>
        <w:t>(</w:t>
      </w:r>
      <w:r w:rsidR="005920FA" w:rsidRPr="00D30F8F">
        <w:rPr>
          <w:rFonts w:ascii="Arial" w:hAnsi="Arial" w:cs="Arial"/>
          <w:color w:val="000000" w:themeColor="text1"/>
          <w:lang w:val="en-GB"/>
        </w:rPr>
        <w:t>Table S1</w:t>
      </w:r>
      <w:r w:rsidR="00B95AB4" w:rsidRPr="00D30F8F">
        <w:rPr>
          <w:rFonts w:ascii="Arial" w:hAnsi="Arial" w:cs="Arial"/>
          <w:color w:val="000000" w:themeColor="text1"/>
          <w:lang w:val="en-GB"/>
        </w:rPr>
        <w:t>)</w:t>
      </w:r>
      <w:r w:rsidR="002A14F5" w:rsidRPr="00553328">
        <w:rPr>
          <w:rFonts w:ascii="Arial" w:hAnsi="Arial" w:cs="Arial"/>
          <w:color w:val="000000" w:themeColor="text1"/>
          <w:lang w:val="en-GB"/>
        </w:rPr>
        <w:t>. I</w:t>
      </w:r>
      <w:r w:rsidR="00D57FD1">
        <w:rPr>
          <w:rFonts w:ascii="Arial" w:hAnsi="Arial" w:cs="Arial"/>
          <w:color w:val="000000" w:themeColor="text1"/>
          <w:lang w:val="en-GB"/>
        </w:rPr>
        <w:t>nternal i</w:t>
      </w:r>
      <w:r w:rsidR="002A14F5" w:rsidRPr="00553328">
        <w:rPr>
          <w:rFonts w:ascii="Arial" w:hAnsi="Arial" w:cs="Arial"/>
          <w:color w:val="000000" w:themeColor="text1"/>
          <w:lang w:val="en-GB"/>
        </w:rPr>
        <w:t xml:space="preserve">nsert sizes for paired reads ranged from 2 to 377 (mean = 154.9 </w:t>
      </w:r>
      <w:r w:rsidR="002A14F5" w:rsidRPr="00553328">
        <w:rPr>
          <w:rFonts w:ascii="Arial" w:hAnsi="Arial" w:cs="Arial"/>
          <w:color w:val="000000" w:themeColor="text1"/>
          <w:lang w:val="en-GB"/>
        </w:rPr>
        <w:sym w:font="Symbol" w:char="F0B1"/>
      </w:r>
      <w:r w:rsidR="002A14F5" w:rsidRPr="00553328">
        <w:rPr>
          <w:rFonts w:ascii="Arial" w:hAnsi="Arial" w:cs="Arial"/>
          <w:color w:val="000000" w:themeColor="text1"/>
          <w:lang w:val="en-GB"/>
        </w:rPr>
        <w:t xml:space="preserve"> 52.5 [SD])</w:t>
      </w:r>
      <w:r w:rsidR="00B95AB4" w:rsidRPr="004616D9">
        <w:rPr>
          <w:rFonts w:ascii="Arial" w:hAnsi="Arial" w:cs="Arial"/>
          <w:color w:val="000000" w:themeColor="text1"/>
          <w:lang w:val="en-GB"/>
        </w:rPr>
        <w:t xml:space="preserve">. </w:t>
      </w:r>
      <w:r w:rsidRPr="004616D9">
        <w:rPr>
          <w:rFonts w:ascii="Arial" w:hAnsi="Arial" w:cs="Arial"/>
          <w:color w:val="000000" w:themeColor="text1"/>
          <w:lang w:val="en-GB"/>
        </w:rPr>
        <w:t>Using our multi-assembler, multi-</w:t>
      </w:r>
      <w:proofErr w:type="spellStart"/>
      <w:r w:rsidRPr="004616D9">
        <w:rPr>
          <w:rFonts w:ascii="Arial" w:hAnsi="Arial" w:cs="Arial"/>
          <w:color w:val="000000" w:themeColor="text1"/>
          <w:lang w:val="en-GB"/>
        </w:rPr>
        <w:t>Kmer</w:t>
      </w:r>
      <w:proofErr w:type="spellEnd"/>
      <w:r w:rsidRPr="004616D9">
        <w:rPr>
          <w:rFonts w:ascii="Arial" w:hAnsi="Arial" w:cs="Arial"/>
          <w:color w:val="000000" w:themeColor="text1"/>
          <w:lang w:val="en-GB"/>
        </w:rPr>
        <w:t xml:space="preserve"> assembly pipeline, data from the individual with most re</w:t>
      </w:r>
      <w:r w:rsidRPr="00B36553">
        <w:rPr>
          <w:rFonts w:ascii="Arial" w:hAnsi="Arial" w:cs="Arial"/>
          <w:color w:val="000000" w:themeColor="text1"/>
          <w:lang w:val="en-GB"/>
        </w:rPr>
        <w:t xml:space="preserve">ads per species were assembled into 62,133 and 53,403 </w:t>
      </w:r>
      <w:r w:rsidR="00314DA5">
        <w:rPr>
          <w:rFonts w:ascii="Arial" w:hAnsi="Arial" w:cs="Arial"/>
          <w:color w:val="000000" w:themeColor="text1"/>
          <w:lang w:val="en-GB"/>
        </w:rPr>
        <w:t>transcripts</w:t>
      </w:r>
      <w:r w:rsidR="00314DA5" w:rsidRPr="00314DA5">
        <w:rPr>
          <w:rFonts w:ascii="Arial" w:hAnsi="Arial" w:cs="Arial"/>
          <w:color w:val="000000" w:themeColor="text1"/>
          <w:lang w:val="en-GB"/>
        </w:rPr>
        <w:t xml:space="preserve"> </w:t>
      </w:r>
      <w:r w:rsidRPr="00314DA5">
        <w:rPr>
          <w:rFonts w:ascii="Arial" w:hAnsi="Arial" w:cs="Arial"/>
          <w:color w:val="000000" w:themeColor="text1"/>
          <w:lang w:val="en-GB"/>
        </w:rPr>
        <w:t xml:space="preserve">for </w:t>
      </w:r>
      <w:r w:rsidRPr="00314DA5">
        <w:rPr>
          <w:rFonts w:ascii="Arial" w:hAnsi="Arial" w:cs="Arial"/>
          <w:i/>
          <w:iCs/>
          <w:color w:val="000000" w:themeColor="text1"/>
          <w:lang w:val="en-GB"/>
        </w:rPr>
        <w:t xml:space="preserve">M. </w:t>
      </w:r>
      <w:proofErr w:type="spellStart"/>
      <w:r w:rsidRPr="00314DA5">
        <w:rPr>
          <w:rFonts w:ascii="Arial" w:hAnsi="Arial" w:cs="Arial"/>
          <w:i/>
          <w:iCs/>
          <w:color w:val="000000" w:themeColor="text1"/>
          <w:lang w:val="en-GB"/>
        </w:rPr>
        <w:t>nervulosa</w:t>
      </w:r>
      <w:proofErr w:type="spellEnd"/>
      <w:r w:rsidRPr="00314DA5">
        <w:rPr>
          <w:rFonts w:ascii="Arial" w:hAnsi="Arial" w:cs="Arial"/>
          <w:i/>
          <w:iCs/>
          <w:color w:val="000000" w:themeColor="text1"/>
          <w:lang w:val="en-GB"/>
        </w:rPr>
        <w:t xml:space="preserve"> </w:t>
      </w:r>
      <w:r w:rsidRPr="00314DA5">
        <w:rPr>
          <w:rFonts w:ascii="Arial" w:hAnsi="Arial" w:cs="Arial"/>
          <w:color w:val="000000" w:themeColor="text1"/>
          <w:lang w:val="en-GB"/>
        </w:rPr>
        <w:t xml:space="preserve">and </w:t>
      </w:r>
      <w:r w:rsidRPr="00314DA5">
        <w:rPr>
          <w:rFonts w:ascii="Arial" w:hAnsi="Arial" w:cs="Arial"/>
          <w:i/>
          <w:iCs/>
          <w:color w:val="000000" w:themeColor="text1"/>
          <w:lang w:val="en-GB"/>
        </w:rPr>
        <w:t xml:space="preserve">M. </w:t>
      </w:r>
      <w:proofErr w:type="spellStart"/>
      <w:r w:rsidRPr="00314DA5">
        <w:rPr>
          <w:rFonts w:ascii="Arial" w:hAnsi="Arial" w:cs="Arial"/>
          <w:i/>
          <w:iCs/>
          <w:color w:val="000000" w:themeColor="text1"/>
          <w:lang w:val="en-GB"/>
        </w:rPr>
        <w:t>sclerocarpa</w:t>
      </w:r>
      <w:proofErr w:type="spellEnd"/>
      <w:r w:rsidRPr="00314DA5">
        <w:rPr>
          <w:rFonts w:ascii="Arial" w:hAnsi="Arial" w:cs="Arial"/>
          <w:color w:val="000000" w:themeColor="text1"/>
          <w:lang w:val="en-GB"/>
        </w:rPr>
        <w:t xml:space="preserve">, respectively. Reciprocal-Best-BLAST matching of </w:t>
      </w:r>
      <w:r w:rsidR="00314DA5">
        <w:rPr>
          <w:rFonts w:ascii="Arial" w:hAnsi="Arial" w:cs="Arial"/>
          <w:color w:val="000000" w:themeColor="text1"/>
          <w:lang w:val="en-GB"/>
        </w:rPr>
        <w:t>transcripts</w:t>
      </w:r>
      <w:r w:rsidR="00314DA5" w:rsidRPr="00314DA5">
        <w:rPr>
          <w:rFonts w:ascii="Arial" w:hAnsi="Arial" w:cs="Arial"/>
          <w:color w:val="000000" w:themeColor="text1"/>
          <w:lang w:val="en-GB"/>
        </w:rPr>
        <w:t xml:space="preserve"> </w:t>
      </w:r>
      <w:r w:rsidRPr="00314DA5">
        <w:rPr>
          <w:rFonts w:ascii="Arial" w:hAnsi="Arial" w:cs="Arial"/>
          <w:color w:val="000000" w:themeColor="text1"/>
          <w:lang w:val="en-GB"/>
        </w:rPr>
        <w:t xml:space="preserve">in the two assemblies resulted in 22,073 </w:t>
      </w:r>
      <w:r w:rsidR="004616D9">
        <w:rPr>
          <w:rFonts w:ascii="Arial" w:hAnsi="Arial" w:cs="Arial"/>
          <w:color w:val="000000" w:themeColor="text1"/>
          <w:lang w:val="en-GB"/>
        </w:rPr>
        <w:t>identifiable orthologs between the two species</w:t>
      </w:r>
      <w:r w:rsidR="0040341C" w:rsidRPr="004616D9">
        <w:rPr>
          <w:rFonts w:ascii="Arial" w:hAnsi="Arial" w:cs="Arial"/>
          <w:color w:val="000000" w:themeColor="text1"/>
          <w:lang w:val="en-GB"/>
        </w:rPr>
        <w:t>.</w:t>
      </w:r>
      <w:r w:rsidR="004616D9">
        <w:rPr>
          <w:rFonts w:ascii="Arial" w:hAnsi="Arial" w:cs="Arial"/>
          <w:color w:val="000000" w:themeColor="text1"/>
          <w:lang w:val="en-GB"/>
        </w:rPr>
        <w:t xml:space="preserve"> These were further clustered into 13,344 putative genes using Corset, and the longest transcript from each putative gene formed our final transcriptome assembly. </w:t>
      </w:r>
      <w:r w:rsidR="00AB0364" w:rsidRPr="00F97548">
        <w:rPr>
          <w:rFonts w:ascii="Arial" w:hAnsi="Arial" w:cs="Arial"/>
          <w:color w:val="000000" w:themeColor="text1"/>
          <w:lang w:val="en-GB"/>
        </w:rPr>
        <w:t>Variant calling resulted in the identification of 71</w:t>
      </w:r>
      <w:r w:rsidR="00AB0364">
        <w:rPr>
          <w:rFonts w:ascii="Arial" w:hAnsi="Arial" w:cs="Arial"/>
          <w:color w:val="000000" w:themeColor="text1"/>
          <w:lang w:val="en-GB"/>
        </w:rPr>
        <w:t>,</w:t>
      </w:r>
      <w:r w:rsidR="00AB0364" w:rsidRPr="00F97548">
        <w:rPr>
          <w:rFonts w:ascii="Arial" w:hAnsi="Arial" w:cs="Arial"/>
          <w:color w:val="000000" w:themeColor="text1"/>
          <w:lang w:val="en-GB"/>
        </w:rPr>
        <w:t>160</w:t>
      </w:r>
      <w:r w:rsidR="00AB0364">
        <w:rPr>
          <w:rFonts w:ascii="Arial" w:hAnsi="Arial" w:cs="Arial"/>
          <w:color w:val="000000" w:themeColor="text1"/>
          <w:lang w:val="en-GB"/>
        </w:rPr>
        <w:t xml:space="preserve"> </w:t>
      </w:r>
      <w:r w:rsidR="00AB0364" w:rsidRPr="00F97548">
        <w:rPr>
          <w:rFonts w:ascii="Arial" w:hAnsi="Arial" w:cs="Arial"/>
          <w:color w:val="000000" w:themeColor="text1"/>
          <w:lang w:val="en-GB"/>
        </w:rPr>
        <w:t>SNPs</w:t>
      </w:r>
      <w:r w:rsidR="00AB0364">
        <w:rPr>
          <w:rFonts w:ascii="Arial" w:hAnsi="Arial" w:cs="Arial"/>
          <w:color w:val="000000" w:themeColor="text1"/>
          <w:lang w:val="en-GB"/>
        </w:rPr>
        <w:t xml:space="preserve"> within CDS regions</w:t>
      </w:r>
      <w:r w:rsidR="00AB0364" w:rsidRPr="00E55329">
        <w:rPr>
          <w:rFonts w:ascii="Arial" w:hAnsi="Arial" w:cs="Arial"/>
          <w:color w:val="000000" w:themeColor="text1"/>
          <w:lang w:val="en-GB"/>
        </w:rPr>
        <w:t xml:space="preserve">, </w:t>
      </w:r>
      <w:r w:rsidR="00AB0364" w:rsidRPr="00AB0364">
        <w:rPr>
          <w:rFonts w:ascii="Arial" w:hAnsi="Arial" w:cs="Arial"/>
          <w:color w:val="000000" w:themeColor="text1"/>
          <w:lang w:val="en-GB"/>
        </w:rPr>
        <w:t>24</w:t>
      </w:r>
      <w:r w:rsidR="00AB0364">
        <w:rPr>
          <w:rFonts w:ascii="Arial" w:hAnsi="Arial" w:cs="Arial"/>
          <w:color w:val="000000" w:themeColor="text1"/>
          <w:lang w:val="en-GB"/>
        </w:rPr>
        <w:t>,</w:t>
      </w:r>
      <w:r w:rsidR="00AB0364" w:rsidRPr="00AB0364">
        <w:rPr>
          <w:rFonts w:ascii="Arial" w:hAnsi="Arial" w:cs="Arial"/>
          <w:color w:val="000000" w:themeColor="text1"/>
          <w:lang w:val="en-GB"/>
        </w:rPr>
        <w:t>536</w:t>
      </w:r>
      <w:r w:rsidR="00AB0364" w:rsidRPr="00E55329">
        <w:rPr>
          <w:rFonts w:ascii="Arial" w:hAnsi="Arial" w:cs="Arial"/>
          <w:color w:val="000000" w:themeColor="text1"/>
          <w:lang w:val="en-GB"/>
        </w:rPr>
        <w:t xml:space="preserve"> </w:t>
      </w:r>
      <w:r w:rsidR="00AB0364">
        <w:rPr>
          <w:rFonts w:ascii="Arial" w:hAnsi="Arial" w:cs="Arial"/>
          <w:color w:val="000000" w:themeColor="text1"/>
          <w:lang w:val="en-GB"/>
        </w:rPr>
        <w:t>(34%) of which were</w:t>
      </w:r>
      <w:r w:rsidR="00AB0364" w:rsidRPr="00E55329">
        <w:rPr>
          <w:rFonts w:ascii="Arial" w:hAnsi="Arial" w:cs="Arial"/>
          <w:color w:val="000000" w:themeColor="text1"/>
          <w:lang w:val="en-GB"/>
        </w:rPr>
        <w:t xml:space="preserve"> fixed</w:t>
      </w:r>
      <w:r w:rsidR="00AB0364">
        <w:rPr>
          <w:rFonts w:ascii="Arial" w:hAnsi="Arial" w:cs="Arial"/>
          <w:color w:val="000000" w:themeColor="text1"/>
          <w:lang w:val="en-GB"/>
        </w:rPr>
        <w:t xml:space="preserve">. In total, </w:t>
      </w:r>
      <w:r w:rsidR="00AB0364" w:rsidRPr="00AB0364">
        <w:rPr>
          <w:rFonts w:ascii="Arial" w:hAnsi="Arial" w:cs="Arial"/>
          <w:color w:val="000000" w:themeColor="text1"/>
          <w:lang w:val="en-GB"/>
        </w:rPr>
        <w:t>1</w:t>
      </w:r>
      <w:r w:rsidR="00AB0364">
        <w:rPr>
          <w:rFonts w:ascii="Arial" w:hAnsi="Arial" w:cs="Arial"/>
          <w:color w:val="000000" w:themeColor="text1"/>
          <w:lang w:val="en-GB"/>
        </w:rPr>
        <w:t>,</w:t>
      </w:r>
      <w:r w:rsidR="00AB0364" w:rsidRPr="00AB0364">
        <w:rPr>
          <w:rFonts w:ascii="Arial" w:hAnsi="Arial" w:cs="Arial"/>
          <w:color w:val="000000" w:themeColor="text1"/>
          <w:lang w:val="en-GB"/>
        </w:rPr>
        <w:t>468</w:t>
      </w:r>
      <w:r w:rsidR="00AB0364">
        <w:rPr>
          <w:rFonts w:ascii="Arial" w:hAnsi="Arial" w:cs="Arial"/>
          <w:color w:val="000000" w:themeColor="text1"/>
          <w:lang w:val="en-GB"/>
        </w:rPr>
        <w:t xml:space="preserve"> (11%) contigs contained only fixed SNPs and </w:t>
      </w:r>
      <w:r w:rsidR="00AB0364" w:rsidRPr="00AB0364">
        <w:rPr>
          <w:rFonts w:ascii="Arial" w:hAnsi="Arial" w:cs="Arial"/>
          <w:color w:val="000000" w:themeColor="text1"/>
          <w:lang w:val="en-GB"/>
        </w:rPr>
        <w:t>4</w:t>
      </w:r>
      <w:r w:rsidR="00AB0364">
        <w:rPr>
          <w:rFonts w:ascii="Arial" w:hAnsi="Arial" w:cs="Arial"/>
          <w:color w:val="000000" w:themeColor="text1"/>
          <w:lang w:val="en-GB"/>
        </w:rPr>
        <w:t>,</w:t>
      </w:r>
      <w:r w:rsidR="00AB0364" w:rsidRPr="00AB0364">
        <w:rPr>
          <w:rFonts w:ascii="Arial" w:hAnsi="Arial" w:cs="Arial"/>
          <w:color w:val="000000" w:themeColor="text1"/>
          <w:lang w:val="en-GB"/>
        </w:rPr>
        <w:t>018</w:t>
      </w:r>
      <w:r w:rsidR="00AB0364">
        <w:rPr>
          <w:rFonts w:ascii="Arial" w:hAnsi="Arial" w:cs="Arial"/>
          <w:color w:val="000000" w:themeColor="text1"/>
          <w:lang w:val="en-GB"/>
        </w:rPr>
        <w:t xml:space="preserve"> (30%) contained no SNPs.</w:t>
      </w:r>
      <w:r w:rsidR="0040341C" w:rsidRPr="004616D9">
        <w:rPr>
          <w:rFonts w:ascii="Arial" w:hAnsi="Arial" w:cs="Arial"/>
          <w:color w:val="000000" w:themeColor="text1"/>
          <w:lang w:val="en-GB"/>
        </w:rPr>
        <w:t xml:space="preserve"> </w:t>
      </w:r>
      <w:r w:rsidR="00AB0364">
        <w:rPr>
          <w:rFonts w:ascii="Arial" w:hAnsi="Arial" w:cs="Arial"/>
          <w:color w:val="000000" w:themeColor="text1"/>
          <w:lang w:val="en-GB"/>
        </w:rPr>
        <w:t>We successfully BLAST annotated</w:t>
      </w:r>
      <w:r w:rsidR="007B0DE5">
        <w:rPr>
          <w:rFonts w:ascii="Arial" w:hAnsi="Arial" w:cs="Arial"/>
          <w:color w:val="000000" w:themeColor="text1"/>
          <w:lang w:val="en-GB"/>
        </w:rPr>
        <w:t xml:space="preserve"> 97.6% </w:t>
      </w:r>
      <w:r w:rsidR="00AB0364">
        <w:rPr>
          <w:rFonts w:ascii="Arial" w:hAnsi="Arial" w:cs="Arial"/>
          <w:color w:val="000000" w:themeColor="text1"/>
          <w:lang w:val="en-GB"/>
        </w:rPr>
        <w:t>of genes</w:t>
      </w:r>
      <w:r w:rsidR="007B0DE5">
        <w:rPr>
          <w:rFonts w:ascii="Arial" w:hAnsi="Arial" w:cs="Arial"/>
          <w:color w:val="000000" w:themeColor="text1"/>
          <w:lang w:val="en-GB"/>
        </w:rPr>
        <w:t xml:space="preserve"> to an </w:t>
      </w:r>
      <w:r w:rsidR="007B0DE5">
        <w:rPr>
          <w:rFonts w:ascii="Arial" w:hAnsi="Arial" w:cs="Arial"/>
          <w:i/>
          <w:iCs/>
          <w:color w:val="000000" w:themeColor="text1"/>
          <w:lang w:val="en-GB"/>
        </w:rPr>
        <w:t xml:space="preserve">Arabidopsis thaliana </w:t>
      </w:r>
      <w:r w:rsidR="007B0DE5">
        <w:rPr>
          <w:rFonts w:ascii="Arial" w:hAnsi="Arial" w:cs="Arial"/>
          <w:color w:val="000000" w:themeColor="text1"/>
          <w:lang w:val="en-GB"/>
        </w:rPr>
        <w:t xml:space="preserve">gene and 98.1% to a </w:t>
      </w:r>
      <w:r w:rsidR="007B0DE5">
        <w:rPr>
          <w:rFonts w:ascii="Arial" w:hAnsi="Arial" w:cs="Arial"/>
          <w:i/>
          <w:iCs/>
          <w:color w:val="000000" w:themeColor="text1"/>
          <w:lang w:val="en-GB"/>
        </w:rPr>
        <w:t xml:space="preserve">Eucalyptus </w:t>
      </w:r>
      <w:proofErr w:type="spellStart"/>
      <w:r w:rsidR="007B0DE5">
        <w:rPr>
          <w:rFonts w:ascii="Arial" w:hAnsi="Arial" w:cs="Arial"/>
          <w:i/>
          <w:iCs/>
          <w:color w:val="000000" w:themeColor="text1"/>
          <w:lang w:val="en-GB"/>
        </w:rPr>
        <w:t>grandis</w:t>
      </w:r>
      <w:proofErr w:type="spellEnd"/>
      <w:r w:rsidR="007B0DE5">
        <w:rPr>
          <w:rFonts w:ascii="Arial" w:hAnsi="Arial" w:cs="Arial"/>
          <w:i/>
          <w:iCs/>
          <w:color w:val="000000" w:themeColor="text1"/>
          <w:lang w:val="en-GB"/>
        </w:rPr>
        <w:t xml:space="preserve"> </w:t>
      </w:r>
      <w:r w:rsidR="007B0DE5">
        <w:rPr>
          <w:rFonts w:ascii="Arial" w:hAnsi="Arial" w:cs="Arial"/>
          <w:color w:val="000000" w:themeColor="text1"/>
          <w:lang w:val="en-GB"/>
        </w:rPr>
        <w:t xml:space="preserve">gene. </w:t>
      </w:r>
      <w:r w:rsidR="00E4239E">
        <w:rPr>
          <w:rFonts w:ascii="Arial" w:hAnsi="Arial" w:cs="Arial"/>
          <w:color w:val="000000" w:themeColor="text1"/>
          <w:lang w:val="en-GB"/>
        </w:rPr>
        <w:t xml:space="preserve">In total, </w:t>
      </w:r>
      <w:r w:rsidR="007B0DE5">
        <w:rPr>
          <w:rFonts w:ascii="Arial" w:hAnsi="Arial" w:cs="Arial"/>
          <w:color w:val="000000" w:themeColor="text1"/>
          <w:lang w:val="en-GB"/>
        </w:rPr>
        <w:t xml:space="preserve">55.3% of </w:t>
      </w:r>
      <w:r w:rsidR="00B36553">
        <w:rPr>
          <w:rFonts w:ascii="Arial" w:hAnsi="Arial" w:cs="Arial"/>
          <w:color w:val="000000" w:themeColor="text1"/>
          <w:lang w:val="en-GB"/>
        </w:rPr>
        <w:t xml:space="preserve">annotated </w:t>
      </w:r>
      <w:proofErr w:type="spellStart"/>
      <w:r w:rsidR="00B36553">
        <w:rPr>
          <w:rFonts w:ascii="Arial" w:hAnsi="Arial" w:cs="Arial"/>
          <w:i/>
          <w:iCs/>
          <w:color w:val="000000" w:themeColor="text1"/>
          <w:lang w:val="en-GB"/>
        </w:rPr>
        <w:t>Metrosideros</w:t>
      </w:r>
      <w:proofErr w:type="spellEnd"/>
      <w:r w:rsidR="00B36553">
        <w:rPr>
          <w:rFonts w:ascii="Arial" w:hAnsi="Arial" w:cs="Arial"/>
          <w:i/>
          <w:iCs/>
          <w:color w:val="000000" w:themeColor="text1"/>
          <w:lang w:val="en-GB"/>
        </w:rPr>
        <w:t xml:space="preserve"> </w:t>
      </w:r>
      <w:r w:rsidR="00B36553">
        <w:rPr>
          <w:rFonts w:ascii="Arial" w:hAnsi="Arial" w:cs="Arial"/>
          <w:color w:val="000000" w:themeColor="text1"/>
          <w:lang w:val="en-GB"/>
        </w:rPr>
        <w:t>genes were uniquely annotated</w:t>
      </w:r>
      <w:r w:rsidR="007B0DE5">
        <w:rPr>
          <w:rFonts w:ascii="Arial" w:hAnsi="Arial" w:cs="Arial"/>
          <w:color w:val="000000" w:themeColor="text1"/>
          <w:lang w:val="en-GB"/>
        </w:rPr>
        <w:t xml:space="preserve"> to</w:t>
      </w:r>
      <w:r w:rsidR="00B36553">
        <w:rPr>
          <w:rFonts w:ascii="Arial" w:hAnsi="Arial" w:cs="Arial"/>
          <w:color w:val="000000" w:themeColor="text1"/>
          <w:lang w:val="en-GB"/>
        </w:rPr>
        <w:t xml:space="preserve"> an</w:t>
      </w:r>
      <w:r w:rsidR="007B0DE5">
        <w:rPr>
          <w:rFonts w:ascii="Arial" w:hAnsi="Arial" w:cs="Arial"/>
          <w:color w:val="000000" w:themeColor="text1"/>
          <w:lang w:val="en-GB"/>
        </w:rPr>
        <w:t xml:space="preserve"> </w:t>
      </w:r>
      <w:r w:rsidR="007B0DE5">
        <w:rPr>
          <w:rFonts w:ascii="Arial" w:hAnsi="Arial" w:cs="Arial"/>
          <w:i/>
          <w:iCs/>
          <w:color w:val="000000" w:themeColor="text1"/>
          <w:lang w:val="en-GB"/>
        </w:rPr>
        <w:t xml:space="preserve">A. thaliana </w:t>
      </w:r>
      <w:r w:rsidR="00B36553">
        <w:rPr>
          <w:rFonts w:ascii="Arial" w:hAnsi="Arial" w:cs="Arial"/>
          <w:color w:val="000000" w:themeColor="text1"/>
          <w:lang w:val="en-GB"/>
        </w:rPr>
        <w:t xml:space="preserve">gene (i.e. were the only gene which was annotated to a specific </w:t>
      </w:r>
      <w:r w:rsidR="00B36553">
        <w:rPr>
          <w:rFonts w:ascii="Arial" w:hAnsi="Arial" w:cs="Arial"/>
          <w:i/>
          <w:iCs/>
          <w:color w:val="000000" w:themeColor="text1"/>
          <w:lang w:val="en-GB"/>
        </w:rPr>
        <w:t xml:space="preserve">Arabidopsis </w:t>
      </w:r>
      <w:r w:rsidR="00B36553">
        <w:rPr>
          <w:rFonts w:ascii="Arial" w:hAnsi="Arial" w:cs="Arial"/>
          <w:color w:val="000000" w:themeColor="text1"/>
          <w:lang w:val="en-GB"/>
        </w:rPr>
        <w:t>gene)</w:t>
      </w:r>
      <w:r w:rsidR="005A6F4F">
        <w:rPr>
          <w:rFonts w:ascii="Arial" w:hAnsi="Arial" w:cs="Arial"/>
          <w:color w:val="000000" w:themeColor="text1"/>
          <w:lang w:val="en-GB"/>
        </w:rPr>
        <w:t>,</w:t>
      </w:r>
      <w:r w:rsidR="00B36553">
        <w:rPr>
          <w:rFonts w:ascii="Arial" w:hAnsi="Arial" w:cs="Arial"/>
          <w:color w:val="000000" w:themeColor="text1"/>
          <w:lang w:val="en-GB"/>
        </w:rPr>
        <w:t xml:space="preserve"> however </w:t>
      </w:r>
      <w:r w:rsidR="005A6F4F">
        <w:rPr>
          <w:rFonts w:ascii="Arial" w:hAnsi="Arial" w:cs="Arial"/>
          <w:color w:val="000000" w:themeColor="text1"/>
          <w:lang w:val="en-GB"/>
        </w:rPr>
        <w:t>for</w:t>
      </w:r>
      <w:r w:rsidR="00B36553">
        <w:rPr>
          <w:rFonts w:ascii="Arial" w:hAnsi="Arial" w:cs="Arial"/>
          <w:color w:val="000000" w:themeColor="text1"/>
          <w:lang w:val="en-GB"/>
        </w:rPr>
        <w:t xml:space="preserve"> </w:t>
      </w:r>
      <w:r w:rsidR="00B36553">
        <w:rPr>
          <w:rFonts w:ascii="Arial" w:hAnsi="Arial" w:cs="Arial"/>
          <w:i/>
          <w:iCs/>
          <w:color w:val="000000" w:themeColor="text1"/>
          <w:lang w:val="en-GB"/>
        </w:rPr>
        <w:t>Eucalyptus</w:t>
      </w:r>
      <w:r w:rsidR="005A6F4F">
        <w:rPr>
          <w:rFonts w:ascii="Arial" w:hAnsi="Arial" w:cs="Arial"/>
          <w:color w:val="000000" w:themeColor="text1"/>
          <w:lang w:val="en-GB"/>
        </w:rPr>
        <w:t xml:space="preserve">, which is much more closely related to </w:t>
      </w:r>
      <w:proofErr w:type="spellStart"/>
      <w:r w:rsidR="005A6F4F">
        <w:rPr>
          <w:rFonts w:ascii="Arial" w:hAnsi="Arial" w:cs="Arial"/>
          <w:i/>
          <w:iCs/>
          <w:color w:val="000000" w:themeColor="text1"/>
          <w:lang w:val="en-GB"/>
        </w:rPr>
        <w:t>Metrosideros</w:t>
      </w:r>
      <w:proofErr w:type="spellEnd"/>
      <w:r w:rsidR="005A6F4F">
        <w:rPr>
          <w:rFonts w:ascii="Arial" w:hAnsi="Arial" w:cs="Arial"/>
          <w:color w:val="000000" w:themeColor="text1"/>
          <w:lang w:val="en-GB"/>
        </w:rPr>
        <w:t>,</w:t>
      </w:r>
      <w:r w:rsidR="00B36553">
        <w:rPr>
          <w:rFonts w:ascii="Arial" w:hAnsi="Arial" w:cs="Arial"/>
          <w:i/>
          <w:iCs/>
          <w:color w:val="000000" w:themeColor="text1"/>
          <w:lang w:val="en-GB"/>
        </w:rPr>
        <w:t xml:space="preserve"> </w:t>
      </w:r>
      <w:r w:rsidR="00B36553">
        <w:rPr>
          <w:rFonts w:ascii="Arial" w:hAnsi="Arial" w:cs="Arial"/>
          <w:color w:val="000000" w:themeColor="text1"/>
          <w:lang w:val="en-GB"/>
        </w:rPr>
        <w:t xml:space="preserve">this </w:t>
      </w:r>
      <w:r w:rsidR="005A6F4F">
        <w:rPr>
          <w:rFonts w:ascii="Arial" w:hAnsi="Arial" w:cs="Arial"/>
          <w:color w:val="000000" w:themeColor="text1"/>
          <w:lang w:val="en-GB"/>
        </w:rPr>
        <w:t xml:space="preserve">figure </w:t>
      </w:r>
      <w:r w:rsidR="00B36553">
        <w:rPr>
          <w:rFonts w:ascii="Arial" w:hAnsi="Arial" w:cs="Arial"/>
          <w:color w:val="000000" w:themeColor="text1"/>
          <w:lang w:val="en-GB"/>
        </w:rPr>
        <w:t xml:space="preserve">rose to 74.15%. </w:t>
      </w:r>
      <w:r w:rsidR="005A6F4F">
        <w:rPr>
          <w:rFonts w:ascii="Arial" w:hAnsi="Arial" w:cs="Arial"/>
          <w:color w:val="000000" w:themeColor="text1"/>
          <w:lang w:val="en-GB"/>
        </w:rPr>
        <w:t>Overall, this represented 34.5</w:t>
      </w:r>
      <w:r w:rsidR="00E26349">
        <w:rPr>
          <w:rFonts w:ascii="Arial" w:hAnsi="Arial" w:cs="Arial"/>
          <w:color w:val="000000" w:themeColor="text1"/>
          <w:lang w:val="en-GB"/>
        </w:rPr>
        <w:t xml:space="preserve">% </w:t>
      </w:r>
      <w:r w:rsidR="00E26349" w:rsidRPr="00202A7B">
        <w:rPr>
          <w:rFonts w:ascii="Arial" w:hAnsi="Arial" w:cs="Arial"/>
          <w:color w:val="000000" w:themeColor="text1"/>
          <w:lang w:val="en-GB"/>
        </w:rPr>
        <w:t>and 30.9% of</w:t>
      </w:r>
      <w:r w:rsidR="00AB0364" w:rsidRPr="00202A7B">
        <w:rPr>
          <w:rFonts w:ascii="Arial" w:hAnsi="Arial" w:cs="Arial"/>
          <w:color w:val="000000" w:themeColor="text1"/>
          <w:lang w:val="en-GB"/>
        </w:rPr>
        <w:t xml:space="preserve"> all</w:t>
      </w:r>
      <w:r w:rsidR="00E26349" w:rsidRPr="00202A7B">
        <w:rPr>
          <w:rFonts w:ascii="Arial" w:hAnsi="Arial" w:cs="Arial"/>
          <w:color w:val="000000" w:themeColor="text1"/>
          <w:lang w:val="en-GB"/>
        </w:rPr>
        <w:t xml:space="preserve"> </w:t>
      </w:r>
      <w:r w:rsidR="00E26349" w:rsidRPr="00202A7B">
        <w:rPr>
          <w:rFonts w:ascii="Arial" w:hAnsi="Arial" w:cs="Arial"/>
          <w:i/>
          <w:iCs/>
          <w:color w:val="000000" w:themeColor="text1"/>
          <w:lang w:val="en-GB"/>
        </w:rPr>
        <w:t xml:space="preserve">Arabidopsis </w:t>
      </w:r>
      <w:r w:rsidR="00E26349" w:rsidRPr="00535BE6">
        <w:rPr>
          <w:rFonts w:ascii="Arial" w:hAnsi="Arial" w:cs="Arial"/>
          <w:color w:val="000000" w:themeColor="text1"/>
          <w:lang w:val="en-GB"/>
        </w:rPr>
        <w:t xml:space="preserve">and </w:t>
      </w:r>
      <w:r w:rsidR="00E26349" w:rsidRPr="00535BE6">
        <w:rPr>
          <w:rFonts w:ascii="Arial" w:hAnsi="Arial" w:cs="Arial"/>
          <w:i/>
          <w:iCs/>
          <w:color w:val="000000" w:themeColor="text1"/>
          <w:lang w:val="en-GB"/>
        </w:rPr>
        <w:t xml:space="preserve">Eucalyptus </w:t>
      </w:r>
      <w:r w:rsidR="00607AD4" w:rsidRPr="00535BE6">
        <w:rPr>
          <w:rFonts w:ascii="Arial" w:hAnsi="Arial" w:cs="Arial"/>
          <w:color w:val="000000" w:themeColor="text1"/>
          <w:lang w:val="en-GB"/>
        </w:rPr>
        <w:t>gene</w:t>
      </w:r>
      <w:r w:rsidR="00E26349" w:rsidRPr="00535BE6">
        <w:rPr>
          <w:rFonts w:ascii="Arial" w:hAnsi="Arial" w:cs="Arial"/>
          <w:color w:val="000000" w:themeColor="text1"/>
          <w:lang w:val="en-GB"/>
        </w:rPr>
        <w:t>s</w:t>
      </w:r>
      <w:r w:rsidR="00E4239E">
        <w:rPr>
          <w:rFonts w:ascii="Arial" w:hAnsi="Arial" w:cs="Arial"/>
          <w:color w:val="000000" w:themeColor="text1"/>
          <w:lang w:val="en-GB"/>
        </w:rPr>
        <w:t>,</w:t>
      </w:r>
      <w:r w:rsidR="00E26349" w:rsidRPr="00535BE6">
        <w:rPr>
          <w:rFonts w:ascii="Arial" w:hAnsi="Arial" w:cs="Arial"/>
          <w:color w:val="000000" w:themeColor="text1"/>
          <w:lang w:val="en-GB"/>
        </w:rPr>
        <w:t xml:space="preserve"> respectively. </w:t>
      </w:r>
      <w:r w:rsidR="00D30F8F" w:rsidRPr="00535BE6">
        <w:rPr>
          <w:rFonts w:ascii="Arial" w:hAnsi="Arial" w:cs="Arial"/>
          <w:color w:val="000000" w:themeColor="text1"/>
          <w:lang w:val="en-GB"/>
        </w:rPr>
        <w:t xml:space="preserve">We identified </w:t>
      </w:r>
      <w:r w:rsidR="00D30F8F" w:rsidRPr="00553328">
        <w:rPr>
          <w:rFonts w:ascii="Arial" w:eastAsia="Times New Roman" w:hAnsi="Arial" w:cs="Arial"/>
          <w:color w:val="000000"/>
          <w:lang w:val="en-GB" w:eastAsia="en-GB"/>
        </w:rPr>
        <w:t xml:space="preserve">296 potential flowering time genes by comparison to the </w:t>
      </w:r>
      <w:r w:rsidR="00D30F8F" w:rsidRPr="00202A7B">
        <w:rPr>
          <w:rFonts w:ascii="Arial" w:hAnsi="Arial" w:cs="Arial"/>
          <w:noProof/>
        </w:rPr>
        <w:t>FLOR-ID datab</w:t>
      </w:r>
      <w:r w:rsidR="00D30F8F" w:rsidRPr="00535BE6">
        <w:rPr>
          <w:rFonts w:ascii="Arial" w:hAnsi="Arial" w:cs="Arial"/>
          <w:noProof/>
        </w:rPr>
        <w:t>ase. These were annotated</w:t>
      </w:r>
      <w:r w:rsidR="00D30F8F">
        <w:rPr>
          <w:rFonts w:ascii="Arial" w:hAnsi="Arial" w:cs="Arial"/>
          <w:noProof/>
        </w:rPr>
        <w:t xml:space="preserve"> to </w:t>
      </w:r>
      <w:r w:rsidR="00D30F8F" w:rsidRPr="00D30F8F">
        <w:rPr>
          <w:rFonts w:ascii="Arial" w:hAnsi="Arial" w:cs="Arial"/>
          <w:noProof/>
        </w:rPr>
        <w:t>163</w:t>
      </w:r>
      <w:r w:rsidR="00D30F8F">
        <w:rPr>
          <w:rFonts w:ascii="Arial" w:hAnsi="Arial" w:cs="Arial"/>
          <w:noProof/>
        </w:rPr>
        <w:t xml:space="preserve"> unique </w:t>
      </w:r>
      <w:r w:rsidR="00D30F8F">
        <w:rPr>
          <w:rFonts w:ascii="Arial" w:hAnsi="Arial" w:cs="Arial"/>
          <w:i/>
          <w:iCs/>
          <w:noProof/>
        </w:rPr>
        <w:t xml:space="preserve">Arabidopsis </w:t>
      </w:r>
      <w:r w:rsidR="00D30F8F">
        <w:rPr>
          <w:rFonts w:ascii="Arial" w:hAnsi="Arial" w:cs="Arial"/>
          <w:noProof/>
        </w:rPr>
        <w:t xml:space="preserve">genes and 216 unique </w:t>
      </w:r>
      <w:r w:rsidR="00D30F8F">
        <w:rPr>
          <w:rFonts w:ascii="Arial" w:hAnsi="Arial" w:cs="Arial"/>
          <w:i/>
          <w:iCs/>
          <w:noProof/>
        </w:rPr>
        <w:t xml:space="preserve">Eucalyptus </w:t>
      </w:r>
      <w:r w:rsidR="00D30F8F">
        <w:rPr>
          <w:rFonts w:ascii="Arial" w:hAnsi="Arial" w:cs="Arial"/>
          <w:noProof/>
        </w:rPr>
        <w:t>genes.</w:t>
      </w:r>
    </w:p>
    <w:p w14:paraId="2FAE2B1E" w14:textId="77777777" w:rsidR="00B95AB4" w:rsidRPr="0057774F" w:rsidRDefault="00B95AB4" w:rsidP="00E06569">
      <w:pPr>
        <w:rPr>
          <w:rFonts w:ascii="Arial" w:hAnsi="Arial" w:cs="Arial"/>
          <w:b/>
          <w:bCs/>
          <w:lang w:val="en-GB"/>
        </w:rPr>
      </w:pPr>
    </w:p>
    <w:p w14:paraId="726C3FC0" w14:textId="7A690881" w:rsidR="007624A1" w:rsidRPr="0057774F" w:rsidRDefault="007624A1" w:rsidP="007624A1">
      <w:pPr>
        <w:rPr>
          <w:rFonts w:ascii="Arial" w:hAnsi="Arial" w:cs="Arial"/>
          <w:i/>
          <w:iCs/>
          <w:lang w:val="en-GB"/>
        </w:rPr>
      </w:pPr>
      <w:r w:rsidRPr="0057774F">
        <w:rPr>
          <w:rFonts w:ascii="Arial" w:hAnsi="Arial" w:cs="Arial"/>
          <w:i/>
          <w:iCs/>
          <w:color w:val="000000"/>
          <w:sz w:val="22"/>
          <w:szCs w:val="22"/>
        </w:rPr>
        <w:t xml:space="preserve">LHI </w:t>
      </w:r>
      <w:proofErr w:type="spellStart"/>
      <w:r w:rsidRPr="0057774F">
        <w:rPr>
          <w:rFonts w:ascii="Arial" w:hAnsi="Arial" w:cs="Arial"/>
          <w:color w:val="000000"/>
          <w:sz w:val="22"/>
          <w:szCs w:val="22"/>
        </w:rPr>
        <w:t>Metrosideros</w:t>
      </w:r>
      <w:proofErr w:type="spellEnd"/>
      <w:r w:rsidRPr="0057774F">
        <w:rPr>
          <w:rFonts w:ascii="Arial" w:hAnsi="Arial" w:cs="Arial"/>
          <w:i/>
          <w:iCs/>
          <w:color w:val="000000"/>
          <w:sz w:val="22"/>
          <w:szCs w:val="22"/>
        </w:rPr>
        <w:t xml:space="preserve"> species are highly genetically differentiated</w:t>
      </w:r>
    </w:p>
    <w:p w14:paraId="500EAEF5" w14:textId="77777777" w:rsidR="009F650B" w:rsidRPr="0057774F" w:rsidRDefault="009F650B" w:rsidP="009F5847">
      <w:pPr>
        <w:rPr>
          <w:rFonts w:ascii="Arial" w:hAnsi="Arial" w:cs="Arial"/>
          <w:i/>
          <w:iCs/>
          <w:color w:val="000000" w:themeColor="text1"/>
          <w:lang w:val="en-GB"/>
        </w:rPr>
      </w:pPr>
    </w:p>
    <w:p w14:paraId="56497588" w14:textId="6FACA533" w:rsidR="009F650B" w:rsidRPr="00C57F24" w:rsidRDefault="009F650B" w:rsidP="009F650B">
      <w:pPr>
        <w:rPr>
          <w:rFonts w:ascii="Arial" w:hAnsi="Arial" w:cs="Arial"/>
          <w:color w:val="000000" w:themeColor="text1"/>
          <w:lang w:val="en-GB"/>
        </w:rPr>
      </w:pPr>
      <w:r w:rsidRPr="005858C5">
        <w:rPr>
          <w:rFonts w:ascii="Arial" w:hAnsi="Arial" w:cs="Arial"/>
          <w:color w:val="000000" w:themeColor="text1"/>
          <w:lang w:val="en-GB"/>
        </w:rPr>
        <w:t>In the population structure analyses, individuals consistently showed total association to their respective species. The population was best described by two genetically distinct clusters (</w:t>
      </w:r>
      <w:r w:rsidRPr="00553328">
        <w:rPr>
          <w:rFonts w:ascii="Arial" w:hAnsi="Arial" w:cs="Arial"/>
          <w:i/>
          <w:iCs/>
          <w:color w:val="000000" w:themeColor="text1"/>
          <w:lang w:val="en-GB"/>
        </w:rPr>
        <w:t xml:space="preserve">K </w:t>
      </w:r>
      <w:r w:rsidRPr="005858C5">
        <w:rPr>
          <w:rFonts w:ascii="Arial" w:hAnsi="Arial" w:cs="Arial"/>
          <w:color w:val="000000" w:themeColor="text1"/>
          <w:lang w:val="en-GB"/>
        </w:rPr>
        <w:t xml:space="preserve">= 2) with no detected admixture in the </w:t>
      </w:r>
      <w:proofErr w:type="spellStart"/>
      <w:r w:rsidR="0054773B" w:rsidRPr="005858C5">
        <w:rPr>
          <w:rFonts w:ascii="Arial" w:hAnsi="Arial" w:cs="Arial"/>
          <w:color w:val="000000" w:themeColor="text1"/>
          <w:lang w:val="en-GB"/>
        </w:rPr>
        <w:t>fastSTRUCTURE</w:t>
      </w:r>
      <w:proofErr w:type="spellEnd"/>
      <w:r w:rsidR="0054773B" w:rsidRPr="005858C5">
        <w:rPr>
          <w:rFonts w:ascii="Arial" w:hAnsi="Arial" w:cs="Arial"/>
          <w:color w:val="000000" w:themeColor="text1"/>
          <w:lang w:val="en-GB"/>
        </w:rPr>
        <w:t xml:space="preserve"> analysis (Fig. </w:t>
      </w:r>
      <w:r w:rsidR="00F655F4">
        <w:rPr>
          <w:rFonts w:ascii="Arial" w:hAnsi="Arial" w:cs="Arial"/>
          <w:color w:val="000000" w:themeColor="text1"/>
          <w:lang w:val="en-GB"/>
        </w:rPr>
        <w:t>2</w:t>
      </w:r>
      <w:r w:rsidR="0054773B" w:rsidRPr="005858C5">
        <w:rPr>
          <w:rFonts w:ascii="Arial" w:hAnsi="Arial" w:cs="Arial"/>
          <w:color w:val="000000" w:themeColor="text1"/>
          <w:lang w:val="en-GB"/>
        </w:rPr>
        <w:t>B).</w:t>
      </w:r>
      <w:r w:rsidRPr="005858C5">
        <w:rPr>
          <w:rFonts w:ascii="Arial" w:hAnsi="Arial" w:cs="Arial"/>
          <w:color w:val="000000" w:themeColor="text1"/>
          <w:lang w:val="en-GB"/>
        </w:rPr>
        <w:t xml:space="preserve"> </w:t>
      </w:r>
      <w:r w:rsidR="0054773B" w:rsidRPr="005858C5">
        <w:rPr>
          <w:rFonts w:ascii="Arial" w:hAnsi="Arial" w:cs="Arial"/>
          <w:color w:val="000000" w:themeColor="text1"/>
          <w:lang w:val="en-GB"/>
        </w:rPr>
        <w:t>Our MDS approach</w:t>
      </w:r>
      <w:r w:rsidRPr="005858C5">
        <w:rPr>
          <w:rFonts w:ascii="Arial" w:hAnsi="Arial" w:cs="Arial"/>
          <w:color w:val="000000" w:themeColor="text1"/>
          <w:lang w:val="en-GB"/>
        </w:rPr>
        <w:t xml:space="preserve"> showed the species </w:t>
      </w:r>
      <w:r w:rsidR="0054773B" w:rsidRPr="005858C5">
        <w:rPr>
          <w:rFonts w:ascii="Arial" w:hAnsi="Arial" w:cs="Arial"/>
          <w:color w:val="000000" w:themeColor="text1"/>
          <w:lang w:val="en-GB"/>
        </w:rPr>
        <w:t xml:space="preserve">were fully differentiated along the first </w:t>
      </w:r>
      <w:r w:rsidR="00D57FD1">
        <w:rPr>
          <w:rFonts w:ascii="Arial" w:hAnsi="Arial" w:cs="Arial"/>
          <w:color w:val="000000" w:themeColor="text1"/>
          <w:lang w:val="en-GB"/>
        </w:rPr>
        <w:t xml:space="preserve">MDS </w:t>
      </w:r>
      <w:r w:rsidR="0054773B" w:rsidRPr="005858C5">
        <w:rPr>
          <w:rFonts w:ascii="Arial" w:hAnsi="Arial" w:cs="Arial"/>
          <w:color w:val="000000" w:themeColor="text1"/>
          <w:lang w:val="en-GB"/>
        </w:rPr>
        <w:t>dimension</w:t>
      </w:r>
      <w:r w:rsidRPr="005858C5">
        <w:rPr>
          <w:rFonts w:ascii="Arial" w:hAnsi="Arial" w:cs="Arial"/>
          <w:color w:val="000000" w:themeColor="text1"/>
          <w:lang w:val="en-GB"/>
        </w:rPr>
        <w:t xml:space="preserve"> (Fig. </w:t>
      </w:r>
      <w:r w:rsidR="00F655F4">
        <w:rPr>
          <w:rFonts w:ascii="Arial" w:hAnsi="Arial" w:cs="Arial"/>
          <w:color w:val="000000" w:themeColor="text1"/>
          <w:lang w:val="en-GB"/>
        </w:rPr>
        <w:t>2</w:t>
      </w:r>
      <w:r w:rsidR="0054773B" w:rsidRPr="005858C5">
        <w:rPr>
          <w:rFonts w:ascii="Arial" w:hAnsi="Arial" w:cs="Arial"/>
          <w:color w:val="000000" w:themeColor="text1"/>
          <w:lang w:val="en-GB"/>
        </w:rPr>
        <w:t>A</w:t>
      </w:r>
      <w:r w:rsidRPr="005858C5">
        <w:rPr>
          <w:rFonts w:ascii="Arial" w:hAnsi="Arial" w:cs="Arial"/>
          <w:color w:val="000000" w:themeColor="text1"/>
          <w:lang w:val="en-GB"/>
        </w:rPr>
        <w:t>)</w:t>
      </w:r>
      <w:r w:rsidR="0054773B" w:rsidRPr="005858C5">
        <w:rPr>
          <w:rFonts w:ascii="Arial" w:hAnsi="Arial" w:cs="Arial"/>
          <w:color w:val="000000" w:themeColor="text1"/>
          <w:lang w:val="en-GB"/>
        </w:rPr>
        <w:t xml:space="preserve">. </w:t>
      </w:r>
      <w:proofErr w:type="spellStart"/>
      <w:r w:rsidR="0054773B" w:rsidRPr="005858C5">
        <w:rPr>
          <w:rFonts w:ascii="Arial" w:hAnsi="Arial" w:cs="Arial"/>
          <w:i/>
          <w:iCs/>
          <w:color w:val="000000" w:themeColor="text1"/>
          <w:lang w:val="en-GB"/>
        </w:rPr>
        <w:t>Metrosideros</w:t>
      </w:r>
      <w:proofErr w:type="spellEnd"/>
      <w:r w:rsidR="0054773B" w:rsidRPr="005858C5">
        <w:rPr>
          <w:rFonts w:ascii="Arial" w:hAnsi="Arial" w:cs="Arial"/>
          <w:i/>
          <w:iCs/>
          <w:color w:val="000000" w:themeColor="text1"/>
          <w:lang w:val="en-GB"/>
        </w:rPr>
        <w:t xml:space="preserve"> </w:t>
      </w:r>
      <w:proofErr w:type="spellStart"/>
      <w:r w:rsidR="0054773B" w:rsidRPr="005858C5">
        <w:rPr>
          <w:rFonts w:ascii="Arial" w:hAnsi="Arial" w:cs="Arial"/>
          <w:i/>
          <w:iCs/>
          <w:color w:val="000000" w:themeColor="text1"/>
          <w:lang w:val="en-GB"/>
        </w:rPr>
        <w:t>sclerocarpa</w:t>
      </w:r>
      <w:proofErr w:type="spellEnd"/>
      <w:r w:rsidR="0054773B" w:rsidRPr="005858C5">
        <w:rPr>
          <w:rFonts w:ascii="Arial" w:hAnsi="Arial" w:cs="Arial"/>
          <w:i/>
          <w:iCs/>
          <w:color w:val="000000" w:themeColor="text1"/>
          <w:lang w:val="en-GB"/>
        </w:rPr>
        <w:t xml:space="preserve"> </w:t>
      </w:r>
      <w:r w:rsidR="005858C5" w:rsidRPr="005858C5">
        <w:rPr>
          <w:rFonts w:ascii="Arial" w:hAnsi="Arial" w:cs="Arial"/>
          <w:color w:val="000000" w:themeColor="text1"/>
          <w:lang w:val="en-GB"/>
        </w:rPr>
        <w:t xml:space="preserve">individuals were far more tightly clustered than </w:t>
      </w:r>
      <w:r w:rsidR="005858C5" w:rsidRPr="005858C5">
        <w:rPr>
          <w:rFonts w:ascii="Arial" w:hAnsi="Arial" w:cs="Arial"/>
          <w:i/>
          <w:iCs/>
          <w:color w:val="000000" w:themeColor="text1"/>
          <w:lang w:val="en-GB"/>
        </w:rPr>
        <w:t xml:space="preserve">M. </w:t>
      </w:r>
      <w:proofErr w:type="spellStart"/>
      <w:r w:rsidR="005858C5" w:rsidRPr="005858C5">
        <w:rPr>
          <w:rFonts w:ascii="Arial" w:hAnsi="Arial" w:cs="Arial"/>
          <w:i/>
          <w:iCs/>
          <w:color w:val="000000" w:themeColor="text1"/>
          <w:lang w:val="en-GB"/>
        </w:rPr>
        <w:t>nervulosa</w:t>
      </w:r>
      <w:proofErr w:type="spellEnd"/>
      <w:r w:rsidR="005858C5" w:rsidRPr="005858C5">
        <w:rPr>
          <w:rFonts w:ascii="Arial" w:hAnsi="Arial" w:cs="Arial"/>
          <w:color w:val="000000" w:themeColor="text1"/>
          <w:lang w:val="en-GB"/>
        </w:rPr>
        <w:t xml:space="preserve">, and distribution of </w:t>
      </w:r>
      <w:r w:rsidR="005858C5" w:rsidRPr="00FA70CE">
        <w:rPr>
          <w:rFonts w:ascii="Arial" w:hAnsi="Arial" w:cs="Arial"/>
          <w:i/>
          <w:iCs/>
          <w:color w:val="000000" w:themeColor="text1"/>
          <w:lang w:val="en-GB"/>
        </w:rPr>
        <w:t xml:space="preserve">M. </w:t>
      </w:r>
      <w:proofErr w:type="spellStart"/>
      <w:r w:rsidR="005858C5" w:rsidRPr="00FA70CE">
        <w:rPr>
          <w:rFonts w:ascii="Arial" w:hAnsi="Arial" w:cs="Arial"/>
          <w:i/>
          <w:iCs/>
          <w:color w:val="000000" w:themeColor="text1"/>
          <w:lang w:val="en-GB"/>
        </w:rPr>
        <w:t>nervulosa</w:t>
      </w:r>
      <w:proofErr w:type="spellEnd"/>
      <w:r w:rsidR="005858C5" w:rsidRPr="00FA70CE">
        <w:rPr>
          <w:rFonts w:ascii="Arial" w:hAnsi="Arial" w:cs="Arial"/>
          <w:i/>
          <w:iCs/>
          <w:color w:val="000000" w:themeColor="text1"/>
          <w:lang w:val="en-GB"/>
        </w:rPr>
        <w:t xml:space="preserve"> </w:t>
      </w:r>
      <w:r w:rsidR="005858C5" w:rsidRPr="005858C5">
        <w:rPr>
          <w:rFonts w:ascii="Arial" w:hAnsi="Arial" w:cs="Arial"/>
          <w:color w:val="000000" w:themeColor="text1"/>
          <w:lang w:val="en-GB"/>
        </w:rPr>
        <w:t xml:space="preserve">along the second MDS dimension was significantly correlated with sampling altitude (Pearson’s moment correlation </w:t>
      </w:r>
      <w:r w:rsidR="005858C5" w:rsidRPr="00553328">
        <w:rPr>
          <w:rFonts w:ascii="Arial" w:hAnsi="Arial" w:cs="Arial"/>
          <w:i/>
          <w:iCs/>
          <w:color w:val="000000" w:themeColor="text1"/>
          <w:lang w:val="en-GB"/>
        </w:rPr>
        <w:t>r</w:t>
      </w:r>
      <w:r w:rsidR="005858C5" w:rsidRPr="005858C5">
        <w:rPr>
          <w:rFonts w:ascii="Arial" w:hAnsi="Arial" w:cs="Arial"/>
          <w:color w:val="000000" w:themeColor="text1"/>
          <w:lang w:val="en-GB"/>
        </w:rPr>
        <w:t xml:space="preserve"> = −0.888; </w:t>
      </w:r>
      <w:r w:rsidR="00C01E40">
        <w:rPr>
          <w:rFonts w:ascii="Arial" w:hAnsi="Arial" w:cs="Arial"/>
          <w:i/>
          <w:iCs/>
          <w:color w:val="000000" w:themeColor="text1"/>
          <w:lang w:val="en-GB"/>
        </w:rPr>
        <w:t>P</w:t>
      </w:r>
      <w:r w:rsidR="00C01E40" w:rsidRPr="005858C5">
        <w:rPr>
          <w:rFonts w:ascii="Arial" w:hAnsi="Arial" w:cs="Arial"/>
          <w:color w:val="000000" w:themeColor="text1"/>
          <w:lang w:val="en-GB"/>
        </w:rPr>
        <w:t xml:space="preserve"> </w:t>
      </w:r>
      <w:r w:rsidR="005858C5" w:rsidRPr="005858C5">
        <w:rPr>
          <w:rFonts w:ascii="Arial" w:hAnsi="Arial" w:cs="Arial"/>
          <w:color w:val="000000" w:themeColor="text1"/>
          <w:lang w:val="en-GB"/>
        </w:rPr>
        <w:t>&lt; 1.0×10</w:t>
      </w:r>
      <w:r w:rsidR="005858C5" w:rsidRPr="005858C5">
        <w:rPr>
          <w:rFonts w:ascii="Arial" w:hAnsi="Arial" w:cs="Arial"/>
          <w:color w:val="000000" w:themeColor="text1"/>
          <w:vertAlign w:val="superscript"/>
          <w:lang w:val="en-GB"/>
        </w:rPr>
        <w:t>−03</w:t>
      </w:r>
      <w:r w:rsidR="005858C5" w:rsidRPr="005858C5">
        <w:rPr>
          <w:rFonts w:ascii="Arial" w:hAnsi="Arial" w:cs="Arial"/>
          <w:color w:val="000000" w:themeColor="text1"/>
          <w:lang w:val="en-GB"/>
        </w:rPr>
        <w:t xml:space="preserve">). </w:t>
      </w:r>
      <w:r w:rsidR="00483D6C">
        <w:rPr>
          <w:rFonts w:ascii="Arial" w:hAnsi="Arial" w:cs="Arial"/>
          <w:color w:val="000000" w:themeColor="text1"/>
          <w:lang w:val="en-GB"/>
        </w:rPr>
        <w:t>Both</w:t>
      </w:r>
      <w:r w:rsidR="005858C5" w:rsidRPr="005858C5">
        <w:rPr>
          <w:rFonts w:ascii="Arial" w:hAnsi="Arial" w:cs="Arial"/>
          <w:color w:val="000000" w:themeColor="text1"/>
          <w:lang w:val="en-GB"/>
        </w:rPr>
        <w:t xml:space="preserve"> species </w:t>
      </w:r>
      <w:r w:rsidR="00483D6C">
        <w:rPr>
          <w:rFonts w:ascii="Arial" w:hAnsi="Arial" w:cs="Arial"/>
          <w:color w:val="000000" w:themeColor="text1"/>
          <w:lang w:val="en-GB"/>
        </w:rPr>
        <w:t xml:space="preserve">were monophyletic </w:t>
      </w:r>
      <w:r w:rsidR="005858C5" w:rsidRPr="005858C5">
        <w:rPr>
          <w:rFonts w:ascii="Arial" w:hAnsi="Arial" w:cs="Arial"/>
          <w:color w:val="000000" w:themeColor="text1"/>
          <w:lang w:val="en-GB"/>
        </w:rPr>
        <w:t xml:space="preserve">in the phylogeny (Fig. </w:t>
      </w:r>
      <w:r w:rsidR="00F655F4">
        <w:rPr>
          <w:rFonts w:ascii="Arial" w:hAnsi="Arial" w:cs="Arial"/>
          <w:color w:val="000000" w:themeColor="text1"/>
          <w:lang w:val="en-GB"/>
        </w:rPr>
        <w:t>2</w:t>
      </w:r>
      <w:r w:rsidR="005858C5" w:rsidRPr="005858C5">
        <w:rPr>
          <w:rFonts w:ascii="Arial" w:hAnsi="Arial" w:cs="Arial"/>
          <w:color w:val="000000" w:themeColor="text1"/>
          <w:lang w:val="en-GB"/>
        </w:rPr>
        <w:t xml:space="preserve">C) but </w:t>
      </w:r>
      <w:r w:rsidR="005858C5" w:rsidRPr="005858C5">
        <w:rPr>
          <w:rFonts w:ascii="Arial" w:hAnsi="Arial" w:cs="Arial"/>
          <w:i/>
          <w:iCs/>
          <w:color w:val="000000" w:themeColor="text1"/>
          <w:lang w:val="en-GB"/>
        </w:rPr>
        <w:t xml:space="preserve">M. </w:t>
      </w:r>
      <w:proofErr w:type="spellStart"/>
      <w:r w:rsidR="005858C5" w:rsidRPr="005858C5">
        <w:rPr>
          <w:rFonts w:ascii="Arial" w:hAnsi="Arial" w:cs="Arial"/>
          <w:i/>
          <w:iCs/>
          <w:color w:val="000000" w:themeColor="text1"/>
          <w:lang w:val="en-GB"/>
        </w:rPr>
        <w:t>sclerocarpa</w:t>
      </w:r>
      <w:proofErr w:type="spellEnd"/>
      <w:r w:rsidR="005858C5" w:rsidRPr="005858C5">
        <w:rPr>
          <w:rFonts w:ascii="Arial" w:hAnsi="Arial" w:cs="Arial"/>
          <w:i/>
          <w:iCs/>
          <w:color w:val="000000" w:themeColor="text1"/>
          <w:lang w:val="en-GB"/>
        </w:rPr>
        <w:t xml:space="preserve"> </w:t>
      </w:r>
      <w:r w:rsidR="005858C5" w:rsidRPr="005858C5">
        <w:rPr>
          <w:rFonts w:ascii="Arial" w:hAnsi="Arial" w:cs="Arial"/>
          <w:color w:val="000000" w:themeColor="text1"/>
          <w:lang w:val="en-GB"/>
        </w:rPr>
        <w:t>had significantly shorter branch</w:t>
      </w:r>
      <w:r w:rsidR="00FA70CE">
        <w:rPr>
          <w:rFonts w:ascii="Arial" w:hAnsi="Arial" w:cs="Arial"/>
          <w:color w:val="000000" w:themeColor="text1"/>
          <w:lang w:val="en-GB"/>
        </w:rPr>
        <w:t xml:space="preserve"> </w:t>
      </w:r>
      <w:r w:rsidR="005858C5" w:rsidRPr="005858C5">
        <w:rPr>
          <w:rFonts w:ascii="Arial" w:hAnsi="Arial" w:cs="Arial"/>
          <w:color w:val="000000" w:themeColor="text1"/>
          <w:lang w:val="en-GB"/>
        </w:rPr>
        <w:t xml:space="preserve">lengths. This, along with its tighter clustering in the MDS, and lower genetic diversity </w:t>
      </w:r>
      <w:r w:rsidR="003D53B7" w:rsidRPr="005858C5">
        <w:rPr>
          <w:rFonts w:ascii="Arial" w:hAnsi="Arial" w:cs="Arial"/>
          <w:color w:val="000000" w:themeColor="text1"/>
          <w:lang w:val="en-GB"/>
        </w:rPr>
        <w:t xml:space="preserve">relative to </w:t>
      </w:r>
      <w:r w:rsidR="003D53B7" w:rsidRPr="005858C5">
        <w:rPr>
          <w:rFonts w:ascii="Arial" w:hAnsi="Arial" w:cs="Arial"/>
          <w:i/>
          <w:iCs/>
          <w:color w:val="000000" w:themeColor="text1"/>
          <w:lang w:val="en-GB"/>
        </w:rPr>
        <w:t xml:space="preserve">M. </w:t>
      </w:r>
      <w:proofErr w:type="spellStart"/>
      <w:r w:rsidR="003D53B7" w:rsidRPr="005858C5">
        <w:rPr>
          <w:rFonts w:ascii="Arial" w:hAnsi="Arial" w:cs="Arial"/>
          <w:i/>
          <w:iCs/>
          <w:color w:val="000000" w:themeColor="text1"/>
          <w:lang w:val="en-GB"/>
        </w:rPr>
        <w:t>nervulosa</w:t>
      </w:r>
      <w:proofErr w:type="spellEnd"/>
      <w:r w:rsidR="003D53B7">
        <w:rPr>
          <w:rFonts w:ascii="Arial" w:hAnsi="Arial" w:cs="Arial"/>
          <w:color w:val="000000" w:themeColor="text1"/>
          <w:lang w:val="en-GB"/>
        </w:rPr>
        <w:t xml:space="preserve"> (Mann-Whitney U tests: mean </w:t>
      </w:r>
      <w:r w:rsidR="003D53B7">
        <w:rPr>
          <w:rFonts w:ascii="Arial" w:hAnsi="Arial" w:cs="Arial"/>
          <w:i/>
          <w:iCs/>
          <w:color w:val="000000" w:themeColor="text1"/>
          <w:lang w:val="el-GR"/>
        </w:rPr>
        <w:t>π</w:t>
      </w:r>
      <w:proofErr w:type="spellStart"/>
      <w:r w:rsidR="003D53B7">
        <w:rPr>
          <w:rFonts w:ascii="Arial" w:hAnsi="Arial" w:cs="Arial"/>
          <w:i/>
          <w:iCs/>
          <w:color w:val="000000" w:themeColor="text1"/>
          <w:vertAlign w:val="subscript"/>
          <w:lang w:val="en-GB"/>
        </w:rPr>
        <w:t>nervulosa</w:t>
      </w:r>
      <w:proofErr w:type="spellEnd"/>
      <w:r w:rsidR="003D53B7">
        <w:rPr>
          <w:rFonts w:ascii="Arial" w:hAnsi="Arial" w:cs="Arial"/>
          <w:i/>
          <w:iCs/>
          <w:color w:val="000000" w:themeColor="text1"/>
          <w:vertAlign w:val="subscript"/>
          <w:lang w:val="en-GB"/>
        </w:rPr>
        <w:t xml:space="preserve"> </w:t>
      </w:r>
      <w:r w:rsidR="003D53B7">
        <w:rPr>
          <w:rFonts w:ascii="Arial" w:hAnsi="Arial" w:cs="Arial"/>
          <w:color w:val="000000" w:themeColor="text1"/>
          <w:lang w:val="en-GB"/>
        </w:rPr>
        <w:t>=</w:t>
      </w:r>
      <w:r w:rsidR="003D53B7">
        <w:rPr>
          <w:rFonts w:ascii="Arial" w:hAnsi="Arial" w:cs="Arial"/>
          <w:i/>
          <w:iCs/>
          <w:color w:val="000000" w:themeColor="text1"/>
          <w:lang w:val="en-GB"/>
        </w:rPr>
        <w:t xml:space="preserve"> </w:t>
      </w:r>
      <w:r w:rsidR="003D53B7" w:rsidRPr="00C57F24">
        <w:rPr>
          <w:rFonts w:ascii="Arial" w:hAnsi="Arial" w:cs="Arial"/>
          <w:color w:val="000000" w:themeColor="text1"/>
          <w:lang w:val="en-GB"/>
        </w:rPr>
        <w:t>0.000</w:t>
      </w:r>
      <w:r w:rsidR="003D53B7">
        <w:rPr>
          <w:rFonts w:ascii="Arial" w:hAnsi="Arial" w:cs="Arial"/>
          <w:color w:val="000000" w:themeColor="text1"/>
          <w:lang w:val="en-GB"/>
        </w:rPr>
        <w:t xml:space="preserve">9, mean </w:t>
      </w:r>
      <w:r w:rsidR="003D53B7">
        <w:rPr>
          <w:rFonts w:ascii="Arial" w:hAnsi="Arial" w:cs="Arial"/>
          <w:i/>
          <w:iCs/>
          <w:color w:val="000000" w:themeColor="text1"/>
          <w:lang w:val="el-GR"/>
        </w:rPr>
        <w:t>π</w:t>
      </w:r>
      <w:proofErr w:type="spellStart"/>
      <w:r w:rsidR="003D53B7">
        <w:rPr>
          <w:rFonts w:ascii="Arial" w:hAnsi="Arial" w:cs="Arial"/>
          <w:i/>
          <w:iCs/>
          <w:color w:val="000000" w:themeColor="text1"/>
          <w:vertAlign w:val="subscript"/>
          <w:lang w:val="en-GB"/>
        </w:rPr>
        <w:t>sclerocarpa</w:t>
      </w:r>
      <w:proofErr w:type="spellEnd"/>
      <w:r w:rsidR="003D53B7">
        <w:rPr>
          <w:rFonts w:ascii="Arial" w:hAnsi="Arial" w:cs="Arial"/>
          <w:i/>
          <w:iCs/>
          <w:color w:val="000000" w:themeColor="text1"/>
          <w:vertAlign w:val="subscript"/>
          <w:lang w:val="en-GB"/>
        </w:rPr>
        <w:t xml:space="preserve"> </w:t>
      </w:r>
      <w:r w:rsidR="003D53B7">
        <w:rPr>
          <w:rFonts w:ascii="Arial" w:hAnsi="Arial" w:cs="Arial"/>
          <w:color w:val="000000" w:themeColor="text1"/>
          <w:lang w:val="en-GB"/>
        </w:rPr>
        <w:t>=</w:t>
      </w:r>
      <w:r w:rsidR="003D53B7">
        <w:rPr>
          <w:rFonts w:ascii="Arial" w:hAnsi="Arial" w:cs="Arial"/>
          <w:i/>
          <w:iCs/>
          <w:color w:val="000000" w:themeColor="text1"/>
          <w:lang w:val="en-GB"/>
        </w:rPr>
        <w:t xml:space="preserve"> </w:t>
      </w:r>
      <w:r w:rsidR="003D53B7" w:rsidRPr="00C57F24">
        <w:rPr>
          <w:rFonts w:ascii="Arial" w:hAnsi="Arial" w:cs="Arial"/>
          <w:color w:val="000000" w:themeColor="text1"/>
          <w:lang w:val="en-GB"/>
        </w:rPr>
        <w:t>0.000</w:t>
      </w:r>
      <w:r w:rsidR="003D53B7">
        <w:rPr>
          <w:rFonts w:ascii="Arial" w:hAnsi="Arial" w:cs="Arial"/>
          <w:color w:val="000000" w:themeColor="text1"/>
          <w:lang w:val="en-GB"/>
        </w:rPr>
        <w:t xml:space="preserve">1, </w:t>
      </w:r>
      <w:r w:rsidR="003D53B7">
        <w:rPr>
          <w:rFonts w:ascii="Arial" w:hAnsi="Arial" w:cs="Arial"/>
          <w:i/>
          <w:iCs/>
          <w:color w:val="000000" w:themeColor="text1"/>
          <w:lang w:val="en-GB"/>
        </w:rPr>
        <w:t xml:space="preserve">P </w:t>
      </w:r>
      <w:r w:rsidR="003D53B7">
        <w:rPr>
          <w:rFonts w:ascii="Arial" w:hAnsi="Arial" w:cs="Arial"/>
          <w:color w:val="000000" w:themeColor="text1"/>
          <w:lang w:val="en-GB"/>
        </w:rPr>
        <w:t xml:space="preserve">= </w:t>
      </w:r>
      <w:r w:rsidR="003D53B7" w:rsidRPr="00C57F24">
        <w:rPr>
          <w:rFonts w:ascii="Arial" w:hAnsi="Arial" w:cs="Arial"/>
          <w:color w:val="000000" w:themeColor="text1"/>
          <w:lang w:val="en-GB"/>
        </w:rPr>
        <w:t>2.2</w:t>
      </w:r>
      <w:r w:rsidR="003D53B7">
        <w:rPr>
          <w:rFonts w:ascii="Arial" w:hAnsi="Arial" w:cs="Arial"/>
          <w:color w:val="000000" w:themeColor="text1"/>
          <w:lang w:val="en-GB"/>
        </w:rPr>
        <w:t xml:space="preserve"> x 10</w:t>
      </w:r>
      <w:r w:rsidR="003D53B7" w:rsidRPr="00C57F24">
        <w:rPr>
          <w:rFonts w:ascii="Arial" w:hAnsi="Arial" w:cs="Arial"/>
          <w:color w:val="000000" w:themeColor="text1"/>
          <w:vertAlign w:val="superscript"/>
          <w:lang w:val="en-GB"/>
        </w:rPr>
        <w:t>-16</w:t>
      </w:r>
      <w:r w:rsidR="00B61ECE">
        <w:rPr>
          <w:rFonts w:ascii="Arial" w:hAnsi="Arial" w:cs="Arial"/>
          <w:color w:val="000000" w:themeColor="text1"/>
          <w:lang w:val="en-GB"/>
        </w:rPr>
        <w:t>; Fig S1</w:t>
      </w:r>
      <w:r w:rsidR="003D53B7">
        <w:rPr>
          <w:rFonts w:ascii="Arial" w:hAnsi="Arial" w:cs="Arial"/>
          <w:color w:val="000000" w:themeColor="text1"/>
          <w:lang w:val="en-GB"/>
        </w:rPr>
        <w:t xml:space="preserve">) </w:t>
      </w:r>
      <w:r w:rsidR="005858C5" w:rsidRPr="005858C5">
        <w:rPr>
          <w:rFonts w:ascii="Arial" w:hAnsi="Arial" w:cs="Arial"/>
          <w:color w:val="000000" w:themeColor="text1"/>
          <w:lang w:val="en-GB"/>
        </w:rPr>
        <w:t xml:space="preserve">may be evidence of a genetic bottleneck in </w:t>
      </w:r>
      <w:r w:rsidR="005858C5" w:rsidRPr="005858C5">
        <w:rPr>
          <w:rFonts w:ascii="Arial" w:hAnsi="Arial" w:cs="Arial"/>
          <w:i/>
          <w:iCs/>
          <w:color w:val="000000" w:themeColor="text1"/>
          <w:lang w:val="en-GB"/>
        </w:rPr>
        <w:t xml:space="preserve">M. </w:t>
      </w:r>
      <w:proofErr w:type="spellStart"/>
      <w:r w:rsidR="005858C5" w:rsidRPr="005858C5">
        <w:rPr>
          <w:rFonts w:ascii="Arial" w:hAnsi="Arial" w:cs="Arial"/>
          <w:i/>
          <w:iCs/>
          <w:color w:val="000000" w:themeColor="text1"/>
          <w:lang w:val="en-GB"/>
        </w:rPr>
        <w:t>sclerocarpa</w:t>
      </w:r>
      <w:proofErr w:type="spellEnd"/>
      <w:r w:rsidR="005858C5" w:rsidRPr="005858C5">
        <w:rPr>
          <w:rFonts w:ascii="Arial" w:hAnsi="Arial" w:cs="Arial"/>
          <w:color w:val="000000" w:themeColor="text1"/>
          <w:lang w:val="en-GB"/>
        </w:rPr>
        <w:t xml:space="preserve">. </w:t>
      </w:r>
    </w:p>
    <w:p w14:paraId="036F84A4" w14:textId="7B56047E" w:rsidR="009F650B" w:rsidRPr="0057774F" w:rsidRDefault="009F650B" w:rsidP="009F5847">
      <w:pPr>
        <w:rPr>
          <w:rFonts w:ascii="Arial" w:hAnsi="Arial" w:cs="Arial"/>
          <w:color w:val="ED7D31" w:themeColor="accent2"/>
          <w:lang w:val="en-GB"/>
        </w:rPr>
      </w:pPr>
    </w:p>
    <w:p w14:paraId="2B85572D" w14:textId="70A0FDCD" w:rsidR="0057774F" w:rsidRPr="0057774F" w:rsidRDefault="0057774F" w:rsidP="0057774F">
      <w:pPr>
        <w:rPr>
          <w:rFonts w:ascii="Arial" w:hAnsi="Arial" w:cs="Arial"/>
          <w:i/>
          <w:iCs/>
          <w:lang w:val="en-GB"/>
        </w:rPr>
      </w:pPr>
      <w:r w:rsidRPr="0057774F">
        <w:rPr>
          <w:rFonts w:ascii="Arial" w:hAnsi="Arial" w:cs="Arial"/>
          <w:i/>
          <w:iCs/>
          <w:lang w:val="en-GB"/>
        </w:rPr>
        <w:t xml:space="preserve">LHI </w:t>
      </w:r>
      <w:proofErr w:type="spellStart"/>
      <w:r w:rsidRPr="0057774F">
        <w:rPr>
          <w:rFonts w:ascii="Arial" w:hAnsi="Arial" w:cs="Arial"/>
          <w:i/>
          <w:iCs/>
          <w:lang w:val="en-GB"/>
        </w:rPr>
        <w:t>Metrosideros</w:t>
      </w:r>
      <w:proofErr w:type="spellEnd"/>
      <w:r w:rsidRPr="0057774F">
        <w:rPr>
          <w:rFonts w:ascii="Arial" w:hAnsi="Arial" w:cs="Arial"/>
          <w:i/>
          <w:iCs/>
          <w:lang w:val="en-GB"/>
        </w:rPr>
        <w:t xml:space="preserve"> are reproductively isolated by flowering time</w:t>
      </w:r>
    </w:p>
    <w:p w14:paraId="2DF745A5" w14:textId="023785C4" w:rsidR="0057774F" w:rsidRPr="0057774F" w:rsidRDefault="0057774F" w:rsidP="009F5847">
      <w:pPr>
        <w:rPr>
          <w:rFonts w:ascii="Arial" w:hAnsi="Arial" w:cs="Arial"/>
          <w:color w:val="ED7D31" w:themeColor="accent2"/>
          <w:lang w:val="en-GB"/>
        </w:rPr>
      </w:pPr>
    </w:p>
    <w:p w14:paraId="271353DF" w14:textId="28D08E1D" w:rsidR="0057774F" w:rsidRPr="00B3398C" w:rsidRDefault="00337676" w:rsidP="009F5847">
      <w:pPr>
        <w:rPr>
          <w:rFonts w:ascii="Arial" w:hAnsi="Arial" w:cs="Arial"/>
          <w:color w:val="000000" w:themeColor="text1"/>
          <w:lang w:val="en-GB"/>
        </w:rPr>
      </w:pPr>
      <w:r w:rsidRPr="00337676">
        <w:rPr>
          <w:rFonts w:ascii="Arial" w:hAnsi="Arial" w:cs="Arial"/>
          <w:color w:val="000000" w:themeColor="text1"/>
          <w:lang w:val="en-GB"/>
        </w:rPr>
        <w:t xml:space="preserve">Flowering time </w:t>
      </w:r>
      <w:r>
        <w:rPr>
          <w:rFonts w:ascii="Arial" w:hAnsi="Arial" w:cs="Arial"/>
          <w:color w:val="000000" w:themeColor="text1"/>
          <w:lang w:val="en-GB"/>
        </w:rPr>
        <w:t>was significantly different between the species (</w:t>
      </w:r>
      <w:r>
        <w:rPr>
          <w:rFonts w:ascii="Arial" w:hAnsi="Arial" w:cs="Arial"/>
          <w:lang w:val="en-GB"/>
        </w:rPr>
        <w:t xml:space="preserve">Mann-Whitney U test; </w:t>
      </w:r>
      <w:r>
        <w:rPr>
          <w:rFonts w:ascii="Arial" w:hAnsi="Arial" w:cs="Arial"/>
          <w:i/>
          <w:iCs/>
          <w:lang w:val="en-GB"/>
        </w:rPr>
        <w:t xml:space="preserve">P </w:t>
      </w:r>
      <w:r>
        <w:rPr>
          <w:rFonts w:ascii="Arial" w:hAnsi="Arial" w:cs="Arial"/>
          <w:lang w:val="en-GB"/>
        </w:rPr>
        <w:t>= 1.07 x 10</w:t>
      </w:r>
      <w:r>
        <w:rPr>
          <w:rFonts w:ascii="Arial" w:hAnsi="Arial" w:cs="Arial"/>
          <w:vertAlign w:val="superscript"/>
          <w:lang w:val="en-GB"/>
        </w:rPr>
        <w:t>-13</w:t>
      </w:r>
      <w:r>
        <w:rPr>
          <w:rFonts w:ascii="Arial" w:hAnsi="Arial" w:cs="Arial"/>
          <w:lang w:val="en-GB"/>
        </w:rPr>
        <w:t xml:space="preserve">). Median flowering time of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sidRPr="00337676">
        <w:rPr>
          <w:rFonts w:ascii="Arial" w:hAnsi="Arial" w:cs="Arial"/>
          <w:lang w:val="en-GB"/>
        </w:rPr>
        <w:t>was</w:t>
      </w:r>
      <w:r>
        <w:rPr>
          <w:rFonts w:ascii="Arial" w:hAnsi="Arial" w:cs="Arial"/>
          <w:lang w:val="en-GB"/>
        </w:rPr>
        <w:t xml:space="preserve"> the</w:t>
      </w:r>
      <w:r w:rsidRPr="00337676">
        <w:rPr>
          <w:rFonts w:ascii="Arial" w:hAnsi="Arial" w:cs="Arial"/>
          <w:lang w:val="en-GB"/>
        </w:rPr>
        <w:t xml:space="preserve"> </w:t>
      </w:r>
      <w:r>
        <w:rPr>
          <w:rFonts w:ascii="Arial" w:hAnsi="Arial" w:cs="Arial"/>
          <w:lang w:val="en-GB"/>
        </w:rPr>
        <w:t>14</w:t>
      </w:r>
      <w:r w:rsidRPr="00337676">
        <w:rPr>
          <w:rFonts w:ascii="Arial" w:hAnsi="Arial" w:cs="Arial"/>
          <w:vertAlign w:val="superscript"/>
          <w:lang w:val="en-GB"/>
        </w:rPr>
        <w:t>th</w:t>
      </w:r>
      <w:r>
        <w:rPr>
          <w:rFonts w:ascii="Arial" w:hAnsi="Arial" w:cs="Arial"/>
          <w:lang w:val="en-GB"/>
        </w:rPr>
        <w:t xml:space="preserve"> of November, 53 days earlier than that of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lang w:val="en-GB"/>
        </w:rPr>
        <w:t xml:space="preserve"> on the 6</w:t>
      </w:r>
      <w:r w:rsidRPr="00337676">
        <w:rPr>
          <w:rFonts w:ascii="Arial" w:hAnsi="Arial" w:cs="Arial"/>
          <w:vertAlign w:val="superscript"/>
          <w:lang w:val="en-GB"/>
        </w:rPr>
        <w:t>th</w:t>
      </w:r>
      <w:r>
        <w:rPr>
          <w:rFonts w:ascii="Arial" w:hAnsi="Arial" w:cs="Arial"/>
          <w:lang w:val="en-GB"/>
        </w:rPr>
        <w:t xml:space="preserve"> of January (Fig. 3).</w:t>
      </w:r>
      <w:r w:rsidR="00887D7E">
        <w:rPr>
          <w:rFonts w:ascii="Arial" w:hAnsi="Arial" w:cs="Arial"/>
          <w:lang w:val="en-GB"/>
        </w:rPr>
        <w:t xml:space="preserve"> If reinforcement had operated to shift flowering time between the species,</w:t>
      </w:r>
      <w:r>
        <w:rPr>
          <w:rFonts w:ascii="Arial" w:hAnsi="Arial" w:cs="Arial"/>
          <w:lang w:val="en-GB"/>
        </w:rPr>
        <w:t xml:space="preserve"> </w:t>
      </w:r>
      <w:r w:rsidR="000376BB">
        <w:rPr>
          <w:rFonts w:ascii="Arial" w:hAnsi="Arial" w:cs="Arial"/>
          <w:lang w:val="en-GB"/>
        </w:rPr>
        <w:t xml:space="preserve">the effect </w:t>
      </w:r>
      <w:r w:rsidR="00525E18">
        <w:rPr>
          <w:rFonts w:ascii="Arial" w:hAnsi="Arial" w:cs="Arial"/>
          <w:lang w:val="en-GB"/>
        </w:rPr>
        <w:t>would</w:t>
      </w:r>
      <w:r w:rsidR="000376BB">
        <w:rPr>
          <w:rFonts w:ascii="Arial" w:hAnsi="Arial" w:cs="Arial"/>
          <w:lang w:val="en-GB"/>
        </w:rPr>
        <w:t xml:space="preserve"> be expected to be stronger in areas of sympatry. To examine this, we divided our flowering time data into areas where both species are known to grow sympatrically and those where they grow in isolation. </w:t>
      </w:r>
      <w:r w:rsidR="00883A96">
        <w:rPr>
          <w:rFonts w:ascii="Arial" w:hAnsi="Arial" w:cs="Arial"/>
          <w:lang w:val="en-GB"/>
        </w:rPr>
        <w:t xml:space="preserve">In </w:t>
      </w:r>
      <w:r w:rsidR="00883A96">
        <w:rPr>
          <w:rFonts w:ascii="Arial" w:hAnsi="Arial" w:cs="Arial"/>
          <w:i/>
          <w:iCs/>
          <w:lang w:val="en-GB"/>
        </w:rPr>
        <w:t xml:space="preserve">M. </w:t>
      </w:r>
      <w:proofErr w:type="spellStart"/>
      <w:r w:rsidR="00883A96">
        <w:rPr>
          <w:rFonts w:ascii="Arial" w:hAnsi="Arial" w:cs="Arial"/>
          <w:i/>
          <w:iCs/>
          <w:lang w:val="en-GB"/>
        </w:rPr>
        <w:t>sclerocarpa</w:t>
      </w:r>
      <w:proofErr w:type="spellEnd"/>
      <w:r w:rsidR="00883A96">
        <w:rPr>
          <w:rFonts w:ascii="Arial" w:hAnsi="Arial" w:cs="Arial"/>
          <w:lang w:val="en-GB"/>
        </w:rPr>
        <w:t>, median flowering time was indeed 3</w:t>
      </w:r>
      <w:r w:rsidR="003D53B7">
        <w:rPr>
          <w:rFonts w:ascii="Arial" w:hAnsi="Arial" w:cs="Arial"/>
          <w:lang w:val="en-GB"/>
        </w:rPr>
        <w:t>0</w:t>
      </w:r>
      <w:r w:rsidR="00883A96">
        <w:rPr>
          <w:rFonts w:ascii="Arial" w:hAnsi="Arial" w:cs="Arial"/>
          <w:lang w:val="en-GB"/>
        </w:rPr>
        <w:t xml:space="preserve"> days later </w:t>
      </w:r>
      <w:r w:rsidR="000F056B">
        <w:rPr>
          <w:rFonts w:ascii="Arial" w:hAnsi="Arial" w:cs="Arial"/>
          <w:lang w:val="en-GB"/>
        </w:rPr>
        <w:t xml:space="preserve">(i.e. more different than </w:t>
      </w:r>
      <w:r w:rsidR="000F056B">
        <w:rPr>
          <w:rFonts w:ascii="Arial" w:hAnsi="Arial" w:cs="Arial"/>
          <w:i/>
          <w:iCs/>
          <w:lang w:val="en-GB"/>
        </w:rPr>
        <w:t xml:space="preserve">M. </w:t>
      </w:r>
      <w:proofErr w:type="spellStart"/>
      <w:r w:rsidR="000F056B">
        <w:rPr>
          <w:rFonts w:ascii="Arial" w:hAnsi="Arial" w:cs="Arial"/>
          <w:i/>
          <w:iCs/>
          <w:lang w:val="en-GB"/>
        </w:rPr>
        <w:t>nervulosa</w:t>
      </w:r>
      <w:proofErr w:type="spellEnd"/>
      <w:r w:rsidR="000F056B">
        <w:rPr>
          <w:rFonts w:ascii="Arial" w:hAnsi="Arial" w:cs="Arial"/>
          <w:lang w:val="en-GB"/>
        </w:rPr>
        <w:t xml:space="preserve"> flowering time) </w:t>
      </w:r>
      <w:r w:rsidR="00883A96">
        <w:rPr>
          <w:rFonts w:ascii="Arial" w:hAnsi="Arial" w:cs="Arial"/>
          <w:lang w:val="en-GB"/>
        </w:rPr>
        <w:t xml:space="preserve">in sympatric areas </w:t>
      </w:r>
      <w:r w:rsidR="00B3398C">
        <w:rPr>
          <w:rFonts w:ascii="Arial" w:hAnsi="Arial" w:cs="Arial"/>
          <w:lang w:val="en-GB"/>
        </w:rPr>
        <w:t xml:space="preserve">than in allopatric areas, although the result was </w:t>
      </w:r>
      <w:r w:rsidR="000F056B">
        <w:rPr>
          <w:rFonts w:ascii="Arial" w:hAnsi="Arial" w:cs="Arial"/>
          <w:lang w:val="en-GB"/>
        </w:rPr>
        <w:t xml:space="preserve">not </w:t>
      </w:r>
      <w:r w:rsidR="00E115C9">
        <w:rPr>
          <w:rFonts w:ascii="Arial" w:hAnsi="Arial" w:cs="Arial"/>
          <w:lang w:val="en-GB"/>
        </w:rPr>
        <w:t xml:space="preserve">statistically </w:t>
      </w:r>
      <w:r w:rsidR="00B3398C">
        <w:rPr>
          <w:rFonts w:ascii="Arial" w:hAnsi="Arial" w:cs="Arial"/>
          <w:lang w:val="en-GB"/>
        </w:rPr>
        <w:t xml:space="preserve">significant </w:t>
      </w:r>
      <w:r w:rsidR="00B3398C">
        <w:rPr>
          <w:rFonts w:ascii="Arial" w:hAnsi="Arial" w:cs="Arial"/>
          <w:color w:val="000000" w:themeColor="text1"/>
          <w:lang w:val="en-GB"/>
        </w:rPr>
        <w:t>(</w:t>
      </w:r>
      <w:r w:rsidR="00B3398C">
        <w:rPr>
          <w:rFonts w:ascii="Arial" w:hAnsi="Arial" w:cs="Arial"/>
          <w:lang w:val="en-GB"/>
        </w:rPr>
        <w:t>Mann-Whitney U test</w:t>
      </w:r>
      <w:r w:rsidR="00B3398C" w:rsidRPr="003D53B7">
        <w:rPr>
          <w:rFonts w:ascii="Arial" w:hAnsi="Arial" w:cs="Arial"/>
          <w:lang w:val="en-GB"/>
        </w:rPr>
        <w:t xml:space="preserve">; </w:t>
      </w:r>
      <w:r w:rsidR="00B3398C" w:rsidRPr="003D53B7">
        <w:rPr>
          <w:rFonts w:ascii="Arial" w:hAnsi="Arial" w:cs="Arial"/>
          <w:i/>
          <w:iCs/>
          <w:lang w:val="en-GB"/>
        </w:rPr>
        <w:t xml:space="preserve">P </w:t>
      </w:r>
      <w:r w:rsidR="00B3398C" w:rsidRPr="003D53B7">
        <w:rPr>
          <w:rFonts w:ascii="Arial" w:hAnsi="Arial" w:cs="Arial"/>
          <w:lang w:val="en-GB"/>
        </w:rPr>
        <w:t>= 0.</w:t>
      </w:r>
      <w:r w:rsidR="003D53B7">
        <w:rPr>
          <w:rFonts w:ascii="Arial" w:hAnsi="Arial" w:cs="Arial"/>
          <w:lang w:val="en-GB"/>
        </w:rPr>
        <w:t>24</w:t>
      </w:r>
      <w:r w:rsidR="00B3398C">
        <w:rPr>
          <w:rFonts w:ascii="Arial" w:hAnsi="Arial" w:cs="Arial"/>
          <w:lang w:val="en-GB"/>
        </w:rPr>
        <w:t xml:space="preserve">). </w:t>
      </w:r>
      <w:r w:rsidR="000F0D77">
        <w:rPr>
          <w:rFonts w:ascii="Arial" w:hAnsi="Arial" w:cs="Arial"/>
          <w:lang w:val="en-GB"/>
        </w:rPr>
        <w:t xml:space="preserve">Median flowering time for </w:t>
      </w:r>
      <w:r w:rsidR="000F0D77">
        <w:rPr>
          <w:rFonts w:ascii="Arial" w:hAnsi="Arial" w:cs="Arial"/>
          <w:i/>
          <w:iCs/>
          <w:lang w:val="en-GB"/>
        </w:rPr>
        <w:lastRenderedPageBreak/>
        <w:t xml:space="preserve">M. </w:t>
      </w:r>
      <w:proofErr w:type="spellStart"/>
      <w:r w:rsidR="000F0D77">
        <w:rPr>
          <w:rFonts w:ascii="Arial" w:hAnsi="Arial" w:cs="Arial"/>
          <w:i/>
          <w:iCs/>
          <w:lang w:val="en-GB"/>
        </w:rPr>
        <w:t>nervulosa</w:t>
      </w:r>
      <w:proofErr w:type="spellEnd"/>
      <w:r w:rsidR="000F0D77">
        <w:rPr>
          <w:rFonts w:ascii="Arial" w:hAnsi="Arial" w:cs="Arial"/>
          <w:i/>
          <w:iCs/>
          <w:lang w:val="en-GB"/>
        </w:rPr>
        <w:t xml:space="preserve"> </w:t>
      </w:r>
      <w:r w:rsidR="000F0D77">
        <w:rPr>
          <w:rFonts w:ascii="Arial" w:hAnsi="Arial" w:cs="Arial"/>
          <w:lang w:val="en-GB"/>
        </w:rPr>
        <w:t xml:space="preserve">in sympatric areas was six days later than in allopatric areas (i.e. marginally closer to </w:t>
      </w:r>
      <w:r w:rsidR="000F0D77">
        <w:rPr>
          <w:rFonts w:ascii="Arial" w:hAnsi="Arial" w:cs="Arial"/>
          <w:i/>
          <w:iCs/>
          <w:lang w:val="en-GB"/>
        </w:rPr>
        <w:t xml:space="preserve">M. </w:t>
      </w:r>
      <w:proofErr w:type="spellStart"/>
      <w:r w:rsidR="000F0D77">
        <w:rPr>
          <w:rFonts w:ascii="Arial" w:hAnsi="Arial" w:cs="Arial"/>
          <w:i/>
          <w:iCs/>
          <w:lang w:val="en-GB"/>
        </w:rPr>
        <w:t>sclerocarpa</w:t>
      </w:r>
      <w:proofErr w:type="spellEnd"/>
      <w:r w:rsidR="000F0D77">
        <w:rPr>
          <w:rFonts w:ascii="Arial" w:hAnsi="Arial" w:cs="Arial"/>
          <w:i/>
          <w:iCs/>
          <w:lang w:val="en-GB"/>
        </w:rPr>
        <w:t xml:space="preserve"> </w:t>
      </w:r>
      <w:r w:rsidR="000F0D77">
        <w:rPr>
          <w:rFonts w:ascii="Arial" w:hAnsi="Arial" w:cs="Arial"/>
          <w:lang w:val="en-GB"/>
        </w:rPr>
        <w:t>flowering time) but</w:t>
      </w:r>
      <w:r w:rsidR="00B3398C" w:rsidRPr="000F0D77">
        <w:rPr>
          <w:rFonts w:ascii="Arial" w:hAnsi="Arial" w:cs="Arial"/>
          <w:lang w:val="en-GB"/>
        </w:rPr>
        <w:t xml:space="preserve"> this difference was </w:t>
      </w:r>
      <w:r w:rsidR="003D53B7" w:rsidRPr="000F0D77">
        <w:rPr>
          <w:rFonts w:ascii="Arial" w:hAnsi="Arial" w:cs="Arial"/>
          <w:lang w:val="en-GB"/>
        </w:rPr>
        <w:t xml:space="preserve">also </w:t>
      </w:r>
      <w:r w:rsidR="00B3398C" w:rsidRPr="000F0D77">
        <w:rPr>
          <w:rFonts w:ascii="Arial" w:hAnsi="Arial" w:cs="Arial"/>
          <w:lang w:val="en-GB"/>
        </w:rPr>
        <w:t>non-significant</w:t>
      </w:r>
      <w:r w:rsidR="003D53B7" w:rsidRPr="000F0D77">
        <w:rPr>
          <w:rFonts w:ascii="Arial" w:hAnsi="Arial" w:cs="Arial"/>
          <w:lang w:val="en-GB"/>
        </w:rPr>
        <w:t xml:space="preserve"> </w:t>
      </w:r>
      <w:r w:rsidR="003D53B7" w:rsidRPr="000F0D77">
        <w:rPr>
          <w:rFonts w:ascii="Arial" w:hAnsi="Arial" w:cs="Arial"/>
          <w:color w:val="000000" w:themeColor="text1"/>
          <w:lang w:val="en-GB"/>
        </w:rPr>
        <w:t>(</w:t>
      </w:r>
      <w:r w:rsidR="003D53B7" w:rsidRPr="000F0D77">
        <w:rPr>
          <w:rFonts w:ascii="Arial" w:hAnsi="Arial" w:cs="Arial"/>
          <w:lang w:val="en-GB"/>
        </w:rPr>
        <w:t xml:space="preserve">Mann-Whitney U test; </w:t>
      </w:r>
      <w:r w:rsidR="003D53B7" w:rsidRPr="000F0D77">
        <w:rPr>
          <w:rFonts w:ascii="Arial" w:hAnsi="Arial" w:cs="Arial"/>
          <w:i/>
          <w:iCs/>
          <w:lang w:val="en-GB"/>
        </w:rPr>
        <w:t xml:space="preserve">P </w:t>
      </w:r>
      <w:r w:rsidR="003D53B7" w:rsidRPr="000F0D77">
        <w:rPr>
          <w:rFonts w:ascii="Arial" w:hAnsi="Arial" w:cs="Arial"/>
          <w:lang w:val="en-GB"/>
        </w:rPr>
        <w:t>= 0.3)</w:t>
      </w:r>
      <w:r w:rsidR="00B3398C" w:rsidRPr="000F0D77">
        <w:rPr>
          <w:rFonts w:ascii="Arial" w:hAnsi="Arial" w:cs="Arial"/>
          <w:lang w:val="en-GB"/>
        </w:rPr>
        <w:t>.</w:t>
      </w:r>
    </w:p>
    <w:p w14:paraId="7321C2E0" w14:textId="77777777" w:rsidR="00EB68FD" w:rsidRPr="0057774F" w:rsidRDefault="00EB68FD" w:rsidP="009F5847">
      <w:pPr>
        <w:rPr>
          <w:rFonts w:ascii="Arial" w:hAnsi="Arial" w:cs="Arial"/>
          <w:color w:val="ED7D31" w:themeColor="accent2"/>
          <w:lang w:val="en-GB"/>
        </w:rPr>
      </w:pPr>
    </w:p>
    <w:p w14:paraId="1AE9B287" w14:textId="27F39D41" w:rsidR="007624A1" w:rsidRPr="0057774F" w:rsidRDefault="0057774F" w:rsidP="007624A1">
      <w:pPr>
        <w:textAlignment w:val="baseline"/>
        <w:rPr>
          <w:rFonts w:ascii="Arial" w:eastAsia="Times New Roman" w:hAnsi="Arial" w:cs="Arial"/>
          <w:i/>
          <w:iCs/>
          <w:color w:val="000000"/>
          <w:lang w:val="en-GB" w:eastAsia="en-GB"/>
        </w:rPr>
      </w:pPr>
      <w:r w:rsidRPr="0057774F">
        <w:rPr>
          <w:rFonts w:ascii="Arial" w:eastAsia="Times New Roman" w:hAnsi="Arial" w:cs="Arial"/>
          <w:i/>
          <w:iCs/>
          <w:color w:val="000000"/>
          <w:lang w:val="en-GB" w:eastAsia="en-GB"/>
        </w:rPr>
        <w:t>Multiple f</w:t>
      </w:r>
      <w:r w:rsidR="007624A1" w:rsidRPr="0057774F">
        <w:rPr>
          <w:rFonts w:ascii="Arial" w:eastAsia="Times New Roman" w:hAnsi="Arial" w:cs="Arial"/>
          <w:i/>
          <w:iCs/>
          <w:color w:val="000000"/>
          <w:lang w:val="en-GB" w:eastAsia="en-GB"/>
        </w:rPr>
        <w:t>lowering time</w:t>
      </w:r>
      <w:r w:rsidR="0089568F">
        <w:rPr>
          <w:rFonts w:ascii="Arial" w:eastAsia="Times New Roman" w:hAnsi="Arial" w:cs="Arial"/>
          <w:i/>
          <w:iCs/>
          <w:color w:val="000000"/>
          <w:lang w:val="en-GB" w:eastAsia="en-GB"/>
        </w:rPr>
        <w:t xml:space="preserve"> and ecologically relevant </w:t>
      </w:r>
      <w:r w:rsidR="007624A1" w:rsidRPr="0057774F">
        <w:rPr>
          <w:rFonts w:ascii="Arial" w:eastAsia="Times New Roman" w:hAnsi="Arial" w:cs="Arial"/>
          <w:i/>
          <w:iCs/>
          <w:color w:val="000000"/>
          <w:lang w:val="en-GB" w:eastAsia="en-GB"/>
        </w:rPr>
        <w:t xml:space="preserve">genes are under selection </w:t>
      </w:r>
    </w:p>
    <w:p w14:paraId="1CD57DF9" w14:textId="5D905738" w:rsidR="00197897" w:rsidRDefault="00197897" w:rsidP="009F5847">
      <w:pPr>
        <w:rPr>
          <w:rFonts w:ascii="Arial" w:hAnsi="Arial" w:cs="Arial"/>
          <w:i/>
          <w:iCs/>
          <w:color w:val="ED7D31" w:themeColor="accent2"/>
          <w:lang w:val="en-GB"/>
        </w:rPr>
      </w:pPr>
    </w:p>
    <w:p w14:paraId="07629308" w14:textId="135BCA32" w:rsidR="009F5979" w:rsidRPr="007130C3" w:rsidRDefault="00D72A45" w:rsidP="00694B51">
      <w:pPr>
        <w:rPr>
          <w:rFonts w:ascii="Arial" w:hAnsi="Arial" w:cs="Arial"/>
          <w:color w:val="000000" w:themeColor="text1"/>
          <w:lang w:val="en-GB"/>
        </w:rPr>
      </w:pPr>
      <w:r w:rsidRPr="00553328">
        <w:rPr>
          <w:rFonts w:ascii="Arial" w:hAnsi="Arial" w:cs="Arial"/>
          <w:color w:val="000000" w:themeColor="text1"/>
          <w:lang w:val="en-GB"/>
        </w:rPr>
        <w:t xml:space="preserve">Overall, we identified </w:t>
      </w:r>
      <w:r w:rsidR="007D5ED2" w:rsidRPr="00553328">
        <w:rPr>
          <w:rFonts w:ascii="Arial" w:hAnsi="Arial" w:cs="Arial"/>
          <w:color w:val="000000" w:themeColor="text1"/>
          <w:lang w:val="en-GB"/>
        </w:rPr>
        <w:t>30</w:t>
      </w:r>
      <w:r w:rsidRPr="00553328">
        <w:rPr>
          <w:rFonts w:ascii="Arial" w:hAnsi="Arial" w:cs="Arial"/>
          <w:color w:val="000000" w:themeColor="text1"/>
          <w:lang w:val="en-GB"/>
        </w:rPr>
        <w:t xml:space="preserve"> genes </w:t>
      </w:r>
      <w:r w:rsidR="005C189F" w:rsidRPr="00553328">
        <w:rPr>
          <w:rFonts w:ascii="Arial" w:hAnsi="Arial" w:cs="Arial"/>
          <w:color w:val="000000" w:themeColor="text1"/>
          <w:lang w:val="en-GB"/>
        </w:rPr>
        <w:t>that</w:t>
      </w:r>
      <w:r w:rsidRPr="00553328">
        <w:rPr>
          <w:rFonts w:ascii="Arial" w:hAnsi="Arial" w:cs="Arial"/>
          <w:color w:val="000000" w:themeColor="text1"/>
          <w:lang w:val="en-GB"/>
        </w:rPr>
        <w:t xml:space="preserve"> are candidates for involvement in flowering time differences between the species. These were homologues of the </w:t>
      </w:r>
      <w:r w:rsidRPr="00553328">
        <w:rPr>
          <w:rFonts w:ascii="Arial" w:hAnsi="Arial" w:cs="Arial"/>
          <w:i/>
          <w:iCs/>
          <w:color w:val="000000" w:themeColor="text1"/>
          <w:lang w:val="en-GB"/>
        </w:rPr>
        <w:t xml:space="preserve">Arabidopsis </w:t>
      </w:r>
      <w:r w:rsidRPr="00553328">
        <w:rPr>
          <w:rFonts w:ascii="Arial" w:hAnsi="Arial" w:cs="Arial"/>
          <w:color w:val="000000" w:themeColor="text1"/>
          <w:lang w:val="en-GB"/>
        </w:rPr>
        <w:t xml:space="preserve">genes </w:t>
      </w:r>
      <w:r w:rsidR="001F2824" w:rsidRPr="00553328">
        <w:rPr>
          <w:rFonts w:ascii="Arial" w:hAnsi="Arial" w:cs="Arial"/>
          <w:i/>
          <w:iCs/>
          <w:color w:val="000000" w:themeColor="text1"/>
          <w:lang w:val="en-GB"/>
        </w:rPr>
        <w:t xml:space="preserve">AGL20, PUB13, MSI1, ADC2, ELF3, BBX19, ZTL, LUX, SHL, FVE, AT3G10390, HUB1, AGL42, SUS4, HDA9, HAM1, CRY1, HXK1, UBC2, RR2, GCR1, RRP6L2, GA20OX2, AGL8, UPB13, LCL5, ARF-2, FLC, AT2G28550 </w:t>
      </w:r>
      <w:r w:rsidR="001F2824" w:rsidRPr="00553328">
        <w:rPr>
          <w:rFonts w:ascii="Arial" w:hAnsi="Arial" w:cs="Arial"/>
          <w:color w:val="000000" w:themeColor="text1"/>
          <w:lang w:val="en-GB"/>
        </w:rPr>
        <w:t xml:space="preserve">and </w:t>
      </w:r>
      <w:r w:rsidR="001F2824" w:rsidRPr="00553328">
        <w:rPr>
          <w:rFonts w:ascii="Arial" w:hAnsi="Arial" w:cs="Arial"/>
          <w:i/>
          <w:iCs/>
          <w:color w:val="000000" w:themeColor="text1"/>
          <w:lang w:val="en-GB"/>
        </w:rPr>
        <w:t>TEM1</w:t>
      </w:r>
      <w:r w:rsidRPr="00553328">
        <w:rPr>
          <w:rFonts w:ascii="Arial" w:hAnsi="Arial" w:cs="Arial"/>
          <w:color w:val="000000" w:themeColor="text1"/>
          <w:lang w:val="en-GB"/>
        </w:rPr>
        <w:t xml:space="preserve">. </w:t>
      </w:r>
      <w:r w:rsidR="001F2824" w:rsidRPr="00553328">
        <w:rPr>
          <w:rFonts w:ascii="Arial" w:hAnsi="Arial" w:cs="Arial"/>
          <w:color w:val="000000" w:themeColor="text1"/>
          <w:lang w:val="en-GB"/>
        </w:rPr>
        <w:t>Eight</w:t>
      </w:r>
      <w:r w:rsidRPr="00553328">
        <w:rPr>
          <w:rFonts w:ascii="Arial" w:hAnsi="Arial" w:cs="Arial"/>
          <w:color w:val="000000" w:themeColor="text1"/>
          <w:lang w:val="en-GB"/>
        </w:rPr>
        <w:t xml:space="preserve"> of these were outliers in the </w:t>
      </w:r>
      <w:r w:rsidRPr="00553328">
        <w:rPr>
          <w:rFonts w:ascii="Arial" w:hAnsi="Arial" w:cs="Arial"/>
          <w:i/>
          <w:iCs/>
          <w:color w:val="000000" w:themeColor="text1"/>
          <w:lang w:val="en-GB"/>
        </w:rPr>
        <w:t>F</w:t>
      </w:r>
      <w:r w:rsidRPr="00553328">
        <w:rPr>
          <w:rFonts w:ascii="Arial" w:hAnsi="Arial" w:cs="Arial"/>
          <w:i/>
          <w:iCs/>
          <w:color w:val="000000" w:themeColor="text1"/>
          <w:vertAlign w:val="subscript"/>
          <w:lang w:val="en-GB"/>
        </w:rPr>
        <w:t xml:space="preserve">ST </w:t>
      </w:r>
      <w:r w:rsidR="005C189F" w:rsidRPr="00553328">
        <w:rPr>
          <w:rFonts w:ascii="Arial" w:hAnsi="Arial" w:cs="Arial"/>
          <w:color w:val="000000" w:themeColor="text1"/>
          <w:lang w:val="en-GB"/>
        </w:rPr>
        <w:t>and</w:t>
      </w:r>
      <w:r w:rsidRPr="00553328">
        <w:rPr>
          <w:rFonts w:ascii="Arial" w:hAnsi="Arial" w:cs="Arial"/>
          <w:color w:val="000000" w:themeColor="text1"/>
          <w:lang w:val="en-GB"/>
        </w:rPr>
        <w:t xml:space="preserve"> </w:t>
      </w:r>
      <w:proofErr w:type="spellStart"/>
      <w:r w:rsidRPr="00553328">
        <w:rPr>
          <w:rFonts w:ascii="Arial" w:hAnsi="Arial" w:cs="Arial"/>
          <w:i/>
          <w:iCs/>
          <w:color w:val="000000" w:themeColor="text1"/>
          <w:lang w:val="en-GB"/>
        </w:rPr>
        <w:t>d</w:t>
      </w:r>
      <w:r w:rsidRPr="00553328">
        <w:rPr>
          <w:rFonts w:ascii="Arial" w:hAnsi="Arial" w:cs="Arial"/>
          <w:i/>
          <w:iCs/>
          <w:color w:val="000000" w:themeColor="text1"/>
          <w:vertAlign w:val="subscript"/>
          <w:lang w:val="en-GB"/>
        </w:rPr>
        <w:t>XY</w:t>
      </w:r>
      <w:proofErr w:type="spellEnd"/>
      <w:r w:rsidRPr="00553328">
        <w:rPr>
          <w:rFonts w:ascii="Arial" w:hAnsi="Arial" w:cs="Arial"/>
          <w:i/>
          <w:iCs/>
          <w:color w:val="000000" w:themeColor="text1"/>
          <w:vertAlign w:val="subscript"/>
          <w:lang w:val="en-GB"/>
        </w:rPr>
        <w:t xml:space="preserve"> </w:t>
      </w:r>
      <w:r w:rsidRPr="00553328">
        <w:rPr>
          <w:rFonts w:ascii="Arial" w:hAnsi="Arial" w:cs="Arial"/>
          <w:color w:val="000000" w:themeColor="text1"/>
          <w:lang w:val="en-GB"/>
        </w:rPr>
        <w:t>outlier scan</w:t>
      </w:r>
      <w:r w:rsidR="00FC3B0A" w:rsidRPr="00553328">
        <w:rPr>
          <w:rFonts w:ascii="Arial" w:hAnsi="Arial" w:cs="Arial"/>
          <w:color w:val="000000" w:themeColor="text1"/>
          <w:lang w:val="en-GB"/>
        </w:rPr>
        <w:t xml:space="preserve"> (Fig. S2)</w:t>
      </w:r>
      <w:r w:rsidR="001F2824" w:rsidRPr="00553328">
        <w:rPr>
          <w:rFonts w:ascii="Arial" w:hAnsi="Arial" w:cs="Arial"/>
          <w:color w:val="000000" w:themeColor="text1"/>
          <w:lang w:val="en-GB"/>
        </w:rPr>
        <w:t xml:space="preserve">, </w:t>
      </w:r>
      <w:r w:rsidRPr="00553328">
        <w:rPr>
          <w:rFonts w:ascii="Arial" w:hAnsi="Arial" w:cs="Arial"/>
          <w:color w:val="000000" w:themeColor="text1"/>
          <w:lang w:val="en-GB"/>
        </w:rPr>
        <w:t xml:space="preserve">and </w:t>
      </w:r>
      <w:r w:rsidR="001F2824" w:rsidRPr="00553328">
        <w:rPr>
          <w:rFonts w:ascii="Arial" w:hAnsi="Arial" w:cs="Arial"/>
          <w:color w:val="000000" w:themeColor="text1"/>
          <w:lang w:val="en-GB"/>
        </w:rPr>
        <w:t>29</w:t>
      </w:r>
      <w:r w:rsidRPr="00553328">
        <w:rPr>
          <w:rFonts w:ascii="Arial" w:hAnsi="Arial" w:cs="Arial"/>
          <w:color w:val="000000" w:themeColor="text1"/>
          <w:lang w:val="en-GB"/>
        </w:rPr>
        <w:t xml:space="preserve"> were outliers in </w:t>
      </w:r>
      <w:r w:rsidR="001F2824" w:rsidRPr="00553328">
        <w:rPr>
          <w:rFonts w:ascii="Arial" w:hAnsi="Arial" w:cs="Arial"/>
          <w:color w:val="000000" w:themeColor="text1"/>
          <w:lang w:val="en-GB"/>
        </w:rPr>
        <w:t xml:space="preserve">both of </w:t>
      </w:r>
      <w:r w:rsidRPr="00553328">
        <w:rPr>
          <w:rFonts w:ascii="Arial" w:hAnsi="Arial" w:cs="Arial"/>
          <w:color w:val="000000" w:themeColor="text1"/>
          <w:lang w:val="en-GB"/>
        </w:rPr>
        <w:t xml:space="preserve">the </w:t>
      </w:r>
      <w:r w:rsidRPr="00553328">
        <w:rPr>
          <w:rFonts w:ascii="Arial" w:hAnsi="Arial" w:cs="Arial"/>
          <w:i/>
          <w:iCs/>
          <w:color w:val="000000" w:themeColor="text1"/>
          <w:lang w:val="en-GB"/>
        </w:rPr>
        <w:t>F</w:t>
      </w:r>
      <w:r w:rsidRPr="00553328">
        <w:rPr>
          <w:rFonts w:ascii="Arial" w:hAnsi="Arial" w:cs="Arial"/>
          <w:i/>
          <w:iCs/>
          <w:color w:val="000000" w:themeColor="text1"/>
          <w:vertAlign w:val="subscript"/>
          <w:lang w:val="en-GB"/>
        </w:rPr>
        <w:t xml:space="preserve">ST </w:t>
      </w:r>
      <w:r w:rsidR="005C189F" w:rsidRPr="00553328">
        <w:rPr>
          <w:rFonts w:ascii="Arial" w:hAnsi="Arial" w:cs="Arial"/>
          <w:color w:val="000000" w:themeColor="text1"/>
          <w:lang w:val="en-GB"/>
        </w:rPr>
        <w:t>and</w:t>
      </w:r>
      <w:r w:rsidRPr="00553328">
        <w:rPr>
          <w:rFonts w:ascii="Arial" w:hAnsi="Arial" w:cs="Arial"/>
          <w:color w:val="000000" w:themeColor="text1"/>
          <w:lang w:val="en-GB"/>
        </w:rPr>
        <w:t xml:space="preserve"> </w:t>
      </w:r>
      <w:r w:rsidRPr="00553328">
        <w:rPr>
          <w:rFonts w:ascii="Arial" w:hAnsi="Arial" w:cs="Arial"/>
          <w:i/>
          <w:iCs/>
          <w:color w:val="000000" w:themeColor="text1"/>
          <w:lang w:val="el-GR"/>
        </w:rPr>
        <w:t>π</w:t>
      </w:r>
      <w:r w:rsidRPr="00553328">
        <w:rPr>
          <w:rFonts w:ascii="Arial" w:hAnsi="Arial" w:cs="Arial"/>
          <w:i/>
          <w:iCs/>
          <w:color w:val="000000" w:themeColor="text1"/>
          <w:lang w:val="en-GB"/>
        </w:rPr>
        <w:t xml:space="preserve"> </w:t>
      </w:r>
      <w:r w:rsidRPr="00553328">
        <w:rPr>
          <w:rFonts w:ascii="Arial" w:hAnsi="Arial" w:cs="Arial"/>
          <w:color w:val="000000" w:themeColor="text1"/>
          <w:lang w:val="en-GB"/>
        </w:rPr>
        <w:t>outlier scan</w:t>
      </w:r>
      <w:r w:rsidR="001F2824" w:rsidRPr="00553328">
        <w:rPr>
          <w:rFonts w:ascii="Arial" w:hAnsi="Arial" w:cs="Arial"/>
          <w:color w:val="000000" w:themeColor="text1"/>
          <w:lang w:val="en-GB"/>
        </w:rPr>
        <w:t xml:space="preserve">s </w:t>
      </w:r>
      <w:r>
        <w:rPr>
          <w:rFonts w:ascii="Arial" w:hAnsi="Arial" w:cs="Arial"/>
          <w:lang w:val="en-GB"/>
        </w:rPr>
        <w:t xml:space="preserve">(Table </w:t>
      </w:r>
      <w:r w:rsidR="00B44C6A">
        <w:rPr>
          <w:rFonts w:ascii="Arial" w:hAnsi="Arial" w:cs="Arial"/>
          <w:lang w:val="en-GB"/>
        </w:rPr>
        <w:t>S4</w:t>
      </w:r>
      <w:r>
        <w:rPr>
          <w:rFonts w:ascii="Arial" w:hAnsi="Arial" w:cs="Arial"/>
          <w:lang w:val="en-GB"/>
        </w:rPr>
        <w:t>)</w:t>
      </w:r>
      <w:r w:rsidR="001F2824">
        <w:rPr>
          <w:rFonts w:ascii="Arial" w:hAnsi="Arial" w:cs="Arial"/>
          <w:lang w:val="en-GB"/>
        </w:rPr>
        <w:t xml:space="preserve">. </w:t>
      </w:r>
      <w:r w:rsidR="00C15DD4">
        <w:rPr>
          <w:rFonts w:ascii="Arial" w:hAnsi="Arial" w:cs="Arial"/>
          <w:lang w:val="en-GB"/>
        </w:rPr>
        <w:t>In al</w:t>
      </w:r>
      <w:r w:rsidR="001F2824">
        <w:rPr>
          <w:rFonts w:ascii="Arial" w:hAnsi="Arial" w:cs="Arial"/>
          <w:lang w:val="en-GB"/>
        </w:rPr>
        <w:t>l but one of the</w:t>
      </w:r>
      <w:r w:rsidR="005C189F">
        <w:rPr>
          <w:rFonts w:ascii="Arial" w:hAnsi="Arial" w:cs="Arial"/>
          <w:lang w:val="en-GB"/>
        </w:rPr>
        <w:t>se</w:t>
      </w:r>
      <w:r w:rsidR="001F2824">
        <w:rPr>
          <w:rFonts w:ascii="Arial" w:hAnsi="Arial" w:cs="Arial"/>
          <w:lang w:val="en-GB"/>
        </w:rPr>
        <w:t xml:space="preserve"> genes</w:t>
      </w:r>
      <w:r w:rsidR="00C15DD4">
        <w:rPr>
          <w:rFonts w:ascii="Arial" w:hAnsi="Arial" w:cs="Arial"/>
          <w:lang w:val="en-GB"/>
        </w:rPr>
        <w:t>,</w:t>
      </w:r>
      <w:r w:rsidR="001F2824">
        <w:rPr>
          <w:rFonts w:ascii="Arial" w:hAnsi="Arial" w:cs="Arial"/>
          <w:lang w:val="en-GB"/>
        </w:rPr>
        <w:t xml:space="preserve"> </w:t>
      </w:r>
      <w:r w:rsidR="00C15DD4">
        <w:rPr>
          <w:rFonts w:ascii="Arial" w:hAnsi="Arial" w:cs="Arial"/>
          <w:lang w:val="en-GB"/>
        </w:rPr>
        <w:t xml:space="preserve">different alleles </w:t>
      </w:r>
      <w:r w:rsidR="001F2824">
        <w:rPr>
          <w:rFonts w:ascii="Arial" w:hAnsi="Arial" w:cs="Arial"/>
          <w:lang w:val="en-GB"/>
        </w:rPr>
        <w:t xml:space="preserve">were </w:t>
      </w:r>
      <w:r w:rsidR="004277BB">
        <w:rPr>
          <w:rFonts w:ascii="Arial" w:hAnsi="Arial" w:cs="Arial"/>
          <w:lang w:val="en-GB"/>
        </w:rPr>
        <w:t xml:space="preserve">completely </w:t>
      </w:r>
      <w:r w:rsidR="00C15DD4">
        <w:rPr>
          <w:rFonts w:ascii="Arial" w:hAnsi="Arial" w:cs="Arial"/>
          <w:lang w:val="en-GB"/>
        </w:rPr>
        <w:t>fixed for each</w:t>
      </w:r>
      <w:r w:rsidR="001F2824">
        <w:rPr>
          <w:rFonts w:ascii="Arial" w:hAnsi="Arial" w:cs="Arial"/>
          <w:lang w:val="en-GB"/>
        </w:rPr>
        <w:t xml:space="preserve"> species (i.e. </w:t>
      </w:r>
      <w:r w:rsidR="001F2824" w:rsidRPr="00123D59">
        <w:rPr>
          <w:rFonts w:ascii="Arial" w:hAnsi="Arial" w:cs="Arial"/>
          <w:i/>
          <w:iCs/>
          <w:color w:val="000000" w:themeColor="text1"/>
          <w:lang w:val="en-GB"/>
        </w:rPr>
        <w:t>F</w:t>
      </w:r>
      <w:r w:rsidR="001F2824" w:rsidRPr="00123D59">
        <w:rPr>
          <w:rFonts w:ascii="Arial" w:hAnsi="Arial" w:cs="Arial"/>
          <w:i/>
          <w:iCs/>
          <w:color w:val="000000" w:themeColor="text1"/>
          <w:vertAlign w:val="subscript"/>
          <w:lang w:val="en-GB"/>
        </w:rPr>
        <w:t xml:space="preserve">ST </w:t>
      </w:r>
      <w:r w:rsidR="001F2824" w:rsidRPr="00123D59">
        <w:rPr>
          <w:rFonts w:ascii="Arial" w:hAnsi="Arial" w:cs="Arial"/>
          <w:color w:val="000000" w:themeColor="text1"/>
          <w:lang w:val="en-GB"/>
        </w:rPr>
        <w:t xml:space="preserve">= 1 and </w:t>
      </w:r>
      <w:r w:rsidR="001F2824" w:rsidRPr="008636F7">
        <w:rPr>
          <w:rFonts w:ascii="Arial" w:hAnsi="Arial" w:cs="Arial"/>
          <w:i/>
          <w:iCs/>
          <w:lang w:val="el-GR"/>
        </w:rPr>
        <w:t>π</w:t>
      </w:r>
      <w:r w:rsidR="001F2824">
        <w:rPr>
          <w:rFonts w:ascii="Arial" w:hAnsi="Arial" w:cs="Arial"/>
          <w:i/>
          <w:iCs/>
          <w:lang w:val="en-GB"/>
        </w:rPr>
        <w:t xml:space="preserve"> </w:t>
      </w:r>
      <w:r w:rsidR="001F2824">
        <w:rPr>
          <w:rFonts w:ascii="Arial" w:hAnsi="Arial" w:cs="Arial"/>
          <w:lang w:val="en-GB"/>
        </w:rPr>
        <w:t>= 0 for both species)</w:t>
      </w:r>
      <w:r>
        <w:rPr>
          <w:rFonts w:ascii="Arial" w:hAnsi="Arial" w:cs="Arial"/>
          <w:lang w:val="en-GB"/>
        </w:rPr>
        <w:t xml:space="preserve">. </w:t>
      </w:r>
      <w:r w:rsidR="009F5979" w:rsidRPr="00F97548">
        <w:rPr>
          <w:rFonts w:ascii="Arial" w:hAnsi="Arial" w:cs="Arial"/>
          <w:color w:val="000000" w:themeColor="text1"/>
          <w:lang w:val="en-GB"/>
        </w:rPr>
        <w:t xml:space="preserve">Our GO enrichment analysis found </w:t>
      </w:r>
      <w:r w:rsidR="004277BB">
        <w:rPr>
          <w:rFonts w:ascii="Arial" w:hAnsi="Arial" w:cs="Arial"/>
          <w:color w:val="000000" w:themeColor="text1"/>
          <w:lang w:val="en-GB"/>
        </w:rPr>
        <w:t xml:space="preserve">between one and nineteen </w:t>
      </w:r>
      <w:r w:rsidR="009F5979" w:rsidRPr="00F97548">
        <w:rPr>
          <w:rFonts w:ascii="Arial" w:hAnsi="Arial" w:cs="Arial"/>
          <w:color w:val="000000" w:themeColor="text1"/>
          <w:lang w:val="en-GB"/>
        </w:rPr>
        <w:t xml:space="preserve">GO terms enriched </w:t>
      </w:r>
      <w:r w:rsidR="004277BB">
        <w:rPr>
          <w:rFonts w:ascii="Arial" w:hAnsi="Arial" w:cs="Arial"/>
          <w:color w:val="000000" w:themeColor="text1"/>
          <w:lang w:val="en-GB"/>
        </w:rPr>
        <w:t>in each</w:t>
      </w:r>
      <w:r w:rsidR="009F5979" w:rsidRPr="00694B51">
        <w:rPr>
          <w:rFonts w:ascii="Arial" w:hAnsi="Arial" w:cs="Arial"/>
          <w:color w:val="000000" w:themeColor="text1"/>
          <w:lang w:val="en-GB"/>
        </w:rPr>
        <w:t xml:space="preserve"> </w:t>
      </w:r>
      <w:r w:rsidR="004277BB">
        <w:rPr>
          <w:rFonts w:ascii="Arial" w:hAnsi="Arial" w:cs="Arial"/>
          <w:color w:val="000000" w:themeColor="text1"/>
          <w:lang w:val="en-GB"/>
        </w:rPr>
        <w:t>set</w:t>
      </w:r>
      <w:r w:rsidR="00001E7C" w:rsidRPr="00694B51">
        <w:rPr>
          <w:rFonts w:ascii="Arial" w:hAnsi="Arial" w:cs="Arial"/>
          <w:color w:val="000000" w:themeColor="text1"/>
          <w:lang w:val="en-GB"/>
        </w:rPr>
        <w:t xml:space="preserve"> of outliers</w:t>
      </w:r>
      <w:r w:rsidR="007C75DD">
        <w:rPr>
          <w:rFonts w:ascii="Arial" w:hAnsi="Arial" w:cs="Arial"/>
          <w:color w:val="000000" w:themeColor="text1"/>
          <w:lang w:val="en-GB"/>
        </w:rPr>
        <w:t xml:space="preserve"> (</w:t>
      </w:r>
      <w:r w:rsidR="004277BB" w:rsidRPr="00553328">
        <w:rPr>
          <w:rFonts w:ascii="Arial" w:hAnsi="Arial" w:cs="Arial"/>
          <w:i/>
          <w:iCs/>
          <w:color w:val="000000" w:themeColor="text1"/>
          <w:lang w:val="en-GB"/>
        </w:rPr>
        <w:t>F</w:t>
      </w:r>
      <w:r w:rsidR="004277BB" w:rsidRPr="00553328">
        <w:rPr>
          <w:rFonts w:ascii="Arial" w:hAnsi="Arial" w:cs="Arial"/>
          <w:i/>
          <w:iCs/>
          <w:color w:val="000000" w:themeColor="text1"/>
          <w:vertAlign w:val="subscript"/>
          <w:lang w:val="en-GB"/>
        </w:rPr>
        <w:t xml:space="preserve">ST </w:t>
      </w:r>
      <w:r w:rsidR="004277BB" w:rsidRPr="00553328">
        <w:rPr>
          <w:rFonts w:ascii="Arial" w:hAnsi="Arial" w:cs="Arial"/>
          <w:color w:val="000000" w:themeColor="text1"/>
          <w:lang w:val="en-GB"/>
        </w:rPr>
        <w:t xml:space="preserve">and </w:t>
      </w:r>
      <w:proofErr w:type="spellStart"/>
      <w:r w:rsidR="004277BB" w:rsidRPr="00553328">
        <w:rPr>
          <w:rFonts w:ascii="Arial" w:hAnsi="Arial" w:cs="Arial"/>
          <w:i/>
          <w:iCs/>
          <w:color w:val="000000" w:themeColor="text1"/>
          <w:lang w:val="en-GB"/>
        </w:rPr>
        <w:t>d</w:t>
      </w:r>
      <w:r w:rsidR="004277BB" w:rsidRPr="00553328">
        <w:rPr>
          <w:rFonts w:ascii="Arial" w:hAnsi="Arial" w:cs="Arial"/>
          <w:i/>
          <w:iCs/>
          <w:color w:val="000000" w:themeColor="text1"/>
          <w:vertAlign w:val="subscript"/>
          <w:lang w:val="en-GB"/>
        </w:rPr>
        <w:t>XY</w:t>
      </w:r>
      <w:proofErr w:type="spellEnd"/>
      <w:r w:rsidR="004277BB" w:rsidRPr="00553328">
        <w:rPr>
          <w:rFonts w:ascii="Arial" w:hAnsi="Arial" w:cs="Arial"/>
          <w:i/>
          <w:iCs/>
          <w:color w:val="000000" w:themeColor="text1"/>
          <w:vertAlign w:val="subscript"/>
          <w:lang w:val="en-GB"/>
        </w:rPr>
        <w:t xml:space="preserve"> </w:t>
      </w:r>
      <w:r w:rsidR="004277BB" w:rsidRPr="00553328">
        <w:rPr>
          <w:rFonts w:ascii="Arial" w:hAnsi="Arial" w:cs="Arial"/>
          <w:color w:val="000000" w:themeColor="text1"/>
          <w:lang w:val="en-GB"/>
        </w:rPr>
        <w:t>outlier</w:t>
      </w:r>
      <w:r w:rsidR="004277BB">
        <w:rPr>
          <w:rFonts w:ascii="Arial" w:hAnsi="Arial" w:cs="Arial"/>
          <w:color w:val="000000" w:themeColor="text1"/>
          <w:lang w:val="en-GB"/>
        </w:rPr>
        <w:t xml:space="preserve">s: 19 GO terms, </w:t>
      </w:r>
      <w:r w:rsidR="004277BB" w:rsidRPr="00553328">
        <w:rPr>
          <w:rFonts w:ascii="Arial" w:hAnsi="Arial" w:cs="Arial"/>
          <w:i/>
          <w:iCs/>
          <w:color w:val="000000" w:themeColor="text1"/>
          <w:lang w:val="en-GB"/>
        </w:rPr>
        <w:t>F</w:t>
      </w:r>
      <w:r w:rsidR="004277BB" w:rsidRPr="00553328">
        <w:rPr>
          <w:rFonts w:ascii="Arial" w:hAnsi="Arial" w:cs="Arial"/>
          <w:i/>
          <w:iCs/>
          <w:color w:val="000000" w:themeColor="text1"/>
          <w:vertAlign w:val="subscript"/>
          <w:lang w:val="en-GB"/>
        </w:rPr>
        <w:t xml:space="preserve">ST </w:t>
      </w:r>
      <w:r w:rsidR="004277BB" w:rsidRPr="00553328">
        <w:rPr>
          <w:rFonts w:ascii="Arial" w:hAnsi="Arial" w:cs="Arial"/>
          <w:color w:val="000000" w:themeColor="text1"/>
          <w:lang w:val="en-GB"/>
        </w:rPr>
        <w:t xml:space="preserve">and </w:t>
      </w:r>
      <w:proofErr w:type="spellStart"/>
      <w:r w:rsidR="004277BB" w:rsidRPr="00553328">
        <w:rPr>
          <w:rFonts w:ascii="Arial" w:hAnsi="Arial" w:cs="Arial"/>
          <w:i/>
          <w:iCs/>
          <w:color w:val="000000" w:themeColor="text1"/>
          <w:lang w:val="en-GB"/>
        </w:rPr>
        <w:t>d</w:t>
      </w:r>
      <w:r w:rsidR="004277BB" w:rsidRPr="00553328">
        <w:rPr>
          <w:rFonts w:ascii="Arial" w:hAnsi="Arial" w:cs="Arial"/>
          <w:i/>
          <w:iCs/>
          <w:color w:val="000000" w:themeColor="text1"/>
          <w:vertAlign w:val="subscript"/>
          <w:lang w:val="en-GB"/>
        </w:rPr>
        <w:t>XY</w:t>
      </w:r>
      <w:proofErr w:type="spellEnd"/>
      <w:r w:rsidR="004277BB" w:rsidRPr="00553328">
        <w:rPr>
          <w:rFonts w:ascii="Arial" w:hAnsi="Arial" w:cs="Arial"/>
          <w:i/>
          <w:iCs/>
          <w:color w:val="000000" w:themeColor="text1"/>
          <w:vertAlign w:val="subscript"/>
          <w:lang w:val="en-GB"/>
        </w:rPr>
        <w:t xml:space="preserve"> </w:t>
      </w:r>
      <w:r w:rsidR="004277BB">
        <w:rPr>
          <w:rFonts w:ascii="Arial" w:hAnsi="Arial" w:cs="Arial"/>
          <w:color w:val="000000" w:themeColor="text1"/>
          <w:lang w:val="en-GB"/>
        </w:rPr>
        <w:t>strong o</w:t>
      </w:r>
      <w:r w:rsidR="004277BB" w:rsidRPr="00553328">
        <w:rPr>
          <w:rFonts w:ascii="Arial" w:hAnsi="Arial" w:cs="Arial"/>
          <w:color w:val="000000" w:themeColor="text1"/>
          <w:lang w:val="en-GB"/>
        </w:rPr>
        <w:t>utlier</w:t>
      </w:r>
      <w:r w:rsidR="004277BB">
        <w:rPr>
          <w:rFonts w:ascii="Arial" w:hAnsi="Arial" w:cs="Arial"/>
          <w:color w:val="000000" w:themeColor="text1"/>
          <w:lang w:val="en-GB"/>
        </w:rPr>
        <w:t xml:space="preserve">s: 15, </w:t>
      </w:r>
      <w:r w:rsidR="004277BB" w:rsidRPr="00553328">
        <w:rPr>
          <w:rFonts w:ascii="Arial" w:hAnsi="Arial" w:cs="Arial"/>
          <w:i/>
          <w:iCs/>
          <w:color w:val="000000" w:themeColor="text1"/>
          <w:lang w:val="en-GB"/>
        </w:rPr>
        <w:t>F</w:t>
      </w:r>
      <w:r w:rsidR="004277BB" w:rsidRPr="00553328">
        <w:rPr>
          <w:rFonts w:ascii="Arial" w:hAnsi="Arial" w:cs="Arial"/>
          <w:i/>
          <w:iCs/>
          <w:color w:val="000000" w:themeColor="text1"/>
          <w:vertAlign w:val="subscript"/>
          <w:lang w:val="en-GB"/>
        </w:rPr>
        <w:t xml:space="preserve">ST </w:t>
      </w:r>
      <w:r w:rsidR="004277BB" w:rsidRPr="00553328">
        <w:rPr>
          <w:rFonts w:ascii="Arial" w:hAnsi="Arial" w:cs="Arial"/>
          <w:color w:val="000000" w:themeColor="text1"/>
          <w:lang w:val="en-GB"/>
        </w:rPr>
        <w:t xml:space="preserve">and </w:t>
      </w:r>
      <w:r w:rsidR="004277BB" w:rsidRPr="00553328">
        <w:rPr>
          <w:rFonts w:ascii="Arial" w:hAnsi="Arial" w:cs="Arial"/>
          <w:i/>
          <w:iCs/>
          <w:color w:val="000000" w:themeColor="text1"/>
          <w:lang w:val="el-GR"/>
        </w:rPr>
        <w:t>π</w:t>
      </w:r>
      <w:r w:rsidR="004277BB">
        <w:rPr>
          <w:rFonts w:ascii="Arial" w:hAnsi="Arial" w:cs="Arial"/>
          <w:i/>
          <w:iCs/>
          <w:color w:val="000000" w:themeColor="text1"/>
          <w:lang w:val="en-GB"/>
        </w:rPr>
        <w:t xml:space="preserve"> M. </w:t>
      </w:r>
      <w:proofErr w:type="spellStart"/>
      <w:r w:rsidR="004277BB">
        <w:rPr>
          <w:rFonts w:ascii="Arial" w:hAnsi="Arial" w:cs="Arial"/>
          <w:i/>
          <w:iCs/>
          <w:color w:val="000000" w:themeColor="text1"/>
          <w:lang w:val="en-GB"/>
        </w:rPr>
        <w:t>nervulosa</w:t>
      </w:r>
      <w:proofErr w:type="spellEnd"/>
      <w:r w:rsidR="004277BB" w:rsidRPr="00553328">
        <w:rPr>
          <w:rFonts w:ascii="Arial" w:hAnsi="Arial" w:cs="Arial"/>
          <w:i/>
          <w:iCs/>
          <w:color w:val="000000" w:themeColor="text1"/>
          <w:vertAlign w:val="subscript"/>
          <w:lang w:val="en-GB"/>
        </w:rPr>
        <w:t xml:space="preserve"> </w:t>
      </w:r>
      <w:r w:rsidR="004277BB" w:rsidRPr="00553328">
        <w:rPr>
          <w:rFonts w:ascii="Arial" w:hAnsi="Arial" w:cs="Arial"/>
          <w:color w:val="000000" w:themeColor="text1"/>
          <w:lang w:val="en-GB"/>
        </w:rPr>
        <w:t>outlier</w:t>
      </w:r>
      <w:r w:rsidR="004277BB">
        <w:rPr>
          <w:rFonts w:ascii="Arial" w:hAnsi="Arial" w:cs="Arial"/>
          <w:color w:val="000000" w:themeColor="text1"/>
          <w:lang w:val="en-GB"/>
        </w:rPr>
        <w:t xml:space="preserve">s: 17, </w:t>
      </w:r>
      <w:r w:rsidR="004277BB" w:rsidRPr="00553328">
        <w:rPr>
          <w:rFonts w:ascii="Arial" w:hAnsi="Arial" w:cs="Arial"/>
          <w:i/>
          <w:iCs/>
          <w:color w:val="000000" w:themeColor="text1"/>
          <w:lang w:val="en-GB"/>
        </w:rPr>
        <w:t>F</w:t>
      </w:r>
      <w:r w:rsidR="004277BB" w:rsidRPr="00553328">
        <w:rPr>
          <w:rFonts w:ascii="Arial" w:hAnsi="Arial" w:cs="Arial"/>
          <w:i/>
          <w:iCs/>
          <w:color w:val="000000" w:themeColor="text1"/>
          <w:vertAlign w:val="subscript"/>
          <w:lang w:val="en-GB"/>
        </w:rPr>
        <w:t xml:space="preserve">ST </w:t>
      </w:r>
      <w:r w:rsidR="004277BB" w:rsidRPr="00553328">
        <w:rPr>
          <w:rFonts w:ascii="Arial" w:hAnsi="Arial" w:cs="Arial"/>
          <w:color w:val="000000" w:themeColor="text1"/>
          <w:lang w:val="en-GB"/>
        </w:rPr>
        <w:t xml:space="preserve">and </w:t>
      </w:r>
      <w:r w:rsidR="004277BB" w:rsidRPr="00553328">
        <w:rPr>
          <w:rFonts w:ascii="Arial" w:hAnsi="Arial" w:cs="Arial"/>
          <w:i/>
          <w:iCs/>
          <w:color w:val="000000" w:themeColor="text1"/>
          <w:lang w:val="el-GR"/>
        </w:rPr>
        <w:t>π</w:t>
      </w:r>
      <w:r w:rsidR="004277BB">
        <w:rPr>
          <w:rFonts w:ascii="Arial" w:hAnsi="Arial" w:cs="Arial"/>
          <w:i/>
          <w:iCs/>
          <w:color w:val="000000" w:themeColor="text1"/>
          <w:lang w:val="en-GB"/>
        </w:rPr>
        <w:t xml:space="preserve"> M. </w:t>
      </w:r>
      <w:proofErr w:type="spellStart"/>
      <w:r w:rsidR="004277BB">
        <w:rPr>
          <w:rFonts w:ascii="Arial" w:hAnsi="Arial" w:cs="Arial"/>
          <w:i/>
          <w:iCs/>
          <w:color w:val="000000" w:themeColor="text1"/>
          <w:lang w:val="en-GB"/>
        </w:rPr>
        <w:t>nervulosa</w:t>
      </w:r>
      <w:proofErr w:type="spellEnd"/>
      <w:r w:rsidR="004277BB" w:rsidRPr="00553328">
        <w:rPr>
          <w:rFonts w:ascii="Arial" w:hAnsi="Arial" w:cs="Arial"/>
          <w:i/>
          <w:iCs/>
          <w:color w:val="000000" w:themeColor="text1"/>
          <w:vertAlign w:val="subscript"/>
          <w:lang w:val="en-GB"/>
        </w:rPr>
        <w:t xml:space="preserve"> </w:t>
      </w:r>
      <w:r w:rsidR="004277BB">
        <w:rPr>
          <w:rFonts w:ascii="Arial" w:hAnsi="Arial" w:cs="Arial"/>
          <w:color w:val="000000" w:themeColor="text1"/>
          <w:lang w:val="en-GB"/>
        </w:rPr>
        <w:t xml:space="preserve">strong </w:t>
      </w:r>
      <w:r w:rsidR="004277BB" w:rsidRPr="00553328">
        <w:rPr>
          <w:rFonts w:ascii="Arial" w:hAnsi="Arial" w:cs="Arial"/>
          <w:color w:val="000000" w:themeColor="text1"/>
          <w:lang w:val="en-GB"/>
        </w:rPr>
        <w:t>outlier</w:t>
      </w:r>
      <w:r w:rsidR="004277BB">
        <w:rPr>
          <w:rFonts w:ascii="Arial" w:hAnsi="Arial" w:cs="Arial"/>
          <w:color w:val="000000" w:themeColor="text1"/>
          <w:lang w:val="en-GB"/>
        </w:rPr>
        <w:t xml:space="preserve">s: 17, </w:t>
      </w:r>
      <w:r w:rsidR="004277BB" w:rsidRPr="00553328">
        <w:rPr>
          <w:rFonts w:ascii="Arial" w:hAnsi="Arial" w:cs="Arial"/>
          <w:i/>
          <w:iCs/>
          <w:color w:val="000000" w:themeColor="text1"/>
          <w:lang w:val="en-GB"/>
        </w:rPr>
        <w:t>F</w:t>
      </w:r>
      <w:r w:rsidR="004277BB" w:rsidRPr="00553328">
        <w:rPr>
          <w:rFonts w:ascii="Arial" w:hAnsi="Arial" w:cs="Arial"/>
          <w:i/>
          <w:iCs/>
          <w:color w:val="000000" w:themeColor="text1"/>
          <w:vertAlign w:val="subscript"/>
          <w:lang w:val="en-GB"/>
        </w:rPr>
        <w:t xml:space="preserve">ST </w:t>
      </w:r>
      <w:r w:rsidR="004277BB" w:rsidRPr="00553328">
        <w:rPr>
          <w:rFonts w:ascii="Arial" w:hAnsi="Arial" w:cs="Arial"/>
          <w:color w:val="000000" w:themeColor="text1"/>
          <w:lang w:val="en-GB"/>
        </w:rPr>
        <w:t xml:space="preserve">and </w:t>
      </w:r>
      <w:r w:rsidR="004277BB" w:rsidRPr="00553328">
        <w:rPr>
          <w:rFonts w:ascii="Arial" w:hAnsi="Arial" w:cs="Arial"/>
          <w:i/>
          <w:iCs/>
          <w:color w:val="000000" w:themeColor="text1"/>
          <w:lang w:val="el-GR"/>
        </w:rPr>
        <w:t>π</w:t>
      </w:r>
      <w:r w:rsidR="004277BB">
        <w:rPr>
          <w:rFonts w:ascii="Arial" w:hAnsi="Arial" w:cs="Arial"/>
          <w:i/>
          <w:iCs/>
          <w:color w:val="000000" w:themeColor="text1"/>
          <w:lang w:val="en-GB"/>
        </w:rPr>
        <w:t xml:space="preserve"> M. </w:t>
      </w:r>
      <w:proofErr w:type="spellStart"/>
      <w:r w:rsidR="004277BB">
        <w:rPr>
          <w:rFonts w:ascii="Arial" w:hAnsi="Arial" w:cs="Arial"/>
          <w:i/>
          <w:iCs/>
          <w:color w:val="000000" w:themeColor="text1"/>
          <w:lang w:val="en-GB"/>
        </w:rPr>
        <w:t>sclerocarpa</w:t>
      </w:r>
      <w:proofErr w:type="spellEnd"/>
      <w:r w:rsidR="004277BB" w:rsidRPr="00553328">
        <w:rPr>
          <w:rFonts w:ascii="Arial" w:hAnsi="Arial" w:cs="Arial"/>
          <w:i/>
          <w:iCs/>
          <w:color w:val="000000" w:themeColor="text1"/>
          <w:vertAlign w:val="subscript"/>
          <w:lang w:val="en-GB"/>
        </w:rPr>
        <w:t xml:space="preserve"> </w:t>
      </w:r>
      <w:r w:rsidR="004277BB" w:rsidRPr="00553328">
        <w:rPr>
          <w:rFonts w:ascii="Arial" w:hAnsi="Arial" w:cs="Arial"/>
          <w:color w:val="000000" w:themeColor="text1"/>
          <w:lang w:val="en-GB"/>
        </w:rPr>
        <w:t>outlier</w:t>
      </w:r>
      <w:r w:rsidR="004277BB">
        <w:rPr>
          <w:rFonts w:ascii="Arial" w:hAnsi="Arial" w:cs="Arial"/>
          <w:color w:val="000000" w:themeColor="text1"/>
          <w:lang w:val="en-GB"/>
        </w:rPr>
        <w:t xml:space="preserve">s: 17, </w:t>
      </w:r>
      <w:r w:rsidR="004277BB" w:rsidRPr="00553328">
        <w:rPr>
          <w:rFonts w:ascii="Arial" w:hAnsi="Arial" w:cs="Arial"/>
          <w:i/>
          <w:iCs/>
          <w:color w:val="000000" w:themeColor="text1"/>
          <w:lang w:val="en-GB"/>
        </w:rPr>
        <w:t>F</w:t>
      </w:r>
      <w:r w:rsidR="004277BB" w:rsidRPr="00553328">
        <w:rPr>
          <w:rFonts w:ascii="Arial" w:hAnsi="Arial" w:cs="Arial"/>
          <w:i/>
          <w:iCs/>
          <w:color w:val="000000" w:themeColor="text1"/>
          <w:vertAlign w:val="subscript"/>
          <w:lang w:val="en-GB"/>
        </w:rPr>
        <w:t xml:space="preserve">ST </w:t>
      </w:r>
      <w:r w:rsidR="004277BB" w:rsidRPr="00553328">
        <w:rPr>
          <w:rFonts w:ascii="Arial" w:hAnsi="Arial" w:cs="Arial"/>
          <w:color w:val="000000" w:themeColor="text1"/>
          <w:lang w:val="en-GB"/>
        </w:rPr>
        <w:t xml:space="preserve">and </w:t>
      </w:r>
      <w:r w:rsidR="004277BB" w:rsidRPr="00553328">
        <w:rPr>
          <w:rFonts w:ascii="Arial" w:hAnsi="Arial" w:cs="Arial"/>
          <w:i/>
          <w:iCs/>
          <w:color w:val="000000" w:themeColor="text1"/>
          <w:lang w:val="el-GR"/>
        </w:rPr>
        <w:t>π</w:t>
      </w:r>
      <w:r w:rsidR="004277BB">
        <w:rPr>
          <w:rFonts w:ascii="Arial" w:hAnsi="Arial" w:cs="Arial"/>
          <w:i/>
          <w:iCs/>
          <w:color w:val="000000" w:themeColor="text1"/>
          <w:lang w:val="en-GB"/>
        </w:rPr>
        <w:t xml:space="preserve"> M. </w:t>
      </w:r>
      <w:proofErr w:type="spellStart"/>
      <w:r w:rsidR="004277BB">
        <w:rPr>
          <w:rFonts w:ascii="Arial" w:hAnsi="Arial" w:cs="Arial"/>
          <w:i/>
          <w:iCs/>
          <w:color w:val="000000" w:themeColor="text1"/>
          <w:lang w:val="en-GB"/>
        </w:rPr>
        <w:t>sclerocarpa</w:t>
      </w:r>
      <w:proofErr w:type="spellEnd"/>
      <w:r w:rsidR="004277BB" w:rsidRPr="00553328">
        <w:rPr>
          <w:rFonts w:ascii="Arial" w:hAnsi="Arial" w:cs="Arial"/>
          <w:i/>
          <w:iCs/>
          <w:color w:val="000000" w:themeColor="text1"/>
          <w:vertAlign w:val="subscript"/>
          <w:lang w:val="en-GB"/>
        </w:rPr>
        <w:t xml:space="preserve"> </w:t>
      </w:r>
      <w:r w:rsidR="004277BB">
        <w:rPr>
          <w:rFonts w:ascii="Arial" w:hAnsi="Arial" w:cs="Arial"/>
          <w:color w:val="000000" w:themeColor="text1"/>
          <w:lang w:val="en-GB"/>
        </w:rPr>
        <w:t xml:space="preserve">strong </w:t>
      </w:r>
      <w:r w:rsidR="004277BB" w:rsidRPr="00553328">
        <w:rPr>
          <w:rFonts w:ascii="Arial" w:hAnsi="Arial" w:cs="Arial"/>
          <w:color w:val="000000" w:themeColor="text1"/>
          <w:lang w:val="en-GB"/>
        </w:rPr>
        <w:t>outlier</w:t>
      </w:r>
      <w:r w:rsidR="004277BB">
        <w:rPr>
          <w:rFonts w:ascii="Arial" w:hAnsi="Arial" w:cs="Arial"/>
          <w:color w:val="000000" w:themeColor="text1"/>
          <w:lang w:val="en-GB"/>
        </w:rPr>
        <w:t>s: 17,</w:t>
      </w:r>
      <w:r w:rsidR="004277BB" w:rsidRPr="004277BB">
        <w:rPr>
          <w:rFonts w:ascii="Arial" w:hAnsi="Arial" w:cs="Arial"/>
          <w:i/>
          <w:iCs/>
          <w:color w:val="000000" w:themeColor="text1"/>
          <w:lang w:val="en-GB"/>
        </w:rPr>
        <w:t xml:space="preserve"> </w:t>
      </w:r>
      <w:proofErr w:type="spellStart"/>
      <w:r w:rsidR="004277BB">
        <w:rPr>
          <w:rFonts w:ascii="Arial" w:hAnsi="Arial" w:cs="Arial"/>
          <w:i/>
          <w:iCs/>
          <w:color w:val="000000" w:themeColor="text1"/>
          <w:lang w:val="en-GB"/>
        </w:rPr>
        <w:t>D</w:t>
      </w:r>
      <w:r w:rsidR="004277BB">
        <w:rPr>
          <w:rFonts w:ascii="Arial" w:hAnsi="Arial" w:cs="Arial"/>
          <w:i/>
          <w:iCs/>
          <w:color w:val="000000" w:themeColor="text1"/>
          <w:vertAlign w:val="subscript"/>
          <w:lang w:val="en-GB"/>
        </w:rPr>
        <w:t>taj</w:t>
      </w:r>
      <w:proofErr w:type="spellEnd"/>
      <w:r w:rsidR="004277BB">
        <w:rPr>
          <w:rFonts w:ascii="Arial" w:hAnsi="Arial" w:cs="Arial"/>
          <w:color w:val="000000" w:themeColor="text1"/>
          <w:lang w:val="en-GB"/>
        </w:rPr>
        <w:t xml:space="preserve"> </w:t>
      </w:r>
      <w:r w:rsidR="004277BB">
        <w:rPr>
          <w:rFonts w:ascii="Arial" w:hAnsi="Arial" w:cs="Arial"/>
          <w:i/>
          <w:iCs/>
          <w:color w:val="000000" w:themeColor="text1"/>
          <w:lang w:val="en-GB"/>
        </w:rPr>
        <w:t xml:space="preserve">M. </w:t>
      </w:r>
      <w:proofErr w:type="spellStart"/>
      <w:r w:rsidR="004277BB">
        <w:rPr>
          <w:rFonts w:ascii="Arial" w:hAnsi="Arial" w:cs="Arial"/>
          <w:i/>
          <w:iCs/>
          <w:color w:val="000000" w:themeColor="text1"/>
          <w:lang w:val="en-GB"/>
        </w:rPr>
        <w:t>nervulosa</w:t>
      </w:r>
      <w:proofErr w:type="spellEnd"/>
      <w:r w:rsidR="004277BB" w:rsidRPr="004277BB">
        <w:rPr>
          <w:rFonts w:ascii="Arial" w:hAnsi="Arial" w:cs="Arial"/>
          <w:color w:val="000000" w:themeColor="text1"/>
          <w:lang w:val="en-GB"/>
        </w:rPr>
        <w:t xml:space="preserve"> outliers</w:t>
      </w:r>
      <w:r w:rsidR="004277BB">
        <w:rPr>
          <w:rFonts w:ascii="Arial" w:hAnsi="Arial" w:cs="Arial"/>
          <w:color w:val="000000" w:themeColor="text1"/>
          <w:lang w:val="en-GB"/>
        </w:rPr>
        <w:t xml:space="preserve">: 6, </w:t>
      </w:r>
      <w:proofErr w:type="spellStart"/>
      <w:r w:rsidR="004277BB">
        <w:rPr>
          <w:rFonts w:ascii="Arial" w:hAnsi="Arial" w:cs="Arial"/>
          <w:i/>
          <w:iCs/>
          <w:color w:val="000000" w:themeColor="text1"/>
          <w:lang w:val="en-GB"/>
        </w:rPr>
        <w:t>D</w:t>
      </w:r>
      <w:r w:rsidR="004277BB">
        <w:rPr>
          <w:rFonts w:ascii="Arial" w:hAnsi="Arial" w:cs="Arial"/>
          <w:i/>
          <w:iCs/>
          <w:color w:val="000000" w:themeColor="text1"/>
          <w:vertAlign w:val="subscript"/>
          <w:lang w:val="en-GB"/>
        </w:rPr>
        <w:t>taj</w:t>
      </w:r>
      <w:proofErr w:type="spellEnd"/>
      <w:r w:rsidR="004277BB">
        <w:rPr>
          <w:rFonts w:ascii="Arial" w:hAnsi="Arial" w:cs="Arial"/>
          <w:color w:val="000000" w:themeColor="text1"/>
          <w:lang w:val="en-GB"/>
        </w:rPr>
        <w:t xml:space="preserve"> </w:t>
      </w:r>
      <w:r w:rsidR="004277BB">
        <w:rPr>
          <w:rFonts w:ascii="Arial" w:hAnsi="Arial" w:cs="Arial"/>
          <w:i/>
          <w:iCs/>
          <w:color w:val="000000" w:themeColor="text1"/>
          <w:lang w:val="en-GB"/>
        </w:rPr>
        <w:t xml:space="preserve">M. </w:t>
      </w:r>
      <w:proofErr w:type="spellStart"/>
      <w:r w:rsidR="004277BB">
        <w:rPr>
          <w:rFonts w:ascii="Arial" w:hAnsi="Arial" w:cs="Arial"/>
          <w:i/>
          <w:iCs/>
          <w:color w:val="000000" w:themeColor="text1"/>
          <w:lang w:val="en-GB"/>
        </w:rPr>
        <w:t>nervulosa</w:t>
      </w:r>
      <w:proofErr w:type="spellEnd"/>
      <w:r w:rsidR="004277BB" w:rsidRPr="004277BB">
        <w:rPr>
          <w:rFonts w:ascii="Arial" w:hAnsi="Arial" w:cs="Arial"/>
          <w:color w:val="000000" w:themeColor="text1"/>
          <w:lang w:val="en-GB"/>
        </w:rPr>
        <w:t xml:space="preserve"> </w:t>
      </w:r>
      <w:r w:rsidR="004277BB">
        <w:rPr>
          <w:rFonts w:ascii="Arial" w:hAnsi="Arial" w:cs="Arial"/>
          <w:color w:val="000000" w:themeColor="text1"/>
          <w:lang w:val="en-GB"/>
        </w:rPr>
        <w:t xml:space="preserve">strong </w:t>
      </w:r>
      <w:r w:rsidR="004277BB" w:rsidRPr="004277BB">
        <w:rPr>
          <w:rFonts w:ascii="Arial" w:hAnsi="Arial" w:cs="Arial"/>
          <w:color w:val="000000" w:themeColor="text1"/>
          <w:lang w:val="en-GB"/>
        </w:rPr>
        <w:t>outliers</w:t>
      </w:r>
      <w:r w:rsidR="004277BB">
        <w:rPr>
          <w:rFonts w:ascii="Arial" w:hAnsi="Arial" w:cs="Arial"/>
          <w:color w:val="000000" w:themeColor="text1"/>
          <w:lang w:val="en-GB"/>
        </w:rPr>
        <w:t xml:space="preserve">: 9, </w:t>
      </w:r>
      <w:proofErr w:type="spellStart"/>
      <w:r w:rsidR="004277BB">
        <w:rPr>
          <w:rFonts w:ascii="Arial" w:hAnsi="Arial" w:cs="Arial"/>
          <w:i/>
          <w:iCs/>
          <w:color w:val="000000" w:themeColor="text1"/>
          <w:lang w:val="en-GB"/>
        </w:rPr>
        <w:t>D</w:t>
      </w:r>
      <w:r w:rsidR="004277BB">
        <w:rPr>
          <w:rFonts w:ascii="Arial" w:hAnsi="Arial" w:cs="Arial"/>
          <w:i/>
          <w:iCs/>
          <w:color w:val="000000" w:themeColor="text1"/>
          <w:vertAlign w:val="subscript"/>
          <w:lang w:val="en-GB"/>
        </w:rPr>
        <w:t>taj</w:t>
      </w:r>
      <w:proofErr w:type="spellEnd"/>
      <w:r w:rsidR="004277BB">
        <w:rPr>
          <w:rFonts w:ascii="Arial" w:hAnsi="Arial" w:cs="Arial"/>
          <w:color w:val="000000" w:themeColor="text1"/>
          <w:lang w:val="en-GB"/>
        </w:rPr>
        <w:t xml:space="preserve"> </w:t>
      </w:r>
      <w:r w:rsidR="004277BB">
        <w:rPr>
          <w:rFonts w:ascii="Arial" w:hAnsi="Arial" w:cs="Arial"/>
          <w:i/>
          <w:iCs/>
          <w:color w:val="000000" w:themeColor="text1"/>
          <w:lang w:val="en-GB"/>
        </w:rPr>
        <w:t xml:space="preserve">M. </w:t>
      </w:r>
      <w:proofErr w:type="spellStart"/>
      <w:r w:rsidR="004277BB">
        <w:rPr>
          <w:rFonts w:ascii="Arial" w:hAnsi="Arial" w:cs="Arial"/>
          <w:i/>
          <w:iCs/>
          <w:color w:val="000000" w:themeColor="text1"/>
          <w:lang w:val="en-GB"/>
        </w:rPr>
        <w:t>sclerocarpa</w:t>
      </w:r>
      <w:proofErr w:type="spellEnd"/>
      <w:r w:rsidR="004277BB">
        <w:rPr>
          <w:rFonts w:ascii="Arial" w:hAnsi="Arial" w:cs="Arial"/>
          <w:i/>
          <w:iCs/>
          <w:color w:val="000000" w:themeColor="text1"/>
          <w:lang w:val="en-GB"/>
        </w:rPr>
        <w:t xml:space="preserve"> </w:t>
      </w:r>
      <w:r w:rsidR="004277BB" w:rsidRPr="004277BB">
        <w:rPr>
          <w:rFonts w:ascii="Arial" w:hAnsi="Arial" w:cs="Arial"/>
          <w:color w:val="000000" w:themeColor="text1"/>
          <w:lang w:val="en-GB"/>
        </w:rPr>
        <w:t>outliers:</w:t>
      </w:r>
      <w:r w:rsidR="004277BB">
        <w:rPr>
          <w:rFonts w:ascii="Arial" w:hAnsi="Arial" w:cs="Arial"/>
          <w:color w:val="000000" w:themeColor="text1"/>
          <w:lang w:val="en-GB"/>
        </w:rPr>
        <w:t xml:space="preserve"> 1</w:t>
      </w:r>
      <w:r w:rsidR="004277BB">
        <w:rPr>
          <w:rFonts w:ascii="Arial" w:hAnsi="Arial" w:cs="Arial"/>
          <w:i/>
          <w:iCs/>
          <w:color w:val="000000" w:themeColor="text1"/>
          <w:lang w:val="en-GB"/>
        </w:rPr>
        <w:t xml:space="preserve">, </w:t>
      </w:r>
      <w:proofErr w:type="spellStart"/>
      <w:r w:rsidR="004277BB">
        <w:rPr>
          <w:rFonts w:ascii="Arial" w:hAnsi="Arial" w:cs="Arial"/>
          <w:i/>
          <w:iCs/>
          <w:color w:val="000000" w:themeColor="text1"/>
          <w:lang w:val="en-GB"/>
        </w:rPr>
        <w:t>D</w:t>
      </w:r>
      <w:r w:rsidR="004277BB">
        <w:rPr>
          <w:rFonts w:ascii="Arial" w:hAnsi="Arial" w:cs="Arial"/>
          <w:i/>
          <w:iCs/>
          <w:color w:val="000000" w:themeColor="text1"/>
          <w:vertAlign w:val="subscript"/>
          <w:lang w:val="en-GB"/>
        </w:rPr>
        <w:t>taj</w:t>
      </w:r>
      <w:proofErr w:type="spellEnd"/>
      <w:r w:rsidR="004277BB">
        <w:rPr>
          <w:rFonts w:ascii="Arial" w:hAnsi="Arial" w:cs="Arial"/>
          <w:color w:val="000000" w:themeColor="text1"/>
          <w:lang w:val="en-GB"/>
        </w:rPr>
        <w:t xml:space="preserve"> </w:t>
      </w:r>
      <w:r w:rsidR="004277BB">
        <w:rPr>
          <w:rFonts w:ascii="Arial" w:hAnsi="Arial" w:cs="Arial"/>
          <w:i/>
          <w:iCs/>
          <w:color w:val="000000" w:themeColor="text1"/>
          <w:lang w:val="en-GB"/>
        </w:rPr>
        <w:t xml:space="preserve">M. </w:t>
      </w:r>
      <w:proofErr w:type="spellStart"/>
      <w:r w:rsidR="004277BB">
        <w:rPr>
          <w:rFonts w:ascii="Arial" w:hAnsi="Arial" w:cs="Arial"/>
          <w:i/>
          <w:iCs/>
          <w:color w:val="000000" w:themeColor="text1"/>
          <w:lang w:val="en-GB"/>
        </w:rPr>
        <w:t>sclerocarpa</w:t>
      </w:r>
      <w:proofErr w:type="spellEnd"/>
      <w:r w:rsidR="004277BB">
        <w:rPr>
          <w:rFonts w:ascii="Arial" w:hAnsi="Arial" w:cs="Arial"/>
          <w:i/>
          <w:iCs/>
          <w:color w:val="000000" w:themeColor="text1"/>
          <w:lang w:val="en-GB"/>
        </w:rPr>
        <w:t xml:space="preserve"> </w:t>
      </w:r>
      <w:r w:rsidR="004277BB">
        <w:rPr>
          <w:rFonts w:ascii="Arial" w:hAnsi="Arial" w:cs="Arial"/>
          <w:color w:val="000000" w:themeColor="text1"/>
          <w:lang w:val="en-GB"/>
        </w:rPr>
        <w:t xml:space="preserve">strong </w:t>
      </w:r>
      <w:r w:rsidR="004277BB" w:rsidRPr="004277BB">
        <w:rPr>
          <w:rFonts w:ascii="Arial" w:hAnsi="Arial" w:cs="Arial"/>
          <w:color w:val="000000" w:themeColor="text1"/>
          <w:lang w:val="en-GB"/>
        </w:rPr>
        <w:t>outliers</w:t>
      </w:r>
      <w:r w:rsidR="004277BB">
        <w:rPr>
          <w:rFonts w:ascii="Arial" w:hAnsi="Arial" w:cs="Arial"/>
          <w:color w:val="000000" w:themeColor="text1"/>
          <w:lang w:val="en-GB"/>
        </w:rPr>
        <w:t>: 1</w:t>
      </w:r>
      <w:r w:rsidR="007C75DD">
        <w:rPr>
          <w:rFonts w:ascii="Arial" w:hAnsi="Arial" w:cs="Arial"/>
          <w:color w:val="000000" w:themeColor="text1"/>
          <w:lang w:val="en-GB"/>
        </w:rPr>
        <w:t>)</w:t>
      </w:r>
      <w:r w:rsidR="007130C3" w:rsidRPr="00694B51">
        <w:rPr>
          <w:rFonts w:ascii="Arial" w:hAnsi="Arial" w:cs="Arial"/>
          <w:color w:val="000000" w:themeColor="text1"/>
          <w:lang w:val="en-GB"/>
        </w:rPr>
        <w:t xml:space="preserve">. These </w:t>
      </w:r>
      <w:r w:rsidR="00333591" w:rsidRPr="00694B51">
        <w:rPr>
          <w:rFonts w:ascii="Arial" w:hAnsi="Arial" w:cs="Arial"/>
          <w:color w:val="000000" w:themeColor="text1"/>
          <w:lang w:val="en-GB"/>
        </w:rPr>
        <w:t>included</w:t>
      </w:r>
      <w:r w:rsidR="007130C3" w:rsidRPr="00B44C6A">
        <w:rPr>
          <w:rFonts w:ascii="Arial" w:hAnsi="Arial" w:cs="Arial"/>
          <w:color w:val="000000" w:themeColor="text1"/>
          <w:lang w:val="en-GB"/>
        </w:rPr>
        <w:t xml:space="preserve"> </w:t>
      </w:r>
      <w:r w:rsidR="00B44C6A">
        <w:rPr>
          <w:rFonts w:ascii="Arial" w:hAnsi="Arial" w:cs="Arial"/>
          <w:color w:val="000000" w:themeColor="text1"/>
          <w:lang w:val="en-GB"/>
        </w:rPr>
        <w:t>some</w:t>
      </w:r>
      <w:r w:rsidR="00B44C6A" w:rsidRPr="00B44C6A">
        <w:rPr>
          <w:rFonts w:ascii="Arial" w:hAnsi="Arial" w:cs="Arial"/>
          <w:color w:val="000000" w:themeColor="text1"/>
          <w:lang w:val="en-GB"/>
        </w:rPr>
        <w:t xml:space="preserve"> </w:t>
      </w:r>
      <w:r w:rsidR="007130C3" w:rsidRPr="00B44C6A">
        <w:rPr>
          <w:rFonts w:ascii="Arial" w:hAnsi="Arial" w:cs="Arial"/>
          <w:color w:val="000000" w:themeColor="text1"/>
          <w:lang w:val="en-GB"/>
        </w:rPr>
        <w:t xml:space="preserve">GO terms with ecological relevance to </w:t>
      </w:r>
      <w:proofErr w:type="spellStart"/>
      <w:r w:rsidR="007130C3" w:rsidRPr="00B44C6A">
        <w:rPr>
          <w:rFonts w:ascii="Arial" w:hAnsi="Arial" w:cs="Arial"/>
          <w:i/>
          <w:iCs/>
          <w:color w:val="000000" w:themeColor="text1"/>
          <w:lang w:val="en-GB"/>
        </w:rPr>
        <w:t>Metrosideros</w:t>
      </w:r>
      <w:proofErr w:type="spellEnd"/>
      <w:r w:rsidR="00333591" w:rsidRPr="00B44C6A">
        <w:rPr>
          <w:rFonts w:ascii="Arial" w:hAnsi="Arial" w:cs="Arial"/>
          <w:i/>
          <w:iCs/>
          <w:color w:val="000000" w:themeColor="text1"/>
          <w:lang w:val="en-GB"/>
        </w:rPr>
        <w:t xml:space="preserve">, </w:t>
      </w:r>
      <w:r w:rsidR="00333591" w:rsidRPr="00B44C6A">
        <w:rPr>
          <w:rFonts w:ascii="Arial" w:hAnsi="Arial" w:cs="Arial"/>
          <w:color w:val="000000" w:themeColor="text1"/>
          <w:lang w:val="en-GB"/>
        </w:rPr>
        <w:t>such as “</w:t>
      </w:r>
      <w:r w:rsidR="003E13B3" w:rsidRPr="003E13B3">
        <w:rPr>
          <w:rFonts w:ascii="Arial" w:hAnsi="Arial" w:cs="Arial"/>
          <w:color w:val="000000" w:themeColor="text1"/>
          <w:lang w:val="en-GB"/>
        </w:rPr>
        <w:t>cellular response to osmotic stress</w:t>
      </w:r>
      <w:r w:rsidR="00333591" w:rsidRPr="00B44C6A">
        <w:rPr>
          <w:rFonts w:ascii="Arial" w:hAnsi="Arial" w:cs="Arial"/>
          <w:color w:val="000000" w:themeColor="text1"/>
          <w:lang w:val="en-GB"/>
        </w:rPr>
        <w:t>”</w:t>
      </w:r>
      <w:r w:rsidR="003E13B3">
        <w:rPr>
          <w:rFonts w:ascii="Arial" w:hAnsi="Arial" w:cs="Arial"/>
          <w:color w:val="000000" w:themeColor="text1"/>
          <w:lang w:val="en-GB"/>
        </w:rPr>
        <w:t>, “</w:t>
      </w:r>
      <w:r w:rsidR="003E13B3" w:rsidRPr="003E13B3">
        <w:rPr>
          <w:rFonts w:ascii="Arial" w:hAnsi="Arial" w:cs="Arial"/>
          <w:color w:val="000000" w:themeColor="text1"/>
          <w:lang w:val="en-GB"/>
        </w:rPr>
        <w:t>response to light intensity</w:t>
      </w:r>
      <w:r w:rsidR="003E13B3">
        <w:rPr>
          <w:rFonts w:ascii="Arial" w:hAnsi="Arial" w:cs="Arial"/>
          <w:color w:val="000000" w:themeColor="text1"/>
          <w:lang w:val="en-GB"/>
        </w:rPr>
        <w:t>”</w:t>
      </w:r>
      <w:r w:rsidR="0012684A">
        <w:rPr>
          <w:rFonts w:ascii="Arial" w:hAnsi="Arial" w:cs="Arial"/>
          <w:color w:val="000000" w:themeColor="text1"/>
          <w:lang w:val="en-GB"/>
        </w:rPr>
        <w:t xml:space="preserve"> </w:t>
      </w:r>
      <w:r w:rsidR="00D137F3" w:rsidRPr="00B44C6A">
        <w:rPr>
          <w:rFonts w:ascii="Arial" w:hAnsi="Arial" w:cs="Arial"/>
          <w:color w:val="000000" w:themeColor="text1"/>
          <w:lang w:val="en-GB"/>
        </w:rPr>
        <w:t>and “</w:t>
      </w:r>
      <w:r w:rsidR="0012684A" w:rsidRPr="0012684A">
        <w:rPr>
          <w:rFonts w:ascii="Arial" w:hAnsi="Arial" w:cs="Arial"/>
          <w:color w:val="000000" w:themeColor="text1"/>
          <w:lang w:val="en-GB"/>
        </w:rPr>
        <w:t>cellular response to abiotic stimulus</w:t>
      </w:r>
      <w:r w:rsidR="00D137F3" w:rsidRPr="0012684A">
        <w:rPr>
          <w:rFonts w:ascii="Arial" w:hAnsi="Arial" w:cs="Arial"/>
          <w:color w:val="000000" w:themeColor="text1"/>
          <w:lang w:val="en-GB"/>
        </w:rPr>
        <w:t>”</w:t>
      </w:r>
      <w:r w:rsidR="00E90D12" w:rsidRPr="0012684A">
        <w:rPr>
          <w:rFonts w:ascii="Arial" w:hAnsi="Arial" w:cs="Arial"/>
          <w:color w:val="000000" w:themeColor="text1"/>
          <w:lang w:val="en-GB"/>
        </w:rPr>
        <w:t xml:space="preserve">, and it is possible that these genes are involved in </w:t>
      </w:r>
      <w:r w:rsidR="0012684A">
        <w:rPr>
          <w:rFonts w:ascii="Arial" w:hAnsi="Arial" w:cs="Arial"/>
          <w:color w:val="000000" w:themeColor="text1"/>
          <w:lang w:val="en-GB"/>
        </w:rPr>
        <w:t>ecological</w:t>
      </w:r>
      <w:r w:rsidR="0012684A" w:rsidRPr="0012684A">
        <w:rPr>
          <w:rFonts w:ascii="Arial" w:hAnsi="Arial" w:cs="Arial"/>
          <w:color w:val="000000" w:themeColor="text1"/>
          <w:lang w:val="en-GB"/>
        </w:rPr>
        <w:t xml:space="preserve"> </w:t>
      </w:r>
      <w:r w:rsidR="00E90D12" w:rsidRPr="0012684A">
        <w:rPr>
          <w:rFonts w:ascii="Arial" w:hAnsi="Arial" w:cs="Arial"/>
          <w:color w:val="000000" w:themeColor="text1"/>
          <w:lang w:val="en-GB"/>
        </w:rPr>
        <w:t>adaptation to the species differing habitats on the island</w:t>
      </w:r>
      <w:r w:rsidR="007130C3" w:rsidRPr="0012684A">
        <w:rPr>
          <w:rFonts w:ascii="Arial" w:hAnsi="Arial" w:cs="Arial"/>
          <w:color w:val="000000" w:themeColor="text1"/>
          <w:lang w:val="en-GB"/>
        </w:rPr>
        <w:t xml:space="preserve">. </w:t>
      </w:r>
    </w:p>
    <w:p w14:paraId="3FB134D8" w14:textId="77777777" w:rsidR="009F5979" w:rsidRDefault="009F5979" w:rsidP="009F5847">
      <w:pPr>
        <w:rPr>
          <w:rFonts w:ascii="Arial" w:hAnsi="Arial" w:cs="Arial"/>
          <w:color w:val="000000" w:themeColor="text1"/>
          <w:lang w:val="en-GB"/>
        </w:rPr>
      </w:pPr>
    </w:p>
    <w:p w14:paraId="261B50C5" w14:textId="00F65316" w:rsidR="00805485" w:rsidRPr="0057774F" w:rsidRDefault="00805485" w:rsidP="00BE631C">
      <w:pPr>
        <w:rPr>
          <w:rFonts w:ascii="Arial" w:hAnsi="Arial" w:cs="Arial"/>
          <w:color w:val="000000" w:themeColor="text1"/>
          <w:lang w:val="en-GB"/>
        </w:rPr>
      </w:pPr>
    </w:p>
    <w:p w14:paraId="45A7B408" w14:textId="77777777" w:rsidR="00430F40" w:rsidRPr="0057774F" w:rsidRDefault="00430F40" w:rsidP="001E457F">
      <w:pPr>
        <w:rPr>
          <w:rFonts w:ascii="Arial" w:hAnsi="Arial" w:cs="Arial"/>
          <w:lang w:val="en-GB"/>
        </w:rPr>
      </w:pPr>
    </w:p>
    <w:p w14:paraId="2321EC7F" w14:textId="275F8B6C" w:rsidR="001E457F" w:rsidRPr="0057774F" w:rsidRDefault="000C78D5" w:rsidP="001E457F">
      <w:pPr>
        <w:rPr>
          <w:rFonts w:ascii="Arial" w:hAnsi="Arial" w:cs="Arial"/>
          <w:b/>
          <w:bCs/>
          <w:lang w:val="en-GB"/>
        </w:rPr>
      </w:pPr>
      <w:r w:rsidRPr="0057774F">
        <w:rPr>
          <w:rFonts w:ascii="Arial" w:hAnsi="Arial" w:cs="Arial"/>
          <w:b/>
          <w:bCs/>
          <w:lang w:val="en-GB"/>
        </w:rPr>
        <w:t>Discussion</w:t>
      </w:r>
    </w:p>
    <w:p w14:paraId="17746828" w14:textId="6DF8A7C5" w:rsidR="000C78D5" w:rsidRPr="0057774F" w:rsidRDefault="000C78D5" w:rsidP="001E457F">
      <w:pPr>
        <w:rPr>
          <w:rFonts w:ascii="Arial" w:hAnsi="Arial" w:cs="Arial"/>
          <w:b/>
          <w:bCs/>
          <w:lang w:val="en-GB"/>
        </w:rPr>
      </w:pPr>
    </w:p>
    <w:p w14:paraId="77491D36" w14:textId="1C086BE7" w:rsidR="004A2667" w:rsidRDefault="001930FC" w:rsidP="001E457F">
      <w:pPr>
        <w:rPr>
          <w:rFonts w:ascii="Arial" w:hAnsi="Arial" w:cs="Arial"/>
          <w:i/>
          <w:iCs/>
          <w:lang w:val="en-GB"/>
        </w:rPr>
      </w:pPr>
      <w:r>
        <w:rPr>
          <w:rFonts w:ascii="Arial" w:hAnsi="Arial" w:cs="Arial"/>
          <w:i/>
          <w:iCs/>
          <w:lang w:val="en-GB"/>
        </w:rPr>
        <w:t xml:space="preserve">Speciation may </w:t>
      </w:r>
      <w:r w:rsidR="00A96C64">
        <w:rPr>
          <w:rFonts w:ascii="Arial" w:hAnsi="Arial" w:cs="Arial"/>
          <w:i/>
          <w:iCs/>
          <w:lang w:val="en-GB"/>
        </w:rPr>
        <w:t>be</w:t>
      </w:r>
      <w:r>
        <w:rPr>
          <w:rFonts w:ascii="Arial" w:hAnsi="Arial" w:cs="Arial"/>
          <w:i/>
          <w:iCs/>
          <w:lang w:val="en-GB"/>
        </w:rPr>
        <w:t xml:space="preserve"> complete in</w:t>
      </w:r>
      <w:r w:rsidR="00E45E42">
        <w:rPr>
          <w:rFonts w:ascii="Arial" w:hAnsi="Arial" w:cs="Arial"/>
          <w:i/>
          <w:iCs/>
          <w:lang w:val="en-GB"/>
        </w:rPr>
        <w:t xml:space="preserve"> </w:t>
      </w:r>
      <w:proofErr w:type="spellStart"/>
      <w:r w:rsidR="00291347">
        <w:rPr>
          <w:rFonts w:ascii="Arial" w:hAnsi="Arial" w:cs="Arial"/>
          <w:i/>
          <w:iCs/>
          <w:lang w:val="en-GB"/>
        </w:rPr>
        <w:t>Metrosideros</w:t>
      </w:r>
      <w:proofErr w:type="spellEnd"/>
    </w:p>
    <w:p w14:paraId="323897A2" w14:textId="401DEC2E" w:rsidR="001930FC" w:rsidRDefault="001930FC" w:rsidP="001E457F">
      <w:pPr>
        <w:rPr>
          <w:rFonts w:ascii="Arial" w:hAnsi="Arial" w:cs="Arial"/>
          <w:i/>
          <w:iCs/>
          <w:lang w:val="en-GB"/>
        </w:rPr>
      </w:pPr>
    </w:p>
    <w:p w14:paraId="6148993C" w14:textId="70DC01BC" w:rsidR="007B2056" w:rsidRPr="00F655F4" w:rsidRDefault="0091146D" w:rsidP="001E457F">
      <w:pPr>
        <w:rPr>
          <w:rFonts w:ascii="Arial" w:hAnsi="Arial" w:cs="Arial"/>
          <w:lang w:val="en-GB"/>
        </w:rPr>
      </w:pPr>
      <w:r>
        <w:rPr>
          <w:rFonts w:ascii="Arial" w:hAnsi="Arial" w:cs="Arial"/>
          <w:lang w:val="en-GB"/>
        </w:rPr>
        <w:t xml:space="preserve">Our results </w:t>
      </w:r>
      <w:r w:rsidR="00907393">
        <w:rPr>
          <w:rFonts w:ascii="Arial" w:hAnsi="Arial" w:cs="Arial"/>
          <w:lang w:val="en-GB"/>
        </w:rPr>
        <w:t>indicate</w:t>
      </w:r>
      <w:r>
        <w:rPr>
          <w:rFonts w:ascii="Arial" w:hAnsi="Arial" w:cs="Arial"/>
          <w:lang w:val="en-GB"/>
        </w:rPr>
        <w:t xml:space="preserve"> that speciation between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xml:space="preserve">and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i/>
          <w:iCs/>
          <w:lang w:val="en-GB"/>
        </w:rPr>
        <w:t xml:space="preserve"> </w:t>
      </w:r>
      <w:r w:rsidR="0089568F">
        <w:rPr>
          <w:rFonts w:ascii="Arial" w:hAnsi="Arial" w:cs="Arial"/>
          <w:lang w:val="en-GB"/>
        </w:rPr>
        <w:t>is in a late stage, and may even be</w:t>
      </w:r>
      <w:r>
        <w:rPr>
          <w:rFonts w:ascii="Arial" w:hAnsi="Arial" w:cs="Arial"/>
          <w:lang w:val="en-GB"/>
        </w:rPr>
        <w:t xml:space="preserve"> complete. Structure and MDS analyses showed that they were highly differentiated and a large proportion of </w:t>
      </w:r>
      <w:r w:rsidR="00796252" w:rsidRPr="00B821D8">
        <w:rPr>
          <w:rFonts w:ascii="Arial" w:hAnsi="Arial" w:cs="Arial"/>
          <w:lang w:val="en-GB"/>
        </w:rPr>
        <w:t>genes</w:t>
      </w:r>
      <w:r w:rsidRPr="00B821D8">
        <w:rPr>
          <w:rFonts w:ascii="Arial" w:hAnsi="Arial" w:cs="Arial"/>
          <w:lang w:val="en-GB"/>
        </w:rPr>
        <w:t xml:space="preserve"> (</w:t>
      </w:r>
      <w:r w:rsidR="00B821D8" w:rsidRPr="00B821D8">
        <w:rPr>
          <w:rFonts w:ascii="Arial" w:hAnsi="Arial" w:cs="Arial"/>
          <w:lang w:val="en-GB"/>
        </w:rPr>
        <w:t>1</w:t>
      </w:r>
      <w:r w:rsidR="009D5991">
        <w:rPr>
          <w:rFonts w:ascii="Arial" w:hAnsi="Arial" w:cs="Arial"/>
          <w:lang w:val="en-GB"/>
        </w:rPr>
        <w:t>1</w:t>
      </w:r>
      <w:r w:rsidR="00796252" w:rsidRPr="00B821D8">
        <w:rPr>
          <w:rFonts w:ascii="Arial" w:hAnsi="Arial" w:cs="Arial"/>
          <w:lang w:val="en-GB"/>
        </w:rPr>
        <w:t>%</w:t>
      </w:r>
      <w:r w:rsidRPr="00B821D8">
        <w:rPr>
          <w:rFonts w:ascii="Arial" w:hAnsi="Arial" w:cs="Arial"/>
          <w:lang w:val="en-GB"/>
        </w:rPr>
        <w:t>)</w:t>
      </w:r>
      <w:r>
        <w:rPr>
          <w:rFonts w:ascii="Arial" w:hAnsi="Arial" w:cs="Arial"/>
          <w:lang w:val="en-GB"/>
        </w:rPr>
        <w:t xml:space="preserve"> w</w:t>
      </w:r>
      <w:r w:rsidR="00796252">
        <w:rPr>
          <w:rFonts w:ascii="Arial" w:hAnsi="Arial" w:cs="Arial"/>
          <w:lang w:val="en-GB"/>
        </w:rPr>
        <w:t>ere</w:t>
      </w:r>
      <w:r>
        <w:rPr>
          <w:rFonts w:ascii="Arial" w:hAnsi="Arial" w:cs="Arial"/>
          <w:lang w:val="en-GB"/>
        </w:rPr>
        <w:t xml:space="preserve"> fixed</w:t>
      </w:r>
      <w:r w:rsidR="00B821D8">
        <w:rPr>
          <w:rFonts w:ascii="Arial" w:hAnsi="Arial" w:cs="Arial"/>
          <w:lang w:val="en-GB"/>
        </w:rPr>
        <w:t xml:space="preserve"> for different alleles in the two species</w:t>
      </w:r>
      <w:r>
        <w:rPr>
          <w:rFonts w:ascii="Arial" w:hAnsi="Arial" w:cs="Arial"/>
          <w:lang w:val="en-GB"/>
        </w:rPr>
        <w:t xml:space="preserve">. </w:t>
      </w:r>
      <w:r w:rsidR="00796252">
        <w:rPr>
          <w:rFonts w:ascii="Arial" w:hAnsi="Arial" w:cs="Arial"/>
          <w:lang w:val="en-GB"/>
        </w:rPr>
        <w:t>Furthermore, previous work has not identified any hybrids</w:t>
      </w:r>
      <w:r w:rsidR="00907393">
        <w:rPr>
          <w:rFonts w:ascii="Arial" w:hAnsi="Arial" w:cs="Arial"/>
          <w:lang w:val="en-GB"/>
        </w:rPr>
        <w:t xml:space="preserve">, and indeed </w:t>
      </w:r>
      <w:proofErr w:type="spellStart"/>
      <w:r w:rsidR="00BD4537">
        <w:rPr>
          <w:rFonts w:ascii="Arial" w:hAnsi="Arial" w:cs="Arial"/>
          <w:lang w:val="en-GB"/>
        </w:rPr>
        <w:t>Papadopulos</w:t>
      </w:r>
      <w:proofErr w:type="spellEnd"/>
      <w:r w:rsidR="00BD4537">
        <w:rPr>
          <w:rFonts w:ascii="Arial" w:hAnsi="Arial" w:cs="Arial"/>
          <w:lang w:val="en-GB"/>
        </w:rPr>
        <w:t xml:space="preserve"> et al </w:t>
      </w:r>
      <w:r w:rsidR="00BD4537">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sidR="00BD4537">
        <w:rPr>
          <w:rFonts w:ascii="Arial" w:hAnsi="Arial" w:cs="Arial"/>
          <w:lang w:val="en-GB"/>
        </w:rPr>
        <w:fldChar w:fldCharType="separate"/>
      </w:r>
      <w:r w:rsidR="005468EB" w:rsidRPr="005468EB">
        <w:rPr>
          <w:rFonts w:ascii="Arial" w:hAnsi="Arial" w:cs="Arial"/>
          <w:noProof/>
          <w:lang w:val="en-GB"/>
        </w:rPr>
        <w:t>[15]</w:t>
      </w:r>
      <w:r w:rsidR="00BD4537">
        <w:rPr>
          <w:rFonts w:ascii="Arial" w:hAnsi="Arial" w:cs="Arial"/>
          <w:lang w:val="en-GB"/>
        </w:rPr>
        <w:fldChar w:fldCharType="end"/>
      </w:r>
      <w:r w:rsidR="00BD4537">
        <w:rPr>
          <w:rFonts w:ascii="Arial" w:hAnsi="Arial" w:cs="Arial"/>
          <w:lang w:val="en-GB"/>
        </w:rPr>
        <w:t xml:space="preserve"> </w:t>
      </w:r>
      <w:r w:rsidR="005F0A76">
        <w:rPr>
          <w:rFonts w:ascii="Arial" w:hAnsi="Arial" w:cs="Arial"/>
          <w:lang w:val="en-GB"/>
        </w:rPr>
        <w:t>found low levels of admixture, with only two of 150 individuals having over 10% admixture in an</w:t>
      </w:r>
      <w:r w:rsidR="00BD4537">
        <w:rPr>
          <w:rFonts w:ascii="Arial" w:hAnsi="Arial" w:cs="Arial"/>
          <w:lang w:val="en-GB"/>
        </w:rPr>
        <w:t xml:space="preserve"> AFLP</w:t>
      </w:r>
      <w:r w:rsidR="005F0A76">
        <w:rPr>
          <w:rFonts w:ascii="Arial" w:hAnsi="Arial" w:cs="Arial"/>
          <w:lang w:val="en-GB"/>
        </w:rPr>
        <w:t>-</w:t>
      </w:r>
      <w:r w:rsidR="00BD4537">
        <w:rPr>
          <w:rFonts w:ascii="Arial" w:hAnsi="Arial" w:cs="Arial"/>
          <w:lang w:val="en-GB"/>
        </w:rPr>
        <w:t xml:space="preserve">based </w:t>
      </w:r>
      <w:r w:rsidR="005F0A76">
        <w:rPr>
          <w:rFonts w:ascii="Arial" w:hAnsi="Arial" w:cs="Arial"/>
          <w:lang w:val="en-GB"/>
        </w:rPr>
        <w:t xml:space="preserve">STRUCTURE </w:t>
      </w:r>
      <w:r w:rsidR="00907393">
        <w:rPr>
          <w:rFonts w:ascii="Arial" w:hAnsi="Arial" w:cs="Arial"/>
          <w:lang w:val="en-GB"/>
        </w:rPr>
        <w:t xml:space="preserve">analysis </w:t>
      </w:r>
      <w:r w:rsidR="005F0A76">
        <w:rPr>
          <w:rFonts w:ascii="Arial" w:hAnsi="Arial" w:cs="Arial"/>
          <w:lang w:val="en-GB"/>
        </w:rPr>
        <w:fldChar w:fldCharType="begin" w:fldLock="1"/>
      </w:r>
      <w:r w:rsidR="00C36B52">
        <w:rPr>
          <w:rFonts w:ascii="Arial" w:hAnsi="Arial" w:cs="Arial"/>
          <w:lang w:val="en-GB"/>
        </w:rPr>
        <w:instrText>ADDIN CSL_CITATION {"citationItems":[{"id":"ITEM-1","itemData":{"ISSN":"00166731","PMID":"10835412","abstract":"We describe a model-based clustering method for using multilocus genotype data to infer population structure and assign individuals to populations. We assume a model in which there are K populations (where K may be unknown), each of which is characterized by a set of allele frequencies at each locus. Individuals in the sample are assigned (probabilistically) to populations, or jointly to two or more populations if their genotypes indicate that they are admixed. Our model does not assume a particular mutation process, and it can be applied to most of the commonly used genetic markers, provided that they are not closely linked. Applications of our method include demonstrating the presence of population structure, assigning individuals to populations, studying hybrid zones, and identifying migrants and admixed individuals. We show that the method can produce highly accurate assignments using modest numbers of loci - e.g., seven microsatellite loci in an example using genotype data from an endangered bird species. The software used for this article is available from http://www.stats.ox.ac.uk/~pritch/home.html.","author":[{"dropping-particle":"","family":"Pritchard","given":"Jonathan K.","non-dropping-particle":"","parse-names":false,"suffix":""},{"dropping-particle":"","family":"Stephens","given":"Matthew","non-dropping-particle":"","parse-names":false,"suffix":""},{"dropping-particle":"","family":"Donnelly","given":"Peter","non-dropping-particle":"","parse-names":false,"suffix":""}],"container-title":"Genetics","id":"ITEM-1","issue":"2","issued":{"date-parts":[["2000"]]},"page":"945-959","title":"Inference of population structure using multilocus genotype data","type":"article-journal","volume":"155"},"uris":["http://www.mendeley.com/documents/?uuid=e225ee4a-cd6e-4471-8f74-c061016d0cfe"]}],"mendeley":{"formattedCitation":"[46]","plainTextFormattedCitation":"[46]","previouslyFormattedCitation":"[46]"},"properties":{"noteIndex":0},"schema":"https://github.com/citation-style-language/schema/raw/master/csl-citation.json"}</w:instrText>
      </w:r>
      <w:r w:rsidR="005F0A76">
        <w:rPr>
          <w:rFonts w:ascii="Arial" w:hAnsi="Arial" w:cs="Arial"/>
          <w:lang w:val="en-GB"/>
        </w:rPr>
        <w:fldChar w:fldCharType="separate"/>
      </w:r>
      <w:r w:rsidR="00C36B52" w:rsidRPr="00C36B52">
        <w:rPr>
          <w:rFonts w:ascii="Arial" w:hAnsi="Arial" w:cs="Arial"/>
          <w:noProof/>
          <w:lang w:val="en-GB"/>
        </w:rPr>
        <w:t>[46]</w:t>
      </w:r>
      <w:r w:rsidR="005F0A76">
        <w:rPr>
          <w:rFonts w:ascii="Arial" w:hAnsi="Arial" w:cs="Arial"/>
          <w:lang w:val="en-GB"/>
        </w:rPr>
        <w:fldChar w:fldCharType="end"/>
      </w:r>
      <w:r w:rsidR="005F0A76">
        <w:rPr>
          <w:rFonts w:ascii="Arial" w:hAnsi="Arial" w:cs="Arial"/>
          <w:lang w:val="en-GB"/>
        </w:rPr>
        <w:t>.</w:t>
      </w:r>
      <w:r w:rsidR="00796252">
        <w:rPr>
          <w:rFonts w:ascii="Arial" w:hAnsi="Arial" w:cs="Arial"/>
          <w:lang w:val="en-GB"/>
        </w:rPr>
        <w:t xml:space="preserve"> </w:t>
      </w:r>
      <w:r w:rsidR="00907393">
        <w:rPr>
          <w:rFonts w:ascii="Arial" w:hAnsi="Arial" w:cs="Arial"/>
          <w:lang w:val="en-GB"/>
        </w:rPr>
        <w:t>As</w:t>
      </w:r>
      <w:r w:rsidR="00202840">
        <w:rPr>
          <w:rFonts w:ascii="Arial" w:hAnsi="Arial" w:cs="Arial"/>
          <w:lang w:val="en-GB"/>
        </w:rPr>
        <w:t xml:space="preserve"> with previous work </w:t>
      </w:r>
      <w:r w:rsidR="00202840">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sidR="00202840">
        <w:rPr>
          <w:rFonts w:ascii="Arial" w:hAnsi="Arial" w:cs="Arial"/>
          <w:lang w:val="en-GB"/>
        </w:rPr>
        <w:fldChar w:fldCharType="separate"/>
      </w:r>
      <w:r w:rsidR="005468EB" w:rsidRPr="005468EB">
        <w:rPr>
          <w:rFonts w:ascii="Arial" w:hAnsi="Arial" w:cs="Arial"/>
          <w:noProof/>
          <w:lang w:val="en-GB"/>
        </w:rPr>
        <w:t>[15]</w:t>
      </w:r>
      <w:r w:rsidR="00202840">
        <w:rPr>
          <w:rFonts w:ascii="Arial" w:hAnsi="Arial" w:cs="Arial"/>
          <w:lang w:val="en-GB"/>
        </w:rPr>
        <w:fldChar w:fldCharType="end"/>
      </w:r>
      <w:r w:rsidR="00202840">
        <w:rPr>
          <w:rFonts w:ascii="Arial" w:hAnsi="Arial" w:cs="Arial"/>
          <w:lang w:val="en-GB"/>
        </w:rPr>
        <w:t xml:space="preserve">, we found evidence that </w:t>
      </w:r>
      <w:r w:rsidR="00202840">
        <w:rPr>
          <w:rFonts w:ascii="Arial" w:hAnsi="Arial" w:cs="Arial"/>
          <w:i/>
          <w:iCs/>
          <w:lang w:val="en-GB"/>
        </w:rPr>
        <w:t xml:space="preserve">M. </w:t>
      </w:r>
      <w:proofErr w:type="spellStart"/>
      <w:r w:rsidR="00202840">
        <w:rPr>
          <w:rFonts w:ascii="Arial" w:hAnsi="Arial" w:cs="Arial"/>
          <w:i/>
          <w:iCs/>
          <w:lang w:val="en-GB"/>
        </w:rPr>
        <w:t>sclerocarpa</w:t>
      </w:r>
      <w:proofErr w:type="spellEnd"/>
      <w:r w:rsidR="00202840">
        <w:rPr>
          <w:rFonts w:ascii="Arial" w:hAnsi="Arial" w:cs="Arial"/>
          <w:i/>
          <w:iCs/>
          <w:lang w:val="en-GB"/>
        </w:rPr>
        <w:t xml:space="preserve"> </w:t>
      </w:r>
      <w:r w:rsidR="00202840">
        <w:rPr>
          <w:rFonts w:ascii="Arial" w:hAnsi="Arial" w:cs="Arial"/>
          <w:lang w:val="en-GB"/>
        </w:rPr>
        <w:t xml:space="preserve">has far lower genetic diversity </w:t>
      </w:r>
      <w:r w:rsidR="00202840">
        <w:rPr>
          <w:rFonts w:ascii="Arial" w:hAnsi="Arial" w:cs="Arial"/>
          <w:i/>
          <w:iCs/>
          <w:lang w:val="en-GB"/>
        </w:rPr>
        <w:t xml:space="preserve">M. </w:t>
      </w:r>
      <w:proofErr w:type="spellStart"/>
      <w:r w:rsidR="00202840">
        <w:rPr>
          <w:rFonts w:ascii="Arial" w:hAnsi="Arial" w:cs="Arial"/>
          <w:i/>
          <w:iCs/>
          <w:lang w:val="en-GB"/>
        </w:rPr>
        <w:t>nervulosa</w:t>
      </w:r>
      <w:proofErr w:type="spellEnd"/>
      <w:r w:rsidR="00483D6C">
        <w:rPr>
          <w:rFonts w:ascii="Arial" w:hAnsi="Arial" w:cs="Arial"/>
          <w:lang w:val="en-GB"/>
        </w:rPr>
        <w:t xml:space="preserve">. </w:t>
      </w:r>
      <w:r w:rsidR="00041F93">
        <w:rPr>
          <w:rFonts w:ascii="Arial" w:hAnsi="Arial" w:cs="Arial"/>
          <w:lang w:val="en-GB"/>
        </w:rPr>
        <w:t>This may be evidence that the species has undergone a bottleneck</w:t>
      </w:r>
      <w:r w:rsidR="00483D6C">
        <w:rPr>
          <w:rFonts w:ascii="Arial" w:hAnsi="Arial" w:cs="Arial"/>
          <w:lang w:val="en-GB"/>
        </w:rPr>
        <w:t>. In contrast to a previous AFLP-based phylogen</w:t>
      </w:r>
      <w:r w:rsidR="001E7941">
        <w:rPr>
          <w:rFonts w:ascii="Arial" w:hAnsi="Arial" w:cs="Arial"/>
          <w:lang w:val="en-GB"/>
        </w:rPr>
        <w:t>etic analysis</w:t>
      </w:r>
      <w:r w:rsidR="00483D6C">
        <w:rPr>
          <w:rFonts w:ascii="Arial" w:hAnsi="Arial" w:cs="Arial"/>
          <w:lang w:val="en-GB"/>
        </w:rPr>
        <w:t xml:space="preserve"> of the species</w:t>
      </w:r>
      <w:r w:rsidR="00041F93">
        <w:rPr>
          <w:rFonts w:ascii="Arial" w:hAnsi="Arial" w:cs="Arial"/>
          <w:lang w:val="en-GB"/>
        </w:rPr>
        <w:t xml:space="preserve"> </w:t>
      </w:r>
      <w:r w:rsidR="00041F93">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sidR="00041F93">
        <w:rPr>
          <w:rFonts w:ascii="Arial" w:hAnsi="Arial" w:cs="Arial"/>
          <w:lang w:val="en-GB"/>
        </w:rPr>
        <w:fldChar w:fldCharType="separate"/>
      </w:r>
      <w:r w:rsidR="005468EB" w:rsidRPr="005468EB">
        <w:rPr>
          <w:rFonts w:ascii="Arial" w:hAnsi="Arial" w:cs="Arial"/>
          <w:noProof/>
          <w:lang w:val="en-GB"/>
        </w:rPr>
        <w:t>[15]</w:t>
      </w:r>
      <w:r w:rsidR="00041F93">
        <w:rPr>
          <w:rFonts w:ascii="Arial" w:hAnsi="Arial" w:cs="Arial"/>
          <w:lang w:val="en-GB"/>
        </w:rPr>
        <w:fldChar w:fldCharType="end"/>
      </w:r>
      <w:r w:rsidR="00041F93">
        <w:rPr>
          <w:rFonts w:ascii="Arial" w:hAnsi="Arial" w:cs="Arial"/>
          <w:lang w:val="en-GB"/>
        </w:rPr>
        <w:t xml:space="preserve">, </w:t>
      </w:r>
      <w:r w:rsidR="00483D6C">
        <w:rPr>
          <w:rFonts w:ascii="Arial" w:hAnsi="Arial" w:cs="Arial"/>
          <w:lang w:val="en-GB"/>
        </w:rPr>
        <w:t xml:space="preserve">in which </w:t>
      </w:r>
      <w:r w:rsidR="00483D6C">
        <w:rPr>
          <w:rFonts w:ascii="Arial" w:hAnsi="Arial" w:cs="Arial"/>
          <w:i/>
          <w:iCs/>
          <w:lang w:val="en-GB"/>
        </w:rPr>
        <w:t xml:space="preserve">M. </w:t>
      </w:r>
      <w:proofErr w:type="spellStart"/>
      <w:r w:rsidR="00483D6C">
        <w:rPr>
          <w:rFonts w:ascii="Arial" w:hAnsi="Arial" w:cs="Arial"/>
          <w:i/>
          <w:iCs/>
          <w:lang w:val="en-GB"/>
        </w:rPr>
        <w:t>sclerocarpa</w:t>
      </w:r>
      <w:proofErr w:type="spellEnd"/>
      <w:r w:rsidR="00483D6C">
        <w:rPr>
          <w:rFonts w:ascii="Arial" w:hAnsi="Arial" w:cs="Arial"/>
          <w:i/>
          <w:iCs/>
          <w:lang w:val="en-GB"/>
        </w:rPr>
        <w:t xml:space="preserve"> </w:t>
      </w:r>
      <w:r w:rsidR="00483D6C">
        <w:rPr>
          <w:rFonts w:ascii="Arial" w:hAnsi="Arial" w:cs="Arial"/>
          <w:lang w:val="en-GB"/>
        </w:rPr>
        <w:t>formed a clade within</w:t>
      </w:r>
      <w:r w:rsidR="00BD4C99">
        <w:rPr>
          <w:rFonts w:ascii="Arial" w:hAnsi="Arial" w:cs="Arial"/>
          <w:lang w:val="en-GB"/>
        </w:rPr>
        <w:t xml:space="preserve"> </w:t>
      </w:r>
      <w:r w:rsidR="00483D6C">
        <w:rPr>
          <w:rFonts w:ascii="Arial" w:hAnsi="Arial" w:cs="Arial"/>
          <w:i/>
          <w:iCs/>
          <w:lang w:val="en-GB"/>
        </w:rPr>
        <w:t xml:space="preserve">M. </w:t>
      </w:r>
      <w:proofErr w:type="spellStart"/>
      <w:r w:rsidR="00483D6C">
        <w:rPr>
          <w:rFonts w:ascii="Arial" w:hAnsi="Arial" w:cs="Arial"/>
          <w:i/>
          <w:iCs/>
          <w:lang w:val="en-GB"/>
        </w:rPr>
        <w:t>nervulosa</w:t>
      </w:r>
      <w:proofErr w:type="spellEnd"/>
      <w:r w:rsidR="00483D6C">
        <w:rPr>
          <w:rFonts w:ascii="Arial" w:hAnsi="Arial" w:cs="Arial"/>
          <w:lang w:val="en-GB"/>
        </w:rPr>
        <w:t>, our phylogen</w:t>
      </w:r>
      <w:r w:rsidR="001E7941">
        <w:rPr>
          <w:rFonts w:ascii="Arial" w:hAnsi="Arial" w:cs="Arial"/>
          <w:lang w:val="en-GB"/>
        </w:rPr>
        <w:t>etic tree</w:t>
      </w:r>
      <w:r w:rsidR="00483D6C">
        <w:rPr>
          <w:rFonts w:ascii="Arial" w:hAnsi="Arial" w:cs="Arial"/>
          <w:lang w:val="en-GB"/>
        </w:rPr>
        <w:t xml:space="preserve"> shows that both species are monophyletic</w:t>
      </w:r>
      <w:r w:rsidR="00BD4C99">
        <w:rPr>
          <w:rFonts w:ascii="Arial" w:hAnsi="Arial" w:cs="Arial"/>
          <w:lang w:val="en-GB"/>
        </w:rPr>
        <w:t xml:space="preserve"> (Fig. 2C)</w:t>
      </w:r>
      <w:r w:rsidR="00202840">
        <w:rPr>
          <w:rFonts w:ascii="Arial" w:hAnsi="Arial" w:cs="Arial"/>
          <w:lang w:val="en-GB"/>
        </w:rPr>
        <w:t xml:space="preserve">. </w:t>
      </w:r>
      <w:r w:rsidR="00907393">
        <w:rPr>
          <w:rFonts w:ascii="Arial" w:hAnsi="Arial" w:cs="Arial"/>
          <w:lang w:val="en-GB"/>
        </w:rPr>
        <w:t>In addition to</w:t>
      </w:r>
      <w:r w:rsidR="005F0A76">
        <w:rPr>
          <w:rFonts w:ascii="Arial" w:hAnsi="Arial" w:cs="Arial"/>
          <w:lang w:val="en-GB"/>
        </w:rPr>
        <w:t xml:space="preserve"> the fact that speciation may be complete or almost complete in these species</w:t>
      </w:r>
      <w:r w:rsidR="00796252">
        <w:rPr>
          <w:rFonts w:ascii="Arial" w:hAnsi="Arial" w:cs="Arial"/>
          <w:lang w:val="en-GB"/>
        </w:rPr>
        <w:t xml:space="preserve">, there is </w:t>
      </w:r>
      <w:r w:rsidR="00A96C64">
        <w:rPr>
          <w:rFonts w:ascii="Arial" w:hAnsi="Arial" w:cs="Arial"/>
          <w:lang w:val="en-GB"/>
        </w:rPr>
        <w:t>strong</w:t>
      </w:r>
      <w:r w:rsidR="00796252">
        <w:rPr>
          <w:rFonts w:ascii="Arial" w:hAnsi="Arial" w:cs="Arial"/>
          <w:lang w:val="en-GB"/>
        </w:rPr>
        <w:t xml:space="preserve"> evidence that </w:t>
      </w:r>
      <w:r w:rsidR="00182ACE">
        <w:rPr>
          <w:rFonts w:ascii="Arial" w:hAnsi="Arial" w:cs="Arial"/>
          <w:lang w:val="en-GB"/>
        </w:rPr>
        <w:t xml:space="preserve">speciation </w:t>
      </w:r>
      <w:r w:rsidR="00907393">
        <w:rPr>
          <w:rFonts w:ascii="Arial" w:hAnsi="Arial" w:cs="Arial"/>
          <w:lang w:val="en-GB"/>
        </w:rPr>
        <w:t>happened</w:t>
      </w:r>
      <w:r w:rsidR="00182ACE">
        <w:rPr>
          <w:rFonts w:ascii="Arial" w:hAnsi="Arial" w:cs="Arial"/>
          <w:lang w:val="en-GB"/>
        </w:rPr>
        <w:t xml:space="preserve"> </w:t>
      </w:r>
      <w:r w:rsidR="00182ACE">
        <w:rPr>
          <w:rFonts w:ascii="Arial" w:hAnsi="Arial" w:cs="Arial"/>
          <w:i/>
          <w:iCs/>
          <w:lang w:val="en-GB"/>
        </w:rPr>
        <w:t xml:space="preserve">in situ </w:t>
      </w:r>
      <w:r w:rsidR="00182ACE">
        <w:rPr>
          <w:rFonts w:ascii="Arial" w:hAnsi="Arial" w:cs="Arial"/>
          <w:lang w:val="en-GB"/>
        </w:rPr>
        <w:t xml:space="preserve">on LHI. As in </w:t>
      </w:r>
      <w:proofErr w:type="spellStart"/>
      <w:r w:rsidR="00182ACE">
        <w:rPr>
          <w:rFonts w:ascii="Arial" w:hAnsi="Arial" w:cs="Arial"/>
          <w:i/>
          <w:iCs/>
          <w:lang w:val="en-GB"/>
        </w:rPr>
        <w:t>Howea</w:t>
      </w:r>
      <w:proofErr w:type="spellEnd"/>
      <w:r w:rsidR="00483D6C">
        <w:rPr>
          <w:rFonts w:ascii="Arial" w:hAnsi="Arial" w:cs="Arial"/>
          <w:lang w:val="en-GB"/>
        </w:rPr>
        <w:t>,</w:t>
      </w:r>
      <w:r w:rsidR="00182ACE">
        <w:rPr>
          <w:rFonts w:ascii="Arial" w:hAnsi="Arial" w:cs="Arial"/>
          <w:i/>
          <w:iCs/>
          <w:lang w:val="en-GB"/>
        </w:rPr>
        <w:t xml:space="preserve"> </w:t>
      </w:r>
      <w:r w:rsidR="00907393">
        <w:rPr>
          <w:rFonts w:ascii="Arial" w:hAnsi="Arial" w:cs="Arial"/>
          <w:lang w:val="en-GB"/>
        </w:rPr>
        <w:t xml:space="preserve">and for </w:t>
      </w:r>
      <w:r w:rsidR="00182ACE">
        <w:rPr>
          <w:rFonts w:ascii="Arial" w:hAnsi="Arial" w:cs="Arial"/>
          <w:lang w:val="en-GB"/>
        </w:rPr>
        <w:t xml:space="preserve">some other species on LHI, </w:t>
      </w:r>
      <w:r w:rsidR="00907393">
        <w:rPr>
          <w:rFonts w:ascii="Arial" w:hAnsi="Arial" w:cs="Arial"/>
          <w:lang w:val="en-GB"/>
        </w:rPr>
        <w:t>the fact that the island</w:t>
      </w:r>
      <w:r w:rsidR="00182ACE">
        <w:rPr>
          <w:rFonts w:ascii="Arial" w:hAnsi="Arial" w:cs="Arial"/>
          <w:lang w:val="en-GB"/>
        </w:rPr>
        <w:t xml:space="preserve"> </w:t>
      </w:r>
      <w:r w:rsidR="00907393">
        <w:rPr>
          <w:rFonts w:ascii="Arial" w:hAnsi="Arial" w:cs="Arial"/>
          <w:lang w:val="en-GB"/>
        </w:rPr>
        <w:t>is</w:t>
      </w:r>
      <w:r w:rsidR="00182ACE">
        <w:rPr>
          <w:rFonts w:ascii="Arial" w:hAnsi="Arial" w:cs="Arial"/>
          <w:lang w:val="en-GB"/>
        </w:rPr>
        <w:t xml:space="preserve"> both very small (12km at its longest diameter) and very isolated (600km</w:t>
      </w:r>
      <w:r w:rsidR="00182ACE" w:rsidRPr="00182ACE">
        <w:rPr>
          <w:rFonts w:ascii="Arial" w:hAnsi="Arial" w:cs="Arial"/>
          <w:lang w:val="en-GB"/>
        </w:rPr>
        <w:t xml:space="preserve"> </w:t>
      </w:r>
      <w:r w:rsidR="00182ACE" w:rsidRPr="0057774F">
        <w:rPr>
          <w:rFonts w:ascii="Arial" w:hAnsi="Arial" w:cs="Arial"/>
          <w:lang w:val="en-GB"/>
        </w:rPr>
        <w:t>from the nearest other landmass</w:t>
      </w:r>
      <w:r w:rsidR="00182ACE">
        <w:rPr>
          <w:rFonts w:ascii="Arial" w:hAnsi="Arial" w:cs="Arial"/>
          <w:lang w:val="en-GB"/>
        </w:rPr>
        <w:t xml:space="preserve">) makes a period of allopatry implausible </w:t>
      </w:r>
      <w:r w:rsidR="00182ACE">
        <w:rPr>
          <w:rFonts w:ascii="Arial" w:hAnsi="Arial" w:cs="Arial"/>
          <w:lang w:val="en-GB"/>
        </w:rPr>
        <w:fldChar w:fldCharType="begin" w:fldLock="1"/>
      </w:r>
      <w:r w:rsidR="00C15DD4">
        <w:rPr>
          <w:rFonts w:ascii="Arial" w:hAnsi="Arial" w:cs="Arial"/>
          <w:lang w:val="en-GB"/>
        </w:rPr>
        <w:instrText>ADDIN CSL_CITATION {"citationItems":[{"id":"ITEM-1","itemData":{"DOI":"10.1073/pnas.1106085108","ISBN":"1106085108","ISSN":"0027-8424","abstract":"Understanding the processes underlying the origin of species is a fundamental goal of biology. It is widely accepted that speciation requires an interruption of gene flow between populations: ongoing gene exchange is considered a major hindrance to population divergence and, ultimately, to the evolution of new species. Where a geographic barrier to reproductive isolation is lacking, a biological mechanism for speciation is required to counterbalance the homogenizing effect of gene flow. Speciation with initially strong gene flow is thought to be extremely rare, and few convincing empirical examples have been published. However, using phylogenetic, karyological, and ecological data for the flora of a minute oceanic island (Lord Howe Island, LHI), we demonstrate that speciation with gene flow may, in fact, be frequent in some instances and could account for one in five of the endemic plant species of LHI. We present 11 potential instances of species divergence with gene flow, including an in situ radiation of five species of Coprosma (Rubiaceae, the coffee family). These results, together with the speciation of Howea palms on LHI, challenge current views on the origin of species diversity.","author":[{"dropping-particle":"","family":"Papadopulos","given":"A. S. T.","non-dropping-particle":"","parse-names":false,"suffix":""},{"dropping-particle":"","family":"Baker","given":"W. J.","non-dropping-particle":"","parse-names":false,"suffix":""},{"dropping-particle":"","family":"Crayn","given":"D.","non-dropping-particle":"","parse-names":false,"suffix":""},{"dropping-particle":"","family":"Butlin","given":"R. K.","non-dropping-particle":"","parse-names":false,"suffix":""},{"dropping-particle":"","family":"Kynast","given":"R. G.","non-dropping-particle":"","parse-names":false,"suffix":""},{"dropping-particle":"","family":"Hutton","given":"I.","non-dropping-particle":"","parse-names":false,"suffix":""},{"dropping-particle":"","family":"Savolainen","given":"V.","non-dropping-particle":"","parse-names":false,"suffix":""}],"container-title":"Proceedings of the National Academy of Sciences","id":"ITEM-1","issue":"32","issued":{"date-parts":[["2011"]]},"page":"13188-13193","title":"Speciation with gene flow on Lord Howe Island","type":"article-journal","volume":"108"},"uris":["http://www.mendeley.com/documents/?uuid=a6c2ca80-7f01-436f-b06f-1f321679a07c"]},{"id":"ITEM-2","itemData":{"DOI":"10.1038/nature04566","ISBN":"0028-0836","ISSN":"0028-0836","PMID":"16467788","abstract":"The origin of species diversity has challenged biologists for over two centuries. Allopatric speciation, the divergence of species resulting from geographical isolation, is well documented. However, sympatric speciation, divergence without geographical isolation, is highly controversial. Claims of sympatric speciation must demonstrate species sympatry, sister relationships, reproductive isolation, and that an earlier allopatric phase is highly unlikely. Here we provide clear support for sympatric speciation in a case study of two species of palm (Arecaceae) on an oceanic island. A large dated phylogenetic tree shows that the two species of Howea, endemic to the remote Lord Howe Island, are sister taxa and diverged from each other well after the island was formed 6.9 million years ago. During fieldwork, we found a substantial disjunction in flowering time that is correlated with soil preference. In addition, a genome scan indicates that few genetic loci are more divergent between the two species than expected under neutrality, a finding consistent with models of sympatric speciation involving disruptive/divergent selection. This case study of sympatric speciation in plants provides an opportunity for refining theoretical models on the origin of species, and new impetus for exploring putative plant and animal examples on oceanic islands.","author":[{"dropping-particle":"","family":"Savolainen","given":"Vincent","non-dropping-particle":"","parse-names":false,"suffix":""},{"dropping-particle":"","family":"Anstett","given":"Marie-Charlotte","non-dropping-particle":"","parse-names":false,"suffix":""},{"dropping-particle":"","family":"Lexer","given":"Christian","non-dropping-particle":"","parse-names":false,"suffix":""},{"dropping-particle":"","family":"Hutton","given":"Ian","non-dropping-particle":"","parse-names":false,"suffix":""},{"dropping-particle":"","family":"Clarkson","given":"James J","non-dropping-particle":"","parse-names":false,"suffix":""},{"dropping-particle":"V","family":"Norup","given":"Maria","non-dropping-particle":"","parse-names":false,"suffix":""},{"dropping-particle":"","family":"Powell","given":"Martyn P","non-dropping-particle":"","parse-names":false,"suffix":""},{"dropping-particle":"","family":"Springate","given":"David","non-dropping-particle":"","parse-names":false,"suffix":""},{"dropping-particle":"","family":"Salamin","given":"Nicolas","non-dropping-particle":"","parse-names":false,"suffix":""},{"dropping-particle":"","family":"Baker","given":"William J","non-dropping-particle":"","parse-names":false,"suffix":""}],"container-title":"Nature","id":"ITEM-2","issue":"7090","issued":{"date-parts":[["2006"]]},"note":"NULL","page":"210-213","title":"Sympatric speciation in palms on an oceanic island.","type":"article-journal","volume":"441"},"uris":["http://www.mendeley.com/documents/?uuid=9d47afac-9785-4ce2-a754-7a6924e8b5e9"]},{"id":"ITEM-3","itemData":{"DOI":"10.1093/molbev/msz166","ISSN":"0737-4038","abstract":"Howea palms are viewed as one of the most clear-cut cases of speciation in sympatry. The sister species H. belmoreana and H. forsteriana are endemic to the oceanic Lord Howe Island, Australia, where they have overlapping distributions and are reproductively isolated mainly by flowering time differences. However, the potential role of introgression from Australian mainland relatives had not previously been investigated, a process that has recently put other examples of sympatric speciation into question. Furthermore, the drivers of flowering time-based reproductive isolation remain unclear. We sequenced an RNA-seq dataset that comprehensively sampled Howea and their closest mainland relatives (Linospadix, Laccospadix), and collected detailed soil chemistry data on Lord Howe Island to evaluate whether secondary gene flow had taken place and to examine the role of soil preference in speciation. D-statistics analyses strongly support a scenario whereby ancestral Howea hybridised frequently with its mainland relatives, but this only occurred prior to speciation. Expression analysis, population genetic and phylogenetic tests of selection, identified several flowering time genes with evidence of adaptive divergence between the Howea species. We found expression plasticity in flowering time genes in response to soil chemistry as well as adaptive expression and sequence divergence in genes pleiotropically linked to soil adaptation and flowering time. Ancestral hybridisation may have provided the genetic diversity that promoted their subsequent adaptive divergence and speciation, a process that may be common for rapid ecological speciation.","author":[{"dropping-particle":"","family":"Osborne","given":"Owen G","non-dropping-particle":"","parse-names":false,"suffix":""},{"dropping-particle":"","family":"Ciezarek","given":"Adam","non-dropping-particle":"","parse-names":false,"suffix":""},{"dropping-particle":"","family":"Wilson","given":"Trevor","non-dropping-particle":"","parse-names":false,"suffix":""},{"dropping-particle":"","family":"Crayn","given":"Darren","non-dropping-particle":"","parse-names":false,"suffix":""},{"dropping-particle":"","family":"Hutton","given":"Ian","non-dropping-particle":"","parse-names":false,"suffix":""},{"dropping-particle":"","family":"Baker","given":"William J","non-dropping-particle":"","parse-names":false,"suffix":""},{"dropping-particle":"","family":"Turnbull","given":"Colin G N","non-dropping-particle":"","parse-names":false,"suffix":""},{"dropping-particle":"","family":"Savolainen","given":"Vincent","non-dropping-particle":"","parse-names":false,"suffix":""}],"container-title":"Molecular Biology and Evolution","id":"ITEM-3","issue":"12","issued":{"date-parts":[["2019"]]},"page":"2682–2697","title":"Speciation in Howea palms occurred in sympatry, was preceded by ancestral admixture, and was associated with edaphic and phenological adaptation","type":"article-journal","volume":"36"},"uris":["http://www.mendeley.com/documents/?uuid=b95b9c5f-ff64-4f39-8664-38a5c96ae419"]}],"mendeley":{"formattedCitation":"[9,12,13]","plainTextFormattedCitation":"[9,12,13]","previouslyFormattedCitation":"[9,12,13]"},"properties":{"noteIndex":0},"schema":"https://github.com/citation-style-language/schema/raw/master/csl-citation.json"}</w:instrText>
      </w:r>
      <w:r w:rsidR="00182ACE">
        <w:rPr>
          <w:rFonts w:ascii="Arial" w:hAnsi="Arial" w:cs="Arial"/>
          <w:lang w:val="en-GB"/>
        </w:rPr>
        <w:fldChar w:fldCharType="separate"/>
      </w:r>
      <w:r w:rsidR="005468EB" w:rsidRPr="005468EB">
        <w:rPr>
          <w:rFonts w:ascii="Arial" w:hAnsi="Arial" w:cs="Arial"/>
          <w:noProof/>
          <w:lang w:val="en-GB"/>
        </w:rPr>
        <w:t>[9,12,13]</w:t>
      </w:r>
      <w:r w:rsidR="00182ACE">
        <w:rPr>
          <w:rFonts w:ascii="Arial" w:hAnsi="Arial" w:cs="Arial"/>
          <w:lang w:val="en-GB"/>
        </w:rPr>
        <w:fldChar w:fldCharType="end"/>
      </w:r>
      <w:r w:rsidR="00182ACE">
        <w:rPr>
          <w:rFonts w:ascii="Arial" w:hAnsi="Arial" w:cs="Arial"/>
          <w:lang w:val="en-GB"/>
        </w:rPr>
        <w:t>. While the island, as well as the nearby sea</w:t>
      </w:r>
      <w:r w:rsidR="00A96C64">
        <w:rPr>
          <w:rFonts w:ascii="Arial" w:hAnsi="Arial" w:cs="Arial"/>
          <w:lang w:val="en-GB"/>
        </w:rPr>
        <w:t xml:space="preserve"> </w:t>
      </w:r>
      <w:r w:rsidR="00182ACE">
        <w:rPr>
          <w:rFonts w:ascii="Arial" w:hAnsi="Arial" w:cs="Arial"/>
          <w:lang w:val="en-GB"/>
        </w:rPr>
        <w:t xml:space="preserve">stack Ball’s Pyramid, have been larger in the past due to lower sea levels, the divergence time of </w:t>
      </w:r>
      <w:r w:rsidR="00B11DF0">
        <w:rPr>
          <w:rFonts w:ascii="Arial" w:hAnsi="Arial" w:cs="Arial"/>
          <w:lang w:val="en-GB"/>
        </w:rPr>
        <w:t>the species (</w:t>
      </w:r>
      <w:r w:rsidR="00B11DF0" w:rsidRPr="00B11DF0">
        <w:rPr>
          <w:rFonts w:ascii="Arial" w:hAnsi="Arial" w:cs="Arial"/>
          <w:lang w:val="en-GB"/>
        </w:rPr>
        <w:t>3.53</w:t>
      </w:r>
      <w:r w:rsidR="00B11DF0">
        <w:rPr>
          <w:rFonts w:ascii="Arial" w:hAnsi="Arial" w:cs="Arial"/>
          <w:lang w:val="en-GB"/>
        </w:rPr>
        <w:t xml:space="preserve"> million years)</w:t>
      </w:r>
      <w:r w:rsidR="00B11DF0" w:rsidRPr="00B11DF0">
        <w:rPr>
          <w:rFonts w:ascii="Arial" w:hAnsi="Arial" w:cs="Arial"/>
          <w:lang w:val="en-GB"/>
        </w:rPr>
        <w:t xml:space="preserve"> </w:t>
      </w:r>
      <w:r w:rsidR="00182ACE">
        <w:rPr>
          <w:rFonts w:ascii="Arial" w:hAnsi="Arial" w:cs="Arial"/>
          <w:lang w:val="en-GB"/>
        </w:rPr>
        <w:t xml:space="preserve">coincides with </w:t>
      </w:r>
      <w:r w:rsidR="007B2056">
        <w:rPr>
          <w:rFonts w:ascii="Arial" w:hAnsi="Arial" w:cs="Arial"/>
          <w:lang w:val="en-GB"/>
        </w:rPr>
        <w:t>global mean</w:t>
      </w:r>
      <w:r w:rsidR="00182ACE">
        <w:rPr>
          <w:rFonts w:ascii="Arial" w:hAnsi="Arial" w:cs="Arial"/>
          <w:lang w:val="en-GB"/>
        </w:rPr>
        <w:t xml:space="preserve"> sea levels </w:t>
      </w:r>
      <w:r w:rsidR="00B11DF0">
        <w:rPr>
          <w:rFonts w:ascii="Arial" w:hAnsi="Arial" w:cs="Arial"/>
          <w:lang w:val="en-GB"/>
        </w:rPr>
        <w:t xml:space="preserve">around 20m higher than today </w:t>
      </w:r>
      <w:r w:rsidR="00B11DF0">
        <w:rPr>
          <w:rFonts w:ascii="Arial" w:hAnsi="Arial" w:cs="Arial"/>
          <w:lang w:val="en-GB"/>
        </w:rPr>
        <w:fldChar w:fldCharType="begin" w:fldLock="1"/>
      </w:r>
      <w:r w:rsidR="00C36B52">
        <w:rPr>
          <w:rFonts w:ascii="Arial" w:hAnsi="Arial" w:cs="Arial"/>
          <w:lang w:val="en-GB"/>
        </w:rPr>
        <w:instrText>ADDIN CSL_CITATION {"citationItems":[{"id":"ITEM-1","itemData":{"DOI":"10.1038/s41586-019-1543-2","ISSN":"0028-0836","abstract":"Reconstructing the evolution of sea level during past warmer epochs such as the Pliocene, provides unique insight into the response of sea level and ice sheets to prolonged warming1. While estimates of global mean sea level (GMSL) during this time exist, they vary by several tens of metres2–4, hindering the assessment of past and future ice sheet stability. Here we show that during the mid-Piacenzian Warm Period, which was on average 2–3 °C warmer than pre-industrial5, the GMSL was 16.2 m (most likely, 5.6–19.2 m, 68% uncertainty range) higher than today. During the even warmer Pliocene Climatic Optimum (~4 °C warmer than pre-industrial)6, our results show that GMSL was 23.5 m above present (most probably, 9.0–26.7 m, 68% uncertainty range). We present six GMSL data points, ranging from 4.39 to 3.27 million years ago, that are based on phreatic overgrowths on speleothems from the western Mediterranean (Mallorca, Spain). This record is unique owing to its clear relationship to sea level, its reliable U–Pb ages and its long timespan, which allows us to quantify uncertainties on potential uplift. Our data indicate that ice sheets are very sensitive to warming and provide important calibration targets for future ice sheet models7","author":[{"dropping-particle":"","family":"Dumitru","given":"Oana A.","non-dropping-particle":"","parse-names":false,"suffix":""},{"dropping-particle":"","family":"Austermann","given":"Jacqueline","non-dropping-particle":"","parse-names":false,"suffix":""},{"dropping-particle":"","family":"Polyak","given":"Victor J.","non-dropping-particle":"","parse-names":false,"suffix":""},{"dropping-particle":"","family":"Fornós","given":"Joan J.","non-dropping-particle":"","parse-names":false,"suffix":""},{"dropping-particle":"","family":"Asmerom","given":"Yemane","non-dropping-particle":"","parse-names":false,"suffix":""},{"dropping-particle":"","family":"Ginés","given":"Joaquín","non-dropping-particle":"","parse-names":false,"suffix":""},{"dropping-particle":"","family":"Ginés","given":"Angel","non-dropping-particle":"","parse-names":false,"suffix":""},{"dropping-particle":"","family":"Onac","given":"Bogdan P.","non-dropping-particle":"","parse-names":false,"suffix":""}],"container-title":"Nature","id":"ITEM-1","issued":{"date-parts":[["2019"]]},"publisher":"Springer US","title":"Constraints on global mean sea level during Pliocene warmth","type":"article-journal"},"uris":["http://www.mendeley.com/documents/?uuid=92552646-6f96-46e4-8ae1-d99ab983a2f3"]}],"mendeley":{"formattedCitation":"[47]","plainTextFormattedCitation":"[47]","previouslyFormattedCitation":"[47]"},"properties":{"noteIndex":0},"schema":"https://github.com/citation-style-language/schema/raw/master/csl-citation.json"}</w:instrText>
      </w:r>
      <w:r w:rsidR="00B11DF0">
        <w:rPr>
          <w:rFonts w:ascii="Arial" w:hAnsi="Arial" w:cs="Arial"/>
          <w:lang w:val="en-GB"/>
        </w:rPr>
        <w:fldChar w:fldCharType="separate"/>
      </w:r>
      <w:r w:rsidR="00C36B52" w:rsidRPr="00C36B52">
        <w:rPr>
          <w:rFonts w:ascii="Arial" w:hAnsi="Arial" w:cs="Arial"/>
          <w:noProof/>
          <w:lang w:val="en-GB"/>
        </w:rPr>
        <w:t>[47]</w:t>
      </w:r>
      <w:r w:rsidR="00B11DF0">
        <w:rPr>
          <w:rFonts w:ascii="Arial" w:hAnsi="Arial" w:cs="Arial"/>
          <w:lang w:val="en-GB"/>
        </w:rPr>
        <w:fldChar w:fldCharType="end"/>
      </w:r>
      <w:r w:rsidR="00A96C64">
        <w:rPr>
          <w:rFonts w:ascii="Arial" w:hAnsi="Arial" w:cs="Arial"/>
          <w:lang w:val="en-GB"/>
        </w:rPr>
        <w:t xml:space="preserve">. </w:t>
      </w:r>
      <w:r w:rsidR="00907393">
        <w:rPr>
          <w:rFonts w:ascii="Arial" w:hAnsi="Arial" w:cs="Arial"/>
          <w:lang w:val="en-GB"/>
        </w:rPr>
        <w:t>Thus, g</w:t>
      </w:r>
      <w:r w:rsidR="00416E7D">
        <w:rPr>
          <w:rFonts w:ascii="Arial" w:hAnsi="Arial" w:cs="Arial"/>
          <w:lang w:val="en-GB"/>
        </w:rPr>
        <w:t>iven</w:t>
      </w:r>
      <w:r w:rsidR="007B2056">
        <w:rPr>
          <w:rFonts w:ascii="Arial" w:hAnsi="Arial" w:cs="Arial"/>
          <w:lang w:val="en-GB"/>
        </w:rPr>
        <w:t xml:space="preserve"> that LHI </w:t>
      </w:r>
      <w:proofErr w:type="spellStart"/>
      <w:r w:rsidR="007B2056">
        <w:rPr>
          <w:rFonts w:ascii="Arial" w:hAnsi="Arial" w:cs="Arial"/>
          <w:i/>
          <w:iCs/>
          <w:lang w:val="en-GB"/>
        </w:rPr>
        <w:t>Metrosideros</w:t>
      </w:r>
      <w:proofErr w:type="spellEnd"/>
      <w:r w:rsidR="007B2056">
        <w:rPr>
          <w:rFonts w:ascii="Arial" w:hAnsi="Arial" w:cs="Arial"/>
          <w:lang w:val="en-GB"/>
        </w:rPr>
        <w:t xml:space="preserve"> </w:t>
      </w:r>
      <w:r w:rsidR="00907393">
        <w:rPr>
          <w:rFonts w:ascii="Arial" w:hAnsi="Arial" w:cs="Arial"/>
          <w:lang w:val="en-GB"/>
        </w:rPr>
        <w:t xml:space="preserve">most </w:t>
      </w:r>
      <w:r w:rsidR="00907393">
        <w:rPr>
          <w:rFonts w:ascii="Arial" w:hAnsi="Arial" w:cs="Arial"/>
          <w:lang w:val="en-GB"/>
        </w:rPr>
        <w:lastRenderedPageBreak/>
        <w:t xml:space="preserve">likely </w:t>
      </w:r>
      <w:r w:rsidR="007B2056">
        <w:rPr>
          <w:rFonts w:ascii="Arial" w:hAnsi="Arial" w:cs="Arial"/>
          <w:lang w:val="en-GB"/>
        </w:rPr>
        <w:t xml:space="preserve">speciated in sympatry, their near complete reproductive isolation makes the species </w:t>
      </w:r>
      <w:r w:rsidR="00907393">
        <w:rPr>
          <w:rFonts w:ascii="Arial" w:hAnsi="Arial" w:cs="Arial"/>
          <w:lang w:val="en-GB"/>
        </w:rPr>
        <w:t>rather</w:t>
      </w:r>
      <w:r w:rsidR="00E115C9">
        <w:rPr>
          <w:rFonts w:ascii="Arial" w:hAnsi="Arial" w:cs="Arial"/>
          <w:lang w:val="en-GB"/>
        </w:rPr>
        <w:t xml:space="preserve"> unusual</w:t>
      </w:r>
      <w:r w:rsidR="007B2056">
        <w:rPr>
          <w:rFonts w:ascii="Arial" w:hAnsi="Arial" w:cs="Arial"/>
          <w:lang w:val="en-GB"/>
        </w:rPr>
        <w:t xml:space="preserve">. The majority of examples of non-allopatric speciation </w:t>
      </w:r>
      <w:r w:rsidR="00202840">
        <w:rPr>
          <w:rFonts w:ascii="Arial" w:hAnsi="Arial" w:cs="Arial"/>
          <w:lang w:val="en-GB"/>
        </w:rPr>
        <w:t xml:space="preserve">involve recent or </w:t>
      </w:r>
      <w:r w:rsidR="007B2056">
        <w:rPr>
          <w:rFonts w:ascii="Arial" w:hAnsi="Arial" w:cs="Arial"/>
          <w:lang w:val="en-GB"/>
        </w:rPr>
        <w:t xml:space="preserve">ongoing gene flow </w:t>
      </w:r>
      <w:r w:rsidR="007B2056">
        <w:rPr>
          <w:rFonts w:ascii="Arial" w:hAnsi="Arial" w:cs="Arial"/>
          <w:lang w:val="en-GB"/>
        </w:rPr>
        <w:fldChar w:fldCharType="begin" w:fldLock="1"/>
      </w:r>
      <w:r w:rsidR="00C36B52">
        <w:rPr>
          <w:rFonts w:ascii="Arial" w:hAnsi="Arial" w:cs="Arial"/>
          <w:lang w:val="en-GB"/>
        </w:rPr>
        <w:instrText>ADDIN CSL_CITATION {"citationItems":[{"id":"ITEM-1","itemData":{"DOI":"10.1111/evo.12674","author":[{"dropping-particle":"","family":"Martin","given":"Christopher H","non-dropping-particle":"","parse-names":false,"suffix":""},{"dropping-particle":"","family":"Cutler","given":"Joseph S","non-dropping-particle":"","parse-names":false,"suffix":""},{"dropping-particle":"","family":"Friel","given":"John P","non-dropping-particle":"","parse-names":false,"suffix":""},{"dropping-particle":"","family":"Touokong","given":"Cyrille Dening","non-dropping-particle":"","parse-names":false,"suffix":""},{"dropping-particle":"","family":"Coop","given":"Graham","non-dropping-particle":"","parse-names":false,"suffix":""},{"dropping-particle":"","family":"Wainwright","given":"Peter C","non-dropping-particle":"","parse-names":false,"suffix":""}],"container-title":"Evolution; international journal of organic evolution","id":"ITEM-1","issue":"6","issued":{"date-parts":[["2015"]]},"page":"1406-1422","title":"Complex histories of repeated gene flow in Cameroon crater lake cichlids cast doubt on one of the clearest examples of sympatric speciation","type":"article-journal","volume":"69"},"uris":["http://www.mendeley.com/documents/?uuid=20361a74-f151-424e-a573-6da786167f16"]},{"id":"ITEM-2","itemData":{"DOI":"10.1186/1471-2148-13-2","ISSN":"14712148","abstract":"Background: Inference of population and species histories and population stratification using genetic data is important for discriminating between different speciation scenarios and for correct interpretation of genome scans for signs of adaptive evolution and trait association. Here we use data from 24 intronic loci re-sequenced in population samples of two closely related species, the pied flycatcher and the collared flycatcher. Results: We applied Isolation-Migration models, assignment analyses and estimated the genetic differentiation and diversity between species and between populations within species. The data indicate a divergence time between the species of &lt;1 million years, significantly shorter than previous estimates using mtDNA, point to a scenario with unidirectional gene-flow from the pied flycatcher into the collared flycatcher and imply that barriers to hybridisation are still permeable in a recently established hybrid zone. Furthermore, we detect significant population stratification, predominantly between the Spanish population and other pied flycatcher populations. Conclusions: Our results provide further evidence for a divergence process where different genomic regions may be at different stages of speciation. We also conclude that forthcoming analyses of genotype-phenotype relations in these ecological model species should be designed to take population stratification into account. © 2013 Backström et al.; licensee BioMed Central Ltd.","author":[{"dropping-particle":"","family":"Backström","given":"Niclas","non-dropping-particle":"","parse-names":false,"suffix":""},{"dropping-particle":"","family":"Sætre","given":"Glenn Peter","non-dropping-particle":"","parse-names":false,"suffix":""},{"dropping-particle":"","family":"Ellegren","given":"Hans","non-dropping-particle":"","parse-names":false,"suffix":""}],"container-title":"BMC Evolutionary Biology","id":"ITEM-2","issue":"1","issued":{"date-parts":[["2013"]]},"title":"Inferring the demographic history of European Ficedula flycatcher populations","type":"article-journal","volume":"13"},"uris":["http://www.mendeley.com/documents/?uuid=66a1534b-32cc-4641-88df-90058261a619"]},{"id":"ITEM-3","itemData":{"DOI":"10.1016/j.cub.2015.05.058","author":[{"dropping-particle":"","family":"Comeault","given":"Aaron A","non-dropping-particle":"","parse-names":false,"suffix":""},{"dropping-particle":"","family":"Flaxman","given":"Samuel M","non-dropping-particle":"","parse-names":false,"suffix":""},{"dropping-particle":"","family":"Schwander","given":"Tanja","non-dropping-particle":"","parse-names":false,"suffix":""},{"dropping-particle":"","family":"Curran","given":"Emma","non-dropping-particle":"","parse-names":false,"suffix":""}],"id":"ITEM-3","issued":{"date-parts":[["2015"]]},"page":"1975-1981","title":"Selection on a Genetic Polymorphism Counteracts Ecological Speciation in a Stick Insect Report Selection on a Genetic Polymorphism Counteracts Ecological Speciation in a Stick Insect","type":"article-journal"},"uris":["http://www.mendeley.com/documents/?uuid=190a846a-812e-419d-a9dd-c8004b590ef2"]}],"mendeley":{"formattedCitation":"[48–50]","plainTextFormattedCitation":"[48–50]","previouslyFormattedCitation":"[48–50]"},"properties":{"noteIndex":0},"schema":"https://github.com/citation-style-language/schema/raw/master/csl-citation.json"}</w:instrText>
      </w:r>
      <w:r w:rsidR="007B2056">
        <w:rPr>
          <w:rFonts w:ascii="Arial" w:hAnsi="Arial" w:cs="Arial"/>
          <w:lang w:val="en-GB"/>
        </w:rPr>
        <w:fldChar w:fldCharType="separate"/>
      </w:r>
      <w:r w:rsidR="00C36B52" w:rsidRPr="00C36B52">
        <w:rPr>
          <w:rFonts w:ascii="Arial" w:hAnsi="Arial" w:cs="Arial"/>
          <w:noProof/>
          <w:lang w:val="en-GB"/>
        </w:rPr>
        <w:t>[48–50]</w:t>
      </w:r>
      <w:r w:rsidR="007B2056">
        <w:rPr>
          <w:rFonts w:ascii="Arial" w:hAnsi="Arial" w:cs="Arial"/>
          <w:lang w:val="en-GB"/>
        </w:rPr>
        <w:fldChar w:fldCharType="end"/>
      </w:r>
      <w:r w:rsidR="00202840">
        <w:rPr>
          <w:rFonts w:ascii="Arial" w:hAnsi="Arial" w:cs="Arial"/>
          <w:lang w:val="en-GB"/>
        </w:rPr>
        <w:t>, and even</w:t>
      </w:r>
      <w:r w:rsidR="00E115C9">
        <w:rPr>
          <w:rFonts w:ascii="Arial" w:hAnsi="Arial" w:cs="Arial"/>
          <w:lang w:val="en-GB"/>
        </w:rPr>
        <w:t xml:space="preserve"> in</w:t>
      </w:r>
      <w:r w:rsidR="00202840">
        <w:rPr>
          <w:rFonts w:ascii="Arial" w:hAnsi="Arial" w:cs="Arial"/>
          <w:lang w:val="en-GB"/>
        </w:rPr>
        <w:t xml:space="preserve"> </w:t>
      </w:r>
      <w:proofErr w:type="spellStart"/>
      <w:r w:rsidR="00202840">
        <w:rPr>
          <w:rFonts w:ascii="Arial" w:hAnsi="Arial" w:cs="Arial"/>
          <w:i/>
          <w:iCs/>
          <w:lang w:val="en-GB"/>
        </w:rPr>
        <w:t>Howea</w:t>
      </w:r>
      <w:proofErr w:type="spellEnd"/>
      <w:r w:rsidR="00E115C9">
        <w:rPr>
          <w:rFonts w:ascii="Arial" w:hAnsi="Arial" w:cs="Arial"/>
          <w:i/>
          <w:iCs/>
          <w:lang w:val="en-GB"/>
        </w:rPr>
        <w:t>,</w:t>
      </w:r>
      <w:r w:rsidR="00202840">
        <w:rPr>
          <w:rFonts w:ascii="Arial" w:hAnsi="Arial" w:cs="Arial"/>
          <w:i/>
          <w:iCs/>
          <w:lang w:val="en-GB"/>
        </w:rPr>
        <w:t xml:space="preserve"> </w:t>
      </w:r>
      <w:r w:rsidR="00202840">
        <w:rPr>
          <w:rFonts w:ascii="Arial" w:hAnsi="Arial" w:cs="Arial"/>
          <w:lang w:val="en-GB"/>
        </w:rPr>
        <w:t>which has substantial postzygotic and prezygotic RI</w:t>
      </w:r>
      <w:r w:rsidR="00416E7D">
        <w:rPr>
          <w:rFonts w:ascii="Arial" w:hAnsi="Arial" w:cs="Arial"/>
          <w:lang w:val="en-GB"/>
        </w:rPr>
        <w:t xml:space="preserve"> and is regarded as one of the most convincing examples of sympatric speciation</w:t>
      </w:r>
      <w:r w:rsidR="00202840">
        <w:rPr>
          <w:rFonts w:ascii="Arial" w:hAnsi="Arial" w:cs="Arial"/>
          <w:lang w:val="en-GB"/>
        </w:rPr>
        <w:t xml:space="preserve">, </w:t>
      </w:r>
      <w:r w:rsidR="008E1EE4">
        <w:rPr>
          <w:rFonts w:ascii="Arial" w:hAnsi="Arial" w:cs="Arial"/>
          <w:lang w:val="en-GB"/>
        </w:rPr>
        <w:t>several</w:t>
      </w:r>
      <w:r w:rsidR="00416E7D">
        <w:rPr>
          <w:rFonts w:ascii="Arial" w:hAnsi="Arial" w:cs="Arial"/>
          <w:lang w:val="en-GB"/>
        </w:rPr>
        <w:t xml:space="preserve"> adult </w:t>
      </w:r>
      <w:r w:rsidR="00202840">
        <w:rPr>
          <w:rFonts w:ascii="Arial" w:hAnsi="Arial" w:cs="Arial"/>
          <w:lang w:val="en-GB"/>
        </w:rPr>
        <w:t xml:space="preserve">hybrids have been identified </w:t>
      </w:r>
      <w:r w:rsidR="00202840">
        <w:rPr>
          <w:rFonts w:ascii="Arial" w:hAnsi="Arial" w:cs="Arial"/>
          <w:lang w:val="en-GB"/>
        </w:rPr>
        <w:fldChar w:fldCharType="begin" w:fldLock="1"/>
      </w:r>
      <w:r w:rsidR="00C15DD4">
        <w:rPr>
          <w:rFonts w:ascii="Arial" w:hAnsi="Arial" w:cs="Arial"/>
          <w:lang w:val="en-GB"/>
        </w:rPr>
        <w:instrText>ADDIN CSL_CITATION {"citationItems":[{"id":"ITEM-1","itemData":{"DOI":"10.1111/jeb.12933","ISBN":"2075942374","ISSN":"14209101","PMID":"27177130","abstract":"We evaluated reproductive isolation in two species of palms (Howea) that have evolved sympatrically on Lord Howe Island (LHI, Australia). We estimated the strength of some pre- and post-zygotic mechanisms in maintaining current species boundaries. We found that flowering time displacement between species is consistent across in and ex situ common gardens and is thus partly genetically determined. On LHI, pre-zygotic isolation due solely to flowering displacement was 97% for Howea belmoreana and 80% for H. forsteriana; this asymmetry results from H. forsteriana flowering earlier than H. belmoreana and being protandrous. As expected, only a few hybrids (here confirmed by genotyping) at both juvenile and adult stages could be detected in two sites on LHI, in which the two species grow intermingled (the Far Flats) or adjacently (Transit Hill). Yet, the distribution of hybrids was different between sites. At Transit Hill, we found no hybrid adult trees, but 13.5% of younger palms examined there were of late hybrid classes. In contrast, we found four hybrid adult trees, mostly of late hybrid classes, and only one juvenile F1 hybrid in the Far Flats. This pattern indicates that selection acts against hybrids between the juvenile and adult stages. An in situ reciprocal seed transplant between volcanic and calcareous soils also shows that early fitness components (up to 36 months) were affected by species and soil. These results are indicative of divergent selection in reproductive isolation, although it does not solely explain the current distribution of the two species on LHI.","author":[{"dropping-particle":"","family":"Hipperson","given":"H.","non-dropping-particle":"","parse-names":false,"suffix":""},{"dropping-particle":"","family":"Dunning","given":"L. T.","non-dropping-particle":"","parse-names":false,"suffix":""},{"dropping-particle":"","family":"Baker","given":"W. J.","non-dropping-particle":"","parse-names":false,"suffix":""},{"dropping-particle":"","family":"Butlin","given":"R. K.","non-dropping-particle":"","parse-names":false,"suffix":""},{"dropping-particle":"","family":"Hutton","given":"I.","non-dropping-particle":"","parse-names":false,"suffix":""},{"dropping-particle":"","family":"Papadopulos","given":"A. S T","non-dropping-particle":"","parse-names":false,"suffix":""},{"dropping-particle":"","family":"Smadja","given":"C. M.","non-dropping-particle":"","parse-names":false,"suffix":""},{"dropping-particle":"","family":"Wilson","given":"T. C.","non-dropping-particle":"","parse-names":false,"suffix":""},{"dropping-particle":"","family":"Devaux","given":"C.","non-dropping-particle":"","parse-names":false,"suffix":""},{"dropping-particle":"","family":"Savolainen","given":"V.","non-dropping-particle":"","parse-names":false,"suffix":""}],"container-title":"Journal of Evolutionary Biology","id":"ITEM-1","issue":"11","issued":{"date-parts":[["2016"]]},"note":"NULL","page":"2143-2156","title":"Ecological speciation in sympatric palms: 2. Pre- and post-zygotic isolation","type":"article-journal","volume":"29"},"uris":["http://www.mendeley.com/documents/?uuid=b09e37ee-117b-4aa9-abf6-bc6a1bce2f81"]}],"mendeley":{"formattedCitation":"[10]","plainTextFormattedCitation":"[10]","previouslyFormattedCitation":"[10]"},"properties":{"noteIndex":0},"schema":"https://github.com/citation-style-language/schema/raw/master/csl-citation.json"}</w:instrText>
      </w:r>
      <w:r w:rsidR="00202840">
        <w:rPr>
          <w:rFonts w:ascii="Arial" w:hAnsi="Arial" w:cs="Arial"/>
          <w:lang w:val="en-GB"/>
        </w:rPr>
        <w:fldChar w:fldCharType="separate"/>
      </w:r>
      <w:r w:rsidR="005468EB" w:rsidRPr="005468EB">
        <w:rPr>
          <w:rFonts w:ascii="Arial" w:hAnsi="Arial" w:cs="Arial"/>
          <w:noProof/>
          <w:lang w:val="en-GB"/>
        </w:rPr>
        <w:t>[10]</w:t>
      </w:r>
      <w:r w:rsidR="00202840">
        <w:rPr>
          <w:rFonts w:ascii="Arial" w:hAnsi="Arial" w:cs="Arial"/>
          <w:lang w:val="en-GB"/>
        </w:rPr>
        <w:fldChar w:fldCharType="end"/>
      </w:r>
      <w:r w:rsidR="00202840">
        <w:rPr>
          <w:rFonts w:ascii="Arial" w:hAnsi="Arial" w:cs="Arial"/>
          <w:lang w:val="en-GB"/>
        </w:rPr>
        <w:t xml:space="preserve">. </w:t>
      </w:r>
      <w:r w:rsidR="00041F93">
        <w:rPr>
          <w:rFonts w:ascii="Arial" w:hAnsi="Arial" w:cs="Arial"/>
          <w:lang w:val="en-GB"/>
        </w:rPr>
        <w:t xml:space="preserve">One additional point of interest in the system, is that </w:t>
      </w:r>
      <w:r w:rsidR="00041F93">
        <w:rPr>
          <w:rFonts w:ascii="Arial" w:hAnsi="Arial" w:cs="Arial"/>
          <w:i/>
          <w:iCs/>
          <w:lang w:val="en-GB"/>
        </w:rPr>
        <w:t xml:space="preserve">M. </w:t>
      </w:r>
      <w:proofErr w:type="spellStart"/>
      <w:r w:rsidR="00041F93">
        <w:rPr>
          <w:rFonts w:ascii="Arial" w:hAnsi="Arial" w:cs="Arial"/>
          <w:i/>
          <w:iCs/>
          <w:lang w:val="en-GB"/>
        </w:rPr>
        <w:t>nervulosa</w:t>
      </w:r>
      <w:proofErr w:type="spellEnd"/>
      <w:r w:rsidR="00041F93">
        <w:rPr>
          <w:rFonts w:ascii="Arial" w:hAnsi="Arial" w:cs="Arial"/>
          <w:i/>
          <w:iCs/>
          <w:lang w:val="en-GB"/>
        </w:rPr>
        <w:t xml:space="preserve"> </w:t>
      </w:r>
      <w:r w:rsidR="00041F93">
        <w:rPr>
          <w:rFonts w:ascii="Arial" w:hAnsi="Arial" w:cs="Arial"/>
          <w:lang w:val="en-GB"/>
        </w:rPr>
        <w:t xml:space="preserve">also has a yellow flowered variety endemic to a small area on Mount </w:t>
      </w:r>
      <w:proofErr w:type="spellStart"/>
      <w:r w:rsidR="00041F93">
        <w:rPr>
          <w:rFonts w:ascii="Arial" w:hAnsi="Arial" w:cs="Arial"/>
          <w:lang w:val="en-GB"/>
        </w:rPr>
        <w:t>Lidgebird</w:t>
      </w:r>
      <w:proofErr w:type="spellEnd"/>
      <w:r w:rsidR="00041F93">
        <w:rPr>
          <w:rFonts w:ascii="Arial" w:hAnsi="Arial" w:cs="Arial"/>
          <w:lang w:val="en-GB"/>
        </w:rPr>
        <w:t>, one of the two Southern mountains on LHI (IH; personal observation</w:t>
      </w:r>
      <w:r w:rsidR="00F655F4">
        <w:rPr>
          <w:rFonts w:ascii="Arial" w:hAnsi="Arial" w:cs="Arial"/>
          <w:lang w:val="en-GB"/>
        </w:rPr>
        <w:t>;</w:t>
      </w:r>
      <w:r w:rsidR="00F03697">
        <w:rPr>
          <w:rFonts w:ascii="Arial" w:hAnsi="Arial" w:cs="Arial"/>
          <w:lang w:val="en-GB"/>
        </w:rPr>
        <w:t xml:space="preserve"> </w:t>
      </w:r>
      <w:r w:rsidR="00F655F4">
        <w:rPr>
          <w:rFonts w:ascii="Arial" w:hAnsi="Arial" w:cs="Arial"/>
          <w:lang w:val="en-GB"/>
        </w:rPr>
        <w:t xml:space="preserve">example specimens </w:t>
      </w:r>
      <w:r w:rsidR="0021311E">
        <w:rPr>
          <w:rFonts w:ascii="Arial" w:hAnsi="Arial" w:cs="Arial"/>
          <w:lang w:val="en-GB"/>
        </w:rPr>
        <w:t xml:space="preserve">can be found </w:t>
      </w:r>
      <w:r w:rsidR="00F655F4">
        <w:rPr>
          <w:rFonts w:ascii="Arial" w:hAnsi="Arial" w:cs="Arial"/>
          <w:lang w:val="en-GB"/>
        </w:rPr>
        <w:t xml:space="preserve">in herbaria e.g. </w:t>
      </w:r>
      <w:r w:rsidR="00F655F4" w:rsidRPr="00F655F4">
        <w:rPr>
          <w:rFonts w:ascii="Arial" w:hAnsi="Arial" w:cs="Arial"/>
          <w:lang w:val="en-GB"/>
        </w:rPr>
        <w:t>http://specimens.kew.org/herbarium/</w:t>
      </w:r>
      <w:r w:rsidR="00F655F4" w:rsidRPr="00F655F4">
        <w:t xml:space="preserve"> </w:t>
      </w:r>
      <w:r w:rsidR="00F655F4" w:rsidRPr="00F655F4">
        <w:rPr>
          <w:rFonts w:ascii="Arial" w:hAnsi="Arial" w:cs="Arial"/>
          <w:lang w:val="en-GB"/>
        </w:rPr>
        <w:t>K000566481</w:t>
      </w:r>
      <w:r w:rsidR="00041F93">
        <w:rPr>
          <w:rFonts w:ascii="Arial" w:hAnsi="Arial" w:cs="Arial"/>
          <w:lang w:val="en-GB"/>
        </w:rPr>
        <w:t>). While we have</w:t>
      </w:r>
      <w:r w:rsidR="008E1EE4">
        <w:rPr>
          <w:rFonts w:ascii="Arial" w:hAnsi="Arial" w:cs="Arial"/>
          <w:lang w:val="en-GB"/>
        </w:rPr>
        <w:t xml:space="preserve"> no</w:t>
      </w:r>
      <w:r w:rsidR="00041F93">
        <w:rPr>
          <w:rFonts w:ascii="Arial" w:hAnsi="Arial" w:cs="Arial"/>
          <w:lang w:val="en-GB"/>
        </w:rPr>
        <w:t>t sampled th</w:t>
      </w:r>
      <w:r w:rsidR="00F03697">
        <w:rPr>
          <w:rFonts w:ascii="Arial" w:hAnsi="Arial" w:cs="Arial"/>
          <w:lang w:val="en-GB"/>
        </w:rPr>
        <w:t>e yellow-flowered</w:t>
      </w:r>
      <w:r w:rsidR="00041F93">
        <w:rPr>
          <w:rFonts w:ascii="Arial" w:hAnsi="Arial" w:cs="Arial"/>
          <w:lang w:val="en-GB"/>
        </w:rPr>
        <w:t xml:space="preserve"> variety in this study, and indeed</w:t>
      </w:r>
      <w:r w:rsidR="00F03697">
        <w:rPr>
          <w:rFonts w:ascii="Arial" w:hAnsi="Arial" w:cs="Arial"/>
          <w:lang w:val="en-GB"/>
        </w:rPr>
        <w:t xml:space="preserve"> no researchers have investigated them in detail to our knowledge, it is possible that these represent </w:t>
      </w:r>
      <w:r w:rsidR="00F655F4">
        <w:rPr>
          <w:rFonts w:ascii="Arial" w:hAnsi="Arial" w:cs="Arial"/>
          <w:lang w:val="en-GB"/>
        </w:rPr>
        <w:t xml:space="preserve">a second case of speciation in LHI </w:t>
      </w:r>
      <w:proofErr w:type="spellStart"/>
      <w:r w:rsidR="00F655F4">
        <w:rPr>
          <w:rFonts w:ascii="Arial" w:hAnsi="Arial" w:cs="Arial"/>
          <w:i/>
          <w:iCs/>
          <w:lang w:val="en-GB"/>
        </w:rPr>
        <w:t>Metrosideros</w:t>
      </w:r>
      <w:proofErr w:type="spellEnd"/>
      <w:r w:rsidR="0021311E">
        <w:rPr>
          <w:rFonts w:ascii="Arial" w:hAnsi="Arial" w:cs="Arial"/>
          <w:lang w:val="en-GB"/>
        </w:rPr>
        <w:t xml:space="preserve">, particularly since the evolution of flower colour is known to lead to RI via pollinator shifts in many plant species </w:t>
      </w:r>
      <w:r w:rsidR="0021311E">
        <w:rPr>
          <w:rFonts w:ascii="Arial" w:hAnsi="Arial" w:cs="Arial"/>
          <w:lang w:val="en-GB"/>
        </w:rPr>
        <w:fldChar w:fldCharType="begin" w:fldLock="1"/>
      </w:r>
      <w:r w:rsidR="00C36B52">
        <w:rPr>
          <w:rFonts w:ascii="Arial" w:hAnsi="Arial" w:cs="Arial"/>
          <w:lang w:val="en-GB"/>
        </w:rPr>
        <w:instrText>ADDIN CSL_CITATION {"citationItems":[{"id":"ITEM-1","itemData":{"DOI":"10.1126/science.1215198","ISSN":"10959203","abstract":"Reinforcement is the process by which reduced hybrid fitness generates selection favoring the evolution of stronger prezygotic reproductive barriers between emerging species. Using common-garden field experiments, we quantified the strength of reinforcing selection in nature by demonstrating strong selection favoring an allele conferring increased pigment intensity in the plant Phlox drummondii in areas of sympatry with the closely related species Phlox cuspidata. Incomplete hybrid sterility between the two species generates selection for traits that decrease interspecies hybridization. In contrast, selection on this locus is undetectable in the absence of P. cuspidata. We demonstrate that reinforcing selection is generated by nonrandom pollinator movement, in which pollinators move less frequently between intensely pigmented P. drummondii and P. cuspidata than between lightly pigmented P. drummondii and P. cuspidata.","author":[{"dropping-particle":"","family":"Hopkins","given":"Robin","non-dropping-particle":"","parse-names":false,"suffix":""},{"dropping-particle":"","family":"Rausher","given":"Mark D.","non-dropping-particle":"","parse-names":false,"suffix":""}],"container-title":"Science","id":"ITEM-1","issue":"6072","issued":{"date-parts":[["2012"]]},"page":"1090-1092","title":"Pollinator-mediated selection on flower color allele drives reinforcement","type":"article-journal","volume":"335"},"uris":["http://www.mendeley.com/documents/?uuid=a1c3c934-5848-4abe-8d30-cff0b443d347"]},{"id":"ITEM-2","itemData":{"DOI":"10.1111/nph.12119","ISSN":"0028646X","abstract":"A major goal of evolutionary biology is to understand how diverging populations become species. The evolution of reproductive isolation (RI) halts the genomic homogenization caused by gene flow and recombination, and enables differentiation and local adaptations to become fixed between newly forming species. Selection can favor the strengthening of RI through a process termed reinforcement. Reinforcement occurs when selection favors traits that decrease mating between two incipient species in response to costly mating or the production of maladapted hybrids. Although this process has been investigated more frequently in animals, there is also evidence of reinforcement in plants. There are three strategies for the investigation of the process of reinforcement: case studies of species or diverging taxa; experimental evolution studies; and comparative studies. Here, I discuss how all three strategies find evidence consistent with reinforcement occurring in plants. I focus largely on case studies, and use research on Phlox drummondii to illustrate the importance of testing alternative hypotheses. Although the existing evidence suggests that reinforcement can occur, further investigations, particularly using large-scale comparative studies, are needed to determine the importance of reinforcement in plant speciation. Tansley Medal Winner p 1025. © 2013 The Author. New Phytologist © 2013 New Phytologist Trust.","author":[{"dropping-particle":"","family":"Hopkins","given":"Robin","non-dropping-particle":"","parse-names":false,"suffix":""}],"container-title":"New Phytologist","id":"ITEM-2","issue":"4","issued":{"date-parts":[["2013"]]},"page":"1095-1103","title":"Reinforcement in plants","type":"article-journal","volume":"197"},"uris":["http://www.mendeley.com/documents/?uuid=670ccbaa-fca6-4aa3-8f64-c97fedd4239b"]},{"id":"ITEM-3","itemData":{"DOI":"10.1002/ece3.1821","ISSN":"20457758","abstract":"Stressors and heterogeneity are ubiquitous features of natural environments, and theory suggests that when environmental qualities alter flowering schedules through phenotypic plasticity, assortative mating can result that promotes evolutionary divergence. Therefore, it is important to determine whether common ecological stressors induce similar changes in flowering time. We review previous studies to determine whether two important stressors, water restriction and herbivory, induce consistent flowering time responses among species; for example, how often do water restriction and herbivory both delay flowering? We focus on the direction of change in flowering time, which affects the potential for divergence in heterogeneous environments. We also tested whether these stressors influenced time to flowering and nonphenology traits using Mimulus guttatus. The literature review suggests that water restriction has variable effects on flowering time, whereas herbivory delays flowering with exceptional consistency. In the Mimulus experiment, low water and herbivory advanced and delayed flowering, respectively. Overall, our results temper theoretical predictions for evolutionary divergence due to habitat-induced changes in flowering time; in particular, we discuss how accounting for variation in the direction of change in flowering time can either increase or decrease the potential for divergence. In addition, we caution against adaptive interpretations of stress-induced phenology shifts.","author":[{"dropping-particle":"","family":"Jordan","given":"Crispin Y.","non-dropping-particle":"","parse-names":false,"suffix":""},{"dropping-particle":"","family":"Ally","given":"Dilara","non-dropping-particle":"","parse-names":false,"suffix":""},{"dropping-particle":"","family":"Hodgins","given":"Kathryn A.","non-dropping-particle":"","parse-names":false,"suffix":""}],"container-title":"Ecology and Evolution","id":"ITEM-3","issue":"24","issued":{"date-parts":[["2015"]]},"page":"5962-5973","title":"When can stress facilitate divergence by altering time to flowering?","type":"article-journal","volume":"5"},"uris":["http://www.mendeley.com/documents/?uuid=386a5e85-39ce-48e1-a5dd-7e72a0e93b61"]}],"mendeley":{"formattedCitation":"[51–53]","plainTextFormattedCitation":"[51–53]","previouslyFormattedCitation":"[51–53]"},"properties":{"noteIndex":0},"schema":"https://github.com/citation-style-language/schema/raw/master/csl-citation.json"}</w:instrText>
      </w:r>
      <w:r w:rsidR="0021311E">
        <w:rPr>
          <w:rFonts w:ascii="Arial" w:hAnsi="Arial" w:cs="Arial"/>
          <w:lang w:val="en-GB"/>
        </w:rPr>
        <w:fldChar w:fldCharType="separate"/>
      </w:r>
      <w:r w:rsidR="00C36B52" w:rsidRPr="00C36B52">
        <w:rPr>
          <w:rFonts w:ascii="Arial" w:hAnsi="Arial" w:cs="Arial"/>
          <w:noProof/>
          <w:lang w:val="en-GB"/>
        </w:rPr>
        <w:t>[51–53]</w:t>
      </w:r>
      <w:r w:rsidR="0021311E">
        <w:rPr>
          <w:rFonts w:ascii="Arial" w:hAnsi="Arial" w:cs="Arial"/>
          <w:lang w:val="en-GB"/>
        </w:rPr>
        <w:fldChar w:fldCharType="end"/>
      </w:r>
      <w:r w:rsidR="00CA765D">
        <w:rPr>
          <w:rFonts w:ascii="Arial" w:hAnsi="Arial" w:cs="Arial"/>
          <w:lang w:val="en-GB"/>
        </w:rPr>
        <w:t xml:space="preserve">, although this is not always the case </w:t>
      </w:r>
      <w:r w:rsidR="00CA765D">
        <w:rPr>
          <w:rFonts w:ascii="Arial" w:hAnsi="Arial" w:cs="Arial"/>
          <w:lang w:val="en-GB"/>
        </w:rPr>
        <w:fldChar w:fldCharType="begin" w:fldLock="1"/>
      </w:r>
      <w:r w:rsidR="00C36B52">
        <w:rPr>
          <w:rFonts w:ascii="Arial" w:hAnsi="Arial" w:cs="Arial"/>
          <w:lang w:val="en-GB"/>
        </w:rPr>
        <w:instrText>ADDIN CSL_CITATION {"citationItems":[{"id":"ITEM-1","itemData":{"DOI":"10.1073/pnas.1801832115","ISSN":"0027-8424","abstract":" Genomes of closely-related species or populations often display localized regions of enhanced relative sequence divergence, termed genomic islands. It has been proposed that these islands arise through selective sweeps and/or barriers to gene flow. Here, we genetically dissect a genomic island that controls flower color pattern differences between two subspecies of Antirrhinum majus , A.m.striatum and A.m.pseudomajus , and relate it to clinal variation across a natural hybrid zone. We show that selective sweeps likely raised relative divergence at two tightly-linked MYB -like transcription factors, leading to distinct flower patterns in the two subspecies. The two patterns provide alternate floral guides and create a strong barrier to gene flow where populations come into contact. This barrier affects the selected flower color genes and tightly-linked loci, but does not extend outside of this domain, allowing gene flow to lower relative divergence for the rest of the chromosome. Thus, both selective sweeps and barriers to gene flow play a role in shaping genomic islands: sweeps cause elevation in relative divergence, while heterogeneous gene flow flattens the surrounding “sea,” making the island of divergence stand out. By showing how selective sweeps establish alternative adaptive phenotypes that lead to barriers to gene flow, our study sheds light on possible mechanisms leading to reproductive isolation and speciation. ","author":[{"dropping-particle":"","family":"Tavares","given":"Hugo","non-dropping-particle":"","parse-names":false,"suffix":""},{"dropping-particle":"","family":"Whibley","given":"Annabel","non-dropping-particle":"","parse-names":false,"suffix":""},{"dropping-particle":"","family":"Field","given":"David L.","non-dropping-particle":"","parse-names":false,"suffix":""},{"dropping-particle":"","family":"Bradley","given":"Desmond","non-dropping-particle":"","parse-names":false,"suffix":""},{"dropping-particle":"","family":"Couchman","given":"Matthew","non-dropping-particle":"","parse-names":false,"suffix":""},{"dropping-particle":"","family":"Copsey","given":"Lucy","non-dropping-particle":"","parse-names":false,"suffix":""},{"dropping-particle":"","family":"Elleouet","given":"Joane","non-dropping-particle":"","parse-names":false,"suffix":""},{"dropping-particle":"","family":"Burrus","given":"Monique","non-dropping-particle":"","parse-names":false,"suffix":""},{"dropping-particle":"","family":"Andalo","given":"Christophe","non-dropping-particle":"","parse-names":false,"suffix":""},{"dropping-particle":"","family":"Li","given":"Miaomiao","non-dropping-particle":"","parse-names":false,"suffix":""},{"dropping-particle":"","family":"Li","given":"Qun","non-dropping-particle":"","parse-names":false,"suffix":""},{"dropping-particle":"","family":"Xue","given":"Yongbiao","non-dropping-particle":"","parse-names":false,"suffix":""},{"dropping-particle":"","family":"Rebocho","given":"Alexandra B.","non-dropping-particle":"","parse-names":false,"suffix":""},{"dropping-particle":"","family":"Barton","given":"Nicolas H.","non-dropping-particle":"","parse-names":false,"suffix":""},{"dropping-particle":"","family":"Coen","given":"Enrico","non-dropping-particle":"","parse-names":false,"suffix":""}],"container-title":"Proceedings of the National Academy of Sciences","id":"ITEM-1","issue":"43","issued":{"date-parts":[["2018"]]},"page":"11006-11011","title":"Selection and gene flow shape genomic islands that control floral guides","type":"article-journal","volume":"115"},"uris":["http://www.mendeley.com/documents/?uuid=64abd965-0455-4f41-972b-1a0068fedb4a"]}],"mendeley":{"formattedCitation":"[54]","plainTextFormattedCitation":"[54]","previouslyFormattedCitation":"[54]"},"properties":{"noteIndex":0},"schema":"https://github.com/citation-style-language/schema/raw/master/csl-citation.json"}</w:instrText>
      </w:r>
      <w:r w:rsidR="00CA765D">
        <w:rPr>
          <w:rFonts w:ascii="Arial" w:hAnsi="Arial" w:cs="Arial"/>
          <w:lang w:val="en-GB"/>
        </w:rPr>
        <w:fldChar w:fldCharType="separate"/>
      </w:r>
      <w:r w:rsidR="00C36B52" w:rsidRPr="00C36B52">
        <w:rPr>
          <w:rFonts w:ascii="Arial" w:hAnsi="Arial" w:cs="Arial"/>
          <w:noProof/>
          <w:lang w:val="en-GB"/>
        </w:rPr>
        <w:t>[54]</w:t>
      </w:r>
      <w:r w:rsidR="00CA765D">
        <w:rPr>
          <w:rFonts w:ascii="Arial" w:hAnsi="Arial" w:cs="Arial"/>
          <w:lang w:val="en-GB"/>
        </w:rPr>
        <w:fldChar w:fldCharType="end"/>
      </w:r>
      <w:r w:rsidR="00F655F4">
        <w:rPr>
          <w:rFonts w:ascii="Arial" w:hAnsi="Arial" w:cs="Arial"/>
          <w:lang w:val="en-GB"/>
        </w:rPr>
        <w:t xml:space="preserve">. </w:t>
      </w:r>
      <w:r w:rsidR="0021311E">
        <w:rPr>
          <w:rFonts w:ascii="Arial" w:hAnsi="Arial" w:cs="Arial"/>
          <w:lang w:val="en-GB"/>
        </w:rPr>
        <w:t>Therefore</w:t>
      </w:r>
      <w:r w:rsidR="0021311E">
        <w:rPr>
          <w:rFonts w:ascii="Arial" w:hAnsi="Arial" w:cs="Arial"/>
          <w:i/>
          <w:iCs/>
          <w:lang w:val="en-GB"/>
        </w:rPr>
        <w:t>,</w:t>
      </w:r>
      <w:r w:rsidR="0021311E">
        <w:rPr>
          <w:rFonts w:ascii="Arial" w:hAnsi="Arial" w:cs="Arial"/>
          <w:lang w:val="en-GB"/>
        </w:rPr>
        <w:t xml:space="preserve"> the species represent </w:t>
      </w:r>
      <w:r w:rsidR="008E1EE4">
        <w:rPr>
          <w:rFonts w:ascii="Arial" w:hAnsi="Arial" w:cs="Arial"/>
          <w:lang w:val="en-GB"/>
        </w:rPr>
        <w:t>an exce</w:t>
      </w:r>
      <w:r w:rsidR="00097CF0">
        <w:rPr>
          <w:rFonts w:ascii="Arial" w:hAnsi="Arial" w:cs="Arial"/>
          <w:lang w:val="en-GB"/>
        </w:rPr>
        <w:t>ll</w:t>
      </w:r>
      <w:r w:rsidR="008E1EE4">
        <w:rPr>
          <w:rFonts w:ascii="Arial" w:hAnsi="Arial" w:cs="Arial"/>
          <w:lang w:val="en-GB"/>
        </w:rPr>
        <w:t>ent</w:t>
      </w:r>
      <w:r w:rsidR="0021311E">
        <w:rPr>
          <w:rFonts w:ascii="Arial" w:hAnsi="Arial" w:cs="Arial"/>
          <w:lang w:val="en-GB"/>
        </w:rPr>
        <w:t xml:space="preserve"> case study of very late (</w:t>
      </w:r>
      <w:r w:rsidR="008E1EE4">
        <w:rPr>
          <w:rFonts w:ascii="Arial" w:hAnsi="Arial" w:cs="Arial"/>
          <w:lang w:val="en-GB"/>
        </w:rPr>
        <w:t>plus</w:t>
      </w:r>
      <w:r w:rsidR="0021311E">
        <w:rPr>
          <w:rFonts w:ascii="Arial" w:hAnsi="Arial" w:cs="Arial"/>
          <w:lang w:val="en-GB"/>
        </w:rPr>
        <w:t xml:space="preserve"> perhaps also the early) stages of speciation</w:t>
      </w:r>
      <w:r w:rsidR="0021311E">
        <w:rPr>
          <w:rFonts w:ascii="Arial" w:hAnsi="Arial" w:cs="Arial"/>
          <w:i/>
          <w:iCs/>
          <w:lang w:val="en-GB"/>
        </w:rPr>
        <w:t xml:space="preserve"> </w:t>
      </w:r>
      <w:r w:rsidR="00097CF0">
        <w:rPr>
          <w:rFonts w:ascii="Arial" w:hAnsi="Arial" w:cs="Arial"/>
          <w:lang w:val="en-GB"/>
        </w:rPr>
        <w:t>in geographic isolation</w:t>
      </w:r>
      <w:r w:rsidR="0021311E">
        <w:rPr>
          <w:rFonts w:ascii="Arial" w:hAnsi="Arial" w:cs="Arial"/>
          <w:lang w:val="en-GB"/>
        </w:rPr>
        <w:t>.</w:t>
      </w:r>
    </w:p>
    <w:p w14:paraId="1EBEFCC2" w14:textId="3E733ED0" w:rsidR="00CC2CAE" w:rsidRDefault="00CC2CAE" w:rsidP="001E457F">
      <w:pPr>
        <w:rPr>
          <w:rFonts w:ascii="Arial" w:hAnsi="Arial" w:cs="Arial"/>
          <w:i/>
          <w:iCs/>
          <w:lang w:val="en-GB"/>
        </w:rPr>
      </w:pPr>
    </w:p>
    <w:p w14:paraId="62225FB3" w14:textId="77777777" w:rsidR="00BD4321" w:rsidRPr="00416E7D" w:rsidRDefault="00BD4321" w:rsidP="00BD4321">
      <w:pPr>
        <w:rPr>
          <w:rFonts w:ascii="Arial" w:hAnsi="Arial" w:cs="Arial"/>
          <w:i/>
          <w:iCs/>
          <w:lang w:val="en-GB"/>
        </w:rPr>
      </w:pPr>
      <w:r>
        <w:rPr>
          <w:rFonts w:ascii="Arial" w:hAnsi="Arial" w:cs="Arial"/>
          <w:i/>
          <w:iCs/>
          <w:lang w:val="en-GB"/>
        </w:rPr>
        <w:t xml:space="preserve">The evolution of flowering time-based prezygotic reproductive isolation in </w:t>
      </w:r>
      <w:proofErr w:type="spellStart"/>
      <w:r>
        <w:rPr>
          <w:rFonts w:ascii="Arial" w:hAnsi="Arial" w:cs="Arial"/>
          <w:i/>
          <w:iCs/>
          <w:lang w:val="en-GB"/>
        </w:rPr>
        <w:t>Metrosideros</w:t>
      </w:r>
      <w:proofErr w:type="spellEnd"/>
      <w:r>
        <w:rPr>
          <w:rFonts w:ascii="Arial" w:hAnsi="Arial" w:cs="Arial"/>
          <w:i/>
          <w:iCs/>
          <w:lang w:val="en-GB"/>
        </w:rPr>
        <w:t xml:space="preserve"> </w:t>
      </w:r>
    </w:p>
    <w:p w14:paraId="5BBE496A" w14:textId="77777777" w:rsidR="00BD4321" w:rsidRDefault="00BD4321" w:rsidP="00BD4321">
      <w:pPr>
        <w:rPr>
          <w:rFonts w:ascii="Arial" w:hAnsi="Arial" w:cs="Arial"/>
          <w:lang w:val="en-GB"/>
        </w:rPr>
      </w:pPr>
    </w:p>
    <w:p w14:paraId="2E135D39" w14:textId="2C242519" w:rsidR="00BD4321" w:rsidRDefault="00BD4321" w:rsidP="00BD4321">
      <w:pPr>
        <w:rPr>
          <w:rFonts w:ascii="Arial" w:hAnsi="Arial" w:cs="Arial"/>
          <w:lang w:val="en-GB"/>
        </w:rPr>
      </w:pPr>
      <w:r>
        <w:rPr>
          <w:rFonts w:ascii="Arial" w:hAnsi="Arial" w:cs="Arial"/>
          <w:lang w:val="en-GB"/>
        </w:rPr>
        <w:t xml:space="preserve">Our flowering time analysis confirmed earlier reports that the species had diverged in flowering phenology, and this is likely to significantly increase RI between the species. However, there are several possibilities for the role it may have played in speciation. Firstly, flowering time divergence could arise as a plastic response to the colonisation of a new environment (such as migration to a higher altitude), which would not require selection </w:t>
      </w:r>
      <w:r>
        <w:rPr>
          <w:rFonts w:ascii="Arial" w:hAnsi="Arial" w:cs="Arial"/>
          <w:lang w:val="en-GB"/>
        </w:rPr>
        <w:fldChar w:fldCharType="begin" w:fldLock="1"/>
      </w:r>
      <w:r w:rsidR="00C36B52">
        <w:rPr>
          <w:rFonts w:ascii="Arial" w:hAnsi="Arial" w:cs="Arial"/>
          <w:lang w:val="en-GB"/>
        </w:rPr>
        <w:instrText>ADDIN CSL_CITATION {"citationItems":[{"id":"ITEM-1","itemData":{"DOI":"10.1104/pp.16.01683","ISSN":"15322548","abstract":"For plants that live in seasonally changing environments, timing is everything. Matching developmental transitions with the best times of year for growth and reproduction is necessary to maintain high fitness. Consequently, plants employ many mechanisms to sense and integrate multiple predictive","author":[{"dropping-particle":"","family":"Blackman","given":"Benjamin K.","non-dropping-particle":"","parse-names":false,"suffix":""}],"container-title":"Plant Physiology","id":"ITEM-1","issue":"1","issued":{"date-parts":[["2017"]]},"page":"16-26","title":"Changing responses to changing seasons: Natural variation in the plasticity of flowering time","type":"article-journal","volume":"173"},"uris":["http://www.mendeley.com/documents/?uuid=0462aee9-b111-4cc4-affb-469eddde661c"]}],"mendeley":{"formattedCitation":"[55]","plainTextFormattedCitation":"[55]","previouslyFormattedCitation":"[55]"},"properties":{"noteIndex":0},"schema":"https://github.com/citation-style-language/schema/raw/master/csl-citation.json"}</w:instrText>
      </w:r>
      <w:r>
        <w:rPr>
          <w:rFonts w:ascii="Arial" w:hAnsi="Arial" w:cs="Arial"/>
          <w:lang w:val="en-GB"/>
        </w:rPr>
        <w:fldChar w:fldCharType="separate"/>
      </w:r>
      <w:r w:rsidR="00C36B52" w:rsidRPr="00C36B52">
        <w:rPr>
          <w:rFonts w:ascii="Arial" w:hAnsi="Arial" w:cs="Arial"/>
          <w:noProof/>
          <w:lang w:val="en-GB"/>
        </w:rPr>
        <w:t>[55]</w:t>
      </w:r>
      <w:r>
        <w:rPr>
          <w:rFonts w:ascii="Arial" w:hAnsi="Arial" w:cs="Arial"/>
          <w:lang w:val="en-GB"/>
        </w:rPr>
        <w:fldChar w:fldCharType="end"/>
      </w:r>
      <w:r>
        <w:rPr>
          <w:rFonts w:ascii="Arial" w:hAnsi="Arial" w:cs="Arial"/>
          <w:lang w:val="en-GB"/>
        </w:rPr>
        <w:t xml:space="preserve">. Secondly, selection could indirectly affect flowering time by a pleiotropic mechanism, whereby ecological selection acts on genes which also affect flowering time </w:t>
      </w:r>
      <w:r>
        <w:rPr>
          <w:rFonts w:ascii="Arial" w:hAnsi="Arial" w:cs="Arial"/>
          <w:lang w:val="en-GB"/>
        </w:rPr>
        <w:fldChar w:fldCharType="begin" w:fldLock="1"/>
      </w:r>
      <w:r>
        <w:rPr>
          <w:rFonts w:ascii="Arial" w:hAnsi="Arial" w:cs="Arial"/>
          <w:lang w:val="en-GB"/>
        </w:rPr>
        <w:instrText>ADDIN CSL_CITATION {"citationItems":[{"id":"ITEM-1","itemData":{"DOI":"10.1016/j.tree.2011.04.005","ISBN":"0169534711001","ISSN":"01695347","PMID":"21592615","abstract":"Speciation with gene flow is greatly facilitated when traits subject to divergent selection also contribute to non-random mating. Such traits have been called 'magic traits', which could be interpreted to imply that they are rare, special, or unrealistic. Here, we question this assumption by illustrating that magic traits can be produced by a variety of mechanisms, including ones in which reproductive isolation arises as an automatic by-product of adaptive divergence. We also draw upon the theoretical literature to explore whether magic traits have a unique role in speciation or can be mimicked in their effects by physically linked trait-complexes. We conclude that magic traits are more frequent than previously perceived, but further work is needed to clarify their importance. © 2011 Elsevier Ltd.","author":[{"dropping-particle":"","family":"Servedio","given":"Maria R.","non-dropping-particle":"","parse-names":false,"suffix":""},{"dropping-particle":"Van","family":"Doorn","given":"G. Sander","non-dropping-particle":"","parse-names":false,"suffix":""},{"dropping-particle":"","family":"Kopp","given":"Michael","non-dropping-particle":"","parse-names":false,"suffix":""},{"dropping-particle":"","family":"Frame","given":"Alicia M.","non-dropping-particle":"","parse-names":false,"suffix":""},{"dropping-particle":"","family":"Nosil","given":"Patrik","non-dropping-particle":"","parse-names":false,"suffix":""}],"container-title":"Trends in Ecology and Evolution","id":"ITEM-1","issue":"8","issued":{"date-parts":[["2011"]]},"page":"389-397","title":"Magic traits in speciation: 'magic' but not rare?","type":"article-journal","volume":"26"},"uris":["http://www.mendeley.com/documents/?uuid=06e610af-6cfb-4ed8-8557-e549b208f9e4"]}],"mendeley":{"formattedCitation":"[6]","plainTextFormattedCitation":"[6]","previouslyFormattedCitation":"[6]"},"properties":{"noteIndex":0},"schema":"https://github.com/citation-style-language/schema/raw/master/csl-citation.json"}</w:instrText>
      </w:r>
      <w:r>
        <w:rPr>
          <w:rFonts w:ascii="Arial" w:hAnsi="Arial" w:cs="Arial"/>
          <w:lang w:val="en-GB"/>
        </w:rPr>
        <w:fldChar w:fldCharType="separate"/>
      </w:r>
      <w:r w:rsidRPr="005E1F1E">
        <w:rPr>
          <w:rFonts w:ascii="Arial" w:hAnsi="Arial" w:cs="Arial"/>
          <w:noProof/>
          <w:lang w:val="en-GB"/>
        </w:rPr>
        <w:t>[6]</w:t>
      </w:r>
      <w:r>
        <w:rPr>
          <w:rFonts w:ascii="Arial" w:hAnsi="Arial" w:cs="Arial"/>
          <w:lang w:val="en-GB"/>
        </w:rPr>
        <w:fldChar w:fldCharType="end"/>
      </w:r>
      <w:r>
        <w:rPr>
          <w:rFonts w:ascii="Arial" w:hAnsi="Arial" w:cs="Arial"/>
          <w:lang w:val="en-GB"/>
        </w:rPr>
        <w:t xml:space="preserve">. Thirdly, flowering time divergence could be directly selected as a reinforcement mechanism to reduce hybridisation before speciation is complete </w:t>
      </w:r>
      <w:r>
        <w:rPr>
          <w:rFonts w:ascii="Arial" w:hAnsi="Arial" w:cs="Arial"/>
          <w:lang w:val="en-GB"/>
        </w:rPr>
        <w:fldChar w:fldCharType="begin" w:fldLock="1"/>
      </w:r>
      <w:r w:rsidR="00C36B52">
        <w:rPr>
          <w:rFonts w:ascii="Arial" w:hAnsi="Arial" w:cs="Arial"/>
          <w:lang w:val="en-GB"/>
        </w:rPr>
        <w:instrText>ADDIN CSL_CITATION {"citationItems":[{"id":"ITEM-1","itemData":{"DOI":"10.1111/nph.12119","ISSN":"0028646X","abstract":"A major goal of evolutionary biology is to understand how diverging populations become species. The evolution of reproductive isolation (RI) halts the genomic homogenization caused by gene flow and recombination, and enables differentiation and local adaptations to become fixed between newly forming species. Selection can favor the strengthening of RI through a process termed reinforcement. Reinforcement occurs when selection favors traits that decrease mating between two incipient species in response to costly mating or the production of maladapted hybrids. Although this process has been investigated more frequently in animals, there is also evidence of reinforcement in plants. There are three strategies for the investigation of the process of reinforcement: case studies of species or diverging taxa; experimental evolution studies; and comparative studies. Here, I discuss how all three strategies find evidence consistent with reinforcement occurring in plants. I focus largely on case studies, and use research on Phlox drummondii to illustrate the importance of testing alternative hypotheses. Although the existing evidence suggests that reinforcement can occur, further investigations, particularly using large-scale comparative studies, are needed to determine the importance of reinforcement in plant speciation. Tansley Medal Winner p 1025. © 2013 The Author. New Phytologist © 2013 New Phytologist Trust.","author":[{"dropping-particle":"","family":"Hopkins","given":"Robin","non-dropping-particle":"","parse-names":false,"suffix":""}],"container-title":"New Phytologist","id":"ITEM-1","issue":"4","issued":{"date-parts":[["2013"]]},"page":"1095-1103","title":"Reinforcement in plants","type":"article-journal","volume":"197"},"uris":["http://www.mendeley.com/documents/?uuid=670ccbaa-fca6-4aa3-8f64-c97fedd4239b"]}],"mendeley":{"formattedCitation":"[52]","plainTextFormattedCitation":"[52]","previouslyFormattedCitation":"[52]"},"properties":{"noteIndex":0},"schema":"https://github.com/citation-style-language/schema/raw/master/csl-citation.json"}</w:instrText>
      </w:r>
      <w:r>
        <w:rPr>
          <w:rFonts w:ascii="Arial" w:hAnsi="Arial" w:cs="Arial"/>
          <w:lang w:val="en-GB"/>
        </w:rPr>
        <w:fldChar w:fldCharType="separate"/>
      </w:r>
      <w:r w:rsidR="00C36B52" w:rsidRPr="00C36B52">
        <w:rPr>
          <w:rFonts w:ascii="Arial" w:hAnsi="Arial" w:cs="Arial"/>
          <w:noProof/>
          <w:lang w:val="en-GB"/>
        </w:rPr>
        <w:t>[52]</w:t>
      </w:r>
      <w:r>
        <w:rPr>
          <w:rFonts w:ascii="Arial" w:hAnsi="Arial" w:cs="Arial"/>
          <w:lang w:val="en-GB"/>
        </w:rPr>
        <w:fldChar w:fldCharType="end"/>
      </w:r>
      <w:r>
        <w:rPr>
          <w:rFonts w:ascii="Arial" w:hAnsi="Arial" w:cs="Arial"/>
          <w:lang w:val="en-GB"/>
        </w:rPr>
        <w:t xml:space="preserve">. Fourthly, flowering time divergence could be directly selected after speciation is complete, for example as a mechanism to avoid wasting reproductive effort on inviable hybrid seeds. While some authors consider the latter as a form of reinforcement </w:t>
      </w:r>
      <w:r>
        <w:rPr>
          <w:rFonts w:ascii="Arial" w:hAnsi="Arial" w:cs="Arial"/>
          <w:lang w:val="en-GB"/>
        </w:rPr>
        <w:fldChar w:fldCharType="begin" w:fldLock="1"/>
      </w:r>
      <w:r w:rsidR="00C36B52">
        <w:rPr>
          <w:rFonts w:ascii="Arial" w:hAnsi="Arial" w:cs="Arial"/>
          <w:lang w:val="en-GB"/>
        </w:rPr>
        <w:instrText>ADDIN CSL_CITATION {"citationItems":[{"id":"ITEM-1","itemData":{"DOI":"10.1111/nph.12119","ISSN":"0028646X","abstract":"A major goal of evolutionary biology is to understand how diverging populations become species. The evolution of reproductive isolation (RI) halts the genomic homogenization caused by gene flow and recombination, and enables differentiation and local adaptations to become fixed between newly forming species. Selection can favor the strengthening of RI through a process termed reinforcement. Reinforcement occurs when selection favors traits that decrease mating between two incipient species in response to costly mating or the production of maladapted hybrids. Although this process has been investigated more frequently in animals, there is also evidence of reinforcement in plants. There are three strategies for the investigation of the process of reinforcement: case studies of species or diverging taxa; experimental evolution studies; and comparative studies. Here, I discuss how all three strategies find evidence consistent with reinforcement occurring in plants. I focus largely on case studies, and use research on Phlox drummondii to illustrate the importance of testing alternative hypotheses. Although the existing evidence suggests that reinforcement can occur, further investigations, particularly using large-scale comparative studies, are needed to determine the importance of reinforcement in plant speciation. Tansley Medal Winner p 1025. © 2013 The Author. New Phytologist © 2013 New Phytologist Trust.","author":[{"dropping-particle":"","family":"Hopkins","given":"Robin","non-dropping-particle":"","parse-names":false,"suffix":""}],"container-title":"New Phytologist","id":"ITEM-1","issue":"4","issued":{"date-parts":[["2013"]]},"page":"1095-1103","title":"Reinforcement in plants","type":"article-journal","volume":"197"},"uris":["http://www.mendeley.com/documents/?uuid=670ccbaa-fca6-4aa3-8f64-c97fedd4239b"]}],"mendeley":{"formattedCitation":"[52]","plainTextFormattedCitation":"[52]","previouslyFormattedCitation":"[52]"},"properties":{"noteIndex":0},"schema":"https://github.com/citation-style-language/schema/raw/master/csl-citation.json"}</w:instrText>
      </w:r>
      <w:r>
        <w:rPr>
          <w:rFonts w:ascii="Arial" w:hAnsi="Arial" w:cs="Arial"/>
          <w:lang w:val="en-GB"/>
        </w:rPr>
        <w:fldChar w:fldCharType="separate"/>
      </w:r>
      <w:r w:rsidR="00C36B52" w:rsidRPr="00C36B52">
        <w:rPr>
          <w:rFonts w:ascii="Arial" w:hAnsi="Arial" w:cs="Arial"/>
          <w:noProof/>
          <w:lang w:val="en-GB"/>
        </w:rPr>
        <w:t>[52]</w:t>
      </w:r>
      <w:r>
        <w:rPr>
          <w:rFonts w:ascii="Arial" w:hAnsi="Arial" w:cs="Arial"/>
          <w:lang w:val="en-GB"/>
        </w:rPr>
        <w:fldChar w:fldCharType="end"/>
      </w:r>
      <w:r>
        <w:rPr>
          <w:rFonts w:ascii="Arial" w:hAnsi="Arial" w:cs="Arial"/>
          <w:lang w:val="en-GB"/>
        </w:rPr>
        <w:t xml:space="preserve">, others prefer to term it reproductive character displacement </w:t>
      </w:r>
      <w:r>
        <w:rPr>
          <w:rFonts w:ascii="Arial" w:hAnsi="Arial" w:cs="Arial"/>
          <w:lang w:val="en-GB"/>
        </w:rPr>
        <w:fldChar w:fldCharType="begin" w:fldLock="1"/>
      </w:r>
      <w:r>
        <w:rPr>
          <w:rFonts w:ascii="Arial" w:hAnsi="Arial" w:cs="Arial"/>
          <w:lang w:val="en-GB"/>
        </w:rPr>
        <w:instrText>ADDIN CSL_CITATION {"citationItems":[{"id":"ITEM-1","itemData":{"DOI":"10.1016/0169-5347(87)90193-5","ISSN":"01695347","abstract":"Speciation has a central place in evolution, linking genetic processes within populations to the generation of biological diversity. The formation of new species must involve the evolution of barriers to gene flow within existing species, but how these barriers arise remains a problem. In the case of prezygotic isolation it is possible that natural selection directly favours characters that decrease gene flow. Where two populations have diverged to such an extent that they produce unfit hybrids, individuals will leave more offspring if they mate within their own population. Characters increasing assortive mating will be favoured until eventually two species may result. This is the widely accepted model of speciation by reinforcement. However, recent studies suggest serious limitations on the efficacy of reinforcing selection and a lack of well-substantiated examples. © 1987.","author":[{"dropping-particle":"","family":"Butlin","given":"Roger","non-dropping-particle":"","parse-names":false,"suffix":""}],"container-title":"Trends in Ecology and Evolution","id":"ITEM-1","issue":"1","issued":{"date-parts":[["1987"]]},"page":"8-13","title":"Speciation by reinforcement","type":"article-journal","volume":"2"},"uris":["http://www.mendeley.com/documents/?uuid=4addd6e2-0aae-4afe-b88b-b9f048a177f0"]}],"mendeley":{"formattedCitation":"[7]","plainTextFormattedCitation":"[7]","previouslyFormattedCitation":"[7]"},"properties":{"noteIndex":0},"schema":"https://github.com/citation-style-language/schema/raw/master/csl-citation.json"}</w:instrText>
      </w:r>
      <w:r>
        <w:rPr>
          <w:rFonts w:ascii="Arial" w:hAnsi="Arial" w:cs="Arial"/>
          <w:lang w:val="en-GB"/>
        </w:rPr>
        <w:fldChar w:fldCharType="separate"/>
      </w:r>
      <w:r w:rsidRPr="005E1F1E">
        <w:rPr>
          <w:rFonts w:ascii="Arial" w:hAnsi="Arial" w:cs="Arial"/>
          <w:noProof/>
          <w:lang w:val="en-GB"/>
        </w:rPr>
        <w:t>[7]</w:t>
      </w:r>
      <w:r>
        <w:rPr>
          <w:rFonts w:ascii="Arial" w:hAnsi="Arial" w:cs="Arial"/>
          <w:lang w:val="en-GB"/>
        </w:rPr>
        <w:fldChar w:fldCharType="end"/>
      </w:r>
      <w:r>
        <w:rPr>
          <w:rFonts w:ascii="Arial" w:hAnsi="Arial" w:cs="Arial"/>
          <w:lang w:val="en-GB"/>
        </w:rPr>
        <w:t xml:space="preserve">, since it does not contribute to speciation. None of these possibilities are mutually exclusive, and each could feasibly contribute to the evolution of flowering time divergence at different stages in the speciation process. </w:t>
      </w:r>
    </w:p>
    <w:p w14:paraId="1ADA95C5" w14:textId="77777777" w:rsidR="00BD4321" w:rsidRDefault="00BD4321" w:rsidP="00BD4321">
      <w:pPr>
        <w:rPr>
          <w:rFonts w:ascii="Arial" w:hAnsi="Arial" w:cs="Arial"/>
          <w:lang w:val="en-GB"/>
        </w:rPr>
      </w:pPr>
    </w:p>
    <w:p w14:paraId="4EB06CA0" w14:textId="46F33300" w:rsidR="00BD4321" w:rsidRPr="00D22C21" w:rsidRDefault="00BD4321" w:rsidP="00BD4321">
      <w:pPr>
        <w:rPr>
          <w:rFonts w:ascii="Arial" w:hAnsi="Arial" w:cs="Arial"/>
          <w:lang w:val="en-GB"/>
        </w:rPr>
      </w:pPr>
      <w:r>
        <w:rPr>
          <w:rFonts w:ascii="Arial" w:hAnsi="Arial" w:cs="Arial"/>
          <w:lang w:val="en-GB"/>
        </w:rPr>
        <w:t xml:space="preserve">Reinforcement is often detectable by a stronger divergence of reproductive traits in sympatry than in allopatry </w:t>
      </w:r>
      <w:r>
        <w:rPr>
          <w:rFonts w:ascii="Arial" w:hAnsi="Arial" w:cs="Arial"/>
          <w:lang w:val="en-GB"/>
        </w:rPr>
        <w:fldChar w:fldCharType="begin" w:fldLock="1"/>
      </w:r>
      <w:r w:rsidR="00C36B52">
        <w:rPr>
          <w:rFonts w:ascii="Arial" w:hAnsi="Arial" w:cs="Arial"/>
          <w:lang w:val="en-GB"/>
        </w:rPr>
        <w:instrText>ADDIN CSL_CITATION {"citationItems":[{"id":"ITEM-1","itemData":{"DOI":"10.1126/science.1215198","ISSN":"10959203","abstract":"Reinforcement is the process by which reduced hybrid fitness generates selection favoring the evolution of stronger prezygotic reproductive barriers between emerging species. Using common-garden field experiments, we quantified the strength of reinforcing selection in nature by demonstrating strong selection favoring an allele conferring increased pigment intensity in the plant Phlox drummondii in areas of sympatry with the closely related species Phlox cuspidata. Incomplete hybrid sterility between the two species generates selection for traits that decrease interspecies hybridization. In contrast, selection on this locus is undetectable in the absence of P. cuspidata. We demonstrate that reinforcing selection is generated by nonrandom pollinator movement, in which pollinators move less frequently between intensely pigmented P. drummondii and P. cuspidata than between lightly pigmented P. drummondii and P. cuspidata.","author":[{"dropping-particle":"","family":"Hopkins","given":"Robin","non-dropping-particle":"","parse-names":false,"suffix":""},{"dropping-particle":"","family":"Rausher","given":"Mark D.","non-dropping-particle":"","parse-names":false,"suffix":""}],"container-title":"Science","id":"ITEM-1","issue":"6072","issued":{"date-parts":[["2012"]]},"page":"1090-1092","title":"Pollinator-mediated selection on flower color allele drives reinforcement","type":"article-journal","volume":"335"},"uris":["http://www.mendeley.com/documents/?uuid=a1c3c934-5848-4abe-8d30-cff0b443d347"]}],"mendeley":{"formattedCitation":"[51]","plainTextFormattedCitation":"[51]","previouslyFormattedCitation":"[51]"},"properties":{"noteIndex":0},"schema":"https://github.com/citation-style-language/schema/raw/master/csl-citation.json"}</w:instrText>
      </w:r>
      <w:r>
        <w:rPr>
          <w:rFonts w:ascii="Arial" w:hAnsi="Arial" w:cs="Arial"/>
          <w:lang w:val="en-GB"/>
        </w:rPr>
        <w:fldChar w:fldCharType="separate"/>
      </w:r>
      <w:r w:rsidR="00C36B52" w:rsidRPr="00C36B52">
        <w:rPr>
          <w:rFonts w:ascii="Arial" w:hAnsi="Arial" w:cs="Arial"/>
          <w:noProof/>
          <w:lang w:val="en-GB"/>
        </w:rPr>
        <w:t>[51]</w:t>
      </w:r>
      <w:r>
        <w:rPr>
          <w:rFonts w:ascii="Arial" w:hAnsi="Arial" w:cs="Arial"/>
          <w:lang w:val="en-GB"/>
        </w:rPr>
        <w:fldChar w:fldCharType="end"/>
      </w:r>
      <w:r>
        <w:rPr>
          <w:rFonts w:ascii="Arial" w:hAnsi="Arial" w:cs="Arial"/>
          <w:lang w:val="en-GB"/>
        </w:rPr>
        <w:t xml:space="preserve">. While the difference between flowering times for sympatric and allopatric populations of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xml:space="preserve">and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i/>
          <w:iCs/>
          <w:lang w:val="en-GB"/>
        </w:rPr>
        <w:t xml:space="preserve"> </w:t>
      </w:r>
      <w:r>
        <w:rPr>
          <w:rFonts w:ascii="Arial" w:hAnsi="Arial" w:cs="Arial"/>
          <w:lang w:val="en-GB"/>
        </w:rPr>
        <w:t>was non-significant, this may be a result of sample size. While we had reasonable sample sizes for each species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74</w:t>
      </w:r>
      <w:r>
        <w:rPr>
          <w:rFonts w:ascii="Arial" w:hAnsi="Arial" w:cs="Arial"/>
          <w:i/>
          <w:iCs/>
          <w:lang w:val="en-GB"/>
        </w:rPr>
        <w:t xml:space="preserve">, M. </w:t>
      </w:r>
      <w:proofErr w:type="spellStart"/>
      <w:r>
        <w:rPr>
          <w:rFonts w:ascii="Arial" w:hAnsi="Arial" w:cs="Arial"/>
          <w:i/>
          <w:iCs/>
          <w:lang w:val="en-GB"/>
        </w:rPr>
        <w:t>sclerocarpa</w:t>
      </w:r>
      <w:proofErr w:type="spellEnd"/>
      <w:r>
        <w:rPr>
          <w:rFonts w:ascii="Arial" w:hAnsi="Arial" w:cs="Arial"/>
          <w:i/>
          <w:iCs/>
          <w:lang w:val="en-GB"/>
        </w:rPr>
        <w:t xml:space="preserve"> </w:t>
      </w:r>
      <w:r>
        <w:rPr>
          <w:rFonts w:ascii="Arial" w:hAnsi="Arial" w:cs="Arial"/>
          <w:lang w:val="en-GB"/>
        </w:rPr>
        <w:t xml:space="preserve">= 39), these were not evenly distributed between sympatric and allopatric areas, and in particular we only had nine observations from allopatric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lang w:val="en-GB"/>
        </w:rPr>
        <w:t xml:space="preserve">. While our data collection method was necessarily limited by the availability of specimens and observations, it is possible that a detailed survey would uncover differences. Previous work has noted that flowering time is later at higher altitude in both species </w:t>
      </w:r>
      <w:r>
        <w:rPr>
          <w:rFonts w:ascii="Arial" w:hAnsi="Arial" w:cs="Arial"/>
          <w:lang w:val="en-GB"/>
        </w:rPr>
        <w:fldChar w:fldCharType="begin" w:fldLock="1"/>
      </w:r>
      <w:r w:rsidR="00C15DD4">
        <w:rPr>
          <w:rFonts w:ascii="Arial" w:hAnsi="Arial" w:cs="Arial"/>
          <w:lang w:val="en-GB"/>
        </w:rPr>
        <w:instrText>ADDIN CSL_CITATION {"citationItems":[{"id":"ITEM-1","itemData":{"DOI":"10.1111/jeb.12071","ISBN":"1420-9101","ISSN":"1010061X","PMID":"23320532","abstract":"On Lord Howe Island, speciation is thought to have taken place in situ in a diverse array of distantly related plant taxa (Metrosideros, Howea and Coprosma; Proc. Natl Acad. Sci. USA 108, 2011, 13188). We now investigate whether the speciation processes were driven by divergent natural selection in each genus by examining the extent of ecological and genetic divergence. We present new and extensive, ecological and genetic data for all three genera. Consistent with ecologically driven speciation, outlier loci were detected using genome scan methods. This mechanism is supported by individual-based analyses of genotype–environment correlations within species, demonstrating that local adaptation is currently widespread on the island. Genetic analyses show that prezygotic isolating barriers within species are currently insufficiently strong to allow further population differentiation. Interspecific hybridization was found in both Howea and Coprosma, and species distribution modelling indicates that competitive exclusion may result in selection against admixed individuals. Colonization of new niches, partly fuelled by the rapid generation of new adaptive genotypes via hybridization, appears to have resulted in the adaptive radiation in Coprosma – supporting the ‘Syngameon hypothesis’.","author":[{"dropping-particle":"","family":"Papadopulos","given":"A. S T","non-dropping-particle":"","parse-names":false,"suffix":""},{"dropping-particle":"","family":"Price","given":"Z.","non-dropping-particle":"","parse-names":false,"suffix":""},{"dropping-particle":"","family":"Devaux","given":"C.","non-dropping-particle":"","parse-names":false,"suffix":""},{"dropping-particle":"","family":"Hipperson","given":"H.","non-dropping-particle":"","parse-names":false,"suffix":""},{"dropping-particle":"","family":"Smadja","given":"C. M.","non-dropping-particle":"","parse-names":false,"suffix":""},{"dropping-particle":"","family":"Hutton","given":"I.","non-dropping-particle":"","parse-names":false,"suffix":""},{"dropping-particle":"","family":"Baker","given":"W. J.","non-dropping-particle":"","parse-names":false,"suffix":""},{"dropping-particle":"","family":"Butlin","given":"R. K.","non-dropping-particle":"","parse-names":false,"suffix":""},{"dropping-particle":"","family":"Savolainen","given":"V.","non-dropping-particle":"","parse-names":false,"suffix":""}],"container-title":"Journal of Evolutionary Biology","id":"ITEM-1","issue":"4","issued":{"date-parts":[["2013"]]},"note":"NULL","page":"733-745","title":"A comparative analysis of the mechanisms underlying speciation on Lord Howe Island","type":"article-journal","volume":"26"},"uris":["http://www.mendeley.com/documents/?uuid=96b606e8-67c9-4320-8af9-e38ad9500c21"]}],"mendeley":{"formattedCitation":"[15]","plainTextFormattedCitation":"[15]","previouslyFormattedCitation":"[15]"},"properties":{"noteIndex":0},"schema":"https://github.com/citation-style-language/schema/raw/master/csl-citation.json"}</w:instrText>
      </w:r>
      <w:r>
        <w:rPr>
          <w:rFonts w:ascii="Arial" w:hAnsi="Arial" w:cs="Arial"/>
          <w:lang w:val="en-GB"/>
        </w:rPr>
        <w:fldChar w:fldCharType="separate"/>
      </w:r>
      <w:r w:rsidR="005468EB" w:rsidRPr="005468EB">
        <w:rPr>
          <w:rFonts w:ascii="Arial" w:hAnsi="Arial" w:cs="Arial"/>
          <w:noProof/>
          <w:lang w:val="en-GB"/>
        </w:rPr>
        <w:t>[15]</w:t>
      </w:r>
      <w:r>
        <w:rPr>
          <w:rFonts w:ascii="Arial" w:hAnsi="Arial" w:cs="Arial"/>
          <w:lang w:val="en-GB"/>
        </w:rPr>
        <w:fldChar w:fldCharType="end"/>
      </w:r>
      <w:r>
        <w:rPr>
          <w:rFonts w:ascii="Arial" w:hAnsi="Arial" w:cs="Arial"/>
          <w:lang w:val="en-GB"/>
        </w:rPr>
        <w:t xml:space="preserve">. Since the area of sympatry is at intermediate altitudes (at the lower and higher altitudinal extremes of ranges for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xml:space="preserve">and </w:t>
      </w:r>
      <w:r>
        <w:rPr>
          <w:rFonts w:ascii="Arial" w:hAnsi="Arial" w:cs="Arial"/>
          <w:i/>
          <w:iCs/>
          <w:lang w:val="en-GB"/>
        </w:rPr>
        <w:t xml:space="preserve">M. </w:t>
      </w:r>
      <w:proofErr w:type="spellStart"/>
      <w:r w:rsidRPr="00332DFD">
        <w:rPr>
          <w:rFonts w:ascii="Arial" w:hAnsi="Arial" w:cs="Arial"/>
          <w:i/>
          <w:iCs/>
          <w:lang w:val="en-GB"/>
        </w:rPr>
        <w:t>sclerocarpa</w:t>
      </w:r>
      <w:proofErr w:type="spellEnd"/>
      <w:r>
        <w:rPr>
          <w:rFonts w:ascii="Arial" w:hAnsi="Arial" w:cs="Arial"/>
          <w:lang w:val="en-GB"/>
        </w:rPr>
        <w:t xml:space="preserve">, respectively) and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xml:space="preserve">flowers earlier than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i/>
          <w:iCs/>
          <w:lang w:val="en-GB"/>
        </w:rPr>
        <w:t xml:space="preserve"> </w:t>
      </w:r>
      <w:r>
        <w:rPr>
          <w:rFonts w:ascii="Arial" w:hAnsi="Arial" w:cs="Arial"/>
          <w:lang w:val="en-GB"/>
        </w:rPr>
        <w:t xml:space="preserve">overall (Fig. 3), this would mean that </w:t>
      </w:r>
      <w:r>
        <w:rPr>
          <w:rFonts w:ascii="Arial" w:hAnsi="Arial" w:cs="Arial"/>
          <w:lang w:val="en-GB"/>
        </w:rPr>
        <w:lastRenderedPageBreak/>
        <w:t xml:space="preserve">the sympatric area would have the most different flowering times between the species (the latest </w:t>
      </w:r>
      <w:r>
        <w:rPr>
          <w:rFonts w:ascii="Arial" w:hAnsi="Arial" w:cs="Arial"/>
          <w:i/>
          <w:iCs/>
          <w:lang w:val="en-GB"/>
        </w:rPr>
        <w:t xml:space="preserve">M. </w:t>
      </w:r>
      <w:proofErr w:type="spellStart"/>
      <w:r>
        <w:rPr>
          <w:rFonts w:ascii="Arial" w:hAnsi="Arial" w:cs="Arial"/>
          <w:i/>
          <w:iCs/>
          <w:lang w:val="en-GB"/>
        </w:rPr>
        <w:t>sclerocarpa</w:t>
      </w:r>
      <w:proofErr w:type="spellEnd"/>
      <w:r>
        <w:rPr>
          <w:rFonts w:ascii="Arial" w:hAnsi="Arial" w:cs="Arial"/>
          <w:i/>
          <w:iCs/>
          <w:lang w:val="en-GB"/>
        </w:rPr>
        <w:t xml:space="preserve"> </w:t>
      </w:r>
      <w:r>
        <w:rPr>
          <w:rFonts w:ascii="Arial" w:hAnsi="Arial" w:cs="Arial"/>
          <w:lang w:val="en-GB"/>
        </w:rPr>
        <w:t xml:space="preserve">flowering times and the earliest </w:t>
      </w:r>
      <w:r>
        <w:rPr>
          <w:rFonts w:ascii="Arial" w:hAnsi="Arial" w:cs="Arial"/>
          <w:i/>
          <w:iCs/>
          <w:lang w:val="en-GB"/>
        </w:rPr>
        <w:t xml:space="preserve">M. </w:t>
      </w:r>
      <w:proofErr w:type="spellStart"/>
      <w:r>
        <w:rPr>
          <w:rFonts w:ascii="Arial" w:hAnsi="Arial" w:cs="Arial"/>
          <w:i/>
          <w:iCs/>
          <w:lang w:val="en-GB"/>
        </w:rPr>
        <w:t>nervulosa</w:t>
      </w:r>
      <w:proofErr w:type="spellEnd"/>
      <w:r>
        <w:rPr>
          <w:rFonts w:ascii="Arial" w:hAnsi="Arial" w:cs="Arial"/>
          <w:i/>
          <w:iCs/>
          <w:lang w:val="en-GB"/>
        </w:rPr>
        <w:t xml:space="preserve"> </w:t>
      </w:r>
      <w:r>
        <w:rPr>
          <w:rFonts w:ascii="Arial" w:hAnsi="Arial" w:cs="Arial"/>
          <w:lang w:val="en-GB"/>
        </w:rPr>
        <w:t xml:space="preserve">flowering times). A detailed flowering time study should certainly be a priority for future research in these species. This should ideally be accompanied by pollination experiments and population genetic tests of gene flow in order to determine whether speciation is complete and thus differentiate between reinforcement as a contributing factor to speciation and reproductive character displacement following speciation </w:t>
      </w:r>
      <w:r>
        <w:rPr>
          <w:rFonts w:ascii="Arial" w:hAnsi="Arial" w:cs="Arial"/>
          <w:lang w:val="en-GB"/>
        </w:rPr>
        <w:fldChar w:fldCharType="begin" w:fldLock="1"/>
      </w:r>
      <w:r>
        <w:rPr>
          <w:rFonts w:ascii="Arial" w:hAnsi="Arial" w:cs="Arial"/>
          <w:lang w:val="en-GB"/>
        </w:rPr>
        <w:instrText>ADDIN CSL_CITATION {"citationItems":[{"id":"ITEM-1","itemData":{"DOI":"10.1016/0169-5347(87)90193-5","ISSN":"01695347","abstract":"Speciation has a central place in evolution, linking genetic processes within populations to the generation of biological diversity. The formation of new species must involve the evolution of barriers to gene flow within existing species, but how these barriers arise remains a problem. In the case of prezygotic isolation it is possible that natural selection directly favours characters that decrease gene flow. Where two populations have diverged to such an extent that they produce unfit hybrids, individuals will leave more offspring if they mate within their own population. Characters increasing assortive mating will be favoured until eventually two species may result. This is the widely accepted model of speciation by reinforcement. However, recent studies suggest serious limitations on the efficacy of reinforcing selection and a lack of well-substantiated examples. © 1987.","author":[{"dropping-particle":"","family":"Butlin","given":"Roger","non-dropping-particle":"","parse-names":false,"suffix":""}],"container-title":"Trends in Ecology and Evolution","id":"ITEM-1","issue":"1","issued":{"date-parts":[["1987"]]},"page":"8-13","title":"Speciation by reinforcement","type":"article-journal","volume":"2"},"uris":["http://www.mendeley.com/documents/?uuid=4addd6e2-0aae-4afe-b88b-b9f048a177f0"]}],"mendeley":{"formattedCitation":"[7]","plainTextFormattedCitation":"[7]","previouslyFormattedCitation":"[7]"},"properties":{"noteIndex":0},"schema":"https://github.com/citation-style-language/schema/raw/master/csl-citation.json"}</w:instrText>
      </w:r>
      <w:r>
        <w:rPr>
          <w:rFonts w:ascii="Arial" w:hAnsi="Arial" w:cs="Arial"/>
          <w:lang w:val="en-GB"/>
        </w:rPr>
        <w:fldChar w:fldCharType="separate"/>
      </w:r>
      <w:r w:rsidRPr="005E1F1E">
        <w:rPr>
          <w:rFonts w:ascii="Arial" w:hAnsi="Arial" w:cs="Arial"/>
          <w:noProof/>
          <w:lang w:val="en-GB"/>
        </w:rPr>
        <w:t>[7]</w:t>
      </w:r>
      <w:r>
        <w:rPr>
          <w:rFonts w:ascii="Arial" w:hAnsi="Arial" w:cs="Arial"/>
          <w:lang w:val="en-GB"/>
        </w:rPr>
        <w:fldChar w:fldCharType="end"/>
      </w:r>
      <w:r>
        <w:rPr>
          <w:rFonts w:ascii="Arial" w:hAnsi="Arial" w:cs="Arial"/>
          <w:lang w:val="en-GB"/>
        </w:rPr>
        <w:t>.</w:t>
      </w:r>
    </w:p>
    <w:p w14:paraId="663D8BA0" w14:textId="77777777" w:rsidR="00BD4321" w:rsidRPr="00123D59" w:rsidRDefault="00BD4321" w:rsidP="001E457F">
      <w:pPr>
        <w:rPr>
          <w:rFonts w:ascii="Arial" w:hAnsi="Arial" w:cs="Arial"/>
          <w:lang w:val="en-GB"/>
        </w:rPr>
      </w:pPr>
    </w:p>
    <w:p w14:paraId="2FC84735" w14:textId="791DA2BA" w:rsidR="00416E7D" w:rsidRDefault="00BD4321" w:rsidP="001E457F">
      <w:pPr>
        <w:rPr>
          <w:rFonts w:ascii="Arial" w:hAnsi="Arial" w:cs="Arial"/>
          <w:i/>
          <w:iCs/>
          <w:lang w:val="en-GB"/>
        </w:rPr>
      </w:pPr>
      <w:r>
        <w:rPr>
          <w:rFonts w:ascii="Arial" w:hAnsi="Arial" w:cs="Arial"/>
          <w:i/>
          <w:iCs/>
          <w:lang w:val="en-GB"/>
        </w:rPr>
        <w:t>Evidence for selection on flowering time and ecologically relevant genes</w:t>
      </w:r>
    </w:p>
    <w:p w14:paraId="49210791" w14:textId="29BA8307" w:rsidR="00CC2CAE" w:rsidRDefault="00CC2CAE" w:rsidP="001E457F">
      <w:pPr>
        <w:rPr>
          <w:rFonts w:ascii="Arial" w:hAnsi="Arial" w:cs="Arial"/>
          <w:i/>
          <w:iCs/>
          <w:lang w:val="en-GB"/>
        </w:rPr>
      </w:pPr>
    </w:p>
    <w:p w14:paraId="1F938581" w14:textId="4162F886" w:rsidR="006945EC" w:rsidRPr="00123D59" w:rsidRDefault="006945EC" w:rsidP="006945EC">
      <w:pPr>
        <w:rPr>
          <w:rFonts w:ascii="Arial" w:hAnsi="Arial" w:cs="Arial"/>
          <w:lang w:val="en-GB"/>
        </w:rPr>
      </w:pPr>
      <w:r>
        <w:rPr>
          <w:rFonts w:ascii="Arial" w:hAnsi="Arial" w:cs="Arial"/>
          <w:lang w:val="en-GB"/>
        </w:rPr>
        <w:t xml:space="preserve">While our results cannot conclusively measure the relative importance of different evolutionary processes in generating flowering time divergence in </w:t>
      </w:r>
      <w:proofErr w:type="spellStart"/>
      <w:r>
        <w:rPr>
          <w:rFonts w:ascii="Arial" w:hAnsi="Arial" w:cs="Arial"/>
          <w:i/>
          <w:iCs/>
          <w:lang w:val="en-GB"/>
        </w:rPr>
        <w:t>Metrosideros</w:t>
      </w:r>
      <w:proofErr w:type="spellEnd"/>
      <w:r>
        <w:rPr>
          <w:rFonts w:ascii="Arial" w:hAnsi="Arial" w:cs="Arial"/>
          <w:lang w:val="en-GB"/>
        </w:rPr>
        <w:t xml:space="preserve">, they do provide evidence that it has been driven by selection. Both reinforcement and pleiotropic mechanisms involve selection on genes </w:t>
      </w:r>
      <w:r w:rsidR="00AC02CA">
        <w:rPr>
          <w:rFonts w:ascii="Arial" w:hAnsi="Arial" w:cs="Arial"/>
          <w:lang w:val="en-GB"/>
        </w:rPr>
        <w:t>that</w:t>
      </w:r>
      <w:r>
        <w:rPr>
          <w:rFonts w:ascii="Arial" w:hAnsi="Arial" w:cs="Arial"/>
          <w:lang w:val="en-GB"/>
        </w:rPr>
        <w:t xml:space="preserve"> affect flowering time</w:t>
      </w:r>
      <w:r w:rsidR="00AC02CA">
        <w:rPr>
          <w:rFonts w:ascii="Arial" w:hAnsi="Arial" w:cs="Arial"/>
          <w:lang w:val="en-GB"/>
        </w:rPr>
        <w:t>,</w:t>
      </w:r>
      <w:r w:rsidR="001D4613">
        <w:rPr>
          <w:rFonts w:ascii="Arial" w:hAnsi="Arial" w:cs="Arial"/>
          <w:lang w:val="en-GB"/>
        </w:rPr>
        <w:t xml:space="preserve"> and we </w:t>
      </w:r>
      <w:r>
        <w:rPr>
          <w:rFonts w:ascii="Arial" w:hAnsi="Arial" w:cs="Arial"/>
          <w:lang w:val="en-GB"/>
        </w:rPr>
        <w:t xml:space="preserve">identified </w:t>
      </w:r>
      <w:r w:rsidR="00DC68B3">
        <w:rPr>
          <w:rFonts w:ascii="Arial" w:hAnsi="Arial" w:cs="Arial"/>
          <w:lang w:val="en-GB"/>
        </w:rPr>
        <w:t>30</w:t>
      </w:r>
      <w:r>
        <w:rPr>
          <w:rFonts w:ascii="Arial" w:hAnsi="Arial" w:cs="Arial"/>
          <w:lang w:val="en-GB"/>
        </w:rPr>
        <w:t xml:space="preserve"> flowering time genes with evidence of selection. Of these, </w:t>
      </w:r>
      <w:r>
        <w:rPr>
          <w:rFonts w:ascii="Arial" w:hAnsi="Arial" w:cs="Arial"/>
          <w:i/>
          <w:iCs/>
          <w:lang w:val="en-GB"/>
        </w:rPr>
        <w:t>ARF-2</w:t>
      </w:r>
      <w:r w:rsidR="001D4613">
        <w:rPr>
          <w:rFonts w:ascii="Arial" w:hAnsi="Arial" w:cs="Arial"/>
          <w:lang w:val="en-GB"/>
        </w:rPr>
        <w:t xml:space="preserve"> </w:t>
      </w:r>
      <w:r w:rsidR="00DC68B3">
        <w:rPr>
          <w:rFonts w:ascii="Arial" w:hAnsi="Arial" w:cs="Arial"/>
          <w:lang w:val="en-GB"/>
        </w:rPr>
        <w:t xml:space="preserve">and </w:t>
      </w:r>
      <w:r w:rsidR="00DC68B3" w:rsidRPr="00123D59">
        <w:rPr>
          <w:rFonts w:ascii="Arial" w:hAnsi="Arial" w:cs="Arial"/>
          <w:i/>
          <w:iCs/>
          <w:lang w:val="en-GB"/>
        </w:rPr>
        <w:t>ADC2</w:t>
      </w:r>
      <w:r w:rsidR="00DC68B3">
        <w:rPr>
          <w:rFonts w:ascii="Arial" w:hAnsi="Arial" w:cs="Arial"/>
          <w:lang w:val="en-GB"/>
        </w:rPr>
        <w:t xml:space="preserve"> are</w:t>
      </w:r>
      <w:r w:rsidR="001D4613">
        <w:rPr>
          <w:rFonts w:ascii="Arial" w:hAnsi="Arial" w:cs="Arial"/>
          <w:lang w:val="en-GB"/>
        </w:rPr>
        <w:t xml:space="preserve"> of particular interest as </w:t>
      </w:r>
      <w:r w:rsidR="00DC68B3">
        <w:rPr>
          <w:rFonts w:ascii="Arial" w:hAnsi="Arial" w:cs="Arial"/>
          <w:lang w:val="en-GB"/>
        </w:rPr>
        <w:t>they are</w:t>
      </w:r>
      <w:r w:rsidR="001D4613">
        <w:rPr>
          <w:rFonts w:ascii="Arial" w:hAnsi="Arial" w:cs="Arial"/>
          <w:lang w:val="en-GB"/>
        </w:rPr>
        <w:t xml:space="preserve"> also involved in drought </w:t>
      </w:r>
      <w:r w:rsidR="00DC68B3">
        <w:rPr>
          <w:rFonts w:ascii="Arial" w:hAnsi="Arial" w:cs="Arial"/>
          <w:lang w:val="en-GB"/>
        </w:rPr>
        <w:t xml:space="preserve">and salt </w:t>
      </w:r>
      <w:r w:rsidR="001D4613">
        <w:rPr>
          <w:rFonts w:ascii="Arial" w:hAnsi="Arial" w:cs="Arial"/>
          <w:lang w:val="en-GB"/>
        </w:rPr>
        <w:t>stress</w:t>
      </w:r>
      <w:r w:rsidR="003E13B3">
        <w:rPr>
          <w:rFonts w:ascii="Arial" w:hAnsi="Arial" w:cs="Arial"/>
          <w:lang w:val="en-GB"/>
        </w:rPr>
        <w:t>,</w:t>
      </w:r>
      <w:r w:rsidR="001D4613">
        <w:rPr>
          <w:rFonts w:ascii="Arial" w:hAnsi="Arial" w:cs="Arial"/>
          <w:lang w:val="en-GB"/>
        </w:rPr>
        <w:t xml:space="preserve"> </w:t>
      </w:r>
      <w:r w:rsidR="00DC68B3">
        <w:rPr>
          <w:rFonts w:ascii="Arial" w:hAnsi="Arial" w:cs="Arial"/>
          <w:lang w:val="en-GB"/>
        </w:rPr>
        <w:t>respectively</w:t>
      </w:r>
      <w:r w:rsidR="003E13B3">
        <w:rPr>
          <w:rFonts w:ascii="Arial" w:hAnsi="Arial" w:cs="Arial"/>
          <w:lang w:val="en-GB"/>
        </w:rPr>
        <w:t>,</w:t>
      </w:r>
      <w:r w:rsidR="00DC68B3">
        <w:rPr>
          <w:rFonts w:ascii="Arial" w:hAnsi="Arial" w:cs="Arial"/>
          <w:lang w:val="en-GB"/>
        </w:rPr>
        <w:t xml:space="preserve"> </w:t>
      </w:r>
      <w:r w:rsidR="001D4613">
        <w:rPr>
          <w:rFonts w:ascii="Arial" w:hAnsi="Arial" w:cs="Arial"/>
          <w:lang w:val="en-GB"/>
        </w:rPr>
        <w:t xml:space="preserve">in </w:t>
      </w:r>
      <w:r w:rsidR="001D4613">
        <w:rPr>
          <w:rFonts w:ascii="Arial" w:hAnsi="Arial" w:cs="Arial"/>
          <w:i/>
          <w:iCs/>
          <w:lang w:val="en-GB"/>
        </w:rPr>
        <w:t xml:space="preserve">Arabidopsis </w:t>
      </w:r>
      <w:r w:rsidR="001D4613">
        <w:rPr>
          <w:rFonts w:ascii="Arial" w:hAnsi="Arial" w:cs="Arial"/>
          <w:i/>
          <w:iCs/>
          <w:lang w:val="en-GB"/>
        </w:rPr>
        <w:fldChar w:fldCharType="begin" w:fldLock="1"/>
      </w:r>
      <w:r w:rsidR="00C36B52">
        <w:rPr>
          <w:rFonts w:ascii="Arial" w:hAnsi="Arial" w:cs="Arial"/>
          <w:i/>
          <w:iCs/>
          <w:lang w:val="en-GB"/>
        </w:rPr>
        <w:instrText>ADDIN CSL_CITATION {"citationItems":[{"id":"ITEM-1","itemData":{"DOI":"10.1242/jcs.171207","ISSN":"14779137","abstract":"Seedlings of large-seeded plants are considered to be able towithstand abiotic stresses efficiently. Themolecularmechanisms that underlie the involved signaling crosstalk between the large-seeded trait and abiotic tolerance are, however, largely unknown. Here, we demonstrate the molecular link that integrates plant abscisic acid (ABA) responses to drought stress into the regulation of seed mass. Both loss-of-function mutants of the Auxin Response Factor 2 (ARF2 encoding a transcription factor) and lines overexpressing AINTEGUMENTA (ANT; a transcription factor) under the 35S promoter exhibited large seed and drought-tolerant phenotypes as a result of abnormal ABA- auxin crosstalk signaling pathways in Arabidopsis. The target gene COLD-REGULATED15A (COR15a) was identified as participating in the regulation of seed development with ABA signaling through a negative regulationmechanismthat ismediated byANT. Themolecular and genetic evidence presented indicate that ARF2, ANT andCOR15A form an ABA-mediated signaling pathway to link modulation of seed mass with drought tolerance. These observations indicate that the ARF2 transcription factor serves as amolecular link that integrates plant ABA responses to drought stress into the regulation of seed mass.","author":[{"dropping-particle":"","family":"Meng","given":"Lai Sheng","non-dropping-particle":"","parse-names":false,"suffix":""},{"dropping-particle":"","family":"Wang","given":"Zhi Bo","non-dropping-particle":"","parse-names":false,"suffix":""},{"dropping-particle":"","family":"Yao","given":"Shun Qiao","non-dropping-particle":"","parse-names":false,"suffix":""},{"dropping-particle":"","family":"Liu","given":"Aizhong","non-dropping-particle":"","parse-names":false,"suffix":""}],"container-title":"Journal of Cell Science","id":"ITEM-1","issue":"21","issued":{"date-parts":[["2015"]]},"page":"3922-3932","title":"The ARF2-ANT-COR15A gene cascade regulates ABA-signalingmediated resistance of large seeds to drought in Arabidopsis","type":"article-journal","volume":"128"},"uris":["http://www.mendeley.com/documents/?uuid=d3f1a89a-e157-43f3-8641-3007ec7ecdc5"]},{"id":"ITEM-2","itemData":{"DOI":"10.1016/j.bbrc.2003.11.119","ISSN":"0006291X","abstract":"Arginine decarboxylase (ADC) catalyzes the first step of polyamine (PA) biosynthesis to produce putrescine (Put) from arginine (Arg). One of the 2 Arabidopsis ADC genes, AtADC2, is induced in response to salt stress causing the accumulation of free Put. To analyze the roles of stress-inducible AtADC2 gene and endogenous Put in stress tolerance, we isolated a Ds insertion mutant of AtADC2 gene (adc2-1) and characterized its phenotypes under salt stress. In the adc2-1 mutant, free Put content was reduced to about 25% of that in the control plants and did not increase under salt stress. Furthermore, the adc2-1 mutant was more sensitive to salt stress than the control plants. The stress sensitivity of adc2-1 was recovered by the addition of exogenous Put. These results indicate that endogenous Put plays an important role in salt tolerance in Arabidopsis. AtADC2 is a key gene for the production of Put under not only salinity conditions, but also normal conditions. © 2003 Elsevier Inc. All rights reserved.","author":[{"dropping-particle":"","family":"Urano","given":"Kaoru","non-dropping-particle":"","parse-names":false,"suffix":""},{"dropping-particle":"","family":"Yoshiba","given":"Yoshu","non-dropping-particle":"","parse-names":false,"suffix":""},{"dropping-particle":"","family":"Nanjo","given":"Tokihiko","non-dropping-particle":"","parse-names":false,"suffix":""},{"dropping-particle":"","family":"Ito","given":"Takuya","non-dropping-particle":"","parse-names":false,"suffix":""},{"dropping-particle":"","family":"Yamaguchi-Shinozaki","given":"Kazuko","non-dropping-particle":"","parse-names":false,"suffix":""},{"dropping-particle":"","family":"Shinozaki","given":"Kazuo","non-dropping-particle":"","parse-names":false,"suffix":""}],"container-title":"Biochemical and Biophysical Research Communications","id":"ITEM-2","issue":"2","issued":{"date-parts":[["2004"]]},"page":"369-375","title":"Arabidopsis stress-inducible gene for arginine decarboxylase AtADC2 is required for accumulation of putrescine in salt tolerance","type":"article-journal","volume":"313"},"uris":["http://www.mendeley.com/documents/?uuid=4a5a034b-dbc4-405d-887c-4da62673e5ef"]}],"mendeley":{"formattedCitation":"[56,57]","plainTextFormattedCitation":"[56,57]","previouslyFormattedCitation":"[56,57]"},"properties":{"noteIndex":0},"schema":"https://github.com/citation-style-language/schema/raw/master/csl-citation.json"}</w:instrText>
      </w:r>
      <w:r w:rsidR="001D4613">
        <w:rPr>
          <w:rFonts w:ascii="Arial" w:hAnsi="Arial" w:cs="Arial"/>
          <w:i/>
          <w:iCs/>
          <w:lang w:val="en-GB"/>
        </w:rPr>
        <w:fldChar w:fldCharType="separate"/>
      </w:r>
      <w:r w:rsidR="00C36B52" w:rsidRPr="00C36B52">
        <w:rPr>
          <w:rFonts w:ascii="Arial" w:hAnsi="Arial" w:cs="Arial"/>
          <w:iCs/>
          <w:noProof/>
          <w:lang w:val="en-GB"/>
        </w:rPr>
        <w:t>[56,57]</w:t>
      </w:r>
      <w:r w:rsidR="001D4613">
        <w:rPr>
          <w:rFonts w:ascii="Arial" w:hAnsi="Arial" w:cs="Arial"/>
          <w:i/>
          <w:iCs/>
          <w:lang w:val="en-GB"/>
        </w:rPr>
        <w:fldChar w:fldCharType="end"/>
      </w:r>
      <w:r w:rsidR="001D4613">
        <w:rPr>
          <w:rFonts w:ascii="Arial" w:hAnsi="Arial" w:cs="Arial"/>
          <w:lang w:val="en-GB"/>
        </w:rPr>
        <w:t xml:space="preserve">. </w:t>
      </w:r>
      <w:r w:rsidR="003C1A1B">
        <w:rPr>
          <w:rFonts w:ascii="Arial" w:hAnsi="Arial" w:cs="Arial"/>
          <w:lang w:val="en-GB"/>
        </w:rPr>
        <w:t xml:space="preserve">It is possible that </w:t>
      </w:r>
      <w:r w:rsidR="00DC68B3">
        <w:rPr>
          <w:rFonts w:ascii="Arial" w:hAnsi="Arial" w:cs="Arial"/>
          <w:lang w:val="en-GB"/>
        </w:rPr>
        <w:t>these</w:t>
      </w:r>
      <w:r w:rsidR="003C1A1B">
        <w:rPr>
          <w:rFonts w:ascii="Arial" w:hAnsi="Arial" w:cs="Arial"/>
          <w:lang w:val="en-GB"/>
        </w:rPr>
        <w:t xml:space="preserve"> gene</w:t>
      </w:r>
      <w:r w:rsidR="00DC68B3">
        <w:rPr>
          <w:rFonts w:ascii="Arial" w:hAnsi="Arial" w:cs="Arial"/>
          <w:lang w:val="en-GB"/>
        </w:rPr>
        <w:t>s</w:t>
      </w:r>
      <w:r w:rsidR="003C1A1B">
        <w:rPr>
          <w:rFonts w:ascii="Arial" w:hAnsi="Arial" w:cs="Arial"/>
          <w:lang w:val="en-GB"/>
        </w:rPr>
        <w:t xml:space="preserve"> could provide</w:t>
      </w:r>
      <w:r w:rsidR="001D4613">
        <w:rPr>
          <w:rFonts w:ascii="Arial" w:hAnsi="Arial" w:cs="Arial"/>
          <w:lang w:val="en-GB"/>
        </w:rPr>
        <w:t xml:space="preserve"> a pleiotropic link between flowering time divergence and </w:t>
      </w:r>
      <w:r w:rsidR="00DC68B3">
        <w:rPr>
          <w:rFonts w:ascii="Arial" w:hAnsi="Arial" w:cs="Arial"/>
          <w:lang w:val="en-GB"/>
        </w:rPr>
        <w:t xml:space="preserve">ecological variables such as </w:t>
      </w:r>
      <w:r w:rsidR="001D4613">
        <w:rPr>
          <w:rFonts w:ascii="Arial" w:hAnsi="Arial" w:cs="Arial"/>
          <w:lang w:val="en-GB"/>
        </w:rPr>
        <w:t>water availability</w:t>
      </w:r>
      <w:r w:rsidR="00DC68B3">
        <w:rPr>
          <w:rFonts w:ascii="Arial" w:hAnsi="Arial" w:cs="Arial"/>
          <w:lang w:val="en-GB"/>
        </w:rPr>
        <w:t xml:space="preserve"> and distance to the coast</w:t>
      </w:r>
      <w:r w:rsidR="001D4613">
        <w:rPr>
          <w:rFonts w:ascii="Arial" w:hAnsi="Arial" w:cs="Arial"/>
          <w:lang w:val="en-GB"/>
        </w:rPr>
        <w:t xml:space="preserve">, which </w:t>
      </w:r>
      <w:r w:rsidR="00DC68B3">
        <w:rPr>
          <w:rFonts w:ascii="Arial" w:hAnsi="Arial" w:cs="Arial"/>
          <w:lang w:val="en-GB"/>
        </w:rPr>
        <w:t>are</w:t>
      </w:r>
      <w:r w:rsidR="001D4613">
        <w:rPr>
          <w:rFonts w:ascii="Arial" w:hAnsi="Arial" w:cs="Arial"/>
          <w:lang w:val="en-GB"/>
        </w:rPr>
        <w:t xml:space="preserve"> known to differ between the species’ habitats </w:t>
      </w:r>
      <w:r w:rsidR="001D4613">
        <w:rPr>
          <w:rFonts w:ascii="Arial" w:hAnsi="Arial" w:cs="Arial"/>
          <w:lang w:val="en-GB"/>
        </w:rPr>
        <w:fldChar w:fldCharType="begin" w:fldLock="1"/>
      </w:r>
      <w:r w:rsidR="00C15DD4">
        <w:rPr>
          <w:rFonts w:ascii="Arial" w:hAnsi="Arial" w:cs="Arial"/>
          <w:lang w:val="en-GB"/>
        </w:rPr>
        <w:instrText>ADDIN CSL_CITATION {"citationItems":[{"id":"ITEM-1","itemData":{"DOI":"10.1098/rstb.2013.0342","ISSN":"14712970","abstract":"It is now recognized that speciation can proceed even when divergent natural selection is opposed by gene flow. Understanding the extent towhich environmental gradients and geographical distance can limit gene flowwithin species can shed light on the relative roles of selection and dispersal limitation during the early stages of population divergence and speciation. On the remote Lord Howe Island (Australia), ecological speciation with gene flow is thought to have taken place in several plant genera. The aim of this study was to establish the contributions of isolation by environment (IBE) and isolation by community (IBC) to the genetic structure of 19 plant species, from a number of distantly related families, which have been subjected to similar environmental pressures over comparable time scales.We applied an individual-based, multivariate, model averaging approach to quantify IBE and IBC, while controlling for isolation by distance (IBD). Our analyses demonstrated that all species experienced some degree of ecologically driven isolation, whereas only 12 of 19 species were subjected to IBD. The prevalence of IBE within these plant species indicates that divergent selection in plants frequently produces local adaptation and supports hypotheses that ecological divergence can drive speciation in sympatry. © 2014 The Author.","author":[{"dropping-particle":"","family":"Papadopulos","given":"Alexander S.T.","non-dropping-particle":"","parse-names":false,"suffix":""},{"dropping-particle":"","family":"Kaye","given":"Maria","non-dropping-particle":"","parse-names":false,"suffix":""},{"dropping-particle":"","family":"Devaux","given":"Céline","non-dropping-particle":"","parse-names":false,"suffix":""},{"dropping-particle":"","family":"Hipperson","given":"Helen","non-dropping-particle":"","parse-names":false,"suffix":""},{"dropping-particle":"","family":"Lighten","given":"Jackie","non-dropping-particle":"","parse-names":false,"suffix":""},{"dropping-particle":"","family":"Dunning","given":"Luke T.","non-dropping-particle":"","parse-names":false,"suffix":""},{"dropping-particle":"","family":"Hutton","given":"Ian","non-dropping-particle":"","parse-names":false,"suffix":""},{"dropping-particle":"","family":"Baker","given":"William J.","non-dropping-particle":"","parse-names":false,"suffix":""},{"dropping-particle":"","family":"Butlin","given":"Roger K.","non-dropping-particle":"","parse-names":false,"suffix":""},{"dropping-particle":"","family":"Savolainen","given":"Vincent","non-dropping-particle":"","parse-names":false,"suffix":""}],"container-title":"Philosophical Transactions of the Royal Society B: Biological Sciences","id":"ITEM-1","issued":{"date-parts":[["2014"]]},"page":"20130342","title":"Evaluation of genetic isolation within an island flora reveals unusually widespread local adaptation and supports sympatric speciation","type":"article-journal","volume":"369"},"uris":["http://www.mendeley.com/documents/?uuid=e8226fe5-da6f-4db4-a3aa-cb83783c5bde"]}],"mendeley":{"formattedCitation":"[14]","plainTextFormattedCitation":"[14]","previouslyFormattedCitation":"[14]"},"properties":{"noteIndex":0},"schema":"https://github.com/citation-style-language/schema/raw/master/csl-citation.json"}</w:instrText>
      </w:r>
      <w:r w:rsidR="001D4613">
        <w:rPr>
          <w:rFonts w:ascii="Arial" w:hAnsi="Arial" w:cs="Arial"/>
          <w:lang w:val="en-GB"/>
        </w:rPr>
        <w:fldChar w:fldCharType="separate"/>
      </w:r>
      <w:r w:rsidR="005468EB" w:rsidRPr="005468EB">
        <w:rPr>
          <w:rFonts w:ascii="Arial" w:hAnsi="Arial" w:cs="Arial"/>
          <w:noProof/>
          <w:lang w:val="en-GB"/>
        </w:rPr>
        <w:t>[14]</w:t>
      </w:r>
      <w:r w:rsidR="001D4613">
        <w:rPr>
          <w:rFonts w:ascii="Arial" w:hAnsi="Arial" w:cs="Arial"/>
          <w:lang w:val="en-GB"/>
        </w:rPr>
        <w:fldChar w:fldCharType="end"/>
      </w:r>
      <w:r w:rsidR="001D4613">
        <w:rPr>
          <w:rFonts w:ascii="Arial" w:hAnsi="Arial" w:cs="Arial"/>
          <w:lang w:val="en-GB"/>
        </w:rPr>
        <w:t xml:space="preserve">. </w:t>
      </w:r>
      <w:r>
        <w:rPr>
          <w:rFonts w:ascii="Arial" w:hAnsi="Arial" w:cs="Arial"/>
          <w:color w:val="000000" w:themeColor="text1"/>
          <w:lang w:val="en-GB"/>
        </w:rPr>
        <w:t xml:space="preserve">Unexpectedly, </w:t>
      </w:r>
      <w:r w:rsidR="00C77011">
        <w:rPr>
          <w:rFonts w:ascii="Arial" w:hAnsi="Arial" w:cs="Arial"/>
          <w:color w:val="000000" w:themeColor="text1"/>
          <w:lang w:val="en-GB"/>
        </w:rPr>
        <w:t>three</w:t>
      </w:r>
      <w:r w:rsidR="001D4613">
        <w:rPr>
          <w:rFonts w:ascii="Arial" w:hAnsi="Arial" w:cs="Arial"/>
          <w:color w:val="000000" w:themeColor="text1"/>
          <w:lang w:val="en-GB"/>
        </w:rPr>
        <w:t xml:space="preserve"> outlier genes were annotated with </w:t>
      </w:r>
      <w:r>
        <w:rPr>
          <w:rFonts w:ascii="Arial" w:hAnsi="Arial" w:cs="Arial"/>
          <w:color w:val="000000" w:themeColor="text1"/>
          <w:lang w:val="en-GB"/>
        </w:rPr>
        <w:t xml:space="preserve">the GO term “pollen </w:t>
      </w:r>
      <w:r w:rsidR="00C77011">
        <w:rPr>
          <w:rFonts w:ascii="Arial" w:hAnsi="Arial" w:cs="Arial"/>
          <w:color w:val="000000" w:themeColor="text1"/>
          <w:lang w:val="en-GB"/>
        </w:rPr>
        <w:t>germination</w:t>
      </w:r>
      <w:r>
        <w:rPr>
          <w:rFonts w:ascii="Arial" w:hAnsi="Arial" w:cs="Arial"/>
          <w:color w:val="000000" w:themeColor="text1"/>
          <w:lang w:val="en-GB"/>
        </w:rPr>
        <w:t>”</w:t>
      </w:r>
      <w:r w:rsidR="001D4613">
        <w:rPr>
          <w:rFonts w:ascii="Arial" w:hAnsi="Arial" w:cs="Arial"/>
          <w:color w:val="000000" w:themeColor="text1"/>
          <w:lang w:val="en-GB"/>
        </w:rPr>
        <w:t xml:space="preserve">, </w:t>
      </w:r>
      <w:r w:rsidR="003C1A1B">
        <w:rPr>
          <w:rFonts w:ascii="Arial" w:hAnsi="Arial" w:cs="Arial"/>
          <w:color w:val="000000" w:themeColor="text1"/>
          <w:lang w:val="en-GB"/>
        </w:rPr>
        <w:t>a significant enrichment</w:t>
      </w:r>
      <w:r>
        <w:rPr>
          <w:rFonts w:ascii="Arial" w:hAnsi="Arial" w:cs="Arial"/>
          <w:color w:val="000000" w:themeColor="text1"/>
          <w:lang w:val="en-GB"/>
        </w:rPr>
        <w:t xml:space="preserve">. This raises the possibility that prezygotic isolation by way of pollen-stigma interactions could be important in these species </w:t>
      </w:r>
      <w:r>
        <w:rPr>
          <w:rFonts w:ascii="Arial" w:hAnsi="Arial" w:cs="Arial"/>
          <w:color w:val="000000" w:themeColor="text1"/>
          <w:lang w:val="en-GB"/>
        </w:rPr>
        <w:fldChar w:fldCharType="begin" w:fldLock="1"/>
      </w:r>
      <w:r>
        <w:rPr>
          <w:rFonts w:ascii="Arial" w:hAnsi="Arial" w:cs="Arial"/>
          <w:color w:val="000000" w:themeColor="text1"/>
          <w:lang w:val="en-GB"/>
        </w:rPr>
        <w:instrText>ADDIN CSL_CITATION {"citationItems":[{"id":"ITEM-1","itemData":{"DOI":"10.1111/nph.13424","ISSN":"14698137","abstract":"Reproductive isolation in plants occurs through multiple barriers that restrict gene flow between populations, but their origins remain uncertain. Work in the past decade has shown that postpollination barriers, such as the failure to form hybrid seeds or sterility of hybrid offspring, are often less strong than prepollination barriers. Evidence implicates multiple evolutionary forces in the origins of reproductive barriers, including mutation, stochastic processes and natural selection. Although adaptation to different environments is a common element of reproductive isolation, genomic conflicts also play a role, including female meiotic drive. The genetic basis of some reproductive barriers, particularly flower colour influencing pollinator behaviour, is well understood in some species, but the genetic changes underlying many other barriers, especially pollen-stylar interactions, are largely unknown. Postpollination barriers appear to accumulate at a faster rate in annuals compared with perennials, due in part to chromosomal rearrangements. Chromosomal changes can be important isolating barriers in themselves but may also reduce the recombination of genes contributing to isolation. Important questions for the next decade include identifying the evolutionary forces responsible for chromosomal rearrangements, determining how often prezygotic barriers arise due to selection against hybrids, and establishing the relative importance of genomic conflicts in speciation","author":[{"dropping-particle":"","family":"Baack","given":"Eric","non-dropping-particle":"","parse-names":false,"suffix":""},{"dropping-particle":"","family":"Melo","given":"Maria Clara","non-dropping-particle":"","parse-names":false,"suffix":""},{"dropping-particle":"","family":"Rieseberg","given":"Loren H.","non-dropping-particle":"","parse-names":false,"suffix":""},{"dropping-particle":"","family":"Ortiz-Barrientos","given":"Daniel","non-dropping-particle":"","parse-names":false,"suffix":""}],"container-title":"New Phytologist","id":"ITEM-1","issue":"4","issued":{"date-parts":[["2015"]]},"page":"968-984","title":"The origins of reproductive isolation in plants","type":"article-journal","volume":"207"},"uris":["http://www.mendeley.com/documents/?uuid=b0995400-7606-4692-8630-ee7fbf078cb8"]}],"mendeley":{"formattedCitation":"[4]","plainTextFormattedCitation":"[4]","previouslyFormattedCitation":"[4]"},"properties":{"noteIndex":0},"schema":"https://github.com/citation-style-language/schema/raw/master/csl-citation.json"}</w:instrText>
      </w:r>
      <w:r>
        <w:rPr>
          <w:rFonts w:ascii="Arial" w:hAnsi="Arial" w:cs="Arial"/>
          <w:color w:val="000000" w:themeColor="text1"/>
          <w:lang w:val="en-GB"/>
        </w:rPr>
        <w:fldChar w:fldCharType="separate"/>
      </w:r>
      <w:r w:rsidRPr="004C0203">
        <w:rPr>
          <w:rFonts w:ascii="Arial" w:hAnsi="Arial" w:cs="Arial"/>
          <w:noProof/>
          <w:color w:val="000000" w:themeColor="text1"/>
          <w:lang w:val="en-GB"/>
        </w:rPr>
        <w:t>[4]</w:t>
      </w:r>
      <w:r>
        <w:rPr>
          <w:rFonts w:ascii="Arial" w:hAnsi="Arial" w:cs="Arial"/>
          <w:color w:val="000000" w:themeColor="text1"/>
          <w:lang w:val="en-GB"/>
        </w:rPr>
        <w:fldChar w:fldCharType="end"/>
      </w:r>
      <w:r>
        <w:rPr>
          <w:rFonts w:ascii="Arial" w:hAnsi="Arial" w:cs="Arial"/>
          <w:color w:val="000000" w:themeColor="text1"/>
          <w:lang w:val="en-GB"/>
        </w:rPr>
        <w:t xml:space="preserve">, in which </w:t>
      </w:r>
      <w:proofErr w:type="spellStart"/>
      <w:r>
        <w:rPr>
          <w:rFonts w:ascii="Arial" w:hAnsi="Arial" w:cs="Arial"/>
          <w:color w:val="000000" w:themeColor="text1"/>
          <w:lang w:val="en-GB"/>
        </w:rPr>
        <w:t>heterospecific</w:t>
      </w:r>
      <w:proofErr w:type="spellEnd"/>
      <w:r>
        <w:rPr>
          <w:rFonts w:ascii="Arial" w:hAnsi="Arial" w:cs="Arial"/>
          <w:color w:val="000000" w:themeColor="text1"/>
          <w:lang w:val="en-GB"/>
        </w:rPr>
        <w:t xml:space="preserve"> pollen nuclei are prevented from reaching the ovule</w:t>
      </w:r>
      <w:r w:rsidR="003C1A1B">
        <w:rPr>
          <w:rFonts w:ascii="Arial" w:hAnsi="Arial" w:cs="Arial"/>
          <w:color w:val="000000" w:themeColor="text1"/>
          <w:lang w:val="en-GB"/>
        </w:rPr>
        <w:t>.</w:t>
      </w:r>
      <w:r>
        <w:rPr>
          <w:rFonts w:ascii="Arial" w:hAnsi="Arial" w:cs="Arial"/>
          <w:color w:val="000000" w:themeColor="text1"/>
          <w:lang w:val="en-GB"/>
        </w:rPr>
        <w:t xml:space="preserve"> </w:t>
      </w:r>
      <w:r w:rsidR="00AC02CA">
        <w:rPr>
          <w:rFonts w:ascii="Arial" w:hAnsi="Arial" w:cs="Arial"/>
          <w:color w:val="000000" w:themeColor="text1"/>
          <w:lang w:val="en-GB"/>
        </w:rPr>
        <w:t>However, s</w:t>
      </w:r>
      <w:r>
        <w:rPr>
          <w:rFonts w:ascii="Arial" w:hAnsi="Arial" w:cs="Arial"/>
          <w:color w:val="000000" w:themeColor="text1"/>
          <w:lang w:val="en-GB"/>
        </w:rPr>
        <w:t>uch hypothes</w:t>
      </w:r>
      <w:r w:rsidR="003C1A1B">
        <w:rPr>
          <w:rFonts w:ascii="Arial" w:hAnsi="Arial" w:cs="Arial"/>
          <w:color w:val="000000" w:themeColor="text1"/>
          <w:lang w:val="en-GB"/>
        </w:rPr>
        <w:t>es</w:t>
      </w:r>
      <w:r>
        <w:rPr>
          <w:rFonts w:ascii="Arial" w:hAnsi="Arial" w:cs="Arial"/>
          <w:color w:val="000000" w:themeColor="text1"/>
          <w:lang w:val="en-GB"/>
        </w:rPr>
        <w:t xml:space="preserve"> </w:t>
      </w:r>
      <w:r w:rsidR="003C1A1B">
        <w:rPr>
          <w:rFonts w:ascii="Arial" w:hAnsi="Arial" w:cs="Arial"/>
          <w:color w:val="000000" w:themeColor="text1"/>
          <w:lang w:val="en-GB"/>
        </w:rPr>
        <w:t>are</w:t>
      </w:r>
      <w:r>
        <w:rPr>
          <w:rFonts w:ascii="Arial" w:hAnsi="Arial" w:cs="Arial"/>
          <w:color w:val="000000" w:themeColor="text1"/>
          <w:lang w:val="en-GB"/>
        </w:rPr>
        <w:t xml:space="preserve"> speculative at present. </w:t>
      </w:r>
    </w:p>
    <w:p w14:paraId="7341640E" w14:textId="77777777" w:rsidR="006945EC" w:rsidRPr="00123D59" w:rsidRDefault="006945EC" w:rsidP="001E457F">
      <w:pPr>
        <w:rPr>
          <w:rFonts w:ascii="Arial" w:hAnsi="Arial" w:cs="Arial"/>
          <w:lang w:val="en-GB"/>
        </w:rPr>
      </w:pPr>
    </w:p>
    <w:p w14:paraId="28827F05" w14:textId="031DE6A0" w:rsidR="0075077F" w:rsidRDefault="003C1A1B" w:rsidP="001E457F">
      <w:pPr>
        <w:rPr>
          <w:rFonts w:ascii="Arial" w:hAnsi="Arial" w:cs="Arial"/>
          <w:lang w:val="en-GB"/>
        </w:rPr>
      </w:pPr>
      <w:r>
        <w:rPr>
          <w:rFonts w:ascii="Arial" w:hAnsi="Arial" w:cs="Arial"/>
          <w:lang w:val="en-GB"/>
        </w:rPr>
        <w:t xml:space="preserve">There were also genes </w:t>
      </w:r>
      <w:r w:rsidR="00DC68B3">
        <w:rPr>
          <w:rFonts w:ascii="Arial" w:hAnsi="Arial" w:cs="Arial"/>
          <w:lang w:val="en-GB"/>
        </w:rPr>
        <w:t>with evidence of</w:t>
      </w:r>
      <w:r>
        <w:rPr>
          <w:rFonts w:ascii="Arial" w:hAnsi="Arial" w:cs="Arial"/>
          <w:lang w:val="en-GB"/>
        </w:rPr>
        <w:t xml:space="preserve"> selection that could be involved in ecological adaptation in the species. </w:t>
      </w:r>
      <w:r w:rsidR="00041F93">
        <w:rPr>
          <w:rFonts w:ascii="Arial" w:hAnsi="Arial" w:cs="Arial"/>
          <w:lang w:val="en-GB"/>
        </w:rPr>
        <w:t xml:space="preserve">Previous work has </w:t>
      </w:r>
      <w:r w:rsidR="005B10F4">
        <w:rPr>
          <w:rFonts w:ascii="Arial" w:hAnsi="Arial" w:cs="Arial"/>
          <w:lang w:val="en-GB"/>
        </w:rPr>
        <w:t xml:space="preserve">shown that the species </w:t>
      </w:r>
      <w:r w:rsidR="001F0BBC">
        <w:rPr>
          <w:rFonts w:ascii="Arial" w:hAnsi="Arial" w:cs="Arial"/>
          <w:lang w:val="en-GB"/>
        </w:rPr>
        <w:t>are genetically isolated by</w:t>
      </w:r>
      <w:r w:rsidR="005B10F4">
        <w:rPr>
          <w:rFonts w:ascii="Arial" w:hAnsi="Arial" w:cs="Arial"/>
          <w:lang w:val="en-GB"/>
        </w:rPr>
        <w:t xml:space="preserve"> altitude, proximity to the coast, proximity to creeks, light availability, soil pH and wind exposure</w:t>
      </w:r>
      <w:r w:rsidR="001F0BBC">
        <w:rPr>
          <w:rFonts w:ascii="Arial" w:hAnsi="Arial" w:cs="Arial"/>
          <w:lang w:val="en-GB"/>
        </w:rPr>
        <w:t xml:space="preserve">, while controlling for geographic distance </w:t>
      </w:r>
      <w:r w:rsidR="001F0BBC">
        <w:rPr>
          <w:rFonts w:ascii="Arial" w:hAnsi="Arial" w:cs="Arial"/>
          <w:lang w:val="en-GB"/>
        </w:rPr>
        <w:fldChar w:fldCharType="begin" w:fldLock="1"/>
      </w:r>
      <w:r w:rsidR="00C15DD4">
        <w:rPr>
          <w:rFonts w:ascii="Arial" w:hAnsi="Arial" w:cs="Arial"/>
          <w:lang w:val="en-GB"/>
        </w:rPr>
        <w:instrText>ADDIN CSL_CITATION {"citationItems":[{"id":"ITEM-1","itemData":{"DOI":"10.1098/rstb.2013.0342","ISSN":"14712970","abstract":"It is now recognized that speciation can proceed even when divergent natural selection is opposed by gene flow. Understanding the extent towhich environmental gradients and geographical distance can limit gene flowwithin species can shed light on the relative roles of selection and dispersal limitation during the early stages of population divergence and speciation. On the remote Lord Howe Island (Australia), ecological speciation with gene flow is thought to have taken place in several plant genera. The aim of this study was to establish the contributions of isolation by environment (IBE) and isolation by community (IBC) to the genetic structure of 19 plant species, from a number of distantly related families, which have been subjected to similar environmental pressures over comparable time scales.We applied an individual-based, multivariate, model averaging approach to quantify IBE and IBC, while controlling for isolation by distance (IBD). Our analyses demonstrated that all species experienced some degree of ecologically driven isolation, whereas only 12 of 19 species were subjected to IBD. The prevalence of IBE within these plant species indicates that divergent selection in plants frequently produces local adaptation and supports hypotheses that ecological divergence can drive speciation in sympatry. © 2014 The Author.","author":[{"dropping-particle":"","family":"Papadopulos","given":"Alexander S.T.","non-dropping-particle":"","parse-names":false,"suffix":""},{"dropping-particle":"","family":"Kaye","given":"Maria","non-dropping-particle":"","parse-names":false,"suffix":""},{"dropping-particle":"","family":"Devaux","given":"Céline","non-dropping-particle":"","parse-names":false,"suffix":""},{"dropping-particle":"","family":"Hipperson","given":"Helen","non-dropping-particle":"","parse-names":false,"suffix":""},{"dropping-particle":"","family":"Lighten","given":"Jackie","non-dropping-particle":"","parse-names":false,"suffix":""},{"dropping-particle":"","family":"Dunning","given":"Luke T.","non-dropping-particle":"","parse-names":false,"suffix":""},{"dropping-particle":"","family":"Hutton","given":"Ian","non-dropping-particle":"","parse-names":false,"suffix":""},{"dropping-particle":"","family":"Baker","given":"William J.","non-dropping-particle":"","parse-names":false,"suffix":""},{"dropping-particle":"","family":"Butlin","given":"Roger K.","non-dropping-particle":"","parse-names":false,"suffix":""},{"dropping-particle":"","family":"Savolainen","given":"Vincent","non-dropping-particle":"","parse-names":false,"suffix":""}],"container-title":"Philosophical Transactions of the Royal Society B: Biological Sciences","id":"ITEM-1","issued":{"date-parts":[["2014"]]},"page":"20130342","title":"Evaluation of genetic isolation within an island flora reveals unusually widespread local adaptation and supports sympatric speciation","type":"article-journal","volume":"369"},"uris":["http://www.mendeley.com/documents/?uuid=e8226fe5-da6f-4db4-a3aa-cb83783c5bde"]}],"mendeley":{"formattedCitation":"[14]","plainTextFormattedCitation":"[14]","previouslyFormattedCitation":"[14]"},"properties":{"noteIndex":0},"schema":"https://github.com/citation-style-language/schema/raw/master/csl-citation.json"}</w:instrText>
      </w:r>
      <w:r w:rsidR="001F0BBC">
        <w:rPr>
          <w:rFonts w:ascii="Arial" w:hAnsi="Arial" w:cs="Arial"/>
          <w:lang w:val="en-GB"/>
        </w:rPr>
        <w:fldChar w:fldCharType="separate"/>
      </w:r>
      <w:r w:rsidR="005468EB" w:rsidRPr="005468EB">
        <w:rPr>
          <w:rFonts w:ascii="Arial" w:hAnsi="Arial" w:cs="Arial"/>
          <w:noProof/>
          <w:lang w:val="en-GB"/>
        </w:rPr>
        <w:t>[14]</w:t>
      </w:r>
      <w:r w:rsidR="001F0BBC">
        <w:rPr>
          <w:rFonts w:ascii="Arial" w:hAnsi="Arial" w:cs="Arial"/>
          <w:lang w:val="en-GB"/>
        </w:rPr>
        <w:fldChar w:fldCharType="end"/>
      </w:r>
      <w:r w:rsidR="005B10F4">
        <w:rPr>
          <w:rFonts w:ascii="Arial" w:hAnsi="Arial" w:cs="Arial"/>
          <w:lang w:val="en-GB"/>
        </w:rPr>
        <w:t xml:space="preserve">. Many of these </w:t>
      </w:r>
      <w:r w:rsidR="001F0BBC">
        <w:rPr>
          <w:rFonts w:ascii="Arial" w:hAnsi="Arial" w:cs="Arial"/>
          <w:lang w:val="en-GB"/>
        </w:rPr>
        <w:t xml:space="preserve">variables were </w:t>
      </w:r>
      <w:r w:rsidR="005B10F4">
        <w:rPr>
          <w:rFonts w:ascii="Arial" w:hAnsi="Arial" w:cs="Arial"/>
          <w:lang w:val="en-GB"/>
        </w:rPr>
        <w:t xml:space="preserve">reflected in the genes under selection in the species. </w:t>
      </w:r>
      <w:r w:rsidR="001F0BBC" w:rsidRPr="0012684A">
        <w:rPr>
          <w:rFonts w:ascii="Arial" w:hAnsi="Arial" w:cs="Arial"/>
          <w:lang w:val="en-GB"/>
        </w:rPr>
        <w:t xml:space="preserve">For example, </w:t>
      </w:r>
      <w:r w:rsidR="003E13B3">
        <w:rPr>
          <w:rFonts w:ascii="Arial" w:hAnsi="Arial" w:cs="Arial"/>
          <w:lang w:val="en-GB"/>
        </w:rPr>
        <w:t>4</w:t>
      </w:r>
      <w:r w:rsidR="0012684A">
        <w:rPr>
          <w:rFonts w:ascii="Arial" w:hAnsi="Arial" w:cs="Arial"/>
          <w:lang w:val="en-GB"/>
        </w:rPr>
        <w:t xml:space="preserve"> of the</w:t>
      </w:r>
      <w:r w:rsidR="0012684A" w:rsidRPr="0012684A">
        <w:rPr>
          <w:rFonts w:ascii="Arial" w:hAnsi="Arial" w:cs="Arial"/>
          <w:lang w:val="en-GB"/>
        </w:rPr>
        <w:t xml:space="preserve"> </w:t>
      </w:r>
      <w:r w:rsidR="003E13B3">
        <w:rPr>
          <w:rFonts w:ascii="Arial" w:hAnsi="Arial" w:cs="Arial"/>
          <w:lang w:val="en-GB"/>
        </w:rPr>
        <w:t>23</w:t>
      </w:r>
      <w:r w:rsidR="0012684A">
        <w:rPr>
          <w:rFonts w:ascii="Arial" w:hAnsi="Arial" w:cs="Arial"/>
          <w:lang w:val="en-GB"/>
        </w:rPr>
        <w:t xml:space="preserve"> </w:t>
      </w:r>
      <w:r w:rsidR="009F5CC9" w:rsidRPr="0012684A">
        <w:rPr>
          <w:rFonts w:ascii="Arial" w:hAnsi="Arial" w:cs="Arial"/>
          <w:lang w:val="en-GB"/>
        </w:rPr>
        <w:t>genes annotated with the GO term</w:t>
      </w:r>
      <w:r w:rsidR="00421585" w:rsidRPr="0012684A">
        <w:rPr>
          <w:rFonts w:ascii="Arial" w:hAnsi="Arial" w:cs="Arial"/>
          <w:lang w:val="en-GB"/>
        </w:rPr>
        <w:t xml:space="preserve"> “</w:t>
      </w:r>
      <w:r w:rsidR="003E13B3" w:rsidRPr="003E13B3">
        <w:rPr>
          <w:rFonts w:ascii="Arial" w:hAnsi="Arial" w:cs="Arial"/>
          <w:lang w:val="en-GB"/>
        </w:rPr>
        <w:t>cellular response to osmotic stress</w:t>
      </w:r>
      <w:r w:rsidR="00421585" w:rsidRPr="0012684A">
        <w:rPr>
          <w:rFonts w:ascii="Arial" w:hAnsi="Arial" w:cs="Arial"/>
          <w:lang w:val="en-GB"/>
        </w:rPr>
        <w:t xml:space="preserve">” </w:t>
      </w:r>
      <w:r w:rsidR="009F5CC9" w:rsidRPr="0012684A">
        <w:rPr>
          <w:rFonts w:ascii="Arial" w:hAnsi="Arial" w:cs="Arial"/>
          <w:lang w:val="en-GB"/>
        </w:rPr>
        <w:t xml:space="preserve">showed evidence of selection and this represented a significant enrichment. Since </w:t>
      </w:r>
      <w:r w:rsidR="009F5CC9" w:rsidRPr="001D4613">
        <w:rPr>
          <w:rFonts w:ascii="Arial" w:hAnsi="Arial" w:cs="Arial"/>
          <w:i/>
          <w:iCs/>
          <w:lang w:val="en-GB"/>
        </w:rPr>
        <w:t xml:space="preserve">M. </w:t>
      </w:r>
      <w:proofErr w:type="spellStart"/>
      <w:r w:rsidR="009F5CC9" w:rsidRPr="001D4613">
        <w:rPr>
          <w:rFonts w:ascii="Arial" w:hAnsi="Arial" w:cs="Arial"/>
          <w:i/>
          <w:iCs/>
          <w:lang w:val="en-GB"/>
        </w:rPr>
        <w:t>sclerocarpa</w:t>
      </w:r>
      <w:proofErr w:type="spellEnd"/>
      <w:r w:rsidR="009F5CC9" w:rsidRPr="001D4613">
        <w:rPr>
          <w:rFonts w:ascii="Arial" w:hAnsi="Arial" w:cs="Arial"/>
          <w:i/>
          <w:iCs/>
          <w:lang w:val="en-GB"/>
        </w:rPr>
        <w:t xml:space="preserve"> </w:t>
      </w:r>
      <w:r w:rsidR="009F5CC9" w:rsidRPr="001D4613">
        <w:rPr>
          <w:rFonts w:ascii="Arial" w:hAnsi="Arial" w:cs="Arial"/>
          <w:lang w:val="en-GB"/>
        </w:rPr>
        <w:t xml:space="preserve">prefers </w:t>
      </w:r>
      <w:r w:rsidR="0075077F" w:rsidRPr="001D4613">
        <w:rPr>
          <w:rFonts w:ascii="Arial" w:hAnsi="Arial" w:cs="Arial"/>
          <w:lang w:val="en-GB"/>
        </w:rPr>
        <w:t xml:space="preserve">to grow around </w:t>
      </w:r>
      <w:r w:rsidR="0075077F" w:rsidRPr="00A53E4F">
        <w:rPr>
          <w:rFonts w:ascii="Arial" w:hAnsi="Arial" w:cs="Arial"/>
          <w:lang w:val="en-GB"/>
        </w:rPr>
        <w:t xml:space="preserve">creeks, whereas </w:t>
      </w:r>
      <w:r w:rsidR="0075077F" w:rsidRPr="00A53E4F">
        <w:rPr>
          <w:rFonts w:ascii="Arial" w:hAnsi="Arial" w:cs="Arial"/>
          <w:i/>
          <w:iCs/>
          <w:lang w:val="en-GB"/>
        </w:rPr>
        <w:t xml:space="preserve">M. </w:t>
      </w:r>
      <w:proofErr w:type="spellStart"/>
      <w:r w:rsidR="0075077F" w:rsidRPr="00A53E4F">
        <w:rPr>
          <w:rFonts w:ascii="Arial" w:hAnsi="Arial" w:cs="Arial"/>
          <w:i/>
          <w:iCs/>
          <w:lang w:val="en-GB"/>
        </w:rPr>
        <w:t>nervulosa</w:t>
      </w:r>
      <w:proofErr w:type="spellEnd"/>
      <w:r w:rsidR="0075077F" w:rsidRPr="00A53E4F">
        <w:rPr>
          <w:rFonts w:ascii="Arial" w:hAnsi="Arial" w:cs="Arial"/>
          <w:i/>
          <w:iCs/>
          <w:lang w:val="en-GB"/>
        </w:rPr>
        <w:t xml:space="preserve"> </w:t>
      </w:r>
      <w:r w:rsidR="0075077F" w:rsidRPr="00A53E4F">
        <w:rPr>
          <w:rFonts w:ascii="Arial" w:hAnsi="Arial" w:cs="Arial"/>
          <w:lang w:val="en-GB"/>
        </w:rPr>
        <w:t>is more common on exposed ridges, it is highly plausible that the species are differentially adapted with respe</w:t>
      </w:r>
      <w:r w:rsidR="0075077F" w:rsidRPr="00943F8A">
        <w:rPr>
          <w:rFonts w:ascii="Arial" w:hAnsi="Arial" w:cs="Arial"/>
          <w:lang w:val="en-GB"/>
        </w:rPr>
        <w:t xml:space="preserve">ct to responding to </w:t>
      </w:r>
      <w:r w:rsidR="003E13B3">
        <w:rPr>
          <w:rFonts w:ascii="Arial" w:hAnsi="Arial" w:cs="Arial"/>
          <w:lang w:val="en-GB"/>
        </w:rPr>
        <w:t xml:space="preserve">osmotic stress due to reduced </w:t>
      </w:r>
      <w:r w:rsidR="0075077F" w:rsidRPr="00943F8A">
        <w:rPr>
          <w:rFonts w:ascii="Arial" w:hAnsi="Arial" w:cs="Arial"/>
          <w:lang w:val="en-GB"/>
        </w:rPr>
        <w:t>water availability</w:t>
      </w:r>
      <w:r w:rsidR="0075077F" w:rsidRPr="00E55329">
        <w:rPr>
          <w:rFonts w:ascii="Arial" w:hAnsi="Arial" w:cs="Arial"/>
          <w:lang w:val="en-GB"/>
        </w:rPr>
        <w:t xml:space="preserve">. </w:t>
      </w:r>
      <w:r w:rsidR="003E13B3">
        <w:rPr>
          <w:rFonts w:ascii="Arial" w:hAnsi="Arial" w:cs="Arial"/>
          <w:lang w:val="en-GB"/>
        </w:rPr>
        <w:t>Furthermore, the GO term “</w:t>
      </w:r>
      <w:r w:rsidR="003E13B3" w:rsidRPr="003E13B3">
        <w:rPr>
          <w:rFonts w:ascii="Arial" w:hAnsi="Arial" w:cs="Arial"/>
          <w:lang w:val="en-GB"/>
        </w:rPr>
        <w:t>regulation of root development</w:t>
      </w:r>
      <w:r w:rsidR="003E13B3">
        <w:rPr>
          <w:rFonts w:ascii="Arial" w:hAnsi="Arial" w:cs="Arial"/>
          <w:lang w:val="en-GB"/>
        </w:rPr>
        <w:t xml:space="preserve">” was significantly enriched amongst all sets of outliers, which is also potentially related to water availability. </w:t>
      </w:r>
      <w:r w:rsidR="0075077F" w:rsidRPr="00E55329">
        <w:rPr>
          <w:rFonts w:ascii="Arial" w:hAnsi="Arial" w:cs="Arial"/>
          <w:lang w:val="en-GB"/>
        </w:rPr>
        <w:t xml:space="preserve">Light also </w:t>
      </w:r>
      <w:r w:rsidR="00202A7B" w:rsidRPr="00E55329">
        <w:rPr>
          <w:rFonts w:ascii="Arial" w:hAnsi="Arial" w:cs="Arial"/>
          <w:lang w:val="en-GB"/>
        </w:rPr>
        <w:t>differ</w:t>
      </w:r>
      <w:r w:rsidR="00202A7B">
        <w:rPr>
          <w:rFonts w:ascii="Arial" w:hAnsi="Arial" w:cs="Arial"/>
          <w:lang w:val="en-GB"/>
        </w:rPr>
        <w:t>s</w:t>
      </w:r>
      <w:r w:rsidR="00202A7B" w:rsidRPr="00E55329">
        <w:rPr>
          <w:rFonts w:ascii="Arial" w:hAnsi="Arial" w:cs="Arial"/>
          <w:lang w:val="en-GB"/>
        </w:rPr>
        <w:t xml:space="preserve"> </w:t>
      </w:r>
      <w:r w:rsidR="0075077F" w:rsidRPr="00E55329">
        <w:rPr>
          <w:rFonts w:ascii="Arial" w:hAnsi="Arial" w:cs="Arial"/>
          <w:lang w:val="en-GB"/>
        </w:rPr>
        <w:t>between the habitats of the two species, and this was reflec</w:t>
      </w:r>
      <w:r w:rsidR="0075077F" w:rsidRPr="0012684A">
        <w:rPr>
          <w:rFonts w:ascii="Arial" w:hAnsi="Arial" w:cs="Arial"/>
          <w:lang w:val="en-GB"/>
        </w:rPr>
        <w:t xml:space="preserve">ted in the </w:t>
      </w:r>
      <w:r w:rsidR="0012684A">
        <w:rPr>
          <w:rFonts w:ascii="Arial" w:hAnsi="Arial" w:cs="Arial"/>
          <w:lang w:val="en-GB"/>
        </w:rPr>
        <w:t xml:space="preserve">enrichment of genes annotated with the </w:t>
      </w:r>
      <w:r w:rsidR="0075077F" w:rsidRPr="0012684A">
        <w:rPr>
          <w:rFonts w:ascii="Arial" w:hAnsi="Arial" w:cs="Arial"/>
          <w:lang w:val="en-GB"/>
        </w:rPr>
        <w:t>GO term</w:t>
      </w:r>
      <w:r w:rsidR="003E13B3">
        <w:rPr>
          <w:rFonts w:ascii="Arial" w:hAnsi="Arial" w:cs="Arial"/>
          <w:lang w:val="en-GB"/>
        </w:rPr>
        <w:t>s</w:t>
      </w:r>
      <w:r w:rsidR="0075077F" w:rsidRPr="0012684A">
        <w:rPr>
          <w:rFonts w:ascii="Arial" w:hAnsi="Arial" w:cs="Arial"/>
          <w:lang w:val="en-GB"/>
        </w:rPr>
        <w:t xml:space="preserve"> “</w:t>
      </w:r>
      <w:r w:rsidR="003E13B3" w:rsidRPr="003E13B3">
        <w:rPr>
          <w:rFonts w:ascii="Arial" w:hAnsi="Arial" w:cs="Arial"/>
          <w:lang w:val="en-GB"/>
        </w:rPr>
        <w:t>response to light intensity</w:t>
      </w:r>
      <w:r w:rsidR="0075077F" w:rsidRPr="0012684A">
        <w:rPr>
          <w:rFonts w:ascii="Arial" w:hAnsi="Arial" w:cs="Arial"/>
          <w:lang w:val="en-GB"/>
        </w:rPr>
        <w:t>”</w:t>
      </w:r>
      <w:r w:rsidR="007C75DD">
        <w:rPr>
          <w:rFonts w:ascii="Arial" w:hAnsi="Arial" w:cs="Arial"/>
          <w:lang w:val="en-GB"/>
        </w:rPr>
        <w:t>, “</w:t>
      </w:r>
      <w:r w:rsidR="007C75DD" w:rsidRPr="007C75DD">
        <w:rPr>
          <w:rFonts w:ascii="Arial" w:hAnsi="Arial" w:cs="Arial"/>
          <w:lang w:val="en-GB"/>
        </w:rPr>
        <w:t>chlorophyll biosynthetic process</w:t>
      </w:r>
      <w:r w:rsidR="007C75DD">
        <w:rPr>
          <w:rFonts w:ascii="Arial" w:hAnsi="Arial" w:cs="Arial"/>
          <w:lang w:val="en-GB"/>
        </w:rPr>
        <w:t>”</w:t>
      </w:r>
      <w:r w:rsidR="0012684A">
        <w:rPr>
          <w:rFonts w:ascii="Arial" w:hAnsi="Arial" w:cs="Arial"/>
          <w:lang w:val="en-GB"/>
        </w:rPr>
        <w:t xml:space="preserve"> </w:t>
      </w:r>
      <w:r w:rsidR="003E13B3">
        <w:rPr>
          <w:rFonts w:ascii="Arial" w:hAnsi="Arial" w:cs="Arial"/>
          <w:lang w:val="en-GB"/>
        </w:rPr>
        <w:t>and “</w:t>
      </w:r>
      <w:r w:rsidR="003E13B3" w:rsidRPr="003E13B3">
        <w:rPr>
          <w:rFonts w:ascii="Arial" w:hAnsi="Arial" w:cs="Arial"/>
          <w:lang w:val="en-GB"/>
        </w:rPr>
        <w:t>response to blue light</w:t>
      </w:r>
      <w:r w:rsidR="003E13B3">
        <w:rPr>
          <w:rFonts w:ascii="Arial" w:hAnsi="Arial" w:cs="Arial"/>
          <w:lang w:val="en-GB"/>
        </w:rPr>
        <w:t xml:space="preserve">” </w:t>
      </w:r>
      <w:r w:rsidR="0012684A">
        <w:rPr>
          <w:rFonts w:ascii="Arial" w:hAnsi="Arial" w:cs="Arial"/>
          <w:lang w:val="en-GB"/>
        </w:rPr>
        <w:t>among selection candidates</w:t>
      </w:r>
      <w:r w:rsidR="0075077F" w:rsidRPr="0012684A">
        <w:rPr>
          <w:rFonts w:ascii="Arial" w:hAnsi="Arial" w:cs="Arial"/>
          <w:lang w:val="en-GB"/>
        </w:rPr>
        <w:t>.</w:t>
      </w:r>
      <w:r w:rsidR="0075077F">
        <w:rPr>
          <w:rFonts w:ascii="Arial" w:hAnsi="Arial" w:cs="Arial"/>
          <w:lang w:val="en-GB"/>
        </w:rPr>
        <w:t xml:space="preserve"> The species are clearly differentially </w:t>
      </w:r>
      <w:r w:rsidR="00193F40">
        <w:rPr>
          <w:rFonts w:ascii="Arial" w:hAnsi="Arial" w:cs="Arial"/>
          <w:lang w:val="en-GB"/>
        </w:rPr>
        <w:t xml:space="preserve">ecologically </w:t>
      </w:r>
      <w:r w:rsidR="0075077F">
        <w:rPr>
          <w:rFonts w:ascii="Arial" w:hAnsi="Arial" w:cs="Arial"/>
          <w:lang w:val="en-GB"/>
        </w:rPr>
        <w:t xml:space="preserve">adapted, but the extent to which this leads to post-zygotic RI due to </w:t>
      </w:r>
      <w:r w:rsidR="00193F40">
        <w:rPr>
          <w:rFonts w:ascii="Arial" w:hAnsi="Arial" w:cs="Arial"/>
          <w:lang w:val="en-GB"/>
        </w:rPr>
        <w:t xml:space="preserve">reduced </w:t>
      </w:r>
      <w:r w:rsidR="0075077F">
        <w:rPr>
          <w:rFonts w:ascii="Arial" w:hAnsi="Arial" w:cs="Arial"/>
          <w:lang w:val="en-GB"/>
        </w:rPr>
        <w:t xml:space="preserve">hybrid fitness remains an open question. Crossing the species (if indeed the species are capable of producing viable hybrids) and measuring the fitness of hybrids would improve our understanding of the </w:t>
      </w:r>
      <w:r w:rsidR="00097CF0">
        <w:rPr>
          <w:rFonts w:ascii="Arial" w:hAnsi="Arial" w:cs="Arial"/>
          <w:lang w:val="en-GB"/>
        </w:rPr>
        <w:t>speciation process</w:t>
      </w:r>
      <w:r w:rsidR="0075077F">
        <w:rPr>
          <w:rFonts w:ascii="Arial" w:hAnsi="Arial" w:cs="Arial"/>
          <w:lang w:val="en-GB"/>
        </w:rPr>
        <w:t xml:space="preserve">.  </w:t>
      </w:r>
    </w:p>
    <w:p w14:paraId="5FAFF4F9" w14:textId="1A8D6675" w:rsidR="00B842CA" w:rsidRDefault="00B842CA" w:rsidP="001E457F">
      <w:pPr>
        <w:rPr>
          <w:rFonts w:ascii="Arial" w:hAnsi="Arial" w:cs="Arial"/>
          <w:lang w:val="en-GB"/>
        </w:rPr>
      </w:pPr>
    </w:p>
    <w:p w14:paraId="3DA064CE" w14:textId="65CB4FF0" w:rsidR="003C1A1B" w:rsidRDefault="003C1A1B" w:rsidP="001E457F">
      <w:pPr>
        <w:rPr>
          <w:rFonts w:ascii="Arial" w:hAnsi="Arial" w:cs="Arial"/>
          <w:lang w:val="en-GB"/>
        </w:rPr>
      </w:pPr>
      <w:r>
        <w:rPr>
          <w:rFonts w:ascii="Arial" w:hAnsi="Arial" w:cs="Arial"/>
          <w:lang w:val="en-GB"/>
        </w:rPr>
        <w:t xml:space="preserve">While our </w:t>
      </w:r>
      <w:r w:rsidR="00D27F9A">
        <w:rPr>
          <w:rFonts w:ascii="Arial" w:hAnsi="Arial" w:cs="Arial"/>
          <w:lang w:val="en-GB"/>
        </w:rPr>
        <w:t>RNA-</w:t>
      </w:r>
      <w:proofErr w:type="spellStart"/>
      <w:r w:rsidR="00D27F9A">
        <w:rPr>
          <w:rFonts w:ascii="Arial" w:hAnsi="Arial" w:cs="Arial"/>
          <w:lang w:val="en-GB"/>
        </w:rPr>
        <w:t>seq</w:t>
      </w:r>
      <w:proofErr w:type="spellEnd"/>
      <w:r w:rsidR="00D27F9A">
        <w:rPr>
          <w:rFonts w:ascii="Arial" w:hAnsi="Arial" w:cs="Arial"/>
          <w:lang w:val="en-GB"/>
        </w:rPr>
        <w:t xml:space="preserve"> dataset </w:t>
      </w:r>
      <w:r>
        <w:rPr>
          <w:rFonts w:ascii="Arial" w:hAnsi="Arial" w:cs="Arial"/>
          <w:lang w:val="en-GB"/>
        </w:rPr>
        <w:t>provided evidence that flowering time genes are under selection and gave insights into the</w:t>
      </w:r>
      <w:r w:rsidR="0079083F">
        <w:rPr>
          <w:rFonts w:ascii="Arial" w:hAnsi="Arial" w:cs="Arial"/>
          <w:lang w:val="en-GB"/>
        </w:rPr>
        <w:t xml:space="preserve"> phylogeny and population structure of the species</w:t>
      </w:r>
      <w:r>
        <w:rPr>
          <w:rFonts w:ascii="Arial" w:hAnsi="Arial" w:cs="Arial"/>
          <w:lang w:val="en-GB"/>
        </w:rPr>
        <w:t>, there are of course some caveats. While RNA-</w:t>
      </w:r>
      <w:proofErr w:type="spellStart"/>
      <w:r>
        <w:rPr>
          <w:rFonts w:ascii="Arial" w:hAnsi="Arial" w:cs="Arial"/>
          <w:lang w:val="en-GB"/>
        </w:rPr>
        <w:t>seq</w:t>
      </w:r>
      <w:proofErr w:type="spellEnd"/>
      <w:r>
        <w:rPr>
          <w:rFonts w:ascii="Arial" w:hAnsi="Arial" w:cs="Arial"/>
          <w:lang w:val="en-GB"/>
        </w:rPr>
        <w:t xml:space="preserve"> data is effective at providing sequence data for many protein coding genes, </w:t>
      </w:r>
      <w:r w:rsidR="00E76F2B">
        <w:rPr>
          <w:rFonts w:ascii="Arial" w:hAnsi="Arial" w:cs="Arial"/>
          <w:lang w:val="en-GB"/>
        </w:rPr>
        <w:t xml:space="preserve">it also has pitfalls for </w:t>
      </w:r>
      <w:r w:rsidR="00E76F2B">
        <w:rPr>
          <w:rFonts w:ascii="Arial" w:hAnsi="Arial" w:cs="Arial"/>
          <w:lang w:val="en-GB"/>
        </w:rPr>
        <w:lastRenderedPageBreak/>
        <w:t xml:space="preserve">identification of genes under selection. For example, </w:t>
      </w:r>
      <w:r w:rsidR="00A53E4F">
        <w:rPr>
          <w:rFonts w:ascii="Arial" w:hAnsi="Arial" w:cs="Arial"/>
          <w:lang w:val="en-GB"/>
        </w:rPr>
        <w:t xml:space="preserve">regions of high differentiation can be </w:t>
      </w:r>
      <w:proofErr w:type="spellStart"/>
      <w:r w:rsidR="00A53E4F">
        <w:rPr>
          <w:rFonts w:ascii="Arial" w:hAnsi="Arial" w:cs="Arial"/>
          <w:lang w:val="en-GB"/>
        </w:rPr>
        <w:t>megabases</w:t>
      </w:r>
      <w:proofErr w:type="spellEnd"/>
      <w:r w:rsidR="00A53E4F">
        <w:rPr>
          <w:rFonts w:ascii="Arial" w:hAnsi="Arial" w:cs="Arial"/>
          <w:lang w:val="en-GB"/>
        </w:rPr>
        <w:t xml:space="preserve"> long </w:t>
      </w:r>
      <w:r w:rsidR="00A53E4F">
        <w:rPr>
          <w:rFonts w:ascii="Arial" w:hAnsi="Arial" w:cs="Arial"/>
          <w:lang w:val="en-GB"/>
        </w:rPr>
        <w:fldChar w:fldCharType="begin" w:fldLock="1"/>
      </w:r>
      <w:r w:rsidR="00C36B52">
        <w:rPr>
          <w:rFonts w:ascii="Arial" w:hAnsi="Arial" w:cs="Arial"/>
          <w:lang w:val="en-GB"/>
        </w:rPr>
        <w:instrText>ADDIN CSL_CITATION {"citationItems":[{"id":"ITEM-1","itemData":{"DOI":"10.1186/1471-2148-13-2","ISSN":"14712148","abstract":"Background: Inference of population and species histories and population stratification using genetic data is important for discriminating between different speciation scenarios and for correct interpretation of genome scans for signs of adaptive evolution and trait association. Here we use data from 24 intronic loci re-sequenced in population samples of two closely related species, the pied flycatcher and the collared flycatcher. Results: We applied Isolation-Migration models, assignment analyses and estimated the genetic differentiation and diversity between species and between populations within species. The data indicate a divergence time between the species of &lt;1 million years, significantly shorter than previous estimates using mtDNA, point to a scenario with unidirectional gene-flow from the pied flycatcher into the collared flycatcher and imply that barriers to hybridisation are still permeable in a recently established hybrid zone. Furthermore, we detect significant population stratification, predominantly between the Spanish population and other pied flycatcher populations. Conclusions: Our results provide further evidence for a divergence process where different genomic regions may be at different stages of speciation. We also conclude that forthcoming analyses of genotype-phenotype relations in these ecological model species should be designed to take population stratification into account. © 2013 Backström et al.; licensee BioMed Central Ltd.","author":[{"dropping-particle":"","family":"Backström","given":"Niclas","non-dropping-particle":"","parse-names":false,"suffix":""},{"dropping-particle":"","family":"Sætre","given":"Glenn Peter","non-dropping-particle":"","parse-names":false,"suffix":""},{"dropping-particle":"","family":"Ellegren","given":"Hans","non-dropping-particle":"","parse-names":false,"suffix":""}],"container-title":"BMC Evolutionary Biology","id":"ITEM-1","issue":"1","issued":{"date-parts":[["2013"]]},"title":"Inferring the demographic history of European Ficedula flycatcher populations","type":"article-journal","volume":"13"},"uris":["http://www.mendeley.com/documents/?uuid=66a1534b-32cc-4641-88df-90058261a619"]}],"mendeley":{"formattedCitation":"[49]","plainTextFormattedCitation":"[49]","previouslyFormattedCitation":"[49]"},"properties":{"noteIndex":0},"schema":"https://github.com/citation-style-language/schema/raw/master/csl-citation.json"}</w:instrText>
      </w:r>
      <w:r w:rsidR="00A53E4F">
        <w:rPr>
          <w:rFonts w:ascii="Arial" w:hAnsi="Arial" w:cs="Arial"/>
          <w:lang w:val="en-GB"/>
        </w:rPr>
        <w:fldChar w:fldCharType="separate"/>
      </w:r>
      <w:r w:rsidR="00C36B52" w:rsidRPr="00C36B52">
        <w:rPr>
          <w:rFonts w:ascii="Arial" w:hAnsi="Arial" w:cs="Arial"/>
          <w:noProof/>
          <w:lang w:val="en-GB"/>
        </w:rPr>
        <w:t>[49]</w:t>
      </w:r>
      <w:r w:rsidR="00A53E4F">
        <w:rPr>
          <w:rFonts w:ascii="Arial" w:hAnsi="Arial" w:cs="Arial"/>
          <w:lang w:val="en-GB"/>
        </w:rPr>
        <w:fldChar w:fldCharType="end"/>
      </w:r>
      <w:r w:rsidR="00A53E4F">
        <w:rPr>
          <w:rFonts w:ascii="Arial" w:hAnsi="Arial" w:cs="Arial"/>
          <w:lang w:val="en-GB"/>
        </w:rPr>
        <w:t xml:space="preserve">, orders of magnitude longer than most transcripts.  </w:t>
      </w:r>
      <w:r w:rsidR="001A06D6">
        <w:rPr>
          <w:rFonts w:ascii="Arial" w:hAnsi="Arial" w:cs="Arial"/>
          <w:lang w:val="en-GB"/>
        </w:rPr>
        <w:t xml:space="preserve">For this reason, it should be acknowledged that genes in our study showing signatures of selection are not necessarily all targets of selection themselves, as their high divergence could be the result of hitchhiking effects. Furthermore, since only </w:t>
      </w:r>
      <w:r w:rsidR="00747AD6">
        <w:rPr>
          <w:rFonts w:ascii="Arial" w:hAnsi="Arial" w:cs="Arial"/>
          <w:lang w:val="en-GB"/>
        </w:rPr>
        <w:t xml:space="preserve">expressed </w:t>
      </w:r>
      <w:r w:rsidR="001A06D6">
        <w:rPr>
          <w:rFonts w:ascii="Arial" w:hAnsi="Arial" w:cs="Arial"/>
          <w:lang w:val="en-GB"/>
        </w:rPr>
        <w:t xml:space="preserve">genes can be sequenced, we may have missed some genes under selection. This is of particular relevance because our sampling was </w:t>
      </w:r>
      <w:r w:rsidR="0079083F">
        <w:rPr>
          <w:rFonts w:ascii="Arial" w:hAnsi="Arial" w:cs="Arial"/>
          <w:lang w:val="en-GB"/>
        </w:rPr>
        <w:t xml:space="preserve">conducted </w:t>
      </w:r>
      <w:r w:rsidR="001A06D6">
        <w:rPr>
          <w:rFonts w:ascii="Arial" w:hAnsi="Arial" w:cs="Arial"/>
          <w:lang w:val="en-GB"/>
        </w:rPr>
        <w:t xml:space="preserve">outside the flowering season for both species, so it is likely that some flowering time genes were missing from our dataset. Finally, </w:t>
      </w:r>
      <w:r w:rsidR="00943F8A">
        <w:rPr>
          <w:rFonts w:ascii="Arial" w:hAnsi="Arial" w:cs="Arial"/>
          <w:lang w:val="en-GB"/>
        </w:rPr>
        <w:t>RNA-</w:t>
      </w:r>
      <w:proofErr w:type="spellStart"/>
      <w:r w:rsidR="00943F8A">
        <w:rPr>
          <w:rFonts w:ascii="Arial" w:hAnsi="Arial" w:cs="Arial"/>
          <w:lang w:val="en-GB"/>
        </w:rPr>
        <w:t>seq</w:t>
      </w:r>
      <w:proofErr w:type="spellEnd"/>
      <w:r w:rsidR="00943F8A">
        <w:rPr>
          <w:rFonts w:ascii="Arial" w:hAnsi="Arial" w:cs="Arial"/>
          <w:lang w:val="en-GB"/>
        </w:rPr>
        <w:t xml:space="preserve"> data is highly gene-rich, and thus non-neutrally evolving. This makes it unsuitable for demographic modelling, since selection can severely bias demographic parameter estimates </w:t>
      </w:r>
      <w:r w:rsidR="00943F8A">
        <w:rPr>
          <w:rFonts w:ascii="Arial" w:hAnsi="Arial" w:cs="Arial"/>
          <w:lang w:val="en-GB"/>
        </w:rPr>
        <w:fldChar w:fldCharType="begin" w:fldLock="1"/>
      </w:r>
      <w:r w:rsidR="00C36B52">
        <w:rPr>
          <w:rFonts w:ascii="Arial" w:hAnsi="Arial" w:cs="Arial"/>
          <w:lang w:val="en-GB"/>
        </w:rPr>
        <w:instrText>ADDIN CSL_CITATION {"citationItems":[{"id":"ITEM-1","itemData":{"DOI":"10.1534/genetics.116.190223","ISSN":"19432631","abstract":"The availability of large-scale population genomic sequence data has resulted in an explosion in efforts to infer the demographic histories of natural populations across a broad range of organisms. As demographic events alter coalescent genealogies, they leave detectable signatures in patterns of genetic variation within and between populations. Accordingly, a variety of approaches have been designed to leverage population genetic data to uncover the footprints of demographic change in the genome. The vast majority of these methods make the simplifying assumption that the measures of genetic variation used as their input are unaffected by natural selection. However, natural selection can dramatically skew patterns of variation not only at selected sites, but at linked, neutral loci as well. Here we assess the impact of recent positive selection on demographic inference by characterizing the performance of three popular methods through extensive simulation of data sets with varying numbers of linked selective sweeps. In particular, we examined three different demographic models relevant to a number of species, finding that positive selection can bias parameter estimates of each of these models—often severely. We find that selection can lead to incorrect inferences of population size changes when none have occurred. Moreover, we show that linked selection can lead to incorrect demographic model selection, when multiple demographic scenarios are compared. We argue that natural populations may experience the amount of recent positive selection required to skew inferences. These results suggest that demographic studies conducted in many species to date may have exaggerated the extent and frequency of population size changes.","author":[{"dropping-particle":"","family":"Schrider","given":"Daniel R.","non-dropping-particle":"","parse-names":false,"suffix":""},{"dropping-particle":"","family":"Shanku","given":"Alexander G.","non-dropping-particle":"","parse-names":false,"suffix":""},{"dropping-particle":"","family":"Kern","given":"Andrew D.","non-dropping-particle":"","parse-names":false,"suffix":""}],"container-title":"Genetics","id":"ITEM-1","issue":"3","issued":{"date-parts":[["2016"]]},"page":"1207-1223","title":"Effects of linked selective sweeps on demographic inference and model selection","type":"article-journal","volume":"204"},"uris":["http://www.mendeley.com/documents/?uuid=8676eeba-6614-4320-b269-db4492882e78"]}],"mendeley":{"formattedCitation":"[58]","plainTextFormattedCitation":"[58]","previouslyFormattedCitation":"[58]"},"properties":{"noteIndex":0},"schema":"https://github.com/citation-style-language/schema/raw/master/csl-citation.json"}</w:instrText>
      </w:r>
      <w:r w:rsidR="00943F8A">
        <w:rPr>
          <w:rFonts w:ascii="Arial" w:hAnsi="Arial" w:cs="Arial"/>
          <w:lang w:val="en-GB"/>
        </w:rPr>
        <w:fldChar w:fldCharType="separate"/>
      </w:r>
      <w:r w:rsidR="00C36B52" w:rsidRPr="00C36B52">
        <w:rPr>
          <w:rFonts w:ascii="Arial" w:hAnsi="Arial" w:cs="Arial"/>
          <w:noProof/>
          <w:lang w:val="en-GB"/>
        </w:rPr>
        <w:t>[58]</w:t>
      </w:r>
      <w:r w:rsidR="00943F8A">
        <w:rPr>
          <w:rFonts w:ascii="Arial" w:hAnsi="Arial" w:cs="Arial"/>
          <w:lang w:val="en-GB"/>
        </w:rPr>
        <w:fldChar w:fldCharType="end"/>
      </w:r>
      <w:r w:rsidR="00943F8A">
        <w:rPr>
          <w:rFonts w:ascii="Arial" w:hAnsi="Arial" w:cs="Arial"/>
          <w:lang w:val="en-GB"/>
        </w:rPr>
        <w:t xml:space="preserve">. </w:t>
      </w:r>
      <w:r w:rsidR="00E55329">
        <w:rPr>
          <w:rFonts w:ascii="Arial" w:hAnsi="Arial" w:cs="Arial"/>
          <w:lang w:val="en-GB"/>
        </w:rPr>
        <w:t xml:space="preserve">Demographic modelling would be of particular interest in these species, in particular to estimate the history of gene flow between them. </w:t>
      </w:r>
      <w:r w:rsidR="00943F8A">
        <w:rPr>
          <w:rFonts w:ascii="Arial" w:hAnsi="Arial" w:cs="Arial"/>
          <w:lang w:val="en-GB"/>
        </w:rPr>
        <w:t>An important next step in the study of these species w</w:t>
      </w:r>
      <w:r w:rsidR="002E47E5">
        <w:rPr>
          <w:rFonts w:ascii="Arial" w:hAnsi="Arial" w:cs="Arial"/>
          <w:lang w:val="en-GB"/>
        </w:rPr>
        <w:t>ould</w:t>
      </w:r>
      <w:r w:rsidR="00943F8A">
        <w:rPr>
          <w:rFonts w:ascii="Arial" w:hAnsi="Arial" w:cs="Arial"/>
          <w:lang w:val="en-GB"/>
        </w:rPr>
        <w:t xml:space="preserve"> be to assemble a high</w:t>
      </w:r>
      <w:r w:rsidR="00E55329">
        <w:rPr>
          <w:rFonts w:ascii="Arial" w:hAnsi="Arial" w:cs="Arial"/>
          <w:lang w:val="en-GB"/>
        </w:rPr>
        <w:t>-</w:t>
      </w:r>
      <w:r w:rsidR="00943F8A">
        <w:rPr>
          <w:rFonts w:ascii="Arial" w:hAnsi="Arial" w:cs="Arial"/>
          <w:lang w:val="en-GB"/>
        </w:rPr>
        <w:t xml:space="preserve">quality genome with resequencing data for multiple individuals. </w:t>
      </w:r>
      <w:r w:rsidR="00E55329">
        <w:rPr>
          <w:rFonts w:ascii="Arial" w:hAnsi="Arial" w:cs="Arial"/>
          <w:lang w:val="en-GB"/>
        </w:rPr>
        <w:t xml:space="preserve">This would allow both more complete analyses of selection and demographic analyses. </w:t>
      </w:r>
      <w:r w:rsidR="00943F8A">
        <w:rPr>
          <w:rFonts w:ascii="Arial" w:hAnsi="Arial" w:cs="Arial"/>
          <w:lang w:val="en-GB"/>
        </w:rPr>
        <w:t xml:space="preserve">Nevertheless, the data we present here represents the first </w:t>
      </w:r>
      <w:r w:rsidR="00202A7B">
        <w:rPr>
          <w:rFonts w:ascii="Arial" w:hAnsi="Arial" w:cs="Arial"/>
          <w:lang w:val="en-GB"/>
        </w:rPr>
        <w:t>high-throughput</w:t>
      </w:r>
      <w:r w:rsidR="00943F8A">
        <w:rPr>
          <w:rFonts w:ascii="Arial" w:hAnsi="Arial" w:cs="Arial"/>
          <w:lang w:val="en-GB"/>
        </w:rPr>
        <w:t xml:space="preserve"> sequencing data for these species and provides an important basis for future research. </w:t>
      </w:r>
    </w:p>
    <w:p w14:paraId="57CE520A" w14:textId="77777777" w:rsidR="003C1A1B" w:rsidRDefault="003C1A1B" w:rsidP="001E457F">
      <w:pPr>
        <w:rPr>
          <w:rFonts w:ascii="Arial" w:hAnsi="Arial" w:cs="Arial"/>
          <w:lang w:val="en-GB"/>
        </w:rPr>
      </w:pPr>
    </w:p>
    <w:p w14:paraId="35AB4989" w14:textId="77777777" w:rsidR="00D73327" w:rsidRPr="001930FC" w:rsidRDefault="00D73327" w:rsidP="001E457F">
      <w:pPr>
        <w:rPr>
          <w:rFonts w:ascii="Arial" w:hAnsi="Arial" w:cs="Arial"/>
          <w:lang w:val="en-GB"/>
        </w:rPr>
      </w:pPr>
    </w:p>
    <w:p w14:paraId="2CCA355F" w14:textId="32A666ED" w:rsidR="000C78D5" w:rsidRPr="006352D2" w:rsidRDefault="000C78D5" w:rsidP="001E457F">
      <w:pPr>
        <w:rPr>
          <w:rFonts w:ascii="Arial" w:hAnsi="Arial" w:cs="Arial"/>
          <w:i/>
          <w:iCs/>
          <w:lang w:val="en-GB"/>
        </w:rPr>
      </w:pPr>
      <w:r w:rsidRPr="006352D2">
        <w:rPr>
          <w:rFonts w:ascii="Arial" w:hAnsi="Arial" w:cs="Arial"/>
          <w:i/>
          <w:iCs/>
          <w:lang w:val="en-GB"/>
        </w:rPr>
        <w:t>Conclusion</w:t>
      </w:r>
    </w:p>
    <w:p w14:paraId="6059F30F" w14:textId="283C4C2D" w:rsidR="001E457F" w:rsidRDefault="001E457F" w:rsidP="001E457F">
      <w:pPr>
        <w:rPr>
          <w:rFonts w:ascii="Arial" w:hAnsi="Arial" w:cs="Arial"/>
          <w:lang w:val="en-GB"/>
        </w:rPr>
      </w:pPr>
    </w:p>
    <w:p w14:paraId="2C432B59" w14:textId="5FC376AB" w:rsidR="00993738" w:rsidRPr="00993738" w:rsidRDefault="00993738" w:rsidP="001E457F">
      <w:pPr>
        <w:rPr>
          <w:rFonts w:ascii="Arial" w:hAnsi="Arial" w:cs="Arial"/>
          <w:lang w:val="en-GB"/>
        </w:rPr>
      </w:pPr>
      <w:r>
        <w:rPr>
          <w:rFonts w:ascii="Arial" w:hAnsi="Arial" w:cs="Arial"/>
          <w:lang w:val="en-GB"/>
        </w:rPr>
        <w:t xml:space="preserve">Our results show that the two </w:t>
      </w:r>
      <w:proofErr w:type="spellStart"/>
      <w:r>
        <w:rPr>
          <w:rFonts w:ascii="Arial" w:hAnsi="Arial" w:cs="Arial"/>
          <w:i/>
          <w:iCs/>
          <w:lang w:val="en-GB"/>
        </w:rPr>
        <w:t>Metrosideros</w:t>
      </w:r>
      <w:proofErr w:type="spellEnd"/>
      <w:r>
        <w:rPr>
          <w:rFonts w:ascii="Arial" w:hAnsi="Arial" w:cs="Arial"/>
          <w:i/>
          <w:iCs/>
          <w:lang w:val="en-GB"/>
        </w:rPr>
        <w:t xml:space="preserve"> </w:t>
      </w:r>
      <w:r>
        <w:rPr>
          <w:rFonts w:ascii="Arial" w:hAnsi="Arial" w:cs="Arial"/>
          <w:lang w:val="en-GB"/>
        </w:rPr>
        <w:t xml:space="preserve">species of LHI offer a rare opportunity to study the late stages of speciation without geographic isolation. </w:t>
      </w:r>
      <w:r w:rsidR="00B821D8">
        <w:rPr>
          <w:rFonts w:ascii="Arial" w:hAnsi="Arial" w:cs="Arial"/>
          <w:lang w:val="en-GB"/>
        </w:rPr>
        <w:t>We have shown that f</w:t>
      </w:r>
      <w:r w:rsidR="00657742">
        <w:rPr>
          <w:rFonts w:ascii="Arial" w:hAnsi="Arial" w:cs="Arial"/>
          <w:lang w:val="en-GB"/>
        </w:rPr>
        <w:t xml:space="preserve">lowering time is </w:t>
      </w:r>
      <w:r w:rsidR="00B821D8">
        <w:rPr>
          <w:rFonts w:ascii="Arial" w:hAnsi="Arial" w:cs="Arial"/>
          <w:lang w:val="en-GB"/>
        </w:rPr>
        <w:t xml:space="preserve">highly divergent between the species, </w:t>
      </w:r>
      <w:r w:rsidR="00943F8A">
        <w:rPr>
          <w:rFonts w:ascii="Arial" w:hAnsi="Arial" w:cs="Arial"/>
          <w:lang w:val="en-GB"/>
        </w:rPr>
        <w:t xml:space="preserve">that the species are both monophyletic, </w:t>
      </w:r>
      <w:r w:rsidR="00B821D8">
        <w:rPr>
          <w:rFonts w:ascii="Arial" w:hAnsi="Arial" w:cs="Arial"/>
          <w:lang w:val="en-GB"/>
        </w:rPr>
        <w:t xml:space="preserve">and our population genetic analyses suggest that </w:t>
      </w:r>
      <w:r w:rsidR="0084048C">
        <w:rPr>
          <w:rFonts w:ascii="Arial" w:hAnsi="Arial" w:cs="Arial"/>
          <w:lang w:val="en-GB"/>
        </w:rPr>
        <w:t xml:space="preserve">flowering time </w:t>
      </w:r>
      <w:r w:rsidR="00B821D8">
        <w:rPr>
          <w:rFonts w:ascii="Arial" w:hAnsi="Arial" w:cs="Arial"/>
          <w:lang w:val="en-GB"/>
        </w:rPr>
        <w:t>divergence may be driven by selection on known flowering time genes. At which point during speciation, and by which evolutionary mechanisms, these differences evolved remains unclear</w:t>
      </w:r>
      <w:r w:rsidR="00BC4FA9">
        <w:rPr>
          <w:rFonts w:ascii="Arial" w:hAnsi="Arial" w:cs="Arial"/>
          <w:lang w:val="en-GB"/>
        </w:rPr>
        <w:t>, however</w:t>
      </w:r>
      <w:r w:rsidR="00B821D8">
        <w:rPr>
          <w:rFonts w:ascii="Arial" w:hAnsi="Arial" w:cs="Arial"/>
          <w:lang w:val="en-GB"/>
        </w:rPr>
        <w:t>. Unpicking these questions will likely provide important insights to plant speciation in general</w:t>
      </w:r>
      <w:r w:rsidR="00BC4FA9">
        <w:rPr>
          <w:rFonts w:ascii="Arial" w:hAnsi="Arial" w:cs="Arial"/>
          <w:lang w:val="en-GB"/>
        </w:rPr>
        <w:t xml:space="preserve">, given that the cessation of gene flow between </w:t>
      </w:r>
      <w:r w:rsidR="002D05FC">
        <w:rPr>
          <w:rFonts w:ascii="Arial" w:hAnsi="Arial" w:cs="Arial"/>
          <w:lang w:val="en-GB"/>
        </w:rPr>
        <w:t xml:space="preserve">newly evolved </w:t>
      </w:r>
      <w:r w:rsidR="00BC4FA9">
        <w:rPr>
          <w:rFonts w:ascii="Arial" w:hAnsi="Arial" w:cs="Arial"/>
          <w:lang w:val="en-GB"/>
        </w:rPr>
        <w:t>species within such a small geographic area appears to be rare in nature.</w:t>
      </w:r>
    </w:p>
    <w:p w14:paraId="3F7B2777" w14:textId="77777777" w:rsidR="00993738" w:rsidRPr="0057774F" w:rsidRDefault="00993738" w:rsidP="001E457F">
      <w:pPr>
        <w:rPr>
          <w:rFonts w:ascii="Arial" w:hAnsi="Arial" w:cs="Arial"/>
          <w:lang w:val="en-GB"/>
        </w:rPr>
      </w:pPr>
    </w:p>
    <w:p w14:paraId="4F0066D1" w14:textId="4779819B" w:rsidR="000C78D5" w:rsidRPr="0057774F" w:rsidRDefault="000C78D5" w:rsidP="000C78D5">
      <w:pPr>
        <w:rPr>
          <w:rFonts w:ascii="Arial" w:hAnsi="Arial" w:cs="Arial"/>
          <w:b/>
          <w:bCs/>
          <w:lang w:val="en-GB"/>
        </w:rPr>
      </w:pPr>
      <w:r w:rsidRPr="0057774F">
        <w:rPr>
          <w:rFonts w:ascii="Arial" w:hAnsi="Arial" w:cs="Arial"/>
          <w:b/>
          <w:bCs/>
          <w:lang w:val="en-GB"/>
        </w:rPr>
        <w:t>Acknowledgements</w:t>
      </w:r>
    </w:p>
    <w:p w14:paraId="1B6DF7D2" w14:textId="77AE5E0D" w:rsidR="000C78D5" w:rsidRPr="0057774F" w:rsidRDefault="000C78D5" w:rsidP="000C78D5">
      <w:pPr>
        <w:rPr>
          <w:rFonts w:ascii="Arial" w:hAnsi="Arial" w:cs="Arial"/>
          <w:b/>
          <w:bCs/>
          <w:lang w:val="en-GB"/>
        </w:rPr>
      </w:pPr>
    </w:p>
    <w:p w14:paraId="775B1DF1" w14:textId="658AB38B" w:rsidR="000C78D5" w:rsidRPr="0057774F" w:rsidRDefault="000C78D5" w:rsidP="000C78D5">
      <w:pPr>
        <w:rPr>
          <w:rFonts w:ascii="Arial" w:hAnsi="Arial" w:cs="Arial"/>
          <w:lang w:val="en-GB"/>
        </w:rPr>
      </w:pPr>
      <w:r w:rsidRPr="0057774F">
        <w:rPr>
          <w:rFonts w:ascii="Arial" w:hAnsi="Arial" w:cs="Arial"/>
          <w:lang w:val="en-GB"/>
        </w:rPr>
        <w:t>We thank Rishi De-Kayne</w:t>
      </w:r>
      <w:r w:rsidR="004A2667" w:rsidRPr="0057774F">
        <w:rPr>
          <w:rFonts w:ascii="Arial" w:hAnsi="Arial" w:cs="Arial"/>
          <w:lang w:val="en-GB"/>
        </w:rPr>
        <w:t xml:space="preserve"> for assistance in sample collection</w:t>
      </w:r>
      <w:r w:rsidRPr="0057774F">
        <w:rPr>
          <w:rFonts w:ascii="Arial" w:hAnsi="Arial" w:cs="Arial"/>
          <w:lang w:val="en-GB"/>
        </w:rPr>
        <w:t xml:space="preserve">, Trevor Wilson, </w:t>
      </w:r>
      <w:r w:rsidR="00720605" w:rsidRPr="0057774F">
        <w:rPr>
          <w:rFonts w:ascii="Arial" w:hAnsi="Arial" w:cs="Arial"/>
          <w:lang w:val="en-GB"/>
        </w:rPr>
        <w:t xml:space="preserve">Greta Frankham and Rebecca Johnson </w:t>
      </w:r>
      <w:r w:rsidR="004A2667" w:rsidRPr="0057774F">
        <w:rPr>
          <w:rFonts w:ascii="Arial" w:hAnsi="Arial" w:cs="Arial"/>
          <w:lang w:val="en-GB"/>
        </w:rPr>
        <w:t>for assistance with sample</w:t>
      </w:r>
      <w:r w:rsidRPr="0057774F">
        <w:rPr>
          <w:rFonts w:ascii="Arial" w:hAnsi="Arial" w:cs="Arial"/>
          <w:lang w:val="en-GB"/>
        </w:rPr>
        <w:t xml:space="preserve"> storage</w:t>
      </w:r>
      <w:r w:rsidR="00720605" w:rsidRPr="0057774F">
        <w:rPr>
          <w:rFonts w:ascii="Arial" w:hAnsi="Arial" w:cs="Arial"/>
          <w:lang w:val="en-GB"/>
        </w:rPr>
        <w:t>,</w:t>
      </w:r>
      <w:r w:rsidRPr="0057774F">
        <w:rPr>
          <w:rFonts w:ascii="Arial" w:hAnsi="Arial" w:cs="Arial"/>
          <w:lang w:val="en-GB"/>
        </w:rPr>
        <w:t xml:space="preserve"> Alexander</w:t>
      </w:r>
      <w:r w:rsidR="004A2667" w:rsidRPr="0057774F">
        <w:rPr>
          <w:rFonts w:ascii="Arial" w:hAnsi="Arial" w:cs="Arial"/>
          <w:lang w:val="en-GB"/>
        </w:rPr>
        <w:t xml:space="preserve"> </w:t>
      </w:r>
      <w:proofErr w:type="spellStart"/>
      <w:r w:rsidRPr="0057774F">
        <w:rPr>
          <w:rFonts w:ascii="Arial" w:hAnsi="Arial" w:cs="Arial"/>
          <w:lang w:val="en-GB"/>
        </w:rPr>
        <w:t>Papadopulos</w:t>
      </w:r>
      <w:proofErr w:type="spellEnd"/>
      <w:r w:rsidRPr="0057774F">
        <w:rPr>
          <w:rFonts w:ascii="Arial" w:hAnsi="Arial" w:cs="Arial"/>
          <w:lang w:val="en-GB"/>
        </w:rPr>
        <w:t xml:space="preserve"> and Adam </w:t>
      </w:r>
      <w:proofErr w:type="spellStart"/>
      <w:r w:rsidRPr="0057774F">
        <w:rPr>
          <w:rFonts w:ascii="Arial" w:hAnsi="Arial" w:cs="Arial"/>
          <w:lang w:val="en-GB"/>
        </w:rPr>
        <w:t>Ciezerak</w:t>
      </w:r>
      <w:proofErr w:type="spellEnd"/>
      <w:r w:rsidRPr="0057774F">
        <w:rPr>
          <w:rFonts w:ascii="Arial" w:hAnsi="Arial" w:cs="Arial"/>
          <w:lang w:val="en-GB"/>
        </w:rPr>
        <w:t xml:space="preserve"> for </w:t>
      </w:r>
      <w:r w:rsidR="002D05FC">
        <w:rPr>
          <w:rFonts w:ascii="Arial" w:hAnsi="Arial" w:cs="Arial"/>
          <w:lang w:val="en-GB"/>
        </w:rPr>
        <w:t>advice</w:t>
      </w:r>
      <w:r w:rsidRPr="0057774F">
        <w:rPr>
          <w:rFonts w:ascii="Arial" w:hAnsi="Arial" w:cs="Arial"/>
          <w:lang w:val="en-GB"/>
        </w:rPr>
        <w:t xml:space="preserve"> on </w:t>
      </w:r>
      <w:r w:rsidR="00720605" w:rsidRPr="0057774F">
        <w:rPr>
          <w:rFonts w:ascii="Arial" w:hAnsi="Arial" w:cs="Arial"/>
          <w:lang w:val="en-GB"/>
        </w:rPr>
        <w:t>analyses</w:t>
      </w:r>
      <w:r w:rsidR="002D05FC">
        <w:rPr>
          <w:rFonts w:ascii="Arial" w:hAnsi="Arial" w:cs="Arial"/>
          <w:lang w:val="en-GB"/>
        </w:rPr>
        <w:t xml:space="preserve">, </w:t>
      </w:r>
      <w:r w:rsidR="003F2228">
        <w:rPr>
          <w:rFonts w:ascii="Arial" w:hAnsi="Arial" w:cs="Arial"/>
          <w:lang w:val="en-GB"/>
        </w:rPr>
        <w:t xml:space="preserve">the editor Kay </w:t>
      </w:r>
      <w:proofErr w:type="spellStart"/>
      <w:r w:rsidR="003F2228">
        <w:rPr>
          <w:rFonts w:ascii="Arial" w:hAnsi="Arial" w:cs="Arial"/>
          <w:lang w:val="en-GB"/>
        </w:rPr>
        <w:t>Lucek</w:t>
      </w:r>
      <w:proofErr w:type="spellEnd"/>
      <w:r w:rsidR="003F2228">
        <w:rPr>
          <w:rFonts w:ascii="Arial" w:hAnsi="Arial" w:cs="Arial"/>
          <w:lang w:val="en-GB"/>
        </w:rPr>
        <w:t xml:space="preserve"> and three </w:t>
      </w:r>
      <w:bookmarkStart w:id="0" w:name="_GoBack"/>
      <w:bookmarkEnd w:id="0"/>
      <w:r w:rsidR="003F2228">
        <w:rPr>
          <w:rFonts w:ascii="Arial" w:hAnsi="Arial" w:cs="Arial"/>
          <w:lang w:val="en-GB"/>
        </w:rPr>
        <w:t xml:space="preserve">anonymous referees for comments, </w:t>
      </w:r>
      <w:r w:rsidR="002D05FC">
        <w:rPr>
          <w:rFonts w:ascii="Arial" w:hAnsi="Arial" w:cs="Arial"/>
          <w:lang w:val="en-GB"/>
        </w:rPr>
        <w:t xml:space="preserve">the LHI Board and New South Wales </w:t>
      </w:r>
      <w:r w:rsidR="00B61ECE">
        <w:rPr>
          <w:rFonts w:ascii="Arial" w:hAnsi="Arial" w:cs="Arial"/>
          <w:lang w:val="en-GB"/>
        </w:rPr>
        <w:t xml:space="preserve">Parks and Wildlife Service </w:t>
      </w:r>
      <w:r w:rsidR="002D05FC">
        <w:rPr>
          <w:rFonts w:ascii="Arial" w:hAnsi="Arial" w:cs="Arial"/>
          <w:lang w:val="en-GB"/>
        </w:rPr>
        <w:t>for permits,</w:t>
      </w:r>
      <w:r w:rsidR="00720605" w:rsidRPr="0057774F">
        <w:rPr>
          <w:rFonts w:ascii="Arial" w:hAnsi="Arial" w:cs="Arial"/>
          <w:lang w:val="en-GB"/>
        </w:rPr>
        <w:t xml:space="preserve"> and the UK</w:t>
      </w:r>
      <w:r w:rsidRPr="0057774F">
        <w:rPr>
          <w:rFonts w:ascii="Arial" w:hAnsi="Arial" w:cs="Arial"/>
          <w:lang w:val="en-GB"/>
        </w:rPr>
        <w:t xml:space="preserve"> Natural Environment Research Council </w:t>
      </w:r>
      <w:r w:rsidR="00720605" w:rsidRPr="0057774F">
        <w:rPr>
          <w:rFonts w:ascii="Arial" w:hAnsi="Arial" w:cs="Arial"/>
          <w:lang w:val="en-GB"/>
        </w:rPr>
        <w:t>for funding</w:t>
      </w:r>
      <w:r w:rsidRPr="0057774F">
        <w:rPr>
          <w:rFonts w:ascii="Arial" w:hAnsi="Arial" w:cs="Arial"/>
          <w:lang w:val="en-GB"/>
        </w:rPr>
        <w:t xml:space="preserve">. </w:t>
      </w:r>
    </w:p>
    <w:p w14:paraId="0D773A47" w14:textId="77777777" w:rsidR="000C78D5" w:rsidRPr="0057774F" w:rsidRDefault="000C78D5" w:rsidP="000C78D5">
      <w:pPr>
        <w:rPr>
          <w:rFonts w:ascii="Arial" w:hAnsi="Arial" w:cs="Arial"/>
          <w:b/>
          <w:bCs/>
          <w:lang w:val="en-GB"/>
        </w:rPr>
      </w:pPr>
    </w:p>
    <w:p w14:paraId="6C386595" w14:textId="46BCAB32" w:rsidR="000C78D5" w:rsidRPr="0057774F" w:rsidRDefault="000C78D5" w:rsidP="000C78D5">
      <w:pPr>
        <w:rPr>
          <w:rFonts w:ascii="Arial" w:hAnsi="Arial" w:cs="Arial"/>
          <w:b/>
          <w:bCs/>
          <w:lang w:val="en-GB"/>
        </w:rPr>
      </w:pPr>
      <w:r w:rsidRPr="0057774F">
        <w:rPr>
          <w:rFonts w:ascii="Arial" w:hAnsi="Arial" w:cs="Arial"/>
          <w:b/>
          <w:bCs/>
          <w:lang w:val="en-GB"/>
        </w:rPr>
        <w:t>Author contributions</w:t>
      </w:r>
    </w:p>
    <w:p w14:paraId="3C7724A6" w14:textId="41C5BDA9" w:rsidR="000C78D5" w:rsidRPr="0057774F" w:rsidRDefault="000C78D5" w:rsidP="000C78D5">
      <w:pPr>
        <w:rPr>
          <w:rFonts w:ascii="Arial" w:hAnsi="Arial" w:cs="Arial"/>
          <w:b/>
          <w:bCs/>
          <w:lang w:val="en-GB"/>
        </w:rPr>
      </w:pPr>
    </w:p>
    <w:p w14:paraId="5A09CF90" w14:textId="34C761E6" w:rsidR="000C78D5" w:rsidRPr="0057774F" w:rsidRDefault="000C78D5" w:rsidP="000C78D5">
      <w:pPr>
        <w:rPr>
          <w:rFonts w:ascii="Arial" w:hAnsi="Arial" w:cs="Arial"/>
          <w:lang w:val="en-GB"/>
        </w:rPr>
      </w:pPr>
      <w:r w:rsidRPr="0057774F">
        <w:rPr>
          <w:rFonts w:ascii="Arial" w:hAnsi="Arial" w:cs="Arial"/>
          <w:lang w:val="en-GB"/>
        </w:rPr>
        <w:t xml:space="preserve">VS, OGO and IH conceived the study, </w:t>
      </w:r>
      <w:r w:rsidR="004A2667" w:rsidRPr="0057774F">
        <w:rPr>
          <w:rFonts w:ascii="Arial" w:hAnsi="Arial" w:cs="Arial"/>
          <w:lang w:val="en-GB"/>
        </w:rPr>
        <w:t xml:space="preserve">VS supervised the project, </w:t>
      </w:r>
      <w:r w:rsidRPr="0057774F">
        <w:rPr>
          <w:rFonts w:ascii="Arial" w:hAnsi="Arial" w:cs="Arial"/>
          <w:lang w:val="en-GB"/>
        </w:rPr>
        <w:t xml:space="preserve">OGO and IH collected </w:t>
      </w:r>
      <w:r w:rsidR="008005BC" w:rsidRPr="0057774F">
        <w:rPr>
          <w:rFonts w:ascii="Arial" w:hAnsi="Arial" w:cs="Arial"/>
          <w:lang w:val="en-GB"/>
        </w:rPr>
        <w:t>samples</w:t>
      </w:r>
      <w:r w:rsidR="004A2667" w:rsidRPr="0057774F">
        <w:rPr>
          <w:rFonts w:ascii="Arial" w:hAnsi="Arial" w:cs="Arial"/>
          <w:lang w:val="en-GB"/>
        </w:rPr>
        <w:t xml:space="preserve">, IH, </w:t>
      </w:r>
      <w:r w:rsidR="004A2667" w:rsidRPr="00541878">
        <w:rPr>
          <w:rFonts w:ascii="Arial" w:hAnsi="Arial" w:cs="Arial"/>
          <w:lang w:val="en-GB"/>
        </w:rPr>
        <w:t>MPD</w:t>
      </w:r>
      <w:r w:rsidR="004A2667" w:rsidRPr="0057774F">
        <w:rPr>
          <w:rFonts w:ascii="Arial" w:hAnsi="Arial" w:cs="Arial"/>
          <w:lang w:val="en-GB"/>
        </w:rPr>
        <w:t xml:space="preserve">, and OGO collected and collated flowering time </w:t>
      </w:r>
      <w:r w:rsidR="008005BC" w:rsidRPr="0057774F">
        <w:rPr>
          <w:rFonts w:ascii="Arial" w:hAnsi="Arial" w:cs="Arial"/>
          <w:lang w:val="en-GB"/>
        </w:rPr>
        <w:t>data</w:t>
      </w:r>
      <w:r w:rsidRPr="0057774F">
        <w:rPr>
          <w:rFonts w:ascii="Arial" w:hAnsi="Arial" w:cs="Arial"/>
          <w:lang w:val="en-GB"/>
        </w:rPr>
        <w:t xml:space="preserve">, OGO, TK and TB analysed the data, OGO wrote the </w:t>
      </w:r>
      <w:r w:rsidR="008005BC" w:rsidRPr="0057774F">
        <w:rPr>
          <w:rFonts w:ascii="Arial" w:hAnsi="Arial" w:cs="Arial"/>
          <w:lang w:val="en-GB"/>
        </w:rPr>
        <w:t>initial draft</w:t>
      </w:r>
      <w:r w:rsidRPr="0057774F">
        <w:rPr>
          <w:rFonts w:ascii="Arial" w:hAnsi="Arial" w:cs="Arial"/>
          <w:lang w:val="en-GB"/>
        </w:rPr>
        <w:t xml:space="preserve"> and all authors contributed to the final version of the manuscript.</w:t>
      </w:r>
    </w:p>
    <w:p w14:paraId="5B157EFB" w14:textId="62B53D19" w:rsidR="000C78D5" w:rsidRPr="0057774F" w:rsidRDefault="000C78D5" w:rsidP="000C78D5">
      <w:pPr>
        <w:rPr>
          <w:rFonts w:ascii="Arial" w:hAnsi="Arial" w:cs="Arial"/>
          <w:lang w:val="en-GB"/>
        </w:rPr>
      </w:pPr>
    </w:p>
    <w:p w14:paraId="5DF5C0B8" w14:textId="4BE3A7EF" w:rsidR="000C78D5" w:rsidRPr="0057774F" w:rsidRDefault="000C78D5" w:rsidP="000C78D5">
      <w:pPr>
        <w:rPr>
          <w:rFonts w:ascii="Arial" w:hAnsi="Arial" w:cs="Arial"/>
          <w:lang w:val="en-GB"/>
        </w:rPr>
      </w:pPr>
      <w:r w:rsidRPr="0057774F">
        <w:rPr>
          <w:rFonts w:ascii="Arial" w:hAnsi="Arial" w:cs="Arial"/>
          <w:b/>
          <w:bCs/>
          <w:lang w:val="en-GB"/>
        </w:rPr>
        <w:t>References</w:t>
      </w:r>
    </w:p>
    <w:p w14:paraId="40A251EA" w14:textId="6DEA246B" w:rsidR="00986898" w:rsidRDefault="00986898" w:rsidP="00986898">
      <w:pPr>
        <w:widowControl w:val="0"/>
        <w:autoSpaceDE w:val="0"/>
        <w:autoSpaceDN w:val="0"/>
        <w:adjustRightInd w:val="0"/>
        <w:rPr>
          <w:rFonts w:ascii="Arial" w:hAnsi="Arial" w:cs="Arial"/>
          <w:lang w:val="en-GB"/>
        </w:rPr>
      </w:pPr>
    </w:p>
    <w:p w14:paraId="2B6EE49B"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w:t>
      </w:r>
      <w:r>
        <w:rPr>
          <w:rFonts w:ascii="Arial" w:hAnsi="Arial" w:cs="Arial"/>
          <w:lang w:val="en-GB"/>
        </w:rPr>
        <w:tab/>
      </w:r>
      <w:proofErr w:type="spellStart"/>
      <w:r>
        <w:rPr>
          <w:rFonts w:ascii="Arial" w:hAnsi="Arial" w:cs="Arial"/>
          <w:lang w:val="en-GB"/>
        </w:rPr>
        <w:t>Nosil</w:t>
      </w:r>
      <w:proofErr w:type="spellEnd"/>
      <w:r>
        <w:rPr>
          <w:rFonts w:ascii="Arial" w:hAnsi="Arial" w:cs="Arial"/>
          <w:lang w:val="en-GB"/>
        </w:rPr>
        <w:t xml:space="preserve"> P, Harmon LJ, Seehausen O. 2009 Ecological explanations for (incomplete) speciation. </w:t>
      </w:r>
      <w:r>
        <w:rPr>
          <w:rFonts w:ascii="Arial" w:hAnsi="Arial" w:cs="Arial"/>
          <w:i/>
          <w:iCs/>
          <w:lang w:val="en-GB"/>
        </w:rPr>
        <w:t xml:space="preserve">Trends Ecol. </w:t>
      </w:r>
      <w:proofErr w:type="spellStart"/>
      <w:r>
        <w:rPr>
          <w:rFonts w:ascii="Arial" w:hAnsi="Arial" w:cs="Arial"/>
          <w:i/>
          <w:iCs/>
          <w:lang w:val="en-GB"/>
        </w:rPr>
        <w:t>Evol</w:t>
      </w:r>
      <w:proofErr w:type="spellEnd"/>
      <w:r>
        <w:rPr>
          <w:rFonts w:ascii="Arial" w:hAnsi="Arial" w:cs="Arial"/>
          <w:i/>
          <w:iCs/>
          <w:lang w:val="en-GB"/>
        </w:rPr>
        <w:t>.</w:t>
      </w:r>
      <w:r>
        <w:rPr>
          <w:rFonts w:ascii="Arial" w:hAnsi="Arial" w:cs="Arial"/>
          <w:lang w:val="en-GB"/>
        </w:rPr>
        <w:t xml:space="preserve"> </w:t>
      </w:r>
      <w:r>
        <w:rPr>
          <w:rFonts w:ascii="Arial" w:hAnsi="Arial" w:cs="Arial"/>
          <w:b/>
          <w:bCs/>
          <w:lang w:val="en-GB"/>
        </w:rPr>
        <w:t>24</w:t>
      </w:r>
      <w:r>
        <w:rPr>
          <w:rFonts w:ascii="Arial" w:hAnsi="Arial" w:cs="Arial"/>
          <w:lang w:val="en-GB"/>
        </w:rPr>
        <w:t>, 145–156. (</w:t>
      </w:r>
      <w:proofErr w:type="gramStart"/>
      <w:r>
        <w:rPr>
          <w:rFonts w:ascii="Arial" w:hAnsi="Arial" w:cs="Arial"/>
          <w:lang w:val="en-GB"/>
        </w:rPr>
        <w:t>doi:10.1016/j.tree</w:t>
      </w:r>
      <w:proofErr w:type="gramEnd"/>
      <w:r>
        <w:rPr>
          <w:rFonts w:ascii="Arial" w:hAnsi="Arial" w:cs="Arial"/>
          <w:lang w:val="en-GB"/>
        </w:rPr>
        <w:t>.2008.10.011)</w:t>
      </w:r>
    </w:p>
    <w:p w14:paraId="5844E347"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w:t>
      </w:r>
      <w:r>
        <w:rPr>
          <w:rFonts w:ascii="Arial" w:hAnsi="Arial" w:cs="Arial"/>
          <w:lang w:val="en-GB"/>
        </w:rPr>
        <w:tab/>
      </w:r>
      <w:proofErr w:type="spellStart"/>
      <w:r>
        <w:rPr>
          <w:rFonts w:ascii="Arial" w:hAnsi="Arial" w:cs="Arial"/>
          <w:lang w:val="en-GB"/>
        </w:rPr>
        <w:t>Nosil</w:t>
      </w:r>
      <w:proofErr w:type="spellEnd"/>
      <w:r>
        <w:rPr>
          <w:rFonts w:ascii="Arial" w:hAnsi="Arial" w:cs="Arial"/>
          <w:lang w:val="en-GB"/>
        </w:rPr>
        <w:t xml:space="preserve"> P, Sandoval CP, </w:t>
      </w:r>
      <w:proofErr w:type="spellStart"/>
      <w:r>
        <w:rPr>
          <w:rFonts w:ascii="Arial" w:hAnsi="Arial" w:cs="Arial"/>
          <w:lang w:val="en-GB"/>
        </w:rPr>
        <w:t>Crespi</w:t>
      </w:r>
      <w:proofErr w:type="spellEnd"/>
      <w:r>
        <w:rPr>
          <w:rFonts w:ascii="Arial" w:hAnsi="Arial" w:cs="Arial"/>
          <w:lang w:val="en-GB"/>
        </w:rPr>
        <w:t xml:space="preserve"> BJ. 2006 The evolution of host preference in allopatric vs. </w:t>
      </w:r>
      <w:proofErr w:type="spellStart"/>
      <w:r>
        <w:rPr>
          <w:rFonts w:ascii="Arial" w:hAnsi="Arial" w:cs="Arial"/>
          <w:lang w:val="en-GB"/>
        </w:rPr>
        <w:t>parapatric</w:t>
      </w:r>
      <w:proofErr w:type="spellEnd"/>
      <w:r>
        <w:rPr>
          <w:rFonts w:ascii="Arial" w:hAnsi="Arial" w:cs="Arial"/>
          <w:lang w:val="en-GB"/>
        </w:rPr>
        <w:t xml:space="preserve"> populations of </w:t>
      </w:r>
      <w:proofErr w:type="spellStart"/>
      <w:r>
        <w:rPr>
          <w:rFonts w:ascii="Arial" w:hAnsi="Arial" w:cs="Arial"/>
          <w:i/>
          <w:iCs/>
          <w:lang w:val="en-GB"/>
        </w:rPr>
        <w:t>Timema</w:t>
      </w:r>
      <w:proofErr w:type="spellEnd"/>
      <w:r>
        <w:rPr>
          <w:rFonts w:ascii="Arial" w:hAnsi="Arial" w:cs="Arial"/>
          <w:i/>
          <w:iCs/>
          <w:lang w:val="en-GB"/>
        </w:rPr>
        <w:t xml:space="preserve"> </w:t>
      </w:r>
      <w:proofErr w:type="spellStart"/>
      <w:r>
        <w:rPr>
          <w:rFonts w:ascii="Arial" w:hAnsi="Arial" w:cs="Arial"/>
          <w:i/>
          <w:iCs/>
          <w:lang w:val="en-GB"/>
        </w:rPr>
        <w:t>cristinae</w:t>
      </w:r>
      <w:proofErr w:type="spellEnd"/>
      <w:r>
        <w:rPr>
          <w:rFonts w:ascii="Arial" w:hAnsi="Arial" w:cs="Arial"/>
          <w:lang w:val="en-GB"/>
        </w:rPr>
        <w:t xml:space="preserve"> walking-sticks. </w:t>
      </w:r>
      <w:r>
        <w:rPr>
          <w:rFonts w:ascii="Arial" w:hAnsi="Arial" w:cs="Arial"/>
          <w:i/>
          <w:iCs/>
          <w:lang w:val="en-GB"/>
        </w:rPr>
        <w:t xml:space="preserve">J. </w:t>
      </w:r>
      <w:proofErr w:type="spellStart"/>
      <w:r>
        <w:rPr>
          <w:rFonts w:ascii="Arial" w:hAnsi="Arial" w:cs="Arial"/>
          <w:i/>
          <w:iCs/>
          <w:lang w:val="en-GB"/>
        </w:rPr>
        <w:t>Evol</w:t>
      </w:r>
      <w:proofErr w:type="spellEnd"/>
      <w:r>
        <w:rPr>
          <w:rFonts w:ascii="Arial" w:hAnsi="Arial" w:cs="Arial"/>
          <w:i/>
          <w:iCs/>
          <w:lang w:val="en-GB"/>
        </w:rPr>
        <w:t>. Biol.</w:t>
      </w:r>
      <w:r>
        <w:rPr>
          <w:rFonts w:ascii="Arial" w:hAnsi="Arial" w:cs="Arial"/>
          <w:lang w:val="en-GB"/>
        </w:rPr>
        <w:t xml:space="preserve"> </w:t>
      </w:r>
      <w:r>
        <w:rPr>
          <w:rFonts w:ascii="Arial" w:hAnsi="Arial" w:cs="Arial"/>
          <w:b/>
          <w:bCs/>
          <w:lang w:val="en-GB"/>
        </w:rPr>
        <w:t>19</w:t>
      </w:r>
      <w:r>
        <w:rPr>
          <w:rFonts w:ascii="Arial" w:hAnsi="Arial" w:cs="Arial"/>
          <w:lang w:val="en-GB"/>
        </w:rPr>
        <w:t>, 929–942. (doi:10.1111/j.1420-9101.</w:t>
      </w:r>
      <w:proofErr w:type="gramStart"/>
      <w:r>
        <w:rPr>
          <w:rFonts w:ascii="Arial" w:hAnsi="Arial" w:cs="Arial"/>
          <w:lang w:val="en-GB"/>
        </w:rPr>
        <w:t>2005.01035.x</w:t>
      </w:r>
      <w:proofErr w:type="gramEnd"/>
      <w:r>
        <w:rPr>
          <w:rFonts w:ascii="Arial" w:hAnsi="Arial" w:cs="Arial"/>
          <w:lang w:val="en-GB"/>
        </w:rPr>
        <w:t>)</w:t>
      </w:r>
    </w:p>
    <w:p w14:paraId="65CFF3E1"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w:t>
      </w:r>
      <w:r>
        <w:rPr>
          <w:rFonts w:ascii="Arial" w:hAnsi="Arial" w:cs="Arial"/>
          <w:lang w:val="en-GB"/>
        </w:rPr>
        <w:tab/>
        <w:t xml:space="preserve">Coyne JA, Orr HA. 2004 </w:t>
      </w:r>
      <w:r>
        <w:rPr>
          <w:rFonts w:ascii="Arial" w:hAnsi="Arial" w:cs="Arial"/>
          <w:i/>
          <w:iCs/>
          <w:lang w:val="en-GB"/>
        </w:rPr>
        <w:t>Speciation</w:t>
      </w:r>
      <w:r>
        <w:rPr>
          <w:rFonts w:ascii="Arial" w:hAnsi="Arial" w:cs="Arial"/>
          <w:lang w:val="en-GB"/>
        </w:rPr>
        <w:t xml:space="preserve">. Sunderland, MA: Sinauer Associates Inc. </w:t>
      </w:r>
    </w:p>
    <w:p w14:paraId="75CBFDD0"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4.</w:t>
      </w:r>
      <w:r>
        <w:rPr>
          <w:rFonts w:ascii="Arial" w:hAnsi="Arial" w:cs="Arial"/>
          <w:lang w:val="en-GB"/>
        </w:rPr>
        <w:tab/>
        <w:t xml:space="preserve">Baack E, Melo MC, </w:t>
      </w:r>
      <w:proofErr w:type="spellStart"/>
      <w:r>
        <w:rPr>
          <w:rFonts w:ascii="Arial" w:hAnsi="Arial" w:cs="Arial"/>
          <w:lang w:val="en-GB"/>
        </w:rPr>
        <w:t>Rieseberg</w:t>
      </w:r>
      <w:proofErr w:type="spellEnd"/>
      <w:r>
        <w:rPr>
          <w:rFonts w:ascii="Arial" w:hAnsi="Arial" w:cs="Arial"/>
          <w:lang w:val="en-GB"/>
        </w:rPr>
        <w:t xml:space="preserve"> LH, Ortiz-Barrientos D. 2015 The origins of reproductive isolation in plants. </w:t>
      </w:r>
      <w:r>
        <w:rPr>
          <w:rFonts w:ascii="Arial" w:hAnsi="Arial" w:cs="Arial"/>
          <w:i/>
          <w:iCs/>
          <w:lang w:val="en-GB"/>
        </w:rPr>
        <w:t>New Phytol.</w:t>
      </w:r>
      <w:r>
        <w:rPr>
          <w:rFonts w:ascii="Arial" w:hAnsi="Arial" w:cs="Arial"/>
          <w:lang w:val="en-GB"/>
        </w:rPr>
        <w:t xml:space="preserve"> </w:t>
      </w:r>
      <w:r>
        <w:rPr>
          <w:rFonts w:ascii="Arial" w:hAnsi="Arial" w:cs="Arial"/>
          <w:b/>
          <w:bCs/>
          <w:lang w:val="en-GB"/>
        </w:rPr>
        <w:t>207</w:t>
      </w:r>
      <w:r>
        <w:rPr>
          <w:rFonts w:ascii="Arial" w:hAnsi="Arial" w:cs="Arial"/>
          <w:lang w:val="en-GB"/>
        </w:rPr>
        <w:t>, 968–984. (doi:10.1111/nph.13424)</w:t>
      </w:r>
    </w:p>
    <w:p w14:paraId="2DD5172A"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5.</w:t>
      </w:r>
      <w:r>
        <w:rPr>
          <w:rFonts w:ascii="Arial" w:hAnsi="Arial" w:cs="Arial"/>
          <w:lang w:val="en-GB"/>
        </w:rPr>
        <w:tab/>
        <w:t xml:space="preserve">Lowry DB, </w:t>
      </w:r>
      <w:proofErr w:type="spellStart"/>
      <w:r>
        <w:rPr>
          <w:rFonts w:ascii="Arial" w:hAnsi="Arial" w:cs="Arial"/>
          <w:lang w:val="en-GB"/>
        </w:rPr>
        <w:t>Modliszewski</w:t>
      </w:r>
      <w:proofErr w:type="spellEnd"/>
      <w:r>
        <w:rPr>
          <w:rFonts w:ascii="Arial" w:hAnsi="Arial" w:cs="Arial"/>
          <w:lang w:val="en-GB"/>
        </w:rPr>
        <w:t xml:space="preserve"> JL, Wright KM, Wu CA, Willis JH. 2008 The strength and genetic basis of reproductive isolating barriers in flowering plants. </w:t>
      </w:r>
      <w:r>
        <w:rPr>
          <w:rFonts w:ascii="Arial" w:hAnsi="Arial" w:cs="Arial"/>
          <w:i/>
          <w:iCs/>
          <w:lang w:val="en-GB"/>
        </w:rPr>
        <w:t>Philos. Trans. R. Soc. B Biol. Sci.</w:t>
      </w:r>
      <w:r>
        <w:rPr>
          <w:rFonts w:ascii="Arial" w:hAnsi="Arial" w:cs="Arial"/>
          <w:lang w:val="en-GB"/>
        </w:rPr>
        <w:t xml:space="preserve"> </w:t>
      </w:r>
      <w:r>
        <w:rPr>
          <w:rFonts w:ascii="Arial" w:hAnsi="Arial" w:cs="Arial"/>
          <w:b/>
          <w:bCs/>
          <w:lang w:val="en-GB"/>
        </w:rPr>
        <w:t>363</w:t>
      </w:r>
      <w:r>
        <w:rPr>
          <w:rFonts w:ascii="Arial" w:hAnsi="Arial" w:cs="Arial"/>
          <w:lang w:val="en-GB"/>
        </w:rPr>
        <w:t>, 3009–3021. (doi:10.1098/rstb.2008.0064)</w:t>
      </w:r>
    </w:p>
    <w:p w14:paraId="62E670CF"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6.</w:t>
      </w:r>
      <w:r>
        <w:rPr>
          <w:rFonts w:ascii="Arial" w:hAnsi="Arial" w:cs="Arial"/>
          <w:lang w:val="en-GB"/>
        </w:rPr>
        <w:tab/>
      </w:r>
      <w:proofErr w:type="spellStart"/>
      <w:r>
        <w:rPr>
          <w:rFonts w:ascii="Arial" w:hAnsi="Arial" w:cs="Arial"/>
          <w:lang w:val="en-GB"/>
        </w:rPr>
        <w:t>Servedio</w:t>
      </w:r>
      <w:proofErr w:type="spellEnd"/>
      <w:r>
        <w:rPr>
          <w:rFonts w:ascii="Arial" w:hAnsi="Arial" w:cs="Arial"/>
          <w:lang w:val="en-GB"/>
        </w:rPr>
        <w:t xml:space="preserve"> MR, </w:t>
      </w:r>
      <w:proofErr w:type="spellStart"/>
      <w:r>
        <w:rPr>
          <w:rFonts w:ascii="Arial" w:hAnsi="Arial" w:cs="Arial"/>
          <w:lang w:val="en-GB"/>
        </w:rPr>
        <w:t>Doorn</w:t>
      </w:r>
      <w:proofErr w:type="spellEnd"/>
      <w:r>
        <w:rPr>
          <w:rFonts w:ascii="Arial" w:hAnsi="Arial" w:cs="Arial"/>
          <w:lang w:val="en-GB"/>
        </w:rPr>
        <w:t xml:space="preserve"> GS Van, Kopp M, Frame AM, </w:t>
      </w:r>
      <w:proofErr w:type="spellStart"/>
      <w:r>
        <w:rPr>
          <w:rFonts w:ascii="Arial" w:hAnsi="Arial" w:cs="Arial"/>
          <w:lang w:val="en-GB"/>
        </w:rPr>
        <w:t>Nosil</w:t>
      </w:r>
      <w:proofErr w:type="spellEnd"/>
      <w:r>
        <w:rPr>
          <w:rFonts w:ascii="Arial" w:hAnsi="Arial" w:cs="Arial"/>
          <w:lang w:val="en-GB"/>
        </w:rPr>
        <w:t xml:space="preserve"> P. 2011 Magic traits in speciation: ‘magic’ but not rare? </w:t>
      </w:r>
      <w:r>
        <w:rPr>
          <w:rFonts w:ascii="Arial" w:hAnsi="Arial" w:cs="Arial"/>
          <w:i/>
          <w:iCs/>
          <w:lang w:val="en-GB"/>
        </w:rPr>
        <w:t xml:space="preserve">Trends Ecol. </w:t>
      </w:r>
      <w:proofErr w:type="spellStart"/>
      <w:r>
        <w:rPr>
          <w:rFonts w:ascii="Arial" w:hAnsi="Arial" w:cs="Arial"/>
          <w:i/>
          <w:iCs/>
          <w:lang w:val="en-GB"/>
        </w:rPr>
        <w:t>Evol</w:t>
      </w:r>
      <w:proofErr w:type="spellEnd"/>
      <w:r>
        <w:rPr>
          <w:rFonts w:ascii="Arial" w:hAnsi="Arial" w:cs="Arial"/>
          <w:i/>
          <w:iCs/>
          <w:lang w:val="en-GB"/>
        </w:rPr>
        <w:t>.</w:t>
      </w:r>
      <w:r>
        <w:rPr>
          <w:rFonts w:ascii="Arial" w:hAnsi="Arial" w:cs="Arial"/>
          <w:lang w:val="en-GB"/>
        </w:rPr>
        <w:t xml:space="preserve"> </w:t>
      </w:r>
      <w:r>
        <w:rPr>
          <w:rFonts w:ascii="Arial" w:hAnsi="Arial" w:cs="Arial"/>
          <w:b/>
          <w:bCs/>
          <w:lang w:val="en-GB"/>
        </w:rPr>
        <w:t>26</w:t>
      </w:r>
      <w:r>
        <w:rPr>
          <w:rFonts w:ascii="Arial" w:hAnsi="Arial" w:cs="Arial"/>
          <w:lang w:val="en-GB"/>
        </w:rPr>
        <w:t>, 389–397. (</w:t>
      </w:r>
      <w:proofErr w:type="gramStart"/>
      <w:r>
        <w:rPr>
          <w:rFonts w:ascii="Arial" w:hAnsi="Arial" w:cs="Arial"/>
          <w:lang w:val="en-GB"/>
        </w:rPr>
        <w:t>doi:10.1016/j.tree</w:t>
      </w:r>
      <w:proofErr w:type="gramEnd"/>
      <w:r>
        <w:rPr>
          <w:rFonts w:ascii="Arial" w:hAnsi="Arial" w:cs="Arial"/>
          <w:lang w:val="en-GB"/>
        </w:rPr>
        <w:t>.2011.04.005)</w:t>
      </w:r>
    </w:p>
    <w:p w14:paraId="3D82AB23"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7.</w:t>
      </w:r>
      <w:r>
        <w:rPr>
          <w:rFonts w:ascii="Arial" w:hAnsi="Arial" w:cs="Arial"/>
          <w:lang w:val="en-GB"/>
        </w:rPr>
        <w:tab/>
        <w:t xml:space="preserve">Butlin R. 1987 Speciation by reinforcement. </w:t>
      </w:r>
      <w:r>
        <w:rPr>
          <w:rFonts w:ascii="Arial" w:hAnsi="Arial" w:cs="Arial"/>
          <w:i/>
          <w:iCs/>
          <w:lang w:val="en-GB"/>
        </w:rPr>
        <w:t xml:space="preserve">Trends Ecol. </w:t>
      </w:r>
      <w:proofErr w:type="spellStart"/>
      <w:r>
        <w:rPr>
          <w:rFonts w:ascii="Arial" w:hAnsi="Arial" w:cs="Arial"/>
          <w:i/>
          <w:iCs/>
          <w:lang w:val="en-GB"/>
        </w:rPr>
        <w:t>Evol</w:t>
      </w:r>
      <w:proofErr w:type="spellEnd"/>
      <w:r>
        <w:rPr>
          <w:rFonts w:ascii="Arial" w:hAnsi="Arial" w:cs="Arial"/>
          <w:i/>
          <w:iCs/>
          <w:lang w:val="en-GB"/>
        </w:rPr>
        <w:t>.</w:t>
      </w:r>
      <w:r>
        <w:rPr>
          <w:rFonts w:ascii="Arial" w:hAnsi="Arial" w:cs="Arial"/>
          <w:lang w:val="en-GB"/>
        </w:rPr>
        <w:t xml:space="preserve"> </w:t>
      </w:r>
      <w:r>
        <w:rPr>
          <w:rFonts w:ascii="Arial" w:hAnsi="Arial" w:cs="Arial"/>
          <w:b/>
          <w:bCs/>
          <w:lang w:val="en-GB"/>
        </w:rPr>
        <w:t>2</w:t>
      </w:r>
      <w:r>
        <w:rPr>
          <w:rFonts w:ascii="Arial" w:hAnsi="Arial" w:cs="Arial"/>
          <w:lang w:val="en-GB"/>
        </w:rPr>
        <w:t>, 8–13. (doi:10.1016/0169-5347(87)90193-5)</w:t>
      </w:r>
    </w:p>
    <w:p w14:paraId="58EC33CE"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8.</w:t>
      </w:r>
      <w:r>
        <w:rPr>
          <w:rFonts w:ascii="Arial" w:hAnsi="Arial" w:cs="Arial"/>
          <w:lang w:val="en-GB"/>
        </w:rPr>
        <w:tab/>
        <w:t xml:space="preserve">Silvertown J, </w:t>
      </w:r>
      <w:proofErr w:type="spellStart"/>
      <w:r>
        <w:rPr>
          <w:rFonts w:ascii="Arial" w:hAnsi="Arial" w:cs="Arial"/>
          <w:lang w:val="en-GB"/>
        </w:rPr>
        <w:t>Servaes</w:t>
      </w:r>
      <w:proofErr w:type="spellEnd"/>
      <w:r>
        <w:rPr>
          <w:rFonts w:ascii="Arial" w:hAnsi="Arial" w:cs="Arial"/>
          <w:lang w:val="en-GB"/>
        </w:rPr>
        <w:t xml:space="preserve"> C, </w:t>
      </w:r>
      <w:proofErr w:type="spellStart"/>
      <w:r>
        <w:rPr>
          <w:rFonts w:ascii="Arial" w:hAnsi="Arial" w:cs="Arial"/>
          <w:lang w:val="en-GB"/>
        </w:rPr>
        <w:t>Biss</w:t>
      </w:r>
      <w:proofErr w:type="spellEnd"/>
      <w:r>
        <w:rPr>
          <w:rFonts w:ascii="Arial" w:hAnsi="Arial" w:cs="Arial"/>
          <w:lang w:val="en-GB"/>
        </w:rPr>
        <w:t xml:space="preserve"> P, Macleod D. 2005 Reinforcement of reproductive isolation between adjacent populations in the Park Grass Experiment. </w:t>
      </w:r>
      <w:r>
        <w:rPr>
          <w:rFonts w:ascii="Arial" w:hAnsi="Arial" w:cs="Arial"/>
          <w:i/>
          <w:iCs/>
          <w:lang w:val="en-GB"/>
        </w:rPr>
        <w:t>Heredity</w:t>
      </w:r>
      <w:r>
        <w:rPr>
          <w:rFonts w:ascii="Arial" w:hAnsi="Arial" w:cs="Arial"/>
          <w:lang w:val="en-GB"/>
        </w:rPr>
        <w:t xml:space="preserve"> </w:t>
      </w:r>
      <w:r>
        <w:rPr>
          <w:rFonts w:ascii="Arial" w:hAnsi="Arial" w:cs="Arial"/>
          <w:b/>
          <w:bCs/>
          <w:lang w:val="en-GB"/>
        </w:rPr>
        <w:t>95</w:t>
      </w:r>
      <w:r>
        <w:rPr>
          <w:rFonts w:ascii="Arial" w:hAnsi="Arial" w:cs="Arial"/>
          <w:lang w:val="en-GB"/>
        </w:rPr>
        <w:t>, 198–205. (</w:t>
      </w:r>
      <w:proofErr w:type="gramStart"/>
      <w:r>
        <w:rPr>
          <w:rFonts w:ascii="Arial" w:hAnsi="Arial" w:cs="Arial"/>
          <w:lang w:val="en-GB"/>
        </w:rPr>
        <w:t>doi:10.1038/sj.hdy</w:t>
      </w:r>
      <w:proofErr w:type="gramEnd"/>
      <w:r>
        <w:rPr>
          <w:rFonts w:ascii="Arial" w:hAnsi="Arial" w:cs="Arial"/>
          <w:lang w:val="en-GB"/>
        </w:rPr>
        <w:t>.6800710)</w:t>
      </w:r>
    </w:p>
    <w:p w14:paraId="788C5AB9"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9.</w:t>
      </w:r>
      <w:r>
        <w:rPr>
          <w:rFonts w:ascii="Arial" w:hAnsi="Arial" w:cs="Arial"/>
          <w:lang w:val="en-GB"/>
        </w:rPr>
        <w:tab/>
      </w:r>
      <w:proofErr w:type="spellStart"/>
      <w:r>
        <w:rPr>
          <w:rFonts w:ascii="Arial" w:hAnsi="Arial" w:cs="Arial"/>
          <w:lang w:val="en-GB"/>
        </w:rPr>
        <w:t>Savolainen</w:t>
      </w:r>
      <w:proofErr w:type="spellEnd"/>
      <w:r>
        <w:rPr>
          <w:rFonts w:ascii="Arial" w:hAnsi="Arial" w:cs="Arial"/>
          <w:lang w:val="en-GB"/>
        </w:rPr>
        <w:t xml:space="preserve"> V </w:t>
      </w:r>
      <w:r>
        <w:rPr>
          <w:rFonts w:ascii="Arial" w:hAnsi="Arial" w:cs="Arial"/>
          <w:i/>
          <w:iCs/>
          <w:lang w:val="en-GB"/>
        </w:rPr>
        <w:t>et al.</w:t>
      </w:r>
      <w:r>
        <w:rPr>
          <w:rFonts w:ascii="Arial" w:hAnsi="Arial" w:cs="Arial"/>
          <w:lang w:val="en-GB"/>
        </w:rPr>
        <w:t xml:space="preserve"> 2006 Sympatric speciation in palms on an oceanic island. </w:t>
      </w:r>
      <w:r>
        <w:rPr>
          <w:rFonts w:ascii="Arial" w:hAnsi="Arial" w:cs="Arial"/>
          <w:i/>
          <w:iCs/>
          <w:lang w:val="en-GB"/>
        </w:rPr>
        <w:t>Nature</w:t>
      </w:r>
      <w:r>
        <w:rPr>
          <w:rFonts w:ascii="Arial" w:hAnsi="Arial" w:cs="Arial"/>
          <w:lang w:val="en-GB"/>
        </w:rPr>
        <w:t xml:space="preserve"> </w:t>
      </w:r>
      <w:r>
        <w:rPr>
          <w:rFonts w:ascii="Arial" w:hAnsi="Arial" w:cs="Arial"/>
          <w:b/>
          <w:bCs/>
          <w:lang w:val="en-GB"/>
        </w:rPr>
        <w:t>441</w:t>
      </w:r>
      <w:r>
        <w:rPr>
          <w:rFonts w:ascii="Arial" w:hAnsi="Arial" w:cs="Arial"/>
          <w:lang w:val="en-GB"/>
        </w:rPr>
        <w:t>, 210–213. (doi:10.1038/nature04566)</w:t>
      </w:r>
    </w:p>
    <w:p w14:paraId="3B8152D5"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10.</w:t>
      </w:r>
      <w:r>
        <w:rPr>
          <w:rFonts w:ascii="Arial" w:hAnsi="Arial" w:cs="Arial"/>
          <w:lang w:val="en-GB"/>
        </w:rPr>
        <w:tab/>
      </w:r>
      <w:proofErr w:type="spellStart"/>
      <w:r>
        <w:rPr>
          <w:rFonts w:ascii="Arial" w:hAnsi="Arial" w:cs="Arial"/>
          <w:lang w:val="en-GB"/>
        </w:rPr>
        <w:t>Hipperson</w:t>
      </w:r>
      <w:proofErr w:type="spellEnd"/>
      <w:r>
        <w:rPr>
          <w:rFonts w:ascii="Arial" w:hAnsi="Arial" w:cs="Arial"/>
          <w:lang w:val="en-GB"/>
        </w:rPr>
        <w:t xml:space="preserve"> H </w:t>
      </w:r>
      <w:r>
        <w:rPr>
          <w:rFonts w:ascii="Arial" w:hAnsi="Arial" w:cs="Arial"/>
          <w:i/>
          <w:iCs/>
          <w:lang w:val="en-GB"/>
        </w:rPr>
        <w:t>et al.</w:t>
      </w:r>
      <w:r>
        <w:rPr>
          <w:rFonts w:ascii="Arial" w:hAnsi="Arial" w:cs="Arial"/>
          <w:lang w:val="en-GB"/>
        </w:rPr>
        <w:t xml:space="preserve"> 2016 Ecological speciation in sympatric palms: 2. Pre- and post-zygotic isolation. </w:t>
      </w:r>
      <w:r>
        <w:rPr>
          <w:rFonts w:ascii="Arial" w:hAnsi="Arial" w:cs="Arial"/>
          <w:i/>
          <w:iCs/>
          <w:lang w:val="en-GB"/>
        </w:rPr>
        <w:t xml:space="preserve">J. </w:t>
      </w:r>
      <w:proofErr w:type="spellStart"/>
      <w:r>
        <w:rPr>
          <w:rFonts w:ascii="Arial" w:hAnsi="Arial" w:cs="Arial"/>
          <w:i/>
          <w:iCs/>
          <w:lang w:val="en-GB"/>
        </w:rPr>
        <w:t>Evol</w:t>
      </w:r>
      <w:proofErr w:type="spellEnd"/>
      <w:r>
        <w:rPr>
          <w:rFonts w:ascii="Arial" w:hAnsi="Arial" w:cs="Arial"/>
          <w:i/>
          <w:iCs/>
          <w:lang w:val="en-GB"/>
        </w:rPr>
        <w:t>. Biol.</w:t>
      </w:r>
      <w:r>
        <w:rPr>
          <w:rFonts w:ascii="Arial" w:hAnsi="Arial" w:cs="Arial"/>
          <w:lang w:val="en-GB"/>
        </w:rPr>
        <w:t xml:space="preserve"> </w:t>
      </w:r>
      <w:r>
        <w:rPr>
          <w:rFonts w:ascii="Arial" w:hAnsi="Arial" w:cs="Arial"/>
          <w:b/>
          <w:bCs/>
          <w:lang w:val="en-GB"/>
        </w:rPr>
        <w:t>29</w:t>
      </w:r>
      <w:r>
        <w:rPr>
          <w:rFonts w:ascii="Arial" w:hAnsi="Arial" w:cs="Arial"/>
          <w:lang w:val="en-GB"/>
        </w:rPr>
        <w:t>, 2143–2156. (doi:10.1111/jeb.12933)</w:t>
      </w:r>
    </w:p>
    <w:p w14:paraId="6B53974F"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11.</w:t>
      </w:r>
      <w:r>
        <w:rPr>
          <w:rFonts w:ascii="Arial" w:hAnsi="Arial" w:cs="Arial"/>
          <w:lang w:val="en-GB"/>
        </w:rPr>
        <w:tab/>
        <w:t xml:space="preserve">Dunning LT </w:t>
      </w:r>
      <w:r>
        <w:rPr>
          <w:rFonts w:ascii="Arial" w:hAnsi="Arial" w:cs="Arial"/>
          <w:i/>
          <w:iCs/>
          <w:lang w:val="en-GB"/>
        </w:rPr>
        <w:t>et al.</w:t>
      </w:r>
      <w:r>
        <w:rPr>
          <w:rFonts w:ascii="Arial" w:hAnsi="Arial" w:cs="Arial"/>
          <w:lang w:val="en-GB"/>
        </w:rPr>
        <w:t xml:space="preserve"> 2016 Ecological speciation in sympatric palms: 1. Gene expression, selection and pleiotropy. </w:t>
      </w:r>
      <w:r>
        <w:rPr>
          <w:rFonts w:ascii="Arial" w:hAnsi="Arial" w:cs="Arial"/>
          <w:i/>
          <w:iCs/>
          <w:lang w:val="en-GB"/>
        </w:rPr>
        <w:t xml:space="preserve">J. </w:t>
      </w:r>
      <w:proofErr w:type="spellStart"/>
      <w:r>
        <w:rPr>
          <w:rFonts w:ascii="Arial" w:hAnsi="Arial" w:cs="Arial"/>
          <w:i/>
          <w:iCs/>
          <w:lang w:val="en-GB"/>
        </w:rPr>
        <w:t>Evol</w:t>
      </w:r>
      <w:proofErr w:type="spellEnd"/>
      <w:r>
        <w:rPr>
          <w:rFonts w:ascii="Arial" w:hAnsi="Arial" w:cs="Arial"/>
          <w:i/>
          <w:iCs/>
          <w:lang w:val="en-GB"/>
        </w:rPr>
        <w:t>. Biol.</w:t>
      </w:r>
      <w:r>
        <w:rPr>
          <w:rFonts w:ascii="Arial" w:hAnsi="Arial" w:cs="Arial"/>
          <w:lang w:val="en-GB"/>
        </w:rPr>
        <w:t xml:space="preserve"> </w:t>
      </w:r>
      <w:r>
        <w:rPr>
          <w:rFonts w:ascii="Arial" w:hAnsi="Arial" w:cs="Arial"/>
          <w:b/>
          <w:bCs/>
          <w:lang w:val="en-GB"/>
        </w:rPr>
        <w:t>29</w:t>
      </w:r>
      <w:r>
        <w:rPr>
          <w:rFonts w:ascii="Arial" w:hAnsi="Arial" w:cs="Arial"/>
          <w:lang w:val="en-GB"/>
        </w:rPr>
        <w:t>, 1472–1487. (doi:10.1111/jeb.12895)</w:t>
      </w:r>
    </w:p>
    <w:p w14:paraId="00E09B0D"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12.</w:t>
      </w:r>
      <w:r>
        <w:rPr>
          <w:rFonts w:ascii="Arial" w:hAnsi="Arial" w:cs="Arial"/>
          <w:lang w:val="en-GB"/>
        </w:rPr>
        <w:tab/>
        <w:t xml:space="preserve">Osborne OG, </w:t>
      </w:r>
      <w:proofErr w:type="spellStart"/>
      <w:r>
        <w:rPr>
          <w:rFonts w:ascii="Arial" w:hAnsi="Arial" w:cs="Arial"/>
          <w:lang w:val="en-GB"/>
        </w:rPr>
        <w:t>Ciezarek</w:t>
      </w:r>
      <w:proofErr w:type="spellEnd"/>
      <w:r>
        <w:rPr>
          <w:rFonts w:ascii="Arial" w:hAnsi="Arial" w:cs="Arial"/>
          <w:lang w:val="en-GB"/>
        </w:rPr>
        <w:t xml:space="preserve"> A, Wilson T, </w:t>
      </w:r>
      <w:proofErr w:type="spellStart"/>
      <w:r>
        <w:rPr>
          <w:rFonts w:ascii="Arial" w:hAnsi="Arial" w:cs="Arial"/>
          <w:lang w:val="en-GB"/>
        </w:rPr>
        <w:t>Crayn</w:t>
      </w:r>
      <w:proofErr w:type="spellEnd"/>
      <w:r>
        <w:rPr>
          <w:rFonts w:ascii="Arial" w:hAnsi="Arial" w:cs="Arial"/>
          <w:lang w:val="en-GB"/>
        </w:rPr>
        <w:t xml:space="preserve"> D, Hutton I, Baker WJ, Turnbull CGN, </w:t>
      </w:r>
      <w:proofErr w:type="spellStart"/>
      <w:r>
        <w:rPr>
          <w:rFonts w:ascii="Arial" w:hAnsi="Arial" w:cs="Arial"/>
          <w:lang w:val="en-GB"/>
        </w:rPr>
        <w:t>Savolainen</w:t>
      </w:r>
      <w:proofErr w:type="spellEnd"/>
      <w:r>
        <w:rPr>
          <w:rFonts w:ascii="Arial" w:hAnsi="Arial" w:cs="Arial"/>
          <w:lang w:val="en-GB"/>
        </w:rPr>
        <w:t xml:space="preserve"> V. 2019 Speciation in </w:t>
      </w:r>
      <w:proofErr w:type="spellStart"/>
      <w:r>
        <w:rPr>
          <w:rFonts w:ascii="Arial" w:hAnsi="Arial" w:cs="Arial"/>
          <w:i/>
          <w:iCs/>
          <w:lang w:val="en-GB"/>
        </w:rPr>
        <w:t>Howea</w:t>
      </w:r>
      <w:proofErr w:type="spellEnd"/>
      <w:r>
        <w:rPr>
          <w:rFonts w:ascii="Arial" w:hAnsi="Arial" w:cs="Arial"/>
          <w:lang w:val="en-GB"/>
        </w:rPr>
        <w:t xml:space="preserve"> palms occurred in sympatry, was preceded by ancestral admixture, and was associated with edaphic and phenological adaptation. </w:t>
      </w:r>
      <w:r>
        <w:rPr>
          <w:rFonts w:ascii="Arial" w:hAnsi="Arial" w:cs="Arial"/>
          <w:i/>
          <w:iCs/>
          <w:lang w:val="en-GB"/>
        </w:rPr>
        <w:t xml:space="preserve">Mol. Biol. </w:t>
      </w:r>
      <w:proofErr w:type="spellStart"/>
      <w:r>
        <w:rPr>
          <w:rFonts w:ascii="Arial" w:hAnsi="Arial" w:cs="Arial"/>
          <w:i/>
          <w:iCs/>
          <w:lang w:val="en-GB"/>
        </w:rPr>
        <w:t>Evol</w:t>
      </w:r>
      <w:proofErr w:type="spellEnd"/>
      <w:r>
        <w:rPr>
          <w:rFonts w:ascii="Arial" w:hAnsi="Arial" w:cs="Arial"/>
          <w:i/>
          <w:iCs/>
          <w:lang w:val="en-GB"/>
        </w:rPr>
        <w:t>.</w:t>
      </w:r>
      <w:r>
        <w:rPr>
          <w:rFonts w:ascii="Arial" w:hAnsi="Arial" w:cs="Arial"/>
          <w:lang w:val="en-GB"/>
        </w:rPr>
        <w:t xml:space="preserve"> </w:t>
      </w:r>
      <w:r>
        <w:rPr>
          <w:rFonts w:ascii="Arial" w:hAnsi="Arial" w:cs="Arial"/>
          <w:b/>
          <w:bCs/>
          <w:lang w:val="en-GB"/>
        </w:rPr>
        <w:t>36</w:t>
      </w:r>
      <w:r>
        <w:rPr>
          <w:rFonts w:ascii="Arial" w:hAnsi="Arial" w:cs="Arial"/>
          <w:lang w:val="en-GB"/>
        </w:rPr>
        <w:t>, 2682–2697. (doi:10.1093/</w:t>
      </w:r>
      <w:proofErr w:type="spellStart"/>
      <w:r>
        <w:rPr>
          <w:rFonts w:ascii="Arial" w:hAnsi="Arial" w:cs="Arial"/>
          <w:lang w:val="en-GB"/>
        </w:rPr>
        <w:t>molbev</w:t>
      </w:r>
      <w:proofErr w:type="spellEnd"/>
      <w:r>
        <w:rPr>
          <w:rFonts w:ascii="Arial" w:hAnsi="Arial" w:cs="Arial"/>
          <w:lang w:val="en-GB"/>
        </w:rPr>
        <w:t>/msz166)</w:t>
      </w:r>
    </w:p>
    <w:p w14:paraId="43A9042F"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13.</w:t>
      </w:r>
      <w:r>
        <w:rPr>
          <w:rFonts w:ascii="Arial" w:hAnsi="Arial" w:cs="Arial"/>
          <w:lang w:val="en-GB"/>
        </w:rPr>
        <w:tab/>
      </w:r>
      <w:proofErr w:type="spellStart"/>
      <w:r>
        <w:rPr>
          <w:rFonts w:ascii="Arial" w:hAnsi="Arial" w:cs="Arial"/>
          <w:lang w:val="en-GB"/>
        </w:rPr>
        <w:t>Papadopulos</w:t>
      </w:r>
      <w:proofErr w:type="spellEnd"/>
      <w:r>
        <w:rPr>
          <w:rFonts w:ascii="Arial" w:hAnsi="Arial" w:cs="Arial"/>
          <w:lang w:val="en-GB"/>
        </w:rPr>
        <w:t xml:space="preserve"> AST, Baker WJ, </w:t>
      </w:r>
      <w:proofErr w:type="spellStart"/>
      <w:r>
        <w:rPr>
          <w:rFonts w:ascii="Arial" w:hAnsi="Arial" w:cs="Arial"/>
          <w:lang w:val="en-GB"/>
        </w:rPr>
        <w:t>Crayn</w:t>
      </w:r>
      <w:proofErr w:type="spellEnd"/>
      <w:r>
        <w:rPr>
          <w:rFonts w:ascii="Arial" w:hAnsi="Arial" w:cs="Arial"/>
          <w:lang w:val="en-GB"/>
        </w:rPr>
        <w:t xml:space="preserve"> D, Butlin RK, </w:t>
      </w:r>
      <w:proofErr w:type="spellStart"/>
      <w:r>
        <w:rPr>
          <w:rFonts w:ascii="Arial" w:hAnsi="Arial" w:cs="Arial"/>
          <w:lang w:val="en-GB"/>
        </w:rPr>
        <w:t>Kynast</w:t>
      </w:r>
      <w:proofErr w:type="spellEnd"/>
      <w:r>
        <w:rPr>
          <w:rFonts w:ascii="Arial" w:hAnsi="Arial" w:cs="Arial"/>
          <w:lang w:val="en-GB"/>
        </w:rPr>
        <w:t xml:space="preserve"> RG, Hutton I, </w:t>
      </w:r>
      <w:proofErr w:type="spellStart"/>
      <w:r>
        <w:rPr>
          <w:rFonts w:ascii="Arial" w:hAnsi="Arial" w:cs="Arial"/>
          <w:lang w:val="en-GB"/>
        </w:rPr>
        <w:t>Savolainen</w:t>
      </w:r>
      <w:proofErr w:type="spellEnd"/>
      <w:r>
        <w:rPr>
          <w:rFonts w:ascii="Arial" w:hAnsi="Arial" w:cs="Arial"/>
          <w:lang w:val="en-GB"/>
        </w:rPr>
        <w:t xml:space="preserve"> V. 2011 Speciation with gene flow on Lord Howe Island. </w:t>
      </w:r>
      <w:r>
        <w:rPr>
          <w:rFonts w:ascii="Arial" w:hAnsi="Arial" w:cs="Arial"/>
          <w:i/>
          <w:iCs/>
          <w:lang w:val="en-GB"/>
        </w:rPr>
        <w:t>Proc. Natl. Acad. Sci.</w:t>
      </w:r>
      <w:r>
        <w:rPr>
          <w:rFonts w:ascii="Arial" w:hAnsi="Arial" w:cs="Arial"/>
          <w:lang w:val="en-GB"/>
        </w:rPr>
        <w:t xml:space="preserve"> </w:t>
      </w:r>
      <w:r>
        <w:rPr>
          <w:rFonts w:ascii="Arial" w:hAnsi="Arial" w:cs="Arial"/>
          <w:b/>
          <w:bCs/>
          <w:lang w:val="en-GB"/>
        </w:rPr>
        <w:t>108</w:t>
      </w:r>
      <w:r>
        <w:rPr>
          <w:rFonts w:ascii="Arial" w:hAnsi="Arial" w:cs="Arial"/>
          <w:lang w:val="en-GB"/>
        </w:rPr>
        <w:t>, 13188–13193. (doi:10.1073/pnas.1106085108)</w:t>
      </w:r>
    </w:p>
    <w:p w14:paraId="46125D56"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14.</w:t>
      </w:r>
      <w:r>
        <w:rPr>
          <w:rFonts w:ascii="Arial" w:hAnsi="Arial" w:cs="Arial"/>
          <w:lang w:val="en-GB"/>
        </w:rPr>
        <w:tab/>
      </w:r>
      <w:proofErr w:type="spellStart"/>
      <w:r>
        <w:rPr>
          <w:rFonts w:ascii="Arial" w:hAnsi="Arial" w:cs="Arial"/>
          <w:lang w:val="en-GB"/>
        </w:rPr>
        <w:t>Papadopulos</w:t>
      </w:r>
      <w:proofErr w:type="spellEnd"/>
      <w:r>
        <w:rPr>
          <w:rFonts w:ascii="Arial" w:hAnsi="Arial" w:cs="Arial"/>
          <w:lang w:val="en-GB"/>
        </w:rPr>
        <w:t xml:space="preserve"> AST </w:t>
      </w:r>
      <w:r>
        <w:rPr>
          <w:rFonts w:ascii="Arial" w:hAnsi="Arial" w:cs="Arial"/>
          <w:i/>
          <w:iCs/>
          <w:lang w:val="en-GB"/>
        </w:rPr>
        <w:t>et al.</w:t>
      </w:r>
      <w:r>
        <w:rPr>
          <w:rFonts w:ascii="Arial" w:hAnsi="Arial" w:cs="Arial"/>
          <w:lang w:val="en-GB"/>
        </w:rPr>
        <w:t xml:space="preserve"> 2014 Evaluation of genetic isolation within an island flora reveals unusually widespread local adaptation and supports sympatric speciation. </w:t>
      </w:r>
      <w:r>
        <w:rPr>
          <w:rFonts w:ascii="Arial" w:hAnsi="Arial" w:cs="Arial"/>
          <w:i/>
          <w:iCs/>
          <w:lang w:val="en-GB"/>
        </w:rPr>
        <w:t>Philos. Trans. R. Soc. B Biol. Sci.</w:t>
      </w:r>
      <w:r>
        <w:rPr>
          <w:rFonts w:ascii="Arial" w:hAnsi="Arial" w:cs="Arial"/>
          <w:lang w:val="en-GB"/>
        </w:rPr>
        <w:t xml:space="preserve"> </w:t>
      </w:r>
      <w:r>
        <w:rPr>
          <w:rFonts w:ascii="Arial" w:hAnsi="Arial" w:cs="Arial"/>
          <w:b/>
          <w:bCs/>
          <w:lang w:val="en-GB"/>
        </w:rPr>
        <w:t>369</w:t>
      </w:r>
      <w:r>
        <w:rPr>
          <w:rFonts w:ascii="Arial" w:hAnsi="Arial" w:cs="Arial"/>
          <w:lang w:val="en-GB"/>
        </w:rPr>
        <w:t>, 20130342. (doi:10.1098/rstb.2013.0342)</w:t>
      </w:r>
    </w:p>
    <w:p w14:paraId="49937E83"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15.</w:t>
      </w:r>
      <w:r>
        <w:rPr>
          <w:rFonts w:ascii="Arial" w:hAnsi="Arial" w:cs="Arial"/>
          <w:lang w:val="en-GB"/>
        </w:rPr>
        <w:tab/>
      </w:r>
      <w:proofErr w:type="spellStart"/>
      <w:r>
        <w:rPr>
          <w:rFonts w:ascii="Arial" w:hAnsi="Arial" w:cs="Arial"/>
          <w:lang w:val="en-GB"/>
        </w:rPr>
        <w:t>Papadopulos</w:t>
      </w:r>
      <w:proofErr w:type="spellEnd"/>
      <w:r>
        <w:rPr>
          <w:rFonts w:ascii="Arial" w:hAnsi="Arial" w:cs="Arial"/>
          <w:lang w:val="en-GB"/>
        </w:rPr>
        <w:t xml:space="preserve"> AST, Price Z, </w:t>
      </w:r>
      <w:proofErr w:type="spellStart"/>
      <w:r>
        <w:rPr>
          <w:rFonts w:ascii="Arial" w:hAnsi="Arial" w:cs="Arial"/>
          <w:lang w:val="en-GB"/>
        </w:rPr>
        <w:t>Devaux</w:t>
      </w:r>
      <w:proofErr w:type="spellEnd"/>
      <w:r>
        <w:rPr>
          <w:rFonts w:ascii="Arial" w:hAnsi="Arial" w:cs="Arial"/>
          <w:lang w:val="en-GB"/>
        </w:rPr>
        <w:t xml:space="preserve"> C, </w:t>
      </w:r>
      <w:proofErr w:type="spellStart"/>
      <w:r>
        <w:rPr>
          <w:rFonts w:ascii="Arial" w:hAnsi="Arial" w:cs="Arial"/>
          <w:lang w:val="en-GB"/>
        </w:rPr>
        <w:t>Hipperson</w:t>
      </w:r>
      <w:proofErr w:type="spellEnd"/>
      <w:r>
        <w:rPr>
          <w:rFonts w:ascii="Arial" w:hAnsi="Arial" w:cs="Arial"/>
          <w:lang w:val="en-GB"/>
        </w:rPr>
        <w:t xml:space="preserve"> H, </w:t>
      </w:r>
      <w:proofErr w:type="spellStart"/>
      <w:r>
        <w:rPr>
          <w:rFonts w:ascii="Arial" w:hAnsi="Arial" w:cs="Arial"/>
          <w:lang w:val="en-GB"/>
        </w:rPr>
        <w:t>Smadja</w:t>
      </w:r>
      <w:proofErr w:type="spellEnd"/>
      <w:r>
        <w:rPr>
          <w:rFonts w:ascii="Arial" w:hAnsi="Arial" w:cs="Arial"/>
          <w:lang w:val="en-GB"/>
        </w:rPr>
        <w:t xml:space="preserve"> CM, Hutton I, Baker WJ, Butlin RK, </w:t>
      </w:r>
      <w:proofErr w:type="spellStart"/>
      <w:r>
        <w:rPr>
          <w:rFonts w:ascii="Arial" w:hAnsi="Arial" w:cs="Arial"/>
          <w:lang w:val="en-GB"/>
        </w:rPr>
        <w:t>Savolainen</w:t>
      </w:r>
      <w:proofErr w:type="spellEnd"/>
      <w:r>
        <w:rPr>
          <w:rFonts w:ascii="Arial" w:hAnsi="Arial" w:cs="Arial"/>
          <w:lang w:val="en-GB"/>
        </w:rPr>
        <w:t xml:space="preserve"> V. 2013 A comparative analysis of the mechanisms underlying speciation on Lord Howe Island. </w:t>
      </w:r>
      <w:r>
        <w:rPr>
          <w:rFonts w:ascii="Arial" w:hAnsi="Arial" w:cs="Arial"/>
          <w:i/>
          <w:iCs/>
          <w:lang w:val="en-GB"/>
        </w:rPr>
        <w:t xml:space="preserve">J. </w:t>
      </w:r>
      <w:proofErr w:type="spellStart"/>
      <w:r>
        <w:rPr>
          <w:rFonts w:ascii="Arial" w:hAnsi="Arial" w:cs="Arial"/>
          <w:i/>
          <w:iCs/>
          <w:lang w:val="en-GB"/>
        </w:rPr>
        <w:t>Evol</w:t>
      </w:r>
      <w:proofErr w:type="spellEnd"/>
      <w:r>
        <w:rPr>
          <w:rFonts w:ascii="Arial" w:hAnsi="Arial" w:cs="Arial"/>
          <w:i/>
          <w:iCs/>
          <w:lang w:val="en-GB"/>
        </w:rPr>
        <w:t>. Biol.</w:t>
      </w:r>
      <w:r>
        <w:rPr>
          <w:rFonts w:ascii="Arial" w:hAnsi="Arial" w:cs="Arial"/>
          <w:lang w:val="en-GB"/>
        </w:rPr>
        <w:t xml:space="preserve"> </w:t>
      </w:r>
      <w:r>
        <w:rPr>
          <w:rFonts w:ascii="Arial" w:hAnsi="Arial" w:cs="Arial"/>
          <w:b/>
          <w:bCs/>
          <w:lang w:val="en-GB"/>
        </w:rPr>
        <w:t>26</w:t>
      </w:r>
      <w:r>
        <w:rPr>
          <w:rFonts w:ascii="Arial" w:hAnsi="Arial" w:cs="Arial"/>
          <w:lang w:val="en-GB"/>
        </w:rPr>
        <w:t>, 733–745. (doi:10.1111/jeb.12071)</w:t>
      </w:r>
    </w:p>
    <w:p w14:paraId="3A69525D"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16.</w:t>
      </w:r>
      <w:r>
        <w:rPr>
          <w:rFonts w:ascii="Arial" w:hAnsi="Arial" w:cs="Arial"/>
          <w:lang w:val="en-GB"/>
        </w:rPr>
        <w:tab/>
      </w:r>
      <w:proofErr w:type="spellStart"/>
      <w:r>
        <w:rPr>
          <w:rFonts w:ascii="Arial" w:hAnsi="Arial" w:cs="Arial"/>
          <w:lang w:val="en-GB"/>
        </w:rPr>
        <w:t>Macmanes</w:t>
      </w:r>
      <w:proofErr w:type="spellEnd"/>
      <w:r>
        <w:rPr>
          <w:rFonts w:ascii="Arial" w:hAnsi="Arial" w:cs="Arial"/>
          <w:lang w:val="en-GB"/>
        </w:rPr>
        <w:t xml:space="preserve"> MD. 2014 On the optimal trimming of high-throughput mRNA sequence data. </w:t>
      </w:r>
      <w:r>
        <w:rPr>
          <w:rFonts w:ascii="Arial" w:hAnsi="Arial" w:cs="Arial"/>
          <w:i/>
          <w:iCs/>
          <w:lang w:val="en-GB"/>
        </w:rPr>
        <w:t>Front. Genet.</w:t>
      </w:r>
      <w:r>
        <w:rPr>
          <w:rFonts w:ascii="Arial" w:hAnsi="Arial" w:cs="Arial"/>
          <w:lang w:val="en-GB"/>
        </w:rPr>
        <w:t xml:space="preserve"> </w:t>
      </w:r>
      <w:r>
        <w:rPr>
          <w:rFonts w:ascii="Arial" w:hAnsi="Arial" w:cs="Arial"/>
          <w:b/>
          <w:bCs/>
          <w:lang w:val="en-GB"/>
        </w:rPr>
        <w:t>5</w:t>
      </w:r>
      <w:r>
        <w:rPr>
          <w:rFonts w:ascii="Arial" w:hAnsi="Arial" w:cs="Arial"/>
          <w:lang w:val="en-GB"/>
        </w:rPr>
        <w:t>, 13. (doi:10.3389/fgene.2014.00013)</w:t>
      </w:r>
    </w:p>
    <w:p w14:paraId="75898D67"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17.</w:t>
      </w:r>
      <w:r>
        <w:rPr>
          <w:rFonts w:ascii="Arial" w:hAnsi="Arial" w:cs="Arial"/>
          <w:lang w:val="en-GB"/>
        </w:rPr>
        <w:tab/>
        <w:t xml:space="preserve">Andrews S. 2010 </w:t>
      </w:r>
      <w:proofErr w:type="spellStart"/>
      <w:r>
        <w:rPr>
          <w:rFonts w:ascii="Arial" w:hAnsi="Arial" w:cs="Arial"/>
          <w:lang w:val="en-GB"/>
        </w:rPr>
        <w:t>FastQC</w:t>
      </w:r>
      <w:proofErr w:type="spellEnd"/>
      <w:r>
        <w:rPr>
          <w:rFonts w:ascii="Arial" w:hAnsi="Arial" w:cs="Arial"/>
          <w:lang w:val="en-GB"/>
        </w:rPr>
        <w:t xml:space="preserve">: a quality control tool for high throughput sequence data. Available online at: http://www.bioinformatics.babraham.ac.uk/projects/fastqc. </w:t>
      </w:r>
    </w:p>
    <w:p w14:paraId="39029D88"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18.</w:t>
      </w:r>
      <w:r>
        <w:rPr>
          <w:rFonts w:ascii="Arial" w:hAnsi="Arial" w:cs="Arial"/>
          <w:lang w:val="en-GB"/>
        </w:rPr>
        <w:tab/>
        <w:t xml:space="preserve">Song L, </w:t>
      </w:r>
      <w:proofErr w:type="spellStart"/>
      <w:r>
        <w:rPr>
          <w:rFonts w:ascii="Arial" w:hAnsi="Arial" w:cs="Arial"/>
          <w:lang w:val="en-GB"/>
        </w:rPr>
        <w:t>Florea</w:t>
      </w:r>
      <w:proofErr w:type="spellEnd"/>
      <w:r>
        <w:rPr>
          <w:rFonts w:ascii="Arial" w:hAnsi="Arial" w:cs="Arial"/>
          <w:lang w:val="en-GB"/>
        </w:rPr>
        <w:t xml:space="preserve"> L. 2015 </w:t>
      </w:r>
      <w:proofErr w:type="spellStart"/>
      <w:r>
        <w:rPr>
          <w:rFonts w:ascii="Arial" w:hAnsi="Arial" w:cs="Arial"/>
          <w:lang w:val="en-GB"/>
        </w:rPr>
        <w:t>Rcorrector</w:t>
      </w:r>
      <w:proofErr w:type="spellEnd"/>
      <w:r>
        <w:rPr>
          <w:rFonts w:ascii="Arial" w:hAnsi="Arial" w:cs="Arial"/>
          <w:lang w:val="en-GB"/>
        </w:rPr>
        <w:t>: efficient and accurate error correction for Illumina RNA-</w:t>
      </w:r>
      <w:proofErr w:type="spellStart"/>
      <w:r>
        <w:rPr>
          <w:rFonts w:ascii="Arial" w:hAnsi="Arial" w:cs="Arial"/>
          <w:lang w:val="en-GB"/>
        </w:rPr>
        <w:t>seq</w:t>
      </w:r>
      <w:proofErr w:type="spellEnd"/>
      <w:r>
        <w:rPr>
          <w:rFonts w:ascii="Arial" w:hAnsi="Arial" w:cs="Arial"/>
          <w:lang w:val="en-GB"/>
        </w:rPr>
        <w:t xml:space="preserve"> reads. </w:t>
      </w:r>
      <w:proofErr w:type="spellStart"/>
      <w:r>
        <w:rPr>
          <w:rFonts w:ascii="Arial" w:hAnsi="Arial" w:cs="Arial"/>
          <w:i/>
          <w:iCs/>
          <w:lang w:val="en-GB"/>
        </w:rPr>
        <w:t>Gigascience</w:t>
      </w:r>
      <w:proofErr w:type="spellEnd"/>
      <w:r>
        <w:rPr>
          <w:rFonts w:ascii="Arial" w:hAnsi="Arial" w:cs="Arial"/>
          <w:lang w:val="en-GB"/>
        </w:rPr>
        <w:t xml:space="preserve"> </w:t>
      </w:r>
      <w:r>
        <w:rPr>
          <w:rFonts w:ascii="Arial" w:hAnsi="Arial" w:cs="Arial"/>
          <w:b/>
          <w:bCs/>
          <w:lang w:val="en-GB"/>
        </w:rPr>
        <w:t>4</w:t>
      </w:r>
      <w:r>
        <w:rPr>
          <w:rFonts w:ascii="Arial" w:hAnsi="Arial" w:cs="Arial"/>
          <w:lang w:val="en-GB"/>
        </w:rPr>
        <w:t>, 48. (doi:10.1186/s13742-015-0089-y)</w:t>
      </w:r>
    </w:p>
    <w:p w14:paraId="346240A6"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19.</w:t>
      </w:r>
      <w:r>
        <w:rPr>
          <w:rFonts w:ascii="Arial" w:hAnsi="Arial" w:cs="Arial"/>
          <w:lang w:val="en-GB"/>
        </w:rPr>
        <w:tab/>
        <w:t xml:space="preserve">Bolger AM, Lohse M, </w:t>
      </w:r>
      <w:proofErr w:type="spellStart"/>
      <w:r>
        <w:rPr>
          <w:rFonts w:ascii="Arial" w:hAnsi="Arial" w:cs="Arial"/>
          <w:lang w:val="en-GB"/>
        </w:rPr>
        <w:t>Usadel</w:t>
      </w:r>
      <w:proofErr w:type="spellEnd"/>
      <w:r>
        <w:rPr>
          <w:rFonts w:ascii="Arial" w:hAnsi="Arial" w:cs="Arial"/>
          <w:lang w:val="en-GB"/>
        </w:rPr>
        <w:t xml:space="preserve"> B. 2014 </w:t>
      </w:r>
      <w:proofErr w:type="spellStart"/>
      <w:r>
        <w:rPr>
          <w:rFonts w:ascii="Arial" w:hAnsi="Arial" w:cs="Arial"/>
          <w:lang w:val="en-GB"/>
        </w:rPr>
        <w:t>Trimmomatic</w:t>
      </w:r>
      <w:proofErr w:type="spellEnd"/>
      <w:r>
        <w:rPr>
          <w:rFonts w:ascii="Arial" w:hAnsi="Arial" w:cs="Arial"/>
          <w:lang w:val="en-GB"/>
        </w:rPr>
        <w:t xml:space="preserve">: A flexible trimmer for Illumina sequence data. </w:t>
      </w:r>
      <w:r>
        <w:rPr>
          <w:rFonts w:ascii="Arial" w:hAnsi="Arial" w:cs="Arial"/>
          <w:i/>
          <w:iCs/>
          <w:lang w:val="en-GB"/>
        </w:rPr>
        <w:t>Bioinformatics</w:t>
      </w:r>
      <w:r>
        <w:rPr>
          <w:rFonts w:ascii="Arial" w:hAnsi="Arial" w:cs="Arial"/>
          <w:lang w:val="en-GB"/>
        </w:rPr>
        <w:t xml:space="preserve"> </w:t>
      </w:r>
      <w:r>
        <w:rPr>
          <w:rFonts w:ascii="Arial" w:hAnsi="Arial" w:cs="Arial"/>
          <w:b/>
          <w:bCs/>
          <w:lang w:val="en-GB"/>
        </w:rPr>
        <w:t>30</w:t>
      </w:r>
      <w:r>
        <w:rPr>
          <w:rFonts w:ascii="Arial" w:hAnsi="Arial" w:cs="Arial"/>
          <w:lang w:val="en-GB"/>
        </w:rPr>
        <w:t>, 2114–2120. (doi:10.1093/bioinformatics/btu170)</w:t>
      </w:r>
    </w:p>
    <w:p w14:paraId="3856FCC4"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20.</w:t>
      </w:r>
      <w:r>
        <w:rPr>
          <w:rFonts w:ascii="Arial" w:hAnsi="Arial" w:cs="Arial"/>
          <w:lang w:val="en-GB"/>
        </w:rPr>
        <w:tab/>
        <w:t xml:space="preserve">Liu J, Li G, Chang Z, Yu T, Liu B, </w:t>
      </w:r>
      <w:proofErr w:type="spellStart"/>
      <w:r>
        <w:rPr>
          <w:rFonts w:ascii="Arial" w:hAnsi="Arial" w:cs="Arial"/>
          <w:lang w:val="en-GB"/>
        </w:rPr>
        <w:t>Mcmullen</w:t>
      </w:r>
      <w:proofErr w:type="spellEnd"/>
      <w:r>
        <w:rPr>
          <w:rFonts w:ascii="Arial" w:hAnsi="Arial" w:cs="Arial"/>
          <w:lang w:val="en-GB"/>
        </w:rPr>
        <w:t xml:space="preserve"> R. 2016 </w:t>
      </w:r>
      <w:proofErr w:type="spellStart"/>
      <w:proofErr w:type="gramStart"/>
      <w:r>
        <w:rPr>
          <w:rFonts w:ascii="Arial" w:hAnsi="Arial" w:cs="Arial"/>
          <w:lang w:val="en-GB"/>
        </w:rPr>
        <w:t>BinPacker</w:t>
      </w:r>
      <w:proofErr w:type="spellEnd"/>
      <w:r>
        <w:rPr>
          <w:rFonts w:ascii="Arial" w:hAnsi="Arial" w:cs="Arial"/>
          <w:lang w:val="en-GB"/>
        </w:rPr>
        <w:t> :</w:t>
      </w:r>
      <w:proofErr w:type="gramEnd"/>
      <w:r>
        <w:rPr>
          <w:rFonts w:ascii="Arial" w:hAnsi="Arial" w:cs="Arial"/>
          <w:lang w:val="en-GB"/>
        </w:rPr>
        <w:t xml:space="preserve"> Packing-Based De Novo Transcriptome Assembly from RNA-</w:t>
      </w:r>
      <w:proofErr w:type="spellStart"/>
      <w:r>
        <w:rPr>
          <w:rFonts w:ascii="Arial" w:hAnsi="Arial" w:cs="Arial"/>
          <w:lang w:val="en-GB"/>
        </w:rPr>
        <w:t>seq</w:t>
      </w:r>
      <w:proofErr w:type="spellEnd"/>
      <w:r>
        <w:rPr>
          <w:rFonts w:ascii="Arial" w:hAnsi="Arial" w:cs="Arial"/>
          <w:lang w:val="en-GB"/>
        </w:rPr>
        <w:t xml:space="preserve"> Data. </w:t>
      </w:r>
      <w:proofErr w:type="spellStart"/>
      <w:r>
        <w:rPr>
          <w:rFonts w:ascii="Arial" w:hAnsi="Arial" w:cs="Arial"/>
          <w:i/>
          <w:iCs/>
          <w:lang w:val="en-GB"/>
        </w:rPr>
        <w:t>PLoS</w:t>
      </w:r>
      <w:proofErr w:type="spellEnd"/>
      <w:r>
        <w:rPr>
          <w:rFonts w:ascii="Arial" w:hAnsi="Arial" w:cs="Arial"/>
          <w:i/>
          <w:iCs/>
          <w:lang w:val="en-GB"/>
        </w:rPr>
        <w:t xml:space="preserve"> </w:t>
      </w:r>
      <w:proofErr w:type="spellStart"/>
      <w:r>
        <w:rPr>
          <w:rFonts w:ascii="Arial" w:hAnsi="Arial" w:cs="Arial"/>
          <w:i/>
          <w:iCs/>
          <w:lang w:val="en-GB"/>
        </w:rPr>
        <w:t>Comput</w:t>
      </w:r>
      <w:proofErr w:type="spellEnd"/>
      <w:r>
        <w:rPr>
          <w:rFonts w:ascii="Arial" w:hAnsi="Arial" w:cs="Arial"/>
          <w:i/>
          <w:iCs/>
          <w:lang w:val="en-GB"/>
        </w:rPr>
        <w:t>. Biol.</w:t>
      </w:r>
      <w:r>
        <w:rPr>
          <w:rFonts w:ascii="Arial" w:hAnsi="Arial" w:cs="Arial"/>
          <w:lang w:val="en-GB"/>
        </w:rPr>
        <w:t xml:space="preserve"> </w:t>
      </w:r>
      <w:r>
        <w:rPr>
          <w:rFonts w:ascii="Arial" w:hAnsi="Arial" w:cs="Arial"/>
          <w:b/>
          <w:bCs/>
          <w:lang w:val="en-GB"/>
        </w:rPr>
        <w:t>12</w:t>
      </w:r>
      <w:r>
        <w:rPr>
          <w:rFonts w:ascii="Arial" w:hAnsi="Arial" w:cs="Arial"/>
          <w:lang w:val="en-GB"/>
        </w:rPr>
        <w:t>, e1004772. (</w:t>
      </w:r>
      <w:proofErr w:type="gramStart"/>
      <w:r>
        <w:rPr>
          <w:rFonts w:ascii="Arial" w:hAnsi="Arial" w:cs="Arial"/>
          <w:lang w:val="en-GB"/>
        </w:rPr>
        <w:t>doi:10.1371/journal.pcbi</w:t>
      </w:r>
      <w:proofErr w:type="gramEnd"/>
      <w:r>
        <w:rPr>
          <w:rFonts w:ascii="Arial" w:hAnsi="Arial" w:cs="Arial"/>
          <w:lang w:val="en-GB"/>
        </w:rPr>
        <w:t>.1004772)</w:t>
      </w:r>
    </w:p>
    <w:p w14:paraId="7C2BCA95"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lastRenderedPageBreak/>
        <w:t>21.</w:t>
      </w:r>
      <w:r>
        <w:rPr>
          <w:rFonts w:ascii="Arial" w:hAnsi="Arial" w:cs="Arial"/>
          <w:lang w:val="en-GB"/>
        </w:rPr>
        <w:tab/>
        <w:t>Chang Z, Li G, Liu J, Zhang Y, Ashby C, Liu D, Cramer CL, Huang X. 2015 Bridger: a new framework for de novo transcriptome assembly using RNA-</w:t>
      </w:r>
      <w:proofErr w:type="spellStart"/>
      <w:r>
        <w:rPr>
          <w:rFonts w:ascii="Arial" w:hAnsi="Arial" w:cs="Arial"/>
          <w:lang w:val="en-GB"/>
        </w:rPr>
        <w:t>seq</w:t>
      </w:r>
      <w:proofErr w:type="spellEnd"/>
      <w:r>
        <w:rPr>
          <w:rFonts w:ascii="Arial" w:hAnsi="Arial" w:cs="Arial"/>
          <w:lang w:val="en-GB"/>
        </w:rPr>
        <w:t xml:space="preserve"> data. </w:t>
      </w:r>
      <w:r>
        <w:rPr>
          <w:rFonts w:ascii="Arial" w:hAnsi="Arial" w:cs="Arial"/>
          <w:i/>
          <w:iCs/>
          <w:lang w:val="en-GB"/>
        </w:rPr>
        <w:t>Genome Biol.</w:t>
      </w:r>
      <w:r>
        <w:rPr>
          <w:rFonts w:ascii="Arial" w:hAnsi="Arial" w:cs="Arial"/>
          <w:lang w:val="en-GB"/>
        </w:rPr>
        <w:t xml:space="preserve"> </w:t>
      </w:r>
      <w:r>
        <w:rPr>
          <w:rFonts w:ascii="Arial" w:hAnsi="Arial" w:cs="Arial"/>
          <w:b/>
          <w:bCs/>
          <w:lang w:val="en-GB"/>
        </w:rPr>
        <w:t>16</w:t>
      </w:r>
      <w:r>
        <w:rPr>
          <w:rFonts w:ascii="Arial" w:hAnsi="Arial" w:cs="Arial"/>
          <w:lang w:val="en-GB"/>
        </w:rPr>
        <w:t>, 30. (doi:10.1186/s13059-015-0596-2)</w:t>
      </w:r>
    </w:p>
    <w:p w14:paraId="3707BF19"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22.</w:t>
      </w:r>
      <w:r>
        <w:rPr>
          <w:rFonts w:ascii="Arial" w:hAnsi="Arial" w:cs="Arial"/>
          <w:lang w:val="en-GB"/>
        </w:rPr>
        <w:tab/>
        <w:t xml:space="preserve">Peng Y, Leung HCM, </w:t>
      </w:r>
      <w:proofErr w:type="spellStart"/>
      <w:r>
        <w:rPr>
          <w:rFonts w:ascii="Arial" w:hAnsi="Arial" w:cs="Arial"/>
          <w:lang w:val="en-GB"/>
        </w:rPr>
        <w:t>Yiu</w:t>
      </w:r>
      <w:proofErr w:type="spellEnd"/>
      <w:r>
        <w:rPr>
          <w:rFonts w:ascii="Arial" w:hAnsi="Arial" w:cs="Arial"/>
          <w:lang w:val="en-GB"/>
        </w:rPr>
        <w:t xml:space="preserve"> SM, </w:t>
      </w:r>
      <w:proofErr w:type="spellStart"/>
      <w:r>
        <w:rPr>
          <w:rFonts w:ascii="Arial" w:hAnsi="Arial" w:cs="Arial"/>
          <w:lang w:val="en-GB"/>
        </w:rPr>
        <w:t>Lv</w:t>
      </w:r>
      <w:proofErr w:type="spellEnd"/>
      <w:r>
        <w:rPr>
          <w:rFonts w:ascii="Arial" w:hAnsi="Arial" w:cs="Arial"/>
          <w:lang w:val="en-GB"/>
        </w:rPr>
        <w:t xml:space="preserve"> MJ, Zhu XG, Chin FYL. 2013 IDBA-</w:t>
      </w:r>
      <w:proofErr w:type="spellStart"/>
      <w:r>
        <w:rPr>
          <w:rFonts w:ascii="Arial" w:hAnsi="Arial" w:cs="Arial"/>
          <w:lang w:val="en-GB"/>
        </w:rPr>
        <w:t>tran</w:t>
      </w:r>
      <w:proofErr w:type="spellEnd"/>
      <w:r>
        <w:rPr>
          <w:rFonts w:ascii="Arial" w:hAnsi="Arial" w:cs="Arial"/>
          <w:lang w:val="en-GB"/>
        </w:rPr>
        <w:t xml:space="preserve">: A more robust de novo de </w:t>
      </w:r>
      <w:proofErr w:type="spellStart"/>
      <w:r>
        <w:rPr>
          <w:rFonts w:ascii="Arial" w:hAnsi="Arial" w:cs="Arial"/>
          <w:lang w:val="en-GB"/>
        </w:rPr>
        <w:t>Bruijn</w:t>
      </w:r>
      <w:proofErr w:type="spellEnd"/>
      <w:r>
        <w:rPr>
          <w:rFonts w:ascii="Arial" w:hAnsi="Arial" w:cs="Arial"/>
          <w:lang w:val="en-GB"/>
        </w:rPr>
        <w:t xml:space="preserve"> graph assembler for transcriptomes with uneven expression levels. </w:t>
      </w:r>
      <w:r>
        <w:rPr>
          <w:rFonts w:ascii="Arial" w:hAnsi="Arial" w:cs="Arial"/>
          <w:i/>
          <w:iCs/>
          <w:lang w:val="en-GB"/>
        </w:rPr>
        <w:t>Bioinformatics</w:t>
      </w:r>
      <w:r>
        <w:rPr>
          <w:rFonts w:ascii="Arial" w:hAnsi="Arial" w:cs="Arial"/>
          <w:lang w:val="en-GB"/>
        </w:rPr>
        <w:t xml:space="preserve"> </w:t>
      </w:r>
      <w:r>
        <w:rPr>
          <w:rFonts w:ascii="Arial" w:hAnsi="Arial" w:cs="Arial"/>
          <w:b/>
          <w:bCs/>
          <w:lang w:val="en-GB"/>
        </w:rPr>
        <w:t>29</w:t>
      </w:r>
      <w:r>
        <w:rPr>
          <w:rFonts w:ascii="Arial" w:hAnsi="Arial" w:cs="Arial"/>
          <w:lang w:val="en-GB"/>
        </w:rPr>
        <w:t>, 326–334. (doi:10.1093/bioinformatics/btt219)</w:t>
      </w:r>
    </w:p>
    <w:p w14:paraId="3F3AFD6C"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23.</w:t>
      </w:r>
      <w:r>
        <w:rPr>
          <w:rFonts w:ascii="Arial" w:hAnsi="Arial" w:cs="Arial"/>
          <w:lang w:val="en-GB"/>
        </w:rPr>
        <w:tab/>
        <w:t xml:space="preserve">Schulz MH, </w:t>
      </w:r>
      <w:proofErr w:type="spellStart"/>
      <w:r>
        <w:rPr>
          <w:rFonts w:ascii="Arial" w:hAnsi="Arial" w:cs="Arial"/>
          <w:lang w:val="en-GB"/>
        </w:rPr>
        <w:t>Zerbino</w:t>
      </w:r>
      <w:proofErr w:type="spellEnd"/>
      <w:r>
        <w:rPr>
          <w:rFonts w:ascii="Arial" w:hAnsi="Arial" w:cs="Arial"/>
          <w:lang w:val="en-GB"/>
        </w:rPr>
        <w:t xml:space="preserve"> DR, </w:t>
      </w:r>
      <w:proofErr w:type="spellStart"/>
      <w:r>
        <w:rPr>
          <w:rFonts w:ascii="Arial" w:hAnsi="Arial" w:cs="Arial"/>
          <w:lang w:val="en-GB"/>
        </w:rPr>
        <w:t>Vingron</w:t>
      </w:r>
      <w:proofErr w:type="spellEnd"/>
      <w:r>
        <w:rPr>
          <w:rFonts w:ascii="Arial" w:hAnsi="Arial" w:cs="Arial"/>
          <w:lang w:val="en-GB"/>
        </w:rPr>
        <w:t xml:space="preserve"> M, Birney E. 2012 Oases: Robust de novo RNA-</w:t>
      </w:r>
      <w:proofErr w:type="spellStart"/>
      <w:r>
        <w:rPr>
          <w:rFonts w:ascii="Arial" w:hAnsi="Arial" w:cs="Arial"/>
          <w:lang w:val="en-GB"/>
        </w:rPr>
        <w:t>seq</w:t>
      </w:r>
      <w:proofErr w:type="spellEnd"/>
      <w:r>
        <w:rPr>
          <w:rFonts w:ascii="Arial" w:hAnsi="Arial" w:cs="Arial"/>
          <w:lang w:val="en-GB"/>
        </w:rPr>
        <w:t xml:space="preserve"> assembly across the dynamic range of expression levels. </w:t>
      </w:r>
      <w:r>
        <w:rPr>
          <w:rFonts w:ascii="Arial" w:hAnsi="Arial" w:cs="Arial"/>
          <w:i/>
          <w:iCs/>
          <w:lang w:val="en-GB"/>
        </w:rPr>
        <w:t>Bioinformatics</w:t>
      </w:r>
      <w:r>
        <w:rPr>
          <w:rFonts w:ascii="Arial" w:hAnsi="Arial" w:cs="Arial"/>
          <w:lang w:val="en-GB"/>
        </w:rPr>
        <w:t xml:space="preserve"> </w:t>
      </w:r>
      <w:r>
        <w:rPr>
          <w:rFonts w:ascii="Arial" w:hAnsi="Arial" w:cs="Arial"/>
          <w:b/>
          <w:bCs/>
          <w:lang w:val="en-GB"/>
        </w:rPr>
        <w:t>28</w:t>
      </w:r>
      <w:r>
        <w:rPr>
          <w:rFonts w:ascii="Arial" w:hAnsi="Arial" w:cs="Arial"/>
          <w:lang w:val="en-GB"/>
        </w:rPr>
        <w:t>, 1086–1092. (doi:10.1093/bioinformatics/bts094)</w:t>
      </w:r>
    </w:p>
    <w:p w14:paraId="5518DBD2"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24.</w:t>
      </w:r>
      <w:r>
        <w:rPr>
          <w:rFonts w:ascii="Arial" w:hAnsi="Arial" w:cs="Arial"/>
          <w:lang w:val="en-GB"/>
        </w:rPr>
        <w:tab/>
        <w:t xml:space="preserve">Kannan S, Hui J, </w:t>
      </w:r>
      <w:proofErr w:type="spellStart"/>
      <w:r>
        <w:rPr>
          <w:rFonts w:ascii="Arial" w:hAnsi="Arial" w:cs="Arial"/>
          <w:lang w:val="en-GB"/>
        </w:rPr>
        <w:t>Mazooji</w:t>
      </w:r>
      <w:proofErr w:type="spellEnd"/>
      <w:r>
        <w:rPr>
          <w:rFonts w:ascii="Arial" w:hAnsi="Arial" w:cs="Arial"/>
          <w:lang w:val="en-GB"/>
        </w:rPr>
        <w:t xml:space="preserve"> K. 2016 </w:t>
      </w:r>
      <w:proofErr w:type="gramStart"/>
      <w:r>
        <w:rPr>
          <w:rFonts w:ascii="Arial" w:hAnsi="Arial" w:cs="Arial"/>
          <w:lang w:val="en-GB"/>
        </w:rPr>
        <w:t>Shannon :</w:t>
      </w:r>
      <w:proofErr w:type="gramEnd"/>
      <w:r>
        <w:rPr>
          <w:rFonts w:ascii="Arial" w:hAnsi="Arial" w:cs="Arial"/>
          <w:lang w:val="en-GB"/>
        </w:rPr>
        <w:t xml:space="preserve"> An Information-Optimal de Novo RNA-</w:t>
      </w:r>
      <w:proofErr w:type="spellStart"/>
      <w:r>
        <w:rPr>
          <w:rFonts w:ascii="Arial" w:hAnsi="Arial" w:cs="Arial"/>
          <w:lang w:val="en-GB"/>
        </w:rPr>
        <w:t>Seq</w:t>
      </w:r>
      <w:proofErr w:type="spellEnd"/>
      <w:r>
        <w:rPr>
          <w:rFonts w:ascii="Arial" w:hAnsi="Arial" w:cs="Arial"/>
          <w:lang w:val="en-GB"/>
        </w:rPr>
        <w:t xml:space="preserve"> Assembler. </w:t>
      </w:r>
      <w:proofErr w:type="spellStart"/>
      <w:r>
        <w:rPr>
          <w:rFonts w:ascii="Arial" w:hAnsi="Arial" w:cs="Arial"/>
          <w:i/>
          <w:iCs/>
          <w:lang w:val="en-GB"/>
        </w:rPr>
        <w:t>bioRxiv</w:t>
      </w:r>
      <w:proofErr w:type="spellEnd"/>
      <w:r>
        <w:rPr>
          <w:rFonts w:ascii="Arial" w:hAnsi="Arial" w:cs="Arial"/>
          <w:lang w:val="en-GB"/>
        </w:rPr>
        <w:t xml:space="preserve"> (</w:t>
      </w:r>
      <w:proofErr w:type="spellStart"/>
      <w:proofErr w:type="gramStart"/>
      <w:r>
        <w:rPr>
          <w:rFonts w:ascii="Arial" w:hAnsi="Arial" w:cs="Arial"/>
          <w:lang w:val="en-GB"/>
        </w:rPr>
        <w:t>doi:http</w:t>
      </w:r>
      <w:proofErr w:type="spellEnd"/>
      <w:r>
        <w:rPr>
          <w:rFonts w:ascii="Arial" w:hAnsi="Arial" w:cs="Arial"/>
          <w:lang w:val="en-GB"/>
        </w:rPr>
        <w:t>://dx.doi.org/10.1101/039230</w:t>
      </w:r>
      <w:proofErr w:type="gramEnd"/>
      <w:r>
        <w:rPr>
          <w:rFonts w:ascii="Arial" w:hAnsi="Arial" w:cs="Arial"/>
          <w:lang w:val="en-GB"/>
        </w:rPr>
        <w:t>)</w:t>
      </w:r>
    </w:p>
    <w:p w14:paraId="35B5DAFC"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25.</w:t>
      </w:r>
      <w:r>
        <w:rPr>
          <w:rFonts w:ascii="Arial" w:hAnsi="Arial" w:cs="Arial"/>
          <w:lang w:val="en-GB"/>
        </w:rPr>
        <w:tab/>
      </w:r>
      <w:proofErr w:type="spellStart"/>
      <w:r>
        <w:rPr>
          <w:rFonts w:ascii="Arial" w:hAnsi="Arial" w:cs="Arial"/>
          <w:lang w:val="en-GB"/>
        </w:rPr>
        <w:t>Xie</w:t>
      </w:r>
      <w:proofErr w:type="spellEnd"/>
      <w:r>
        <w:rPr>
          <w:rFonts w:ascii="Arial" w:hAnsi="Arial" w:cs="Arial"/>
          <w:lang w:val="en-GB"/>
        </w:rPr>
        <w:t xml:space="preserve"> Y </w:t>
      </w:r>
      <w:r>
        <w:rPr>
          <w:rFonts w:ascii="Arial" w:hAnsi="Arial" w:cs="Arial"/>
          <w:i/>
          <w:iCs/>
          <w:lang w:val="en-GB"/>
        </w:rPr>
        <w:t>et al.</w:t>
      </w:r>
      <w:r>
        <w:rPr>
          <w:rFonts w:ascii="Arial" w:hAnsi="Arial" w:cs="Arial"/>
          <w:lang w:val="en-GB"/>
        </w:rPr>
        <w:t xml:space="preserve"> 2014 </w:t>
      </w:r>
      <w:proofErr w:type="spellStart"/>
      <w:r>
        <w:rPr>
          <w:rFonts w:ascii="Arial" w:hAnsi="Arial" w:cs="Arial"/>
          <w:lang w:val="en-GB"/>
        </w:rPr>
        <w:t>SOAPdenovo</w:t>
      </w:r>
      <w:proofErr w:type="spellEnd"/>
      <w:r>
        <w:rPr>
          <w:rFonts w:ascii="Arial" w:hAnsi="Arial" w:cs="Arial"/>
          <w:lang w:val="en-GB"/>
        </w:rPr>
        <w:t>-Trans: De novo transcriptome assembly with short RNA-</w:t>
      </w:r>
      <w:proofErr w:type="spellStart"/>
      <w:r>
        <w:rPr>
          <w:rFonts w:ascii="Arial" w:hAnsi="Arial" w:cs="Arial"/>
          <w:lang w:val="en-GB"/>
        </w:rPr>
        <w:t>Seq</w:t>
      </w:r>
      <w:proofErr w:type="spellEnd"/>
      <w:r>
        <w:rPr>
          <w:rFonts w:ascii="Arial" w:hAnsi="Arial" w:cs="Arial"/>
          <w:lang w:val="en-GB"/>
        </w:rPr>
        <w:t xml:space="preserve"> reads. </w:t>
      </w:r>
      <w:r>
        <w:rPr>
          <w:rFonts w:ascii="Arial" w:hAnsi="Arial" w:cs="Arial"/>
          <w:i/>
          <w:iCs/>
          <w:lang w:val="en-GB"/>
        </w:rPr>
        <w:t>Bioinformatics</w:t>
      </w:r>
      <w:r>
        <w:rPr>
          <w:rFonts w:ascii="Arial" w:hAnsi="Arial" w:cs="Arial"/>
          <w:lang w:val="en-GB"/>
        </w:rPr>
        <w:t xml:space="preserve"> </w:t>
      </w:r>
      <w:r>
        <w:rPr>
          <w:rFonts w:ascii="Arial" w:hAnsi="Arial" w:cs="Arial"/>
          <w:b/>
          <w:bCs/>
          <w:lang w:val="en-GB"/>
        </w:rPr>
        <w:t>30</w:t>
      </w:r>
      <w:r>
        <w:rPr>
          <w:rFonts w:ascii="Arial" w:hAnsi="Arial" w:cs="Arial"/>
          <w:lang w:val="en-GB"/>
        </w:rPr>
        <w:t>, 1660–1666. (doi:10.1093/bioinformatics/btu077)</w:t>
      </w:r>
    </w:p>
    <w:p w14:paraId="1C9ECB44"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26.</w:t>
      </w:r>
      <w:r>
        <w:rPr>
          <w:rFonts w:ascii="Arial" w:hAnsi="Arial" w:cs="Arial"/>
          <w:lang w:val="en-GB"/>
        </w:rPr>
        <w:tab/>
        <w:t xml:space="preserve">Robertson G </w:t>
      </w:r>
      <w:r>
        <w:rPr>
          <w:rFonts w:ascii="Arial" w:hAnsi="Arial" w:cs="Arial"/>
          <w:i/>
          <w:iCs/>
          <w:lang w:val="en-GB"/>
        </w:rPr>
        <w:t>et al.</w:t>
      </w:r>
      <w:r>
        <w:rPr>
          <w:rFonts w:ascii="Arial" w:hAnsi="Arial" w:cs="Arial"/>
          <w:lang w:val="en-GB"/>
        </w:rPr>
        <w:t xml:space="preserve"> 2010 De novo assembly and analysis of RNA-</w:t>
      </w:r>
      <w:proofErr w:type="spellStart"/>
      <w:r>
        <w:rPr>
          <w:rFonts w:ascii="Arial" w:hAnsi="Arial" w:cs="Arial"/>
          <w:lang w:val="en-GB"/>
        </w:rPr>
        <w:t>seq</w:t>
      </w:r>
      <w:proofErr w:type="spellEnd"/>
      <w:r>
        <w:rPr>
          <w:rFonts w:ascii="Arial" w:hAnsi="Arial" w:cs="Arial"/>
          <w:lang w:val="en-GB"/>
        </w:rPr>
        <w:t xml:space="preserve"> data. </w:t>
      </w:r>
      <w:r>
        <w:rPr>
          <w:rFonts w:ascii="Arial" w:hAnsi="Arial" w:cs="Arial"/>
          <w:i/>
          <w:iCs/>
          <w:lang w:val="en-GB"/>
        </w:rPr>
        <w:t>Nat. Methods</w:t>
      </w:r>
      <w:r>
        <w:rPr>
          <w:rFonts w:ascii="Arial" w:hAnsi="Arial" w:cs="Arial"/>
          <w:lang w:val="en-GB"/>
        </w:rPr>
        <w:t xml:space="preserve"> </w:t>
      </w:r>
      <w:r>
        <w:rPr>
          <w:rFonts w:ascii="Arial" w:hAnsi="Arial" w:cs="Arial"/>
          <w:b/>
          <w:bCs/>
          <w:lang w:val="en-GB"/>
        </w:rPr>
        <w:t>7</w:t>
      </w:r>
      <w:r>
        <w:rPr>
          <w:rFonts w:ascii="Arial" w:hAnsi="Arial" w:cs="Arial"/>
          <w:lang w:val="en-GB"/>
        </w:rPr>
        <w:t>, 909–12. (doi:10.1038/nmeth.1517)</w:t>
      </w:r>
    </w:p>
    <w:p w14:paraId="12E8C1C1"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27.</w:t>
      </w:r>
      <w:r>
        <w:rPr>
          <w:rFonts w:ascii="Arial" w:hAnsi="Arial" w:cs="Arial"/>
          <w:lang w:val="en-GB"/>
        </w:rPr>
        <w:tab/>
      </w:r>
      <w:proofErr w:type="spellStart"/>
      <w:r>
        <w:rPr>
          <w:rFonts w:ascii="Arial" w:hAnsi="Arial" w:cs="Arial"/>
          <w:lang w:val="en-GB"/>
        </w:rPr>
        <w:t>Grabherr</w:t>
      </w:r>
      <w:proofErr w:type="spellEnd"/>
      <w:r>
        <w:rPr>
          <w:rFonts w:ascii="Arial" w:hAnsi="Arial" w:cs="Arial"/>
          <w:lang w:val="en-GB"/>
        </w:rPr>
        <w:t xml:space="preserve"> MG. </w:t>
      </w:r>
      <w:r>
        <w:rPr>
          <w:rFonts w:ascii="Arial" w:hAnsi="Arial" w:cs="Arial"/>
          <w:i/>
          <w:iCs/>
          <w:lang w:val="en-GB"/>
        </w:rPr>
        <w:t>et al.</w:t>
      </w:r>
      <w:r>
        <w:rPr>
          <w:rFonts w:ascii="Arial" w:hAnsi="Arial" w:cs="Arial"/>
          <w:lang w:val="en-GB"/>
        </w:rPr>
        <w:t xml:space="preserve"> 2013 Trinity: reconstructing a full-length transcriptome without a genome from RNA-</w:t>
      </w:r>
      <w:proofErr w:type="spellStart"/>
      <w:r>
        <w:rPr>
          <w:rFonts w:ascii="Arial" w:hAnsi="Arial" w:cs="Arial"/>
          <w:lang w:val="en-GB"/>
        </w:rPr>
        <w:t>Seq</w:t>
      </w:r>
      <w:proofErr w:type="spellEnd"/>
      <w:r>
        <w:rPr>
          <w:rFonts w:ascii="Arial" w:hAnsi="Arial" w:cs="Arial"/>
          <w:lang w:val="en-GB"/>
        </w:rPr>
        <w:t xml:space="preserve"> data. </w:t>
      </w:r>
      <w:r>
        <w:rPr>
          <w:rFonts w:ascii="Arial" w:hAnsi="Arial" w:cs="Arial"/>
          <w:i/>
          <w:iCs/>
          <w:lang w:val="en-GB"/>
        </w:rPr>
        <w:t xml:space="preserve">Nat. </w:t>
      </w:r>
      <w:proofErr w:type="spellStart"/>
      <w:r>
        <w:rPr>
          <w:rFonts w:ascii="Arial" w:hAnsi="Arial" w:cs="Arial"/>
          <w:i/>
          <w:iCs/>
          <w:lang w:val="en-GB"/>
        </w:rPr>
        <w:t>Biotechnol</w:t>
      </w:r>
      <w:proofErr w:type="spellEnd"/>
      <w:r>
        <w:rPr>
          <w:rFonts w:ascii="Arial" w:hAnsi="Arial" w:cs="Arial"/>
          <w:i/>
          <w:iCs/>
          <w:lang w:val="en-GB"/>
        </w:rPr>
        <w:t>.</w:t>
      </w:r>
      <w:r>
        <w:rPr>
          <w:rFonts w:ascii="Arial" w:hAnsi="Arial" w:cs="Arial"/>
          <w:lang w:val="en-GB"/>
        </w:rPr>
        <w:t xml:space="preserve"> </w:t>
      </w:r>
      <w:r>
        <w:rPr>
          <w:rFonts w:ascii="Arial" w:hAnsi="Arial" w:cs="Arial"/>
          <w:b/>
          <w:bCs/>
          <w:lang w:val="en-GB"/>
        </w:rPr>
        <w:t>29</w:t>
      </w:r>
      <w:r>
        <w:rPr>
          <w:rFonts w:ascii="Arial" w:hAnsi="Arial" w:cs="Arial"/>
          <w:lang w:val="en-GB"/>
        </w:rPr>
        <w:t>, 644–652. (</w:t>
      </w:r>
      <w:proofErr w:type="gramStart"/>
      <w:r>
        <w:rPr>
          <w:rFonts w:ascii="Arial" w:hAnsi="Arial" w:cs="Arial"/>
          <w:lang w:val="en-GB"/>
        </w:rPr>
        <w:t>doi:10.1038/nbt.1883.Trinity</w:t>
      </w:r>
      <w:proofErr w:type="gramEnd"/>
      <w:r>
        <w:rPr>
          <w:rFonts w:ascii="Arial" w:hAnsi="Arial" w:cs="Arial"/>
          <w:lang w:val="en-GB"/>
        </w:rPr>
        <w:t>)</w:t>
      </w:r>
    </w:p>
    <w:p w14:paraId="065DB89F"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28.</w:t>
      </w:r>
      <w:r>
        <w:rPr>
          <w:rFonts w:ascii="Arial" w:hAnsi="Arial" w:cs="Arial"/>
          <w:lang w:val="en-GB"/>
        </w:rPr>
        <w:tab/>
        <w:t xml:space="preserve">Haas BJ </w:t>
      </w:r>
      <w:r>
        <w:rPr>
          <w:rFonts w:ascii="Arial" w:hAnsi="Arial" w:cs="Arial"/>
          <w:i/>
          <w:iCs/>
          <w:lang w:val="en-GB"/>
        </w:rPr>
        <w:t>et al.</w:t>
      </w:r>
      <w:r>
        <w:rPr>
          <w:rFonts w:ascii="Arial" w:hAnsi="Arial" w:cs="Arial"/>
          <w:lang w:val="en-GB"/>
        </w:rPr>
        <w:t xml:space="preserve"> 2013 De novo transcript sequence reconstruction from RNA-</w:t>
      </w:r>
      <w:proofErr w:type="spellStart"/>
      <w:r>
        <w:rPr>
          <w:rFonts w:ascii="Arial" w:hAnsi="Arial" w:cs="Arial"/>
          <w:lang w:val="en-GB"/>
        </w:rPr>
        <w:t>seq</w:t>
      </w:r>
      <w:proofErr w:type="spellEnd"/>
      <w:r>
        <w:rPr>
          <w:rFonts w:ascii="Arial" w:hAnsi="Arial" w:cs="Arial"/>
          <w:lang w:val="en-GB"/>
        </w:rPr>
        <w:t xml:space="preserve"> using the Trinity platform for reference generation and analysis. </w:t>
      </w:r>
      <w:r>
        <w:rPr>
          <w:rFonts w:ascii="Arial" w:hAnsi="Arial" w:cs="Arial"/>
          <w:i/>
          <w:iCs/>
          <w:lang w:val="en-GB"/>
        </w:rPr>
        <w:t xml:space="preserve">Nat. </w:t>
      </w:r>
      <w:proofErr w:type="spellStart"/>
      <w:r>
        <w:rPr>
          <w:rFonts w:ascii="Arial" w:hAnsi="Arial" w:cs="Arial"/>
          <w:i/>
          <w:iCs/>
          <w:lang w:val="en-GB"/>
        </w:rPr>
        <w:t>Protoc</w:t>
      </w:r>
      <w:proofErr w:type="spellEnd"/>
      <w:r>
        <w:rPr>
          <w:rFonts w:ascii="Arial" w:hAnsi="Arial" w:cs="Arial"/>
          <w:i/>
          <w:iCs/>
          <w:lang w:val="en-GB"/>
        </w:rPr>
        <w:t>.</w:t>
      </w:r>
      <w:r>
        <w:rPr>
          <w:rFonts w:ascii="Arial" w:hAnsi="Arial" w:cs="Arial"/>
          <w:lang w:val="en-GB"/>
        </w:rPr>
        <w:t xml:space="preserve"> </w:t>
      </w:r>
      <w:r>
        <w:rPr>
          <w:rFonts w:ascii="Arial" w:hAnsi="Arial" w:cs="Arial"/>
          <w:b/>
          <w:bCs/>
          <w:lang w:val="en-GB"/>
        </w:rPr>
        <w:t>8</w:t>
      </w:r>
      <w:r>
        <w:rPr>
          <w:rFonts w:ascii="Arial" w:hAnsi="Arial" w:cs="Arial"/>
          <w:lang w:val="en-GB"/>
        </w:rPr>
        <w:t>, 1494–1512. (doi:10.1038/nprot.2013.084)</w:t>
      </w:r>
    </w:p>
    <w:p w14:paraId="54806561"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29.</w:t>
      </w:r>
      <w:r>
        <w:rPr>
          <w:rFonts w:ascii="Arial" w:hAnsi="Arial" w:cs="Arial"/>
          <w:lang w:val="en-GB"/>
        </w:rPr>
        <w:tab/>
        <w:t xml:space="preserve">Fu L, </w:t>
      </w:r>
      <w:proofErr w:type="spellStart"/>
      <w:r>
        <w:rPr>
          <w:rFonts w:ascii="Arial" w:hAnsi="Arial" w:cs="Arial"/>
          <w:lang w:val="en-GB"/>
        </w:rPr>
        <w:t>Niu</w:t>
      </w:r>
      <w:proofErr w:type="spellEnd"/>
      <w:r>
        <w:rPr>
          <w:rFonts w:ascii="Arial" w:hAnsi="Arial" w:cs="Arial"/>
          <w:lang w:val="en-GB"/>
        </w:rPr>
        <w:t xml:space="preserve"> B, Zhu Z, Wu S, Li W. 2012 CD-HIT: Accelerated for clustering the next-generation sequencing data. </w:t>
      </w:r>
      <w:r>
        <w:rPr>
          <w:rFonts w:ascii="Arial" w:hAnsi="Arial" w:cs="Arial"/>
          <w:i/>
          <w:iCs/>
          <w:lang w:val="en-GB"/>
        </w:rPr>
        <w:t>Bioinformatics</w:t>
      </w:r>
      <w:r>
        <w:rPr>
          <w:rFonts w:ascii="Arial" w:hAnsi="Arial" w:cs="Arial"/>
          <w:lang w:val="en-GB"/>
        </w:rPr>
        <w:t xml:space="preserve"> </w:t>
      </w:r>
      <w:r>
        <w:rPr>
          <w:rFonts w:ascii="Arial" w:hAnsi="Arial" w:cs="Arial"/>
          <w:b/>
          <w:bCs/>
          <w:lang w:val="en-GB"/>
        </w:rPr>
        <w:t>28</w:t>
      </w:r>
      <w:r>
        <w:rPr>
          <w:rFonts w:ascii="Arial" w:hAnsi="Arial" w:cs="Arial"/>
          <w:lang w:val="en-GB"/>
        </w:rPr>
        <w:t>, 3150–3152. (doi:10.1093/bioinformatics/bts565)</w:t>
      </w:r>
    </w:p>
    <w:p w14:paraId="5CBE2E3A"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30.</w:t>
      </w:r>
      <w:r>
        <w:rPr>
          <w:rFonts w:ascii="Arial" w:hAnsi="Arial" w:cs="Arial"/>
          <w:lang w:val="en-GB"/>
        </w:rPr>
        <w:tab/>
        <w:t xml:space="preserve">Davidson NM, </w:t>
      </w:r>
      <w:proofErr w:type="spellStart"/>
      <w:r>
        <w:rPr>
          <w:rFonts w:ascii="Arial" w:hAnsi="Arial" w:cs="Arial"/>
          <w:lang w:val="en-GB"/>
        </w:rPr>
        <w:t>Oshlack</w:t>
      </w:r>
      <w:proofErr w:type="spellEnd"/>
      <w:r>
        <w:rPr>
          <w:rFonts w:ascii="Arial" w:hAnsi="Arial" w:cs="Arial"/>
          <w:lang w:val="en-GB"/>
        </w:rPr>
        <w:t xml:space="preserve"> A. 2014 Corset: Enabling differential gene expression analysis for de novo assembled transcriptomes. </w:t>
      </w:r>
      <w:r>
        <w:rPr>
          <w:rFonts w:ascii="Arial" w:hAnsi="Arial" w:cs="Arial"/>
          <w:i/>
          <w:iCs/>
          <w:lang w:val="en-GB"/>
        </w:rPr>
        <w:t>Genome Biol.</w:t>
      </w:r>
      <w:r>
        <w:rPr>
          <w:rFonts w:ascii="Arial" w:hAnsi="Arial" w:cs="Arial"/>
          <w:lang w:val="en-GB"/>
        </w:rPr>
        <w:t xml:space="preserve"> </w:t>
      </w:r>
      <w:r>
        <w:rPr>
          <w:rFonts w:ascii="Arial" w:hAnsi="Arial" w:cs="Arial"/>
          <w:b/>
          <w:bCs/>
          <w:lang w:val="en-GB"/>
        </w:rPr>
        <w:t>15</w:t>
      </w:r>
      <w:r>
        <w:rPr>
          <w:rFonts w:ascii="Arial" w:hAnsi="Arial" w:cs="Arial"/>
          <w:lang w:val="en-GB"/>
        </w:rPr>
        <w:t>, 1–14. (doi:10.1186/s13059-014-0410-6)</w:t>
      </w:r>
    </w:p>
    <w:p w14:paraId="070047CE"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31.</w:t>
      </w:r>
      <w:r>
        <w:rPr>
          <w:rFonts w:ascii="Arial" w:hAnsi="Arial" w:cs="Arial"/>
          <w:lang w:val="en-GB"/>
        </w:rPr>
        <w:tab/>
      </w:r>
      <w:proofErr w:type="spellStart"/>
      <w:r>
        <w:rPr>
          <w:rFonts w:ascii="Arial" w:hAnsi="Arial" w:cs="Arial"/>
          <w:lang w:val="en-GB"/>
        </w:rPr>
        <w:t>Dobin</w:t>
      </w:r>
      <w:proofErr w:type="spellEnd"/>
      <w:r>
        <w:rPr>
          <w:rFonts w:ascii="Arial" w:hAnsi="Arial" w:cs="Arial"/>
          <w:lang w:val="en-GB"/>
        </w:rPr>
        <w:t xml:space="preserve"> A, Davis CA, Schlesinger F, </w:t>
      </w:r>
      <w:proofErr w:type="spellStart"/>
      <w:r>
        <w:rPr>
          <w:rFonts w:ascii="Arial" w:hAnsi="Arial" w:cs="Arial"/>
          <w:lang w:val="en-GB"/>
        </w:rPr>
        <w:t>Drenkow</w:t>
      </w:r>
      <w:proofErr w:type="spellEnd"/>
      <w:r>
        <w:rPr>
          <w:rFonts w:ascii="Arial" w:hAnsi="Arial" w:cs="Arial"/>
          <w:lang w:val="en-GB"/>
        </w:rPr>
        <w:t xml:space="preserve"> J, Zaleski C, Jha S, </w:t>
      </w:r>
      <w:proofErr w:type="spellStart"/>
      <w:r>
        <w:rPr>
          <w:rFonts w:ascii="Arial" w:hAnsi="Arial" w:cs="Arial"/>
          <w:lang w:val="en-GB"/>
        </w:rPr>
        <w:t>Batut</w:t>
      </w:r>
      <w:proofErr w:type="spellEnd"/>
      <w:r>
        <w:rPr>
          <w:rFonts w:ascii="Arial" w:hAnsi="Arial" w:cs="Arial"/>
          <w:lang w:val="en-GB"/>
        </w:rPr>
        <w:t xml:space="preserve"> P, </w:t>
      </w:r>
      <w:proofErr w:type="spellStart"/>
      <w:r>
        <w:rPr>
          <w:rFonts w:ascii="Arial" w:hAnsi="Arial" w:cs="Arial"/>
          <w:lang w:val="en-GB"/>
        </w:rPr>
        <w:t>Chaisson</w:t>
      </w:r>
      <w:proofErr w:type="spellEnd"/>
      <w:r>
        <w:rPr>
          <w:rFonts w:ascii="Arial" w:hAnsi="Arial" w:cs="Arial"/>
          <w:lang w:val="en-GB"/>
        </w:rPr>
        <w:t xml:space="preserve"> M, </w:t>
      </w:r>
      <w:proofErr w:type="spellStart"/>
      <w:r>
        <w:rPr>
          <w:rFonts w:ascii="Arial" w:hAnsi="Arial" w:cs="Arial"/>
          <w:lang w:val="en-GB"/>
        </w:rPr>
        <w:t>Gingeras</w:t>
      </w:r>
      <w:proofErr w:type="spellEnd"/>
      <w:r>
        <w:rPr>
          <w:rFonts w:ascii="Arial" w:hAnsi="Arial" w:cs="Arial"/>
          <w:lang w:val="en-GB"/>
        </w:rPr>
        <w:t xml:space="preserve"> TR. 2013 STAR: Ultrafast universal RNA-</w:t>
      </w:r>
      <w:proofErr w:type="spellStart"/>
      <w:r>
        <w:rPr>
          <w:rFonts w:ascii="Arial" w:hAnsi="Arial" w:cs="Arial"/>
          <w:lang w:val="en-GB"/>
        </w:rPr>
        <w:t>seq</w:t>
      </w:r>
      <w:proofErr w:type="spellEnd"/>
      <w:r>
        <w:rPr>
          <w:rFonts w:ascii="Arial" w:hAnsi="Arial" w:cs="Arial"/>
          <w:lang w:val="en-GB"/>
        </w:rPr>
        <w:t xml:space="preserve"> aligner. </w:t>
      </w:r>
      <w:r>
        <w:rPr>
          <w:rFonts w:ascii="Arial" w:hAnsi="Arial" w:cs="Arial"/>
          <w:i/>
          <w:iCs/>
          <w:lang w:val="en-GB"/>
        </w:rPr>
        <w:t>Bioinformatics</w:t>
      </w:r>
      <w:r>
        <w:rPr>
          <w:rFonts w:ascii="Arial" w:hAnsi="Arial" w:cs="Arial"/>
          <w:lang w:val="en-GB"/>
        </w:rPr>
        <w:t xml:space="preserve"> </w:t>
      </w:r>
      <w:r>
        <w:rPr>
          <w:rFonts w:ascii="Arial" w:hAnsi="Arial" w:cs="Arial"/>
          <w:b/>
          <w:bCs/>
          <w:lang w:val="en-GB"/>
        </w:rPr>
        <w:t>29</w:t>
      </w:r>
      <w:r>
        <w:rPr>
          <w:rFonts w:ascii="Arial" w:hAnsi="Arial" w:cs="Arial"/>
          <w:lang w:val="en-GB"/>
        </w:rPr>
        <w:t>, 15–21. (doi:10.1093/bioinformatics/bts635)</w:t>
      </w:r>
    </w:p>
    <w:p w14:paraId="30CF706B"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32.</w:t>
      </w:r>
      <w:r>
        <w:rPr>
          <w:rFonts w:ascii="Arial" w:hAnsi="Arial" w:cs="Arial"/>
          <w:lang w:val="en-GB"/>
        </w:rPr>
        <w:tab/>
        <w:t xml:space="preserve">Goodstein DM </w:t>
      </w:r>
      <w:r>
        <w:rPr>
          <w:rFonts w:ascii="Arial" w:hAnsi="Arial" w:cs="Arial"/>
          <w:i/>
          <w:iCs/>
          <w:lang w:val="en-GB"/>
        </w:rPr>
        <w:t>et al.</w:t>
      </w:r>
      <w:r>
        <w:rPr>
          <w:rFonts w:ascii="Arial" w:hAnsi="Arial" w:cs="Arial"/>
          <w:lang w:val="en-GB"/>
        </w:rPr>
        <w:t xml:space="preserve"> 2012 </w:t>
      </w:r>
      <w:proofErr w:type="spellStart"/>
      <w:r>
        <w:rPr>
          <w:rFonts w:ascii="Arial" w:hAnsi="Arial" w:cs="Arial"/>
          <w:lang w:val="en-GB"/>
        </w:rPr>
        <w:t>Phytozome</w:t>
      </w:r>
      <w:proofErr w:type="spellEnd"/>
      <w:r>
        <w:rPr>
          <w:rFonts w:ascii="Arial" w:hAnsi="Arial" w:cs="Arial"/>
          <w:lang w:val="en-GB"/>
        </w:rPr>
        <w:t xml:space="preserve">: A comparative platform for green plant genomics. </w:t>
      </w:r>
      <w:r>
        <w:rPr>
          <w:rFonts w:ascii="Arial" w:hAnsi="Arial" w:cs="Arial"/>
          <w:i/>
          <w:iCs/>
          <w:lang w:val="en-GB"/>
        </w:rPr>
        <w:t>Nucleic Acids Res.</w:t>
      </w:r>
      <w:r>
        <w:rPr>
          <w:rFonts w:ascii="Arial" w:hAnsi="Arial" w:cs="Arial"/>
          <w:lang w:val="en-GB"/>
        </w:rPr>
        <w:t xml:space="preserve"> </w:t>
      </w:r>
      <w:r>
        <w:rPr>
          <w:rFonts w:ascii="Arial" w:hAnsi="Arial" w:cs="Arial"/>
          <w:b/>
          <w:bCs/>
          <w:lang w:val="en-GB"/>
        </w:rPr>
        <w:t>40</w:t>
      </w:r>
      <w:r>
        <w:rPr>
          <w:rFonts w:ascii="Arial" w:hAnsi="Arial" w:cs="Arial"/>
          <w:lang w:val="en-GB"/>
        </w:rPr>
        <w:t>, 1178–1186. (doi:10.1093/</w:t>
      </w:r>
      <w:proofErr w:type="spellStart"/>
      <w:r>
        <w:rPr>
          <w:rFonts w:ascii="Arial" w:hAnsi="Arial" w:cs="Arial"/>
          <w:lang w:val="en-GB"/>
        </w:rPr>
        <w:t>nar</w:t>
      </w:r>
      <w:proofErr w:type="spellEnd"/>
      <w:r>
        <w:rPr>
          <w:rFonts w:ascii="Arial" w:hAnsi="Arial" w:cs="Arial"/>
          <w:lang w:val="en-GB"/>
        </w:rPr>
        <w:t>/gkr944)</w:t>
      </w:r>
    </w:p>
    <w:p w14:paraId="211896C2"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33.</w:t>
      </w:r>
      <w:r>
        <w:rPr>
          <w:rFonts w:ascii="Arial" w:hAnsi="Arial" w:cs="Arial"/>
          <w:lang w:val="en-GB"/>
        </w:rPr>
        <w:tab/>
        <w:t xml:space="preserve">Camacho C, </w:t>
      </w:r>
      <w:proofErr w:type="spellStart"/>
      <w:r>
        <w:rPr>
          <w:rFonts w:ascii="Arial" w:hAnsi="Arial" w:cs="Arial"/>
          <w:lang w:val="en-GB"/>
        </w:rPr>
        <w:t>Coulouris</w:t>
      </w:r>
      <w:proofErr w:type="spellEnd"/>
      <w:r>
        <w:rPr>
          <w:rFonts w:ascii="Arial" w:hAnsi="Arial" w:cs="Arial"/>
          <w:lang w:val="en-GB"/>
        </w:rPr>
        <w:t xml:space="preserve"> G, Avagyan V, Ma N, Papadopoulos J, </w:t>
      </w:r>
      <w:proofErr w:type="spellStart"/>
      <w:r>
        <w:rPr>
          <w:rFonts w:ascii="Arial" w:hAnsi="Arial" w:cs="Arial"/>
          <w:lang w:val="en-GB"/>
        </w:rPr>
        <w:t>Bealer</w:t>
      </w:r>
      <w:proofErr w:type="spellEnd"/>
      <w:r>
        <w:rPr>
          <w:rFonts w:ascii="Arial" w:hAnsi="Arial" w:cs="Arial"/>
          <w:lang w:val="en-GB"/>
        </w:rPr>
        <w:t xml:space="preserve"> K, Madden TL. 2009 BLAST+: Architecture and applications. </w:t>
      </w:r>
      <w:r>
        <w:rPr>
          <w:rFonts w:ascii="Arial" w:hAnsi="Arial" w:cs="Arial"/>
          <w:i/>
          <w:iCs/>
          <w:lang w:val="en-GB"/>
        </w:rPr>
        <w:t>BMC Bioinformatics</w:t>
      </w:r>
      <w:r>
        <w:rPr>
          <w:rFonts w:ascii="Arial" w:hAnsi="Arial" w:cs="Arial"/>
          <w:lang w:val="en-GB"/>
        </w:rPr>
        <w:t xml:space="preserve"> </w:t>
      </w:r>
      <w:r>
        <w:rPr>
          <w:rFonts w:ascii="Arial" w:hAnsi="Arial" w:cs="Arial"/>
          <w:b/>
          <w:bCs/>
          <w:lang w:val="en-GB"/>
        </w:rPr>
        <w:t>10</w:t>
      </w:r>
      <w:r>
        <w:rPr>
          <w:rFonts w:ascii="Arial" w:hAnsi="Arial" w:cs="Arial"/>
          <w:lang w:val="en-GB"/>
        </w:rPr>
        <w:t>, 1–9. (doi:10.1186/1471-2105-10-421)</w:t>
      </w:r>
    </w:p>
    <w:p w14:paraId="475C5ACE"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34.</w:t>
      </w:r>
      <w:r>
        <w:rPr>
          <w:rFonts w:ascii="Arial" w:hAnsi="Arial" w:cs="Arial"/>
          <w:lang w:val="en-GB"/>
        </w:rPr>
        <w:tab/>
      </w:r>
      <w:proofErr w:type="spellStart"/>
      <w:r>
        <w:rPr>
          <w:rFonts w:ascii="Arial" w:hAnsi="Arial" w:cs="Arial"/>
          <w:lang w:val="en-GB"/>
        </w:rPr>
        <w:t>Bouché</w:t>
      </w:r>
      <w:proofErr w:type="spellEnd"/>
      <w:r>
        <w:rPr>
          <w:rFonts w:ascii="Arial" w:hAnsi="Arial" w:cs="Arial"/>
          <w:lang w:val="en-GB"/>
        </w:rPr>
        <w:t xml:space="preserve"> F, </w:t>
      </w:r>
      <w:proofErr w:type="spellStart"/>
      <w:r>
        <w:rPr>
          <w:rFonts w:ascii="Arial" w:hAnsi="Arial" w:cs="Arial"/>
          <w:lang w:val="en-GB"/>
        </w:rPr>
        <w:t>Lobet</w:t>
      </w:r>
      <w:proofErr w:type="spellEnd"/>
      <w:r>
        <w:rPr>
          <w:rFonts w:ascii="Arial" w:hAnsi="Arial" w:cs="Arial"/>
          <w:lang w:val="en-GB"/>
        </w:rPr>
        <w:t xml:space="preserve"> G, </w:t>
      </w:r>
      <w:proofErr w:type="spellStart"/>
      <w:r>
        <w:rPr>
          <w:rFonts w:ascii="Arial" w:hAnsi="Arial" w:cs="Arial"/>
          <w:lang w:val="en-GB"/>
        </w:rPr>
        <w:t>Tocquin</w:t>
      </w:r>
      <w:proofErr w:type="spellEnd"/>
      <w:r>
        <w:rPr>
          <w:rFonts w:ascii="Arial" w:hAnsi="Arial" w:cs="Arial"/>
          <w:lang w:val="en-GB"/>
        </w:rPr>
        <w:t xml:space="preserve"> P, </w:t>
      </w:r>
      <w:proofErr w:type="spellStart"/>
      <w:r>
        <w:rPr>
          <w:rFonts w:ascii="Arial" w:hAnsi="Arial" w:cs="Arial"/>
          <w:lang w:val="en-GB"/>
        </w:rPr>
        <w:t>Périlleux</w:t>
      </w:r>
      <w:proofErr w:type="spellEnd"/>
      <w:r>
        <w:rPr>
          <w:rFonts w:ascii="Arial" w:hAnsi="Arial" w:cs="Arial"/>
          <w:lang w:val="en-GB"/>
        </w:rPr>
        <w:t xml:space="preserve"> C. 2016 FLOR-ID: An interactive database of flowering-time gene networks in Arabidopsis thaliana. </w:t>
      </w:r>
      <w:r>
        <w:rPr>
          <w:rFonts w:ascii="Arial" w:hAnsi="Arial" w:cs="Arial"/>
          <w:i/>
          <w:iCs/>
          <w:lang w:val="en-GB"/>
        </w:rPr>
        <w:t>Nucleic Acids Res.</w:t>
      </w:r>
      <w:r>
        <w:rPr>
          <w:rFonts w:ascii="Arial" w:hAnsi="Arial" w:cs="Arial"/>
          <w:lang w:val="en-GB"/>
        </w:rPr>
        <w:t xml:space="preserve"> </w:t>
      </w:r>
      <w:r>
        <w:rPr>
          <w:rFonts w:ascii="Arial" w:hAnsi="Arial" w:cs="Arial"/>
          <w:b/>
          <w:bCs/>
          <w:lang w:val="en-GB"/>
        </w:rPr>
        <w:t>44</w:t>
      </w:r>
      <w:r>
        <w:rPr>
          <w:rFonts w:ascii="Arial" w:hAnsi="Arial" w:cs="Arial"/>
          <w:lang w:val="en-GB"/>
        </w:rPr>
        <w:t>, D1167–D1171. (doi:10.1093/</w:t>
      </w:r>
      <w:proofErr w:type="spellStart"/>
      <w:r>
        <w:rPr>
          <w:rFonts w:ascii="Arial" w:hAnsi="Arial" w:cs="Arial"/>
          <w:lang w:val="en-GB"/>
        </w:rPr>
        <w:t>nar</w:t>
      </w:r>
      <w:proofErr w:type="spellEnd"/>
      <w:r>
        <w:rPr>
          <w:rFonts w:ascii="Arial" w:hAnsi="Arial" w:cs="Arial"/>
          <w:lang w:val="en-GB"/>
        </w:rPr>
        <w:t>/gkv1054)</w:t>
      </w:r>
    </w:p>
    <w:p w14:paraId="3D1471DE"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35.</w:t>
      </w:r>
      <w:r>
        <w:rPr>
          <w:rFonts w:ascii="Arial" w:hAnsi="Arial" w:cs="Arial"/>
          <w:lang w:val="en-GB"/>
        </w:rPr>
        <w:tab/>
        <w:t xml:space="preserve">Raj A, Stephens M, Pritchard JK. 2014 </w:t>
      </w:r>
      <w:proofErr w:type="spellStart"/>
      <w:r>
        <w:rPr>
          <w:rFonts w:ascii="Arial" w:hAnsi="Arial" w:cs="Arial"/>
          <w:lang w:val="en-GB"/>
        </w:rPr>
        <w:t>FastSTRUCTURE</w:t>
      </w:r>
      <w:proofErr w:type="spellEnd"/>
      <w:r>
        <w:rPr>
          <w:rFonts w:ascii="Arial" w:hAnsi="Arial" w:cs="Arial"/>
          <w:lang w:val="en-GB"/>
        </w:rPr>
        <w:t xml:space="preserve">: Variational inference of population structure in large SNP data sets. </w:t>
      </w:r>
      <w:r>
        <w:rPr>
          <w:rFonts w:ascii="Arial" w:hAnsi="Arial" w:cs="Arial"/>
          <w:i/>
          <w:iCs/>
          <w:lang w:val="en-GB"/>
        </w:rPr>
        <w:t>Genetics</w:t>
      </w:r>
      <w:r>
        <w:rPr>
          <w:rFonts w:ascii="Arial" w:hAnsi="Arial" w:cs="Arial"/>
          <w:lang w:val="en-GB"/>
        </w:rPr>
        <w:t xml:space="preserve"> </w:t>
      </w:r>
      <w:r>
        <w:rPr>
          <w:rFonts w:ascii="Arial" w:hAnsi="Arial" w:cs="Arial"/>
          <w:b/>
          <w:bCs/>
          <w:lang w:val="en-GB"/>
        </w:rPr>
        <w:t>197</w:t>
      </w:r>
      <w:r>
        <w:rPr>
          <w:rFonts w:ascii="Arial" w:hAnsi="Arial" w:cs="Arial"/>
          <w:lang w:val="en-GB"/>
        </w:rPr>
        <w:t>, 573–589. (doi:10.1534/genetics.114.164350)</w:t>
      </w:r>
    </w:p>
    <w:p w14:paraId="5461341A"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36.</w:t>
      </w:r>
      <w:r>
        <w:rPr>
          <w:rFonts w:ascii="Arial" w:hAnsi="Arial" w:cs="Arial"/>
          <w:lang w:val="en-GB"/>
        </w:rPr>
        <w:tab/>
        <w:t xml:space="preserve">Purcell S </w:t>
      </w:r>
      <w:r>
        <w:rPr>
          <w:rFonts w:ascii="Arial" w:hAnsi="Arial" w:cs="Arial"/>
          <w:i/>
          <w:iCs/>
          <w:lang w:val="en-GB"/>
        </w:rPr>
        <w:t>et al.</w:t>
      </w:r>
      <w:r>
        <w:rPr>
          <w:rFonts w:ascii="Arial" w:hAnsi="Arial" w:cs="Arial"/>
          <w:lang w:val="en-GB"/>
        </w:rPr>
        <w:t xml:space="preserve"> 2007 PLINK: A tool set for whole-genome association and population-based linkage analyses. </w:t>
      </w:r>
      <w:r>
        <w:rPr>
          <w:rFonts w:ascii="Arial" w:hAnsi="Arial" w:cs="Arial"/>
          <w:i/>
          <w:iCs/>
          <w:lang w:val="en-GB"/>
        </w:rPr>
        <w:t>Am. J. Hum. Genet.</w:t>
      </w:r>
      <w:r>
        <w:rPr>
          <w:rFonts w:ascii="Arial" w:hAnsi="Arial" w:cs="Arial"/>
          <w:lang w:val="en-GB"/>
        </w:rPr>
        <w:t xml:space="preserve"> </w:t>
      </w:r>
      <w:r>
        <w:rPr>
          <w:rFonts w:ascii="Arial" w:hAnsi="Arial" w:cs="Arial"/>
          <w:b/>
          <w:bCs/>
          <w:lang w:val="en-GB"/>
        </w:rPr>
        <w:t>81</w:t>
      </w:r>
      <w:r>
        <w:rPr>
          <w:rFonts w:ascii="Arial" w:hAnsi="Arial" w:cs="Arial"/>
          <w:lang w:val="en-GB"/>
        </w:rPr>
        <w:t>, 559–575. (doi:10.1086/519795)</w:t>
      </w:r>
    </w:p>
    <w:p w14:paraId="3018BD36"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37.</w:t>
      </w:r>
      <w:r>
        <w:rPr>
          <w:rFonts w:ascii="Arial" w:hAnsi="Arial" w:cs="Arial"/>
          <w:lang w:val="en-GB"/>
        </w:rPr>
        <w:tab/>
        <w:t xml:space="preserve">Weir BS, Cockerham CC. 1984 Estimating F-Statistics for the Analysis of Population Structure. </w:t>
      </w:r>
      <w:r>
        <w:rPr>
          <w:rFonts w:ascii="Arial" w:hAnsi="Arial" w:cs="Arial"/>
          <w:i/>
          <w:iCs/>
          <w:lang w:val="en-GB"/>
        </w:rPr>
        <w:t>Evolution</w:t>
      </w:r>
      <w:r>
        <w:rPr>
          <w:rFonts w:ascii="Arial" w:hAnsi="Arial" w:cs="Arial"/>
          <w:lang w:val="en-GB"/>
        </w:rPr>
        <w:t xml:space="preserve"> </w:t>
      </w:r>
      <w:r>
        <w:rPr>
          <w:rFonts w:ascii="Arial" w:hAnsi="Arial" w:cs="Arial"/>
          <w:b/>
          <w:bCs/>
          <w:lang w:val="en-GB"/>
        </w:rPr>
        <w:t>38</w:t>
      </w:r>
      <w:r>
        <w:rPr>
          <w:rFonts w:ascii="Arial" w:hAnsi="Arial" w:cs="Arial"/>
          <w:lang w:val="en-GB"/>
        </w:rPr>
        <w:t>, 1358–1370.</w:t>
      </w:r>
    </w:p>
    <w:p w14:paraId="401F8C72" w14:textId="77777777" w:rsidR="00C36B52" w:rsidRDefault="00C36B52" w:rsidP="00C36B52">
      <w:pPr>
        <w:autoSpaceDE w:val="0"/>
        <w:autoSpaceDN w:val="0"/>
        <w:adjustRightInd w:val="0"/>
        <w:ind w:left="640" w:right="-720" w:hanging="640"/>
        <w:rPr>
          <w:rFonts w:ascii="Arial" w:hAnsi="Arial" w:cs="Arial"/>
          <w:lang w:val="en-GB"/>
        </w:rPr>
      </w:pPr>
      <w:r>
        <w:rPr>
          <w:rFonts w:ascii="Arial" w:hAnsi="Arial" w:cs="Arial"/>
          <w:lang w:val="en-GB"/>
        </w:rPr>
        <w:t>38.</w:t>
      </w:r>
      <w:r>
        <w:rPr>
          <w:rFonts w:ascii="Arial" w:hAnsi="Arial" w:cs="Arial"/>
          <w:lang w:val="en-GB"/>
        </w:rPr>
        <w:tab/>
      </w:r>
      <w:proofErr w:type="spellStart"/>
      <w:r>
        <w:rPr>
          <w:rFonts w:ascii="Arial" w:hAnsi="Arial" w:cs="Arial"/>
          <w:lang w:val="en-GB"/>
        </w:rPr>
        <w:t>Nei</w:t>
      </w:r>
      <w:proofErr w:type="spellEnd"/>
      <w:r>
        <w:rPr>
          <w:rFonts w:ascii="Arial" w:hAnsi="Arial" w:cs="Arial"/>
          <w:lang w:val="en-GB"/>
        </w:rPr>
        <w:t xml:space="preserve"> M. 1987 </w:t>
      </w:r>
      <w:r>
        <w:rPr>
          <w:rFonts w:ascii="Arial" w:hAnsi="Arial" w:cs="Arial"/>
          <w:i/>
          <w:iCs/>
          <w:lang w:val="en-GB"/>
        </w:rPr>
        <w:t>Molecular Evolutionary Genetics</w:t>
      </w:r>
      <w:r>
        <w:rPr>
          <w:rFonts w:ascii="Arial" w:hAnsi="Arial" w:cs="Arial"/>
          <w:lang w:val="en-GB"/>
        </w:rPr>
        <w:t>. New York: Columbia University Press.</w:t>
      </w:r>
    </w:p>
    <w:p w14:paraId="155BC45D"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lang w:val="en-GB"/>
        </w:rPr>
        <w:t>39.</w:t>
      </w:r>
      <w:r>
        <w:rPr>
          <w:rFonts w:ascii="Arial" w:hAnsi="Arial" w:cs="Arial"/>
          <w:lang w:val="en-GB"/>
        </w:rPr>
        <w:tab/>
        <w:t xml:space="preserve">Tajima F. 1989 </w:t>
      </w:r>
      <w:r>
        <w:rPr>
          <w:rFonts w:ascii="Arial" w:hAnsi="Arial" w:cs="Arial"/>
          <w:color w:val="262626"/>
          <w:lang w:val="en-GB"/>
        </w:rPr>
        <w:t>Statistical method for testing the neutral mutation hypothesis by DNA polymorphism</w:t>
      </w:r>
      <w:r>
        <w:rPr>
          <w:rFonts w:ascii="Arial" w:hAnsi="Arial" w:cs="Arial"/>
          <w:kern w:val="1"/>
          <w:lang w:val="en-GB"/>
        </w:rPr>
        <w:t xml:space="preserve">. </w:t>
      </w:r>
      <w:r>
        <w:rPr>
          <w:rFonts w:ascii="Arial" w:hAnsi="Arial" w:cs="Arial"/>
          <w:i/>
          <w:iCs/>
          <w:kern w:val="1"/>
          <w:lang w:val="en-GB"/>
        </w:rPr>
        <w:t>Genetics</w:t>
      </w:r>
      <w:r>
        <w:rPr>
          <w:rFonts w:ascii="Arial" w:hAnsi="Arial" w:cs="Arial"/>
          <w:kern w:val="1"/>
          <w:lang w:val="en-GB"/>
        </w:rPr>
        <w:t xml:space="preserve"> </w:t>
      </w:r>
      <w:r>
        <w:rPr>
          <w:rFonts w:ascii="Arial" w:hAnsi="Arial" w:cs="Arial"/>
          <w:b/>
          <w:bCs/>
          <w:kern w:val="1"/>
          <w:lang w:val="en-GB"/>
        </w:rPr>
        <w:t>123</w:t>
      </w:r>
      <w:r>
        <w:rPr>
          <w:rFonts w:ascii="Arial" w:hAnsi="Arial" w:cs="Arial"/>
          <w:kern w:val="1"/>
          <w:lang w:val="en-GB"/>
        </w:rPr>
        <w:t>, 585–595. (</w:t>
      </w:r>
      <w:proofErr w:type="gramStart"/>
      <w:r>
        <w:rPr>
          <w:rFonts w:ascii="Arial" w:hAnsi="Arial" w:cs="Arial"/>
          <w:kern w:val="1"/>
          <w:lang w:val="en-GB"/>
        </w:rPr>
        <w:t>doi:PMC</w:t>
      </w:r>
      <w:proofErr w:type="gramEnd"/>
      <w:r>
        <w:rPr>
          <w:rFonts w:ascii="Arial" w:hAnsi="Arial" w:cs="Arial"/>
          <w:kern w:val="1"/>
          <w:lang w:val="en-GB"/>
        </w:rPr>
        <w:t>1203831)</w:t>
      </w:r>
    </w:p>
    <w:p w14:paraId="7C88DA2E"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lastRenderedPageBreak/>
        <w:t>40.</w:t>
      </w:r>
      <w:r>
        <w:rPr>
          <w:rFonts w:ascii="Arial" w:hAnsi="Arial" w:cs="Arial"/>
          <w:kern w:val="1"/>
          <w:lang w:val="en-GB"/>
        </w:rPr>
        <w:tab/>
        <w:t xml:space="preserve">Pfeifer B, </w:t>
      </w:r>
      <w:proofErr w:type="spellStart"/>
      <w:r>
        <w:rPr>
          <w:rFonts w:ascii="Arial" w:hAnsi="Arial" w:cs="Arial"/>
          <w:kern w:val="1"/>
          <w:lang w:val="en-GB"/>
        </w:rPr>
        <w:t>Wittelsbürger</w:t>
      </w:r>
      <w:proofErr w:type="spellEnd"/>
      <w:r>
        <w:rPr>
          <w:rFonts w:ascii="Arial" w:hAnsi="Arial" w:cs="Arial"/>
          <w:kern w:val="1"/>
          <w:lang w:val="en-GB"/>
        </w:rPr>
        <w:t xml:space="preserve"> U, Ramos-</w:t>
      </w:r>
      <w:proofErr w:type="spellStart"/>
      <w:r>
        <w:rPr>
          <w:rFonts w:ascii="Arial" w:hAnsi="Arial" w:cs="Arial"/>
          <w:kern w:val="1"/>
          <w:lang w:val="en-GB"/>
        </w:rPr>
        <w:t>Onsins</w:t>
      </w:r>
      <w:proofErr w:type="spellEnd"/>
      <w:r>
        <w:rPr>
          <w:rFonts w:ascii="Arial" w:hAnsi="Arial" w:cs="Arial"/>
          <w:kern w:val="1"/>
          <w:lang w:val="en-GB"/>
        </w:rPr>
        <w:t xml:space="preserve"> SE, </w:t>
      </w:r>
      <w:proofErr w:type="spellStart"/>
      <w:r>
        <w:rPr>
          <w:rFonts w:ascii="Arial" w:hAnsi="Arial" w:cs="Arial"/>
          <w:kern w:val="1"/>
          <w:lang w:val="en-GB"/>
        </w:rPr>
        <w:t>Lercher</w:t>
      </w:r>
      <w:proofErr w:type="spellEnd"/>
      <w:r>
        <w:rPr>
          <w:rFonts w:ascii="Arial" w:hAnsi="Arial" w:cs="Arial"/>
          <w:kern w:val="1"/>
          <w:lang w:val="en-GB"/>
        </w:rPr>
        <w:t xml:space="preserve"> MJ. 2014 </w:t>
      </w:r>
      <w:proofErr w:type="spellStart"/>
      <w:r>
        <w:rPr>
          <w:rFonts w:ascii="Arial" w:hAnsi="Arial" w:cs="Arial"/>
          <w:kern w:val="1"/>
          <w:lang w:val="en-GB"/>
        </w:rPr>
        <w:t>PopGenome</w:t>
      </w:r>
      <w:proofErr w:type="spellEnd"/>
      <w:r>
        <w:rPr>
          <w:rFonts w:ascii="Arial" w:hAnsi="Arial" w:cs="Arial"/>
          <w:kern w:val="1"/>
          <w:lang w:val="en-GB"/>
        </w:rPr>
        <w:t xml:space="preserve">: An efficient swiss army knife for population genomic analyses in R. </w:t>
      </w:r>
      <w:r>
        <w:rPr>
          <w:rFonts w:ascii="Arial" w:hAnsi="Arial" w:cs="Arial"/>
          <w:i/>
          <w:iCs/>
          <w:kern w:val="1"/>
          <w:lang w:val="en-GB"/>
        </w:rPr>
        <w:t xml:space="preserve">Mol. Biol. </w:t>
      </w:r>
      <w:proofErr w:type="spellStart"/>
      <w:r>
        <w:rPr>
          <w:rFonts w:ascii="Arial" w:hAnsi="Arial" w:cs="Arial"/>
          <w:i/>
          <w:iCs/>
          <w:kern w:val="1"/>
          <w:lang w:val="en-GB"/>
        </w:rPr>
        <w:t>Evol</w:t>
      </w:r>
      <w:proofErr w:type="spellEnd"/>
      <w:r>
        <w:rPr>
          <w:rFonts w:ascii="Arial" w:hAnsi="Arial" w:cs="Arial"/>
          <w:i/>
          <w:iCs/>
          <w:kern w:val="1"/>
          <w:lang w:val="en-GB"/>
        </w:rPr>
        <w:t>.</w:t>
      </w:r>
      <w:r>
        <w:rPr>
          <w:rFonts w:ascii="Arial" w:hAnsi="Arial" w:cs="Arial"/>
          <w:kern w:val="1"/>
          <w:lang w:val="en-GB"/>
        </w:rPr>
        <w:t xml:space="preserve"> </w:t>
      </w:r>
      <w:r>
        <w:rPr>
          <w:rFonts w:ascii="Arial" w:hAnsi="Arial" w:cs="Arial"/>
          <w:b/>
          <w:bCs/>
          <w:kern w:val="1"/>
          <w:lang w:val="en-GB"/>
        </w:rPr>
        <w:t>31</w:t>
      </w:r>
      <w:r>
        <w:rPr>
          <w:rFonts w:ascii="Arial" w:hAnsi="Arial" w:cs="Arial"/>
          <w:kern w:val="1"/>
          <w:lang w:val="en-GB"/>
        </w:rPr>
        <w:t>, 1929–1936. (doi:10.1093/</w:t>
      </w:r>
      <w:proofErr w:type="spellStart"/>
      <w:r>
        <w:rPr>
          <w:rFonts w:ascii="Arial" w:hAnsi="Arial" w:cs="Arial"/>
          <w:kern w:val="1"/>
          <w:lang w:val="en-GB"/>
        </w:rPr>
        <w:t>molbev</w:t>
      </w:r>
      <w:proofErr w:type="spellEnd"/>
      <w:r>
        <w:rPr>
          <w:rFonts w:ascii="Arial" w:hAnsi="Arial" w:cs="Arial"/>
          <w:kern w:val="1"/>
          <w:lang w:val="en-GB"/>
        </w:rPr>
        <w:t>/msu136)</w:t>
      </w:r>
    </w:p>
    <w:p w14:paraId="292711F8"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41.</w:t>
      </w:r>
      <w:r>
        <w:rPr>
          <w:rFonts w:ascii="Arial" w:hAnsi="Arial" w:cs="Arial"/>
          <w:kern w:val="1"/>
          <w:lang w:val="en-GB"/>
        </w:rPr>
        <w:tab/>
        <w:t xml:space="preserve">Cruickshank TE, Hahn MW. 2014 Reanalysis suggests that genomic islands of speciation are due to reduced diversity, not reduced gene flow. </w:t>
      </w:r>
      <w:r>
        <w:rPr>
          <w:rFonts w:ascii="Arial" w:hAnsi="Arial" w:cs="Arial"/>
          <w:i/>
          <w:iCs/>
          <w:kern w:val="1"/>
          <w:lang w:val="en-GB"/>
        </w:rPr>
        <w:t>Mol. Ecol.</w:t>
      </w:r>
      <w:r>
        <w:rPr>
          <w:rFonts w:ascii="Arial" w:hAnsi="Arial" w:cs="Arial"/>
          <w:kern w:val="1"/>
          <w:lang w:val="en-GB"/>
        </w:rPr>
        <w:t xml:space="preserve"> </w:t>
      </w:r>
      <w:r>
        <w:rPr>
          <w:rFonts w:ascii="Arial" w:hAnsi="Arial" w:cs="Arial"/>
          <w:b/>
          <w:bCs/>
          <w:kern w:val="1"/>
          <w:lang w:val="en-GB"/>
        </w:rPr>
        <w:t>23</w:t>
      </w:r>
      <w:r>
        <w:rPr>
          <w:rFonts w:ascii="Arial" w:hAnsi="Arial" w:cs="Arial"/>
          <w:kern w:val="1"/>
          <w:lang w:val="en-GB"/>
        </w:rPr>
        <w:t>, 3133–3157. (doi:10.1111/mec.12796)</w:t>
      </w:r>
    </w:p>
    <w:p w14:paraId="5AE9294A"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42.</w:t>
      </w:r>
      <w:r>
        <w:rPr>
          <w:rFonts w:ascii="Arial" w:hAnsi="Arial" w:cs="Arial"/>
          <w:kern w:val="1"/>
          <w:lang w:val="en-GB"/>
        </w:rPr>
        <w:tab/>
        <w:t xml:space="preserve">Verity R, Collins C, Card DC, </w:t>
      </w:r>
      <w:proofErr w:type="spellStart"/>
      <w:r>
        <w:rPr>
          <w:rFonts w:ascii="Arial" w:hAnsi="Arial" w:cs="Arial"/>
          <w:kern w:val="1"/>
          <w:lang w:val="en-GB"/>
        </w:rPr>
        <w:t>Schaal</w:t>
      </w:r>
      <w:proofErr w:type="spellEnd"/>
      <w:r>
        <w:rPr>
          <w:rFonts w:ascii="Arial" w:hAnsi="Arial" w:cs="Arial"/>
          <w:kern w:val="1"/>
          <w:lang w:val="en-GB"/>
        </w:rPr>
        <w:t xml:space="preserve"> SM, Wang L, </w:t>
      </w:r>
      <w:proofErr w:type="spellStart"/>
      <w:r>
        <w:rPr>
          <w:rFonts w:ascii="Arial" w:hAnsi="Arial" w:cs="Arial"/>
          <w:kern w:val="1"/>
          <w:lang w:val="en-GB"/>
        </w:rPr>
        <w:t>Lotterhos</w:t>
      </w:r>
      <w:proofErr w:type="spellEnd"/>
      <w:r>
        <w:rPr>
          <w:rFonts w:ascii="Arial" w:hAnsi="Arial" w:cs="Arial"/>
          <w:kern w:val="1"/>
          <w:lang w:val="en-GB"/>
        </w:rPr>
        <w:t xml:space="preserve"> KE. 2017 minotaur: A platform for the analysis and visualization of multivariate results from genome scans with R Shiny. </w:t>
      </w:r>
      <w:r>
        <w:rPr>
          <w:rFonts w:ascii="Arial" w:hAnsi="Arial" w:cs="Arial"/>
          <w:i/>
          <w:iCs/>
          <w:kern w:val="1"/>
          <w:lang w:val="en-GB"/>
        </w:rPr>
        <w:t xml:space="preserve">Mol. Ecol. </w:t>
      </w:r>
      <w:proofErr w:type="spellStart"/>
      <w:r>
        <w:rPr>
          <w:rFonts w:ascii="Arial" w:hAnsi="Arial" w:cs="Arial"/>
          <w:i/>
          <w:iCs/>
          <w:kern w:val="1"/>
          <w:lang w:val="en-GB"/>
        </w:rPr>
        <w:t>Resour</w:t>
      </w:r>
      <w:proofErr w:type="spellEnd"/>
      <w:r>
        <w:rPr>
          <w:rFonts w:ascii="Arial" w:hAnsi="Arial" w:cs="Arial"/>
          <w:i/>
          <w:iCs/>
          <w:kern w:val="1"/>
          <w:lang w:val="en-GB"/>
        </w:rPr>
        <w:t>.</w:t>
      </w:r>
      <w:r>
        <w:rPr>
          <w:rFonts w:ascii="Arial" w:hAnsi="Arial" w:cs="Arial"/>
          <w:kern w:val="1"/>
          <w:lang w:val="en-GB"/>
        </w:rPr>
        <w:t xml:space="preserve"> </w:t>
      </w:r>
      <w:r>
        <w:rPr>
          <w:rFonts w:ascii="Arial" w:hAnsi="Arial" w:cs="Arial"/>
          <w:b/>
          <w:bCs/>
          <w:kern w:val="1"/>
          <w:lang w:val="en-GB"/>
        </w:rPr>
        <w:t>17</w:t>
      </w:r>
      <w:r>
        <w:rPr>
          <w:rFonts w:ascii="Arial" w:hAnsi="Arial" w:cs="Arial"/>
          <w:kern w:val="1"/>
          <w:lang w:val="en-GB"/>
        </w:rPr>
        <w:t>, 33–43. (doi:10.1111/1755-0998.12579)</w:t>
      </w:r>
    </w:p>
    <w:p w14:paraId="3DE1DFB0"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43.</w:t>
      </w:r>
      <w:r>
        <w:rPr>
          <w:rFonts w:ascii="Arial" w:hAnsi="Arial" w:cs="Arial"/>
          <w:kern w:val="1"/>
          <w:lang w:val="en-GB"/>
        </w:rPr>
        <w:tab/>
      </w:r>
      <w:proofErr w:type="spellStart"/>
      <w:r>
        <w:rPr>
          <w:rFonts w:ascii="Arial" w:hAnsi="Arial" w:cs="Arial"/>
          <w:kern w:val="1"/>
          <w:lang w:val="en-GB"/>
        </w:rPr>
        <w:t>Lotterhos</w:t>
      </w:r>
      <w:proofErr w:type="spellEnd"/>
      <w:r>
        <w:rPr>
          <w:rFonts w:ascii="Arial" w:hAnsi="Arial" w:cs="Arial"/>
          <w:kern w:val="1"/>
          <w:lang w:val="en-GB"/>
        </w:rPr>
        <w:t xml:space="preserve"> KE, Card DC, </w:t>
      </w:r>
      <w:proofErr w:type="spellStart"/>
      <w:r>
        <w:rPr>
          <w:rFonts w:ascii="Arial" w:hAnsi="Arial" w:cs="Arial"/>
          <w:kern w:val="1"/>
          <w:lang w:val="en-GB"/>
        </w:rPr>
        <w:t>Schaal</w:t>
      </w:r>
      <w:proofErr w:type="spellEnd"/>
      <w:r>
        <w:rPr>
          <w:rFonts w:ascii="Arial" w:hAnsi="Arial" w:cs="Arial"/>
          <w:kern w:val="1"/>
          <w:lang w:val="en-GB"/>
        </w:rPr>
        <w:t xml:space="preserve"> SM, Wang L, Collins C, Verity B. 2017 Composite measures of selection can improve the signal-to-noise ratio in genome scans. </w:t>
      </w:r>
      <w:r>
        <w:rPr>
          <w:rFonts w:ascii="Arial" w:hAnsi="Arial" w:cs="Arial"/>
          <w:i/>
          <w:iCs/>
          <w:kern w:val="1"/>
          <w:lang w:val="en-GB"/>
        </w:rPr>
        <w:t xml:space="preserve">Methods Ecol. </w:t>
      </w:r>
      <w:proofErr w:type="spellStart"/>
      <w:r>
        <w:rPr>
          <w:rFonts w:ascii="Arial" w:hAnsi="Arial" w:cs="Arial"/>
          <w:i/>
          <w:iCs/>
          <w:kern w:val="1"/>
          <w:lang w:val="en-GB"/>
        </w:rPr>
        <w:t>Evol</w:t>
      </w:r>
      <w:proofErr w:type="spellEnd"/>
      <w:r>
        <w:rPr>
          <w:rFonts w:ascii="Arial" w:hAnsi="Arial" w:cs="Arial"/>
          <w:i/>
          <w:iCs/>
          <w:kern w:val="1"/>
          <w:lang w:val="en-GB"/>
        </w:rPr>
        <w:t>.</w:t>
      </w:r>
      <w:r>
        <w:rPr>
          <w:rFonts w:ascii="Arial" w:hAnsi="Arial" w:cs="Arial"/>
          <w:kern w:val="1"/>
          <w:lang w:val="en-GB"/>
        </w:rPr>
        <w:t xml:space="preserve"> </w:t>
      </w:r>
      <w:r>
        <w:rPr>
          <w:rFonts w:ascii="Arial" w:hAnsi="Arial" w:cs="Arial"/>
          <w:b/>
          <w:bCs/>
          <w:kern w:val="1"/>
          <w:lang w:val="en-GB"/>
        </w:rPr>
        <w:t>8</w:t>
      </w:r>
      <w:r>
        <w:rPr>
          <w:rFonts w:ascii="Arial" w:hAnsi="Arial" w:cs="Arial"/>
          <w:kern w:val="1"/>
          <w:lang w:val="en-GB"/>
        </w:rPr>
        <w:t>, 717–727. (doi:10.1111/2041-210X.12774)</w:t>
      </w:r>
    </w:p>
    <w:p w14:paraId="1D4F3AAE"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44.</w:t>
      </w:r>
      <w:r>
        <w:rPr>
          <w:rFonts w:ascii="Arial" w:hAnsi="Arial" w:cs="Arial"/>
          <w:kern w:val="1"/>
          <w:lang w:val="en-GB"/>
        </w:rPr>
        <w:tab/>
        <w:t xml:space="preserve">Alexa A, </w:t>
      </w:r>
      <w:proofErr w:type="spellStart"/>
      <w:r>
        <w:rPr>
          <w:rFonts w:ascii="Arial" w:hAnsi="Arial" w:cs="Arial"/>
          <w:kern w:val="1"/>
          <w:lang w:val="en-GB"/>
        </w:rPr>
        <w:t>Rahnenführer</w:t>
      </w:r>
      <w:proofErr w:type="spellEnd"/>
      <w:r>
        <w:rPr>
          <w:rFonts w:ascii="Arial" w:hAnsi="Arial" w:cs="Arial"/>
          <w:kern w:val="1"/>
          <w:lang w:val="en-GB"/>
        </w:rPr>
        <w:t xml:space="preserve"> J, </w:t>
      </w:r>
      <w:proofErr w:type="spellStart"/>
      <w:r>
        <w:rPr>
          <w:rFonts w:ascii="Arial" w:hAnsi="Arial" w:cs="Arial"/>
          <w:kern w:val="1"/>
          <w:lang w:val="en-GB"/>
        </w:rPr>
        <w:t>Lengauer</w:t>
      </w:r>
      <w:proofErr w:type="spellEnd"/>
      <w:r>
        <w:rPr>
          <w:rFonts w:ascii="Arial" w:hAnsi="Arial" w:cs="Arial"/>
          <w:kern w:val="1"/>
          <w:lang w:val="en-GB"/>
        </w:rPr>
        <w:t xml:space="preserve"> T. 2006 Improved scoring of functional groups from gene expression data by decorrelating GO graph structure. </w:t>
      </w:r>
      <w:r>
        <w:rPr>
          <w:rFonts w:ascii="Arial" w:hAnsi="Arial" w:cs="Arial"/>
          <w:i/>
          <w:iCs/>
          <w:kern w:val="1"/>
          <w:lang w:val="en-GB"/>
        </w:rPr>
        <w:t>Bioinformatics</w:t>
      </w:r>
      <w:r>
        <w:rPr>
          <w:rFonts w:ascii="Arial" w:hAnsi="Arial" w:cs="Arial"/>
          <w:kern w:val="1"/>
          <w:lang w:val="en-GB"/>
        </w:rPr>
        <w:t xml:space="preserve"> </w:t>
      </w:r>
      <w:r>
        <w:rPr>
          <w:rFonts w:ascii="Arial" w:hAnsi="Arial" w:cs="Arial"/>
          <w:b/>
          <w:bCs/>
          <w:kern w:val="1"/>
          <w:lang w:val="en-GB"/>
        </w:rPr>
        <w:t>22</w:t>
      </w:r>
      <w:r>
        <w:rPr>
          <w:rFonts w:ascii="Arial" w:hAnsi="Arial" w:cs="Arial"/>
          <w:kern w:val="1"/>
          <w:lang w:val="en-GB"/>
        </w:rPr>
        <w:t>, 1600–1607. (doi:10.1093/bioinformatics/btl140)</w:t>
      </w:r>
    </w:p>
    <w:p w14:paraId="038AF397"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45.</w:t>
      </w:r>
      <w:r>
        <w:rPr>
          <w:rFonts w:ascii="Arial" w:hAnsi="Arial" w:cs="Arial"/>
          <w:kern w:val="1"/>
          <w:lang w:val="en-GB"/>
        </w:rPr>
        <w:tab/>
        <w:t xml:space="preserve">Munson SM, Long AL. 2017 Climate drives shifts in grass reproductive phenology across the western USA. </w:t>
      </w:r>
      <w:r>
        <w:rPr>
          <w:rFonts w:ascii="Arial" w:hAnsi="Arial" w:cs="Arial"/>
          <w:i/>
          <w:iCs/>
          <w:kern w:val="1"/>
          <w:lang w:val="en-GB"/>
        </w:rPr>
        <w:t>New Phytol.</w:t>
      </w:r>
      <w:r>
        <w:rPr>
          <w:rFonts w:ascii="Arial" w:hAnsi="Arial" w:cs="Arial"/>
          <w:kern w:val="1"/>
          <w:lang w:val="en-GB"/>
        </w:rPr>
        <w:t xml:space="preserve"> </w:t>
      </w:r>
      <w:r>
        <w:rPr>
          <w:rFonts w:ascii="Arial" w:hAnsi="Arial" w:cs="Arial"/>
          <w:b/>
          <w:bCs/>
          <w:kern w:val="1"/>
          <w:lang w:val="en-GB"/>
        </w:rPr>
        <w:t>213</w:t>
      </w:r>
      <w:r>
        <w:rPr>
          <w:rFonts w:ascii="Arial" w:hAnsi="Arial" w:cs="Arial"/>
          <w:kern w:val="1"/>
          <w:lang w:val="en-GB"/>
        </w:rPr>
        <w:t>, 1945–1955. (doi:10.1111/nph.14327)</w:t>
      </w:r>
    </w:p>
    <w:p w14:paraId="04AF9B2F"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46.</w:t>
      </w:r>
      <w:r>
        <w:rPr>
          <w:rFonts w:ascii="Arial" w:hAnsi="Arial" w:cs="Arial"/>
          <w:kern w:val="1"/>
          <w:lang w:val="en-GB"/>
        </w:rPr>
        <w:tab/>
        <w:t xml:space="preserve">Pritchard JK, Stephens M, Donnelly P. 2000 Inference of population structure using </w:t>
      </w:r>
      <w:proofErr w:type="spellStart"/>
      <w:r>
        <w:rPr>
          <w:rFonts w:ascii="Arial" w:hAnsi="Arial" w:cs="Arial"/>
          <w:kern w:val="1"/>
          <w:lang w:val="en-GB"/>
        </w:rPr>
        <w:t>multilocus</w:t>
      </w:r>
      <w:proofErr w:type="spellEnd"/>
      <w:r>
        <w:rPr>
          <w:rFonts w:ascii="Arial" w:hAnsi="Arial" w:cs="Arial"/>
          <w:kern w:val="1"/>
          <w:lang w:val="en-GB"/>
        </w:rPr>
        <w:t xml:space="preserve"> genotype data. </w:t>
      </w:r>
      <w:r>
        <w:rPr>
          <w:rFonts w:ascii="Arial" w:hAnsi="Arial" w:cs="Arial"/>
          <w:i/>
          <w:iCs/>
          <w:kern w:val="1"/>
          <w:lang w:val="en-GB"/>
        </w:rPr>
        <w:t>Genetics</w:t>
      </w:r>
      <w:r>
        <w:rPr>
          <w:rFonts w:ascii="Arial" w:hAnsi="Arial" w:cs="Arial"/>
          <w:kern w:val="1"/>
          <w:lang w:val="en-GB"/>
        </w:rPr>
        <w:t xml:space="preserve"> </w:t>
      </w:r>
      <w:r>
        <w:rPr>
          <w:rFonts w:ascii="Arial" w:hAnsi="Arial" w:cs="Arial"/>
          <w:b/>
          <w:bCs/>
          <w:kern w:val="1"/>
          <w:lang w:val="en-GB"/>
        </w:rPr>
        <w:t>155</w:t>
      </w:r>
      <w:r>
        <w:rPr>
          <w:rFonts w:ascii="Arial" w:hAnsi="Arial" w:cs="Arial"/>
          <w:kern w:val="1"/>
          <w:lang w:val="en-GB"/>
        </w:rPr>
        <w:t>, 945–959.</w:t>
      </w:r>
    </w:p>
    <w:p w14:paraId="5FE11DCF"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47.</w:t>
      </w:r>
      <w:r>
        <w:rPr>
          <w:rFonts w:ascii="Arial" w:hAnsi="Arial" w:cs="Arial"/>
          <w:kern w:val="1"/>
          <w:lang w:val="en-GB"/>
        </w:rPr>
        <w:tab/>
        <w:t xml:space="preserve">Dumitru OA, </w:t>
      </w:r>
      <w:proofErr w:type="spellStart"/>
      <w:r>
        <w:rPr>
          <w:rFonts w:ascii="Arial" w:hAnsi="Arial" w:cs="Arial"/>
          <w:kern w:val="1"/>
          <w:lang w:val="en-GB"/>
        </w:rPr>
        <w:t>Austermann</w:t>
      </w:r>
      <w:proofErr w:type="spellEnd"/>
      <w:r>
        <w:rPr>
          <w:rFonts w:ascii="Arial" w:hAnsi="Arial" w:cs="Arial"/>
          <w:kern w:val="1"/>
          <w:lang w:val="en-GB"/>
        </w:rPr>
        <w:t xml:space="preserve"> J, </w:t>
      </w:r>
      <w:proofErr w:type="spellStart"/>
      <w:r>
        <w:rPr>
          <w:rFonts w:ascii="Arial" w:hAnsi="Arial" w:cs="Arial"/>
          <w:kern w:val="1"/>
          <w:lang w:val="en-GB"/>
        </w:rPr>
        <w:t>Polyak</w:t>
      </w:r>
      <w:proofErr w:type="spellEnd"/>
      <w:r>
        <w:rPr>
          <w:rFonts w:ascii="Arial" w:hAnsi="Arial" w:cs="Arial"/>
          <w:kern w:val="1"/>
          <w:lang w:val="en-GB"/>
        </w:rPr>
        <w:t xml:space="preserve"> VJ, </w:t>
      </w:r>
      <w:proofErr w:type="spellStart"/>
      <w:r>
        <w:rPr>
          <w:rFonts w:ascii="Arial" w:hAnsi="Arial" w:cs="Arial"/>
          <w:kern w:val="1"/>
          <w:lang w:val="en-GB"/>
        </w:rPr>
        <w:t>Fornós</w:t>
      </w:r>
      <w:proofErr w:type="spellEnd"/>
      <w:r>
        <w:rPr>
          <w:rFonts w:ascii="Arial" w:hAnsi="Arial" w:cs="Arial"/>
          <w:kern w:val="1"/>
          <w:lang w:val="en-GB"/>
        </w:rPr>
        <w:t xml:space="preserve"> JJ, </w:t>
      </w:r>
      <w:proofErr w:type="spellStart"/>
      <w:r>
        <w:rPr>
          <w:rFonts w:ascii="Arial" w:hAnsi="Arial" w:cs="Arial"/>
          <w:kern w:val="1"/>
          <w:lang w:val="en-GB"/>
        </w:rPr>
        <w:t>Asmerom</w:t>
      </w:r>
      <w:proofErr w:type="spellEnd"/>
      <w:r>
        <w:rPr>
          <w:rFonts w:ascii="Arial" w:hAnsi="Arial" w:cs="Arial"/>
          <w:kern w:val="1"/>
          <w:lang w:val="en-GB"/>
        </w:rPr>
        <w:t xml:space="preserve"> Y, </w:t>
      </w:r>
      <w:proofErr w:type="spellStart"/>
      <w:r>
        <w:rPr>
          <w:rFonts w:ascii="Arial" w:hAnsi="Arial" w:cs="Arial"/>
          <w:kern w:val="1"/>
          <w:lang w:val="en-GB"/>
        </w:rPr>
        <w:t>Ginés</w:t>
      </w:r>
      <w:proofErr w:type="spellEnd"/>
      <w:r>
        <w:rPr>
          <w:rFonts w:ascii="Arial" w:hAnsi="Arial" w:cs="Arial"/>
          <w:kern w:val="1"/>
          <w:lang w:val="en-GB"/>
        </w:rPr>
        <w:t xml:space="preserve"> J, </w:t>
      </w:r>
      <w:proofErr w:type="spellStart"/>
      <w:r>
        <w:rPr>
          <w:rFonts w:ascii="Arial" w:hAnsi="Arial" w:cs="Arial"/>
          <w:kern w:val="1"/>
          <w:lang w:val="en-GB"/>
        </w:rPr>
        <w:t>Ginés</w:t>
      </w:r>
      <w:proofErr w:type="spellEnd"/>
      <w:r>
        <w:rPr>
          <w:rFonts w:ascii="Arial" w:hAnsi="Arial" w:cs="Arial"/>
          <w:kern w:val="1"/>
          <w:lang w:val="en-GB"/>
        </w:rPr>
        <w:t xml:space="preserve"> A, </w:t>
      </w:r>
      <w:proofErr w:type="spellStart"/>
      <w:r>
        <w:rPr>
          <w:rFonts w:ascii="Arial" w:hAnsi="Arial" w:cs="Arial"/>
          <w:kern w:val="1"/>
          <w:lang w:val="en-GB"/>
        </w:rPr>
        <w:t>Onac</w:t>
      </w:r>
      <w:proofErr w:type="spellEnd"/>
      <w:r>
        <w:rPr>
          <w:rFonts w:ascii="Arial" w:hAnsi="Arial" w:cs="Arial"/>
          <w:kern w:val="1"/>
          <w:lang w:val="en-GB"/>
        </w:rPr>
        <w:t xml:space="preserve"> BP. 2019 Constraints on global mean sea level during Pliocene warmth. </w:t>
      </w:r>
      <w:r>
        <w:rPr>
          <w:rFonts w:ascii="Arial" w:hAnsi="Arial" w:cs="Arial"/>
          <w:i/>
          <w:iCs/>
          <w:kern w:val="1"/>
          <w:lang w:val="en-GB"/>
        </w:rPr>
        <w:t>Nature</w:t>
      </w:r>
      <w:r>
        <w:rPr>
          <w:rFonts w:ascii="Arial" w:hAnsi="Arial" w:cs="Arial"/>
          <w:kern w:val="1"/>
          <w:lang w:val="en-GB"/>
        </w:rPr>
        <w:t xml:space="preserve"> </w:t>
      </w:r>
      <w:r>
        <w:rPr>
          <w:rFonts w:ascii="Arial" w:hAnsi="Arial" w:cs="Arial"/>
          <w:b/>
          <w:bCs/>
          <w:color w:val="1A1A1A"/>
          <w:lang w:val="en-GB"/>
        </w:rPr>
        <w:t>574, </w:t>
      </w:r>
      <w:r>
        <w:rPr>
          <w:rFonts w:ascii="Arial" w:hAnsi="Arial" w:cs="Arial"/>
          <w:color w:val="1A1A1A"/>
          <w:lang w:val="en-GB"/>
        </w:rPr>
        <w:t xml:space="preserve">233–236. </w:t>
      </w:r>
      <w:r>
        <w:rPr>
          <w:rFonts w:ascii="Arial" w:hAnsi="Arial" w:cs="Arial"/>
          <w:kern w:val="1"/>
          <w:lang w:val="en-GB"/>
        </w:rPr>
        <w:t>(doi:10.1038/s41586-019-1543-2)</w:t>
      </w:r>
    </w:p>
    <w:p w14:paraId="5A416FD4"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48.</w:t>
      </w:r>
      <w:r>
        <w:rPr>
          <w:rFonts w:ascii="Arial" w:hAnsi="Arial" w:cs="Arial"/>
          <w:kern w:val="1"/>
          <w:lang w:val="en-GB"/>
        </w:rPr>
        <w:tab/>
        <w:t xml:space="preserve">Martin CH, Cutler JS, Friel JP, </w:t>
      </w:r>
      <w:proofErr w:type="spellStart"/>
      <w:r>
        <w:rPr>
          <w:rFonts w:ascii="Arial" w:hAnsi="Arial" w:cs="Arial"/>
          <w:kern w:val="1"/>
          <w:lang w:val="en-GB"/>
        </w:rPr>
        <w:t>Touokong</w:t>
      </w:r>
      <w:proofErr w:type="spellEnd"/>
      <w:r>
        <w:rPr>
          <w:rFonts w:ascii="Arial" w:hAnsi="Arial" w:cs="Arial"/>
          <w:kern w:val="1"/>
          <w:lang w:val="en-GB"/>
        </w:rPr>
        <w:t xml:space="preserve"> CD, Coop G, Wainwright PC. 2015 Complex histories of repeated gene flow in Cameroon crater lake cichlids cast doubt on one of the clearest examples of sympatric speciation. </w:t>
      </w:r>
      <w:r>
        <w:rPr>
          <w:rFonts w:ascii="Arial" w:hAnsi="Arial" w:cs="Arial"/>
          <w:i/>
          <w:iCs/>
          <w:kern w:val="1"/>
          <w:lang w:val="en-GB"/>
        </w:rPr>
        <w:t>Evolution</w:t>
      </w:r>
      <w:r>
        <w:rPr>
          <w:rFonts w:ascii="Arial" w:hAnsi="Arial" w:cs="Arial"/>
          <w:kern w:val="1"/>
          <w:lang w:val="en-GB"/>
        </w:rPr>
        <w:t xml:space="preserve"> </w:t>
      </w:r>
      <w:r>
        <w:rPr>
          <w:rFonts w:ascii="Arial" w:hAnsi="Arial" w:cs="Arial"/>
          <w:b/>
          <w:bCs/>
          <w:kern w:val="1"/>
          <w:lang w:val="en-GB"/>
        </w:rPr>
        <w:t>69</w:t>
      </w:r>
      <w:r>
        <w:rPr>
          <w:rFonts w:ascii="Arial" w:hAnsi="Arial" w:cs="Arial"/>
          <w:kern w:val="1"/>
          <w:lang w:val="en-GB"/>
        </w:rPr>
        <w:t>, 1406–1422. (doi:10.1111/evo.12674)</w:t>
      </w:r>
    </w:p>
    <w:p w14:paraId="1B6C0BDB"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49.</w:t>
      </w:r>
      <w:r>
        <w:rPr>
          <w:rFonts w:ascii="Arial" w:hAnsi="Arial" w:cs="Arial"/>
          <w:kern w:val="1"/>
          <w:lang w:val="en-GB"/>
        </w:rPr>
        <w:tab/>
      </w:r>
      <w:proofErr w:type="spellStart"/>
      <w:r>
        <w:rPr>
          <w:rFonts w:ascii="Arial" w:hAnsi="Arial" w:cs="Arial"/>
          <w:kern w:val="1"/>
          <w:lang w:val="en-GB"/>
        </w:rPr>
        <w:t>Backström</w:t>
      </w:r>
      <w:proofErr w:type="spellEnd"/>
      <w:r>
        <w:rPr>
          <w:rFonts w:ascii="Arial" w:hAnsi="Arial" w:cs="Arial"/>
          <w:kern w:val="1"/>
          <w:lang w:val="en-GB"/>
        </w:rPr>
        <w:t xml:space="preserve"> N, </w:t>
      </w:r>
      <w:proofErr w:type="spellStart"/>
      <w:r>
        <w:rPr>
          <w:rFonts w:ascii="Arial" w:hAnsi="Arial" w:cs="Arial"/>
          <w:kern w:val="1"/>
          <w:lang w:val="en-GB"/>
        </w:rPr>
        <w:t>Sætre</w:t>
      </w:r>
      <w:proofErr w:type="spellEnd"/>
      <w:r>
        <w:rPr>
          <w:rFonts w:ascii="Arial" w:hAnsi="Arial" w:cs="Arial"/>
          <w:kern w:val="1"/>
          <w:lang w:val="en-GB"/>
        </w:rPr>
        <w:t xml:space="preserve"> GP, </w:t>
      </w:r>
      <w:proofErr w:type="spellStart"/>
      <w:r>
        <w:rPr>
          <w:rFonts w:ascii="Arial" w:hAnsi="Arial" w:cs="Arial"/>
          <w:kern w:val="1"/>
          <w:lang w:val="en-GB"/>
        </w:rPr>
        <w:t>Ellegren</w:t>
      </w:r>
      <w:proofErr w:type="spellEnd"/>
      <w:r>
        <w:rPr>
          <w:rFonts w:ascii="Arial" w:hAnsi="Arial" w:cs="Arial"/>
          <w:kern w:val="1"/>
          <w:lang w:val="en-GB"/>
        </w:rPr>
        <w:t xml:space="preserve"> H. 2013 Inferring the demographic history of European </w:t>
      </w:r>
      <w:proofErr w:type="spellStart"/>
      <w:r>
        <w:rPr>
          <w:rFonts w:ascii="Arial" w:hAnsi="Arial" w:cs="Arial"/>
          <w:i/>
          <w:iCs/>
          <w:kern w:val="1"/>
          <w:lang w:val="en-GB"/>
        </w:rPr>
        <w:t>Ficedula</w:t>
      </w:r>
      <w:proofErr w:type="spellEnd"/>
      <w:r>
        <w:rPr>
          <w:rFonts w:ascii="Arial" w:hAnsi="Arial" w:cs="Arial"/>
          <w:kern w:val="1"/>
          <w:lang w:val="en-GB"/>
        </w:rPr>
        <w:t xml:space="preserve"> flycatcher populations. </w:t>
      </w:r>
      <w:r>
        <w:rPr>
          <w:rFonts w:ascii="Arial" w:hAnsi="Arial" w:cs="Arial"/>
          <w:i/>
          <w:iCs/>
          <w:kern w:val="1"/>
          <w:lang w:val="en-GB"/>
        </w:rPr>
        <w:t xml:space="preserve">BMC </w:t>
      </w:r>
      <w:proofErr w:type="spellStart"/>
      <w:r>
        <w:rPr>
          <w:rFonts w:ascii="Arial" w:hAnsi="Arial" w:cs="Arial"/>
          <w:i/>
          <w:iCs/>
          <w:kern w:val="1"/>
          <w:lang w:val="en-GB"/>
        </w:rPr>
        <w:t>Evol</w:t>
      </w:r>
      <w:proofErr w:type="spellEnd"/>
      <w:r>
        <w:rPr>
          <w:rFonts w:ascii="Arial" w:hAnsi="Arial" w:cs="Arial"/>
          <w:i/>
          <w:iCs/>
          <w:kern w:val="1"/>
          <w:lang w:val="en-GB"/>
        </w:rPr>
        <w:t>. Biol.</w:t>
      </w:r>
      <w:r>
        <w:rPr>
          <w:rFonts w:ascii="Arial" w:hAnsi="Arial" w:cs="Arial"/>
          <w:kern w:val="1"/>
          <w:lang w:val="en-GB"/>
        </w:rPr>
        <w:t xml:space="preserve"> </w:t>
      </w:r>
      <w:r>
        <w:rPr>
          <w:rFonts w:ascii="Arial" w:hAnsi="Arial" w:cs="Arial"/>
          <w:b/>
          <w:bCs/>
          <w:kern w:val="1"/>
          <w:lang w:val="en-GB"/>
        </w:rPr>
        <w:t xml:space="preserve">13, </w:t>
      </w:r>
      <w:r>
        <w:rPr>
          <w:rFonts w:ascii="Arial" w:hAnsi="Arial" w:cs="Arial"/>
          <w:kern w:val="1"/>
          <w:lang w:val="en-GB"/>
        </w:rPr>
        <w:t>2. (doi:10.1186/1471-2148-13-2)</w:t>
      </w:r>
    </w:p>
    <w:p w14:paraId="1B0FA35B"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50.</w:t>
      </w:r>
      <w:r>
        <w:rPr>
          <w:rFonts w:ascii="Arial" w:hAnsi="Arial" w:cs="Arial"/>
          <w:kern w:val="1"/>
          <w:lang w:val="en-GB"/>
        </w:rPr>
        <w:tab/>
      </w:r>
      <w:proofErr w:type="spellStart"/>
      <w:r>
        <w:rPr>
          <w:rFonts w:ascii="Arial" w:hAnsi="Arial" w:cs="Arial"/>
          <w:kern w:val="1"/>
          <w:lang w:val="en-GB"/>
        </w:rPr>
        <w:t>Comeault</w:t>
      </w:r>
      <w:proofErr w:type="spellEnd"/>
      <w:r>
        <w:rPr>
          <w:rFonts w:ascii="Arial" w:hAnsi="Arial" w:cs="Arial"/>
          <w:kern w:val="1"/>
          <w:lang w:val="en-GB"/>
        </w:rPr>
        <w:t xml:space="preserve"> AA, Flaxman SM, </w:t>
      </w:r>
      <w:proofErr w:type="spellStart"/>
      <w:r>
        <w:rPr>
          <w:rFonts w:ascii="Arial" w:hAnsi="Arial" w:cs="Arial"/>
          <w:kern w:val="1"/>
          <w:lang w:val="en-GB"/>
        </w:rPr>
        <w:t>Schwander</w:t>
      </w:r>
      <w:proofErr w:type="spellEnd"/>
      <w:r>
        <w:rPr>
          <w:rFonts w:ascii="Arial" w:hAnsi="Arial" w:cs="Arial"/>
          <w:kern w:val="1"/>
          <w:lang w:val="en-GB"/>
        </w:rPr>
        <w:t xml:space="preserve"> T, Curran E. 2015 Selection on a Genetic Polymorphism Counteracts Ecological Speciation in a Stick Insect </w:t>
      </w:r>
      <w:proofErr w:type="spellStart"/>
      <w:r>
        <w:rPr>
          <w:rFonts w:ascii="Arial" w:hAnsi="Arial" w:cs="Arial"/>
          <w:i/>
          <w:iCs/>
          <w:kern w:val="1"/>
          <w:lang w:val="en-GB"/>
        </w:rPr>
        <w:t>Curr</w:t>
      </w:r>
      <w:proofErr w:type="spellEnd"/>
      <w:r>
        <w:rPr>
          <w:rFonts w:ascii="Arial" w:hAnsi="Arial" w:cs="Arial"/>
          <w:i/>
          <w:iCs/>
          <w:kern w:val="1"/>
          <w:lang w:val="en-GB"/>
        </w:rPr>
        <w:t>. Biol.</w:t>
      </w:r>
      <w:r>
        <w:rPr>
          <w:rFonts w:ascii="Arial" w:hAnsi="Arial" w:cs="Arial"/>
          <w:kern w:val="1"/>
          <w:lang w:val="en-GB"/>
        </w:rPr>
        <w:t xml:space="preserve"> </w:t>
      </w:r>
      <w:r>
        <w:rPr>
          <w:rFonts w:ascii="Arial" w:hAnsi="Arial" w:cs="Arial"/>
          <w:b/>
          <w:bCs/>
          <w:kern w:val="1"/>
          <w:lang w:val="en-GB"/>
        </w:rPr>
        <w:t>25</w:t>
      </w:r>
      <w:r>
        <w:rPr>
          <w:rFonts w:ascii="Arial" w:hAnsi="Arial" w:cs="Arial"/>
          <w:kern w:val="1"/>
          <w:lang w:val="en-GB"/>
        </w:rPr>
        <w:t>, 1975–1981. (</w:t>
      </w:r>
      <w:proofErr w:type="gramStart"/>
      <w:r>
        <w:rPr>
          <w:rFonts w:ascii="Arial" w:hAnsi="Arial" w:cs="Arial"/>
          <w:kern w:val="1"/>
          <w:lang w:val="en-GB"/>
        </w:rPr>
        <w:t>doi:10.1016/j.cub</w:t>
      </w:r>
      <w:proofErr w:type="gramEnd"/>
      <w:r>
        <w:rPr>
          <w:rFonts w:ascii="Arial" w:hAnsi="Arial" w:cs="Arial"/>
          <w:kern w:val="1"/>
          <w:lang w:val="en-GB"/>
        </w:rPr>
        <w:t>.2015.05.058)</w:t>
      </w:r>
    </w:p>
    <w:p w14:paraId="41FAA8E2"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51.</w:t>
      </w:r>
      <w:r>
        <w:rPr>
          <w:rFonts w:ascii="Arial" w:hAnsi="Arial" w:cs="Arial"/>
          <w:kern w:val="1"/>
          <w:lang w:val="en-GB"/>
        </w:rPr>
        <w:tab/>
        <w:t xml:space="preserve">Hopkins R, </w:t>
      </w:r>
      <w:proofErr w:type="spellStart"/>
      <w:r>
        <w:rPr>
          <w:rFonts w:ascii="Arial" w:hAnsi="Arial" w:cs="Arial"/>
          <w:kern w:val="1"/>
          <w:lang w:val="en-GB"/>
        </w:rPr>
        <w:t>Rausher</w:t>
      </w:r>
      <w:proofErr w:type="spellEnd"/>
      <w:r>
        <w:rPr>
          <w:rFonts w:ascii="Arial" w:hAnsi="Arial" w:cs="Arial"/>
          <w:kern w:val="1"/>
          <w:lang w:val="en-GB"/>
        </w:rPr>
        <w:t xml:space="preserve"> MD. 2012 Pollinator-mediated selection on flower </w:t>
      </w:r>
      <w:proofErr w:type="spellStart"/>
      <w:r>
        <w:rPr>
          <w:rFonts w:ascii="Arial" w:hAnsi="Arial" w:cs="Arial"/>
          <w:kern w:val="1"/>
          <w:lang w:val="en-GB"/>
        </w:rPr>
        <w:t>color</w:t>
      </w:r>
      <w:proofErr w:type="spellEnd"/>
      <w:r>
        <w:rPr>
          <w:rFonts w:ascii="Arial" w:hAnsi="Arial" w:cs="Arial"/>
          <w:kern w:val="1"/>
          <w:lang w:val="en-GB"/>
        </w:rPr>
        <w:t xml:space="preserve"> allele drives reinforcement. </w:t>
      </w:r>
      <w:r>
        <w:rPr>
          <w:rFonts w:ascii="Arial" w:hAnsi="Arial" w:cs="Arial"/>
          <w:i/>
          <w:iCs/>
          <w:kern w:val="1"/>
          <w:lang w:val="en-GB"/>
        </w:rPr>
        <w:t>Science</w:t>
      </w:r>
      <w:r>
        <w:rPr>
          <w:rFonts w:ascii="Arial" w:hAnsi="Arial" w:cs="Arial"/>
          <w:kern w:val="1"/>
          <w:lang w:val="en-GB"/>
        </w:rPr>
        <w:t xml:space="preserve"> </w:t>
      </w:r>
      <w:r>
        <w:rPr>
          <w:rFonts w:ascii="Arial" w:hAnsi="Arial" w:cs="Arial"/>
          <w:b/>
          <w:bCs/>
          <w:kern w:val="1"/>
          <w:lang w:val="en-GB"/>
        </w:rPr>
        <w:t>335</w:t>
      </w:r>
      <w:r>
        <w:rPr>
          <w:rFonts w:ascii="Arial" w:hAnsi="Arial" w:cs="Arial"/>
          <w:kern w:val="1"/>
          <w:lang w:val="en-GB"/>
        </w:rPr>
        <w:t>, 1090–1092. (doi:10.1126/science.1215198)</w:t>
      </w:r>
    </w:p>
    <w:p w14:paraId="482DC33D"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52.</w:t>
      </w:r>
      <w:r>
        <w:rPr>
          <w:rFonts w:ascii="Arial" w:hAnsi="Arial" w:cs="Arial"/>
          <w:kern w:val="1"/>
          <w:lang w:val="en-GB"/>
        </w:rPr>
        <w:tab/>
        <w:t xml:space="preserve">Hopkins R. 2013 Reinforcement in plants. </w:t>
      </w:r>
      <w:r>
        <w:rPr>
          <w:rFonts w:ascii="Arial" w:hAnsi="Arial" w:cs="Arial"/>
          <w:i/>
          <w:iCs/>
          <w:kern w:val="1"/>
          <w:lang w:val="en-GB"/>
        </w:rPr>
        <w:t>New Phytol.</w:t>
      </w:r>
      <w:r>
        <w:rPr>
          <w:rFonts w:ascii="Arial" w:hAnsi="Arial" w:cs="Arial"/>
          <w:kern w:val="1"/>
          <w:lang w:val="en-GB"/>
        </w:rPr>
        <w:t xml:space="preserve"> </w:t>
      </w:r>
      <w:r>
        <w:rPr>
          <w:rFonts w:ascii="Arial" w:hAnsi="Arial" w:cs="Arial"/>
          <w:b/>
          <w:bCs/>
          <w:kern w:val="1"/>
          <w:lang w:val="en-GB"/>
        </w:rPr>
        <w:t>197</w:t>
      </w:r>
      <w:r>
        <w:rPr>
          <w:rFonts w:ascii="Arial" w:hAnsi="Arial" w:cs="Arial"/>
          <w:kern w:val="1"/>
          <w:lang w:val="en-GB"/>
        </w:rPr>
        <w:t>, 1095–1103. (doi:10.1111/nph.12119)</w:t>
      </w:r>
    </w:p>
    <w:p w14:paraId="1EA7CC89"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53.</w:t>
      </w:r>
      <w:r>
        <w:rPr>
          <w:rFonts w:ascii="Arial" w:hAnsi="Arial" w:cs="Arial"/>
          <w:kern w:val="1"/>
          <w:lang w:val="en-GB"/>
        </w:rPr>
        <w:tab/>
        <w:t xml:space="preserve">Jordan CY, Ally D, Hodgins KA. 2015 When can stress facilitate divergence by altering time to flowering? </w:t>
      </w:r>
      <w:r>
        <w:rPr>
          <w:rFonts w:ascii="Arial" w:hAnsi="Arial" w:cs="Arial"/>
          <w:i/>
          <w:iCs/>
          <w:kern w:val="1"/>
          <w:lang w:val="en-GB"/>
        </w:rPr>
        <w:t xml:space="preserve">Ecol. </w:t>
      </w:r>
      <w:proofErr w:type="spellStart"/>
      <w:r>
        <w:rPr>
          <w:rFonts w:ascii="Arial" w:hAnsi="Arial" w:cs="Arial"/>
          <w:i/>
          <w:iCs/>
          <w:kern w:val="1"/>
          <w:lang w:val="en-GB"/>
        </w:rPr>
        <w:t>Evol</w:t>
      </w:r>
      <w:proofErr w:type="spellEnd"/>
      <w:r>
        <w:rPr>
          <w:rFonts w:ascii="Arial" w:hAnsi="Arial" w:cs="Arial"/>
          <w:i/>
          <w:iCs/>
          <w:kern w:val="1"/>
          <w:lang w:val="en-GB"/>
        </w:rPr>
        <w:t>.</w:t>
      </w:r>
      <w:r>
        <w:rPr>
          <w:rFonts w:ascii="Arial" w:hAnsi="Arial" w:cs="Arial"/>
          <w:kern w:val="1"/>
          <w:lang w:val="en-GB"/>
        </w:rPr>
        <w:t xml:space="preserve"> </w:t>
      </w:r>
      <w:r>
        <w:rPr>
          <w:rFonts w:ascii="Arial" w:hAnsi="Arial" w:cs="Arial"/>
          <w:b/>
          <w:bCs/>
          <w:kern w:val="1"/>
          <w:lang w:val="en-GB"/>
        </w:rPr>
        <w:t>5</w:t>
      </w:r>
      <w:r>
        <w:rPr>
          <w:rFonts w:ascii="Arial" w:hAnsi="Arial" w:cs="Arial"/>
          <w:kern w:val="1"/>
          <w:lang w:val="en-GB"/>
        </w:rPr>
        <w:t>, 5962–5973. (doi:10.1002/ece3.1821)</w:t>
      </w:r>
    </w:p>
    <w:p w14:paraId="265E614A"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54.</w:t>
      </w:r>
      <w:r>
        <w:rPr>
          <w:rFonts w:ascii="Arial" w:hAnsi="Arial" w:cs="Arial"/>
          <w:kern w:val="1"/>
          <w:lang w:val="en-GB"/>
        </w:rPr>
        <w:tab/>
        <w:t xml:space="preserve">Tavares H </w:t>
      </w:r>
      <w:r>
        <w:rPr>
          <w:rFonts w:ascii="Arial" w:hAnsi="Arial" w:cs="Arial"/>
          <w:i/>
          <w:iCs/>
          <w:kern w:val="1"/>
          <w:lang w:val="en-GB"/>
        </w:rPr>
        <w:t>et al.</w:t>
      </w:r>
      <w:r>
        <w:rPr>
          <w:rFonts w:ascii="Arial" w:hAnsi="Arial" w:cs="Arial"/>
          <w:kern w:val="1"/>
          <w:lang w:val="en-GB"/>
        </w:rPr>
        <w:t xml:space="preserve"> 2018 Selection and gene flow shape genomic islands that control floral guides. </w:t>
      </w:r>
      <w:r>
        <w:rPr>
          <w:rFonts w:ascii="Arial" w:hAnsi="Arial" w:cs="Arial"/>
          <w:i/>
          <w:iCs/>
          <w:kern w:val="1"/>
          <w:lang w:val="en-GB"/>
        </w:rPr>
        <w:t>Proc. Natl. Acad. Sci.</w:t>
      </w:r>
      <w:r>
        <w:rPr>
          <w:rFonts w:ascii="Arial" w:hAnsi="Arial" w:cs="Arial"/>
          <w:kern w:val="1"/>
          <w:lang w:val="en-GB"/>
        </w:rPr>
        <w:t xml:space="preserve"> </w:t>
      </w:r>
      <w:r>
        <w:rPr>
          <w:rFonts w:ascii="Arial" w:hAnsi="Arial" w:cs="Arial"/>
          <w:b/>
          <w:bCs/>
          <w:kern w:val="1"/>
          <w:lang w:val="en-GB"/>
        </w:rPr>
        <w:t>115</w:t>
      </w:r>
      <w:r>
        <w:rPr>
          <w:rFonts w:ascii="Arial" w:hAnsi="Arial" w:cs="Arial"/>
          <w:kern w:val="1"/>
          <w:lang w:val="en-GB"/>
        </w:rPr>
        <w:t>, 11006–11011. (doi:10.1073/pnas.1801832115)</w:t>
      </w:r>
    </w:p>
    <w:p w14:paraId="0DC70C3B"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55.</w:t>
      </w:r>
      <w:r>
        <w:rPr>
          <w:rFonts w:ascii="Arial" w:hAnsi="Arial" w:cs="Arial"/>
          <w:kern w:val="1"/>
          <w:lang w:val="en-GB"/>
        </w:rPr>
        <w:tab/>
        <w:t xml:space="preserve">Blackman BK. 2017 Changing responses to changing seasons: Natural variation in the plasticity of flowering time. </w:t>
      </w:r>
      <w:r>
        <w:rPr>
          <w:rFonts w:ascii="Arial" w:hAnsi="Arial" w:cs="Arial"/>
          <w:i/>
          <w:iCs/>
          <w:kern w:val="1"/>
          <w:lang w:val="en-GB"/>
        </w:rPr>
        <w:t>Plant Physiol.</w:t>
      </w:r>
      <w:r>
        <w:rPr>
          <w:rFonts w:ascii="Arial" w:hAnsi="Arial" w:cs="Arial"/>
          <w:kern w:val="1"/>
          <w:lang w:val="en-GB"/>
        </w:rPr>
        <w:t xml:space="preserve"> </w:t>
      </w:r>
      <w:r>
        <w:rPr>
          <w:rFonts w:ascii="Arial" w:hAnsi="Arial" w:cs="Arial"/>
          <w:b/>
          <w:bCs/>
          <w:kern w:val="1"/>
          <w:lang w:val="en-GB"/>
        </w:rPr>
        <w:t>173</w:t>
      </w:r>
      <w:r>
        <w:rPr>
          <w:rFonts w:ascii="Arial" w:hAnsi="Arial" w:cs="Arial"/>
          <w:kern w:val="1"/>
          <w:lang w:val="en-GB"/>
        </w:rPr>
        <w:t>, 16–26. (doi:10.1104/pp.16.01683)</w:t>
      </w:r>
    </w:p>
    <w:p w14:paraId="282CFDB0"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56.</w:t>
      </w:r>
      <w:r>
        <w:rPr>
          <w:rFonts w:ascii="Arial" w:hAnsi="Arial" w:cs="Arial"/>
          <w:kern w:val="1"/>
          <w:lang w:val="en-GB"/>
        </w:rPr>
        <w:tab/>
        <w:t xml:space="preserve">Meng LS, Wang ZB, Yao SQ, Liu A. 2015 The </w:t>
      </w:r>
      <w:r>
        <w:rPr>
          <w:rFonts w:ascii="Arial" w:hAnsi="Arial" w:cs="Arial"/>
          <w:i/>
          <w:iCs/>
          <w:kern w:val="1"/>
          <w:lang w:val="en-GB"/>
        </w:rPr>
        <w:t>ARF2-ANT-COR15A</w:t>
      </w:r>
      <w:r>
        <w:rPr>
          <w:rFonts w:ascii="Arial" w:hAnsi="Arial" w:cs="Arial"/>
          <w:kern w:val="1"/>
          <w:lang w:val="en-GB"/>
        </w:rPr>
        <w:t xml:space="preserve"> gene cascade regulates ABA-</w:t>
      </w:r>
      <w:proofErr w:type="spellStart"/>
      <w:r>
        <w:rPr>
          <w:rFonts w:ascii="Arial" w:hAnsi="Arial" w:cs="Arial"/>
          <w:kern w:val="1"/>
          <w:lang w:val="en-GB"/>
        </w:rPr>
        <w:t>signaling</w:t>
      </w:r>
      <w:proofErr w:type="spellEnd"/>
      <w:r>
        <w:rPr>
          <w:rFonts w:ascii="Arial" w:hAnsi="Arial" w:cs="Arial"/>
          <w:kern w:val="1"/>
          <w:lang w:val="en-GB"/>
        </w:rPr>
        <w:t xml:space="preserve"> mediated resistance of large seeds to drought in </w:t>
      </w:r>
      <w:r>
        <w:rPr>
          <w:rFonts w:ascii="Arial" w:hAnsi="Arial" w:cs="Arial"/>
          <w:i/>
          <w:iCs/>
          <w:kern w:val="1"/>
          <w:lang w:val="en-GB"/>
        </w:rPr>
        <w:t>Arabidopsis</w:t>
      </w:r>
      <w:r>
        <w:rPr>
          <w:rFonts w:ascii="Arial" w:hAnsi="Arial" w:cs="Arial"/>
          <w:kern w:val="1"/>
          <w:lang w:val="en-GB"/>
        </w:rPr>
        <w:t xml:space="preserve">. </w:t>
      </w:r>
      <w:r>
        <w:rPr>
          <w:rFonts w:ascii="Arial" w:hAnsi="Arial" w:cs="Arial"/>
          <w:i/>
          <w:iCs/>
          <w:kern w:val="1"/>
          <w:lang w:val="en-GB"/>
        </w:rPr>
        <w:t>J. Cell Sci.</w:t>
      </w:r>
      <w:r>
        <w:rPr>
          <w:rFonts w:ascii="Arial" w:hAnsi="Arial" w:cs="Arial"/>
          <w:kern w:val="1"/>
          <w:lang w:val="en-GB"/>
        </w:rPr>
        <w:t xml:space="preserve"> </w:t>
      </w:r>
      <w:r>
        <w:rPr>
          <w:rFonts w:ascii="Arial" w:hAnsi="Arial" w:cs="Arial"/>
          <w:b/>
          <w:bCs/>
          <w:kern w:val="1"/>
          <w:lang w:val="en-GB"/>
        </w:rPr>
        <w:t>128</w:t>
      </w:r>
      <w:r>
        <w:rPr>
          <w:rFonts w:ascii="Arial" w:hAnsi="Arial" w:cs="Arial"/>
          <w:kern w:val="1"/>
          <w:lang w:val="en-GB"/>
        </w:rPr>
        <w:t>, 3922–3932. (doi:10.1242/jcs.171207)</w:t>
      </w:r>
    </w:p>
    <w:p w14:paraId="610D2300"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t>57.</w:t>
      </w:r>
      <w:r>
        <w:rPr>
          <w:rFonts w:ascii="Arial" w:hAnsi="Arial" w:cs="Arial"/>
          <w:kern w:val="1"/>
          <w:lang w:val="en-GB"/>
        </w:rPr>
        <w:tab/>
      </w:r>
      <w:proofErr w:type="spellStart"/>
      <w:r>
        <w:rPr>
          <w:rFonts w:ascii="Arial" w:hAnsi="Arial" w:cs="Arial"/>
          <w:kern w:val="1"/>
          <w:lang w:val="en-GB"/>
        </w:rPr>
        <w:t>Urano</w:t>
      </w:r>
      <w:proofErr w:type="spellEnd"/>
      <w:r>
        <w:rPr>
          <w:rFonts w:ascii="Arial" w:hAnsi="Arial" w:cs="Arial"/>
          <w:kern w:val="1"/>
          <w:lang w:val="en-GB"/>
        </w:rPr>
        <w:t xml:space="preserve"> K, </w:t>
      </w:r>
      <w:proofErr w:type="spellStart"/>
      <w:r>
        <w:rPr>
          <w:rFonts w:ascii="Arial" w:hAnsi="Arial" w:cs="Arial"/>
          <w:kern w:val="1"/>
          <w:lang w:val="en-GB"/>
        </w:rPr>
        <w:t>Yoshiba</w:t>
      </w:r>
      <w:proofErr w:type="spellEnd"/>
      <w:r>
        <w:rPr>
          <w:rFonts w:ascii="Arial" w:hAnsi="Arial" w:cs="Arial"/>
          <w:kern w:val="1"/>
          <w:lang w:val="en-GB"/>
        </w:rPr>
        <w:t xml:space="preserve"> Y, Nanjo T, Ito T, Yamaguchi-Shinozaki K, Shinozaki K. 2004 </w:t>
      </w:r>
      <w:r>
        <w:rPr>
          <w:rFonts w:ascii="Arial" w:hAnsi="Arial" w:cs="Arial"/>
          <w:i/>
          <w:iCs/>
          <w:kern w:val="1"/>
          <w:lang w:val="en-GB"/>
        </w:rPr>
        <w:t>Arabidopsis</w:t>
      </w:r>
      <w:r>
        <w:rPr>
          <w:rFonts w:ascii="Arial" w:hAnsi="Arial" w:cs="Arial"/>
          <w:kern w:val="1"/>
          <w:lang w:val="en-GB"/>
        </w:rPr>
        <w:t xml:space="preserve"> stress-inducible gene for arginine decarboxylase </w:t>
      </w:r>
      <w:r>
        <w:rPr>
          <w:rFonts w:ascii="Arial" w:hAnsi="Arial" w:cs="Arial"/>
          <w:i/>
          <w:iCs/>
          <w:kern w:val="1"/>
          <w:lang w:val="en-GB"/>
        </w:rPr>
        <w:t>AtADC2</w:t>
      </w:r>
      <w:r>
        <w:rPr>
          <w:rFonts w:ascii="Arial" w:hAnsi="Arial" w:cs="Arial"/>
          <w:kern w:val="1"/>
          <w:lang w:val="en-GB"/>
        </w:rPr>
        <w:t xml:space="preserve"> is required for accumulation of putrescine in salt tolerance. </w:t>
      </w:r>
      <w:proofErr w:type="spellStart"/>
      <w:r>
        <w:rPr>
          <w:rFonts w:ascii="Arial" w:hAnsi="Arial" w:cs="Arial"/>
          <w:i/>
          <w:iCs/>
          <w:kern w:val="1"/>
          <w:lang w:val="en-GB"/>
        </w:rPr>
        <w:t>Biochem</w:t>
      </w:r>
      <w:proofErr w:type="spellEnd"/>
      <w:r>
        <w:rPr>
          <w:rFonts w:ascii="Arial" w:hAnsi="Arial" w:cs="Arial"/>
          <w:i/>
          <w:iCs/>
          <w:kern w:val="1"/>
          <w:lang w:val="en-GB"/>
        </w:rPr>
        <w:t xml:space="preserve">. </w:t>
      </w:r>
      <w:proofErr w:type="spellStart"/>
      <w:r>
        <w:rPr>
          <w:rFonts w:ascii="Arial" w:hAnsi="Arial" w:cs="Arial"/>
          <w:i/>
          <w:iCs/>
          <w:kern w:val="1"/>
          <w:lang w:val="en-GB"/>
        </w:rPr>
        <w:t>Biophys</w:t>
      </w:r>
      <w:proofErr w:type="spellEnd"/>
      <w:r>
        <w:rPr>
          <w:rFonts w:ascii="Arial" w:hAnsi="Arial" w:cs="Arial"/>
          <w:i/>
          <w:iCs/>
          <w:kern w:val="1"/>
          <w:lang w:val="en-GB"/>
        </w:rPr>
        <w:t xml:space="preserve">. Res. </w:t>
      </w:r>
      <w:proofErr w:type="spellStart"/>
      <w:r>
        <w:rPr>
          <w:rFonts w:ascii="Arial" w:hAnsi="Arial" w:cs="Arial"/>
          <w:i/>
          <w:iCs/>
          <w:kern w:val="1"/>
          <w:lang w:val="en-GB"/>
        </w:rPr>
        <w:t>Commun</w:t>
      </w:r>
      <w:proofErr w:type="spellEnd"/>
      <w:r>
        <w:rPr>
          <w:rFonts w:ascii="Arial" w:hAnsi="Arial" w:cs="Arial"/>
          <w:i/>
          <w:iCs/>
          <w:kern w:val="1"/>
          <w:lang w:val="en-GB"/>
        </w:rPr>
        <w:t>.</w:t>
      </w:r>
      <w:r>
        <w:rPr>
          <w:rFonts w:ascii="Arial" w:hAnsi="Arial" w:cs="Arial"/>
          <w:kern w:val="1"/>
          <w:lang w:val="en-GB"/>
        </w:rPr>
        <w:t xml:space="preserve"> </w:t>
      </w:r>
      <w:r>
        <w:rPr>
          <w:rFonts w:ascii="Arial" w:hAnsi="Arial" w:cs="Arial"/>
          <w:b/>
          <w:bCs/>
          <w:kern w:val="1"/>
          <w:lang w:val="en-GB"/>
        </w:rPr>
        <w:t>313</w:t>
      </w:r>
      <w:r>
        <w:rPr>
          <w:rFonts w:ascii="Arial" w:hAnsi="Arial" w:cs="Arial"/>
          <w:kern w:val="1"/>
          <w:lang w:val="en-GB"/>
        </w:rPr>
        <w:t>, 369–375. (</w:t>
      </w:r>
      <w:proofErr w:type="gramStart"/>
      <w:r>
        <w:rPr>
          <w:rFonts w:ascii="Arial" w:hAnsi="Arial" w:cs="Arial"/>
          <w:kern w:val="1"/>
          <w:lang w:val="en-GB"/>
        </w:rPr>
        <w:t>doi:10.1016/j.bbrc</w:t>
      </w:r>
      <w:proofErr w:type="gramEnd"/>
      <w:r>
        <w:rPr>
          <w:rFonts w:ascii="Arial" w:hAnsi="Arial" w:cs="Arial"/>
          <w:kern w:val="1"/>
          <w:lang w:val="en-GB"/>
        </w:rPr>
        <w:t>.2003.11.119)</w:t>
      </w:r>
    </w:p>
    <w:p w14:paraId="50049D94" w14:textId="77777777" w:rsidR="00C36B52" w:rsidRDefault="00C36B52" w:rsidP="00C36B52">
      <w:pPr>
        <w:autoSpaceDE w:val="0"/>
        <w:autoSpaceDN w:val="0"/>
        <w:adjustRightInd w:val="0"/>
        <w:ind w:left="640" w:right="-720" w:hanging="640"/>
        <w:rPr>
          <w:rFonts w:ascii="Arial" w:hAnsi="Arial" w:cs="Arial"/>
          <w:kern w:val="1"/>
          <w:lang w:val="en-GB"/>
        </w:rPr>
      </w:pPr>
      <w:r>
        <w:rPr>
          <w:rFonts w:ascii="Arial" w:hAnsi="Arial" w:cs="Arial"/>
          <w:kern w:val="1"/>
          <w:lang w:val="en-GB"/>
        </w:rPr>
        <w:lastRenderedPageBreak/>
        <w:t>58.</w:t>
      </w:r>
      <w:r>
        <w:rPr>
          <w:rFonts w:ascii="Arial" w:hAnsi="Arial" w:cs="Arial"/>
          <w:kern w:val="1"/>
          <w:lang w:val="en-GB"/>
        </w:rPr>
        <w:tab/>
      </w:r>
      <w:proofErr w:type="spellStart"/>
      <w:r>
        <w:rPr>
          <w:rFonts w:ascii="Arial" w:hAnsi="Arial" w:cs="Arial"/>
          <w:kern w:val="1"/>
          <w:lang w:val="en-GB"/>
        </w:rPr>
        <w:t>Schrider</w:t>
      </w:r>
      <w:proofErr w:type="spellEnd"/>
      <w:r>
        <w:rPr>
          <w:rFonts w:ascii="Arial" w:hAnsi="Arial" w:cs="Arial"/>
          <w:kern w:val="1"/>
          <w:lang w:val="en-GB"/>
        </w:rPr>
        <w:t xml:space="preserve"> DR, </w:t>
      </w:r>
      <w:proofErr w:type="spellStart"/>
      <w:r>
        <w:rPr>
          <w:rFonts w:ascii="Arial" w:hAnsi="Arial" w:cs="Arial"/>
          <w:kern w:val="1"/>
          <w:lang w:val="en-GB"/>
        </w:rPr>
        <w:t>Shanku</w:t>
      </w:r>
      <w:proofErr w:type="spellEnd"/>
      <w:r>
        <w:rPr>
          <w:rFonts w:ascii="Arial" w:hAnsi="Arial" w:cs="Arial"/>
          <w:kern w:val="1"/>
          <w:lang w:val="en-GB"/>
        </w:rPr>
        <w:t xml:space="preserve"> AG, Kern AD. 2016 Effects of linked selective sweeps on demographic inference and model selection. </w:t>
      </w:r>
      <w:r>
        <w:rPr>
          <w:rFonts w:ascii="Arial" w:hAnsi="Arial" w:cs="Arial"/>
          <w:i/>
          <w:iCs/>
          <w:kern w:val="1"/>
          <w:lang w:val="en-GB"/>
        </w:rPr>
        <w:t>Genetics</w:t>
      </w:r>
      <w:r>
        <w:rPr>
          <w:rFonts w:ascii="Arial" w:hAnsi="Arial" w:cs="Arial"/>
          <w:kern w:val="1"/>
          <w:lang w:val="en-GB"/>
        </w:rPr>
        <w:t xml:space="preserve"> </w:t>
      </w:r>
      <w:r>
        <w:rPr>
          <w:rFonts w:ascii="Arial" w:hAnsi="Arial" w:cs="Arial"/>
          <w:b/>
          <w:bCs/>
          <w:kern w:val="1"/>
          <w:lang w:val="en-GB"/>
        </w:rPr>
        <w:t>204</w:t>
      </w:r>
      <w:r>
        <w:rPr>
          <w:rFonts w:ascii="Arial" w:hAnsi="Arial" w:cs="Arial"/>
          <w:kern w:val="1"/>
          <w:lang w:val="en-GB"/>
        </w:rPr>
        <w:t>, 1207–1223. (doi:10.1534/genetics.116.190223)</w:t>
      </w:r>
    </w:p>
    <w:p w14:paraId="6A3AB5FD" w14:textId="46A8D7D2" w:rsidR="00010B8D" w:rsidRDefault="00010B8D" w:rsidP="00DA6B01">
      <w:pPr>
        <w:widowControl w:val="0"/>
        <w:autoSpaceDE w:val="0"/>
        <w:autoSpaceDN w:val="0"/>
        <w:adjustRightInd w:val="0"/>
        <w:ind w:left="640" w:hanging="640"/>
        <w:rPr>
          <w:rFonts w:ascii="Arial" w:hAnsi="Arial" w:cs="Arial"/>
          <w:lang w:val="en-GB"/>
        </w:rPr>
      </w:pPr>
    </w:p>
    <w:p w14:paraId="5627C7A7" w14:textId="26D40BF8" w:rsidR="00010B8D" w:rsidRPr="0057774F" w:rsidRDefault="0085176C" w:rsidP="00DA6B01">
      <w:pPr>
        <w:widowControl w:val="0"/>
        <w:autoSpaceDE w:val="0"/>
        <w:autoSpaceDN w:val="0"/>
        <w:adjustRightInd w:val="0"/>
        <w:ind w:left="640" w:hanging="640"/>
        <w:rPr>
          <w:rFonts w:ascii="Arial" w:hAnsi="Arial" w:cs="Arial"/>
          <w:lang w:val="en-GB"/>
        </w:rPr>
      </w:pPr>
      <w:r>
        <w:rPr>
          <w:rFonts w:ascii="Arial" w:hAnsi="Arial" w:cs="Arial"/>
          <w:b/>
          <w:bCs/>
          <w:lang w:val="en-GB"/>
        </w:rPr>
        <w:t>Figure legends</w:t>
      </w:r>
    </w:p>
    <w:p w14:paraId="05BBF9EE" w14:textId="77777777" w:rsidR="00F655F4" w:rsidRDefault="00F655F4" w:rsidP="00010B8D">
      <w:pPr>
        <w:widowControl w:val="0"/>
        <w:autoSpaceDE w:val="0"/>
        <w:autoSpaceDN w:val="0"/>
        <w:adjustRightInd w:val="0"/>
        <w:rPr>
          <w:rFonts w:ascii="Arial" w:hAnsi="Arial" w:cs="Arial"/>
          <w:lang w:val="en-GB"/>
        </w:rPr>
      </w:pPr>
    </w:p>
    <w:p w14:paraId="471A26DC" w14:textId="53D9C260" w:rsidR="008A4104" w:rsidRDefault="008A4104" w:rsidP="00010B8D">
      <w:pPr>
        <w:widowControl w:val="0"/>
        <w:autoSpaceDE w:val="0"/>
        <w:autoSpaceDN w:val="0"/>
        <w:adjustRightInd w:val="0"/>
        <w:rPr>
          <w:rFonts w:ascii="Arial" w:hAnsi="Arial" w:cs="Arial"/>
          <w:lang w:val="en-GB"/>
        </w:rPr>
      </w:pPr>
      <w:r>
        <w:rPr>
          <w:rFonts w:ascii="Arial" w:hAnsi="Arial" w:cs="Arial"/>
          <w:lang w:val="en-GB"/>
        </w:rPr>
        <w:t>Figure 1</w:t>
      </w:r>
      <w:r w:rsidR="0085176C">
        <w:rPr>
          <w:rFonts w:ascii="Arial" w:hAnsi="Arial" w:cs="Arial"/>
          <w:lang w:val="en-GB"/>
        </w:rPr>
        <w:t>. Sampling locations and species morphology. A map of Lord Ho</w:t>
      </w:r>
      <w:r w:rsidR="008A0BB3">
        <w:rPr>
          <w:rFonts w:ascii="Arial" w:hAnsi="Arial" w:cs="Arial"/>
          <w:lang w:val="en-GB"/>
        </w:rPr>
        <w:t>w</w:t>
      </w:r>
      <w:r w:rsidR="0085176C">
        <w:rPr>
          <w:rFonts w:ascii="Arial" w:hAnsi="Arial" w:cs="Arial"/>
          <w:lang w:val="en-GB"/>
        </w:rPr>
        <w:t>e Island, Australia (A), shows sampling locations of all sequenced samples. The map is coloured by elevation and whether samples were growing in allopatry or sympatry is indicated</w:t>
      </w:r>
      <w:r w:rsidR="00107944">
        <w:rPr>
          <w:rFonts w:ascii="Arial" w:hAnsi="Arial" w:cs="Arial"/>
          <w:lang w:val="en-GB"/>
        </w:rPr>
        <w:t xml:space="preserve"> in the legend</w:t>
      </w:r>
      <w:r w:rsidR="0085176C">
        <w:rPr>
          <w:rFonts w:ascii="Arial" w:hAnsi="Arial" w:cs="Arial"/>
          <w:lang w:val="en-GB"/>
        </w:rPr>
        <w:t xml:space="preserve">. Sample codes on the map refer to those in </w:t>
      </w:r>
      <w:r w:rsidR="002E47E5">
        <w:rPr>
          <w:rFonts w:ascii="Arial" w:hAnsi="Arial" w:cs="Arial"/>
          <w:lang w:val="en-GB"/>
        </w:rPr>
        <w:t>T</w:t>
      </w:r>
      <w:r w:rsidR="0085176C">
        <w:rPr>
          <w:rFonts w:ascii="Arial" w:hAnsi="Arial" w:cs="Arial"/>
          <w:lang w:val="en-GB"/>
        </w:rPr>
        <w:t xml:space="preserve">able S1. Photographs show </w:t>
      </w:r>
      <w:proofErr w:type="spellStart"/>
      <w:r w:rsidR="0085176C">
        <w:rPr>
          <w:rFonts w:ascii="Arial" w:hAnsi="Arial" w:cs="Arial"/>
          <w:i/>
          <w:iCs/>
          <w:lang w:val="en-GB"/>
        </w:rPr>
        <w:t>Metrosideros</w:t>
      </w:r>
      <w:proofErr w:type="spellEnd"/>
      <w:r w:rsidR="0085176C">
        <w:rPr>
          <w:rFonts w:ascii="Arial" w:hAnsi="Arial" w:cs="Arial"/>
          <w:i/>
          <w:iCs/>
          <w:lang w:val="en-GB"/>
        </w:rPr>
        <w:t xml:space="preserve"> </w:t>
      </w:r>
      <w:proofErr w:type="spellStart"/>
      <w:r w:rsidR="0085176C">
        <w:rPr>
          <w:rFonts w:ascii="Arial" w:hAnsi="Arial" w:cs="Arial"/>
          <w:i/>
          <w:iCs/>
          <w:lang w:val="en-GB"/>
        </w:rPr>
        <w:t>nervulosa</w:t>
      </w:r>
      <w:proofErr w:type="spellEnd"/>
      <w:r w:rsidR="0085176C">
        <w:rPr>
          <w:rFonts w:ascii="Arial" w:hAnsi="Arial" w:cs="Arial"/>
          <w:i/>
          <w:iCs/>
          <w:lang w:val="en-GB"/>
        </w:rPr>
        <w:t xml:space="preserve"> </w:t>
      </w:r>
      <w:r w:rsidR="0085176C">
        <w:rPr>
          <w:rFonts w:ascii="Arial" w:hAnsi="Arial" w:cs="Arial"/>
          <w:lang w:val="en-GB"/>
        </w:rPr>
        <w:t xml:space="preserve">(B) and </w:t>
      </w:r>
      <w:r w:rsidR="0085176C">
        <w:rPr>
          <w:rFonts w:ascii="Arial" w:hAnsi="Arial" w:cs="Arial"/>
          <w:i/>
          <w:iCs/>
          <w:lang w:val="en-GB"/>
        </w:rPr>
        <w:t xml:space="preserve">M. </w:t>
      </w:r>
      <w:proofErr w:type="spellStart"/>
      <w:r w:rsidR="0085176C">
        <w:rPr>
          <w:rFonts w:ascii="Arial" w:hAnsi="Arial" w:cs="Arial"/>
          <w:i/>
          <w:iCs/>
          <w:lang w:val="en-GB"/>
        </w:rPr>
        <w:t>sclerocarpa</w:t>
      </w:r>
      <w:proofErr w:type="spellEnd"/>
      <w:r w:rsidR="0085176C">
        <w:rPr>
          <w:rFonts w:ascii="Arial" w:hAnsi="Arial" w:cs="Arial"/>
          <w:i/>
          <w:iCs/>
          <w:lang w:val="en-GB"/>
        </w:rPr>
        <w:t xml:space="preserve"> </w:t>
      </w:r>
      <w:r w:rsidR="0085176C">
        <w:rPr>
          <w:rFonts w:ascii="Arial" w:hAnsi="Arial" w:cs="Arial"/>
          <w:lang w:val="en-GB"/>
        </w:rPr>
        <w:t>(C), growing in situ on Lord Howe Island.</w:t>
      </w:r>
    </w:p>
    <w:p w14:paraId="06DD5BDC" w14:textId="77777777" w:rsidR="0085176C" w:rsidRDefault="0085176C" w:rsidP="00010B8D">
      <w:pPr>
        <w:widowControl w:val="0"/>
        <w:autoSpaceDE w:val="0"/>
        <w:autoSpaceDN w:val="0"/>
        <w:adjustRightInd w:val="0"/>
        <w:rPr>
          <w:rFonts w:ascii="Arial" w:hAnsi="Arial" w:cs="Arial"/>
          <w:lang w:val="en-GB"/>
        </w:rPr>
      </w:pPr>
    </w:p>
    <w:p w14:paraId="174DFD9A" w14:textId="31CDBF64" w:rsidR="00010B8D" w:rsidRPr="0057774F" w:rsidRDefault="00010B8D" w:rsidP="00010B8D">
      <w:pPr>
        <w:widowControl w:val="0"/>
        <w:autoSpaceDE w:val="0"/>
        <w:autoSpaceDN w:val="0"/>
        <w:adjustRightInd w:val="0"/>
        <w:rPr>
          <w:rFonts w:ascii="Arial" w:hAnsi="Arial" w:cs="Arial"/>
          <w:lang w:val="en-GB"/>
        </w:rPr>
      </w:pPr>
      <w:r w:rsidRPr="0057774F">
        <w:rPr>
          <w:rFonts w:ascii="Arial" w:hAnsi="Arial" w:cs="Arial"/>
          <w:lang w:val="en-GB"/>
        </w:rPr>
        <w:t xml:space="preserve">Figure </w:t>
      </w:r>
      <w:r w:rsidR="00F655F4">
        <w:rPr>
          <w:rFonts w:ascii="Arial" w:hAnsi="Arial" w:cs="Arial"/>
          <w:lang w:val="en-GB"/>
        </w:rPr>
        <w:t>2</w:t>
      </w:r>
      <w:r w:rsidRPr="0057774F">
        <w:rPr>
          <w:rFonts w:ascii="Arial" w:hAnsi="Arial" w:cs="Arial"/>
          <w:lang w:val="en-GB"/>
        </w:rPr>
        <w:t xml:space="preserve">. Population structure of 20 </w:t>
      </w:r>
      <w:proofErr w:type="spellStart"/>
      <w:r w:rsidRPr="00986898">
        <w:rPr>
          <w:rFonts w:ascii="Arial" w:hAnsi="Arial" w:cs="Arial"/>
          <w:i/>
          <w:iCs/>
          <w:lang w:val="en-GB"/>
        </w:rPr>
        <w:t>Metrosideros</w:t>
      </w:r>
      <w:proofErr w:type="spellEnd"/>
      <w:r w:rsidRPr="0057774F">
        <w:rPr>
          <w:rFonts w:ascii="Arial" w:hAnsi="Arial" w:cs="Arial"/>
          <w:lang w:val="en-GB"/>
        </w:rPr>
        <w:t xml:space="preserve"> individuals. (</w:t>
      </w:r>
      <w:r w:rsidR="00960E5D">
        <w:rPr>
          <w:rFonts w:ascii="Arial" w:hAnsi="Arial" w:cs="Arial"/>
          <w:lang w:val="en-GB"/>
        </w:rPr>
        <w:t>A</w:t>
      </w:r>
      <w:r w:rsidRPr="0057774F">
        <w:rPr>
          <w:rFonts w:ascii="Arial" w:hAnsi="Arial" w:cs="Arial"/>
          <w:lang w:val="en-GB"/>
        </w:rPr>
        <w:t xml:space="preserve">) There is a clear partitioning </w:t>
      </w:r>
      <w:r w:rsidR="006B36C9" w:rsidRPr="0057774F">
        <w:rPr>
          <w:rFonts w:ascii="Arial" w:hAnsi="Arial" w:cs="Arial"/>
          <w:lang w:val="en-GB"/>
        </w:rPr>
        <w:t xml:space="preserve">of </w:t>
      </w:r>
      <w:proofErr w:type="spellStart"/>
      <w:r w:rsidR="006B36C9" w:rsidRPr="0057774F">
        <w:rPr>
          <w:rFonts w:ascii="Arial" w:hAnsi="Arial" w:cs="Arial"/>
          <w:i/>
          <w:iCs/>
          <w:lang w:val="en-GB"/>
        </w:rPr>
        <w:t>Metrosideros</w:t>
      </w:r>
      <w:proofErr w:type="spellEnd"/>
      <w:r w:rsidR="006B36C9" w:rsidRPr="0057774F">
        <w:rPr>
          <w:rFonts w:ascii="Arial" w:hAnsi="Arial" w:cs="Arial"/>
          <w:i/>
          <w:iCs/>
          <w:lang w:val="en-GB"/>
        </w:rPr>
        <w:t xml:space="preserve"> </w:t>
      </w:r>
      <w:proofErr w:type="spellStart"/>
      <w:r w:rsidR="006B36C9" w:rsidRPr="0057774F">
        <w:rPr>
          <w:rFonts w:ascii="Arial" w:hAnsi="Arial" w:cs="Arial"/>
          <w:i/>
          <w:iCs/>
          <w:lang w:val="en-GB"/>
        </w:rPr>
        <w:t>nervulosa</w:t>
      </w:r>
      <w:proofErr w:type="spellEnd"/>
      <w:r w:rsidR="006B36C9" w:rsidRPr="0057774F">
        <w:rPr>
          <w:rFonts w:ascii="Arial" w:hAnsi="Arial" w:cs="Arial"/>
          <w:i/>
          <w:iCs/>
          <w:lang w:val="en-GB"/>
        </w:rPr>
        <w:t xml:space="preserve"> </w:t>
      </w:r>
      <w:r w:rsidR="006B36C9" w:rsidRPr="0057774F">
        <w:rPr>
          <w:rFonts w:ascii="Arial" w:hAnsi="Arial" w:cs="Arial"/>
          <w:lang w:val="en-GB"/>
        </w:rPr>
        <w:t xml:space="preserve">(red) and </w:t>
      </w:r>
      <w:r w:rsidR="006B36C9" w:rsidRPr="0057774F">
        <w:rPr>
          <w:rFonts w:ascii="Arial" w:hAnsi="Arial" w:cs="Arial"/>
          <w:i/>
          <w:iCs/>
          <w:lang w:val="en-GB"/>
        </w:rPr>
        <w:t xml:space="preserve">M. </w:t>
      </w:r>
      <w:proofErr w:type="spellStart"/>
      <w:r w:rsidR="006B36C9" w:rsidRPr="0057774F">
        <w:rPr>
          <w:rFonts w:ascii="Arial" w:hAnsi="Arial" w:cs="Arial"/>
          <w:i/>
          <w:iCs/>
          <w:lang w:val="en-GB"/>
        </w:rPr>
        <w:t>sclerocarpa</w:t>
      </w:r>
      <w:proofErr w:type="spellEnd"/>
      <w:r w:rsidR="006B36C9" w:rsidRPr="0057774F">
        <w:rPr>
          <w:rFonts w:ascii="Arial" w:hAnsi="Arial" w:cs="Arial"/>
          <w:i/>
          <w:iCs/>
          <w:lang w:val="en-GB"/>
        </w:rPr>
        <w:t xml:space="preserve"> </w:t>
      </w:r>
      <w:r w:rsidR="006B36C9" w:rsidRPr="0057774F">
        <w:rPr>
          <w:rFonts w:ascii="Arial" w:hAnsi="Arial" w:cs="Arial"/>
          <w:lang w:val="en-GB"/>
        </w:rPr>
        <w:t xml:space="preserve">(blue) along the first </w:t>
      </w:r>
      <w:r w:rsidR="005858C5">
        <w:rPr>
          <w:rFonts w:ascii="Arial" w:hAnsi="Arial" w:cs="Arial"/>
          <w:lang w:val="en-GB"/>
        </w:rPr>
        <w:t>MDS dimension</w:t>
      </w:r>
      <w:r w:rsidRPr="0057774F">
        <w:rPr>
          <w:rFonts w:ascii="Arial" w:hAnsi="Arial" w:cs="Arial"/>
          <w:lang w:val="en-GB"/>
        </w:rPr>
        <w:t>. (</w:t>
      </w:r>
      <w:r w:rsidR="00960E5D">
        <w:rPr>
          <w:rFonts w:ascii="Arial" w:hAnsi="Arial" w:cs="Arial"/>
          <w:lang w:val="en-GB"/>
        </w:rPr>
        <w:t>B</w:t>
      </w:r>
      <w:r w:rsidRPr="0057774F">
        <w:rPr>
          <w:rFonts w:ascii="Arial" w:hAnsi="Arial" w:cs="Arial"/>
          <w:lang w:val="en-GB"/>
        </w:rPr>
        <w:t>)</w:t>
      </w:r>
      <w:r w:rsidR="00960E5D">
        <w:rPr>
          <w:rFonts w:ascii="Arial" w:hAnsi="Arial" w:cs="Arial"/>
          <w:lang w:val="en-GB"/>
        </w:rPr>
        <w:t xml:space="preserve"> No intraspecific population structure or admixture </w:t>
      </w:r>
      <w:r w:rsidR="0021311E">
        <w:rPr>
          <w:rFonts w:ascii="Arial" w:hAnsi="Arial" w:cs="Arial"/>
          <w:lang w:val="en-GB"/>
        </w:rPr>
        <w:t xml:space="preserve">was </w:t>
      </w:r>
      <w:r w:rsidR="00960E5D">
        <w:rPr>
          <w:rFonts w:ascii="Arial" w:hAnsi="Arial" w:cs="Arial"/>
          <w:lang w:val="en-GB"/>
        </w:rPr>
        <w:t xml:space="preserve">inferred from </w:t>
      </w:r>
      <w:r w:rsidR="0021311E">
        <w:rPr>
          <w:rFonts w:ascii="Arial" w:hAnsi="Arial" w:cs="Arial"/>
          <w:lang w:val="en-GB"/>
        </w:rPr>
        <w:t xml:space="preserve">a genetic clustering analysis </w:t>
      </w:r>
      <w:r w:rsidR="00960E5D">
        <w:rPr>
          <w:rFonts w:ascii="Arial" w:hAnsi="Arial" w:cs="Arial"/>
          <w:lang w:val="en-GB"/>
        </w:rPr>
        <w:t>at the most likely number of clusters (</w:t>
      </w:r>
      <w:r w:rsidR="00960E5D">
        <w:rPr>
          <w:rFonts w:ascii="Arial" w:hAnsi="Arial" w:cs="Arial"/>
          <w:i/>
          <w:iCs/>
          <w:lang w:val="en-GB"/>
        </w:rPr>
        <w:t>K</w:t>
      </w:r>
      <w:r w:rsidR="00960E5D">
        <w:rPr>
          <w:rFonts w:ascii="Arial" w:hAnsi="Arial" w:cs="Arial"/>
          <w:lang w:val="en-GB"/>
        </w:rPr>
        <w:t xml:space="preserve"> = 2). Each individual is represented by a vertical bar which is partitioned into two colours representing estimated membership of the two clusters. (C) </w:t>
      </w:r>
      <w:r w:rsidR="0021311E">
        <w:rPr>
          <w:rFonts w:ascii="Arial" w:hAnsi="Arial" w:cs="Arial"/>
          <w:lang w:val="en-GB"/>
        </w:rPr>
        <w:t xml:space="preserve">A </w:t>
      </w:r>
      <w:r w:rsidR="00960E5D" w:rsidRPr="00072668">
        <w:rPr>
          <w:rFonts w:ascii="Arial" w:hAnsi="Arial" w:cs="Arial"/>
          <w:lang w:val="en-GB"/>
        </w:rPr>
        <w:t>r</w:t>
      </w:r>
      <w:r w:rsidRPr="00072668">
        <w:rPr>
          <w:rFonts w:ascii="Arial" w:hAnsi="Arial" w:cs="Arial"/>
          <w:lang w:val="en-GB"/>
        </w:rPr>
        <w:t>ooted phylogen</w:t>
      </w:r>
      <w:r w:rsidR="00986898">
        <w:rPr>
          <w:rFonts w:ascii="Arial" w:hAnsi="Arial" w:cs="Arial"/>
          <w:lang w:val="en-GB"/>
        </w:rPr>
        <w:t>etic tree</w:t>
      </w:r>
      <w:r w:rsidR="00072668">
        <w:rPr>
          <w:rFonts w:ascii="Arial" w:hAnsi="Arial" w:cs="Arial"/>
          <w:lang w:val="en-GB"/>
        </w:rPr>
        <w:t xml:space="preserve"> of all individuals</w:t>
      </w:r>
      <w:r w:rsidR="00ED792A">
        <w:rPr>
          <w:rFonts w:ascii="Arial" w:hAnsi="Arial" w:cs="Arial"/>
          <w:lang w:val="en-GB"/>
        </w:rPr>
        <w:t>. L</w:t>
      </w:r>
      <w:r w:rsidR="0089568F">
        <w:rPr>
          <w:rFonts w:ascii="Arial" w:hAnsi="Arial" w:cs="Arial"/>
          <w:lang w:val="en-GB"/>
        </w:rPr>
        <w:t xml:space="preserve">abels for </w:t>
      </w:r>
      <w:r w:rsidR="0089568F">
        <w:rPr>
          <w:rFonts w:ascii="Arial" w:hAnsi="Arial" w:cs="Arial"/>
          <w:i/>
          <w:iCs/>
          <w:lang w:val="en-GB"/>
        </w:rPr>
        <w:t xml:space="preserve">M. </w:t>
      </w:r>
      <w:proofErr w:type="spellStart"/>
      <w:r w:rsidR="0089568F">
        <w:rPr>
          <w:rFonts w:ascii="Arial" w:hAnsi="Arial" w:cs="Arial"/>
          <w:i/>
          <w:iCs/>
          <w:lang w:val="en-GB"/>
        </w:rPr>
        <w:t>nervulosa</w:t>
      </w:r>
      <w:proofErr w:type="spellEnd"/>
      <w:r w:rsidR="0089568F">
        <w:rPr>
          <w:rFonts w:ascii="Arial" w:hAnsi="Arial" w:cs="Arial"/>
          <w:i/>
          <w:iCs/>
          <w:lang w:val="en-GB"/>
        </w:rPr>
        <w:t xml:space="preserve"> </w:t>
      </w:r>
      <w:r w:rsidR="0089568F">
        <w:rPr>
          <w:rFonts w:ascii="Arial" w:hAnsi="Arial" w:cs="Arial"/>
          <w:lang w:val="en-GB"/>
        </w:rPr>
        <w:t xml:space="preserve">individuals </w:t>
      </w:r>
      <w:r w:rsidR="00ED792A">
        <w:rPr>
          <w:rFonts w:ascii="Arial" w:hAnsi="Arial" w:cs="Arial"/>
          <w:lang w:val="en-GB"/>
        </w:rPr>
        <w:t xml:space="preserve">are </w:t>
      </w:r>
      <w:r w:rsidR="0089568F">
        <w:rPr>
          <w:rFonts w:ascii="Arial" w:hAnsi="Arial" w:cs="Arial"/>
          <w:lang w:val="en-GB"/>
        </w:rPr>
        <w:t xml:space="preserve">shown in red and those for </w:t>
      </w:r>
      <w:r w:rsidR="0089568F">
        <w:rPr>
          <w:rFonts w:ascii="Arial" w:hAnsi="Arial" w:cs="Arial"/>
          <w:i/>
          <w:iCs/>
          <w:lang w:val="en-GB"/>
        </w:rPr>
        <w:t xml:space="preserve">M. </w:t>
      </w:r>
      <w:proofErr w:type="spellStart"/>
      <w:r w:rsidR="0089568F">
        <w:rPr>
          <w:rFonts w:ascii="Arial" w:hAnsi="Arial" w:cs="Arial"/>
          <w:i/>
          <w:iCs/>
          <w:lang w:val="en-GB"/>
        </w:rPr>
        <w:t>sclerocarpa</w:t>
      </w:r>
      <w:proofErr w:type="spellEnd"/>
      <w:r w:rsidR="0089568F">
        <w:rPr>
          <w:rFonts w:ascii="Arial" w:hAnsi="Arial" w:cs="Arial"/>
          <w:i/>
          <w:iCs/>
          <w:lang w:val="en-GB"/>
        </w:rPr>
        <w:t xml:space="preserve"> </w:t>
      </w:r>
      <w:r w:rsidR="0089568F">
        <w:rPr>
          <w:rFonts w:ascii="Arial" w:hAnsi="Arial" w:cs="Arial"/>
          <w:lang w:val="en-GB"/>
        </w:rPr>
        <w:t xml:space="preserve">individuals </w:t>
      </w:r>
      <w:r w:rsidR="00ED792A">
        <w:rPr>
          <w:rFonts w:ascii="Arial" w:hAnsi="Arial" w:cs="Arial"/>
          <w:lang w:val="en-GB"/>
        </w:rPr>
        <w:t xml:space="preserve">are </w:t>
      </w:r>
      <w:r w:rsidR="0089568F">
        <w:rPr>
          <w:rFonts w:ascii="Arial" w:hAnsi="Arial" w:cs="Arial"/>
          <w:lang w:val="en-GB"/>
        </w:rPr>
        <w:t xml:space="preserve">shown in blue. </w:t>
      </w:r>
      <w:r w:rsidR="002B400F">
        <w:rPr>
          <w:rFonts w:ascii="Arial" w:hAnsi="Arial" w:cs="Arial"/>
          <w:lang w:val="en-GB"/>
        </w:rPr>
        <w:t xml:space="preserve">The scale bar shows substitutions per site. </w:t>
      </w:r>
      <w:r w:rsidR="001919D6">
        <w:rPr>
          <w:rFonts w:ascii="Arial" w:hAnsi="Arial" w:cs="Arial"/>
          <w:lang w:val="en-GB"/>
        </w:rPr>
        <w:t xml:space="preserve">Node </w:t>
      </w:r>
      <w:r w:rsidR="00A358F2">
        <w:rPr>
          <w:rFonts w:ascii="Arial" w:hAnsi="Arial" w:cs="Arial"/>
          <w:lang w:val="en-GB"/>
        </w:rPr>
        <w:t>shading</w:t>
      </w:r>
      <w:r w:rsidR="001919D6">
        <w:rPr>
          <w:rFonts w:ascii="Arial" w:hAnsi="Arial" w:cs="Arial"/>
          <w:lang w:val="en-GB"/>
        </w:rPr>
        <w:t xml:space="preserve"> and legend show bootstrap support. </w:t>
      </w:r>
      <w:r w:rsidR="002B400F">
        <w:rPr>
          <w:rFonts w:ascii="Arial" w:hAnsi="Arial" w:cs="Arial"/>
          <w:lang w:val="en-GB"/>
        </w:rPr>
        <w:t>Both species are monophyletic</w:t>
      </w:r>
      <w:r w:rsidR="0021311E">
        <w:rPr>
          <w:rFonts w:ascii="Arial" w:hAnsi="Arial" w:cs="Arial"/>
          <w:lang w:val="en-GB"/>
        </w:rPr>
        <w:t xml:space="preserve"> </w:t>
      </w:r>
      <w:r w:rsidR="00ED792A">
        <w:rPr>
          <w:rFonts w:ascii="Arial" w:hAnsi="Arial" w:cs="Arial"/>
          <w:lang w:val="en-GB"/>
        </w:rPr>
        <w:t>with 100% bootstrap support</w:t>
      </w:r>
      <w:r w:rsidR="001919D6">
        <w:rPr>
          <w:rFonts w:ascii="Arial" w:hAnsi="Arial" w:cs="Arial"/>
          <w:lang w:val="en-GB"/>
        </w:rPr>
        <w:t>.</w:t>
      </w:r>
    </w:p>
    <w:p w14:paraId="4FB28BAB" w14:textId="77777777" w:rsidR="0085176C" w:rsidRPr="0057774F" w:rsidRDefault="0085176C" w:rsidP="00010B8D">
      <w:pPr>
        <w:widowControl w:val="0"/>
        <w:autoSpaceDE w:val="0"/>
        <w:autoSpaceDN w:val="0"/>
        <w:adjustRightInd w:val="0"/>
        <w:rPr>
          <w:rFonts w:ascii="Arial" w:hAnsi="Arial" w:cs="Arial"/>
          <w:lang w:val="en-GB"/>
        </w:rPr>
      </w:pPr>
    </w:p>
    <w:p w14:paraId="621D46B2" w14:textId="1F0C9F4F" w:rsidR="00C15DD4" w:rsidRDefault="00306515" w:rsidP="00010B8D">
      <w:pPr>
        <w:widowControl w:val="0"/>
        <w:autoSpaceDE w:val="0"/>
        <w:autoSpaceDN w:val="0"/>
        <w:adjustRightInd w:val="0"/>
        <w:rPr>
          <w:rFonts w:ascii="Arial" w:hAnsi="Arial" w:cs="Arial"/>
          <w:lang w:val="en-GB"/>
        </w:rPr>
      </w:pPr>
      <w:r w:rsidRPr="0057774F">
        <w:rPr>
          <w:rFonts w:ascii="Arial" w:hAnsi="Arial" w:cs="Arial"/>
          <w:lang w:val="en-GB"/>
        </w:rPr>
        <w:t xml:space="preserve">Figure </w:t>
      </w:r>
      <w:r w:rsidR="005121E2">
        <w:rPr>
          <w:rFonts w:ascii="Arial" w:hAnsi="Arial" w:cs="Arial"/>
          <w:lang w:val="en-GB"/>
        </w:rPr>
        <w:t>3</w:t>
      </w:r>
      <w:r w:rsidRPr="0057774F">
        <w:rPr>
          <w:rFonts w:ascii="Arial" w:hAnsi="Arial" w:cs="Arial"/>
          <w:lang w:val="en-GB"/>
        </w:rPr>
        <w:t xml:space="preserve">. Flowering time </w:t>
      </w:r>
      <w:r w:rsidR="003866AD">
        <w:rPr>
          <w:rFonts w:ascii="Arial" w:hAnsi="Arial" w:cs="Arial"/>
          <w:lang w:val="en-GB"/>
        </w:rPr>
        <w:t>difference</w:t>
      </w:r>
      <w:r w:rsidR="005121E2">
        <w:rPr>
          <w:rFonts w:ascii="Arial" w:hAnsi="Arial" w:cs="Arial"/>
          <w:lang w:val="en-GB"/>
        </w:rPr>
        <w:t>s</w:t>
      </w:r>
      <w:r w:rsidR="003866AD">
        <w:rPr>
          <w:rFonts w:ascii="Arial" w:hAnsi="Arial" w:cs="Arial"/>
          <w:lang w:val="en-GB"/>
        </w:rPr>
        <w:t xml:space="preserve"> between</w:t>
      </w:r>
      <w:r w:rsidRPr="0057774F">
        <w:rPr>
          <w:rFonts w:ascii="Arial" w:hAnsi="Arial" w:cs="Arial"/>
          <w:lang w:val="en-GB"/>
        </w:rPr>
        <w:t xml:space="preserve"> </w:t>
      </w:r>
      <w:proofErr w:type="spellStart"/>
      <w:r w:rsidRPr="0057774F">
        <w:rPr>
          <w:rFonts w:ascii="Arial" w:hAnsi="Arial" w:cs="Arial"/>
          <w:i/>
          <w:iCs/>
          <w:lang w:val="en-GB"/>
        </w:rPr>
        <w:t>M</w:t>
      </w:r>
      <w:r w:rsidR="005121E2">
        <w:rPr>
          <w:rFonts w:ascii="Arial" w:hAnsi="Arial" w:cs="Arial"/>
          <w:i/>
          <w:iCs/>
          <w:lang w:val="en-GB"/>
        </w:rPr>
        <w:t>etrosideros</w:t>
      </w:r>
      <w:proofErr w:type="spellEnd"/>
      <w:r w:rsidRPr="0057774F">
        <w:rPr>
          <w:rFonts w:ascii="Arial" w:hAnsi="Arial" w:cs="Arial"/>
          <w:i/>
          <w:iCs/>
          <w:lang w:val="en-GB"/>
        </w:rPr>
        <w:t xml:space="preserve"> </w:t>
      </w:r>
      <w:proofErr w:type="spellStart"/>
      <w:r w:rsidRPr="0057774F">
        <w:rPr>
          <w:rFonts w:ascii="Arial" w:hAnsi="Arial" w:cs="Arial"/>
          <w:i/>
          <w:iCs/>
          <w:lang w:val="en-GB"/>
        </w:rPr>
        <w:t>nervulosa</w:t>
      </w:r>
      <w:proofErr w:type="spellEnd"/>
      <w:r w:rsidRPr="0057774F">
        <w:rPr>
          <w:rFonts w:ascii="Arial" w:hAnsi="Arial" w:cs="Arial"/>
          <w:i/>
          <w:iCs/>
          <w:lang w:val="en-GB"/>
        </w:rPr>
        <w:t xml:space="preserve"> </w:t>
      </w:r>
      <w:r w:rsidRPr="0057774F">
        <w:rPr>
          <w:rFonts w:ascii="Arial" w:hAnsi="Arial" w:cs="Arial"/>
          <w:lang w:val="en-GB"/>
        </w:rPr>
        <w:t xml:space="preserve">and </w:t>
      </w:r>
      <w:r w:rsidRPr="0057774F">
        <w:rPr>
          <w:rFonts w:ascii="Arial" w:hAnsi="Arial" w:cs="Arial"/>
          <w:i/>
          <w:iCs/>
          <w:lang w:val="en-GB"/>
        </w:rPr>
        <w:t xml:space="preserve">M. </w:t>
      </w:r>
      <w:proofErr w:type="spellStart"/>
      <w:r w:rsidRPr="0057774F">
        <w:rPr>
          <w:rFonts w:ascii="Arial" w:hAnsi="Arial" w:cs="Arial"/>
          <w:i/>
          <w:iCs/>
          <w:lang w:val="en-GB"/>
        </w:rPr>
        <w:t>sclerocarpa</w:t>
      </w:r>
      <w:proofErr w:type="spellEnd"/>
      <w:r w:rsidRPr="0057774F">
        <w:rPr>
          <w:rFonts w:ascii="Arial" w:hAnsi="Arial" w:cs="Arial"/>
          <w:lang w:val="en-GB"/>
        </w:rPr>
        <w:t xml:space="preserve">. </w:t>
      </w:r>
      <w:r w:rsidR="005121E2">
        <w:rPr>
          <w:rFonts w:ascii="Arial" w:hAnsi="Arial" w:cs="Arial"/>
          <w:lang w:val="en-GB"/>
        </w:rPr>
        <w:t xml:space="preserve">Red and blue </w:t>
      </w:r>
      <w:r w:rsidR="0089568F">
        <w:rPr>
          <w:rFonts w:ascii="Arial" w:hAnsi="Arial" w:cs="Arial"/>
          <w:lang w:val="en-GB"/>
        </w:rPr>
        <w:t xml:space="preserve">solid </w:t>
      </w:r>
      <w:r w:rsidR="005121E2">
        <w:rPr>
          <w:rFonts w:ascii="Arial" w:hAnsi="Arial" w:cs="Arial"/>
          <w:lang w:val="en-GB"/>
        </w:rPr>
        <w:t xml:space="preserve">lines show densities of flowering times for </w:t>
      </w:r>
      <w:r w:rsidR="005121E2">
        <w:rPr>
          <w:rFonts w:ascii="Arial" w:hAnsi="Arial" w:cs="Arial"/>
          <w:i/>
          <w:iCs/>
          <w:lang w:val="en-GB"/>
        </w:rPr>
        <w:t xml:space="preserve">M. </w:t>
      </w:r>
      <w:proofErr w:type="spellStart"/>
      <w:r w:rsidR="005121E2">
        <w:rPr>
          <w:rFonts w:ascii="Arial" w:hAnsi="Arial" w:cs="Arial"/>
          <w:i/>
          <w:iCs/>
          <w:lang w:val="en-GB"/>
        </w:rPr>
        <w:t>nervulosa</w:t>
      </w:r>
      <w:proofErr w:type="spellEnd"/>
      <w:r w:rsidR="005121E2">
        <w:rPr>
          <w:rFonts w:ascii="Arial" w:hAnsi="Arial" w:cs="Arial"/>
          <w:i/>
          <w:iCs/>
          <w:lang w:val="en-GB"/>
        </w:rPr>
        <w:t xml:space="preserve"> </w:t>
      </w:r>
      <w:r w:rsidR="005121E2">
        <w:rPr>
          <w:rFonts w:ascii="Arial" w:hAnsi="Arial" w:cs="Arial"/>
          <w:lang w:val="en-GB"/>
        </w:rPr>
        <w:t xml:space="preserve">and </w:t>
      </w:r>
      <w:r w:rsidR="005121E2">
        <w:rPr>
          <w:rFonts w:ascii="Arial" w:hAnsi="Arial" w:cs="Arial"/>
          <w:i/>
          <w:iCs/>
          <w:lang w:val="en-GB"/>
        </w:rPr>
        <w:t xml:space="preserve">M. </w:t>
      </w:r>
      <w:proofErr w:type="spellStart"/>
      <w:r w:rsidR="005121E2">
        <w:rPr>
          <w:rFonts w:ascii="Arial" w:hAnsi="Arial" w:cs="Arial"/>
          <w:i/>
          <w:iCs/>
          <w:lang w:val="en-GB"/>
        </w:rPr>
        <w:t>sclerocarpa</w:t>
      </w:r>
      <w:proofErr w:type="spellEnd"/>
      <w:r w:rsidR="005121E2">
        <w:rPr>
          <w:rFonts w:ascii="Arial" w:hAnsi="Arial" w:cs="Arial"/>
          <w:lang w:val="en-GB"/>
        </w:rPr>
        <w:t>,</w:t>
      </w:r>
      <w:r w:rsidR="005121E2">
        <w:rPr>
          <w:rFonts w:ascii="Arial" w:hAnsi="Arial" w:cs="Arial"/>
          <w:i/>
          <w:iCs/>
          <w:lang w:val="en-GB"/>
        </w:rPr>
        <w:t xml:space="preserve"> </w:t>
      </w:r>
      <w:r w:rsidR="005121E2">
        <w:rPr>
          <w:rFonts w:ascii="Arial" w:hAnsi="Arial" w:cs="Arial"/>
          <w:lang w:val="en-GB"/>
        </w:rPr>
        <w:t xml:space="preserve">respectively, in units of days </w:t>
      </w:r>
      <w:r w:rsidR="000376BB">
        <w:rPr>
          <w:rFonts w:ascii="Arial" w:hAnsi="Arial" w:cs="Arial"/>
          <w:lang w:val="en-GB"/>
        </w:rPr>
        <w:t>after</w:t>
      </w:r>
      <w:r w:rsidR="005121E2">
        <w:rPr>
          <w:rFonts w:ascii="Arial" w:hAnsi="Arial" w:cs="Arial"/>
          <w:lang w:val="en-GB"/>
        </w:rPr>
        <w:t xml:space="preserve"> July 1</w:t>
      </w:r>
      <w:r w:rsidR="005121E2" w:rsidRPr="005121E2">
        <w:rPr>
          <w:rFonts w:ascii="Arial" w:hAnsi="Arial" w:cs="Arial"/>
          <w:vertAlign w:val="superscript"/>
          <w:lang w:val="en-GB"/>
        </w:rPr>
        <w:t>st</w:t>
      </w:r>
      <w:r w:rsidR="005121E2">
        <w:rPr>
          <w:rFonts w:ascii="Arial" w:hAnsi="Arial" w:cs="Arial"/>
          <w:lang w:val="en-GB"/>
        </w:rPr>
        <w:t xml:space="preserve">. </w:t>
      </w:r>
      <w:r w:rsidR="0089568F">
        <w:rPr>
          <w:rFonts w:ascii="Arial" w:hAnsi="Arial" w:cs="Arial"/>
          <w:lang w:val="en-GB"/>
        </w:rPr>
        <w:t xml:space="preserve">Dashed lines show the median flowering time for each species. </w:t>
      </w:r>
    </w:p>
    <w:p w14:paraId="5515A2BC" w14:textId="4BD73E28" w:rsidR="00C36B52" w:rsidRPr="0057774F" w:rsidRDefault="00C36B52" w:rsidP="00C36B52">
      <w:pPr>
        <w:widowControl w:val="0"/>
        <w:autoSpaceDE w:val="0"/>
        <w:autoSpaceDN w:val="0"/>
        <w:adjustRightInd w:val="0"/>
        <w:ind w:left="640" w:hanging="640"/>
        <w:rPr>
          <w:rFonts w:ascii="Arial" w:hAnsi="Arial" w:cs="Arial"/>
          <w:lang w:val="en-GB"/>
        </w:rPr>
      </w:pPr>
    </w:p>
    <w:sectPr w:rsidR="00C36B52" w:rsidRPr="0057774F" w:rsidSect="00FC4DEC">
      <w:pgSz w:w="11900" w:h="16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5676CD"/>
    <w:multiLevelType w:val="hybridMultilevel"/>
    <w:tmpl w:val="B64CF1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7C5E73"/>
    <w:multiLevelType w:val="multilevel"/>
    <w:tmpl w:val="5C1AD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D341E4"/>
    <w:multiLevelType w:val="hybridMultilevel"/>
    <w:tmpl w:val="F334D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D11D44"/>
    <w:multiLevelType w:val="multilevel"/>
    <w:tmpl w:val="C21AE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71CB5"/>
    <w:multiLevelType w:val="hybridMultilevel"/>
    <w:tmpl w:val="1E086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lvlOverride w:ilvl="2">
      <w:lvl w:ilvl="2">
        <w:numFmt w:val="bullet"/>
        <w:lvlText w:val=""/>
        <w:lvlJc w:val="left"/>
        <w:pPr>
          <w:tabs>
            <w:tab w:val="num" w:pos="2160"/>
          </w:tabs>
          <w:ind w:left="2160" w:hanging="360"/>
        </w:pPr>
        <w:rPr>
          <w:rFonts w:ascii="Symbol" w:hAnsi="Symbol" w:hint="default"/>
          <w:sz w:val="20"/>
        </w:rPr>
      </w:lvl>
    </w:lvlOverride>
  </w:num>
  <w:num w:numId="5">
    <w:abstractNumId w:val="1"/>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6B"/>
    <w:rsid w:val="00001254"/>
    <w:rsid w:val="00001E7C"/>
    <w:rsid w:val="00010B8D"/>
    <w:rsid w:val="0001508A"/>
    <w:rsid w:val="00020D4C"/>
    <w:rsid w:val="000229E6"/>
    <w:rsid w:val="000241A6"/>
    <w:rsid w:val="00034D7E"/>
    <w:rsid w:val="00035863"/>
    <w:rsid w:val="00035B79"/>
    <w:rsid w:val="000376BB"/>
    <w:rsid w:val="00041F93"/>
    <w:rsid w:val="00042211"/>
    <w:rsid w:val="00045C44"/>
    <w:rsid w:val="00046893"/>
    <w:rsid w:val="000649CF"/>
    <w:rsid w:val="00072668"/>
    <w:rsid w:val="000800F7"/>
    <w:rsid w:val="0009500A"/>
    <w:rsid w:val="00097CF0"/>
    <w:rsid w:val="000A58F4"/>
    <w:rsid w:val="000C1605"/>
    <w:rsid w:val="000C38EA"/>
    <w:rsid w:val="000C78D5"/>
    <w:rsid w:val="000D6052"/>
    <w:rsid w:val="000D6BDF"/>
    <w:rsid w:val="000E79F3"/>
    <w:rsid w:val="000F056B"/>
    <w:rsid w:val="000F0D77"/>
    <w:rsid w:val="000F2C6B"/>
    <w:rsid w:val="000F46DD"/>
    <w:rsid w:val="00100526"/>
    <w:rsid w:val="00100A1F"/>
    <w:rsid w:val="00100F9F"/>
    <w:rsid w:val="00105BE6"/>
    <w:rsid w:val="00107944"/>
    <w:rsid w:val="00116635"/>
    <w:rsid w:val="00117EA4"/>
    <w:rsid w:val="00123D59"/>
    <w:rsid w:val="0012452E"/>
    <w:rsid w:val="0012684A"/>
    <w:rsid w:val="00143E48"/>
    <w:rsid w:val="00156F8A"/>
    <w:rsid w:val="001605CD"/>
    <w:rsid w:val="0017530E"/>
    <w:rsid w:val="00176C4A"/>
    <w:rsid w:val="00182ACE"/>
    <w:rsid w:val="001848A2"/>
    <w:rsid w:val="00187240"/>
    <w:rsid w:val="001919D6"/>
    <w:rsid w:val="001930FC"/>
    <w:rsid w:val="00193F40"/>
    <w:rsid w:val="00197897"/>
    <w:rsid w:val="001A06D6"/>
    <w:rsid w:val="001C51F5"/>
    <w:rsid w:val="001D4613"/>
    <w:rsid w:val="001D6373"/>
    <w:rsid w:val="001E457F"/>
    <w:rsid w:val="001E7941"/>
    <w:rsid w:val="001F0544"/>
    <w:rsid w:val="001F0BBC"/>
    <w:rsid w:val="001F104D"/>
    <w:rsid w:val="001F2824"/>
    <w:rsid w:val="00202840"/>
    <w:rsid w:val="00202A7B"/>
    <w:rsid w:val="0021311E"/>
    <w:rsid w:val="00227ACB"/>
    <w:rsid w:val="00233B8A"/>
    <w:rsid w:val="002456ED"/>
    <w:rsid w:val="0025488E"/>
    <w:rsid w:val="00256293"/>
    <w:rsid w:val="00266C8B"/>
    <w:rsid w:val="00270A3E"/>
    <w:rsid w:val="00274177"/>
    <w:rsid w:val="00291347"/>
    <w:rsid w:val="00291D12"/>
    <w:rsid w:val="002A14F5"/>
    <w:rsid w:val="002B400F"/>
    <w:rsid w:val="002D05FC"/>
    <w:rsid w:val="002D55CF"/>
    <w:rsid w:val="002D72B3"/>
    <w:rsid w:val="002E30F6"/>
    <w:rsid w:val="002E47E5"/>
    <w:rsid w:val="002E5EB9"/>
    <w:rsid w:val="002F6AF3"/>
    <w:rsid w:val="002F7951"/>
    <w:rsid w:val="003001C6"/>
    <w:rsid w:val="00306515"/>
    <w:rsid w:val="00314DA5"/>
    <w:rsid w:val="00314DE4"/>
    <w:rsid w:val="003211C6"/>
    <w:rsid w:val="003222E2"/>
    <w:rsid w:val="0032566F"/>
    <w:rsid w:val="0033187C"/>
    <w:rsid w:val="0033196A"/>
    <w:rsid w:val="00332DFD"/>
    <w:rsid w:val="00333591"/>
    <w:rsid w:val="00337676"/>
    <w:rsid w:val="00344DD1"/>
    <w:rsid w:val="00363320"/>
    <w:rsid w:val="003749EE"/>
    <w:rsid w:val="00382604"/>
    <w:rsid w:val="0038593B"/>
    <w:rsid w:val="003866AD"/>
    <w:rsid w:val="0038789D"/>
    <w:rsid w:val="003929B2"/>
    <w:rsid w:val="00397416"/>
    <w:rsid w:val="003A1AC3"/>
    <w:rsid w:val="003C1A1B"/>
    <w:rsid w:val="003D10BE"/>
    <w:rsid w:val="003D53B7"/>
    <w:rsid w:val="003E0951"/>
    <w:rsid w:val="003E13B3"/>
    <w:rsid w:val="003E6219"/>
    <w:rsid w:val="003F2228"/>
    <w:rsid w:val="00401515"/>
    <w:rsid w:val="0040341C"/>
    <w:rsid w:val="00416E7D"/>
    <w:rsid w:val="00421585"/>
    <w:rsid w:val="004277BB"/>
    <w:rsid w:val="00430F40"/>
    <w:rsid w:val="0043722D"/>
    <w:rsid w:val="00442474"/>
    <w:rsid w:val="00450133"/>
    <w:rsid w:val="004616D9"/>
    <w:rsid w:val="00483D6C"/>
    <w:rsid w:val="00486594"/>
    <w:rsid w:val="00487433"/>
    <w:rsid w:val="0049277F"/>
    <w:rsid w:val="00493C07"/>
    <w:rsid w:val="004A1FB5"/>
    <w:rsid w:val="004A2667"/>
    <w:rsid w:val="004C0203"/>
    <w:rsid w:val="004C17DF"/>
    <w:rsid w:val="004C2B07"/>
    <w:rsid w:val="004E0204"/>
    <w:rsid w:val="004F185A"/>
    <w:rsid w:val="00511759"/>
    <w:rsid w:val="005121E2"/>
    <w:rsid w:val="00512DF9"/>
    <w:rsid w:val="00525E18"/>
    <w:rsid w:val="00535BE6"/>
    <w:rsid w:val="00541878"/>
    <w:rsid w:val="00545D9D"/>
    <w:rsid w:val="005468EB"/>
    <w:rsid w:val="0054773B"/>
    <w:rsid w:val="00553328"/>
    <w:rsid w:val="00554AEB"/>
    <w:rsid w:val="0057774F"/>
    <w:rsid w:val="005858C5"/>
    <w:rsid w:val="00587638"/>
    <w:rsid w:val="005920FA"/>
    <w:rsid w:val="005A3528"/>
    <w:rsid w:val="005A6F4F"/>
    <w:rsid w:val="005B09DD"/>
    <w:rsid w:val="005B10F4"/>
    <w:rsid w:val="005B1D2C"/>
    <w:rsid w:val="005C044C"/>
    <w:rsid w:val="005C189F"/>
    <w:rsid w:val="005D0DBA"/>
    <w:rsid w:val="005D0EEF"/>
    <w:rsid w:val="005D38AF"/>
    <w:rsid w:val="005D6895"/>
    <w:rsid w:val="005D751B"/>
    <w:rsid w:val="005D7E47"/>
    <w:rsid w:val="005E1F1E"/>
    <w:rsid w:val="005F0A76"/>
    <w:rsid w:val="005F1450"/>
    <w:rsid w:val="006044A0"/>
    <w:rsid w:val="00607AD4"/>
    <w:rsid w:val="00620B67"/>
    <w:rsid w:val="0062480A"/>
    <w:rsid w:val="006352D2"/>
    <w:rsid w:val="0064382E"/>
    <w:rsid w:val="00657742"/>
    <w:rsid w:val="00670348"/>
    <w:rsid w:val="00671283"/>
    <w:rsid w:val="00683ED7"/>
    <w:rsid w:val="006842C3"/>
    <w:rsid w:val="006945EC"/>
    <w:rsid w:val="00694B51"/>
    <w:rsid w:val="006956CB"/>
    <w:rsid w:val="006B36C9"/>
    <w:rsid w:val="006B4860"/>
    <w:rsid w:val="006F1D84"/>
    <w:rsid w:val="007130C3"/>
    <w:rsid w:val="00720605"/>
    <w:rsid w:val="00724CEF"/>
    <w:rsid w:val="00743677"/>
    <w:rsid w:val="00747AD6"/>
    <w:rsid w:val="0075077F"/>
    <w:rsid w:val="00755370"/>
    <w:rsid w:val="007624A1"/>
    <w:rsid w:val="0076622E"/>
    <w:rsid w:val="007721F8"/>
    <w:rsid w:val="00772F7E"/>
    <w:rsid w:val="00777302"/>
    <w:rsid w:val="007811F9"/>
    <w:rsid w:val="0079083F"/>
    <w:rsid w:val="00795C26"/>
    <w:rsid w:val="00796252"/>
    <w:rsid w:val="007979B4"/>
    <w:rsid w:val="007A1B01"/>
    <w:rsid w:val="007B0DE5"/>
    <w:rsid w:val="007B1B9A"/>
    <w:rsid w:val="007B2056"/>
    <w:rsid w:val="007C75DD"/>
    <w:rsid w:val="007D5ED2"/>
    <w:rsid w:val="007D6948"/>
    <w:rsid w:val="007E4E02"/>
    <w:rsid w:val="007E562F"/>
    <w:rsid w:val="008005BC"/>
    <w:rsid w:val="00805485"/>
    <w:rsid w:val="008260AF"/>
    <w:rsid w:val="008327AA"/>
    <w:rsid w:val="0083536D"/>
    <w:rsid w:val="0084048C"/>
    <w:rsid w:val="008444E7"/>
    <w:rsid w:val="0085176C"/>
    <w:rsid w:val="008636F7"/>
    <w:rsid w:val="00875D6C"/>
    <w:rsid w:val="00883A96"/>
    <w:rsid w:val="00887D7E"/>
    <w:rsid w:val="00891B33"/>
    <w:rsid w:val="0089568F"/>
    <w:rsid w:val="008A0BB3"/>
    <w:rsid w:val="008A1068"/>
    <w:rsid w:val="008A3224"/>
    <w:rsid w:val="008A4104"/>
    <w:rsid w:val="008B39D7"/>
    <w:rsid w:val="008E1EE4"/>
    <w:rsid w:val="008F2119"/>
    <w:rsid w:val="008F2311"/>
    <w:rsid w:val="00907393"/>
    <w:rsid w:val="009101A0"/>
    <w:rsid w:val="00910CAB"/>
    <w:rsid w:val="0091146D"/>
    <w:rsid w:val="009208CF"/>
    <w:rsid w:val="0093161E"/>
    <w:rsid w:val="0094016F"/>
    <w:rsid w:val="00943F8A"/>
    <w:rsid w:val="0094423B"/>
    <w:rsid w:val="009448A3"/>
    <w:rsid w:val="00960E5D"/>
    <w:rsid w:val="00976B43"/>
    <w:rsid w:val="00985CBC"/>
    <w:rsid w:val="00986898"/>
    <w:rsid w:val="00993738"/>
    <w:rsid w:val="00995E9A"/>
    <w:rsid w:val="009B0E4E"/>
    <w:rsid w:val="009C624E"/>
    <w:rsid w:val="009D0BA7"/>
    <w:rsid w:val="009D22E1"/>
    <w:rsid w:val="009D5991"/>
    <w:rsid w:val="009D657A"/>
    <w:rsid w:val="009E3328"/>
    <w:rsid w:val="009E54A5"/>
    <w:rsid w:val="009F3AAF"/>
    <w:rsid w:val="009F46CA"/>
    <w:rsid w:val="009F5847"/>
    <w:rsid w:val="009F5979"/>
    <w:rsid w:val="009F5CC9"/>
    <w:rsid w:val="009F650B"/>
    <w:rsid w:val="00A03A77"/>
    <w:rsid w:val="00A06BC9"/>
    <w:rsid w:val="00A225F2"/>
    <w:rsid w:val="00A24F89"/>
    <w:rsid w:val="00A358F2"/>
    <w:rsid w:val="00A36A2A"/>
    <w:rsid w:val="00A45137"/>
    <w:rsid w:val="00A45FB7"/>
    <w:rsid w:val="00A501F0"/>
    <w:rsid w:val="00A50EA9"/>
    <w:rsid w:val="00A532A2"/>
    <w:rsid w:val="00A53E4F"/>
    <w:rsid w:val="00A621C1"/>
    <w:rsid w:val="00A66E58"/>
    <w:rsid w:val="00A702D2"/>
    <w:rsid w:val="00A7217D"/>
    <w:rsid w:val="00A733D3"/>
    <w:rsid w:val="00A74DD5"/>
    <w:rsid w:val="00A82AF7"/>
    <w:rsid w:val="00A83BD2"/>
    <w:rsid w:val="00A906F0"/>
    <w:rsid w:val="00A96C64"/>
    <w:rsid w:val="00A97968"/>
    <w:rsid w:val="00AB0364"/>
    <w:rsid w:val="00AB151E"/>
    <w:rsid w:val="00AB71B9"/>
    <w:rsid w:val="00AC02CA"/>
    <w:rsid w:val="00AD5D94"/>
    <w:rsid w:val="00AD7C0B"/>
    <w:rsid w:val="00AF0C94"/>
    <w:rsid w:val="00B033FE"/>
    <w:rsid w:val="00B057FC"/>
    <w:rsid w:val="00B06D7F"/>
    <w:rsid w:val="00B07A0E"/>
    <w:rsid w:val="00B11DF0"/>
    <w:rsid w:val="00B3398C"/>
    <w:rsid w:val="00B36553"/>
    <w:rsid w:val="00B44C6A"/>
    <w:rsid w:val="00B61ECE"/>
    <w:rsid w:val="00B76650"/>
    <w:rsid w:val="00B821D8"/>
    <w:rsid w:val="00B842CA"/>
    <w:rsid w:val="00B95AB4"/>
    <w:rsid w:val="00BA0546"/>
    <w:rsid w:val="00BA35E3"/>
    <w:rsid w:val="00BA495C"/>
    <w:rsid w:val="00BA7277"/>
    <w:rsid w:val="00BB332B"/>
    <w:rsid w:val="00BB79CF"/>
    <w:rsid w:val="00BC4FA9"/>
    <w:rsid w:val="00BD4321"/>
    <w:rsid w:val="00BD4537"/>
    <w:rsid w:val="00BD4C99"/>
    <w:rsid w:val="00BE0E04"/>
    <w:rsid w:val="00BE631C"/>
    <w:rsid w:val="00BF3509"/>
    <w:rsid w:val="00C01E40"/>
    <w:rsid w:val="00C135FA"/>
    <w:rsid w:val="00C15DD4"/>
    <w:rsid w:val="00C326EE"/>
    <w:rsid w:val="00C353A0"/>
    <w:rsid w:val="00C36B52"/>
    <w:rsid w:val="00C36D95"/>
    <w:rsid w:val="00C4247A"/>
    <w:rsid w:val="00C57F24"/>
    <w:rsid w:val="00C60E2B"/>
    <w:rsid w:val="00C61532"/>
    <w:rsid w:val="00C77011"/>
    <w:rsid w:val="00C8465D"/>
    <w:rsid w:val="00C91494"/>
    <w:rsid w:val="00CA2EFB"/>
    <w:rsid w:val="00CA4450"/>
    <w:rsid w:val="00CA765D"/>
    <w:rsid w:val="00CB62F2"/>
    <w:rsid w:val="00CC18AC"/>
    <w:rsid w:val="00CC1CA4"/>
    <w:rsid w:val="00CC2CAE"/>
    <w:rsid w:val="00CC762E"/>
    <w:rsid w:val="00CD078E"/>
    <w:rsid w:val="00CD3AD2"/>
    <w:rsid w:val="00CD3F71"/>
    <w:rsid w:val="00D0114D"/>
    <w:rsid w:val="00D137F3"/>
    <w:rsid w:val="00D14961"/>
    <w:rsid w:val="00D22C21"/>
    <w:rsid w:val="00D2377F"/>
    <w:rsid w:val="00D25A50"/>
    <w:rsid w:val="00D27F9A"/>
    <w:rsid w:val="00D30F8F"/>
    <w:rsid w:val="00D511C0"/>
    <w:rsid w:val="00D57FD1"/>
    <w:rsid w:val="00D72A45"/>
    <w:rsid w:val="00D73327"/>
    <w:rsid w:val="00D8380C"/>
    <w:rsid w:val="00DA60CF"/>
    <w:rsid w:val="00DA6B01"/>
    <w:rsid w:val="00DB7E94"/>
    <w:rsid w:val="00DC68B3"/>
    <w:rsid w:val="00DC785D"/>
    <w:rsid w:val="00DD65CD"/>
    <w:rsid w:val="00DF2EEE"/>
    <w:rsid w:val="00E02E33"/>
    <w:rsid w:val="00E06569"/>
    <w:rsid w:val="00E115C9"/>
    <w:rsid w:val="00E26349"/>
    <w:rsid w:val="00E33A5D"/>
    <w:rsid w:val="00E372EF"/>
    <w:rsid w:val="00E4156C"/>
    <w:rsid w:val="00E4239E"/>
    <w:rsid w:val="00E45E42"/>
    <w:rsid w:val="00E55329"/>
    <w:rsid w:val="00E73D5F"/>
    <w:rsid w:val="00E76F2B"/>
    <w:rsid w:val="00E90D12"/>
    <w:rsid w:val="00E927CD"/>
    <w:rsid w:val="00EB3BA7"/>
    <w:rsid w:val="00EB3EF8"/>
    <w:rsid w:val="00EB54F0"/>
    <w:rsid w:val="00EB68FD"/>
    <w:rsid w:val="00EC6CFA"/>
    <w:rsid w:val="00ED0217"/>
    <w:rsid w:val="00ED31AF"/>
    <w:rsid w:val="00ED792A"/>
    <w:rsid w:val="00EF786B"/>
    <w:rsid w:val="00F03697"/>
    <w:rsid w:val="00F03975"/>
    <w:rsid w:val="00F0501F"/>
    <w:rsid w:val="00F1098D"/>
    <w:rsid w:val="00F22E14"/>
    <w:rsid w:val="00F506E8"/>
    <w:rsid w:val="00F54987"/>
    <w:rsid w:val="00F655F4"/>
    <w:rsid w:val="00F7034C"/>
    <w:rsid w:val="00F90021"/>
    <w:rsid w:val="00F909DA"/>
    <w:rsid w:val="00F92E46"/>
    <w:rsid w:val="00F97548"/>
    <w:rsid w:val="00FA283C"/>
    <w:rsid w:val="00FA70CE"/>
    <w:rsid w:val="00FC3B0A"/>
    <w:rsid w:val="00FC4DEC"/>
    <w:rsid w:val="00FD17D8"/>
    <w:rsid w:val="00FF6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1385"/>
  <w15:chartTrackingRefBased/>
  <w15:docId w15:val="{1D0A7E9B-EA62-7E44-B9E6-20ECCA50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F2C6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E04"/>
    <w:pPr>
      <w:ind w:left="720"/>
      <w:contextualSpacing/>
    </w:pPr>
  </w:style>
  <w:style w:type="character" w:styleId="Hyperlink">
    <w:name w:val="Hyperlink"/>
    <w:basedOn w:val="DefaultParagraphFont"/>
    <w:uiPriority w:val="99"/>
    <w:unhideWhenUsed/>
    <w:rsid w:val="00C61532"/>
    <w:rPr>
      <w:color w:val="0563C1" w:themeColor="hyperlink"/>
      <w:u w:val="single"/>
    </w:rPr>
  </w:style>
  <w:style w:type="character" w:styleId="UnresolvedMention">
    <w:name w:val="Unresolved Mention"/>
    <w:basedOn w:val="DefaultParagraphFont"/>
    <w:uiPriority w:val="99"/>
    <w:semiHidden/>
    <w:unhideWhenUsed/>
    <w:rsid w:val="00C61532"/>
    <w:rPr>
      <w:color w:val="605E5C"/>
      <w:shd w:val="clear" w:color="auto" w:fill="E1DFDD"/>
    </w:rPr>
  </w:style>
  <w:style w:type="paragraph" w:styleId="BalloonText">
    <w:name w:val="Balloon Text"/>
    <w:basedOn w:val="Normal"/>
    <w:link w:val="BalloonTextChar"/>
    <w:uiPriority w:val="99"/>
    <w:semiHidden/>
    <w:unhideWhenUsed/>
    <w:rsid w:val="0025629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56293"/>
    <w:rPr>
      <w:rFonts w:ascii="Times New Roman" w:hAnsi="Times New Roman" w:cs="Times New Roman"/>
      <w:sz w:val="18"/>
      <w:szCs w:val="18"/>
      <w:lang w:val="en-US"/>
    </w:rPr>
  </w:style>
  <w:style w:type="character" w:styleId="CommentReference">
    <w:name w:val="annotation reference"/>
    <w:basedOn w:val="DefaultParagraphFont"/>
    <w:uiPriority w:val="99"/>
    <w:semiHidden/>
    <w:unhideWhenUsed/>
    <w:rsid w:val="005A3528"/>
    <w:rPr>
      <w:sz w:val="16"/>
      <w:szCs w:val="16"/>
    </w:rPr>
  </w:style>
  <w:style w:type="paragraph" w:styleId="CommentText">
    <w:name w:val="annotation text"/>
    <w:basedOn w:val="Normal"/>
    <w:link w:val="CommentTextChar"/>
    <w:uiPriority w:val="99"/>
    <w:semiHidden/>
    <w:unhideWhenUsed/>
    <w:rsid w:val="005A3528"/>
    <w:rPr>
      <w:sz w:val="20"/>
      <w:szCs w:val="20"/>
    </w:rPr>
  </w:style>
  <w:style w:type="character" w:customStyle="1" w:styleId="CommentTextChar">
    <w:name w:val="Comment Text Char"/>
    <w:basedOn w:val="DefaultParagraphFont"/>
    <w:link w:val="CommentText"/>
    <w:uiPriority w:val="99"/>
    <w:semiHidden/>
    <w:rsid w:val="005A3528"/>
    <w:rPr>
      <w:sz w:val="20"/>
      <w:szCs w:val="20"/>
      <w:lang w:val="en-US"/>
    </w:rPr>
  </w:style>
  <w:style w:type="paragraph" w:styleId="CommentSubject">
    <w:name w:val="annotation subject"/>
    <w:basedOn w:val="CommentText"/>
    <w:next w:val="CommentText"/>
    <w:link w:val="CommentSubjectChar"/>
    <w:uiPriority w:val="99"/>
    <w:semiHidden/>
    <w:unhideWhenUsed/>
    <w:rsid w:val="005A3528"/>
    <w:rPr>
      <w:b/>
      <w:bCs/>
    </w:rPr>
  </w:style>
  <w:style w:type="character" w:customStyle="1" w:styleId="CommentSubjectChar">
    <w:name w:val="Comment Subject Char"/>
    <w:basedOn w:val="CommentTextChar"/>
    <w:link w:val="CommentSubject"/>
    <w:uiPriority w:val="99"/>
    <w:semiHidden/>
    <w:rsid w:val="005A3528"/>
    <w:rPr>
      <w:b/>
      <w:bCs/>
      <w:sz w:val="20"/>
      <w:szCs w:val="20"/>
      <w:lang w:val="en-US"/>
    </w:rPr>
  </w:style>
  <w:style w:type="character" w:styleId="FollowedHyperlink">
    <w:name w:val="FollowedHyperlink"/>
    <w:basedOn w:val="DefaultParagraphFont"/>
    <w:uiPriority w:val="99"/>
    <w:semiHidden/>
    <w:unhideWhenUsed/>
    <w:rsid w:val="00450133"/>
    <w:rPr>
      <w:color w:val="954F72" w:themeColor="followedHyperlink"/>
      <w:u w:val="single"/>
    </w:rPr>
  </w:style>
  <w:style w:type="paragraph" w:styleId="NormalWeb">
    <w:name w:val="Normal (Web)"/>
    <w:basedOn w:val="Normal"/>
    <w:uiPriority w:val="99"/>
    <w:semiHidden/>
    <w:unhideWhenUsed/>
    <w:rsid w:val="007624A1"/>
    <w:pPr>
      <w:spacing w:before="100" w:beforeAutospacing="1" w:after="100" w:afterAutospacing="1"/>
    </w:pPr>
    <w:rPr>
      <w:rFonts w:ascii="Times New Roman" w:eastAsia="Times New Roman" w:hAnsi="Times New Roman" w:cs="Times New Roman"/>
      <w:lang w:val="en-GB" w:eastAsia="en-GB"/>
    </w:rPr>
  </w:style>
  <w:style w:type="table" w:styleId="TableGrid">
    <w:name w:val="Table Grid"/>
    <w:basedOn w:val="TableNormal"/>
    <w:uiPriority w:val="39"/>
    <w:rsid w:val="00D30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22E14"/>
  </w:style>
  <w:style w:type="paragraph" w:styleId="Revision">
    <w:name w:val="Revision"/>
    <w:hidden/>
    <w:uiPriority w:val="99"/>
    <w:semiHidden/>
    <w:rsid w:val="00123D5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7955">
      <w:bodyDiv w:val="1"/>
      <w:marLeft w:val="0"/>
      <w:marRight w:val="0"/>
      <w:marTop w:val="0"/>
      <w:marBottom w:val="0"/>
      <w:divBdr>
        <w:top w:val="none" w:sz="0" w:space="0" w:color="auto"/>
        <w:left w:val="none" w:sz="0" w:space="0" w:color="auto"/>
        <w:bottom w:val="none" w:sz="0" w:space="0" w:color="auto"/>
        <w:right w:val="none" w:sz="0" w:space="0" w:color="auto"/>
      </w:divBdr>
      <w:divsChild>
        <w:div w:id="17897707">
          <w:marLeft w:val="0"/>
          <w:marRight w:val="0"/>
          <w:marTop w:val="0"/>
          <w:marBottom w:val="0"/>
          <w:divBdr>
            <w:top w:val="none" w:sz="0" w:space="0" w:color="auto"/>
            <w:left w:val="none" w:sz="0" w:space="0" w:color="auto"/>
            <w:bottom w:val="none" w:sz="0" w:space="0" w:color="auto"/>
            <w:right w:val="none" w:sz="0" w:space="0" w:color="auto"/>
          </w:divBdr>
          <w:divsChild>
            <w:div w:id="1117529255">
              <w:marLeft w:val="0"/>
              <w:marRight w:val="0"/>
              <w:marTop w:val="0"/>
              <w:marBottom w:val="0"/>
              <w:divBdr>
                <w:top w:val="none" w:sz="0" w:space="0" w:color="auto"/>
                <w:left w:val="none" w:sz="0" w:space="0" w:color="auto"/>
                <w:bottom w:val="none" w:sz="0" w:space="0" w:color="auto"/>
                <w:right w:val="none" w:sz="0" w:space="0" w:color="auto"/>
              </w:divBdr>
              <w:divsChild>
                <w:div w:id="1612010133">
                  <w:marLeft w:val="0"/>
                  <w:marRight w:val="0"/>
                  <w:marTop w:val="0"/>
                  <w:marBottom w:val="0"/>
                  <w:divBdr>
                    <w:top w:val="none" w:sz="0" w:space="0" w:color="auto"/>
                    <w:left w:val="none" w:sz="0" w:space="0" w:color="auto"/>
                    <w:bottom w:val="none" w:sz="0" w:space="0" w:color="auto"/>
                    <w:right w:val="none" w:sz="0" w:space="0" w:color="auto"/>
                  </w:divBdr>
                </w:div>
              </w:divsChild>
            </w:div>
            <w:div w:id="428165972">
              <w:marLeft w:val="0"/>
              <w:marRight w:val="0"/>
              <w:marTop w:val="0"/>
              <w:marBottom w:val="0"/>
              <w:divBdr>
                <w:top w:val="none" w:sz="0" w:space="0" w:color="auto"/>
                <w:left w:val="none" w:sz="0" w:space="0" w:color="auto"/>
                <w:bottom w:val="none" w:sz="0" w:space="0" w:color="auto"/>
                <w:right w:val="none" w:sz="0" w:space="0" w:color="auto"/>
              </w:divBdr>
              <w:divsChild>
                <w:div w:id="7074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96411">
          <w:marLeft w:val="0"/>
          <w:marRight w:val="0"/>
          <w:marTop w:val="0"/>
          <w:marBottom w:val="0"/>
          <w:divBdr>
            <w:top w:val="none" w:sz="0" w:space="0" w:color="auto"/>
            <w:left w:val="none" w:sz="0" w:space="0" w:color="auto"/>
            <w:bottom w:val="none" w:sz="0" w:space="0" w:color="auto"/>
            <w:right w:val="none" w:sz="0" w:space="0" w:color="auto"/>
          </w:divBdr>
          <w:divsChild>
            <w:div w:id="1737895234">
              <w:marLeft w:val="0"/>
              <w:marRight w:val="0"/>
              <w:marTop w:val="0"/>
              <w:marBottom w:val="0"/>
              <w:divBdr>
                <w:top w:val="none" w:sz="0" w:space="0" w:color="auto"/>
                <w:left w:val="none" w:sz="0" w:space="0" w:color="auto"/>
                <w:bottom w:val="none" w:sz="0" w:space="0" w:color="auto"/>
                <w:right w:val="none" w:sz="0" w:space="0" w:color="auto"/>
              </w:divBdr>
              <w:divsChild>
                <w:div w:id="22487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5988">
      <w:bodyDiv w:val="1"/>
      <w:marLeft w:val="0"/>
      <w:marRight w:val="0"/>
      <w:marTop w:val="0"/>
      <w:marBottom w:val="0"/>
      <w:divBdr>
        <w:top w:val="none" w:sz="0" w:space="0" w:color="auto"/>
        <w:left w:val="none" w:sz="0" w:space="0" w:color="auto"/>
        <w:bottom w:val="none" w:sz="0" w:space="0" w:color="auto"/>
        <w:right w:val="none" w:sz="0" w:space="0" w:color="auto"/>
      </w:divBdr>
    </w:div>
    <w:div w:id="84302576">
      <w:bodyDiv w:val="1"/>
      <w:marLeft w:val="0"/>
      <w:marRight w:val="0"/>
      <w:marTop w:val="0"/>
      <w:marBottom w:val="0"/>
      <w:divBdr>
        <w:top w:val="none" w:sz="0" w:space="0" w:color="auto"/>
        <w:left w:val="none" w:sz="0" w:space="0" w:color="auto"/>
        <w:bottom w:val="none" w:sz="0" w:space="0" w:color="auto"/>
        <w:right w:val="none" w:sz="0" w:space="0" w:color="auto"/>
      </w:divBdr>
    </w:div>
    <w:div w:id="87969661">
      <w:bodyDiv w:val="1"/>
      <w:marLeft w:val="0"/>
      <w:marRight w:val="0"/>
      <w:marTop w:val="0"/>
      <w:marBottom w:val="0"/>
      <w:divBdr>
        <w:top w:val="none" w:sz="0" w:space="0" w:color="auto"/>
        <w:left w:val="none" w:sz="0" w:space="0" w:color="auto"/>
        <w:bottom w:val="none" w:sz="0" w:space="0" w:color="auto"/>
        <w:right w:val="none" w:sz="0" w:space="0" w:color="auto"/>
      </w:divBdr>
      <w:divsChild>
        <w:div w:id="374893889">
          <w:marLeft w:val="0"/>
          <w:marRight w:val="0"/>
          <w:marTop w:val="0"/>
          <w:marBottom w:val="0"/>
          <w:divBdr>
            <w:top w:val="none" w:sz="0" w:space="0" w:color="auto"/>
            <w:left w:val="none" w:sz="0" w:space="0" w:color="auto"/>
            <w:bottom w:val="none" w:sz="0" w:space="0" w:color="auto"/>
            <w:right w:val="none" w:sz="0" w:space="0" w:color="auto"/>
          </w:divBdr>
          <w:divsChild>
            <w:div w:id="104430247">
              <w:marLeft w:val="0"/>
              <w:marRight w:val="0"/>
              <w:marTop w:val="0"/>
              <w:marBottom w:val="0"/>
              <w:divBdr>
                <w:top w:val="none" w:sz="0" w:space="0" w:color="auto"/>
                <w:left w:val="none" w:sz="0" w:space="0" w:color="auto"/>
                <w:bottom w:val="none" w:sz="0" w:space="0" w:color="auto"/>
                <w:right w:val="none" w:sz="0" w:space="0" w:color="auto"/>
              </w:divBdr>
              <w:divsChild>
                <w:div w:id="26484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504">
      <w:bodyDiv w:val="1"/>
      <w:marLeft w:val="0"/>
      <w:marRight w:val="0"/>
      <w:marTop w:val="0"/>
      <w:marBottom w:val="0"/>
      <w:divBdr>
        <w:top w:val="none" w:sz="0" w:space="0" w:color="auto"/>
        <w:left w:val="none" w:sz="0" w:space="0" w:color="auto"/>
        <w:bottom w:val="none" w:sz="0" w:space="0" w:color="auto"/>
        <w:right w:val="none" w:sz="0" w:space="0" w:color="auto"/>
      </w:divBdr>
    </w:div>
    <w:div w:id="132451003">
      <w:bodyDiv w:val="1"/>
      <w:marLeft w:val="0"/>
      <w:marRight w:val="0"/>
      <w:marTop w:val="0"/>
      <w:marBottom w:val="0"/>
      <w:divBdr>
        <w:top w:val="none" w:sz="0" w:space="0" w:color="auto"/>
        <w:left w:val="none" w:sz="0" w:space="0" w:color="auto"/>
        <w:bottom w:val="none" w:sz="0" w:space="0" w:color="auto"/>
        <w:right w:val="none" w:sz="0" w:space="0" w:color="auto"/>
      </w:divBdr>
    </w:div>
    <w:div w:id="160126618">
      <w:bodyDiv w:val="1"/>
      <w:marLeft w:val="0"/>
      <w:marRight w:val="0"/>
      <w:marTop w:val="0"/>
      <w:marBottom w:val="0"/>
      <w:divBdr>
        <w:top w:val="none" w:sz="0" w:space="0" w:color="auto"/>
        <w:left w:val="none" w:sz="0" w:space="0" w:color="auto"/>
        <w:bottom w:val="none" w:sz="0" w:space="0" w:color="auto"/>
        <w:right w:val="none" w:sz="0" w:space="0" w:color="auto"/>
      </w:divBdr>
    </w:div>
    <w:div w:id="167907022">
      <w:bodyDiv w:val="1"/>
      <w:marLeft w:val="0"/>
      <w:marRight w:val="0"/>
      <w:marTop w:val="0"/>
      <w:marBottom w:val="0"/>
      <w:divBdr>
        <w:top w:val="none" w:sz="0" w:space="0" w:color="auto"/>
        <w:left w:val="none" w:sz="0" w:space="0" w:color="auto"/>
        <w:bottom w:val="none" w:sz="0" w:space="0" w:color="auto"/>
        <w:right w:val="none" w:sz="0" w:space="0" w:color="auto"/>
      </w:divBdr>
    </w:div>
    <w:div w:id="186679258">
      <w:bodyDiv w:val="1"/>
      <w:marLeft w:val="0"/>
      <w:marRight w:val="0"/>
      <w:marTop w:val="0"/>
      <w:marBottom w:val="0"/>
      <w:divBdr>
        <w:top w:val="none" w:sz="0" w:space="0" w:color="auto"/>
        <w:left w:val="none" w:sz="0" w:space="0" w:color="auto"/>
        <w:bottom w:val="none" w:sz="0" w:space="0" w:color="auto"/>
        <w:right w:val="none" w:sz="0" w:space="0" w:color="auto"/>
      </w:divBdr>
    </w:div>
    <w:div w:id="206184119">
      <w:bodyDiv w:val="1"/>
      <w:marLeft w:val="0"/>
      <w:marRight w:val="0"/>
      <w:marTop w:val="0"/>
      <w:marBottom w:val="0"/>
      <w:divBdr>
        <w:top w:val="none" w:sz="0" w:space="0" w:color="auto"/>
        <w:left w:val="none" w:sz="0" w:space="0" w:color="auto"/>
        <w:bottom w:val="none" w:sz="0" w:space="0" w:color="auto"/>
        <w:right w:val="none" w:sz="0" w:space="0" w:color="auto"/>
      </w:divBdr>
      <w:divsChild>
        <w:div w:id="37051302">
          <w:marLeft w:val="0"/>
          <w:marRight w:val="0"/>
          <w:marTop w:val="0"/>
          <w:marBottom w:val="0"/>
          <w:divBdr>
            <w:top w:val="none" w:sz="0" w:space="0" w:color="auto"/>
            <w:left w:val="none" w:sz="0" w:space="0" w:color="auto"/>
            <w:bottom w:val="none" w:sz="0" w:space="0" w:color="auto"/>
            <w:right w:val="none" w:sz="0" w:space="0" w:color="auto"/>
          </w:divBdr>
          <w:divsChild>
            <w:div w:id="1373387480">
              <w:marLeft w:val="0"/>
              <w:marRight w:val="0"/>
              <w:marTop w:val="0"/>
              <w:marBottom w:val="0"/>
              <w:divBdr>
                <w:top w:val="none" w:sz="0" w:space="0" w:color="auto"/>
                <w:left w:val="none" w:sz="0" w:space="0" w:color="auto"/>
                <w:bottom w:val="none" w:sz="0" w:space="0" w:color="auto"/>
                <w:right w:val="none" w:sz="0" w:space="0" w:color="auto"/>
              </w:divBdr>
              <w:divsChild>
                <w:div w:id="158235545">
                  <w:marLeft w:val="0"/>
                  <w:marRight w:val="0"/>
                  <w:marTop w:val="0"/>
                  <w:marBottom w:val="0"/>
                  <w:divBdr>
                    <w:top w:val="none" w:sz="0" w:space="0" w:color="auto"/>
                    <w:left w:val="none" w:sz="0" w:space="0" w:color="auto"/>
                    <w:bottom w:val="none" w:sz="0" w:space="0" w:color="auto"/>
                    <w:right w:val="none" w:sz="0" w:space="0" w:color="auto"/>
                  </w:divBdr>
                  <w:divsChild>
                    <w:div w:id="71881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724429">
      <w:bodyDiv w:val="1"/>
      <w:marLeft w:val="0"/>
      <w:marRight w:val="0"/>
      <w:marTop w:val="0"/>
      <w:marBottom w:val="0"/>
      <w:divBdr>
        <w:top w:val="none" w:sz="0" w:space="0" w:color="auto"/>
        <w:left w:val="none" w:sz="0" w:space="0" w:color="auto"/>
        <w:bottom w:val="none" w:sz="0" w:space="0" w:color="auto"/>
        <w:right w:val="none" w:sz="0" w:space="0" w:color="auto"/>
      </w:divBdr>
    </w:div>
    <w:div w:id="271982862">
      <w:bodyDiv w:val="1"/>
      <w:marLeft w:val="0"/>
      <w:marRight w:val="0"/>
      <w:marTop w:val="0"/>
      <w:marBottom w:val="0"/>
      <w:divBdr>
        <w:top w:val="none" w:sz="0" w:space="0" w:color="auto"/>
        <w:left w:val="none" w:sz="0" w:space="0" w:color="auto"/>
        <w:bottom w:val="none" w:sz="0" w:space="0" w:color="auto"/>
        <w:right w:val="none" w:sz="0" w:space="0" w:color="auto"/>
      </w:divBdr>
    </w:div>
    <w:div w:id="318536466">
      <w:bodyDiv w:val="1"/>
      <w:marLeft w:val="0"/>
      <w:marRight w:val="0"/>
      <w:marTop w:val="0"/>
      <w:marBottom w:val="0"/>
      <w:divBdr>
        <w:top w:val="none" w:sz="0" w:space="0" w:color="auto"/>
        <w:left w:val="none" w:sz="0" w:space="0" w:color="auto"/>
        <w:bottom w:val="none" w:sz="0" w:space="0" w:color="auto"/>
        <w:right w:val="none" w:sz="0" w:space="0" w:color="auto"/>
      </w:divBdr>
    </w:div>
    <w:div w:id="324940714">
      <w:bodyDiv w:val="1"/>
      <w:marLeft w:val="0"/>
      <w:marRight w:val="0"/>
      <w:marTop w:val="0"/>
      <w:marBottom w:val="0"/>
      <w:divBdr>
        <w:top w:val="none" w:sz="0" w:space="0" w:color="auto"/>
        <w:left w:val="none" w:sz="0" w:space="0" w:color="auto"/>
        <w:bottom w:val="none" w:sz="0" w:space="0" w:color="auto"/>
        <w:right w:val="none" w:sz="0" w:space="0" w:color="auto"/>
      </w:divBdr>
    </w:div>
    <w:div w:id="400491118">
      <w:bodyDiv w:val="1"/>
      <w:marLeft w:val="0"/>
      <w:marRight w:val="0"/>
      <w:marTop w:val="0"/>
      <w:marBottom w:val="0"/>
      <w:divBdr>
        <w:top w:val="none" w:sz="0" w:space="0" w:color="auto"/>
        <w:left w:val="none" w:sz="0" w:space="0" w:color="auto"/>
        <w:bottom w:val="none" w:sz="0" w:space="0" w:color="auto"/>
        <w:right w:val="none" w:sz="0" w:space="0" w:color="auto"/>
      </w:divBdr>
    </w:div>
    <w:div w:id="489834511">
      <w:bodyDiv w:val="1"/>
      <w:marLeft w:val="0"/>
      <w:marRight w:val="0"/>
      <w:marTop w:val="0"/>
      <w:marBottom w:val="0"/>
      <w:divBdr>
        <w:top w:val="none" w:sz="0" w:space="0" w:color="auto"/>
        <w:left w:val="none" w:sz="0" w:space="0" w:color="auto"/>
        <w:bottom w:val="none" w:sz="0" w:space="0" w:color="auto"/>
        <w:right w:val="none" w:sz="0" w:space="0" w:color="auto"/>
      </w:divBdr>
    </w:div>
    <w:div w:id="527138475">
      <w:bodyDiv w:val="1"/>
      <w:marLeft w:val="0"/>
      <w:marRight w:val="0"/>
      <w:marTop w:val="0"/>
      <w:marBottom w:val="0"/>
      <w:divBdr>
        <w:top w:val="none" w:sz="0" w:space="0" w:color="auto"/>
        <w:left w:val="none" w:sz="0" w:space="0" w:color="auto"/>
        <w:bottom w:val="none" w:sz="0" w:space="0" w:color="auto"/>
        <w:right w:val="none" w:sz="0" w:space="0" w:color="auto"/>
      </w:divBdr>
    </w:div>
    <w:div w:id="529731646">
      <w:bodyDiv w:val="1"/>
      <w:marLeft w:val="0"/>
      <w:marRight w:val="0"/>
      <w:marTop w:val="0"/>
      <w:marBottom w:val="0"/>
      <w:divBdr>
        <w:top w:val="none" w:sz="0" w:space="0" w:color="auto"/>
        <w:left w:val="none" w:sz="0" w:space="0" w:color="auto"/>
        <w:bottom w:val="none" w:sz="0" w:space="0" w:color="auto"/>
        <w:right w:val="none" w:sz="0" w:space="0" w:color="auto"/>
      </w:divBdr>
    </w:div>
    <w:div w:id="537817807">
      <w:bodyDiv w:val="1"/>
      <w:marLeft w:val="0"/>
      <w:marRight w:val="0"/>
      <w:marTop w:val="0"/>
      <w:marBottom w:val="0"/>
      <w:divBdr>
        <w:top w:val="none" w:sz="0" w:space="0" w:color="auto"/>
        <w:left w:val="none" w:sz="0" w:space="0" w:color="auto"/>
        <w:bottom w:val="none" w:sz="0" w:space="0" w:color="auto"/>
        <w:right w:val="none" w:sz="0" w:space="0" w:color="auto"/>
      </w:divBdr>
      <w:divsChild>
        <w:div w:id="341586771">
          <w:marLeft w:val="0"/>
          <w:marRight w:val="0"/>
          <w:marTop w:val="0"/>
          <w:marBottom w:val="0"/>
          <w:divBdr>
            <w:top w:val="none" w:sz="0" w:space="0" w:color="auto"/>
            <w:left w:val="none" w:sz="0" w:space="0" w:color="auto"/>
            <w:bottom w:val="none" w:sz="0" w:space="0" w:color="auto"/>
            <w:right w:val="none" w:sz="0" w:space="0" w:color="auto"/>
          </w:divBdr>
          <w:divsChild>
            <w:div w:id="2092117032">
              <w:marLeft w:val="0"/>
              <w:marRight w:val="0"/>
              <w:marTop w:val="0"/>
              <w:marBottom w:val="0"/>
              <w:divBdr>
                <w:top w:val="none" w:sz="0" w:space="0" w:color="auto"/>
                <w:left w:val="none" w:sz="0" w:space="0" w:color="auto"/>
                <w:bottom w:val="none" w:sz="0" w:space="0" w:color="auto"/>
                <w:right w:val="none" w:sz="0" w:space="0" w:color="auto"/>
              </w:divBdr>
              <w:divsChild>
                <w:div w:id="8257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437330">
      <w:bodyDiv w:val="1"/>
      <w:marLeft w:val="0"/>
      <w:marRight w:val="0"/>
      <w:marTop w:val="0"/>
      <w:marBottom w:val="0"/>
      <w:divBdr>
        <w:top w:val="none" w:sz="0" w:space="0" w:color="auto"/>
        <w:left w:val="none" w:sz="0" w:space="0" w:color="auto"/>
        <w:bottom w:val="none" w:sz="0" w:space="0" w:color="auto"/>
        <w:right w:val="none" w:sz="0" w:space="0" w:color="auto"/>
      </w:divBdr>
    </w:div>
    <w:div w:id="614099780">
      <w:bodyDiv w:val="1"/>
      <w:marLeft w:val="0"/>
      <w:marRight w:val="0"/>
      <w:marTop w:val="0"/>
      <w:marBottom w:val="0"/>
      <w:divBdr>
        <w:top w:val="none" w:sz="0" w:space="0" w:color="auto"/>
        <w:left w:val="none" w:sz="0" w:space="0" w:color="auto"/>
        <w:bottom w:val="none" w:sz="0" w:space="0" w:color="auto"/>
        <w:right w:val="none" w:sz="0" w:space="0" w:color="auto"/>
      </w:divBdr>
    </w:div>
    <w:div w:id="620036523">
      <w:bodyDiv w:val="1"/>
      <w:marLeft w:val="0"/>
      <w:marRight w:val="0"/>
      <w:marTop w:val="0"/>
      <w:marBottom w:val="0"/>
      <w:divBdr>
        <w:top w:val="none" w:sz="0" w:space="0" w:color="auto"/>
        <w:left w:val="none" w:sz="0" w:space="0" w:color="auto"/>
        <w:bottom w:val="none" w:sz="0" w:space="0" w:color="auto"/>
        <w:right w:val="none" w:sz="0" w:space="0" w:color="auto"/>
      </w:divBdr>
    </w:div>
    <w:div w:id="624118697">
      <w:bodyDiv w:val="1"/>
      <w:marLeft w:val="0"/>
      <w:marRight w:val="0"/>
      <w:marTop w:val="0"/>
      <w:marBottom w:val="0"/>
      <w:divBdr>
        <w:top w:val="none" w:sz="0" w:space="0" w:color="auto"/>
        <w:left w:val="none" w:sz="0" w:space="0" w:color="auto"/>
        <w:bottom w:val="none" w:sz="0" w:space="0" w:color="auto"/>
        <w:right w:val="none" w:sz="0" w:space="0" w:color="auto"/>
      </w:divBdr>
    </w:div>
    <w:div w:id="647978210">
      <w:bodyDiv w:val="1"/>
      <w:marLeft w:val="0"/>
      <w:marRight w:val="0"/>
      <w:marTop w:val="0"/>
      <w:marBottom w:val="0"/>
      <w:divBdr>
        <w:top w:val="none" w:sz="0" w:space="0" w:color="auto"/>
        <w:left w:val="none" w:sz="0" w:space="0" w:color="auto"/>
        <w:bottom w:val="none" w:sz="0" w:space="0" w:color="auto"/>
        <w:right w:val="none" w:sz="0" w:space="0" w:color="auto"/>
      </w:divBdr>
    </w:div>
    <w:div w:id="701831280">
      <w:bodyDiv w:val="1"/>
      <w:marLeft w:val="0"/>
      <w:marRight w:val="0"/>
      <w:marTop w:val="0"/>
      <w:marBottom w:val="0"/>
      <w:divBdr>
        <w:top w:val="none" w:sz="0" w:space="0" w:color="auto"/>
        <w:left w:val="none" w:sz="0" w:space="0" w:color="auto"/>
        <w:bottom w:val="none" w:sz="0" w:space="0" w:color="auto"/>
        <w:right w:val="none" w:sz="0" w:space="0" w:color="auto"/>
      </w:divBdr>
    </w:div>
    <w:div w:id="733968119">
      <w:bodyDiv w:val="1"/>
      <w:marLeft w:val="0"/>
      <w:marRight w:val="0"/>
      <w:marTop w:val="0"/>
      <w:marBottom w:val="0"/>
      <w:divBdr>
        <w:top w:val="none" w:sz="0" w:space="0" w:color="auto"/>
        <w:left w:val="none" w:sz="0" w:space="0" w:color="auto"/>
        <w:bottom w:val="none" w:sz="0" w:space="0" w:color="auto"/>
        <w:right w:val="none" w:sz="0" w:space="0" w:color="auto"/>
      </w:divBdr>
    </w:div>
    <w:div w:id="786051130">
      <w:bodyDiv w:val="1"/>
      <w:marLeft w:val="0"/>
      <w:marRight w:val="0"/>
      <w:marTop w:val="0"/>
      <w:marBottom w:val="0"/>
      <w:divBdr>
        <w:top w:val="none" w:sz="0" w:space="0" w:color="auto"/>
        <w:left w:val="none" w:sz="0" w:space="0" w:color="auto"/>
        <w:bottom w:val="none" w:sz="0" w:space="0" w:color="auto"/>
        <w:right w:val="none" w:sz="0" w:space="0" w:color="auto"/>
      </w:divBdr>
    </w:div>
    <w:div w:id="805664386">
      <w:bodyDiv w:val="1"/>
      <w:marLeft w:val="0"/>
      <w:marRight w:val="0"/>
      <w:marTop w:val="0"/>
      <w:marBottom w:val="0"/>
      <w:divBdr>
        <w:top w:val="none" w:sz="0" w:space="0" w:color="auto"/>
        <w:left w:val="none" w:sz="0" w:space="0" w:color="auto"/>
        <w:bottom w:val="none" w:sz="0" w:space="0" w:color="auto"/>
        <w:right w:val="none" w:sz="0" w:space="0" w:color="auto"/>
      </w:divBdr>
    </w:div>
    <w:div w:id="835073550">
      <w:bodyDiv w:val="1"/>
      <w:marLeft w:val="0"/>
      <w:marRight w:val="0"/>
      <w:marTop w:val="0"/>
      <w:marBottom w:val="0"/>
      <w:divBdr>
        <w:top w:val="none" w:sz="0" w:space="0" w:color="auto"/>
        <w:left w:val="none" w:sz="0" w:space="0" w:color="auto"/>
        <w:bottom w:val="none" w:sz="0" w:space="0" w:color="auto"/>
        <w:right w:val="none" w:sz="0" w:space="0" w:color="auto"/>
      </w:divBdr>
    </w:div>
    <w:div w:id="882248035">
      <w:bodyDiv w:val="1"/>
      <w:marLeft w:val="0"/>
      <w:marRight w:val="0"/>
      <w:marTop w:val="0"/>
      <w:marBottom w:val="0"/>
      <w:divBdr>
        <w:top w:val="none" w:sz="0" w:space="0" w:color="auto"/>
        <w:left w:val="none" w:sz="0" w:space="0" w:color="auto"/>
        <w:bottom w:val="none" w:sz="0" w:space="0" w:color="auto"/>
        <w:right w:val="none" w:sz="0" w:space="0" w:color="auto"/>
      </w:divBdr>
      <w:divsChild>
        <w:div w:id="297877093">
          <w:marLeft w:val="0"/>
          <w:marRight w:val="0"/>
          <w:marTop w:val="0"/>
          <w:marBottom w:val="0"/>
          <w:divBdr>
            <w:top w:val="none" w:sz="0" w:space="0" w:color="auto"/>
            <w:left w:val="none" w:sz="0" w:space="0" w:color="auto"/>
            <w:bottom w:val="none" w:sz="0" w:space="0" w:color="auto"/>
            <w:right w:val="none" w:sz="0" w:space="0" w:color="auto"/>
          </w:divBdr>
          <w:divsChild>
            <w:div w:id="1397051958">
              <w:marLeft w:val="0"/>
              <w:marRight w:val="0"/>
              <w:marTop w:val="0"/>
              <w:marBottom w:val="0"/>
              <w:divBdr>
                <w:top w:val="none" w:sz="0" w:space="0" w:color="auto"/>
                <w:left w:val="none" w:sz="0" w:space="0" w:color="auto"/>
                <w:bottom w:val="none" w:sz="0" w:space="0" w:color="auto"/>
                <w:right w:val="none" w:sz="0" w:space="0" w:color="auto"/>
              </w:divBdr>
              <w:divsChild>
                <w:div w:id="1261185906">
                  <w:marLeft w:val="0"/>
                  <w:marRight w:val="0"/>
                  <w:marTop w:val="0"/>
                  <w:marBottom w:val="0"/>
                  <w:divBdr>
                    <w:top w:val="none" w:sz="0" w:space="0" w:color="auto"/>
                    <w:left w:val="none" w:sz="0" w:space="0" w:color="auto"/>
                    <w:bottom w:val="none" w:sz="0" w:space="0" w:color="auto"/>
                    <w:right w:val="none" w:sz="0" w:space="0" w:color="auto"/>
                  </w:divBdr>
                  <w:divsChild>
                    <w:div w:id="1463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721050">
      <w:bodyDiv w:val="1"/>
      <w:marLeft w:val="0"/>
      <w:marRight w:val="0"/>
      <w:marTop w:val="0"/>
      <w:marBottom w:val="0"/>
      <w:divBdr>
        <w:top w:val="none" w:sz="0" w:space="0" w:color="auto"/>
        <w:left w:val="none" w:sz="0" w:space="0" w:color="auto"/>
        <w:bottom w:val="none" w:sz="0" w:space="0" w:color="auto"/>
        <w:right w:val="none" w:sz="0" w:space="0" w:color="auto"/>
      </w:divBdr>
      <w:divsChild>
        <w:div w:id="630600544">
          <w:marLeft w:val="0"/>
          <w:marRight w:val="0"/>
          <w:marTop w:val="0"/>
          <w:marBottom w:val="0"/>
          <w:divBdr>
            <w:top w:val="none" w:sz="0" w:space="0" w:color="auto"/>
            <w:left w:val="none" w:sz="0" w:space="0" w:color="auto"/>
            <w:bottom w:val="none" w:sz="0" w:space="0" w:color="auto"/>
            <w:right w:val="none" w:sz="0" w:space="0" w:color="auto"/>
          </w:divBdr>
          <w:divsChild>
            <w:div w:id="1582908262">
              <w:marLeft w:val="0"/>
              <w:marRight w:val="0"/>
              <w:marTop w:val="0"/>
              <w:marBottom w:val="0"/>
              <w:divBdr>
                <w:top w:val="none" w:sz="0" w:space="0" w:color="auto"/>
                <w:left w:val="none" w:sz="0" w:space="0" w:color="auto"/>
                <w:bottom w:val="none" w:sz="0" w:space="0" w:color="auto"/>
                <w:right w:val="none" w:sz="0" w:space="0" w:color="auto"/>
              </w:divBdr>
              <w:divsChild>
                <w:div w:id="368605702">
                  <w:marLeft w:val="0"/>
                  <w:marRight w:val="0"/>
                  <w:marTop w:val="0"/>
                  <w:marBottom w:val="0"/>
                  <w:divBdr>
                    <w:top w:val="none" w:sz="0" w:space="0" w:color="auto"/>
                    <w:left w:val="none" w:sz="0" w:space="0" w:color="auto"/>
                    <w:bottom w:val="none" w:sz="0" w:space="0" w:color="auto"/>
                    <w:right w:val="none" w:sz="0" w:space="0" w:color="auto"/>
                  </w:divBdr>
                </w:div>
              </w:divsChild>
            </w:div>
            <w:div w:id="1577396625">
              <w:marLeft w:val="0"/>
              <w:marRight w:val="0"/>
              <w:marTop w:val="0"/>
              <w:marBottom w:val="0"/>
              <w:divBdr>
                <w:top w:val="none" w:sz="0" w:space="0" w:color="auto"/>
                <w:left w:val="none" w:sz="0" w:space="0" w:color="auto"/>
                <w:bottom w:val="none" w:sz="0" w:space="0" w:color="auto"/>
                <w:right w:val="none" w:sz="0" w:space="0" w:color="auto"/>
              </w:divBdr>
              <w:divsChild>
                <w:div w:id="112041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91610">
          <w:marLeft w:val="0"/>
          <w:marRight w:val="0"/>
          <w:marTop w:val="0"/>
          <w:marBottom w:val="0"/>
          <w:divBdr>
            <w:top w:val="none" w:sz="0" w:space="0" w:color="auto"/>
            <w:left w:val="none" w:sz="0" w:space="0" w:color="auto"/>
            <w:bottom w:val="none" w:sz="0" w:space="0" w:color="auto"/>
            <w:right w:val="none" w:sz="0" w:space="0" w:color="auto"/>
          </w:divBdr>
          <w:divsChild>
            <w:div w:id="1237469903">
              <w:marLeft w:val="0"/>
              <w:marRight w:val="0"/>
              <w:marTop w:val="0"/>
              <w:marBottom w:val="0"/>
              <w:divBdr>
                <w:top w:val="none" w:sz="0" w:space="0" w:color="auto"/>
                <w:left w:val="none" w:sz="0" w:space="0" w:color="auto"/>
                <w:bottom w:val="none" w:sz="0" w:space="0" w:color="auto"/>
                <w:right w:val="none" w:sz="0" w:space="0" w:color="auto"/>
              </w:divBdr>
              <w:divsChild>
                <w:div w:id="11961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6072">
      <w:bodyDiv w:val="1"/>
      <w:marLeft w:val="0"/>
      <w:marRight w:val="0"/>
      <w:marTop w:val="0"/>
      <w:marBottom w:val="0"/>
      <w:divBdr>
        <w:top w:val="none" w:sz="0" w:space="0" w:color="auto"/>
        <w:left w:val="none" w:sz="0" w:space="0" w:color="auto"/>
        <w:bottom w:val="none" w:sz="0" w:space="0" w:color="auto"/>
        <w:right w:val="none" w:sz="0" w:space="0" w:color="auto"/>
      </w:divBdr>
    </w:div>
    <w:div w:id="959800196">
      <w:bodyDiv w:val="1"/>
      <w:marLeft w:val="0"/>
      <w:marRight w:val="0"/>
      <w:marTop w:val="0"/>
      <w:marBottom w:val="0"/>
      <w:divBdr>
        <w:top w:val="none" w:sz="0" w:space="0" w:color="auto"/>
        <w:left w:val="none" w:sz="0" w:space="0" w:color="auto"/>
        <w:bottom w:val="none" w:sz="0" w:space="0" w:color="auto"/>
        <w:right w:val="none" w:sz="0" w:space="0" w:color="auto"/>
      </w:divBdr>
    </w:div>
    <w:div w:id="992951692">
      <w:bodyDiv w:val="1"/>
      <w:marLeft w:val="0"/>
      <w:marRight w:val="0"/>
      <w:marTop w:val="0"/>
      <w:marBottom w:val="0"/>
      <w:divBdr>
        <w:top w:val="none" w:sz="0" w:space="0" w:color="auto"/>
        <w:left w:val="none" w:sz="0" w:space="0" w:color="auto"/>
        <w:bottom w:val="none" w:sz="0" w:space="0" w:color="auto"/>
        <w:right w:val="none" w:sz="0" w:space="0" w:color="auto"/>
      </w:divBdr>
      <w:divsChild>
        <w:div w:id="1826891960">
          <w:marLeft w:val="0"/>
          <w:marRight w:val="0"/>
          <w:marTop w:val="0"/>
          <w:marBottom w:val="0"/>
          <w:divBdr>
            <w:top w:val="none" w:sz="0" w:space="0" w:color="auto"/>
            <w:left w:val="none" w:sz="0" w:space="0" w:color="auto"/>
            <w:bottom w:val="none" w:sz="0" w:space="0" w:color="auto"/>
            <w:right w:val="none" w:sz="0" w:space="0" w:color="auto"/>
          </w:divBdr>
          <w:divsChild>
            <w:div w:id="1638991602">
              <w:marLeft w:val="0"/>
              <w:marRight w:val="0"/>
              <w:marTop w:val="0"/>
              <w:marBottom w:val="0"/>
              <w:divBdr>
                <w:top w:val="none" w:sz="0" w:space="0" w:color="auto"/>
                <w:left w:val="none" w:sz="0" w:space="0" w:color="auto"/>
                <w:bottom w:val="none" w:sz="0" w:space="0" w:color="auto"/>
                <w:right w:val="none" w:sz="0" w:space="0" w:color="auto"/>
              </w:divBdr>
              <w:divsChild>
                <w:div w:id="16636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94778">
      <w:bodyDiv w:val="1"/>
      <w:marLeft w:val="0"/>
      <w:marRight w:val="0"/>
      <w:marTop w:val="0"/>
      <w:marBottom w:val="0"/>
      <w:divBdr>
        <w:top w:val="none" w:sz="0" w:space="0" w:color="auto"/>
        <w:left w:val="none" w:sz="0" w:space="0" w:color="auto"/>
        <w:bottom w:val="none" w:sz="0" w:space="0" w:color="auto"/>
        <w:right w:val="none" w:sz="0" w:space="0" w:color="auto"/>
      </w:divBdr>
    </w:div>
    <w:div w:id="1021249816">
      <w:bodyDiv w:val="1"/>
      <w:marLeft w:val="0"/>
      <w:marRight w:val="0"/>
      <w:marTop w:val="0"/>
      <w:marBottom w:val="0"/>
      <w:divBdr>
        <w:top w:val="none" w:sz="0" w:space="0" w:color="auto"/>
        <w:left w:val="none" w:sz="0" w:space="0" w:color="auto"/>
        <w:bottom w:val="none" w:sz="0" w:space="0" w:color="auto"/>
        <w:right w:val="none" w:sz="0" w:space="0" w:color="auto"/>
      </w:divBdr>
      <w:divsChild>
        <w:div w:id="244656599">
          <w:marLeft w:val="0"/>
          <w:marRight w:val="0"/>
          <w:marTop w:val="0"/>
          <w:marBottom w:val="0"/>
          <w:divBdr>
            <w:top w:val="none" w:sz="0" w:space="0" w:color="auto"/>
            <w:left w:val="none" w:sz="0" w:space="0" w:color="auto"/>
            <w:bottom w:val="none" w:sz="0" w:space="0" w:color="auto"/>
            <w:right w:val="none" w:sz="0" w:space="0" w:color="auto"/>
          </w:divBdr>
          <w:divsChild>
            <w:div w:id="844906287">
              <w:marLeft w:val="0"/>
              <w:marRight w:val="0"/>
              <w:marTop w:val="0"/>
              <w:marBottom w:val="0"/>
              <w:divBdr>
                <w:top w:val="none" w:sz="0" w:space="0" w:color="auto"/>
                <w:left w:val="none" w:sz="0" w:space="0" w:color="auto"/>
                <w:bottom w:val="none" w:sz="0" w:space="0" w:color="auto"/>
                <w:right w:val="none" w:sz="0" w:space="0" w:color="auto"/>
              </w:divBdr>
              <w:divsChild>
                <w:div w:id="151213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656705">
      <w:bodyDiv w:val="1"/>
      <w:marLeft w:val="0"/>
      <w:marRight w:val="0"/>
      <w:marTop w:val="0"/>
      <w:marBottom w:val="0"/>
      <w:divBdr>
        <w:top w:val="none" w:sz="0" w:space="0" w:color="auto"/>
        <w:left w:val="none" w:sz="0" w:space="0" w:color="auto"/>
        <w:bottom w:val="none" w:sz="0" w:space="0" w:color="auto"/>
        <w:right w:val="none" w:sz="0" w:space="0" w:color="auto"/>
      </w:divBdr>
    </w:div>
    <w:div w:id="1046488236">
      <w:bodyDiv w:val="1"/>
      <w:marLeft w:val="0"/>
      <w:marRight w:val="0"/>
      <w:marTop w:val="0"/>
      <w:marBottom w:val="0"/>
      <w:divBdr>
        <w:top w:val="none" w:sz="0" w:space="0" w:color="auto"/>
        <w:left w:val="none" w:sz="0" w:space="0" w:color="auto"/>
        <w:bottom w:val="none" w:sz="0" w:space="0" w:color="auto"/>
        <w:right w:val="none" w:sz="0" w:space="0" w:color="auto"/>
      </w:divBdr>
    </w:div>
    <w:div w:id="1066152084">
      <w:bodyDiv w:val="1"/>
      <w:marLeft w:val="0"/>
      <w:marRight w:val="0"/>
      <w:marTop w:val="0"/>
      <w:marBottom w:val="0"/>
      <w:divBdr>
        <w:top w:val="none" w:sz="0" w:space="0" w:color="auto"/>
        <w:left w:val="none" w:sz="0" w:space="0" w:color="auto"/>
        <w:bottom w:val="none" w:sz="0" w:space="0" w:color="auto"/>
        <w:right w:val="none" w:sz="0" w:space="0" w:color="auto"/>
      </w:divBdr>
    </w:div>
    <w:div w:id="1067724724">
      <w:bodyDiv w:val="1"/>
      <w:marLeft w:val="0"/>
      <w:marRight w:val="0"/>
      <w:marTop w:val="0"/>
      <w:marBottom w:val="0"/>
      <w:divBdr>
        <w:top w:val="none" w:sz="0" w:space="0" w:color="auto"/>
        <w:left w:val="none" w:sz="0" w:space="0" w:color="auto"/>
        <w:bottom w:val="none" w:sz="0" w:space="0" w:color="auto"/>
        <w:right w:val="none" w:sz="0" w:space="0" w:color="auto"/>
      </w:divBdr>
    </w:div>
    <w:div w:id="1117944670">
      <w:bodyDiv w:val="1"/>
      <w:marLeft w:val="0"/>
      <w:marRight w:val="0"/>
      <w:marTop w:val="0"/>
      <w:marBottom w:val="0"/>
      <w:divBdr>
        <w:top w:val="none" w:sz="0" w:space="0" w:color="auto"/>
        <w:left w:val="none" w:sz="0" w:space="0" w:color="auto"/>
        <w:bottom w:val="none" w:sz="0" w:space="0" w:color="auto"/>
        <w:right w:val="none" w:sz="0" w:space="0" w:color="auto"/>
      </w:divBdr>
    </w:div>
    <w:div w:id="1151211691">
      <w:bodyDiv w:val="1"/>
      <w:marLeft w:val="0"/>
      <w:marRight w:val="0"/>
      <w:marTop w:val="0"/>
      <w:marBottom w:val="0"/>
      <w:divBdr>
        <w:top w:val="none" w:sz="0" w:space="0" w:color="auto"/>
        <w:left w:val="none" w:sz="0" w:space="0" w:color="auto"/>
        <w:bottom w:val="none" w:sz="0" w:space="0" w:color="auto"/>
        <w:right w:val="none" w:sz="0" w:space="0" w:color="auto"/>
      </w:divBdr>
      <w:divsChild>
        <w:div w:id="353771300">
          <w:marLeft w:val="0"/>
          <w:marRight w:val="0"/>
          <w:marTop w:val="0"/>
          <w:marBottom w:val="0"/>
          <w:divBdr>
            <w:top w:val="none" w:sz="0" w:space="0" w:color="auto"/>
            <w:left w:val="none" w:sz="0" w:space="0" w:color="auto"/>
            <w:bottom w:val="none" w:sz="0" w:space="0" w:color="auto"/>
            <w:right w:val="none" w:sz="0" w:space="0" w:color="auto"/>
          </w:divBdr>
          <w:divsChild>
            <w:div w:id="963198127">
              <w:marLeft w:val="0"/>
              <w:marRight w:val="0"/>
              <w:marTop w:val="0"/>
              <w:marBottom w:val="0"/>
              <w:divBdr>
                <w:top w:val="none" w:sz="0" w:space="0" w:color="auto"/>
                <w:left w:val="none" w:sz="0" w:space="0" w:color="auto"/>
                <w:bottom w:val="none" w:sz="0" w:space="0" w:color="auto"/>
                <w:right w:val="none" w:sz="0" w:space="0" w:color="auto"/>
              </w:divBdr>
              <w:divsChild>
                <w:div w:id="7083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8374">
      <w:bodyDiv w:val="1"/>
      <w:marLeft w:val="0"/>
      <w:marRight w:val="0"/>
      <w:marTop w:val="0"/>
      <w:marBottom w:val="0"/>
      <w:divBdr>
        <w:top w:val="none" w:sz="0" w:space="0" w:color="auto"/>
        <w:left w:val="none" w:sz="0" w:space="0" w:color="auto"/>
        <w:bottom w:val="none" w:sz="0" w:space="0" w:color="auto"/>
        <w:right w:val="none" w:sz="0" w:space="0" w:color="auto"/>
      </w:divBdr>
    </w:div>
    <w:div w:id="1164274863">
      <w:bodyDiv w:val="1"/>
      <w:marLeft w:val="0"/>
      <w:marRight w:val="0"/>
      <w:marTop w:val="0"/>
      <w:marBottom w:val="0"/>
      <w:divBdr>
        <w:top w:val="none" w:sz="0" w:space="0" w:color="auto"/>
        <w:left w:val="none" w:sz="0" w:space="0" w:color="auto"/>
        <w:bottom w:val="none" w:sz="0" w:space="0" w:color="auto"/>
        <w:right w:val="none" w:sz="0" w:space="0" w:color="auto"/>
      </w:divBdr>
      <w:divsChild>
        <w:div w:id="1470634354">
          <w:marLeft w:val="0"/>
          <w:marRight w:val="0"/>
          <w:marTop w:val="0"/>
          <w:marBottom w:val="0"/>
          <w:divBdr>
            <w:top w:val="none" w:sz="0" w:space="0" w:color="auto"/>
            <w:left w:val="none" w:sz="0" w:space="0" w:color="auto"/>
            <w:bottom w:val="none" w:sz="0" w:space="0" w:color="auto"/>
            <w:right w:val="none" w:sz="0" w:space="0" w:color="auto"/>
          </w:divBdr>
          <w:divsChild>
            <w:div w:id="1802337812">
              <w:marLeft w:val="0"/>
              <w:marRight w:val="0"/>
              <w:marTop w:val="0"/>
              <w:marBottom w:val="0"/>
              <w:divBdr>
                <w:top w:val="none" w:sz="0" w:space="0" w:color="auto"/>
                <w:left w:val="none" w:sz="0" w:space="0" w:color="auto"/>
                <w:bottom w:val="none" w:sz="0" w:space="0" w:color="auto"/>
                <w:right w:val="none" w:sz="0" w:space="0" w:color="auto"/>
              </w:divBdr>
              <w:divsChild>
                <w:div w:id="111482844">
                  <w:marLeft w:val="0"/>
                  <w:marRight w:val="0"/>
                  <w:marTop w:val="0"/>
                  <w:marBottom w:val="0"/>
                  <w:divBdr>
                    <w:top w:val="none" w:sz="0" w:space="0" w:color="auto"/>
                    <w:left w:val="none" w:sz="0" w:space="0" w:color="auto"/>
                    <w:bottom w:val="none" w:sz="0" w:space="0" w:color="auto"/>
                    <w:right w:val="none" w:sz="0" w:space="0" w:color="auto"/>
                  </w:divBdr>
                </w:div>
              </w:divsChild>
            </w:div>
            <w:div w:id="2006743491">
              <w:marLeft w:val="0"/>
              <w:marRight w:val="0"/>
              <w:marTop w:val="0"/>
              <w:marBottom w:val="0"/>
              <w:divBdr>
                <w:top w:val="none" w:sz="0" w:space="0" w:color="auto"/>
                <w:left w:val="none" w:sz="0" w:space="0" w:color="auto"/>
                <w:bottom w:val="none" w:sz="0" w:space="0" w:color="auto"/>
                <w:right w:val="none" w:sz="0" w:space="0" w:color="auto"/>
              </w:divBdr>
              <w:divsChild>
                <w:div w:id="177539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132731">
          <w:marLeft w:val="0"/>
          <w:marRight w:val="0"/>
          <w:marTop w:val="0"/>
          <w:marBottom w:val="0"/>
          <w:divBdr>
            <w:top w:val="none" w:sz="0" w:space="0" w:color="auto"/>
            <w:left w:val="none" w:sz="0" w:space="0" w:color="auto"/>
            <w:bottom w:val="none" w:sz="0" w:space="0" w:color="auto"/>
            <w:right w:val="none" w:sz="0" w:space="0" w:color="auto"/>
          </w:divBdr>
          <w:divsChild>
            <w:div w:id="169561256">
              <w:marLeft w:val="0"/>
              <w:marRight w:val="0"/>
              <w:marTop w:val="0"/>
              <w:marBottom w:val="0"/>
              <w:divBdr>
                <w:top w:val="none" w:sz="0" w:space="0" w:color="auto"/>
                <w:left w:val="none" w:sz="0" w:space="0" w:color="auto"/>
                <w:bottom w:val="none" w:sz="0" w:space="0" w:color="auto"/>
                <w:right w:val="none" w:sz="0" w:space="0" w:color="auto"/>
              </w:divBdr>
              <w:divsChild>
                <w:div w:id="78250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580186">
      <w:bodyDiv w:val="1"/>
      <w:marLeft w:val="0"/>
      <w:marRight w:val="0"/>
      <w:marTop w:val="0"/>
      <w:marBottom w:val="0"/>
      <w:divBdr>
        <w:top w:val="none" w:sz="0" w:space="0" w:color="auto"/>
        <w:left w:val="none" w:sz="0" w:space="0" w:color="auto"/>
        <w:bottom w:val="none" w:sz="0" w:space="0" w:color="auto"/>
        <w:right w:val="none" w:sz="0" w:space="0" w:color="auto"/>
      </w:divBdr>
      <w:divsChild>
        <w:div w:id="1302082061">
          <w:marLeft w:val="0"/>
          <w:marRight w:val="0"/>
          <w:marTop w:val="0"/>
          <w:marBottom w:val="0"/>
          <w:divBdr>
            <w:top w:val="none" w:sz="0" w:space="0" w:color="auto"/>
            <w:left w:val="none" w:sz="0" w:space="0" w:color="auto"/>
            <w:bottom w:val="none" w:sz="0" w:space="0" w:color="auto"/>
            <w:right w:val="none" w:sz="0" w:space="0" w:color="auto"/>
          </w:divBdr>
          <w:divsChild>
            <w:div w:id="927422208">
              <w:marLeft w:val="0"/>
              <w:marRight w:val="0"/>
              <w:marTop w:val="0"/>
              <w:marBottom w:val="0"/>
              <w:divBdr>
                <w:top w:val="none" w:sz="0" w:space="0" w:color="auto"/>
                <w:left w:val="none" w:sz="0" w:space="0" w:color="auto"/>
                <w:bottom w:val="none" w:sz="0" w:space="0" w:color="auto"/>
                <w:right w:val="none" w:sz="0" w:space="0" w:color="auto"/>
              </w:divBdr>
              <w:divsChild>
                <w:div w:id="18429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968278">
      <w:bodyDiv w:val="1"/>
      <w:marLeft w:val="0"/>
      <w:marRight w:val="0"/>
      <w:marTop w:val="0"/>
      <w:marBottom w:val="0"/>
      <w:divBdr>
        <w:top w:val="none" w:sz="0" w:space="0" w:color="auto"/>
        <w:left w:val="none" w:sz="0" w:space="0" w:color="auto"/>
        <w:bottom w:val="none" w:sz="0" w:space="0" w:color="auto"/>
        <w:right w:val="none" w:sz="0" w:space="0" w:color="auto"/>
      </w:divBdr>
      <w:divsChild>
        <w:div w:id="1240167157">
          <w:marLeft w:val="0"/>
          <w:marRight w:val="0"/>
          <w:marTop w:val="0"/>
          <w:marBottom w:val="0"/>
          <w:divBdr>
            <w:top w:val="none" w:sz="0" w:space="0" w:color="auto"/>
            <w:left w:val="none" w:sz="0" w:space="0" w:color="auto"/>
            <w:bottom w:val="none" w:sz="0" w:space="0" w:color="auto"/>
            <w:right w:val="none" w:sz="0" w:space="0" w:color="auto"/>
          </w:divBdr>
        </w:div>
      </w:divsChild>
    </w:div>
    <w:div w:id="1300570073">
      <w:bodyDiv w:val="1"/>
      <w:marLeft w:val="0"/>
      <w:marRight w:val="0"/>
      <w:marTop w:val="0"/>
      <w:marBottom w:val="0"/>
      <w:divBdr>
        <w:top w:val="none" w:sz="0" w:space="0" w:color="auto"/>
        <w:left w:val="none" w:sz="0" w:space="0" w:color="auto"/>
        <w:bottom w:val="none" w:sz="0" w:space="0" w:color="auto"/>
        <w:right w:val="none" w:sz="0" w:space="0" w:color="auto"/>
      </w:divBdr>
      <w:divsChild>
        <w:div w:id="756830596">
          <w:marLeft w:val="0"/>
          <w:marRight w:val="0"/>
          <w:marTop w:val="0"/>
          <w:marBottom w:val="0"/>
          <w:divBdr>
            <w:top w:val="none" w:sz="0" w:space="0" w:color="auto"/>
            <w:left w:val="none" w:sz="0" w:space="0" w:color="auto"/>
            <w:bottom w:val="none" w:sz="0" w:space="0" w:color="auto"/>
            <w:right w:val="none" w:sz="0" w:space="0" w:color="auto"/>
          </w:divBdr>
          <w:divsChild>
            <w:div w:id="237398922">
              <w:marLeft w:val="0"/>
              <w:marRight w:val="0"/>
              <w:marTop w:val="0"/>
              <w:marBottom w:val="0"/>
              <w:divBdr>
                <w:top w:val="none" w:sz="0" w:space="0" w:color="auto"/>
                <w:left w:val="none" w:sz="0" w:space="0" w:color="auto"/>
                <w:bottom w:val="none" w:sz="0" w:space="0" w:color="auto"/>
                <w:right w:val="none" w:sz="0" w:space="0" w:color="auto"/>
              </w:divBdr>
              <w:divsChild>
                <w:div w:id="205835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09577">
      <w:bodyDiv w:val="1"/>
      <w:marLeft w:val="0"/>
      <w:marRight w:val="0"/>
      <w:marTop w:val="0"/>
      <w:marBottom w:val="0"/>
      <w:divBdr>
        <w:top w:val="none" w:sz="0" w:space="0" w:color="auto"/>
        <w:left w:val="none" w:sz="0" w:space="0" w:color="auto"/>
        <w:bottom w:val="none" w:sz="0" w:space="0" w:color="auto"/>
        <w:right w:val="none" w:sz="0" w:space="0" w:color="auto"/>
      </w:divBdr>
    </w:div>
    <w:div w:id="1392263731">
      <w:bodyDiv w:val="1"/>
      <w:marLeft w:val="0"/>
      <w:marRight w:val="0"/>
      <w:marTop w:val="0"/>
      <w:marBottom w:val="0"/>
      <w:divBdr>
        <w:top w:val="none" w:sz="0" w:space="0" w:color="auto"/>
        <w:left w:val="none" w:sz="0" w:space="0" w:color="auto"/>
        <w:bottom w:val="none" w:sz="0" w:space="0" w:color="auto"/>
        <w:right w:val="none" w:sz="0" w:space="0" w:color="auto"/>
      </w:divBdr>
    </w:div>
    <w:div w:id="1425154104">
      <w:bodyDiv w:val="1"/>
      <w:marLeft w:val="0"/>
      <w:marRight w:val="0"/>
      <w:marTop w:val="0"/>
      <w:marBottom w:val="0"/>
      <w:divBdr>
        <w:top w:val="none" w:sz="0" w:space="0" w:color="auto"/>
        <w:left w:val="none" w:sz="0" w:space="0" w:color="auto"/>
        <w:bottom w:val="none" w:sz="0" w:space="0" w:color="auto"/>
        <w:right w:val="none" w:sz="0" w:space="0" w:color="auto"/>
      </w:divBdr>
      <w:divsChild>
        <w:div w:id="1853757727">
          <w:marLeft w:val="0"/>
          <w:marRight w:val="0"/>
          <w:marTop w:val="0"/>
          <w:marBottom w:val="0"/>
          <w:divBdr>
            <w:top w:val="none" w:sz="0" w:space="0" w:color="auto"/>
            <w:left w:val="none" w:sz="0" w:space="0" w:color="auto"/>
            <w:bottom w:val="none" w:sz="0" w:space="0" w:color="auto"/>
            <w:right w:val="none" w:sz="0" w:space="0" w:color="auto"/>
          </w:divBdr>
          <w:divsChild>
            <w:div w:id="653338753">
              <w:marLeft w:val="0"/>
              <w:marRight w:val="0"/>
              <w:marTop w:val="0"/>
              <w:marBottom w:val="0"/>
              <w:divBdr>
                <w:top w:val="none" w:sz="0" w:space="0" w:color="auto"/>
                <w:left w:val="none" w:sz="0" w:space="0" w:color="auto"/>
                <w:bottom w:val="none" w:sz="0" w:space="0" w:color="auto"/>
                <w:right w:val="none" w:sz="0" w:space="0" w:color="auto"/>
              </w:divBdr>
              <w:divsChild>
                <w:div w:id="209415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98851">
      <w:bodyDiv w:val="1"/>
      <w:marLeft w:val="0"/>
      <w:marRight w:val="0"/>
      <w:marTop w:val="0"/>
      <w:marBottom w:val="0"/>
      <w:divBdr>
        <w:top w:val="none" w:sz="0" w:space="0" w:color="auto"/>
        <w:left w:val="none" w:sz="0" w:space="0" w:color="auto"/>
        <w:bottom w:val="none" w:sz="0" w:space="0" w:color="auto"/>
        <w:right w:val="none" w:sz="0" w:space="0" w:color="auto"/>
      </w:divBdr>
    </w:div>
    <w:div w:id="1541085791">
      <w:bodyDiv w:val="1"/>
      <w:marLeft w:val="0"/>
      <w:marRight w:val="0"/>
      <w:marTop w:val="0"/>
      <w:marBottom w:val="0"/>
      <w:divBdr>
        <w:top w:val="none" w:sz="0" w:space="0" w:color="auto"/>
        <w:left w:val="none" w:sz="0" w:space="0" w:color="auto"/>
        <w:bottom w:val="none" w:sz="0" w:space="0" w:color="auto"/>
        <w:right w:val="none" w:sz="0" w:space="0" w:color="auto"/>
      </w:divBdr>
    </w:div>
    <w:div w:id="1551113502">
      <w:bodyDiv w:val="1"/>
      <w:marLeft w:val="0"/>
      <w:marRight w:val="0"/>
      <w:marTop w:val="0"/>
      <w:marBottom w:val="0"/>
      <w:divBdr>
        <w:top w:val="none" w:sz="0" w:space="0" w:color="auto"/>
        <w:left w:val="none" w:sz="0" w:space="0" w:color="auto"/>
        <w:bottom w:val="none" w:sz="0" w:space="0" w:color="auto"/>
        <w:right w:val="none" w:sz="0" w:space="0" w:color="auto"/>
      </w:divBdr>
    </w:div>
    <w:div w:id="1730222597">
      <w:bodyDiv w:val="1"/>
      <w:marLeft w:val="0"/>
      <w:marRight w:val="0"/>
      <w:marTop w:val="0"/>
      <w:marBottom w:val="0"/>
      <w:divBdr>
        <w:top w:val="none" w:sz="0" w:space="0" w:color="auto"/>
        <w:left w:val="none" w:sz="0" w:space="0" w:color="auto"/>
        <w:bottom w:val="none" w:sz="0" w:space="0" w:color="auto"/>
        <w:right w:val="none" w:sz="0" w:space="0" w:color="auto"/>
      </w:divBdr>
    </w:div>
    <w:div w:id="1734962311">
      <w:bodyDiv w:val="1"/>
      <w:marLeft w:val="0"/>
      <w:marRight w:val="0"/>
      <w:marTop w:val="0"/>
      <w:marBottom w:val="0"/>
      <w:divBdr>
        <w:top w:val="none" w:sz="0" w:space="0" w:color="auto"/>
        <w:left w:val="none" w:sz="0" w:space="0" w:color="auto"/>
        <w:bottom w:val="none" w:sz="0" w:space="0" w:color="auto"/>
        <w:right w:val="none" w:sz="0" w:space="0" w:color="auto"/>
      </w:divBdr>
    </w:div>
    <w:div w:id="1769766530">
      <w:bodyDiv w:val="1"/>
      <w:marLeft w:val="0"/>
      <w:marRight w:val="0"/>
      <w:marTop w:val="0"/>
      <w:marBottom w:val="0"/>
      <w:divBdr>
        <w:top w:val="none" w:sz="0" w:space="0" w:color="auto"/>
        <w:left w:val="none" w:sz="0" w:space="0" w:color="auto"/>
        <w:bottom w:val="none" w:sz="0" w:space="0" w:color="auto"/>
        <w:right w:val="none" w:sz="0" w:space="0" w:color="auto"/>
      </w:divBdr>
      <w:divsChild>
        <w:div w:id="1345668580">
          <w:marLeft w:val="0"/>
          <w:marRight w:val="0"/>
          <w:marTop w:val="0"/>
          <w:marBottom w:val="0"/>
          <w:divBdr>
            <w:top w:val="none" w:sz="0" w:space="0" w:color="auto"/>
            <w:left w:val="none" w:sz="0" w:space="0" w:color="auto"/>
            <w:bottom w:val="none" w:sz="0" w:space="0" w:color="auto"/>
            <w:right w:val="none" w:sz="0" w:space="0" w:color="auto"/>
          </w:divBdr>
          <w:divsChild>
            <w:div w:id="1558131554">
              <w:marLeft w:val="0"/>
              <w:marRight w:val="0"/>
              <w:marTop w:val="0"/>
              <w:marBottom w:val="0"/>
              <w:divBdr>
                <w:top w:val="none" w:sz="0" w:space="0" w:color="auto"/>
                <w:left w:val="none" w:sz="0" w:space="0" w:color="auto"/>
                <w:bottom w:val="none" w:sz="0" w:space="0" w:color="auto"/>
                <w:right w:val="none" w:sz="0" w:space="0" w:color="auto"/>
              </w:divBdr>
              <w:divsChild>
                <w:div w:id="539783018">
                  <w:marLeft w:val="0"/>
                  <w:marRight w:val="0"/>
                  <w:marTop w:val="0"/>
                  <w:marBottom w:val="0"/>
                  <w:divBdr>
                    <w:top w:val="none" w:sz="0" w:space="0" w:color="auto"/>
                    <w:left w:val="none" w:sz="0" w:space="0" w:color="auto"/>
                    <w:bottom w:val="none" w:sz="0" w:space="0" w:color="auto"/>
                    <w:right w:val="none" w:sz="0" w:space="0" w:color="auto"/>
                  </w:divBdr>
                  <w:divsChild>
                    <w:div w:id="176935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7345">
      <w:bodyDiv w:val="1"/>
      <w:marLeft w:val="0"/>
      <w:marRight w:val="0"/>
      <w:marTop w:val="0"/>
      <w:marBottom w:val="0"/>
      <w:divBdr>
        <w:top w:val="none" w:sz="0" w:space="0" w:color="auto"/>
        <w:left w:val="none" w:sz="0" w:space="0" w:color="auto"/>
        <w:bottom w:val="none" w:sz="0" w:space="0" w:color="auto"/>
        <w:right w:val="none" w:sz="0" w:space="0" w:color="auto"/>
      </w:divBdr>
    </w:div>
    <w:div w:id="1775129413">
      <w:bodyDiv w:val="1"/>
      <w:marLeft w:val="0"/>
      <w:marRight w:val="0"/>
      <w:marTop w:val="0"/>
      <w:marBottom w:val="0"/>
      <w:divBdr>
        <w:top w:val="none" w:sz="0" w:space="0" w:color="auto"/>
        <w:left w:val="none" w:sz="0" w:space="0" w:color="auto"/>
        <w:bottom w:val="none" w:sz="0" w:space="0" w:color="auto"/>
        <w:right w:val="none" w:sz="0" w:space="0" w:color="auto"/>
      </w:divBdr>
    </w:div>
    <w:div w:id="1814633593">
      <w:bodyDiv w:val="1"/>
      <w:marLeft w:val="0"/>
      <w:marRight w:val="0"/>
      <w:marTop w:val="0"/>
      <w:marBottom w:val="0"/>
      <w:divBdr>
        <w:top w:val="none" w:sz="0" w:space="0" w:color="auto"/>
        <w:left w:val="none" w:sz="0" w:space="0" w:color="auto"/>
        <w:bottom w:val="none" w:sz="0" w:space="0" w:color="auto"/>
        <w:right w:val="none" w:sz="0" w:space="0" w:color="auto"/>
      </w:divBdr>
    </w:div>
    <w:div w:id="1867330354">
      <w:bodyDiv w:val="1"/>
      <w:marLeft w:val="0"/>
      <w:marRight w:val="0"/>
      <w:marTop w:val="0"/>
      <w:marBottom w:val="0"/>
      <w:divBdr>
        <w:top w:val="none" w:sz="0" w:space="0" w:color="auto"/>
        <w:left w:val="none" w:sz="0" w:space="0" w:color="auto"/>
        <w:bottom w:val="none" w:sz="0" w:space="0" w:color="auto"/>
        <w:right w:val="none" w:sz="0" w:space="0" w:color="auto"/>
      </w:divBdr>
    </w:div>
    <w:div w:id="1953127703">
      <w:bodyDiv w:val="1"/>
      <w:marLeft w:val="0"/>
      <w:marRight w:val="0"/>
      <w:marTop w:val="0"/>
      <w:marBottom w:val="0"/>
      <w:divBdr>
        <w:top w:val="none" w:sz="0" w:space="0" w:color="auto"/>
        <w:left w:val="none" w:sz="0" w:space="0" w:color="auto"/>
        <w:bottom w:val="none" w:sz="0" w:space="0" w:color="auto"/>
        <w:right w:val="none" w:sz="0" w:space="0" w:color="auto"/>
      </w:divBdr>
      <w:divsChild>
        <w:div w:id="1893272997">
          <w:marLeft w:val="0"/>
          <w:marRight w:val="0"/>
          <w:marTop w:val="0"/>
          <w:marBottom w:val="0"/>
          <w:divBdr>
            <w:top w:val="none" w:sz="0" w:space="0" w:color="auto"/>
            <w:left w:val="none" w:sz="0" w:space="0" w:color="auto"/>
            <w:bottom w:val="none" w:sz="0" w:space="0" w:color="auto"/>
            <w:right w:val="none" w:sz="0" w:space="0" w:color="auto"/>
          </w:divBdr>
          <w:divsChild>
            <w:div w:id="1625966893">
              <w:marLeft w:val="0"/>
              <w:marRight w:val="0"/>
              <w:marTop w:val="0"/>
              <w:marBottom w:val="0"/>
              <w:divBdr>
                <w:top w:val="none" w:sz="0" w:space="0" w:color="auto"/>
                <w:left w:val="none" w:sz="0" w:space="0" w:color="auto"/>
                <w:bottom w:val="none" w:sz="0" w:space="0" w:color="auto"/>
                <w:right w:val="none" w:sz="0" w:space="0" w:color="auto"/>
              </w:divBdr>
              <w:divsChild>
                <w:div w:id="8127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039648">
      <w:bodyDiv w:val="1"/>
      <w:marLeft w:val="0"/>
      <w:marRight w:val="0"/>
      <w:marTop w:val="0"/>
      <w:marBottom w:val="0"/>
      <w:divBdr>
        <w:top w:val="none" w:sz="0" w:space="0" w:color="auto"/>
        <w:left w:val="none" w:sz="0" w:space="0" w:color="auto"/>
        <w:bottom w:val="none" w:sz="0" w:space="0" w:color="auto"/>
        <w:right w:val="none" w:sz="0" w:space="0" w:color="auto"/>
      </w:divBdr>
    </w:div>
    <w:div w:id="2026900588">
      <w:bodyDiv w:val="1"/>
      <w:marLeft w:val="0"/>
      <w:marRight w:val="0"/>
      <w:marTop w:val="0"/>
      <w:marBottom w:val="0"/>
      <w:divBdr>
        <w:top w:val="none" w:sz="0" w:space="0" w:color="auto"/>
        <w:left w:val="none" w:sz="0" w:space="0" w:color="auto"/>
        <w:bottom w:val="none" w:sz="0" w:space="0" w:color="auto"/>
        <w:right w:val="none" w:sz="0" w:space="0" w:color="auto"/>
      </w:divBdr>
      <w:divsChild>
        <w:div w:id="1197505151">
          <w:marLeft w:val="0"/>
          <w:marRight w:val="0"/>
          <w:marTop w:val="0"/>
          <w:marBottom w:val="0"/>
          <w:divBdr>
            <w:top w:val="none" w:sz="0" w:space="0" w:color="auto"/>
            <w:left w:val="none" w:sz="0" w:space="0" w:color="auto"/>
            <w:bottom w:val="none" w:sz="0" w:space="0" w:color="auto"/>
            <w:right w:val="none" w:sz="0" w:space="0" w:color="auto"/>
          </w:divBdr>
          <w:divsChild>
            <w:div w:id="2061174029">
              <w:marLeft w:val="0"/>
              <w:marRight w:val="0"/>
              <w:marTop w:val="0"/>
              <w:marBottom w:val="0"/>
              <w:divBdr>
                <w:top w:val="none" w:sz="0" w:space="0" w:color="auto"/>
                <w:left w:val="none" w:sz="0" w:space="0" w:color="auto"/>
                <w:bottom w:val="none" w:sz="0" w:space="0" w:color="auto"/>
                <w:right w:val="none" w:sz="0" w:space="0" w:color="auto"/>
              </w:divBdr>
              <w:divsChild>
                <w:div w:id="6972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66972">
      <w:bodyDiv w:val="1"/>
      <w:marLeft w:val="0"/>
      <w:marRight w:val="0"/>
      <w:marTop w:val="0"/>
      <w:marBottom w:val="0"/>
      <w:divBdr>
        <w:top w:val="none" w:sz="0" w:space="0" w:color="auto"/>
        <w:left w:val="none" w:sz="0" w:space="0" w:color="auto"/>
        <w:bottom w:val="none" w:sz="0" w:space="0" w:color="auto"/>
        <w:right w:val="none" w:sz="0" w:space="0" w:color="auto"/>
      </w:divBdr>
    </w:div>
    <w:div w:id="2123720432">
      <w:bodyDiv w:val="1"/>
      <w:marLeft w:val="0"/>
      <w:marRight w:val="0"/>
      <w:marTop w:val="0"/>
      <w:marBottom w:val="0"/>
      <w:divBdr>
        <w:top w:val="none" w:sz="0" w:space="0" w:color="auto"/>
        <w:left w:val="none" w:sz="0" w:space="0" w:color="auto"/>
        <w:bottom w:val="none" w:sz="0" w:space="0" w:color="auto"/>
        <w:right w:val="none" w:sz="0" w:space="0" w:color="auto"/>
      </w:divBdr>
    </w:div>
    <w:div w:id="2139763884">
      <w:bodyDiv w:val="1"/>
      <w:marLeft w:val="0"/>
      <w:marRight w:val="0"/>
      <w:marTop w:val="0"/>
      <w:marBottom w:val="0"/>
      <w:divBdr>
        <w:top w:val="none" w:sz="0" w:space="0" w:color="auto"/>
        <w:left w:val="none" w:sz="0" w:space="0" w:color="auto"/>
        <w:bottom w:val="none" w:sz="0" w:space="0" w:color="auto"/>
        <w:right w:val="none" w:sz="0" w:space="0" w:color="auto"/>
      </w:divBdr>
    </w:div>
    <w:div w:id="214735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hytozome.jgi.doe.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ithub.com/brunonevado/vcf2fa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7943D-E970-894C-BD4B-2B51E118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40216</Words>
  <Characters>229234</Characters>
  <Application>Microsoft Office Word</Application>
  <DocSecurity>0</DocSecurity>
  <Lines>1910</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Osborne</dc:creator>
  <cp:keywords/>
  <dc:description/>
  <cp:lastModifiedBy>Savolainen, Vincent</cp:lastModifiedBy>
  <cp:revision>3</cp:revision>
  <cp:lastPrinted>2019-10-28T02:30:00Z</cp:lastPrinted>
  <dcterms:created xsi:type="dcterms:W3CDTF">2020-02-06T12:21:00Z</dcterms:created>
  <dcterms:modified xsi:type="dcterms:W3CDTF">2020-02-06T12:42:00Z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http://www.zotero.org/styles/molecular-biology-and-evolution</vt:lpwstr>
  </property>
  <property fmtid="{D5CDD505-2E9C-101B-9397-08002B2CF9AE}" pid="17" name="Mendeley Recent Style Name 7_1">
    <vt:lpwstr>Molecular Biology and Evolution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http://www.zotero.org/styles/philosophical-transactions-of-the-royal-society-b</vt:lpwstr>
  </property>
  <property fmtid="{D5CDD505-2E9C-101B-9397-08002B2CF9AE}" pid="21" name="Mendeley Recent Style Name 9_1">
    <vt:lpwstr>Philosophical Transactions of the Royal Society B</vt:lpwstr>
  </property>
  <property fmtid="{D5CDD505-2E9C-101B-9397-08002B2CF9AE}" pid="22" name="Mendeley Document_1">
    <vt:lpwstr>True</vt:lpwstr>
  </property>
  <property fmtid="{D5CDD505-2E9C-101B-9397-08002B2CF9AE}" pid="23" name="Mendeley Unique User Id_1">
    <vt:lpwstr>e9778517-e7c0-3fc1-ba60-c44fb3bed0d4</vt:lpwstr>
  </property>
  <property fmtid="{D5CDD505-2E9C-101B-9397-08002B2CF9AE}" pid="24" name="Mendeley Citation Style_1">
    <vt:lpwstr>http://www.zotero.org/styles/philosophical-transactions-of-the-royal-society-b</vt:lpwstr>
  </property>
</Properties>
</file>