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43602" w14:textId="5EC536C5" w:rsidR="00474E67" w:rsidRPr="007A3196" w:rsidRDefault="00474E67" w:rsidP="00474E67">
      <w:pPr>
        <w:rPr>
          <w:b/>
          <w:bCs/>
          <w:sz w:val="26"/>
          <w:szCs w:val="26"/>
        </w:rPr>
      </w:pPr>
      <w:bookmarkStart w:id="0" w:name="_Hlk37910793"/>
      <w:r w:rsidRPr="007A3196">
        <w:rPr>
          <w:b/>
          <w:bCs/>
          <w:sz w:val="26"/>
          <w:szCs w:val="26"/>
        </w:rPr>
        <w:t xml:space="preserve">Protein purification </w:t>
      </w:r>
      <w:r w:rsidR="00446D4E" w:rsidRPr="007A3196">
        <w:rPr>
          <w:b/>
          <w:bCs/>
          <w:sz w:val="26"/>
          <w:szCs w:val="26"/>
        </w:rPr>
        <w:t>with</w:t>
      </w:r>
      <w:r w:rsidRPr="007A3196">
        <w:rPr>
          <w:b/>
          <w:bCs/>
          <w:sz w:val="26"/>
          <w:szCs w:val="26"/>
        </w:rPr>
        <w:t xml:space="preserve"> nanoparticle-</w:t>
      </w:r>
      <w:r w:rsidR="00861C51" w:rsidRPr="007A3196">
        <w:rPr>
          <w:b/>
          <w:bCs/>
          <w:sz w:val="26"/>
          <w:szCs w:val="26"/>
        </w:rPr>
        <w:t>enhanced</w:t>
      </w:r>
      <w:r w:rsidRPr="007A3196">
        <w:rPr>
          <w:b/>
          <w:bCs/>
          <w:sz w:val="26"/>
          <w:szCs w:val="26"/>
        </w:rPr>
        <w:t xml:space="preserve"> crystallisation</w:t>
      </w:r>
    </w:p>
    <w:p w14:paraId="4F2A290E" w14:textId="77777777" w:rsidR="00B9331C" w:rsidRPr="007A3196" w:rsidRDefault="00B9331C" w:rsidP="00B9331C"/>
    <w:p w14:paraId="3EF5F84C" w14:textId="1C69CF3F" w:rsidR="00B9331C" w:rsidRPr="007A3196" w:rsidRDefault="00B9331C" w:rsidP="00B9331C">
      <w:r w:rsidRPr="007A3196">
        <w:t>Wenqian Chen</w:t>
      </w:r>
      <w:r w:rsidRPr="007A3196">
        <w:rPr>
          <w:vertAlign w:val="superscript"/>
        </w:rPr>
        <w:t xml:space="preserve"> a</w:t>
      </w:r>
      <w:r w:rsidRPr="007A3196">
        <w:t>, Thomas N</w:t>
      </w:r>
      <w:r w:rsidR="003A5F4A" w:rsidRPr="007A3196">
        <w:t>.</w:t>
      </w:r>
      <w:r w:rsidRPr="007A3196">
        <w:t xml:space="preserve"> H</w:t>
      </w:r>
      <w:r w:rsidR="003A5F4A" w:rsidRPr="007A3196">
        <w:t>.</w:t>
      </w:r>
      <w:r w:rsidRPr="007A3196">
        <w:t xml:space="preserve"> Cheng</w:t>
      </w:r>
      <w:r w:rsidRPr="007A3196">
        <w:rPr>
          <w:vertAlign w:val="superscript"/>
        </w:rPr>
        <w:t xml:space="preserve"> a</w:t>
      </w:r>
      <w:r w:rsidRPr="007A3196">
        <w:t xml:space="preserve">, </w:t>
      </w:r>
      <w:r w:rsidR="001E2021" w:rsidRPr="007A3196">
        <w:t xml:space="preserve">Liang Fa Khaw </w:t>
      </w:r>
      <w:r w:rsidR="00D349C2" w:rsidRPr="007A3196">
        <w:rPr>
          <w:vertAlign w:val="superscript"/>
        </w:rPr>
        <w:t>a</w:t>
      </w:r>
      <w:r w:rsidR="001E2021" w:rsidRPr="007A3196">
        <w:t xml:space="preserve">, </w:t>
      </w:r>
      <w:r w:rsidRPr="007A3196">
        <w:t>Xiaoyu Li</w:t>
      </w:r>
      <w:r w:rsidRPr="007A3196">
        <w:rPr>
          <w:vertAlign w:val="superscript"/>
        </w:rPr>
        <w:t xml:space="preserve"> a</w:t>
      </w:r>
      <w:r w:rsidRPr="007A3196">
        <w:t>, Huaiyu Yang</w:t>
      </w:r>
      <w:r w:rsidRPr="007A3196">
        <w:rPr>
          <w:vertAlign w:val="superscript"/>
        </w:rPr>
        <w:t xml:space="preserve"> b</w:t>
      </w:r>
      <w:r w:rsidRPr="007A3196">
        <w:t xml:space="preserve">, </w:t>
      </w:r>
      <w:r w:rsidR="00AC3260" w:rsidRPr="007A3196">
        <w:rPr>
          <w:rFonts w:hint="eastAsia"/>
        </w:rPr>
        <w:t xml:space="preserve">Jinbo Ouyang </w:t>
      </w:r>
      <w:r w:rsidR="00D349C2" w:rsidRPr="007A3196">
        <w:rPr>
          <w:vertAlign w:val="superscript"/>
        </w:rPr>
        <w:t>c</w:t>
      </w:r>
      <w:r w:rsidR="00AC3260" w:rsidRPr="007A3196">
        <w:t xml:space="preserve">, </w:t>
      </w:r>
      <w:r w:rsidRPr="007A3196">
        <w:t xml:space="preserve">Jerry Y. Y. Heng </w:t>
      </w:r>
      <w:r w:rsidRPr="007A3196">
        <w:rPr>
          <w:vertAlign w:val="superscript"/>
        </w:rPr>
        <w:t>a,</w:t>
      </w:r>
      <w:r w:rsidRPr="007A3196">
        <w:t>*</w:t>
      </w:r>
    </w:p>
    <w:p w14:paraId="6B9A95B0" w14:textId="77777777" w:rsidR="00B9331C" w:rsidRPr="007A3196" w:rsidRDefault="00B9331C" w:rsidP="00B9331C">
      <w:proofErr w:type="spellStart"/>
      <w:r w:rsidRPr="007A3196">
        <w:rPr>
          <w:vertAlign w:val="superscript"/>
        </w:rPr>
        <w:t>a</w:t>
      </w:r>
      <w:r w:rsidRPr="007A3196">
        <w:t>Department</w:t>
      </w:r>
      <w:proofErr w:type="spellEnd"/>
      <w:r w:rsidRPr="007A3196">
        <w:t xml:space="preserve"> of Chemical Engineering, Imperial College London, London SW7 2AZ, UK</w:t>
      </w:r>
    </w:p>
    <w:p w14:paraId="6903ED60" w14:textId="23596BB3" w:rsidR="00B9331C" w:rsidRPr="007A3196" w:rsidRDefault="00B9331C" w:rsidP="00B9331C">
      <w:proofErr w:type="spellStart"/>
      <w:r w:rsidRPr="007A3196">
        <w:rPr>
          <w:vertAlign w:val="superscript"/>
        </w:rPr>
        <w:t>b</w:t>
      </w:r>
      <w:r w:rsidRPr="007A3196">
        <w:t>Department</w:t>
      </w:r>
      <w:proofErr w:type="spellEnd"/>
      <w:r w:rsidRPr="007A3196">
        <w:t xml:space="preserve"> of Chemical Engineering, Loughborough University,</w:t>
      </w:r>
      <w:r w:rsidR="00EB0DF0" w:rsidRPr="007A3196">
        <w:t xml:space="preserve"> Leicestershire LE11 3TU</w:t>
      </w:r>
      <w:r w:rsidRPr="007A3196">
        <w:t>, UK</w:t>
      </w:r>
    </w:p>
    <w:p w14:paraId="2D839DAB" w14:textId="7A819E01" w:rsidR="00B108F5" w:rsidRPr="007A3196" w:rsidRDefault="00D349C2" w:rsidP="00B9331C">
      <w:proofErr w:type="spellStart"/>
      <w:r w:rsidRPr="007A3196">
        <w:rPr>
          <w:vertAlign w:val="superscript"/>
        </w:rPr>
        <w:t>c</w:t>
      </w:r>
      <w:r w:rsidR="00B108F5" w:rsidRPr="007A3196">
        <w:t>State</w:t>
      </w:r>
      <w:proofErr w:type="spellEnd"/>
      <w:r w:rsidR="00B108F5" w:rsidRPr="007A3196">
        <w:t xml:space="preserve"> Key Laboratory for Nuclear Resources and Environment, East China University of Technology, Nanchang 330013, P. R. China</w:t>
      </w:r>
      <w:r w:rsidR="00B108F5" w:rsidRPr="007A3196">
        <w:rPr>
          <w:rFonts w:hint="eastAsia"/>
        </w:rPr>
        <w:t xml:space="preserve"> </w:t>
      </w:r>
    </w:p>
    <w:p w14:paraId="2A081044" w14:textId="77E30179" w:rsidR="00492068" w:rsidRPr="007A3196" w:rsidRDefault="00492068">
      <w:r w:rsidRPr="007A3196">
        <w:t>*Corresponding author.</w:t>
      </w:r>
    </w:p>
    <w:p w14:paraId="6E39A724" w14:textId="4C6D0D3A" w:rsidR="00B9331C" w:rsidRPr="007A3196" w:rsidRDefault="00B9331C">
      <w:r w:rsidRPr="007A3196">
        <w:t>E-mail</w:t>
      </w:r>
      <w:r w:rsidR="00492068" w:rsidRPr="007A3196">
        <w:t xml:space="preserve"> address</w:t>
      </w:r>
      <w:r w:rsidRPr="007A3196">
        <w:t xml:space="preserve">: </w:t>
      </w:r>
      <w:hyperlink r:id="rId6" w:history="1">
        <w:r w:rsidRPr="007A3196">
          <w:rPr>
            <w:rStyle w:val="Hyperlink"/>
          </w:rPr>
          <w:t>jerry.heng@imperial.ac.uk</w:t>
        </w:r>
      </w:hyperlink>
    </w:p>
    <w:bookmarkEnd w:id="0"/>
    <w:p w14:paraId="62C6C739" w14:textId="77777777" w:rsidR="00B9331C" w:rsidRPr="007A3196" w:rsidRDefault="00B9331C"/>
    <w:p w14:paraId="1A2925CD" w14:textId="77777777" w:rsidR="00297454" w:rsidRDefault="00297454">
      <w:pPr>
        <w:rPr>
          <w:b/>
          <w:bCs/>
        </w:rPr>
      </w:pPr>
      <w:r>
        <w:rPr>
          <w:b/>
          <w:bCs/>
        </w:rPr>
        <w:br w:type="page"/>
      </w:r>
    </w:p>
    <w:p w14:paraId="0D0A9477" w14:textId="20488BD5" w:rsidR="00677995" w:rsidRPr="007A3196" w:rsidRDefault="00677995">
      <w:pPr>
        <w:rPr>
          <w:b/>
          <w:bCs/>
        </w:rPr>
      </w:pPr>
      <w:r w:rsidRPr="007A3196">
        <w:rPr>
          <w:b/>
          <w:bCs/>
        </w:rPr>
        <w:lastRenderedPageBreak/>
        <w:t>Abstract</w:t>
      </w:r>
    </w:p>
    <w:p w14:paraId="72DEA628" w14:textId="25F97549" w:rsidR="00833BB7" w:rsidRPr="007A3196" w:rsidRDefault="00833BB7"/>
    <w:p w14:paraId="6E153BCF" w14:textId="482B9046" w:rsidR="00FE0F3A" w:rsidRPr="007A3196" w:rsidRDefault="00A36C5D" w:rsidP="00A36C5D">
      <w:pPr>
        <w:jc w:val="both"/>
      </w:pPr>
      <w:r w:rsidRPr="007A3196">
        <w:t>In this study, s</w:t>
      </w:r>
      <w:r w:rsidR="00FE0F3A" w:rsidRPr="007A3196">
        <w:t xml:space="preserve">ilica nanoparticle was synthesised and used to </w:t>
      </w:r>
      <w:r w:rsidR="00B108F5" w:rsidRPr="007A3196">
        <w:rPr>
          <w:rFonts w:hint="eastAsia"/>
        </w:rPr>
        <w:t xml:space="preserve">promote </w:t>
      </w:r>
      <w:r w:rsidR="00FE0F3A" w:rsidRPr="007A3196">
        <w:t>lysozyme</w:t>
      </w:r>
      <w:r w:rsidRPr="007A3196">
        <w:t xml:space="preserve"> </w:t>
      </w:r>
      <w:r w:rsidR="00B108F5" w:rsidRPr="007A3196">
        <w:rPr>
          <w:rFonts w:hint="eastAsia"/>
        </w:rPr>
        <w:t xml:space="preserve">crystallisation </w:t>
      </w:r>
      <w:r w:rsidRPr="007A3196">
        <w:t xml:space="preserve">effectively </w:t>
      </w:r>
      <w:r w:rsidR="001B14A7" w:rsidRPr="007A3196">
        <w:t>against</w:t>
      </w:r>
      <w:r w:rsidRPr="007A3196">
        <w:t xml:space="preserve"> high concentrations of protein impurity (</w:t>
      </w:r>
      <w:r w:rsidR="00FE0F3A" w:rsidRPr="007A3196">
        <w:t>bovine serum albumin (BSA</w:t>
      </w:r>
      <w:r w:rsidRPr="007A3196">
        <w:t>)</w:t>
      </w:r>
      <w:r w:rsidR="00FA400A" w:rsidRPr="007A3196">
        <w:t>; concentration = 25.0 – 50.0 mg/mL</w:t>
      </w:r>
      <w:r w:rsidR="002F2AFD" w:rsidRPr="007A3196">
        <w:t xml:space="preserve"> vs 5.0 – 25.0 mg/mL for lysozyme</w:t>
      </w:r>
      <w:r w:rsidRPr="007A3196">
        <w:t>)</w:t>
      </w:r>
      <w:r w:rsidR="00FA400A" w:rsidRPr="007A3196">
        <w:t xml:space="preserve"> at 1 mL scale, demonstrating that crystallisation </w:t>
      </w:r>
      <w:r w:rsidR="00825599" w:rsidRPr="007A3196">
        <w:t xml:space="preserve">is </w:t>
      </w:r>
      <w:r w:rsidR="00FA400A" w:rsidRPr="007A3196">
        <w:t xml:space="preserve">a </w:t>
      </w:r>
      <w:r w:rsidR="00825599" w:rsidRPr="007A3196">
        <w:t xml:space="preserve">viable and </w:t>
      </w:r>
      <w:r w:rsidR="00FA400A" w:rsidRPr="007A3196">
        <w:t xml:space="preserve">scalable protein purification technology with the </w:t>
      </w:r>
      <w:r w:rsidR="001E2FDF" w:rsidRPr="007A3196">
        <w:t>aid</w:t>
      </w:r>
      <w:r w:rsidR="002F2AFD" w:rsidRPr="007A3196">
        <w:t xml:space="preserve"> of heterogeneous </w:t>
      </w:r>
      <w:proofErr w:type="spellStart"/>
      <w:r w:rsidR="002F2AFD" w:rsidRPr="007A3196">
        <w:t>nucleants</w:t>
      </w:r>
      <w:proofErr w:type="spellEnd"/>
      <w:r w:rsidR="002F2AFD" w:rsidRPr="007A3196">
        <w:t xml:space="preserve">. </w:t>
      </w:r>
      <w:r w:rsidR="00B01051" w:rsidRPr="007A3196">
        <w:t>The silica nanoparticle expedited the crystallisation of lysozyme through the enhancement of nucleation, significantly improving the process productivity.</w:t>
      </w:r>
      <w:r w:rsidR="00825599" w:rsidRPr="007A3196">
        <w:t xml:space="preserve"> Furthermore, this study demonstrates the proper </w:t>
      </w:r>
      <w:r w:rsidR="001E2FDF" w:rsidRPr="007A3196">
        <w:t>use</w:t>
      </w:r>
      <w:r w:rsidR="00825599" w:rsidRPr="007A3196">
        <w:t xml:space="preserve"> of nanoparticle in terms of cycle time, as the improvement of productivity by silica nanoparticle has a monomodal peak shape over time.   </w:t>
      </w:r>
      <w:r w:rsidR="00B01051" w:rsidRPr="007A3196">
        <w:t xml:space="preserve"> </w:t>
      </w:r>
      <w:r w:rsidR="00FA400A" w:rsidRPr="007A3196">
        <w:t xml:space="preserve"> </w:t>
      </w:r>
      <w:r w:rsidR="00FE0F3A" w:rsidRPr="007A3196">
        <w:t xml:space="preserve"> </w:t>
      </w:r>
    </w:p>
    <w:p w14:paraId="3A0DEA33" w14:textId="77777777" w:rsidR="00677995" w:rsidRPr="007A3196" w:rsidRDefault="00677995"/>
    <w:p w14:paraId="45A23CBA" w14:textId="77777777" w:rsidR="00677995" w:rsidRPr="007A3196" w:rsidRDefault="00677995">
      <w:pPr>
        <w:rPr>
          <w:b/>
          <w:bCs/>
        </w:rPr>
      </w:pPr>
      <w:r w:rsidRPr="007A3196">
        <w:rPr>
          <w:b/>
          <w:bCs/>
        </w:rPr>
        <w:t>Keywords:</w:t>
      </w:r>
    </w:p>
    <w:p w14:paraId="79EAD606" w14:textId="29DBF474" w:rsidR="00EB0DF0" w:rsidRPr="007A3196" w:rsidRDefault="001277C9">
      <w:proofErr w:type="spellStart"/>
      <w:r w:rsidRPr="007A3196">
        <w:t>Bio</w:t>
      </w:r>
      <w:r w:rsidR="0007152B" w:rsidRPr="007A3196">
        <w:t>purification</w:t>
      </w:r>
      <w:proofErr w:type="spellEnd"/>
      <w:r w:rsidRPr="007A3196">
        <w:t xml:space="preserve">, protein crystallisation, </w:t>
      </w:r>
      <w:r w:rsidR="005B5987" w:rsidRPr="007A3196">
        <w:t>silica nanoparticle, surface charge, adsorption</w:t>
      </w:r>
    </w:p>
    <w:p w14:paraId="42AC1559" w14:textId="77777777" w:rsidR="00EB0DF0" w:rsidRPr="007A3196" w:rsidRDefault="00EB0DF0"/>
    <w:p w14:paraId="30D42320" w14:textId="556A0D79" w:rsidR="00677995" w:rsidRPr="00314EEC" w:rsidRDefault="00297454" w:rsidP="00314EEC">
      <w:pPr>
        <w:rPr>
          <w:b/>
          <w:bCs/>
        </w:rPr>
      </w:pPr>
      <w:r>
        <w:rPr>
          <w:b/>
          <w:bCs/>
        </w:rPr>
        <w:br w:type="page"/>
      </w:r>
    </w:p>
    <w:p w14:paraId="6B97A7D1" w14:textId="2790E094" w:rsidR="00677995" w:rsidRPr="00297454" w:rsidRDefault="00426752" w:rsidP="003F238E">
      <w:pPr>
        <w:rPr>
          <w:b/>
          <w:bCs/>
        </w:rPr>
      </w:pPr>
      <w:r w:rsidRPr="007A3196">
        <w:rPr>
          <w:b/>
          <w:bCs/>
        </w:rPr>
        <w:lastRenderedPageBreak/>
        <w:t xml:space="preserve">1. </w:t>
      </w:r>
      <w:r w:rsidR="00677995" w:rsidRPr="007A3196">
        <w:rPr>
          <w:b/>
          <w:bCs/>
        </w:rPr>
        <w:t>Introduction</w:t>
      </w:r>
    </w:p>
    <w:p w14:paraId="75CE7AA5" w14:textId="09141AA0" w:rsidR="0014326E" w:rsidRPr="007A3196" w:rsidRDefault="00B3348D" w:rsidP="006D37D5">
      <w:pPr>
        <w:jc w:val="both"/>
      </w:pPr>
      <w:r w:rsidRPr="007A3196">
        <w:t>Therapeutic protein</w:t>
      </w:r>
      <w:r w:rsidR="0014326E" w:rsidRPr="007A3196">
        <w:t xml:space="preserve">s </w:t>
      </w:r>
      <w:r w:rsidR="006D37D5" w:rsidRPr="007A3196">
        <w:t>such as insulin and monoclonal antibodies (</w:t>
      </w:r>
      <w:proofErr w:type="spellStart"/>
      <w:r w:rsidR="006D37D5" w:rsidRPr="007A3196">
        <w:t>mAb</w:t>
      </w:r>
      <w:proofErr w:type="spellEnd"/>
      <w:r w:rsidR="006D37D5" w:rsidRPr="007A3196">
        <w:t>) provide effect</w:t>
      </w:r>
      <w:r w:rsidR="00CB7F52" w:rsidRPr="007A3196">
        <w:t>ive</w:t>
      </w:r>
      <w:r w:rsidR="006D37D5" w:rsidRPr="007A3196">
        <w:t xml:space="preserve"> treatment</w:t>
      </w:r>
      <w:r w:rsidR="00CB7F52" w:rsidRPr="007A3196">
        <w:t>s</w:t>
      </w:r>
      <w:r w:rsidR="006D37D5" w:rsidRPr="007A3196">
        <w:t xml:space="preserve"> to a wide range of medical conditions and their demands have grown rapidly over the past </w:t>
      </w:r>
      <w:r w:rsidR="00CB7F52" w:rsidRPr="007A3196">
        <w:t>two</w:t>
      </w:r>
      <w:r w:rsidR="006D37D5" w:rsidRPr="007A3196">
        <w:t xml:space="preserve"> decades.</w:t>
      </w:r>
      <w:r w:rsidR="00770557" w:rsidRPr="007A3196">
        <w:t xml:space="preserve"> For example, t</w:t>
      </w:r>
      <w:r w:rsidR="006D37D5" w:rsidRPr="007A3196">
        <w:t xml:space="preserve">he global sale of </w:t>
      </w:r>
      <w:proofErr w:type="spellStart"/>
      <w:r w:rsidR="006D37D5" w:rsidRPr="007A3196">
        <w:t>mAb</w:t>
      </w:r>
      <w:proofErr w:type="spellEnd"/>
      <w:r w:rsidR="006D37D5" w:rsidRPr="007A3196">
        <w:t xml:space="preserve"> products almost doubled </w:t>
      </w:r>
      <w:r w:rsidR="009E4FF3" w:rsidRPr="007A3196">
        <w:t xml:space="preserve">within five years </w:t>
      </w:r>
      <w:r w:rsidR="00770557" w:rsidRPr="007A3196">
        <w:t>between</w:t>
      </w:r>
      <w:r w:rsidR="009E4FF3" w:rsidRPr="007A3196">
        <w:t xml:space="preserve"> </w:t>
      </w:r>
      <w:r w:rsidR="006D37D5" w:rsidRPr="007A3196">
        <w:t>2008</w:t>
      </w:r>
      <w:r w:rsidR="00770557" w:rsidRPr="007A3196">
        <w:t xml:space="preserve"> and 2013</w:t>
      </w:r>
      <w:r w:rsidR="009E4FF3" w:rsidRPr="007A3196">
        <w:t>, reaching nearly $75 billion</w:t>
      </w:r>
      <w:r w:rsidR="00060EF2" w:rsidRPr="007A3196">
        <w:t>, and is expected to increase further to $125 billion by 2020</w:t>
      </w:r>
      <w:r w:rsidR="009E4FF3" w:rsidRPr="007A3196">
        <w:t xml:space="preserve"> </w:t>
      </w:r>
      <w:r w:rsidR="00A92737" w:rsidRPr="007A3196">
        <w:fldChar w:fldCharType="begin" w:fldLock="1"/>
      </w:r>
      <w:r w:rsidR="00A92737" w:rsidRPr="007A3196">
        <w:instrText>ADDIN CSL_CITATION {"citationItems":[{"id":"ITEM-1","itemData":{"DOI":"10.4161/19420862.2015.989042","ISBN":"1942-0870 (Electronic)\r1942-0862 (Linking)","ISSN":"1942-0862","PMID":"25529996","abstract":"Since the commercialization of the first therapeutic monoclonal antibody product in 1986, this class of biopharmaceutical products has grown significantly so that, as of November 10, 2014, forty-seven monoclonal antibody products have been approved in the US or Europe for the treatment of a variety of diseases, and many of these products have also been approved for other global markets. At the current approval rate of approximately four new products per year, approximately 70 monoclonal antibody products will be on the market by 2020, and combined world-wide sales will be nearly $125 billion.","author":[{"dropping-particle":"","family":"Ecker","given":"D M","non-dropping-particle":"","parse-names":false,"suffix":""},{"dropping-particle":"","family":"Jones","given":"S D","non-dropping-particle":"","parse-names":false,"suffix":""},{"dropping-particle":"","family":"Levine","given":"H L","non-dropping-particle":"","parse-names":false,"suffix":""}],"container-title":"mAbs","id":"ITEM-1","issue":"1","issued":{"date-parts":[["2015"]]},"page":"9-14","title":"The therapeutic monoclonal antibody market","type":"article-journal","volume":"7"},"uris":["http://www.mendeley.com/documents/?uuid=2638bb7c-a683-4efe-a79b-8787a8cdf36d"]}],"mendeley":{"formattedCitation":"[1]","plainTextFormattedCitation":"[1]","previouslyFormattedCitation":"[1]"},"properties":{"noteIndex":0},"schema":"https://github.com/citation-style-language/schema/raw/master/csl-citation.json"}</w:instrText>
      </w:r>
      <w:r w:rsidR="00A92737" w:rsidRPr="007A3196">
        <w:fldChar w:fldCharType="separate"/>
      </w:r>
      <w:r w:rsidR="00A92737" w:rsidRPr="007A3196">
        <w:rPr>
          <w:noProof/>
        </w:rPr>
        <w:t>[1]</w:t>
      </w:r>
      <w:r w:rsidR="00A92737" w:rsidRPr="007A3196">
        <w:fldChar w:fldCharType="end"/>
      </w:r>
      <w:r w:rsidR="00A92737" w:rsidRPr="007A3196">
        <w:t>.</w:t>
      </w:r>
      <w:r w:rsidR="00CB7F52" w:rsidRPr="007A3196">
        <w:t xml:space="preserve"> </w:t>
      </w:r>
      <w:r w:rsidR="00770557" w:rsidRPr="007A3196">
        <w:t>As t</w:t>
      </w:r>
      <w:r w:rsidR="00D31E8E" w:rsidRPr="007A3196">
        <w:t>he production scale of therapeutic proteins has a continuous growth in</w:t>
      </w:r>
      <w:r w:rsidR="002D5EE0" w:rsidRPr="007A3196">
        <w:t>to</w:t>
      </w:r>
      <w:r w:rsidR="00D31E8E" w:rsidRPr="007A3196">
        <w:t xml:space="preserve"> the foreseeable future </w:t>
      </w:r>
      <w:r w:rsidR="00770557" w:rsidRPr="007A3196">
        <w:t xml:space="preserve">due to the strong demand, </w:t>
      </w:r>
      <w:r w:rsidR="0045507B" w:rsidRPr="007A3196">
        <w:t xml:space="preserve">the production bottleneck shifts to downstream as </w:t>
      </w:r>
      <w:r w:rsidR="00770557" w:rsidRPr="007A3196">
        <w:t xml:space="preserve">upstream innovation leads to higher product </w:t>
      </w:r>
      <w:proofErr w:type="spellStart"/>
      <w:r w:rsidR="00770557" w:rsidRPr="007A3196">
        <w:t>titer</w:t>
      </w:r>
      <w:proofErr w:type="spellEnd"/>
      <w:r w:rsidR="00BF5969" w:rsidRPr="007A3196">
        <w:t xml:space="preserve"> </w:t>
      </w:r>
      <w:r w:rsidR="00BF5969" w:rsidRPr="007A3196">
        <w:fldChar w:fldCharType="begin" w:fldLock="1"/>
      </w:r>
      <w:r w:rsidR="00C800AF" w:rsidRPr="007A3196">
        <w:instrText>ADDIN CSL_CITATION {"citationItems":[{"id":"ITEM-1","itemData":{"DOI":"10.4161/mabs.1.5.9448","ISBN":"1942-0870 (Electronic)\\r1942-0862 (Linking)","ISSN":"19420862","PMID":"20065641","abstract":"Manufacturing processes for therapeutic monoclonal antibodies (mAbs) have evolved tremendously since the first licensed mAb product in 1986. The rapid growth in product demand for mAbs triggered parallel efforts to increase production capacity through construction of large bulk manufacturing plants as well as improvements in cell culture processes to raise product titers. This combination has led to an excess of manufacturing capacity, and together with improvements in conventional purification technologies, promises nearly unlimited production capacity in the foreseeable future. The increase in titers has also led to a marked reduction in production costs, which could then become a relatively small fraction of sales price for future products which are sold at prices at or near current levels. The reduction of capacity and cost pressures for current state-of-the-art bulk production processes may shift the focus of process development efforts and have important implications for both plant design and product development strategies for both biopharmaceutical and contract manufacturing companies.","author":[{"dropping-particle":"","family":"Kelley","given":"Brian","non-dropping-particle":"","parse-names":false,"suffix":""}],"container-title":"mAbs","id":"ITEM-1","issue":"5","issued":{"date-parts":[["2009"]]},"page":"440-449","title":"Industrialization of mAb production technology: The bioprocessing industry at a crossroads","type":"article","volume":"1"},"uris":["http://www.mendeley.com/documents/?uuid=8aa3a1c0-620d-4b9b-8fcb-d7e955a95fd4"]}],"mendeley":{"formattedCitation":"[2]","plainTextFormattedCitation":"[2]","previouslyFormattedCitation":"[2]"},"properties":{"noteIndex":0},"schema":"https://github.com/citation-style-language/schema/raw/master/csl-citation.json"}</w:instrText>
      </w:r>
      <w:r w:rsidR="00BF5969" w:rsidRPr="007A3196">
        <w:fldChar w:fldCharType="separate"/>
      </w:r>
      <w:r w:rsidR="00C800AF" w:rsidRPr="007A3196">
        <w:rPr>
          <w:noProof/>
        </w:rPr>
        <w:t>[2]</w:t>
      </w:r>
      <w:r w:rsidR="00BF5969" w:rsidRPr="007A3196">
        <w:fldChar w:fldCharType="end"/>
      </w:r>
      <w:r w:rsidR="00770557" w:rsidRPr="007A3196">
        <w:t xml:space="preserve">. </w:t>
      </w:r>
    </w:p>
    <w:p w14:paraId="3894DFFE" w14:textId="65EFFE77" w:rsidR="000F4922" w:rsidRPr="007A3196" w:rsidRDefault="002D5EE0" w:rsidP="000F4922">
      <w:pPr>
        <w:jc w:val="both"/>
      </w:pPr>
      <w:r w:rsidRPr="007A3196">
        <w:t xml:space="preserve">Although chromatography is the mainstream </w:t>
      </w:r>
      <w:r w:rsidR="000F4922" w:rsidRPr="007A3196">
        <w:t xml:space="preserve">purification </w:t>
      </w:r>
      <w:r w:rsidRPr="007A3196">
        <w:t>technology for</w:t>
      </w:r>
      <w:r w:rsidR="000F4922" w:rsidRPr="007A3196">
        <w:t xml:space="preserve"> therapeutic proteins </w:t>
      </w:r>
      <w:r w:rsidRPr="007A3196">
        <w:t xml:space="preserve">because of high resolution and </w:t>
      </w:r>
      <w:r w:rsidR="000F4922" w:rsidRPr="007A3196">
        <w:t>reliability</w:t>
      </w:r>
      <w:r w:rsidR="00884502" w:rsidRPr="007A3196">
        <w:t xml:space="preserve"> </w:t>
      </w:r>
      <w:r w:rsidR="00884502" w:rsidRPr="007A3196">
        <w:fldChar w:fldCharType="begin" w:fldLock="1"/>
      </w:r>
      <w:r w:rsidR="00810E6C" w:rsidRPr="007A3196">
        <w:instrText>ADDIN CSL_CITATION {"citationItems":[{"id":"ITEM-1","itemData":{"DOI":"10.1016/j.seppur.2010.06.013","ISSN":"13835866","abstract":"A new method for synthesis of an Immobilized-Metal Affinity chromatography (IMAC) adsorbent with superparamagnetism (Fe3O4/SiO 2-GPTMS-Asp-Co) was reported in this paper. Fe3O 4 nanoparticles were first modified by SiO2 to form the core-shell Fe3O4/SiO2 with superparamagnetism, the core-shell microspheres were then successively treated by 3-glycidoxypropyltrimethoxysilane (GPTMS), l-aspartic acid (l-Asp) and 2-bromoacetic acid to form Fe3O4/SiO2-GPTMS-Asp nanoparticles with tetradentate ligands. Finally, the IMAC adsorbent with superparamagnetism, Fe3O4/SiO2-GPTMS-Asp-Co, was finally obtained by the coordination of Co2+ with the resulting nanoparticles. The intermediates and product obtained from the process mentioned above were characterized by TEM, SEM, XRD, XPS, FT-IR, TGA, AAS, EDS, element analysis and magnetic hysteresis loop. Fe3O4/SiO 2-GPTMS-Asp-Co nanoparticles used as IMAC adsorbent to separate the recombinant 6-histidine-tagged gp41 protein were investigated. The result indicates that the IMAC adsorbent we prepared has outstanding advantages in the separation of the 6-histidine-tagged proteins from the crude bacterial lysate, such as simple operation, high selectivity and capacity. © 2010 Elsevier B.V.","author":[{"dropping-particle":"","family":"Feng","given":"Guodong","non-dropping-particle":"","parse-names":false,"suffix":""},{"dropping-particle":"","family":"Hu","given":"Daodao","non-dropping-particle":"","parse-names":false,"suffix":""},{"dropping-particle":"","family":"Yang","given":"Lei","non-dropping-particle":"","parse-names":false,"suffix":""},{"dropping-particle":"","family":"Cui","given":"Yali","non-dropping-particle":"","parse-names":false,"suffix":""},{"dropping-particle":"","family":"Cui","given":"Xin Ai","non-dropping-particle":"","parse-names":false,"suffix":""},{"dropping-particle":"","family":"Li","given":"Hong","non-dropping-particle":"","parse-names":false,"suffix":""}],"container-title":"Separation and Purification Technology","id":"ITEM-1","issued":{"date-parts":[["2010"]]},"title":"Immobilized-metal affinity chromatography adsorbent with paramagnetism and its application in purification of histidine-tagged proteins","type":"article-journal"},"uris":["http://www.mendeley.com/documents/?uuid=a95ae3d8-af91-4ee9-96ad-bae02ab7aa61"]},{"id":"ITEM-2","itemData":{"DOI":"10.1016/j.seppur.2009.11.007","ISSN":"13835866","abstract":"The downstream processing of the recombinant nucleocapsid (N) protein of Nipah virus (NiV) from Escherichia coli homogenate using a preparative hydrophobic interaction chromatography (HIC) was investigated in the present study. Ammonium sulfate precipitation experiment was performed and it showed that 15% saturation of the salt was the most suitable salt concentration for the binding buffer. Batch binding of the N protein of NiV was performed using Sepharose™ 6 Fast Flow (FF) adsorbents coupling separately with four different types of ligand; phenyl low substitution, phenyl high substitution, butyl and octyl. The phenyl low substitution ligand was selected for subsequent optimization process due to its highest yield and purity of the N protein achieved from the batch binding experiment. The HIC for purification of the N protein of NiV was further scaled-up using a 10 cm column packed with phenyl low substitution Sepharose™ adsorbent. A recovering yield of 81% of the N protein of NiV with a purification factor of 9.3 was achieved from this scaled-up operation. The antigenicity of the purified N protein was still preserved as shown in ELISA analysis. © 2009 Elsevier B.V. All rights reserved.","author":[{"dropping-particle":"","family":"Chong","given":"Fui Chin","non-dropping-particle":"","parse-names":false,"suffix":""},{"dropping-particle":"","family":"Tan","given":"Wen Siang","non-dropping-particle":"","parse-names":false,"suffix":""},{"dropping-particle":"","family":"Biak","given":"Dayang R.A.","non-dropping-particle":"","parse-names":false,"suffix":""},{"dropping-particle":"","family":"Ling","given":"Tau Chuan","non-dropping-particle":"","parse-names":false,"suffix":""},{"dropping-particle":"","family":"Tey","given":"Beng Ti","non-dropping-particle":"","parse-names":false,"suffix":""}],"container-title":"Separation and Purification Technology","id":"ITEM-2","issued":{"date-parts":[["2010"]]},"title":"A preparative hydrophobic interaction chromatography for purification of recombinant nucleocapsid protein of Nipah virus from clarified Escherichia coli homogenate","type":"article-journal"},"uris":["http://www.mendeley.com/documents/?uuid=b849faf5-8766-4233-808f-c5e88a77ded4"]},{"id":"ITEM-3","itemData":{"DOI":"10.1016/j.seppur.2012.05.021","ISSN":"13835866","abstract":"Obtaining several proteins from chicken egg whites from a single extraction in a continuous process is imperative because there are potential applications for egg white proteins in the pharmaceutical and food industries. In this study, chicken egg whites were divided into four components using polyethylene glycol precipitation. All precipitates, except for ovomucin (Precipitate A), were further purified through Q Sepharose Fast Flow anion-exchange chromatography. Lysozyme, ovotransferrin, ovalbumin and ovoflavoprotein were purified from Precipitate B, Precipitate C and Supernatant D, respectively, which were determined to be 91.84%, 94.55%, 96.45% and 88.16% pure, respectively, by HPLC. The results showed that this method is feasible for the co-purification of major egg white proteins with high purity. This method is scientifically practical and easy to use and thus will suitable for industrial-scale production. © 2012 Elsevier B.V. All rights reserved.","author":[{"dropping-particle":"","family":"Geng","given":"Fang","non-dropping-particle":"","parse-names":false,"suffix":""},{"dropping-particle":"","family":"Huang","given":"Qun","non-dropping-particle":"","parse-names":false,"suffix":""},{"dropping-particle":"","family":"Wu","given":"Xiaofen","non-dropping-particle":"","parse-names":false,"suffix":""},{"dropping-particle":"","family":"Ren","given":"Guodong","non-dropping-particle":"","parse-names":false,"suffix":""},{"dropping-particle":"","family":"Shan","given":"Yuanyuan","non-dropping-particle":"","parse-names":false,"suffix":""},{"dropping-particle":"","family":"Jin","given":"Guofeng","non-dropping-particle":"","parse-names":false,"suffix":""},{"dropping-particle":"","family":"Ma","given":"Meihu","non-dropping-particle":"","parse-names":false,"suffix":""}],"container-title":"Separation and Purification Technology","id":"ITEM-3","issued":{"date-parts":[["2012"]]},"title":"Co-purification of chicken egg white proteins using polyethylene glycol precipitation and anion-exchange chromatography","type":"article-journal"},"uris":["http://www.mendeley.com/documents/?uuid=2c0c9017-343b-4704-b1af-27f7a12639c0"]}],"mendeley":{"formattedCitation":"[3–5]","plainTextFormattedCitation":"[3–5]","previouslyFormattedCitation":"[3–5]"},"properties":{"noteIndex":0},"schema":"https://github.com/citation-style-language/schema/raw/master/csl-citation.json"}</w:instrText>
      </w:r>
      <w:r w:rsidR="00884502" w:rsidRPr="007A3196">
        <w:fldChar w:fldCharType="separate"/>
      </w:r>
      <w:r w:rsidR="00884502" w:rsidRPr="007A3196">
        <w:rPr>
          <w:noProof/>
        </w:rPr>
        <w:t>[3–5]</w:t>
      </w:r>
      <w:r w:rsidR="00884502" w:rsidRPr="007A3196">
        <w:fldChar w:fldCharType="end"/>
      </w:r>
      <w:r w:rsidR="000F4922" w:rsidRPr="007A3196">
        <w:t xml:space="preserve">, it has been widely accepted that chromatography is throughput limited and not the most </w:t>
      </w:r>
      <w:r w:rsidR="00B62238" w:rsidRPr="007A3196">
        <w:t>efficient</w:t>
      </w:r>
      <w:r w:rsidR="000F4922" w:rsidRPr="007A3196">
        <w:t xml:space="preserve"> method for processing large quantity of proteins </w:t>
      </w:r>
      <w:r w:rsidR="000F4922" w:rsidRPr="007A3196">
        <w:fldChar w:fldCharType="begin" w:fldLock="1"/>
      </w:r>
      <w:r w:rsidR="00810E6C" w:rsidRPr="007A3196">
        <w:instrText>ADDIN CSL_CITATION {"citationItems":[{"id":"ITEM-1","itemData":{"DOI":"10.1002/btm2.10061","abstract":"Monoclonal antibodies (mAbs) have established themselves as the leading biopharmaceutical therapeutic modality. The establishment of robust manufacturing platforms are key for antibody drug discovery efforts to seamlessly translate into clinical and commercial successes. Several drivers are influencing the design of mAb manufacturing processes. The advent of biosimilars is driving a desire to achieve lower cost of goods and globalize biologics manufacturing. High titers are now routinely achieved for mAbs in mammalian cell culture. These drivers have resulted in significant evolution in process platform approaches. Additionally, several new trends in bioprocessing have arisen in keeping with these needs. These include the consideration of alternative expression systems, continuous biomanufacturing and non-chromatographic separation formats. This paper discusses these drivers in the context of the kinds of changes they are driving in mAb production processes.","author":[{"dropping-particle":"","family":"Shukla","given":"Abhinav A.","non-dropping-particle":"","parse-names":false,"suffix":""},{"dropping-particle":"","family":"Wolfe","given":"Leslie S.","non-dropping-particle":"","parse-names":false,"suffix":""},{"dropping-particle":"","family":"Mostafa","given":"Sigma S.","non-dropping-particle":"","parse-names":false,"suffix":""},{"dropping-particle":"","family":"Norman","given":"Carnley","non-dropping-particle":"","parse-names":false,"suffix":""}],"container-title":"Bioengineering &amp; Translational Medicine","id":"ITEM-1","issue":"1","issued":{"date-parts":[["2017"]]},"page":"58-69","title":"Evolving trends in mAb production processes","type":"article-journal","volume":"2"},"uris":["http://www.mendeley.com/documents/?uuid=6ee31aaa-02b8-4ad6-b1c4-ff35826bbaa3"]},{"id":"ITEM-2","itemData":{"DOI":"10.1021/bp070452g","ISSN":"87567938","abstract":"Improvements in upstream production have boosted productivity in the biomanufacturing industry, but this is leading to bottlenecks in downstream processing as current technology platforms reach their limits of throughput and scalability. Although chromatography remains an indispensible component of downstream processing due to its simplicity and high resolving power (The Good), there is virtually no economy of scale effect so more product translates almost linearly into greater production costs. Bind-and-elute processes (such as the initial capture step in antibody manufacturing) are volume-driven and therefore have knock-on effects that impact on the entire production facility since the space required for preparation, storage, and cleaning steps has to be similarly adapted (The Bad). During long-term operations with multiple cycles, thorough cleaning is necessary to prevent progressive fouling and microbial contamination (The Ugly). Innovative solutions are required, which may include revisiting simpler and less expensive separation technologies, the use of disposable modules, and the integration of improved processes that are scalable to cope with increased demands. Among the alternatives that have been put forward, membrane adsorbers are beginning to make a real impact on the industry, particularly for flow-through applications such as polishing and viral clearance. © 2008 American Chemical Society and American Institute of Chemical Engineers.","author":[{"dropping-particle":"","family":"Gottschalk","given":"Uwe","non-dropping-particle":"","parse-names":false,"suffix":""}],"container-title":"Biotechnology Progress","id":"ITEM-2","issue":"3","issued":{"date-parts":[["2008"]]},"page":"496-503","title":"Bioseparation in antibody manufacturing: The good, the bad and the ugly","type":"article-journal","volume":"24"},"uris":["http://www.mendeley.com/documents/?uuid=6b35fe16-973d-41c6-baa4-851a0a586ba1"]}],"mendeley":{"formattedCitation":"[6,7]","plainTextFormattedCitation":"[6,7]","previouslyFormattedCitation":"[6,7]"},"properties":{"noteIndex":0},"schema":"https://github.com/citation-style-language/schema/raw/master/csl-citation.json"}</w:instrText>
      </w:r>
      <w:r w:rsidR="000F4922" w:rsidRPr="007A3196">
        <w:fldChar w:fldCharType="separate"/>
      </w:r>
      <w:r w:rsidR="00884502" w:rsidRPr="007A3196">
        <w:rPr>
          <w:noProof/>
        </w:rPr>
        <w:t>[6,7]</w:t>
      </w:r>
      <w:r w:rsidR="000F4922" w:rsidRPr="007A3196">
        <w:fldChar w:fldCharType="end"/>
      </w:r>
      <w:r w:rsidR="000F4922" w:rsidRPr="007A3196">
        <w:t xml:space="preserve">. </w:t>
      </w:r>
      <w:r w:rsidR="00763D68" w:rsidRPr="007A3196">
        <w:t xml:space="preserve">In addition, chromatography have problems such as </w:t>
      </w:r>
      <w:r w:rsidR="00F9337B" w:rsidRPr="007A3196">
        <w:t xml:space="preserve">the generation of large quantity of liquid waste, as well as </w:t>
      </w:r>
      <w:r w:rsidR="00763D68" w:rsidRPr="007A3196">
        <w:t xml:space="preserve">protein aggregation and </w:t>
      </w:r>
      <w:r w:rsidR="009F5B11" w:rsidRPr="007A3196">
        <w:t xml:space="preserve">leaching from </w:t>
      </w:r>
      <w:r w:rsidR="00763D68" w:rsidRPr="007A3196">
        <w:t xml:space="preserve">resin, which have </w:t>
      </w:r>
      <w:r w:rsidR="00457035" w:rsidRPr="007A3196">
        <w:t>detrimental</w:t>
      </w:r>
      <w:r w:rsidR="00763D68" w:rsidRPr="007A3196">
        <w:t xml:space="preserve"> effects on the protein quality </w:t>
      </w:r>
      <w:r w:rsidR="00763D68" w:rsidRPr="007A3196">
        <w:fldChar w:fldCharType="begin" w:fldLock="1"/>
      </w:r>
      <w:r w:rsidR="00810E6C" w:rsidRPr="007A3196">
        <w:instrText>ADDIN CSL_CITATION {"citationItems":[{"id":"ITEM-1","itemData":{"DOI":"10.1016/j.addr.2016.11.004","ISSN":"18728294","abstract":"It has been over four decades since the development of monoclonal antibodies (mAbs) using a hybridoma cell line was first reported. Since then more than thirty therapeutic antibodies have been marketed, mostly as oncology, autoimmune and inflammatory therapeutics. While antibodies are very efficient, their cost-effectiveness has always been discussed owing to their high costs, accumulating to more than one billion dollars from preclinical development through to market approval. Because of this, therapeutic antibodies are inaccessible to some patients in both developed and developing countries. The growing interest in biosimilar antibodies as affordable versions of therapeutic antibodies may provide alternative treatment options as well potentially decreasing costs. As certain markets begin to capitalize on this opportunity, regulatory authorities continue to refine the requirements for demonstrating quality, efficacy and safety of biosimilar compared to originator products. In addition to biosimilars, innovations in antibody engineering are providing the opportunity to design biobetter antibodies with improved properties to maximize efficacy. Enhancing effector function, antibody drug conjugates (ADC) or targeting multiple disease pathways via multi-specific antibodies are being explored. The manufacturing process of antibodies is also moving forward with advancements relating to host cell production and purification processes. Studies into the physical and chemical degradation pathways of antibodies are contributing to the design of more stable proteins guided by computational tools. Moreover, the delivery and pharmacokinetics of antibody-based therapeutics are improving as optimized formulations are pursued through the implementation of recent innovations in the field.","author":[{"dropping-particle":"","family":"Elgundi","given":"Zehra","non-dropping-particle":"","parse-names":false,"suffix":""},{"dropping-particle":"","family":"Reslan","given":"Mouhamad","non-dropping-particle":"","parse-names":false,"suffix":""},{"dropping-particle":"","family":"Cruz","given":"Esteban","non-dropping-particle":"","parse-names":false,"suffix":""},{"dropping-particle":"","family":"Sifniotis","given":"Vicki","non-dropping-particle":"","parse-names":false,"suffix":""},{"dropping-particle":"","family":"Kayser","given":"Veysel","non-dropping-particle":"","parse-names":false,"suffix":""}],"container-title":"Advanced Drug Delivery Reviews","id":"ITEM-1","issued":{"date-parts":[["2017"]]},"page":"2-19","title":"The state-of-play and future of antibody therapeutics","type":"article-journal","volume":"122"},"uris":["http://www.mendeley.com/documents/?uuid=3b519bf1-0ec5-4bfa-94f7-75a46c7d92ef"]},{"id":"ITEM-2","itemData":{"DOI":"10.2147/anti.s64762","ISSN":"2230-3170","abstract":"The separation of antibodies from complex mixtures can be achieved using chromatographic or non-chromatographic techniques. The purification of antibodies using chromatography involves the separation of antibodies or antibody-derived molecules present in complex mixtures by passing them through a solid phase (eg, silica resin or beads, monolithic columns, or cellulose membranes) and allowing the antibodies to bind or pass through depending on whether \"bind-and-elute\" or \"flow-through\" chromatographic methods are employed. Chromatographic methodologies can incorporate different separation techniques, such as affinity-tag binding, ion-exchange, size-exclusion chromatography, or immunoaffinity chromatography. However, in a concerted effort to become less reliant on chromatography-based separations owing to the high cost of large-scale production, non-chromatographic-based techniques such as precipitation, flocculation, crystallization, filtration, and aqueous two-phase partitioning are now becoming more popular. This review details current chromatographic and non-chromatographic methodologies used for the purification of antibodies and expands on technological advancements and practical uses that have recently been reported.","author":[{"dropping-particle":"","family":"O'Kennedy","given":"Richard","non-dropping-particle":"","parse-names":false,"suffix":""},{"dropping-particle":"","family":"Murphy","given":"Caroline","non-dropping-particle":"","parse-names":false,"suffix":""},{"dropping-particle":"","family":"Devine","given":"Tatyana","non-dropping-particle":"","parse-names":false,"suffix":""}],"container-title":"Antibody Technology Journal","id":"ITEM-2","issued":{"date-parts":[["2016"]]},"page":"17-32","title":"Technology advancements in antibody purification","type":"article-journal","volume":"6"},"uris":["http://www.mendeley.com/documents/?uuid=e4eb9cc1-b22a-48f3-ac93-ebdd50b5d2ec"]}],"mendeley":{"formattedCitation":"[8,9]","plainTextFormattedCitation":"[8,9]","previouslyFormattedCitation":"[8,9]"},"properties":{"noteIndex":0},"schema":"https://github.com/citation-style-language/schema/raw/master/csl-citation.json"}</w:instrText>
      </w:r>
      <w:r w:rsidR="00763D68" w:rsidRPr="007A3196">
        <w:fldChar w:fldCharType="separate"/>
      </w:r>
      <w:r w:rsidR="00884502" w:rsidRPr="007A3196">
        <w:rPr>
          <w:noProof/>
        </w:rPr>
        <w:t>[8,9]</w:t>
      </w:r>
      <w:r w:rsidR="00763D68" w:rsidRPr="007A3196">
        <w:fldChar w:fldCharType="end"/>
      </w:r>
      <w:r w:rsidR="00763D68" w:rsidRPr="007A3196">
        <w:t xml:space="preserve">. </w:t>
      </w:r>
    </w:p>
    <w:p w14:paraId="28E403D1" w14:textId="704DE328" w:rsidR="007752F4" w:rsidRPr="007A3196" w:rsidRDefault="00457035" w:rsidP="000F4922">
      <w:pPr>
        <w:jc w:val="both"/>
        <w:rPr>
          <w:lang w:eastAsia="zh-TW"/>
        </w:rPr>
      </w:pPr>
      <w:r w:rsidRPr="007A3196">
        <w:t>Alternative protein purification technologies such as crystallisation</w:t>
      </w:r>
      <w:r w:rsidR="00810E6C" w:rsidRPr="007A3196">
        <w:t xml:space="preserve"> </w:t>
      </w:r>
      <w:r w:rsidR="00810E6C" w:rsidRPr="007A3196">
        <w:fldChar w:fldCharType="begin" w:fldLock="1"/>
      </w:r>
      <w:r w:rsidR="00917DD8" w:rsidRPr="007A3196">
        <w:instrText>ADDIN CSL_CITATION {"citationItems":[{"id":"ITEM-1","itemData":{"DOI":"10.1016/j.seppur.2009.05.002","ISSN":"13835866","abstract":"The separation and the purification of proteins has been an important field for research. Indeed, the separation of one protein from all others, in the biological environment, is typically the most difficult aspect of protein purification. Separation steps exploit differences in protein molecular size, physico-chemical properties and binding affinity. The separation and the purification of protein in this review focus on protein crystallization. The research activities in protein crystallization were discussed based on engineering concepts of thermodynamics, kinetics and mass transport. Process design and engineering problem are also presented. © 2009 Elsevier B.V. All rights reserved.","author":[{"dropping-particle":"","family":"Navarro","given":"Adeline","non-dropping-particle":"","parse-names":false,"suffix":""},{"dropping-particle":"","family":"Wu","given":"Ho Shing","non-dropping-particle":"","parse-names":false,"suffix":""},{"dropping-particle":"","family":"Wang","given":"Shaw S.","non-dropping-particle":"","parse-names":false,"suffix":""}],"container-title":"Separation and Purification Technology","id":"ITEM-1","issued":{"date-parts":[["2009"]]},"title":"Engineering problems in protein crystallization","type":"article"},"uris":["http://www.mendeley.com/documents/?uuid=10c9ee56-8109-4131-9958-8b0b717342b2"]},{"id":"ITEM-2","itemData":{"author":[{"dropping-particle":"","family":"Chen","given":"Wenqian","non-dropping-particle":"","parse-names":false,"suffix":""},{"dropping-particle":"","family":"Park","given":"Sung Joon","non-dropping-particle":"","parse-names":false,"suffix":""},{"dropping-particle":"","family":"Kong","given":"Fanlu","non-dropping-particle":"","parse-names":false,"suffix":""},{"dropping-particle":"","family":"Li","given":"Xiaoyu","non-dropping-particle":"","parse-names":false,"suffix":""},{"dropping-particle":"","family":"Yang","given":"Huaiyu","non-dropping-particle":"","parse-names":false,"suffix":""},{"dropping-particle":"","family":"Heng","given":"Jerry Y Y","non-dropping-particle":"","parse-names":false,"suffix":""}],"container-title":"Crystal Growth &amp; Design","id":"ITEM-2","issued":{"date-parts":[["2020"]]},"page":"866-873","publisher":"ACS Publications","title":"High protein-loading silica template for heterogeneous protein crystallisation","type":"article-journal","volume":"20"},"uris":["http://www.mendeley.com/documents/?uuid=0d0eb2f4-dcee-4c4f-b270-757c6e30283d"]},{"id":"ITEM-3","itemData":{"DOI":"10.1016/j.cherd.2018.05.031","ISSN":"02638762","abstract":"In this work, we designed and built a continuous crystallisation oscillatory flow platform. The lysozyme crystallisation behaviours were investigated at concentrations from 30 to 100 mg/mL, under oscillatory conditions with amplitude (x0) from 10 to 25 mm and frequency (f) from 0.05 to 0.25 Hz in a batch oscillatory flow crystallisation platform. The nucleation rate increased with increase in concentration of initial lysozyme solution, and was also found to increase with increase in shear rate. By learning the thermodynamics and kinetics of lysozyme crystallisation in batch oscillatory flow, the batch crystallisation process was successfully transferred to a continuous oscillatory flow crystallisation process. The equilibrium state of continuous crystallisation reached at residence time 200 min, and the final product crystals shape and size were consistent during the continuous process. This work demonstrates the feasibility of oscillatory flow based platforms for the development of continuous protein crystallisation as for downstream bioseparation.","author":[{"dropping-particle":"","family":"Yang","given":"Huaiyu","non-dropping-particle":"","parse-names":false,"suffix":""},{"dropping-particle":"","family":"Peczulis","given":"Peter","non-dropping-particle":"","parse-names":false,"suffix":""},{"dropping-particle":"","family":"Inguva","given":"Pavan","non-dropping-particle":"","parse-names":false,"suffix":""},{"dropping-particle":"","family":"Li","given":"Xiaoyu","non-dropping-particle":"","parse-names":false,"suffix":""},{"dropping-particle":"","family":"Heng","given":"Jerry Y.Y.","non-dropping-particle":"","parse-names":false,"suffix":""}],"container-title":"Chemical Engineering Research and Design","id":"ITEM-3","issued":{"date-parts":[["2018"]]},"page":"529-535","title":"Continuous protein crystallisation platform and process: Case of lysozyme","type":"article-journal","volume":"136"},"uris":["http://www.mendeley.com/documents/?uuid=b9aa7189-ccac-4702-86a0-2680d58042a2"]},{"id":"ITEM-4","itemData":{"DOI":"10.1021/cg900492j","ISBN":"1528-7483","ISSN":"15287483","abstract":"The growth of protein crystals in quiescent mode depends on the supply of protein in a closed vessel, where crystals grow to a size limited by the mass of protein in solution in contact with the crystal. Here, we show that by inducing solution flow into a lower temperature environment, protein crystals grow in capillaries faster and larger than those obtained under quiescent conditions in sealed capillaries. The crystal size distribution is also more regular under capillary flow. In 27 h, lysozyme crystals grow up to 0.37 mm under flow conditions and 0.16 mm under quiescent conditions. A 75-fold concentration of crystal mass relative to a sealed batch crystallization was attained within an equivalent capillary space using this flow technique with a greater volume of protein solution. We have exploited this feature to develop a circulatory system to maximize the yield of crystals obtained by capillary flow. Recirculating the protein solution through each capillary for 40 h increases the crystal yield to 80% of total protein, close to that of a sealed capillary batch control crystallization. This method offers promise for growing large protein crystals for use in structure determinations and for the mass preparation of protein therapeutics.","author":[{"dropping-particle":"","family":"Roberts","given":"Michael M.","non-dropping-particle":"","parse-names":false,"suffix":""},{"dropping-particle":"","family":"Heng","given":"Jerry Y Y","non-dropping-particle":"","parse-names":false,"suffix":""},{"dropping-particle":"","family":"Williams","given":"Daryl R.","non-dropping-particle":"","parse-names":false,"suffix":""}],"container-title":"Crystal Growth and Design","id":"ITEM-4","issue":"3","issued":{"date-parts":[["2010"]]},"page":"1074-1083","title":"Protein crystallization by forced flow through glass capillaries: Enhanced lysozyme crystal growth","type":"article-journal","volume":"10"},"uris":["http://www.mendeley.com/documents/?uuid=efe57837-d683-472f-97a0-859e7daa0ccb"]},{"id":"ITEM-5","itemData":{"DOI":"10.1016/j.coche.2015.03.002","ISBN":"2211-3398","ISSN":"22113398","abstract":"Crystallisation is a widely used separation step for both isolation and purification of products, for a wide range of chemical processes. Nevertheless, there remains a great challenge in controlling the onset of crystallisation - nucleation. Heterogeneous nucleation has been investigated over the last three decades to determine physico-chemical relationships between nucleant and solute properties, which may be key for controlling nucleation. This can lead to rational design of nucleants facilitating selective crystallisation of particles with desired properties. In this opinion, a review on recent advances in developing mechanistic understanding of the role of interfacial properties, mainly nano-scale surface topography, surface chemistry and the combination of both features, in controlling nucleation is presented. An outlook for the development of next generation nucleants and the potential application areas are presented.","author":[{"dropping-particle":"V.","family":"Shah","given":"Umang","non-dropping-particle":"","parse-names":false,"suffix":""},{"dropping-particle":"","family":"Amberg","given":"Christian","non-dropping-particle":"","parse-names":false,"suffix":""},{"dropping-particle":"","family":"Diao","given":"Ying","non-dropping-particle":"","parse-names":false,"suffix":""},{"dropping-particle":"","family":"Yang","given":"Zhongqiang","non-dropping-particle":"","parse-names":false,"suffix":""},{"dropping-particle":"","family":"Heng","given":"Jerry Y Y","non-dropping-particle":"","parse-names":false,"suffix":""}],"container-title":"Current Opinion in Chemical Engineering","id":"ITEM-5","issued":{"date-parts":[["2015"]]},"page":"69-75","title":"Heterogeneous nucleants for crystallogenesis and bioseparation","type":"article-journal","volume":"8"},"uris":["http://www.mendeley.com/documents/?uuid=3bd49623-010c-4bee-8979-f349e8dfa92e"]},{"id":"ITEM-6","itemData":{"DOI":"10.1016/j.seppur.2020.116817","ISSN":"18733794","abstract":"Microfluidic devices for sample crystallization separation plays crucially important role in various on-chip analytical and testing scenes. Evaporation-based microfluidic crystallization technology is one of the most important methods for on-chip sample enrichment and crystallization separation. However, the solvent evaporation process in closed chip device is severely limited by poor vapor transportation, unstable interfacial behaviors and low evaporation rate. Aiming to address these issues, here we designed a microfluidic membrane evaporator for fast continuous flow sample crystallization separation. In this design, laser induced heating effect was employed to trigger the evaporation of the solvent, gas-permeable hydrophobic polytetrafluoroethylene membrane was used to stabilize the gas-liquid interface and provide vapor pathways during the evaporation process. Effects of laser power, solution flow rate and sample concentration on the crystallization separation performance was investigated. Results indicates the designed microfluidic membrane evaporator has good crystallization separation performance under different operation conditions, which can be further applied to different types of microfluidic systems and platforms for on-chip analysis and testing.","author":[{"dropping-particle":"","family":"He","given":"Xuefeng","non-dropping-particle":"","parse-names":false,"suffix":""},{"dropping-particle":"","family":"Chen","given":"Rong","non-dropping-particle":"","parse-names":false,"suffix":""},{"dropping-particle":"","family":"Zhu","given":"Xun","non-dropping-particle":"","parse-names":false,"suffix":""},{"dropping-particle":"","family":"Liao","given":"Qiang","non-dropping-particle":"","parse-names":false,"suffix":""},{"dropping-particle":"","family":"Li","given":"Shuzhe","non-dropping-particle":"","parse-names":false,"suffix":""}],"container-title":"Separation and Purification Technology","id":"ITEM-6","issued":{"date-parts":[["2020"]]},"title":"Laser assisted microfluidic membrane evaporator for sample crystallization separation","type":"article-journal"},"uris":["http://www.mendeley.com/documents/?uuid=72b047fd-2c46-45d1-972e-41e70a3bb029"]}],"mendeley":{"formattedCitation":"[10–15]","plainTextFormattedCitation":"[10–15]","previouslyFormattedCitation":"[10–15]"},"properties":{"noteIndex":0},"schema":"https://github.com/citation-style-language/schema/raw/master/csl-citation.json"}</w:instrText>
      </w:r>
      <w:r w:rsidR="00810E6C" w:rsidRPr="007A3196">
        <w:fldChar w:fldCharType="separate"/>
      </w:r>
      <w:r w:rsidR="00917DD8" w:rsidRPr="007A3196">
        <w:rPr>
          <w:noProof/>
        </w:rPr>
        <w:t>[10–15]</w:t>
      </w:r>
      <w:r w:rsidR="00810E6C" w:rsidRPr="007A3196">
        <w:fldChar w:fldCharType="end"/>
      </w:r>
      <w:r w:rsidRPr="007A3196">
        <w:t>, precipitation</w:t>
      </w:r>
      <w:r w:rsidR="00917DD8" w:rsidRPr="007A3196">
        <w:t xml:space="preserve"> </w:t>
      </w:r>
      <w:r w:rsidR="00917DD8" w:rsidRPr="007A3196">
        <w:fldChar w:fldCharType="begin" w:fldLock="1"/>
      </w:r>
      <w:r w:rsidR="00917DD8" w:rsidRPr="007A3196">
        <w:instrText>ADDIN CSL_CITATION {"citationItems":[{"id":"ITEM-1","itemData":{"DOI":"10.1016/j.seppur.2014.10.021","ISSN":"13835866","abstract":"Lysozyme could be efficiently purified using affinity precipitation by using a pH-responsive polymer PMMDN with l-thyroxin as affinity ligand. A pH-responsive polymer PMMDN was polymerized and subsequently coupled with l-thyroxin as the ligand. The pI of the affinity polymer was 4.65 and the recovery was 96.7% of its original amount after recycling three times. The Optimal adsorption condition was 0.02 M phosphate buffer (pH 5.5) with 1.0 mol/L NaCl, and the adsorption isotherm showed the maximum adsorption capacity as 22.76 mg/g polymer, the dissociation constant as 0.085 mg/ml, and the label-free detection data analyzed by ForteBio's Octet also verified the results. The recovery of total lysozyme by elution with 0.2 mol/L Gly-NaOH buffer (pH 10.0), and the maximum elution recoveries were 94.32% (protein) and 96.79% (activity). The surface morphologies of the samples in the whole process of affinity precipitation were obtained by scanning electron microscope (SEM).","author":[{"dropping-particle":"","family":"Ding","given":"Zhaoyang","non-dropping-particle":"","parse-names":false,"suffix":""},{"dropping-particle":"","family":"Li","given":"Sipeng","non-dropping-particle":"","parse-names":false,"suffix":""},{"dropping-particle":"","family":"Cao","given":"Xuejun","non-dropping-particle":"","parse-names":false,"suffix":""}],"container-title":"Separation and Purification Technology","id":"ITEM-1","issued":{"date-parts":[["2014"]]},"title":"Separation of lysozyme from salted duck egg white by affinity precipitation using pH-responsive polymer with an L-thyroxin ligand","type":"article-journal"},"uris":["http://www.mendeley.com/documents/?uuid=25b03471-fda5-40a1-b819-1dd665e33374"]}],"mendeley":{"formattedCitation":"[16]","plainTextFormattedCitation":"[16]","previouslyFormattedCitation":"[16]"},"properties":{"noteIndex":0},"schema":"https://github.com/citation-style-language/schema/raw/master/csl-citation.json"}</w:instrText>
      </w:r>
      <w:r w:rsidR="00917DD8" w:rsidRPr="007A3196">
        <w:fldChar w:fldCharType="separate"/>
      </w:r>
      <w:r w:rsidR="00917DD8" w:rsidRPr="007A3196">
        <w:rPr>
          <w:noProof/>
        </w:rPr>
        <w:t>[16]</w:t>
      </w:r>
      <w:r w:rsidR="00917DD8" w:rsidRPr="007A3196">
        <w:fldChar w:fldCharType="end"/>
      </w:r>
      <w:r w:rsidRPr="007A3196">
        <w:t>, filtration</w:t>
      </w:r>
      <w:r w:rsidR="00B62238" w:rsidRPr="007A3196">
        <w:t xml:space="preserve"> </w:t>
      </w:r>
      <w:r w:rsidR="00917DD8" w:rsidRPr="007A3196">
        <w:fldChar w:fldCharType="begin" w:fldLock="1"/>
      </w:r>
      <w:r w:rsidR="00C241E5" w:rsidRPr="007A3196">
        <w:instrText xml:space="preserve">ADDIN CSL_CITATION {"citationItems":[{"id":"ITEM-1","itemData":{"DOI":"10.1016/j.seppur.2006.03.008","ISSN":"13835866","abstract":"The use of cross-flow microfiltration to purify BSA from yeast/BSA binary suspension is studied. The yeast cake properties, the BSA rejection coefficient and the filtration flux under various operating conditions, such as cross-flow velocity, filtration pressure and suspension pH value, are measured and discussed. The experimental results show that the filter cake plays the major role in determining the filtration resistance, the filtration flux as well as the BSA rejection. The filtration rate increases with the increase of cross-flow velocity, while decreases with the increase of filtration pressure or suspension pH. The BSA rejection coefficient is mainly determined by the sweeping effect on the cake surface and the cake mass. An increase in cross-flow velocity, filtration pressure or suspension pH, causes the BSA rejection coefficient to be higher. Theoretical models are derived to predict the filtration flux and the BSA rejection coefficient at the pseudo-steady state under various conditions. The calculated results agree fairly well with experimental data. On the viewpoint of protein recovery and protein purification flux, pH 3.0, high cross-flow velocity and low filtration pressure is the optimum operating condition for purification of BSA from the binary suspension using cross-flow microfiltration. © 2006 Elsevier B.V. All rights reserved.","author":[{"dropping-particle":"","family":"Hwang","given":"Kuo Jen","non-dropping-particle":"","parse-names":false,"suffix":""},{"dropping-particle":"","family":"Hwang","given":"Hsin Chieh","non-dropping-particle":"","parse-names":false,"suffix":""}],"container-title":"Separation and Purification Technology","id":"ITEM-1","issued":{"date-parts":[["2006"]]},"title":"The purification of protein in cross-flow microfiltration of microbe/protein mixtures","type":"article-journal"},"uris":["http://www.mendeley.com/documents/?uuid=75684ee5-f523-4784-8480-51f1ee7ffedc"]},{"id":"ITEM-2","itemData":{"DOI":"10.1016/j.seppur.2005.07.003","ISSN":"13835866","abstract":"Using a methodology based on the combination of recently developed parameter scanning ultrafiltration with carrier phase ultrafiltration (CPUF), this article examines the separation of lysozyme directly from natural chicken egg white (CEW) solutions with 30 kDa membranes. The suitability of two membranes, i.e. Biomax 30 kDa polyethersulfone and Ultracel Amicon YM 30 kDa regenerated cellulose membranes were rapidly assessed and the physicochemical conditions likely to be optimal were identified by parameter scanning ultrafiltration. Under suitable conditions, with the Biomax 30 kDa membrane, lysozyme transmission from the CEW solution could be more than 80% and the lysozyme purity obtained in permeate was greater than 94% after one stage ultrafiltration process. © 2005 Elsevier B.V. All rights reserved.","author":[{"dropping-particle":"","family":"Wan","given":"Yinhua","non-dropping-particle":"","parse-names":false,"suffix":""},{"dropping-particle":"","family":"Lu","given":"Junren","non-dropping-particle":"","parse-names":false,"suffix":""},{"dropping-particle":"","family":"Cui","given":"Zhanfeng","non-dropping-particle":"","parse-names":false,"suffix":""}],"container-title":"Separation and Purification Technology","id":"ITEM-2","issued":{"date-parts":[["2006"]]},"title":"Separation of lysozyme from chicken egg white using ultrafiltration","type":"article-journal"},"uris":["http://www.mendeley.com/documents/?uuid=77b200a3-4fd7-472b-ad1f-9f9f7f75f22d"]},{"id":"ITEM-3","itemData":{"DOI":"10.1016/j.seppur.2015.11.031","ISSN":"18733794","abstract":"The combination of nanoparticles with proteins to form functional hybrid systems is receiving undiminished attention because of its many biotechnological and medical applications. The separation of these hybrid materials from unbound free biomolecules has posed difficult challenges to fractionation and purification. Here, a model study has been carried out by removing proteins (bovine serum albumin (BSA) or lysozyme (LYS)) from the dispersion mixtures with silica nanoparticles (nominal size 20 nm) using ultrafiltration (UF) membranes. Regenerated cellulose (RC) and polyethersulfone (PES) membranes with nominal molecular weight cut-off (NMWCO) of 100 kDa, and a PES UF membrane (NMWCO 300 kDa) functionalized with UV-grafted amphoteric polymer hydrogel layer consisting of N-[3-(dimethylamino)propyl]-acrylamide (DMAPAA) and 2-acrylamido-2-methyl-1-propanesulfonic acid (AMPS) and having an experimentally determined cut-off of 180 kDa (identical with the experimental data for PES 100 kDa) were studied. Membrane properties and filtration conditions, in particular pH value and flux, were selected or adapted based on data for single component feeds to achieve maximum protein transmission, complete silica retention and, hence, maximum silica/protein selectivity. Batch dead-end and continuous diafiltration processes were used for fractionation and purification. Overall, the performance of PES UF membranes was inferior compared to the other membranes because of too strong fouling. With membrane RC 100, the transmission data of LYS and BSA from the mixture with silica were 80% and 30%, respectively. With the hydrogel-functionalized PES membrane, the respective transmissions from the mixture were </w:instrText>
      </w:r>
      <w:r w:rsidR="00C241E5" w:rsidRPr="007A3196">
        <w:rPr>
          <w:rFonts w:ascii="Cambria Math" w:hAnsi="Cambria Math" w:cs="Cambria Math"/>
        </w:rPr>
        <w:instrText>∼</w:instrText>
      </w:r>
      <w:r w:rsidR="00C241E5" w:rsidRPr="007A3196">
        <w:instrText xml:space="preserve">35% and </w:instrText>
      </w:r>
      <w:r w:rsidR="00C241E5" w:rsidRPr="007A3196">
        <w:rPr>
          <w:rFonts w:ascii="Cambria Math" w:hAnsi="Cambria Math" w:cs="Cambria Math"/>
        </w:rPr>
        <w:instrText>∼</w:instrText>
      </w:r>
      <w:r w:rsidR="00C241E5" w:rsidRPr="007A3196">
        <w:instrText>15% for LYS and BSA, respectively. In both cases, quantitative rejection of silica could be achieved. Using continuous diafiltration, membrane RC 100 had better purification efficiency, removing a total of 91% of LYS using 6 diavolumes (DV) in 2.4 h and 84% of BSA using 10 DV in 5.5 h. With the hydrogel-functionalized PES membrane, 82% of LYS and 74% of BSA were removed using 6 and 10 DV within larger time, i.e. 4.0 and 6.8 h, respectively. Importantly, the retained silica nanoparticles remained stable in the dispersion, without any indication of aggregation. Overall, this study will add valuable knowledge to the most efficient use of ultrafiltration sieving properties for the removal or purification of proteins from systems comprising other colloidal particles hav…","author":[{"dropping-particle":"","family":"Alele","given":"Nkem","non-dropping-particle":"","parse-names":false,"suffix":""},{"dropping-particle":"","family":"Ulbricht","given":"Mathias","non-dropping-particle":"","parse-names":false,"suffix":""}],"container-title":"Separation and Purification Technology","id":"ITEM-3","issued":{"date-parts":[["2016"]]},"title":"Membrane-based purification of proteins from nanoparticle dispersions: Influences of membrane type and ultrafiltration conditions","type":"article-journal"},"uris":["http://www.mendeley.com/documents/?uuid=d8c2c9e8-13d6-46e8-95a0-31686fcc303d"]}],"mendeley":{"formattedCitation":"[17–19]","plainTextFormattedCitation":"[17–19]","previouslyFormattedCitation":"[17–19]"},"properties":{"noteIndex":0},"schema":"https://github.com/citation-style-language/schema/raw/master/csl-citation.json"}</w:instrText>
      </w:r>
      <w:r w:rsidR="00917DD8" w:rsidRPr="007A3196">
        <w:fldChar w:fldCharType="separate"/>
      </w:r>
      <w:r w:rsidR="00C241E5" w:rsidRPr="007A3196">
        <w:rPr>
          <w:noProof/>
        </w:rPr>
        <w:t>[17–19]</w:t>
      </w:r>
      <w:r w:rsidR="00917DD8" w:rsidRPr="007A3196">
        <w:fldChar w:fldCharType="end"/>
      </w:r>
      <w:r w:rsidR="00917DD8" w:rsidRPr="007A3196">
        <w:t xml:space="preserve"> </w:t>
      </w:r>
      <w:r w:rsidR="00B62238" w:rsidRPr="007A3196">
        <w:t>and</w:t>
      </w:r>
      <w:r w:rsidR="00F45141" w:rsidRPr="007A3196">
        <w:t xml:space="preserve"> </w:t>
      </w:r>
      <w:r w:rsidR="00810E6C" w:rsidRPr="007A3196">
        <w:t xml:space="preserve">extraction </w:t>
      </w:r>
      <w:r w:rsidR="00810E6C" w:rsidRPr="007A3196">
        <w:fldChar w:fldCharType="begin" w:fldLock="1"/>
      </w:r>
      <w:r w:rsidR="00C241E5" w:rsidRPr="007A3196">
        <w:instrText>ADDIN CSL_CITATION {"citationItems":[{"id":"ITEM-1","itemData":{"DOI":"10.1016/j.cej.2019.02.131","ISSN":"13858947","abstract":"A green and effective method of microwave-assisted three phase partitioning (MWTPP) was developed for the extraction and purification of proteins from Chlorella vulgaris microalgae species. Five types of salts were investigated and ammonium sulphate was selected as the best to form a three phase system with t-butanol as the solvent. The optimal conditions for maximum protein recovery are as follow: ammonium sulphate concentration 30%, ratio of slurry to t-butanol 1:1, microwave time 120 s, microwave duty cycle 80%, microwave power 100 W and microalgae biomass concentration 0.5 %w/w. Under the optimized conditions, the protein recovery yield from microalgae was found to be 63.2% with a separation efficiency of 67.2%. Compared to the TPP process and initial MWTPP process, the recovery yield was enhanced by 2.54 and 1.49 times, respectively. The FESEM characterization of the microalgae after MWTPP process also showed the potential effect of microwaves to disrupt the cell wall and release the biomolecules for ease of recovery. MWTPP represents an efficient, economic and environmentally friendly technique for the extraction of bioactive compounds from microalgae.","author":[{"dropping-particle":"","family":"Chew","given":"Kit Wayne","non-dropping-particle":"","parse-names":false,"suffix":""},{"dropping-particle":"","family":"Chia","given":"Shir Reen","non-dropping-particle":"","parse-names":false,"suffix":""},{"dropping-particle":"","family":"Lee","given":"Sze Ying","non-dropping-particle":"","parse-names":false,"suffix":""},{"dropping-particle":"","family":"Zhu","given":"Liandong","non-dropping-particle":"","parse-names":false,"suffix":""},{"dropping-particle":"","family":"Show","given":"Pau Loke","non-dropping-particle":"","parse-names":false,"suffix":""}],"container-title":"Chemical Engineering Journal","id":"ITEM-1","issued":{"date-parts":[["2019"]]},"page":"1-8","title":"Enhanced microalgal protein extraction and purification using sustainable microwave-assisted multiphase partitioning technique","type":"article-journal","volume":"367"},"uris":["http://www.mendeley.com/documents/?uuid=321a90bd-da38-4e81-8715-be82e9e9fdcc"]},{"id":"ITEM-2","itemData":{"DOI":"10.1016/j.seppur.2014.08.030","ISSN":"13835866","abstract":"Aqueous Two-Phase Extraction (ATPE) represents a promising unit operation for downstream processing of biological products. It is known to provide gentle extraction conditions due to the aqueous phases' high biocompatibility. However, some aqueous phases' physicochemical properties can lead to long phase separation times that might be limiting for classical ATPE setups. The Tunable Aqueous Polymer-Phase Impregnated Resins (TAPPIR®)-Technology has been presented as novel approach to eliminate phase separation. One aqueous phase of the system is immobilized inside porous solids whereas the second aqueous phase represents the surrounding bulk phase creating the interphase for mass transfer between the two phases. In the present work, the application of the TAPPIR®-Technology for the separation of proteins using a polyethylene glycol 4000/sodium citrate aqueous two-phase system is shown. Lysozyme and myoglobin are separated due to their different partitioning behavior dependent on NaCl content. By variation of the porous solids' properties like solid material, particle and pore size the influence on protein partitioning is investigated. As result, the same partitioning levels can be reached for the TAPPIR®-Technology as for classical ATPE mixer/settler experiments offering new alternative concepts for ATPE.","author":[{"dropping-particle":"","family":"Winssen","given":"F. A.","non-dropping-particle":"Van","parse-names":false,"suffix":""},{"dropping-particle":"","family":"Merz","given":"J.","non-dropping-particle":"","parse-names":false,"suffix":""},{"dropping-particle":"","family":"Czerwonka","given":"L. M.","non-dropping-particle":"","parse-names":false,"suffix":""},{"dropping-particle":"","family":"Schembecker","given":"G.","non-dropping-particle":"","parse-names":false,"suffix":""},{"dropping-particle":"","family":"Dortmund","given":"Tu","non-dropping-particle":"","parse-names":false,"suffix":""}],"container-title":"Separation and Purification Technology","id":"ITEM-2","issued":{"date-parts":[["2014"]]},"title":"Application of the Tunable Aqueous Polymer-Phase Impregnated Resins-Technology for protein purification","type":"article-journal"},"uris":["http://www.mendeley.com/documents/?uuid=3d8eebb4-4d05-4b60-a5e4-0c4ab4b26f57"]},{"id":"ITEM-3","itemData":{"DOI":"10.1016/j.seppur.2015.03.025","ISSN":"18733794","abstract":"A triazacyclononane-ionic liquid (IL)-based sorbent was synthesized, characterized, and applied for rapid and inexpensive purification of hexahistidine tagged (His-tagged) proteins via liquid-liquid extraction. Selective partition of the target proteins between the IL phase and aqueous phase highly depends on a variety of parameters, such as the affinity ionic liquid (AIL), coordinated metal ions, and ionic strength. Compared with the chromatographic properties of Cu2+-AIL/IL and Ni2+-AIL/IL, Zn2+-AIL/IL exhibited relatively higher binding capacity to separate the proteins with high purity (up to 95%). A reclamation method for the AIL/IL extraction sorbent was further established by washing with ethylene diamine tetraacetic acid (EDTA) and then re-immobilization of metal ions. The purification strategies described herein were mild and suitable for a large scale separation of biologically active macromolecules with the possibility of continuous processing and a reduction in operational cost.","author":[{"dropping-particle":"","family":"Ren","given":"Guangwei","non-dropping-particle":"","parse-names":false,"suffix":""},{"dropping-particle":"","family":"Gong","given":"Xingwen","non-dropping-particle":"","parse-names":false,"suffix":""},{"dropping-particle":"","family":"Wang","given":"Bilei","non-dropping-particle":"","parse-names":false,"suffix":""},{"dropping-particle":"","family":"Chen","given":"Yingyi","non-dropping-particle":"","parse-names":false,"suffix":""},{"dropping-particle":"","family":"Huang","given":"Jianying","non-dropping-particle":"","parse-names":false,"suffix":""}],"container-title":"Separation and Purification Technology","id":"ITEM-3","issued":{"date-parts":[["2015"]]},"title":"Affinity ionic liquids for the rapid liquid-liquid extraction purification of hexahistidine tagged proteins","type":"article-journal"},"uris":["http://www.mendeley.com/documents/?uuid=4fa5f0f1-c646-4b07-9500-fcc0ad905da8"]},{"id":"ITEM-4","itemData":{"DOI":"10.1016/j.seppur.2017.09.072","ISSN":"18733794","abstract":"The enhanced green fluorescent protein (EGFP) is widely used as a marker in life science. Currently, purifications of the EGFP mostly involve chromatographic methods, which are multistep, time-consuming and costly. In the present study, the recombinant EGFP expressed in Escherichia coli was purified using an economic aqueous two-phase system (ATPS). Short-chain aliphatic alcohol and organic salt were chosen as the phase-forming components owing to their recyclability and biodegradability, respectively. The partition behaviour of EGFP was evaluated under the varying conditions of ATPS, including types and concentrations of phase-forming components, feedstock concentration, and pH. In an optimal primary 2-g ATPS comprising 1-propanol and tripotassium citrate, a high recovery of EGFP (i.e., 92.1%) was attained in the salt-rich bottom phase. To facilitate the easy recovery of purified EGFP, a secondary ATPS was used to back extract the EGFP to a new top ethanol-rich top phase, and the ethanol was removed from the purified EGFP via evaporation. The 1-propanol and ethanol used in the primary and secondary ATPSs (i.e. 20-g system) were successfully recycled in three successive rounds of EGFP purification, yielding the average EGFP purification factor of 11.34 and 75.7% of EGFP yield. The purification of EGFP using the two stages of alcohol + salt ATPSs is efficient in terms of operation time, cost and process scalability.","author":[{"dropping-particle":"","family":"Lo","given":"Sewn Cen","non-dropping-particle":"","parse-names":false,"suffix":""},{"dropping-particle":"","family":"Ramanan","given":"Ramakrishnan Nagasundara","non-dropping-particle":"","parse-names":false,"suffix":""},{"dropping-particle":"","family":"Tey","given":"Beng Ti","non-dropping-particle":"","parse-names":false,"suffix":""},{"dropping-particle":"","family":"Tan","given":"Wen Siang","non-dropping-particle":"","parse-names":false,"suffix":""},{"dropping-particle":"","family":"Show","given":"Pau Loke","non-dropping-particle":"","parse-names":false,"suffix":""},{"dropping-particle":"","family":"Ling","given":"Tau Chuan","non-dropping-particle":"","parse-names":false,"suffix":""},{"dropping-particle":"","family":"Ooi","given":"Chien Wei","non-dropping-particle":"","parse-names":false,"suffix":""}],"container-title":"Separation and Purification Technology","id":"ITEM-4","issued":{"date-parts":[["2018"]]},"title":"Purification of the recombinant enhanced green fluorescent protein from Escherichia coli using alcohol + salt aqueous two-phase systems","type":"article-journal"},"uris":["http://www.mendeley.com/documents/?uuid=daab1969-506a-43b3-ac88-d54e2419a0e0"]},{"id":"ITEM-5","itemData":{"DOI":"10.1016/j.seppur.2020.117051","ISSN":"18733794","abstract":"Protein biopharmaceuticals, among which interferon alpha-2b (IFNα-2b) that can be used in the treatment of chronic hepatitis C and hairy cell leukemia, have become an indispensable product of current medicine. However, their current high costs derived from the lack of cost-effective downstream strategies still limits their widespread use. Polymer-based aqueous two-phase systems (ATPS) or aqueous biphasic systems (ABS) can be used in biopharmaceuticals purification. This work investigates the application of ionic liquids (ILs) as adjuvants (at 5 wt%) in ATPS constituted by polyethylene glycol with a molecular weight of 600 g mol−1 (PEG 600) and polypropylene glycol with a molecular weight of 400 g mol−1 (PPG 400) at constant pH (8) to purify the recombinant protein IFNα-2b from Escherichia coli lysates. IFNα-2b was produced from isopropyl β-d-1-thiogalactopyranoside (1 mM)-induced Escherichia coli BL21 (DE3) cultures and recovered from inclusion bodies after mechanical lysis, involving glass beads and a solubilization step with urea (8 M) in alkaline pH (12.5). PEG-PPG-based ATPS involving ILs as adjuvants were subsequently applied for IFNα-2b purification, in which the target protein tends to migrate to the PEG-rich phase (being the phase also enriched in IL) and the remaining proteins tend to precipitate at the interface (fitting within the three-phase partitioning approach). In comparison with the ATPS without adjuvant, most systems comprising ILs as adjuvants lead to enhancements in the purification factors of IFNα-2b, namely from 2.28 ± 0.06 up to 6.77 ± 0.49. The purity of IFNα-2b is maximized using ILs composed of aromatic cations and anions with high hydrogen-bond basicity. The secondary structure of IFNα-2b is preserved during the purification step, as appraised by circular dichroism and western-blot studies. Overall, the obtained results demonstrate the ILs ability to tune the characteristics of the ATPS coexisting phases towards improved purification processes, paving the way for their investigation in the purification of other high-value biological products.","author":[{"dropping-particle":"","family":"Castro","given":"Leonor S.","non-dropping-particle":"","parse-names":false,"suffix":""},{"dropping-particle":"","family":"Pereira","given":"Patrícia","non-dropping-particle":"","parse-names":false,"suffix":""},{"dropping-particle":"","family":"Passarinha","given":"Luís A.","non-dropping-particle":"","parse-names":false,"suffix":""},{"dropping-particle":"","family":"Freire","given":"Mara G.","non-dropping-particle":"","parse-names":false,"suffix":""},{"dropping-particle":"","family":"Pedro","given":"Augusto Q.","non-dropping-particle":"","parse-names":false,"suffix":""}],"container-title":"Separation and Purification Technology","id":"ITEM-5","issued":{"date-parts":[["2020"]]},"title":"Enhanced performance of polymer-polymer aqueous two-phase systems using ionic liquids as adjuvants towards the purification of recombinant proteins","type":"article-journal"},"uris":["http://www.mendeley.com/documents/?uuid=f0977a00-a946-49eb-b170-ed946e92e856"]},{"id":"ITEM-6","itemData":{"DOI":"10.1016/j.seppur.2019.116019","ISSN":"18733794","abstract":"Ionic-liquid-based aqueous biphasic systems (IL-based ABS) have been described as promising platforms for the extraction and separation of proteins. However, imidazolium-based ILs have been the preferred choice, which may raise some biocompatibility and biodegradability concerns. In this work, novel ABS composed of tetraalkylammonium-based ILs and potassium phosphate solutions at different pH values (pH = 7, 8, 9 and 13, using K2HPO4/KH2PO4 or K3PO4) were investigated in terms of extraction efficiency and recovery yield for two proteins, namely ovalbumin and lysozyme. These proteins were selected due to their wide application in several sectors, being present in egg white. At pH 7, the complete extraction and recovery of lysozyme to the IL-rich phase are achieved in all systems; however, low recovery yields of ovalbumin are obtained with ABS formed by ILs with longer alkyl side chains. Furthermore, an increase in the pH above the proteins isoelectric point is deleterious for their recovery in the IL-rich phase. In order to characterize the molecular-level mechanisms that could maximize the proteins recovery, molecular docking studies were carried out, showing that ILs that preferentially establish hydrophobic interactions with these proteins are those that lead to their aggregation and lower recovery yields. Finally, it is shown the proteins recovery from the IL-rich phase by ice cold ethanol precipitation, where up to 99% of lysozyme can be recovered. These results support the viability of adequate IL-based ABS to extract ovalbumin and lysozyme and the possibility of recovering stable proteins from the IL-rich phase into an adequate buffered aqueous solution, thus contributing to the design of effective separation processes.","author":[{"dropping-particle":"","family":"Belchior","given":"Diana C.V.","non-dropping-particle":"","parse-names":false,"suffix":""},{"dropping-particle":"V.","family":"Quental","given":"Maria","non-dropping-particle":"","parse-names":false,"suffix":""},{"dropping-particle":"","family":"Pereira","given":"Matheus M.","non-dropping-particle":"","parse-names":false,"suffix":""},{"dropping-particle":"","family":"Mendonça","given":"Carlos M.N.","non-dropping-particle":"","parse-names":false,"suffix":""},{"dropping-particle":"","family":"Duarte","given":"Iola F.","non-dropping-particle":"","parse-names":false,"suffix":""},{"dropping-particle":"","family":"Freire","given":"Mara G.","non-dropping-particle":"","parse-names":false,"suffix":""}],"container-title":"Separation and Purification Technology","id":"ITEM-6","issued":{"date-parts":[["2020"]]},"title":"Performance of tetraalkylammonium-based ionic liquids as constituents of aqueous biphasic systems in the extraction of ovalbumin and lysozyme","type":"article-journal"},"uris":["http://www.mendeley.com/documents/?uuid=bec41d05-279c-46c5-adce-f522c9e5b352"]}],"mendeley":{"formattedCitation":"[20–25]","plainTextFormattedCitation":"[20–25]","previouslyFormattedCitation":"[20–25]"},"properties":{"noteIndex":0},"schema":"https://github.com/citation-style-language/schema/raw/master/csl-citation.json"}</w:instrText>
      </w:r>
      <w:r w:rsidR="00810E6C" w:rsidRPr="007A3196">
        <w:fldChar w:fldCharType="separate"/>
      </w:r>
      <w:r w:rsidR="00C241E5" w:rsidRPr="007A3196">
        <w:rPr>
          <w:noProof/>
        </w:rPr>
        <w:t>[20–25]</w:t>
      </w:r>
      <w:r w:rsidR="00810E6C" w:rsidRPr="007A3196">
        <w:fldChar w:fldCharType="end"/>
      </w:r>
      <w:r w:rsidRPr="007A3196">
        <w:t xml:space="preserve"> have been developed to overcome these drawbacks of chromatography.</w:t>
      </w:r>
      <w:r w:rsidR="00B062FF" w:rsidRPr="007A3196">
        <w:t xml:space="preserve"> </w:t>
      </w:r>
      <w:r w:rsidR="007752F4" w:rsidRPr="007A3196">
        <w:t>Among these technologies, protein c</w:t>
      </w:r>
      <w:r w:rsidR="00A946F2" w:rsidRPr="007A3196">
        <w:t>rystallisation</w:t>
      </w:r>
      <w:r w:rsidR="007752F4" w:rsidRPr="007A3196">
        <w:t xml:space="preserve"> is the most technically challenging option due to the difficult</w:t>
      </w:r>
      <w:r w:rsidR="005D6D07" w:rsidRPr="007A3196">
        <w:t>y</w:t>
      </w:r>
      <w:r w:rsidR="007752F4" w:rsidRPr="007A3196">
        <w:t xml:space="preserve"> </w:t>
      </w:r>
      <w:r w:rsidR="002D5EE0" w:rsidRPr="007A3196">
        <w:t xml:space="preserve">of </w:t>
      </w:r>
      <w:r w:rsidR="007752F4" w:rsidRPr="007A3196">
        <w:t xml:space="preserve">forming </w:t>
      </w:r>
      <w:r w:rsidR="005D6D07" w:rsidRPr="007A3196">
        <w:t>highly ordered structure</w:t>
      </w:r>
      <w:r w:rsidR="002D5EE0" w:rsidRPr="007A3196">
        <w:t xml:space="preserve"> with large flexible protein molecules</w:t>
      </w:r>
      <w:r w:rsidR="005D6D07" w:rsidRPr="007A3196">
        <w:t xml:space="preserve"> </w:t>
      </w:r>
      <w:r w:rsidR="007752F4" w:rsidRPr="007A3196">
        <w:fldChar w:fldCharType="begin" w:fldLock="1"/>
      </w:r>
      <w:r w:rsidR="00C241E5" w:rsidRPr="007A3196">
        <w:instrText>ADDIN CSL_CITATION {"citationItems":[{"id":"ITEM-1","itemData":{"DOI":"10.4161/mabs.2.5.12645","ISSN":"19420862","abstract":"Hundreds of therapeutic monoclonal antibodies (mAbs) are currently in development, and many companies have multiple antibodies in their pipelines. Current methodology used in recovery processes for these molecules are reviewed here. Basic unit operations such as harvest, Protein A affinity chromatography and additional polishing steps are surveyed. Alternative processes such as flocculation, precipitation and membrane chromatography are discussed. We also cover platform approaches to purification methods development, use of high throughput screening methods, and offer a view on future developments in purification methodology as applied to mAbs. © 2010 Landes Bioscience.","author":[{"dropping-particle":"","family":"Liu","given":"Hui F.","non-dropping-particle":"","parse-names":false,"suffix":""},{"dropping-particle":"","family":"Ma","given":"Junfen","non-dropping-particle":"","parse-names":false,"suffix":""},{"dropping-particle":"","family":"Winter","given":"Charles","non-dropping-particle":"","parse-names":false,"suffix":""},{"dropping-particle":"","family":"Bayer","given":"Robert","non-dropping-particle":"","parse-names":false,"suffix":""}],"container-title":"mAbs","id":"ITEM-1","issue":"5","issued":{"date-parts":[["2010"]]},"page":"480-499","title":"Recovery and purification process development for monoclonal antibody production","type":"article-journal","volume":"2"},"uris":["http://www.mendeley.com/documents/?uuid=be15dcbb-b0db-4519-95ad-4d12b3e98bef"]},{"id":"ITEM-2","itemData":{"DOI":"10.1016/j.jbiotec.2013.05.010","ISBN":"1873-4863 (Electronic)\\n0168-1656 (Linking)","ISSN":"01681656","PMID":"23732833","abstract":"Technical-scale crystallization of therapeutic proteins may not only allow for a significant cost-reduction in downstream processing, but also enable new applications, e.g., the use of crystal suspensions for subcutaneous drug delivery. In this work, the crystallization of the antigen-binding fragment FabC225 was studied. First, vapor diffusion crystallization conditions from the literature were transferred to 10. μL-scale microbatch experiments. A phase diagram was developed in order to identify the crystallization window. The conditions obtained from the microbatch experiments were subsequently transferred to parallelized 5. mL-scale stirred-tank crystallizers. This scalable and reproducible agitated crystallization system allowed for an optimization of the crystallization process based on quantitative measurements. The optimized crystallization process resulted in an excellent yield of 99% in less than 2. h by increasing the concentration of the crystallization agent ammonium sulfate during the process. The successful scalability of the Fab fragment crystallization process to 100. mL-scale crystallizers based on geometric similarity was demonstrated. A favorable crystal size distribution was obtained. Furthermore, a wash step was introduced in order to remove unfavorable low-molecular substances from the crystals. © 2013 Elsevier B.V.","author":[{"dropping-particle":"","family":"Hebel","given":"Dirk","non-dropping-particle":"","parse-names":false,"suffix":""},{"dropping-particle":"","family":"Huber","given":"Sabine","non-dropping-particle":"","parse-names":false,"suffix":""},{"dropping-particle":"","family":"Stanislawski","given":"Bernd","non-dropping-particle":"","parse-names":false,"suffix":""},{"dropping-particle":"","family":"Hekmat","given":"Dariusch","non-dropping-particle":"","parse-names":false,"suffix":""}],"container-title":"Journal of Biotechnology","id":"ITEM-2","issue":"4","issued":{"date-parts":[["2013"]]},"page":"206-211","title":"Stirred batch crystallization of a therapeutic antibody fragment","type":"article-journal","volume":"166"},"uris":["http://www.mendeley.com/documents/?uuid=fe01899a-105c-4348-bdc7-f1e36a1490cd"]}],"mendeley":{"formattedCitation":"[26,27]","plainTextFormattedCitation":"[26,27]","previouslyFormattedCitation":"[26,27]"},"properties":{"noteIndex":0},"schema":"https://github.com/citation-style-language/schema/raw/master/csl-citation.json"}</w:instrText>
      </w:r>
      <w:r w:rsidR="007752F4" w:rsidRPr="007A3196">
        <w:fldChar w:fldCharType="separate"/>
      </w:r>
      <w:r w:rsidR="00C241E5" w:rsidRPr="007A3196">
        <w:rPr>
          <w:noProof/>
        </w:rPr>
        <w:t>[26,27]</w:t>
      </w:r>
      <w:r w:rsidR="007752F4" w:rsidRPr="007A3196">
        <w:fldChar w:fldCharType="end"/>
      </w:r>
      <w:r w:rsidR="005D6D07" w:rsidRPr="007A3196">
        <w:t xml:space="preserve">. However, crystallisation is </w:t>
      </w:r>
      <w:r w:rsidR="007752F4" w:rsidRPr="007A3196">
        <w:t xml:space="preserve">also the most ideal option as it can </w:t>
      </w:r>
      <w:r w:rsidR="005D6D07" w:rsidRPr="007A3196">
        <w:t>significantly simplify the downstream process through the integration of purification and formulation, and achieve significant reduction in waste. Therapeutic proteins in the crystalline form have multiple advantages over its solution counterpart including higher stability</w:t>
      </w:r>
      <w:r w:rsidR="00C64102" w:rsidRPr="007A3196">
        <w:t xml:space="preserve">, </w:t>
      </w:r>
      <w:r w:rsidR="005D6D07" w:rsidRPr="007A3196">
        <w:t>higher dosa</w:t>
      </w:r>
      <w:r w:rsidR="00C64102" w:rsidRPr="007A3196">
        <w:t xml:space="preserve">ge concentration and better release control as demonstrated in cases of </w:t>
      </w:r>
      <w:r w:rsidR="003B066A" w:rsidRPr="007A3196">
        <w:t xml:space="preserve">insulin, </w:t>
      </w:r>
      <w:r w:rsidR="00C64102" w:rsidRPr="007A3196">
        <w:t>infliximab</w:t>
      </w:r>
      <w:r w:rsidR="003B066A" w:rsidRPr="007A3196">
        <w:t xml:space="preserve"> and</w:t>
      </w:r>
      <w:r w:rsidR="00C64102" w:rsidRPr="007A3196">
        <w:t xml:space="preserve"> trastuzumab </w:t>
      </w:r>
      <w:r w:rsidR="00C64102" w:rsidRPr="007A3196">
        <w:fldChar w:fldCharType="begin" w:fldLock="1"/>
      </w:r>
      <w:r w:rsidR="00C241E5" w:rsidRPr="007A3196">
        <w:instrText>ADDIN CSL_CITATION {"citationItems":[{"id":"ITEM-1","itemData":{"DOI":"10.1016/S0169-409X(98)00079-9","ISSN":"0169409X","PMID":"10837704","abstract":"The aim of insulin replacement therapy is to normalize blood glucose in order to reduce the complications of diabetes. The pharmacokinetics of the traditional insulin preparations, however, do not match the profiles of physiological insulin secretion. The introduction of the rDNA technology 20 years ago opened new ways to create insulin analogs with altered properties. Fast-acting analogs are based on the idea that an insulin with less tendency to self-association than human insulin would be more readily absorbed into the systemic circulation. Protracted-acting analogs have been created to mimic the slow, steady rate of insulin secretion in the fasting state. The present paper provides a historical review of the efforts to change the physicochemical and pharmacological properties of insulin in order to improve insulin therapy. The available clinical studies of the new insulins are surveyed and show, together with modeling results, that new strategies for optimal basal-bolus treatment are required for utilization of the new fast-acting analogs.","author":[{"dropping-particle":"","family":"Brange","given":"Jens","non-dropping-particle":"","parse-names":false,"suffix":""},{"dropping-particle":"","family":"Vølund","given":"Aage","non-dropping-particle":"","parse-names":false,"suffix":""}],"container-title":"Advanced Drug Delivery Reviews","id":"ITEM-1","issue":"2-3","issued":{"date-parts":[["1999"]]},"page":"307-335","title":"Insulin analogs with improved pharmacokinetic profiles","type":"article-journal","volume":"35"},"uris":["http://www.mendeley.com/documents/?uuid=9b32239a-72b0-4692-b3ae-cb27e6929ee1"]},{"id":"ITEM-2","itemData":{"DOI":"10.1073/pnas.1131899100","ISBN":"0027-8424 (Print)\\r0027-8424 (Linking)","ISSN":"0027-8424","PMID":"12782786","abstract":"Therapeutic applications for mAbs have increased dramatically in recent years, but the large quantities required for clinical efficacy have limited the options that might be used for administration and thus have placed certain limitations on the use of these agents. We present an approach that allows for s.c. delivery of a small volume of a highly concentrated form of mAbs. Batch crystallization of three Ab-based therapeutics, rituximab, trastuzumab, and infliximab, provided products in high yield, with no detectable alteration to these proteins and with full retention of their biological activity in vitro. Administration s.c. of a crystalline preparation resulted in a remarkably long pharmacokinetic serum profile and a dose-dependent inhibition of tumor growth in nude mice bearing BT-474 xenografts (human breast cancer cells) in vivo. Overall, this approach of generating high-concentration, low-viscosity crystalline preparations of therapeutic Abs should lead to improved ease of administration and patient compliance, thus providing new opportunities for the biotechnology industry.","author":[{"dropping-particle":"","family":"Yang","given":"Mark X","non-dropping-particle":"","parse-names":false,"suffix":""},{"dropping-particle":"","family":"Shenoy","given":"Bhami","non-dropping-particle":"","parse-names":false,"suffix":""},{"dropping-particle":"","family":"Disttler","given":"Matthew","non-dropping-particle":"","parse-names":false,"suffix":""},{"dropping-particle":"","family":"Patel","given":"Reena","non-dropping-particle":"","parse-names":false,"suffix":""},{"dropping-particle":"","family":"McGrath","given":"Margaret","non-dropping-particle":"","parse-names":false,"suffix":""},{"dropping-particle":"","family":"Pechenov","given":"Sergey","non-dropping-particle":"","parse-names":false,"suffix":""},{"dropping-particle":"","family":"Margolin","given":"Alexey L","non-dropping-particle":"","parse-names":false,"suffix":""}],"container-title":"Proceedings of the National Academy of Sciences of the United States of America","id":"ITEM-2","issue":"12","issued":{"date-parts":[["2003"]]},"page":"6934-9","title":"Crystalline monoclonal antibodies for subcutaneous delivery.","type":"article-journal","volume":"100"},"uris":["http://www.mendeley.com/documents/?uuid=6971fe3b-e08c-4fc6-9657-2263b3e218dd"]},{"id":"ITEM-3","itemData":{"DOI":"10.1002/bit.1069","ISBN":"0006-3592 (Print)","ISSN":"00063592","PMID":"11320506","abstract":"By using two model proteins, glucose oxidase and lipase, we demonstrate that dry crystalline formulations are significantly more stable than their amorphous counterparts. The results of Fourier-transform infrared spectroscopy indicate that crystalline proteins better maintain their native conformation in accelerated stability studies. The lower tendency of crystalline proteins to aggregate is confirmed by size-exclusion chromatography. The data suggest that protein crystallization may significantly improve some aspects of protein handling, and change the way biopharmaceuticals are produced, formulated, and delivered.","author":[{"dropping-particle":"","family":"Shenoy","given":"Bhami","non-dropping-particle":"","parse-names":false,"suffix":""},{"dropping-particle":"","family":"Wang","given":"Yi","non-dropping-particle":"","parse-names":false,"suffix":""},{"dropping-particle":"","family":"Shan","given":"Weizhong","non-dropping-particle":"","parse-names":false,"suffix":""},{"dropping-particle":"","family":"Margolin","given":"Alexey L.","non-dropping-particle":"","parse-names":false,"suffix":""}],"container-title":"Biotechnology and Bioengineering","id":"ITEM-3","issue":"5","issued":{"date-parts":[["2001"]]},"page":"358-369","title":"Stability of crystalline proteins","type":"article-journal","volume":"73"},"uris":["http://www.mendeley.com/documents/?uuid=27a58148-947c-4796-83ae-68b3f5acd3b4"]}],"mendeley":{"formattedCitation":"[28–30]","plainTextFormattedCitation":"[28–30]","previouslyFormattedCitation":"[28–30]"},"properties":{"noteIndex":0},"schema":"https://github.com/citation-style-language/schema/raw/master/csl-citation.json"}</w:instrText>
      </w:r>
      <w:r w:rsidR="00C64102" w:rsidRPr="007A3196">
        <w:fldChar w:fldCharType="separate"/>
      </w:r>
      <w:r w:rsidR="00C241E5" w:rsidRPr="007A3196">
        <w:rPr>
          <w:noProof/>
          <w:lang w:eastAsia="zh-TW"/>
        </w:rPr>
        <w:t>[28–30]</w:t>
      </w:r>
      <w:r w:rsidR="00C64102" w:rsidRPr="007A3196">
        <w:fldChar w:fldCharType="end"/>
      </w:r>
      <w:r w:rsidR="003B066A" w:rsidRPr="007A3196">
        <w:t>.</w:t>
      </w:r>
      <w:r w:rsidR="005D6D07" w:rsidRPr="007A3196">
        <w:rPr>
          <w:lang w:eastAsia="zh-TW"/>
        </w:rPr>
        <w:t xml:space="preserve"> </w:t>
      </w:r>
      <w:r w:rsidR="007752F4" w:rsidRPr="007A3196">
        <w:rPr>
          <w:lang w:eastAsia="zh-TW"/>
        </w:rPr>
        <w:t xml:space="preserve"> </w:t>
      </w:r>
    </w:p>
    <w:p w14:paraId="49B3F150" w14:textId="16D337A0" w:rsidR="0064351B" w:rsidRPr="007A3196" w:rsidRDefault="002A253F" w:rsidP="000F4922">
      <w:pPr>
        <w:jc w:val="both"/>
        <w:rPr>
          <w:lang w:eastAsia="zh-TW"/>
        </w:rPr>
      </w:pPr>
      <w:r w:rsidRPr="007A3196">
        <w:rPr>
          <w:lang w:eastAsia="zh-TW"/>
        </w:rPr>
        <w:t xml:space="preserve">Given </w:t>
      </w:r>
      <w:r w:rsidR="00CC4807" w:rsidRPr="007A3196">
        <w:rPr>
          <w:lang w:eastAsia="zh-TW"/>
        </w:rPr>
        <w:t>the technical</w:t>
      </w:r>
      <w:r w:rsidRPr="007A3196">
        <w:rPr>
          <w:lang w:eastAsia="zh-TW"/>
        </w:rPr>
        <w:t xml:space="preserve"> difficulty</w:t>
      </w:r>
      <w:r w:rsidR="00CC4807" w:rsidRPr="007A3196">
        <w:rPr>
          <w:lang w:eastAsia="zh-TW"/>
        </w:rPr>
        <w:t xml:space="preserve"> and high cost of protein</w:t>
      </w:r>
      <w:r w:rsidRPr="007A3196">
        <w:rPr>
          <w:lang w:eastAsia="zh-TW"/>
        </w:rPr>
        <w:t xml:space="preserve">, the literature on protein crystallisation as the purification process is limited </w:t>
      </w:r>
      <w:r w:rsidR="00854B3E" w:rsidRPr="007A3196">
        <w:rPr>
          <w:lang w:eastAsia="zh-TW"/>
        </w:rPr>
        <w:fldChar w:fldCharType="begin" w:fldLock="1"/>
      </w:r>
      <w:r w:rsidR="00C241E5" w:rsidRPr="007A3196">
        <w:rPr>
          <w:lang w:eastAsia="zh-TW"/>
        </w:rPr>
        <w:instrText>ADDIN CSL_CITATION {"citationItems":[{"id":"ITEM-1","itemData":{"author":[{"dropping-particle":"","family":"Chen","given":"Wenqian","non-dropping-particle":"","parse-names":false,"suffix":""},{"dropping-particle":"","family":"Yang","given":"Huaiyu","non-dropping-particle":"","parse-names":false,"suffix":""},{"dropping-particle":"","family":"Heng","given":"Jerry Yong Yew","non-dropping-particle":"","parse-names":false,"suffix":""}],"container-title":"The Handbook of Continuous Crystallization","id":"ITEM-1","issued":{"date-parts":[["2020"]]},"page":"372-392","title":"Continuous Protein Crystallization","type":"chapter"},"uris":["http://www.mendeley.com/documents/?uuid=6069ebd0-4763-4fa2-b718-2bd2b584aff7"]}],"mendeley":{"formattedCitation":"[31]","plainTextFormattedCitation":"[31]","previouslyFormattedCitation":"[31]"},"properties":{"noteIndex":0},"schema":"https://github.com/citation-style-language/schema/raw/master/csl-citation.json"}</w:instrText>
      </w:r>
      <w:r w:rsidR="00854B3E" w:rsidRPr="007A3196">
        <w:rPr>
          <w:lang w:eastAsia="zh-TW"/>
        </w:rPr>
        <w:fldChar w:fldCharType="separate"/>
      </w:r>
      <w:r w:rsidR="00C241E5" w:rsidRPr="007A3196">
        <w:rPr>
          <w:noProof/>
          <w:lang w:eastAsia="zh-TW"/>
        </w:rPr>
        <w:t>[31]</w:t>
      </w:r>
      <w:r w:rsidR="00854B3E" w:rsidRPr="007A3196">
        <w:rPr>
          <w:lang w:eastAsia="zh-TW"/>
        </w:rPr>
        <w:fldChar w:fldCharType="end"/>
      </w:r>
      <w:r w:rsidRPr="007A3196">
        <w:rPr>
          <w:lang w:eastAsia="zh-TW"/>
        </w:rPr>
        <w:t xml:space="preserve">. </w:t>
      </w:r>
      <w:r w:rsidR="003B6D08" w:rsidRPr="007A3196">
        <w:rPr>
          <w:lang w:eastAsia="zh-TW"/>
        </w:rPr>
        <w:t xml:space="preserve">In the context of therapeutic proteins, crystallisation is even more difficult </w:t>
      </w:r>
      <w:r w:rsidR="000750CB" w:rsidRPr="007A3196">
        <w:rPr>
          <w:lang w:eastAsia="zh-TW"/>
        </w:rPr>
        <w:t xml:space="preserve">due to the presence of biological impurities such as host cell protein, DNA and virus, among which host cell protein normally has the highest concentration and hence poses the greatest hindrance to the success of crystallisation </w:t>
      </w:r>
      <w:r w:rsidR="000750CB" w:rsidRPr="007A3196">
        <w:rPr>
          <w:lang w:eastAsia="zh-TW"/>
        </w:rPr>
        <w:fldChar w:fldCharType="begin" w:fldLock="1"/>
      </w:r>
      <w:r w:rsidR="00C241E5" w:rsidRPr="007A3196">
        <w:rPr>
          <w:lang w:eastAsia="zh-TW"/>
        </w:rPr>
        <w:instrText>ADDIN CSL_CITATION {"citationItems":[{"id":"ITEM-1","itemData":{"DOI":"10.1021/acs.cgd.7b00436","ISSN":"15287505","abstract":"© 2017 American Chemical Society. A lab-scale stirred tank with a cooled tubular reactor in bypass was applied for continuous crystallization of lysozyme and a full-length therapeutic monoclonal antibody. The stirred tank was operated as a mixed suspension classified product removal crystallizer. Lysozyme was crystallized by a combination of cooling crystallization and salting-out. The antibody was crystallized by a combination of cooling crystallization and isoelectric crystallization. It was deduced that nucleation rates were enhanced when the protein solutions passed through the cooled tubular bypass. It was further deduced that crystal growth rates were enhanced in the stirred tank which was operated at a higher temperature compared to the tubular reactor. Classified product removal was possible by controlled sedimentation of protein crystals. The continuous crystallization system allowed a targeted control of crystal morphology and size. No sedimentation occurred in the tubular reactor and precipitation was avoided at all times. High crystallization yields of more than 90% were obtained. Crystals of the monoclonal antibody were continuously produced for the first time with a space-time yield of up to 12 g L -1  h -1 .","author":[{"dropping-particle":"","family":"Hekmat","given":"Dariusch","non-dropping-particle":"","parse-names":false,"suffix":""},{"dropping-particle":"","family":"Huber","given":"Max","non-dropping-particle":"","parse-names":false,"suffix":""},{"dropping-particle":"","family":"Lohse","given":"Christian","non-dropping-particle":"","parse-names":false,"suffix":""},{"dropping-particle":"","family":"Den Eichen","given":"Nikolas","non-dropping-particle":"Von","parse-names":false,"suffix":""},{"dropping-particle":"","family":"Weuster-Botz","given":"Dirk","non-dropping-particle":"","parse-names":false,"suffix":""}],"container-title":"Crystal Growth and Design","id":"ITEM-1","issue":"8","issued":{"date-parts":[["2017"]]},"page":"4162-4169","title":"Continuous Crystallization of Proteins in a Stirred Classified Product Removal Tank with a Tubular Reactor in Bypass","type":"article-journal","volume":"17"},"uris":["http://www.mendeley.com/documents/?uuid=66e46b38-90d1-41bc-9d6a-e686b02cc46d"]}],"mendeley":{"formattedCitation":"[32]","plainTextFormattedCitation":"[32]","previouslyFormattedCitation":"[32]"},"properties":{"noteIndex":0},"schema":"https://github.com/citation-style-language/schema/raw/master/csl-citation.json"}</w:instrText>
      </w:r>
      <w:r w:rsidR="000750CB" w:rsidRPr="007A3196">
        <w:rPr>
          <w:lang w:eastAsia="zh-TW"/>
        </w:rPr>
        <w:fldChar w:fldCharType="separate"/>
      </w:r>
      <w:r w:rsidR="00C241E5" w:rsidRPr="007A3196">
        <w:rPr>
          <w:noProof/>
          <w:lang w:eastAsia="zh-TW"/>
        </w:rPr>
        <w:t>[32]</w:t>
      </w:r>
      <w:r w:rsidR="000750CB" w:rsidRPr="007A3196">
        <w:rPr>
          <w:lang w:eastAsia="zh-TW"/>
        </w:rPr>
        <w:fldChar w:fldCharType="end"/>
      </w:r>
      <w:r w:rsidR="000750CB" w:rsidRPr="007A3196">
        <w:rPr>
          <w:lang w:eastAsia="zh-TW"/>
        </w:rPr>
        <w:t xml:space="preserve">. </w:t>
      </w:r>
      <w:r w:rsidRPr="007A3196">
        <w:rPr>
          <w:lang w:eastAsia="zh-TW"/>
        </w:rPr>
        <w:t xml:space="preserve"> </w:t>
      </w:r>
    </w:p>
    <w:p w14:paraId="60F5DE21" w14:textId="16230F26" w:rsidR="00A51DC0" w:rsidRPr="007A3196" w:rsidRDefault="00593CA3" w:rsidP="000F4922">
      <w:pPr>
        <w:jc w:val="both"/>
        <w:rPr>
          <w:lang w:eastAsia="zh-TW"/>
        </w:rPr>
      </w:pPr>
      <w:r w:rsidRPr="007A3196">
        <w:rPr>
          <w:lang w:eastAsia="zh-TW"/>
        </w:rPr>
        <w:t xml:space="preserve">Through the manipulation of size, shape, surface chemistry and pore size, </w:t>
      </w:r>
      <w:r w:rsidR="00537A13" w:rsidRPr="007A3196">
        <w:rPr>
          <w:lang w:eastAsia="zh-TW"/>
        </w:rPr>
        <w:t>different</w:t>
      </w:r>
      <w:r w:rsidR="00F62DED" w:rsidRPr="007A3196">
        <w:rPr>
          <w:lang w:eastAsia="zh-TW"/>
        </w:rPr>
        <w:t xml:space="preserve"> solid templates (i.e. heterogeneous </w:t>
      </w:r>
      <w:proofErr w:type="spellStart"/>
      <w:r w:rsidR="00F62DED" w:rsidRPr="007A3196">
        <w:rPr>
          <w:lang w:eastAsia="zh-TW"/>
        </w:rPr>
        <w:t>nucleants</w:t>
      </w:r>
      <w:proofErr w:type="spellEnd"/>
      <w:r w:rsidR="00F62DED" w:rsidRPr="007A3196">
        <w:rPr>
          <w:lang w:eastAsia="zh-TW"/>
        </w:rPr>
        <w:t xml:space="preserve">) have been developed to </w:t>
      </w:r>
      <w:r w:rsidRPr="007A3196">
        <w:rPr>
          <w:lang w:eastAsia="zh-TW"/>
        </w:rPr>
        <w:t xml:space="preserve">effectively </w:t>
      </w:r>
      <w:r w:rsidR="00F62DED" w:rsidRPr="007A3196">
        <w:rPr>
          <w:lang w:eastAsia="zh-TW"/>
        </w:rPr>
        <w:t>improve the success rate of protein crystallisation</w:t>
      </w:r>
      <w:r w:rsidRPr="007A3196">
        <w:rPr>
          <w:lang w:eastAsia="zh-TW"/>
        </w:rPr>
        <w:t xml:space="preserve"> </w:t>
      </w:r>
      <w:r w:rsidR="00EA1E3D" w:rsidRPr="007A3196">
        <w:rPr>
          <w:lang w:eastAsia="zh-TW"/>
        </w:rPr>
        <w:fldChar w:fldCharType="begin" w:fldLock="1"/>
      </w:r>
      <w:r w:rsidR="00C241E5" w:rsidRPr="007A3196">
        <w:rPr>
          <w:lang w:eastAsia="zh-TW"/>
        </w:rPr>
        <w:instrText xml:space="preserve">ADDIN CSL_CITATION {"citationItems":[{"id":"ITEM-1","itemData":{"DOI":"10.1126/science.239.4838.385","ISSN":"00368075","abstract":"Fifty different mineral samples were tested as potential heterogeneous or epitaxial nucleants for four commonly crystallized proteins. It was found, by conventional protein crystallization techniques, that for each protein there was a set of mineral substrates that promoted nucleation of crystals at lower critical levels of supersaturation than required for spontaneous growth. Numerous examples, involving all four proteins, were observed of modification of crystal habit and, in some cases, unit cell properties promoted by the presence of the mineral nucleants. In at least one case, the growth of lysozyme on the mineral apophyllite, it was shown by lattice analysis and x-ray diffraction that the nucleation and growth of the protein crystal on the mineral was likely to involve a direct lattice match.","author":[{"dropping-particle":"","family":"McPherson","given":"Alexander","non-dropping-particle":"","parse-names":false,"suffix":""},{"dropping-particle":"","family":"Shlichta","given":"Paul","non-dropping-particle":"","parse-names":false,"suffix":""}],"container-title":"Science","id":"ITEM-1","issue":"4838","issued":{"date-parts":[["1988"]]},"page":"385-387","title":"Heterogeneous and epitaxial nucleation of protein crystals on mineral surfaces","type":"article-journal","volume":"239"},"uris":["http://www.mendeley.com/documents/?uuid=f59f1be6-3ad3-4a23-b4a6-84b55c96ea2f"]},{"id":"ITEM-2","itemData":{"DOI":"10.1002/crat.200811125","ISSN":"02321300","abstract":"Nucleation of protein crystals by gold nanoparticles was observed. Lysozyme and ferritin were used as model proteins. The effect was established with uncoated gold nanoparticles and with gold nanoparticles coated by 16-mercaptodecanoic acid. © 2008 WILEY-VCH Verlag GmbH &amp; Co. KGaA.","author":[{"dropping-particle":"","family":"Hodzhaoglu","given":"F.","non-dropping-particle":"","parse-names":false,"suffix":""},{"dropping-particle":"","family":"Kurniawan","given":"F.","non-dropping-particle":"","parse-names":false,"suffix":""},{"dropping-particle":"","family":"Mirsky","given":"V.","non-dropping-particle":"","parse-names":false,"suffix":""},{"dropping-particle":"","family":"Nanev","given":"C.","non-dropping-particle":"","parse-names":false,"suffix":""}],"container-title":"Crystal Research and Technology","id":"ITEM-2","issue":"6","issued":{"date-parts":[["2008"]]},"page":"588-593","title":"Gold nanoparticles induce protein crystallization","type":"article-journal","volume":"43"},"uris":["http://www.mendeley.com/documents/?uuid=69edf1bd-a7b4-4b1d-9be2-ab6e9da708b3"]},{"id":"ITEM-3","itemData":{"DOI":"10.1021/jp061531y","ISSN":"15206106","abstract":"In this study, the influence of the morphological parameters of microporous poly(vinylidene fluoride) (PVDF) membranes on the heterogeneous nucleation rate of hen egg white lysozyme (HEWL) crystals has been investigated. Experiments have been carried out on membranes prepared by non-solvent-induced phase inversion method, using PVDF-co-hexafluoropropylene (Kynarflex 2800) and PVDF homopolymer (Kinar 460), and adding LiCl and poly(vinylpyrrolidone) (PVP) in order to modulate the pore structure. From a theoretical point of view, the free Gibbs energy balance for the formation of a critical nucleus has been adapted to nonporous surfaces, thus obtaining a mathematical correlation between the energy nucleation barrier, the membrane porosity, and the contact angle between protein solution and polymeric substrate. The energetic barrier to heterogeneous nucleation was found to increase at higher contact angles-according to the prediction of classical theory-and to decrease at higher porosity. For instance, the predicted ΔGhet/ΔGhom ratio for PVDF-Kynarflex (PVP 2.5%) membrane with porosity of 0.11 was 0.30, 35% lower with respect to the value calculated by the Volmer equation for a dense polymeric matrix having the same contact angle (87.4 ± 5.8°). In addition, the effect of the membrane pore size, porosity, and thickness on the removal rate of solvent have been discussed. For example, the transmembrane flux through PVDF-Kynar (LiCl 5.0%) membrane was 12% inferior than the one measured under the same experimental conditions through PVDF-Kynarflex (LiCl 7.5%) membrane, the latter having similar pore size and thickness but higher porosity (0.44 vs 0.32). The possibility to achieve rapidly a high level of supersaturation is expected to increase the nucleation rate. In general, measurements performed during crystallization tests carried out at pH 4.5 in NaAc 0.05 M buffer with different precipitant (NaCl) concentrations agree with the predicted trends. © 2006 American Chemical Society.","author":[{"dropping-particle":"","family":"Curcio","given":"Efrem","non-dropping-particle":"","parse-names":false,"suffix":""},{"dropping-particle":"","family":"Fontananova","given":"Enrica","non-dropping-particle":"","parse-names":false,"suffix":""},{"dropping-particle":"","family":"Profio","given":"Gianluca","non-dropping-particle":"Di","parse-names":false,"suffix":""},{"dropping-particle":"","family":"Drioli","given":"Enrico","non-dropping-particle":"","parse-names":false,"suffix":""}],"container-title":"Journal of Physical Chemistry B","id":"ITEM-3","issue":"25","issued":{"date-parts":[["2006"]]},"page":"12438-12445","title":"Influence of the structural properties of poly(vinylidene fluoride) membranes on the heterogeneous nucleation rate of protein crystals","type":"article-journal","volume":"110"},"uris":["http://www.mendeley.com/documents/?uuid=ef806b6c-726a-41ea-80f2-2554de177d5f"]},{"id":"ITEM-4","itemData":{"DOI":"10.1107/S0907444907007810","ISSN":"09074449","abstract":"Nucleation is the rate-limiting step in protein crystallization. Introducing heterogeneous substrates may in some cases lower the energy barrier for nucleation and thereby facilitate crystal growth. To date, the mechanism of heterogeneous protein nucleation remains poorly understood. In this study, the nucleating properties of fragments of human hair in crystallization experiments have been investigated. The four proteins that were tested, lysozyme, glucose isomerase, a polysaccharide-specific Fab fragment and potato serine protease inhibitor, nucleated preferentially on the hair surface. Macrocrystals and showers of tiny crystals of a few hundred nanometres thickness were obtained also under conditions that did not produce crystals in the absence of the nucleating agent. Cryo-electron diffraction showed that the nanocrystals diffracted to at least 4 Å resolution. The mechanism of heterogeneous nucleation was studied using confocal fluorescent microscopy which demonstrated that the protein is concentrated on the nucleating surface. A substantial accumulation of protein was observed on the sharp edges of the hair's cuticles, explaining the strong nucleating activity of the surface. © International Union of Crystallography 2007.","author":[{"dropping-particle":"","family":"Georgieva","given":"Dilyana G.","non-dropping-particle":"","parse-names":false,"suffix":""},{"dropping-particle":"","family":"Kuil","given":"Maxim E.","non-dropping-particle":"","parse-names":false,"suffix":""},{"dropping-particle":"","family":"Oosterkamp","given":"Tjerk H.","non-dropping-particle":"","parse-names":false,"suffix":""},{"dropping-particle":"","family":"Zandbergen","given":"Henny W.","non-dropping-particle":"","parse-names":false,"suffix":""},{"dropping-particle":"","family":"Abrahams","given":"Jan Pieter","non-dropping-particle":"","parse-names":false,"suffix":""}],"container-title":"Acta Crystallographica Section D: Biological Crystallography","id":"ITEM-4","issue":"5","issued":{"date-parts":[["2007"]]},"page":"564-570","title":"Heterogeneous nucleation of three-dimensional protein nanocrystals","type":"article-journal","volume":"63"},"uris":["http://www.mendeley.com/documents/?uuid=650ed958-730a-4b36-bbc4-9aaccc2e70ce"]},{"id":"ITEM-5","itemData":{"DOI":"10.1107/S0907444908009980","ISSN":"09074449","abstract":"Protein crystallization is still a major bottleneck in structural biology. As the current methodology of protein crystallization is a type of screening, it is usually difficult to crystallize important target proteins. It was thought that hetero-epitaxic growth from the surface of a mineral crystal acting as a nucleant would be an effective enhancer of protein crystallization. However, in spite of almost two decades of effort, a generally applicable hetero-epitaxic nucleant for protein crystallization has yet to be found. Here we introduce the first candidate for a universal hetero-epitaxic nucleant, microporous zeolite: a synthetic aluminosilicate crystalline polymer with regular micropores. It promotes a form-selective crystal nucleation of proteins and acts as a crystallization catalyst. The most successful zeolite nucleant was molecular sieve type 5A with a pore size of 5 Å and with bound Ca2+ ions. The zeolite-mediated crystallization improved the crystal quality in five out of six proteins tested. It provided new crystal forms with better resolution in two cases, larger crystals in one case, and zeolite-dependent crystal formations in two cases. The hetero-epitaxic growth of the zeolite-mediated crystals was confirmed by a crystal-packing analysis which revealed a layer-like structure in the crystal lattice. © International Union of Crystallography 2008.","author":[{"dropping-particle":"","family":"Sugahara","given":"Michihiro","non-dropping-particle":"","parse-names":false,"suffix":""},{"dropping-particle":"","family":"Asada","given":"Yukuhiko","non-dropping-particle":"","parse-names":false,"suffix":""},{"dropping-particle":"","family":"Morikawa","given":"Yuko","non-dropping-particle":"","parse-names":false,"suffix":""},{"dropping-particle":"","family":"Kageyama","given":"Yuichi","non-dropping-particle":"","parse-names":false,"suffix":""},{"dropping-particle":"","family":"Kunishima","given":"Naoki","non-dropping-particle":"","parse-names":false,"suffix":""}],"container-title":"Acta Crystallographica Section D: Biological Crystallography","id":"ITEM-5","issue":"6","issued":{"date-parts":[["2008"]]},"page":"686-695","title":"Nucleant-mediated protein crystallization with the application of microporous synthetic zeolites","type":"article-journal","volume":"64"},"uris":["http://www.mendeley.com/documents/?uuid=adc8da0d-c086-4161-ad6d-f93030a02b7a"]},{"id":"ITEM-6","itemData":{"DOI":"10.1021/la305135y","ISSN":"07437463","abstract":"There are large number of proteins, the existence of which are known but not their crystal structure, because of difficulty in finding the exact condition for their crystallization. Heterogeneous nucleation on disordered porous substrates with small yet large distribution of pores is considered a panacea for this problem, but a universal nucleant suitable for crystallizing large variety of proteins does not really exist. To this end, we report here a nanowrinkled substrate which displays remarkable ability and control over protein crystallization. Experiments with different proteins show that on these substrates crystals nucleate even at very low protein concentration in buffer. A small number of very large crystals appear for precipitant concentrations varied over orders of magnitude, </w:instrText>
      </w:r>
      <w:r w:rsidR="00C241E5" w:rsidRPr="007A3196">
        <w:rPr>
          <w:rFonts w:ascii="Cambria Math" w:hAnsi="Cambria Math" w:cs="Cambria Math"/>
          <w:lang w:eastAsia="zh-TW"/>
        </w:rPr>
        <w:instrText>∼</w:instrText>
      </w:r>
      <w:r w:rsidR="00C241E5" w:rsidRPr="007A3196">
        <w:rPr>
          <w:lang w:eastAsia="zh-TW"/>
        </w:rPr>
        <w:instrText>0.003-0.3 M; for some proteins, crystals appear even without addition of any precipitant, not seen with any other heterogeneous substrates. In essence, these substrates significantly diminish the influence of the above two parameters, thought to be key factors for crystallization, signifying that this advantage can be exploited for finding out crystallization condition for other yet-to-be-crystallized proteins. © 2013 American Chemical Society.","author":[{"dropping-particle":"","family":"Sengupta Ghatak","given":"Anindita","non-dropping-particle":"","parse-names":false,"suffix":""},{"dropping-particle":"","family":"Ghatak","given":"Animangsu","non-dropping-particle":"","parse-names":false,"suffix":""}],"container-title":"Langmuir","id":"ITEM-6","issue":"13","issued":{"date-parts":[["2013"]]},"page":"4373-4380","title":"Disordered nanowrinkle substrates for inducing crystallization over a wide range of concentration of protein and precipitant","type":"article-journal","volume":"29"},"uris":["http://www.mendeley.com/documents/?uuid=40175e8e-8c94-4afb-b690-9f8e7bfdf2a1"]},{"id":"ITEM-7","itemData":{"DOI":"10.1006/jmbi.1994.0086","ISSN":"00222836","abstract":"Two-dimensional (2D) crystals of proteins on lipid monolayers can initiate the formation of large three-dimensional (3D) crystals suitable for X-ray diffraction studies. The role of the 2D crystals in this process has not been firmly established. While it is likely that the 2D crystals serve as nuclei for epitaxial crystal growth, other mechanisms, such as non-specific nucleation induced by the high local concentration of the protein at the surface of the lipid layer, cannot be excluded. Using streptavidin as a model system, we have now firmly established that 3D crystal growth from 2D crystals on lipid layers occurs by epitaxy. We show that 2D crystals of streptavidin (space groupC222) on biotinated lipid layers nucleate the growth of a 3D crystal form (space groupI4I22) that possesses a structural similarity with the 2D crystal, but have no effrect on the growth of 3D crystal forms (I222 andP21) that are unrelated to the 2D crystal. At lower pH, a new 3D crystal form (space groupP1), unrelated to the previously described 2D crystals, grew from lipid layers. This discovery initially raised concern about the validity of the epitaxial mechanism, but these concerns were alleviated with the subsequent discovery of a structurally related 2DP1 crystal that grew in similar solution conditions. Some parameters affecting epitaxial growth of both the P1 andI4I22 crystals were investigated, revealing several noteworthy features of the epitaxial growth. (1) 2D crystals are very effective nucleating agents; for instance, theP1 2D crystals can direct the growth ofP1 3D crystals even under conditions that favour the growth of other crystal forms. (2) The epitaxial 3D crystal grow very rapidly and at amazingly low protein concentrations;P1 3D crystals can be grown from solutions as low as 10μM streptavidin. (3) There is no obligate requirement for the deposition of pre-formed 2D crystals; lipid layers alone are equally effective at promoting epitaxial crystal growth. © 1995 Academic Press Limited.","author":[{"dropping-particle":"","family":"Hemming","given":"Sally A.","non-dropping-particle":"","parse-names":false,"suffix":""},{"dropping-particle":"","family":"Bochkarev","given":"Alexey","non-dropping-particle":"","parse-names":false,"suffix":""},{"dropping-particle":"","family":"Darst","given":"Seth A.","non-dropping-particle":"","parse-names":false,"suffix":""},{"dropping-particle":"","family":"Kornberg","given":"Roger D.","non-dropping-particle":"","parse-names":false,"suffix":""},{"dropping-particle":"","family":"Ala","given":"Paul","non-dropping-particle":"","parse-names":false,"suffix":""},{"dropping-particle":"","family":"Yang","given":"Daniel S.C.","non-dropping-particle":"","parse-names":false,"suffix":""},{"dropping-particle":"","family":"Edwards","given":"Aled M.","non-dropping-particle":"","parse-names":false,"suffix":""}],"container-title":"Journal of Molecular Biology","id":"ITEM-7","issue":"2","issued":{"date-parts":[["1995"]]},"page":"308-316","title":"The Mechanism of Protein Crystal Growth from Lipid Layers","type":"article-journal","volume":"246"},"uris":["http://www.mendeley.com/documents/?uuid=6e74dda4-89ea-4557-a845-2d6a1f4b41d6"]},{"id":"ITEM-8","itemData":{"DOI":"10.1371/journal.pone.0022582","ISSN":"19326203","abstract":"Here, we describe an improved system for protein crystallization based on heterogeneous nucleation using fluorinated layered silicate. In addition, we also investigated the mechanism of nucleation on the silicate surface. Crystallization of lysozyme using silicates with different chemical compositions indicated that fluorosilicates promoted nucleation whereas the silicates without fluorine did not. The use of synthesized saponites for lysozyme crystallization confirmed that the substitution of hydroxyl groups contained in the lamellae structure for fluorine atoms is responsible for the nucleation-inducing property of the nucleant. Crystallization of twelve proteins with a wide range of pI values revealed that the nucleation promoting effect of the saponites tended to increase with increased substitution rate. Furthermore, the saponite with the highest fluorine content promoted nucleation in all the test proteins regardless of their overall net charge. Adsorption experiments of proteins on the saponites confirmed that the density of adsorbed molecules increased according to the substitution rate, thereby explaining the heterogeneous nucleation on the silicate surface. © 2011 Ino et al.","author":[{"dropping-particle":"","family":"Ino","given":"Keita","non-dropping-particle":"","parse-names":false,"suffix":""},{"dropping-particle":"","family":"Udagawa","given":"Itsumi","non-dropping-particle":"","parse-names":false,"suffix":""},{"dropping-particle":"","family":"Iwabata","given":"Kazuki","non-dropping-particle":"","parse-names":false,"suffix":""},{"dropping-particle":"","family":"Takakusagi","given":"Yoichi","non-dropping-particle":"","parse-names":false,"suffix":""},{"dropping-particle":"","family":"Kubota","given":"Munehiro","non-dropping-particle":"","parse-names":false,"suffix":""},{"dropping-particle":"","family":"Kurosaka","given":"Keiichi","non-dropping-particle":"","parse-names":false,"suffix":""},{"dropping-particle":"","family":"Arai","given":"Kazuhito","non-dropping-particle":"","parse-names":false,"suffix":""},{"dropping-particle":"","family":"Seki","given":"Yasutaka","non-dropping-particle":"","parse-names":false,"suffix":""},{"dropping-particle":"","family":"Nogawa","given":"Masaya","non-dropping-particle":"","parse-names":false,"suffix":""},{"dropping-particle":"","family":"Tsunoda","given":"Tatsuo","non-dropping-particle":"","parse-names":false,"suffix":""},{"dropping-particle":"","family":"Mizukami","given":"Fujio","non-dropping-particle":"","parse-names":false,"suffix":""},{"dropping-particle":"","family":"Taguchi","given":"Hayao","non-dropping-particle":"","parse-names":false,"suffix":""},{"dropping-particle":"","family":"Sakaguchi","given":"Kengo","non-dropping-particle":"","parse-names":false,"suffix":""}],"container-title":"PLoS ONE","id":"ITEM-8","issue":"7","issued":{"date-parts":[["2011"]]},"page":"e22582","title":"Heterogeneous nucleation of protein crystals on fluorinated layered silicate","type":"article-journal","volume":"6"},"uris":["http://www.mendeley.com/documents/?uuid=09a36b3a-52ea-4686-ae9f-134f6e4c5125"]}],"mendeley":{"formattedCitation":"[33–40]","plainTextFormattedCitation":"[33–40]","previouslyFormattedCitation":"[33–40]"},"properties":{"noteIndex":0},"schema":"https://github.com/citation-style-language/schema/raw/master/csl-citation.json"}</w:instrText>
      </w:r>
      <w:r w:rsidR="00EA1E3D" w:rsidRPr="007A3196">
        <w:rPr>
          <w:lang w:eastAsia="zh-TW"/>
        </w:rPr>
        <w:fldChar w:fldCharType="separate"/>
      </w:r>
      <w:r w:rsidR="00C241E5" w:rsidRPr="007A3196">
        <w:rPr>
          <w:noProof/>
          <w:lang w:eastAsia="zh-TW"/>
        </w:rPr>
        <w:t>[33–40]</w:t>
      </w:r>
      <w:r w:rsidR="00EA1E3D" w:rsidRPr="007A3196">
        <w:rPr>
          <w:lang w:eastAsia="zh-TW"/>
        </w:rPr>
        <w:fldChar w:fldCharType="end"/>
      </w:r>
      <w:r w:rsidRPr="007A3196">
        <w:rPr>
          <w:lang w:eastAsia="zh-TW"/>
        </w:rPr>
        <w:t>.</w:t>
      </w:r>
      <w:r w:rsidR="00F62DED" w:rsidRPr="007A3196">
        <w:rPr>
          <w:lang w:eastAsia="zh-TW"/>
        </w:rPr>
        <w:t xml:space="preserve"> </w:t>
      </w:r>
      <w:r w:rsidR="00D26F33" w:rsidRPr="007A3196">
        <w:rPr>
          <w:lang w:eastAsia="zh-TW"/>
        </w:rPr>
        <w:t xml:space="preserve">However, they are </w:t>
      </w:r>
      <w:r w:rsidR="00F62DED" w:rsidRPr="007A3196">
        <w:rPr>
          <w:lang w:eastAsia="zh-TW"/>
        </w:rPr>
        <w:t xml:space="preserve">often </w:t>
      </w:r>
      <w:r w:rsidR="00D26F33" w:rsidRPr="007A3196">
        <w:rPr>
          <w:lang w:eastAsia="zh-TW"/>
        </w:rPr>
        <w:t xml:space="preserve">used in </w:t>
      </w:r>
      <w:r w:rsidR="00F62DED" w:rsidRPr="007A3196">
        <w:rPr>
          <w:lang w:eastAsia="zh-TW"/>
        </w:rPr>
        <w:t xml:space="preserve">small-scale studies that aim to obtain single crystals </w:t>
      </w:r>
      <w:r w:rsidR="00006AE7" w:rsidRPr="007A3196">
        <w:rPr>
          <w:rFonts w:hint="eastAsia"/>
        </w:rPr>
        <w:t>with high qu</w:t>
      </w:r>
      <w:r w:rsidR="002A3587" w:rsidRPr="007A3196">
        <w:t>a</w:t>
      </w:r>
      <w:r w:rsidR="00006AE7" w:rsidRPr="007A3196">
        <w:rPr>
          <w:rFonts w:hint="eastAsia"/>
        </w:rPr>
        <w:t>l</w:t>
      </w:r>
      <w:r w:rsidR="002A3587" w:rsidRPr="007A3196">
        <w:t>i</w:t>
      </w:r>
      <w:r w:rsidR="00006AE7" w:rsidRPr="007A3196">
        <w:rPr>
          <w:rFonts w:hint="eastAsia"/>
        </w:rPr>
        <w:t xml:space="preserve">ty </w:t>
      </w:r>
      <w:r w:rsidR="00D26F33" w:rsidRPr="007A3196">
        <w:rPr>
          <w:lang w:eastAsia="zh-TW"/>
        </w:rPr>
        <w:t>from purified protein solution in</w:t>
      </w:r>
      <w:r w:rsidR="008B7A09" w:rsidRPr="007A3196">
        <w:rPr>
          <w:lang w:eastAsia="zh-TW"/>
        </w:rPr>
        <w:t xml:space="preserve">stead of scale-up studies that aim to achieve the purification </w:t>
      </w:r>
      <w:r w:rsidR="00315E14" w:rsidRPr="007A3196">
        <w:rPr>
          <w:lang w:eastAsia="zh-TW"/>
        </w:rPr>
        <w:t xml:space="preserve">of </w:t>
      </w:r>
      <w:r w:rsidR="008B7A09" w:rsidRPr="007A3196">
        <w:rPr>
          <w:lang w:eastAsia="zh-TW"/>
        </w:rPr>
        <w:t>protein against impurities</w:t>
      </w:r>
      <w:r w:rsidR="00315E14" w:rsidRPr="007A3196">
        <w:rPr>
          <w:lang w:eastAsia="zh-TW"/>
        </w:rPr>
        <w:t xml:space="preserve"> </w:t>
      </w:r>
      <w:r w:rsidR="005736E1" w:rsidRPr="007A3196">
        <w:rPr>
          <w:lang w:eastAsia="zh-TW"/>
        </w:rPr>
        <w:fldChar w:fldCharType="begin" w:fldLock="1"/>
      </w:r>
      <w:r w:rsidR="00C241E5" w:rsidRPr="007A3196">
        <w:rPr>
          <w:lang w:eastAsia="zh-TW"/>
        </w:rPr>
        <w:instrText>ADDIN CSL_CITATION {"citationItems":[{"id":"ITEM-1","itemData":{"DOI":"10.1021/acs.cgd.8b01534","ISSN":"15287505","abstract":"In the present work, a workflow on the development of a continuous protein crystallization is introduced, with lysozyme as a model protein, from microliter screening experiments, to small scale batch crystallization experiments in a shaking crystallization platform, and to batch and continuous crystallization experiments in an oscillatory flow platform. The lysozyme crystallizations investigated were for a concentration range from 30 to 100 mg/mL, shaking conditions from 100 to 200 rpm in the batch shaking crystallization platform, and oscillatory conditions with amplitude (x 0 ) from 5 to 30 mm and frequency (f) from 0.1 to 1.0 Hz in the batch oscillatory flow crystallization platform. We propose the use of the Reynold's number (R e ) for scaling up of the process from the shaking batch to the continuous oscillatory flow platform. Additionally, it is shown that the nucleation rate increased with increase in concentration of initial lysozyme solution, or increase in shear rate, inducing smaller size of lysozyme crystals. The properties and qualities of the crystal products indicate that continuous crystallization platforms may offer advantages to the downstream bioprocessing of proteins.","author":[{"dropping-particle":"","family":"Yang","given":"Huaiyu","non-dropping-particle":"","parse-names":false,"suffix":""},{"dropping-particle":"","family":"Chen","given":"Wenqian","non-dropping-particle":"","parse-names":false,"suffix":""},{"dropping-particle":"","family":"Peczulis","given":"Peter","non-dropping-particle":"","parse-names":false,"suffix":""},{"dropping-particle":"","family":"Heng","given":"Jerry Y.Y.","non-dropping-particle":"","parse-names":false,"suffix":""}],"container-title":"Crystal Growth and Design","id":"ITEM-1","issued":{"date-parts":[["2019"]]},"title":"Development and Workflow of a Continuous Protein Crystallization Process: A Case of Lysozyme","type":"article-journal"},"uris":["http://www.mendeley.com/documents/?uuid=408a73ec-c771-44c1-8853-b79903fbce18"]},{"id":"ITEM-2","itemData":{"DOI":"10.1007/s00449-015-1374-y","ISSN":"16157605","PMID":"25700885","abstract":"Since about 170 years, salts were used to create supersaturated solutions and crystallize proteins. The dehydrating effect of salts as well as their kosmotropic or chaotropic character was revealed. Even the suitability of organic solvents for crystallization was already recognized. Interestingly, what was performed during the early times is still practiced today. A lot of effort was put into understanding the underlying physico-chemical interaction mechanisms leading to protein crystallization. However, it was understood that already the solvation of proteins is a highly complex process not to mention the intricate interrelation of electrostatic and hydrophobic interactions taking place. Although many basic questions are still unanswered, preparative protein crystallization was attempted as illustrated in the presented case studies. Due to the highly variable nature of crystallization, individual design of the crystallization process is needed in every single case. It was shown that preparative crystallization from impure protein solutions as a capture step is possible after applying adequate pre-treatment procedures like precipitation or extraction. Protein crystallization can replace one or more chromatography steps. It was further shown that crystallization can serve as an attractive alternative means for formulation of therapeutic proteins. Crystalline proteins can offer enhanced purity and enable highly concentrated doses of the active ingredient. Easy scalability of the proposed protein crystallization processes was shown using the maximum local energy dissipation as a suitable scale-up criterion. Molecular modeling and target-oriented protein engineering may allow protein crystallization to become part of a platform purification process in the near future.","author":[{"dropping-particle":"","family":"Hekmat","given":"Dariusch","non-dropping-particle":"","parse-names":false,"suffix":""}],"container-title":"Bioprocess and biosystems engineering","id":"ITEM-2","issue":"7","issued":{"date-parts":[["2015"]]},"page":"1209-1231","title":"Large-scale crystallization of proteins for purification and formulation","type":"article-journal","volume":"38"},"uris":["http://www.mendeley.com/documents/?uuid=462ab80b-030e-450f-b0a9-fb1ac3dfdda0"]}],"mendeley":{"formattedCitation":"[41,42]","plainTextFormattedCitation":"[41,42]","previouslyFormattedCitation":"[41,42]"},"properties":{"noteIndex":0},"schema":"https://github.com/citation-style-language/schema/raw/master/csl-citation.json"}</w:instrText>
      </w:r>
      <w:r w:rsidR="005736E1" w:rsidRPr="007A3196">
        <w:rPr>
          <w:lang w:eastAsia="zh-TW"/>
        </w:rPr>
        <w:fldChar w:fldCharType="separate"/>
      </w:r>
      <w:r w:rsidR="00C241E5" w:rsidRPr="007A3196">
        <w:rPr>
          <w:noProof/>
          <w:lang w:eastAsia="zh-TW"/>
        </w:rPr>
        <w:t>[41,42]</w:t>
      </w:r>
      <w:r w:rsidR="005736E1" w:rsidRPr="007A3196">
        <w:rPr>
          <w:lang w:eastAsia="zh-TW"/>
        </w:rPr>
        <w:fldChar w:fldCharType="end"/>
      </w:r>
      <w:r w:rsidR="00315E14" w:rsidRPr="007A3196">
        <w:rPr>
          <w:lang w:eastAsia="zh-TW"/>
        </w:rPr>
        <w:t xml:space="preserve"> due to various reasons including limited availability of target protein and denaturation of protein under agitation </w:t>
      </w:r>
      <w:r w:rsidR="00315E14" w:rsidRPr="007A3196">
        <w:rPr>
          <w:lang w:eastAsia="zh-TW"/>
        </w:rPr>
        <w:fldChar w:fldCharType="begin" w:fldLock="1"/>
      </w:r>
      <w:r w:rsidR="00C241E5" w:rsidRPr="007A3196">
        <w:rPr>
          <w:lang w:eastAsia="zh-TW"/>
        </w:rPr>
        <w:instrText>ADDIN CSL_CITATION {"citationItems":[{"id":"ITEM-1","itemData":{"DOI":"10.1021/cg200158z","ISBN":"1528-7483","ISSN":"15287483","abstract":"Protein crystallization has immense potential to be used for separation and formulation applications on an industrial scale. Crystallization under static conditions is often limited by the diffusion of molecules from the bulk solution to the growing crystal surface. This results in a lower overall yield of the product and longer crystallization periods. Hence, protein crystallization under flow conditions has attracted attention with the capability to improve the convective protein transport, reducing the crystallization time and improving yield. In this study, we investigate the effects of flow, specifically intermittent oscillatory flow on protein (insulin) crystallization. It was observed that the nucleation and crystal yield is very much influenced by the flow conditions and herein we present some key observations in insulin crystallization conducted under intermittent oscillatory flow. For oscillatory flow velocities ranging from 6 to 16 mm/min at a frequency of 1 cycle/min, a considerable increase in nucleation has been observed with an increase in flow rate resulting in the formation of large number of crystals in tubes with flow compared to the stationary tubes. Also 50% yield for flow crystallization was achieved in contrast to only 24% yield for the stationary growth over the 48 h period. The flow condition was thus found to affect the number and size of crystals. In addition, the intermittent flow pattern utilized in this study helps to separately understand the influence of flow on nucleation and crystal growth. The flow strategy proposed herein could potentially be utilized to optimize crystallization processes for proteins so as to be used in downstream separation and formulation of products.\\nProtein crystallization has immense potential to be used for separation and formulation applications on an industrial scale. Crystallization under static conditions is often limited by the diffusion of molecules from the bulk solution to the growing crystal surface. This results in a lower overall yield of the product and longer crystallization periods. Hence, protein crystallization under flow conditions has attracted attention with the capability to improve the convective protein transport, reducing the crystallization time and improving yield. In this study, we investigate the effects of flow, specifically intermittent oscillatory flow on protein (insulin) crystallization. It was observed that the nucleation and crystal yield is very much influenc…","author":[{"dropping-particle":"V.","family":"Parambil","given":"Jose","non-dropping-particle":"","parse-names":false,"suffix":""},{"dropping-particle":"","family":"Schaepertoens","given":"Marc","non-dropping-particle":"","parse-names":false,"suffix":""},{"dropping-particle":"","family":"Williams","given":"Daryl R.","non-dropping-particle":"","parse-names":false,"suffix":""},{"dropping-particle":"","family":"Heng","given":"Jerry Y Y","non-dropping-particle":"","parse-names":false,"suffix":""}],"container-title":"Crystal Growth and Design","id":"ITEM-1","issue":"10","issued":{"date-parts":[["2011"]]},"page":"4353-4359","title":"Effects of oscillatory flow on the nucleation and crystallization of insulin","type":"article-journal","volume":"11"},"uris":["http://www.mendeley.com/documents/?uuid=e85ccbd6-4866-431a-b2dc-601d6aa7f29b"]}],"mendeley":{"formattedCitation":"[43]","plainTextFormattedCitation":"[43]","previouslyFormattedCitation":"[43]"},"properties":{"noteIndex":0},"schema":"https://github.com/citation-style-language/schema/raw/master/csl-citation.json"}</w:instrText>
      </w:r>
      <w:r w:rsidR="00315E14" w:rsidRPr="007A3196">
        <w:rPr>
          <w:lang w:eastAsia="zh-TW"/>
        </w:rPr>
        <w:fldChar w:fldCharType="separate"/>
      </w:r>
      <w:r w:rsidR="00C241E5" w:rsidRPr="007A3196">
        <w:rPr>
          <w:noProof/>
          <w:lang w:eastAsia="zh-TW"/>
        </w:rPr>
        <w:t>[43]</w:t>
      </w:r>
      <w:r w:rsidR="00315E14" w:rsidRPr="007A3196">
        <w:rPr>
          <w:lang w:eastAsia="zh-TW"/>
        </w:rPr>
        <w:fldChar w:fldCharType="end"/>
      </w:r>
      <w:r w:rsidR="00315E14" w:rsidRPr="007A3196">
        <w:rPr>
          <w:lang w:eastAsia="zh-TW"/>
        </w:rPr>
        <w:t>.</w:t>
      </w:r>
    </w:p>
    <w:p w14:paraId="039B1B0C" w14:textId="797FFC64" w:rsidR="00F9337B" w:rsidRPr="007A3196" w:rsidRDefault="00D94C5A" w:rsidP="000F4922">
      <w:pPr>
        <w:jc w:val="both"/>
        <w:rPr>
          <w:lang w:eastAsia="zh-TW"/>
        </w:rPr>
      </w:pPr>
      <w:r w:rsidRPr="007A3196">
        <w:rPr>
          <w:lang w:eastAsia="zh-TW"/>
        </w:rPr>
        <w:t>T</w:t>
      </w:r>
      <w:r w:rsidR="00A51DC0" w:rsidRPr="007A3196">
        <w:rPr>
          <w:lang w:eastAsia="zh-TW"/>
        </w:rPr>
        <w:t xml:space="preserve">he current study </w:t>
      </w:r>
      <w:r w:rsidR="008C32C9" w:rsidRPr="007A3196">
        <w:rPr>
          <w:lang w:eastAsia="zh-TW"/>
        </w:rPr>
        <w:t xml:space="preserve">is the first </w:t>
      </w:r>
      <w:r w:rsidR="00A51DC0" w:rsidRPr="007A3196">
        <w:rPr>
          <w:lang w:eastAsia="zh-TW"/>
        </w:rPr>
        <w:t xml:space="preserve">to address this knowledge gap by demonstrating the </w:t>
      </w:r>
      <w:r w:rsidR="005F6C69" w:rsidRPr="007A3196">
        <w:rPr>
          <w:lang w:eastAsia="zh-TW"/>
        </w:rPr>
        <w:t xml:space="preserve">feasibility of using </w:t>
      </w:r>
      <w:r w:rsidR="00A51DC0" w:rsidRPr="007A3196">
        <w:rPr>
          <w:lang w:eastAsia="zh-TW"/>
        </w:rPr>
        <w:t xml:space="preserve">silica nanoparticle </w:t>
      </w:r>
      <w:r w:rsidR="005F6C69" w:rsidRPr="007A3196">
        <w:rPr>
          <w:lang w:eastAsia="zh-TW"/>
        </w:rPr>
        <w:t xml:space="preserve">as a heterogeneous </w:t>
      </w:r>
      <w:proofErr w:type="spellStart"/>
      <w:r w:rsidR="005F6C69" w:rsidRPr="007A3196">
        <w:rPr>
          <w:lang w:eastAsia="zh-TW"/>
        </w:rPr>
        <w:t>nucleant</w:t>
      </w:r>
      <w:proofErr w:type="spellEnd"/>
      <w:r w:rsidR="005F6C69" w:rsidRPr="007A3196">
        <w:rPr>
          <w:lang w:eastAsia="zh-TW"/>
        </w:rPr>
        <w:t xml:space="preserve"> to </w:t>
      </w:r>
      <w:r w:rsidR="00A51DC0" w:rsidRPr="007A3196">
        <w:rPr>
          <w:lang w:eastAsia="zh-TW"/>
        </w:rPr>
        <w:t>promot</w:t>
      </w:r>
      <w:r w:rsidR="005F6C69" w:rsidRPr="007A3196">
        <w:rPr>
          <w:lang w:eastAsia="zh-TW"/>
        </w:rPr>
        <w:t>e</w:t>
      </w:r>
      <w:r w:rsidR="00A51DC0" w:rsidRPr="007A3196">
        <w:rPr>
          <w:lang w:eastAsia="zh-TW"/>
        </w:rPr>
        <w:t xml:space="preserve"> the crystallisation of a model protein (i.e. lysozyme) against a model protein impurity (i.e. bovine serum albumin (BSA))</w:t>
      </w:r>
      <w:r w:rsidR="00712874" w:rsidRPr="007A3196">
        <w:rPr>
          <w:lang w:eastAsia="zh-TW"/>
        </w:rPr>
        <w:t xml:space="preserve"> in scale-up experiments (volume = 1 mL).</w:t>
      </w:r>
      <w:r w:rsidR="00DE11D7" w:rsidRPr="007A3196">
        <w:rPr>
          <w:lang w:eastAsia="zh-TW"/>
        </w:rPr>
        <w:t xml:space="preserve"> </w:t>
      </w:r>
      <w:r w:rsidR="00DE11D7" w:rsidRPr="007A3196">
        <w:t xml:space="preserve">BSA served as a suitable model protein impurity as it has adverse impacts on the crystallisation of lysozyme, successfully simulating the role of protein impurity (i.e. host cell proteins) for the industrial purification of recombinant protein </w:t>
      </w:r>
      <w:r w:rsidR="00DE11D7" w:rsidRPr="007A3196">
        <w:fldChar w:fldCharType="begin" w:fldLock="1"/>
      </w:r>
      <w:r w:rsidR="00C241E5" w:rsidRPr="007A3196">
        <w:instrText>ADDIN CSL_CITATION {"citationItems":[{"id":"ITEM-1","itemData":{"DOI":"10.1021/acs.cgd.7b00436","ISSN":"15287505","abstract":"© 2017 American Chemical Society. A lab-scale stirred tank with a cooled tubular reactor in bypass was applied for continuous crystallization of lysozyme and a full-length therapeutic monoclonal antibody. The stirred tank was operated as a mixed suspension classified product removal crystallizer. Lysozyme was crystallized by a combination of cooling crystallization and salting-out. The antibody was crystallized by a combination of cooling crystallization and isoelectric crystallization. It was deduced that nucleation rates were enhanced when the protein solutions passed through the cooled tubular bypass. It was further deduced that crystal growth rates were enhanced in the stirred tank which was operated at a higher temperature compared to the tubular reactor. Classified product removal was possible by controlled sedimentation of protein crystals. The continuous crystallization system allowed a targeted control of crystal morphology and size. No sedimentation occurred in the tubular reactor and precipitation was avoided at all times. High crystallization yields of more than 90% were obtained. Crystals of the monoclonal antibody were continuously produced for the first time with a space-time yield of up to 12 g L -1  h -1 .","author":[{"dropping-particle":"","family":"Hekmat","given":"Dariusch","non-dropping-particle":"","parse-names":false,"suffix":""},{"dropping-particle":"","family":"Huber","given":"Max","non-dropping-particle":"","parse-names":false,"suffix":""},{"dropping-particle":"","family":"Lohse","given":"Christian","non-dropping-particle":"","parse-names":false,"suffix":""},{"dropping-particle":"","family":"Den Eichen","given":"Nikolas","non-dropping-particle":"Von","parse-names":false,"suffix":""},{"dropping-particle":"","family":"Weuster-Botz","given":"Dirk","non-dropping-particle":"","parse-names":false,"suffix":""}],"container-title":"Crystal Growth and Design","id":"ITEM-1","issue":"8","issued":{"date-parts":[["2017"]]},"page":"4162-4169","title":"Continuous Crystallization of Proteins in a Stirred Classified Product Removal Tank with a Tubular Reactor in Bypass","type":"article-journal","volume":"17"},"uris":["http://www.mendeley.com/documents/?uuid=66e46b38-90d1-41bc-9d6a-e686b02cc46d"]}],"mendeley":{"formattedCitation":"[32]","plainTextFormattedCitation":"[32]","previouslyFormattedCitation":"[32]"},"properties":{"noteIndex":0},"schema":"https://github.com/citation-style-language/schema/raw/master/csl-citation.json"}</w:instrText>
      </w:r>
      <w:r w:rsidR="00DE11D7" w:rsidRPr="007A3196">
        <w:fldChar w:fldCharType="separate"/>
      </w:r>
      <w:r w:rsidR="00C241E5" w:rsidRPr="007A3196">
        <w:rPr>
          <w:noProof/>
        </w:rPr>
        <w:t>[32]</w:t>
      </w:r>
      <w:r w:rsidR="00DE11D7" w:rsidRPr="007A3196">
        <w:fldChar w:fldCharType="end"/>
      </w:r>
      <w:r w:rsidR="00DE11D7" w:rsidRPr="007A3196">
        <w:t xml:space="preserve">. </w:t>
      </w:r>
      <w:r w:rsidR="00492F54" w:rsidRPr="007A3196">
        <w:rPr>
          <w:lang w:eastAsia="zh-TW"/>
        </w:rPr>
        <w:t>The findings here serve as the convincing evidence that</w:t>
      </w:r>
      <w:r w:rsidR="00FC7650" w:rsidRPr="007A3196">
        <w:rPr>
          <w:lang w:eastAsia="zh-TW"/>
        </w:rPr>
        <w:t xml:space="preserve"> crystallisation </w:t>
      </w:r>
      <w:r w:rsidR="00492F54" w:rsidRPr="007A3196">
        <w:rPr>
          <w:lang w:eastAsia="zh-TW"/>
        </w:rPr>
        <w:t>i</w:t>
      </w:r>
      <w:r w:rsidR="00FC7650" w:rsidRPr="007A3196">
        <w:rPr>
          <w:lang w:eastAsia="zh-TW"/>
        </w:rPr>
        <w:t xml:space="preserve">s a competitive </w:t>
      </w:r>
      <w:proofErr w:type="spellStart"/>
      <w:r w:rsidR="00FC7650" w:rsidRPr="007A3196">
        <w:rPr>
          <w:lang w:eastAsia="zh-TW"/>
        </w:rPr>
        <w:t>bio</w:t>
      </w:r>
      <w:r w:rsidR="0007152B" w:rsidRPr="007A3196">
        <w:rPr>
          <w:lang w:eastAsia="zh-TW"/>
        </w:rPr>
        <w:t>purification</w:t>
      </w:r>
      <w:proofErr w:type="spellEnd"/>
      <w:r w:rsidR="00FC7650" w:rsidRPr="007A3196">
        <w:rPr>
          <w:lang w:eastAsia="zh-TW"/>
        </w:rPr>
        <w:t xml:space="preserve"> technology for industrial </w:t>
      </w:r>
      <w:r w:rsidR="005F6C69" w:rsidRPr="007A3196">
        <w:rPr>
          <w:lang w:eastAsia="zh-TW"/>
        </w:rPr>
        <w:t>application</w:t>
      </w:r>
      <w:r w:rsidR="00D41AC9" w:rsidRPr="007A3196">
        <w:rPr>
          <w:lang w:eastAsia="zh-TW"/>
        </w:rPr>
        <w:t xml:space="preserve">s </w:t>
      </w:r>
      <w:r w:rsidR="00C21145" w:rsidRPr="007A3196">
        <w:rPr>
          <w:lang w:eastAsia="zh-TW"/>
        </w:rPr>
        <w:t>through</w:t>
      </w:r>
      <w:r w:rsidR="00D41AC9" w:rsidRPr="007A3196">
        <w:rPr>
          <w:lang w:eastAsia="zh-TW"/>
        </w:rPr>
        <w:t xml:space="preserve"> the </w:t>
      </w:r>
      <w:r w:rsidR="00C21145" w:rsidRPr="007A3196">
        <w:rPr>
          <w:lang w:eastAsia="zh-TW"/>
        </w:rPr>
        <w:t xml:space="preserve">use </w:t>
      </w:r>
      <w:r w:rsidR="00D41AC9" w:rsidRPr="007A3196">
        <w:rPr>
          <w:lang w:eastAsia="zh-TW"/>
        </w:rPr>
        <w:t xml:space="preserve">of </w:t>
      </w:r>
      <w:r w:rsidR="00FC7650" w:rsidRPr="007A3196">
        <w:rPr>
          <w:lang w:eastAsia="zh-TW"/>
        </w:rPr>
        <w:t xml:space="preserve">heterogeneous </w:t>
      </w:r>
      <w:proofErr w:type="spellStart"/>
      <w:r w:rsidR="00FC7650" w:rsidRPr="007A3196">
        <w:rPr>
          <w:lang w:eastAsia="zh-TW"/>
        </w:rPr>
        <w:t>nucleants</w:t>
      </w:r>
      <w:proofErr w:type="spellEnd"/>
      <w:r w:rsidR="00492F54" w:rsidRPr="007A3196">
        <w:rPr>
          <w:lang w:eastAsia="zh-TW"/>
        </w:rPr>
        <w:t>,</w:t>
      </w:r>
      <w:r w:rsidR="00FC7650" w:rsidRPr="007A3196">
        <w:rPr>
          <w:lang w:eastAsia="zh-TW"/>
        </w:rPr>
        <w:t xml:space="preserve"> </w:t>
      </w:r>
      <w:r w:rsidR="00492F54" w:rsidRPr="007A3196">
        <w:rPr>
          <w:lang w:eastAsia="zh-TW"/>
        </w:rPr>
        <w:t>whose</w:t>
      </w:r>
      <w:r w:rsidR="00C21145" w:rsidRPr="007A3196">
        <w:rPr>
          <w:lang w:eastAsia="zh-TW"/>
        </w:rPr>
        <w:t xml:space="preserve"> physiochemical properties such as pore size and surface chemistry</w:t>
      </w:r>
      <w:r w:rsidR="00492F54" w:rsidRPr="007A3196">
        <w:rPr>
          <w:lang w:eastAsia="zh-TW"/>
        </w:rPr>
        <w:t xml:space="preserve"> can be tuned to achieve </w:t>
      </w:r>
      <w:proofErr w:type="spellStart"/>
      <w:r w:rsidR="00492F54" w:rsidRPr="007A3196">
        <w:rPr>
          <w:lang w:eastAsia="zh-TW"/>
        </w:rPr>
        <w:t>bio</w:t>
      </w:r>
      <w:r w:rsidR="0007152B" w:rsidRPr="007A3196">
        <w:rPr>
          <w:lang w:eastAsia="zh-TW"/>
        </w:rPr>
        <w:t>purification</w:t>
      </w:r>
      <w:proofErr w:type="spellEnd"/>
      <w:r w:rsidR="00492F54" w:rsidRPr="007A3196">
        <w:rPr>
          <w:lang w:eastAsia="zh-TW"/>
        </w:rPr>
        <w:t xml:space="preserve"> for specific protein/impurity mixtures</w:t>
      </w:r>
      <w:r w:rsidR="00C21145" w:rsidRPr="007A3196">
        <w:rPr>
          <w:lang w:eastAsia="zh-TW"/>
        </w:rPr>
        <w:t>.</w:t>
      </w:r>
      <w:r w:rsidR="00D41AC9" w:rsidRPr="007A3196">
        <w:rPr>
          <w:lang w:eastAsia="zh-TW"/>
        </w:rPr>
        <w:t xml:space="preserve"> </w:t>
      </w:r>
    </w:p>
    <w:p w14:paraId="0670B886" w14:textId="026110AF" w:rsidR="00A37B2C" w:rsidRPr="007A3196" w:rsidRDefault="00426752" w:rsidP="003F238E">
      <w:pPr>
        <w:rPr>
          <w:b/>
          <w:bCs/>
          <w:lang w:eastAsia="zh-TW"/>
        </w:rPr>
      </w:pPr>
      <w:r w:rsidRPr="007A3196">
        <w:rPr>
          <w:b/>
          <w:bCs/>
          <w:lang w:eastAsia="zh-TW"/>
        </w:rPr>
        <w:lastRenderedPageBreak/>
        <w:t xml:space="preserve">2. </w:t>
      </w:r>
      <w:r w:rsidR="00A37B2C" w:rsidRPr="007A3196">
        <w:rPr>
          <w:b/>
          <w:bCs/>
          <w:lang w:eastAsia="zh-TW"/>
        </w:rPr>
        <w:t>Materials and methods</w:t>
      </w:r>
    </w:p>
    <w:p w14:paraId="72B81BB2" w14:textId="77777777" w:rsidR="00426752" w:rsidRPr="007A3196" w:rsidRDefault="00426752" w:rsidP="003F238E">
      <w:pPr>
        <w:rPr>
          <w:i/>
          <w:iCs/>
          <w:lang w:eastAsia="zh-TW"/>
        </w:rPr>
      </w:pPr>
    </w:p>
    <w:p w14:paraId="6F44D3F5" w14:textId="68542070" w:rsidR="00426752" w:rsidRPr="00297454" w:rsidRDefault="00426752" w:rsidP="00297454">
      <w:pPr>
        <w:rPr>
          <w:i/>
          <w:iCs/>
          <w:lang w:eastAsia="zh-TW"/>
        </w:rPr>
      </w:pPr>
      <w:r w:rsidRPr="007A3196">
        <w:rPr>
          <w:i/>
          <w:iCs/>
          <w:lang w:eastAsia="zh-TW"/>
        </w:rPr>
        <w:t xml:space="preserve">2.1. </w:t>
      </w:r>
      <w:r w:rsidR="00A37B2C" w:rsidRPr="007A3196">
        <w:rPr>
          <w:i/>
          <w:iCs/>
          <w:lang w:eastAsia="zh-TW"/>
        </w:rPr>
        <w:t>Materials</w:t>
      </w:r>
    </w:p>
    <w:p w14:paraId="03839197" w14:textId="7F98E42A" w:rsidR="000946EF" w:rsidRPr="007A3196" w:rsidRDefault="00DB3E27" w:rsidP="0080092A">
      <w:pPr>
        <w:jc w:val="both"/>
      </w:pPr>
      <w:r w:rsidRPr="007A3196">
        <w:t xml:space="preserve">For </w:t>
      </w:r>
      <w:r w:rsidR="0080092A" w:rsidRPr="007A3196">
        <w:t xml:space="preserve">the synthesis of </w:t>
      </w:r>
      <w:r w:rsidRPr="007A3196">
        <w:t xml:space="preserve">silica nanoparticle, </w:t>
      </w:r>
      <w:r w:rsidR="0080092A" w:rsidRPr="007A3196">
        <w:t>t</w:t>
      </w:r>
      <w:r w:rsidR="0080092A" w:rsidRPr="007A3196">
        <w:rPr>
          <w:rFonts w:hint="eastAsia"/>
        </w:rPr>
        <w:t xml:space="preserve">etraethyl orthosilicate (TEOS) (98%) </w:t>
      </w:r>
      <w:r w:rsidR="0080092A" w:rsidRPr="007A3196">
        <w:t>was supplied by</w:t>
      </w:r>
      <w:r w:rsidR="0080092A" w:rsidRPr="007A3196">
        <w:rPr>
          <w:rFonts w:hint="eastAsia"/>
        </w:rPr>
        <w:t xml:space="preserve"> Sigma Aldrich (Gillingham, UK). </w:t>
      </w:r>
      <w:r w:rsidR="0080092A" w:rsidRPr="007A3196">
        <w:t>Sodium hydroxide and e</w:t>
      </w:r>
      <w:r w:rsidR="0080092A" w:rsidRPr="007A3196">
        <w:rPr>
          <w:rFonts w:hint="eastAsia"/>
        </w:rPr>
        <w:t xml:space="preserve">thanol </w:t>
      </w:r>
      <w:r w:rsidR="00906067" w:rsidRPr="007A3196">
        <w:t>(</w:t>
      </w:r>
      <w:r w:rsidR="00906067" w:rsidRPr="007A3196">
        <w:rPr>
          <w:rFonts w:ascii="Calibri" w:hAnsi="Calibri" w:cs="Calibri"/>
        </w:rPr>
        <w:t>≥</w:t>
      </w:r>
      <w:r w:rsidR="0080092A" w:rsidRPr="007A3196">
        <w:rPr>
          <w:rFonts w:hint="eastAsia"/>
        </w:rPr>
        <w:t>99.8%)</w:t>
      </w:r>
      <w:r w:rsidR="0080092A" w:rsidRPr="007A3196">
        <w:t xml:space="preserve"> </w:t>
      </w:r>
      <w:r w:rsidR="0080092A" w:rsidRPr="007A3196">
        <w:rPr>
          <w:rFonts w:hint="eastAsia"/>
        </w:rPr>
        <w:t xml:space="preserve">were </w:t>
      </w:r>
      <w:r w:rsidR="0080092A" w:rsidRPr="007A3196">
        <w:t>supplied by V</w:t>
      </w:r>
      <w:r w:rsidR="0080092A" w:rsidRPr="007A3196">
        <w:rPr>
          <w:rFonts w:hint="eastAsia"/>
        </w:rPr>
        <w:t xml:space="preserve">WR (Lutterworth, UK). De-ionised water was </w:t>
      </w:r>
      <w:r w:rsidR="0080092A" w:rsidRPr="007A3196">
        <w:t>obtained from a</w:t>
      </w:r>
      <w:r w:rsidR="0080092A" w:rsidRPr="007A3196">
        <w:rPr>
          <w:rFonts w:hint="eastAsia"/>
        </w:rPr>
        <w:t xml:space="preserve"> PURELAB Chorus 1</w:t>
      </w:r>
      <w:r w:rsidR="00FB1E40" w:rsidRPr="007A3196">
        <w:t xml:space="preserve"> water purification system</w:t>
      </w:r>
      <w:r w:rsidR="0080092A" w:rsidRPr="007A3196">
        <w:rPr>
          <w:rFonts w:hint="eastAsia"/>
        </w:rPr>
        <w:t xml:space="preserve"> (ELGA </w:t>
      </w:r>
      <w:proofErr w:type="spellStart"/>
      <w:r w:rsidR="0080092A" w:rsidRPr="007A3196">
        <w:rPr>
          <w:rFonts w:hint="eastAsia"/>
        </w:rPr>
        <w:t>LabWater</w:t>
      </w:r>
      <w:proofErr w:type="spellEnd"/>
      <w:r w:rsidR="005C44AA" w:rsidRPr="007A3196">
        <w:t xml:space="preserve"> (High Wycombe, UK)</w:t>
      </w:r>
      <w:r w:rsidR="0080092A" w:rsidRPr="007A3196">
        <w:rPr>
          <w:rFonts w:hint="eastAsia"/>
        </w:rPr>
        <w:t>).</w:t>
      </w:r>
      <w:r w:rsidR="0080092A" w:rsidRPr="007A3196">
        <w:t xml:space="preserve"> </w:t>
      </w:r>
    </w:p>
    <w:p w14:paraId="1574BFF0" w14:textId="280A7638" w:rsidR="0080092A" w:rsidRPr="007A3196" w:rsidRDefault="0080092A" w:rsidP="0080092A">
      <w:pPr>
        <w:jc w:val="both"/>
      </w:pPr>
      <w:r w:rsidRPr="007A3196">
        <w:t xml:space="preserve">For the characterisation of silica nanoparticle </w:t>
      </w:r>
      <w:r w:rsidR="009A0E8C" w:rsidRPr="007A3196">
        <w:t>with</w:t>
      </w:r>
      <w:r w:rsidRPr="007A3196">
        <w:t xml:space="preserve"> scanning electron microscopy (SEM), carbon conductive adhesive tape was purchased from Agar Scientific (Stansted, UK). </w:t>
      </w:r>
    </w:p>
    <w:p w14:paraId="5DD7FD89" w14:textId="3E41F569" w:rsidR="002F460C" w:rsidRPr="007A3196" w:rsidRDefault="002F460C" w:rsidP="00BE76CF">
      <w:pPr>
        <w:jc w:val="both"/>
        <w:rPr>
          <w:rFonts w:eastAsia="PMingLiU"/>
          <w:lang w:eastAsia="zh-TW"/>
        </w:rPr>
      </w:pPr>
      <w:r w:rsidRPr="007A3196">
        <w:t>For protein crystallisation, lysozyme</w:t>
      </w:r>
      <w:r w:rsidR="00816A5A" w:rsidRPr="007A3196">
        <w:t xml:space="preserve"> (</w:t>
      </w:r>
      <w:r w:rsidR="00816A5A" w:rsidRPr="007A3196">
        <w:rPr>
          <w:rFonts w:ascii="Calibri" w:hAnsi="Calibri" w:cs="Calibri"/>
        </w:rPr>
        <w:t>≥90%</w:t>
      </w:r>
      <w:r w:rsidR="00816A5A" w:rsidRPr="007A3196">
        <w:t>)</w:t>
      </w:r>
      <w:r w:rsidRPr="007A3196">
        <w:t>, BSA</w:t>
      </w:r>
      <w:r w:rsidR="00816A5A" w:rsidRPr="007A3196">
        <w:t xml:space="preserve"> (</w:t>
      </w:r>
      <w:r w:rsidR="00816A5A" w:rsidRPr="007A3196">
        <w:rPr>
          <w:rFonts w:ascii="Calibri" w:hAnsi="Calibri" w:cs="Calibri"/>
        </w:rPr>
        <w:t>≥96%</w:t>
      </w:r>
      <w:r w:rsidR="00816A5A" w:rsidRPr="007A3196">
        <w:t>)</w:t>
      </w:r>
      <w:r w:rsidRPr="007A3196">
        <w:t>, sodium chloride</w:t>
      </w:r>
      <w:r w:rsidR="00FB1E40" w:rsidRPr="007A3196">
        <w:t xml:space="preserve"> and</w:t>
      </w:r>
      <w:r w:rsidRPr="007A3196">
        <w:t xml:space="preserve"> sodium acetate</w:t>
      </w:r>
      <w:r w:rsidR="00816A5A" w:rsidRPr="007A3196">
        <w:t xml:space="preserve"> (&gt;99%) were purchased from </w:t>
      </w:r>
      <w:r w:rsidR="00816A5A" w:rsidRPr="007A3196">
        <w:rPr>
          <w:rFonts w:hint="eastAsia"/>
        </w:rPr>
        <w:t xml:space="preserve">Sigma Aldrich (Gillingham, UK). </w:t>
      </w:r>
      <w:r w:rsidR="00816A5A" w:rsidRPr="007A3196">
        <w:t>A</w:t>
      </w:r>
      <w:r w:rsidRPr="007A3196">
        <w:t>cetic acid</w:t>
      </w:r>
      <w:r w:rsidR="00816A5A" w:rsidRPr="007A3196">
        <w:t xml:space="preserve"> glacial (&gt;99.7%) was purchased from V</w:t>
      </w:r>
      <w:r w:rsidR="00816A5A" w:rsidRPr="007A3196">
        <w:rPr>
          <w:rFonts w:hint="eastAsia"/>
        </w:rPr>
        <w:t>WR (Lutterworth, UK).</w:t>
      </w:r>
      <w:r w:rsidR="00816A5A" w:rsidRPr="007A3196">
        <w:t xml:space="preserve"> D</w:t>
      </w:r>
      <w:r w:rsidRPr="007A3196">
        <w:t>e-ionised water</w:t>
      </w:r>
      <w:r w:rsidR="00816A5A" w:rsidRPr="007A3196">
        <w:t xml:space="preserve"> was obtained from the </w:t>
      </w:r>
      <w:r w:rsidR="00403964" w:rsidRPr="007A3196">
        <w:t xml:space="preserve">same </w:t>
      </w:r>
      <w:r w:rsidR="00816A5A" w:rsidRPr="007A3196">
        <w:t>water purification</w:t>
      </w:r>
      <w:r w:rsidR="00403964" w:rsidRPr="007A3196">
        <w:t xml:space="preserve"> system</w:t>
      </w:r>
      <w:r w:rsidR="00816A5A" w:rsidRPr="007A3196">
        <w:t xml:space="preserve"> mentioned above. Surfactant-free cellulose acetate membrane f</w:t>
      </w:r>
      <w:r w:rsidRPr="007A3196">
        <w:t>ilter</w:t>
      </w:r>
      <w:r w:rsidR="00816A5A" w:rsidRPr="007A3196">
        <w:t xml:space="preserve"> (0.2 </w:t>
      </w:r>
      <w:r w:rsidR="00816A5A" w:rsidRPr="007A3196">
        <w:rPr>
          <w:rFonts w:cstheme="minorHAnsi"/>
        </w:rPr>
        <w:t>µ</w:t>
      </w:r>
      <w:r w:rsidR="00816A5A" w:rsidRPr="007A3196">
        <w:t xml:space="preserve">m) was purchased from </w:t>
      </w:r>
      <w:r w:rsidR="00BE76CF" w:rsidRPr="007A3196">
        <w:t>Sartorius (</w:t>
      </w:r>
      <w:proofErr w:type="spellStart"/>
      <w:r w:rsidR="00BE76CF" w:rsidRPr="007A3196">
        <w:t>Goettingen</w:t>
      </w:r>
      <w:proofErr w:type="spellEnd"/>
      <w:r w:rsidR="00BE76CF" w:rsidRPr="007A3196">
        <w:t xml:space="preserve">, Germany). </w:t>
      </w:r>
    </w:p>
    <w:p w14:paraId="094B56B4" w14:textId="2AEFEDC1" w:rsidR="00B62238" w:rsidRPr="007A3196" w:rsidRDefault="00B62238" w:rsidP="00B62238">
      <w:pPr>
        <w:jc w:val="both"/>
      </w:pPr>
      <w:r w:rsidRPr="007A3196">
        <w:rPr>
          <w:lang w:eastAsia="zh-TW"/>
        </w:rPr>
        <w:t xml:space="preserve">All chemicals were used as received without </w:t>
      </w:r>
      <w:r w:rsidR="00EC2F86" w:rsidRPr="007A3196">
        <w:rPr>
          <w:rFonts w:hint="eastAsia"/>
        </w:rPr>
        <w:t xml:space="preserve">any </w:t>
      </w:r>
      <w:r w:rsidRPr="007A3196">
        <w:rPr>
          <w:lang w:eastAsia="zh-TW"/>
        </w:rPr>
        <w:t>further purification. More details can be fou</w:t>
      </w:r>
      <w:r w:rsidRPr="007A3196">
        <w:t xml:space="preserve">nd in the Supporting Information. </w:t>
      </w:r>
    </w:p>
    <w:p w14:paraId="7CEA2FAB" w14:textId="77777777" w:rsidR="00BE76CF" w:rsidRPr="007A3196" w:rsidRDefault="00BE76CF" w:rsidP="003F238E"/>
    <w:p w14:paraId="2E6E6DE4" w14:textId="75095062" w:rsidR="00426752" w:rsidRPr="00297454" w:rsidRDefault="00426752" w:rsidP="00297454">
      <w:pPr>
        <w:rPr>
          <w:i/>
          <w:iCs/>
        </w:rPr>
      </w:pPr>
      <w:r w:rsidRPr="007A3196">
        <w:rPr>
          <w:i/>
          <w:iCs/>
        </w:rPr>
        <w:t xml:space="preserve">2.2. </w:t>
      </w:r>
      <w:r w:rsidR="000D58C3" w:rsidRPr="007A3196">
        <w:rPr>
          <w:i/>
          <w:iCs/>
        </w:rPr>
        <w:t>Synthesis</w:t>
      </w:r>
      <w:r w:rsidR="00987020" w:rsidRPr="007A3196">
        <w:rPr>
          <w:i/>
          <w:iCs/>
        </w:rPr>
        <w:t xml:space="preserve"> and characterisation</w:t>
      </w:r>
      <w:r w:rsidR="000D58C3" w:rsidRPr="007A3196">
        <w:rPr>
          <w:i/>
          <w:iCs/>
        </w:rPr>
        <w:t xml:space="preserve"> of silica nanoparticle</w:t>
      </w:r>
    </w:p>
    <w:p w14:paraId="4A636B13" w14:textId="4787A5DA" w:rsidR="000D58C3" w:rsidRPr="007A3196" w:rsidRDefault="007C00F2" w:rsidP="007C00F2">
      <w:pPr>
        <w:jc w:val="both"/>
      </w:pPr>
      <w:r w:rsidRPr="007A3196">
        <w:t xml:space="preserve">The synthesis method was adopted from previous studies </w:t>
      </w:r>
      <w:r w:rsidR="00A753BD" w:rsidRPr="007A3196">
        <w:fldChar w:fldCharType="begin" w:fldLock="1"/>
      </w:r>
      <w:r w:rsidR="00C241E5" w:rsidRPr="007A3196">
        <w:instrText>ADDIN CSL_CITATION {"citationItems":[{"id":"ITEM-1","itemData":{"DOI":"10.1016/0021-9797(68)90272-5","ISSN":"00219797","abstract":"A system of chemical reactions has been developed which permits the controlled growth of spherical silica particles of uniform size by means of hydrolysis of alkyl silicates and subsequent condensation of silicic acid in alcoholic solutions. Ammonia is used as a morphological catalyst. Particle sizes obtained in suspension range from less than 0.05 μ to 2 μ in diameter. © 1968.","author":[{"dropping-particle":"","family":"Stöber","given":"Werner","non-dropping-particle":"","parse-names":false,"suffix":""},{"dropping-particle":"","family":"Fink","given":"Arthur","non-dropping-particle":"","parse-names":false,"suffix":""},{"dropping-particle":"","family":"Bohn","given":"Ernst","non-dropping-particle":"","parse-names":false,"suffix":""}],"container-title":"Journal of Colloid And Interface Science","id":"ITEM-1","issue":"1","issued":{"date-parts":[["1968"]]},"page":"62-69","title":"Controlled growth of monodisperse silica spheres in the micron size range","type":"article-journal","volume":"26"},"uris":["http://www.mendeley.com/documents/?uuid=571b1311-dda2-48c3-bb99-81718faad649"]},{"id":"ITEM-2","itemData":{"DOI":"10.1016/0022-3093(88)90187-1","ISSN":"00223093","abstract":"We extend the work of Stober, Fink and Bohn (J. Colloid Interfac Sci. 26 (1968) 62) to establish the ranges of reagent concentrations which result in the precipitation of monodisperse silica particles from ethanol solutions containing ammonia, water, and tetraethyl orthosilica. A correlation is presented which can be used to predict final particle sizes over concentrations of 0.1-0.5 M TEOS, 0.5-17.0 M H2O and 0.5-3 M NH3. The maximum particle size achievable for these conditions at 25°C is {reversed tilde equals} 800 nm and near the maximum, monodispersity is difficult to maintain. The effects of reaction temperature are studied and particle size distributions are analyzed. A seeded growth technique for preparing larger particles and/or increasing solids mass fraction up to a theoretical limit of {reversed tilde equals} 24 wt% of silica is described. © 1988.","author":[{"dropping-particle":"","family":"Bogush","given":"G. H.","non-dropping-particle":"","parse-names":false,"suffix":""},{"dropping-particle":"","family":"Tracy","given":"M. A.","non-dropping-particle":"","parse-names":false,"suffix":""},{"dropping-particle":"","family":"Zukoski IV","given":"C. F.","non-dropping-particle":"","parse-names":false,"suffix":""}],"container-title":"Journal of Non-Crystalline Solids","id":"ITEM-2","issue":"1","issued":{"date-parts":[["1988"]]},"page":"95-106","title":"Preparation of monodisperse silica particles: Control of size and mass fraction","type":"article-journal","volume":"104"},"uris":["http://www.mendeley.com/documents/?uuid=f7174bcc-0e12-46f5-82ff-b39b520b0768"]}],"mendeley":{"formattedCitation":"[44,45]","plainTextFormattedCitation":"[44,45]","previouslyFormattedCitation":"[44,45]"},"properties":{"noteIndex":0},"schema":"https://github.com/citation-style-language/schema/raw/master/csl-citation.json"}</w:instrText>
      </w:r>
      <w:r w:rsidR="00A753BD" w:rsidRPr="007A3196">
        <w:fldChar w:fldCharType="separate"/>
      </w:r>
      <w:r w:rsidR="00C241E5" w:rsidRPr="007A3196">
        <w:rPr>
          <w:noProof/>
        </w:rPr>
        <w:t>[44,45]</w:t>
      </w:r>
      <w:r w:rsidR="00A753BD" w:rsidRPr="007A3196">
        <w:fldChar w:fldCharType="end"/>
      </w:r>
      <w:r w:rsidRPr="007A3196">
        <w:t xml:space="preserve">. At 40 °C under stirring, TEOS (60 mL) was added into a mixture of de-ionised water and ethanol (960 mL/138 mL) before </w:t>
      </w:r>
      <w:r w:rsidR="007B0D60" w:rsidRPr="007A3196">
        <w:t xml:space="preserve">the addition of </w:t>
      </w:r>
      <w:r w:rsidRPr="007A3196">
        <w:t xml:space="preserve">0.1 M NaOH (42 mL). After being stirred overnight at the same temperature, the final mixture was centrifuged (6000 rpm, 10 minutes) for the recovery of silica nanoparticles. The </w:t>
      </w:r>
      <w:r w:rsidR="00FB1E40" w:rsidRPr="007A3196">
        <w:t xml:space="preserve">recovered </w:t>
      </w:r>
      <w:r w:rsidRPr="007A3196">
        <w:t>silica nanoparticles were dried at room temperature.</w:t>
      </w:r>
    </w:p>
    <w:p w14:paraId="461815C5" w14:textId="7CB06B3D" w:rsidR="0073278A" w:rsidRPr="007A3196" w:rsidRDefault="0073278A" w:rsidP="00DE4C11">
      <w:pPr>
        <w:jc w:val="both"/>
      </w:pPr>
      <w:r w:rsidRPr="007A3196">
        <w:t xml:space="preserve">For SEM, silica nanoparticles were placed on the carbon conductive adhesive tape </w:t>
      </w:r>
      <w:r w:rsidR="007B0D60" w:rsidRPr="007A3196">
        <w:t>and</w:t>
      </w:r>
      <w:r w:rsidRPr="007A3196">
        <w:t xml:space="preserve"> coated with chromium (thickness </w:t>
      </w:r>
      <w:r w:rsidR="0077700A" w:rsidRPr="007A3196">
        <w:t>~</w:t>
      </w:r>
      <w:r w:rsidRPr="007A3196">
        <w:t>15 nm) in a Q150T turbomolecular-pumped coating system (Quorum Technologies</w:t>
      </w:r>
      <w:r w:rsidR="007B0D60" w:rsidRPr="007A3196">
        <w:t xml:space="preserve"> (Laughton, </w:t>
      </w:r>
      <w:r w:rsidRPr="007A3196">
        <w:t>UK)</w:t>
      </w:r>
      <w:r w:rsidR="007B0D60" w:rsidRPr="007A3196">
        <w:t>)</w:t>
      </w:r>
      <w:r w:rsidRPr="007A3196">
        <w:t xml:space="preserve"> with </w:t>
      </w:r>
      <w:r w:rsidR="009A4784" w:rsidRPr="007A3196">
        <w:t xml:space="preserve">the </w:t>
      </w:r>
      <w:r w:rsidR="00DE4C11" w:rsidRPr="007A3196">
        <w:t xml:space="preserve">settings of </w:t>
      </w:r>
      <w:r w:rsidRPr="007A3196">
        <w:t xml:space="preserve">sputter current </w:t>
      </w:r>
      <w:r w:rsidR="00DE4C11" w:rsidRPr="007A3196">
        <w:t>=</w:t>
      </w:r>
      <w:r w:rsidRPr="007A3196">
        <w:t xml:space="preserve"> 120 mA, tooling factor </w:t>
      </w:r>
      <w:r w:rsidR="00DE4C11" w:rsidRPr="007A3196">
        <w:t>=</w:t>
      </w:r>
      <w:r w:rsidRPr="007A3196">
        <w:t xml:space="preserve"> 2.43 and</w:t>
      </w:r>
      <w:r w:rsidR="00DE4C11" w:rsidRPr="007A3196">
        <w:t xml:space="preserve"> </w:t>
      </w:r>
      <w:r w:rsidRPr="007A3196">
        <w:t xml:space="preserve">maximum sputtering time </w:t>
      </w:r>
      <w:r w:rsidR="009A4784" w:rsidRPr="007A3196">
        <w:t>=</w:t>
      </w:r>
      <w:r w:rsidRPr="007A3196">
        <w:t xml:space="preserve"> 4 minutes. The chromium-coated </w:t>
      </w:r>
      <w:r w:rsidR="00DE4C11" w:rsidRPr="007A3196">
        <w:t>nanoparticles</w:t>
      </w:r>
      <w:r w:rsidRPr="007A3196">
        <w:t xml:space="preserve"> </w:t>
      </w:r>
      <w:r w:rsidR="00DE4C11" w:rsidRPr="007A3196">
        <w:t>were</w:t>
      </w:r>
      <w:r w:rsidRPr="007A3196">
        <w:t xml:space="preserve"> analysed with a Leo Gemini 1525 </w:t>
      </w:r>
      <w:r w:rsidR="00DA414A" w:rsidRPr="007A3196">
        <w:t>SEM</w:t>
      </w:r>
      <w:r w:rsidRPr="007A3196">
        <w:t xml:space="preserve"> (Carl Zeiss</w:t>
      </w:r>
      <w:r w:rsidR="009A4784" w:rsidRPr="007A3196">
        <w:t xml:space="preserve"> (</w:t>
      </w:r>
      <w:proofErr w:type="spellStart"/>
      <w:r w:rsidR="009A4784" w:rsidRPr="007A3196">
        <w:t>Oberkochen</w:t>
      </w:r>
      <w:proofErr w:type="spellEnd"/>
      <w:r w:rsidR="009A4784" w:rsidRPr="007A3196">
        <w:t xml:space="preserve">, </w:t>
      </w:r>
      <w:r w:rsidRPr="007A3196">
        <w:t>Germany)</w:t>
      </w:r>
      <w:r w:rsidR="009A4784" w:rsidRPr="007A3196">
        <w:t>)</w:t>
      </w:r>
      <w:r w:rsidRPr="007A3196">
        <w:t xml:space="preserve"> with an accelerating voltage of 5 kV.</w:t>
      </w:r>
    </w:p>
    <w:p w14:paraId="598C7B93" w14:textId="7D6D9987" w:rsidR="0073278A" w:rsidRPr="007A3196" w:rsidRDefault="0073278A" w:rsidP="003F238E"/>
    <w:p w14:paraId="5A9C082E" w14:textId="730319E1" w:rsidR="000D58C3" w:rsidRPr="00297454" w:rsidRDefault="00426752" w:rsidP="003F238E">
      <w:pPr>
        <w:rPr>
          <w:i/>
          <w:iCs/>
        </w:rPr>
      </w:pPr>
      <w:r w:rsidRPr="007A3196">
        <w:rPr>
          <w:i/>
          <w:iCs/>
        </w:rPr>
        <w:t xml:space="preserve">2.3. </w:t>
      </w:r>
      <w:r w:rsidR="000D58C3" w:rsidRPr="007A3196">
        <w:rPr>
          <w:i/>
          <w:iCs/>
        </w:rPr>
        <w:t>Protein crystallisation</w:t>
      </w:r>
    </w:p>
    <w:p w14:paraId="67D087F4" w14:textId="2EC3C924" w:rsidR="00DE1478" w:rsidRPr="007A3196" w:rsidRDefault="00A5319A" w:rsidP="00DE1478">
      <w:pPr>
        <w:jc w:val="both"/>
      </w:pPr>
      <w:r w:rsidRPr="007A3196">
        <w:t>The preparation of s</w:t>
      </w:r>
      <w:r w:rsidR="00DE1478" w:rsidRPr="007A3196">
        <w:t xml:space="preserve">odium acetate buffer (0.24 M) was </w:t>
      </w:r>
      <w:r w:rsidRPr="007A3196">
        <w:t>done</w:t>
      </w:r>
      <w:r w:rsidR="00DE1478" w:rsidRPr="007A3196">
        <w:t xml:space="preserve"> by dissolving anhydrous sodium acetate </w:t>
      </w:r>
      <w:r w:rsidR="002159DC" w:rsidRPr="007A3196">
        <w:t>(2</w:t>
      </w:r>
      <w:r w:rsidR="00FB1E40" w:rsidRPr="007A3196">
        <w:t>.00</w:t>
      </w:r>
      <w:r w:rsidR="002159DC" w:rsidRPr="007A3196">
        <w:t xml:space="preserve"> g) </w:t>
      </w:r>
      <w:r w:rsidR="00DE1478" w:rsidRPr="007A3196">
        <w:t xml:space="preserve">in de-ionised water (100 mL) </w:t>
      </w:r>
      <w:r w:rsidR="00FB1E40" w:rsidRPr="007A3196">
        <w:t>before</w:t>
      </w:r>
      <w:r w:rsidR="00DE1478" w:rsidRPr="007A3196">
        <w:t xml:space="preserve"> the addition of acetic acid (1 mL). The pH and conductivity at room temperature were 4.8 and </w:t>
      </w:r>
      <w:r w:rsidR="00AF2C1A" w:rsidRPr="007A3196">
        <w:t>1</w:t>
      </w:r>
      <w:r w:rsidR="008F21D9" w:rsidRPr="007A3196">
        <w:t>6</w:t>
      </w:r>
      <w:r w:rsidR="00DE1478" w:rsidRPr="007A3196">
        <w:t xml:space="preserve"> mS respectively. </w:t>
      </w:r>
      <w:r w:rsidR="00A473B6" w:rsidRPr="007A3196">
        <w:t xml:space="preserve">The sodium acetate buffer was filtered through a 0.2 </w:t>
      </w:r>
      <w:r w:rsidR="00A473B6" w:rsidRPr="007A3196">
        <w:rPr>
          <w:rFonts w:cstheme="minorHAnsi"/>
        </w:rPr>
        <w:t>µ</w:t>
      </w:r>
      <w:r w:rsidR="00A473B6" w:rsidRPr="007A3196">
        <w:t>m filter.</w:t>
      </w:r>
    </w:p>
    <w:p w14:paraId="224DD484" w14:textId="083C1A1D" w:rsidR="002159DC" w:rsidRPr="007A3196" w:rsidRDefault="00A5319A" w:rsidP="00DE1478">
      <w:pPr>
        <w:jc w:val="both"/>
      </w:pPr>
      <w:r w:rsidRPr="007A3196">
        <w:t xml:space="preserve">The preparation of </w:t>
      </w:r>
      <w:r w:rsidR="00FB1E40" w:rsidRPr="007A3196">
        <w:t xml:space="preserve">precipitant (i.e. 1.4 M </w:t>
      </w:r>
      <w:r w:rsidRPr="007A3196">
        <w:t>s</w:t>
      </w:r>
      <w:r w:rsidR="002159DC" w:rsidRPr="007A3196">
        <w:t>odium chloride solution</w:t>
      </w:r>
      <w:r w:rsidR="008F21D9" w:rsidRPr="007A3196">
        <w:t xml:space="preserve">) </w:t>
      </w:r>
      <w:r w:rsidR="002159DC" w:rsidRPr="007A3196">
        <w:t xml:space="preserve">was </w:t>
      </w:r>
      <w:r w:rsidRPr="007A3196">
        <w:t>done</w:t>
      </w:r>
      <w:r w:rsidR="002159DC" w:rsidRPr="007A3196">
        <w:t xml:space="preserve"> by dissolving sodium chloride</w:t>
      </w:r>
      <w:r w:rsidR="008F21D9" w:rsidRPr="007A3196">
        <w:t xml:space="preserve"> (12.27 g)</w:t>
      </w:r>
      <w:r w:rsidR="002159DC" w:rsidRPr="007A3196">
        <w:t xml:space="preserve"> in</w:t>
      </w:r>
      <w:r w:rsidR="00616542" w:rsidRPr="007A3196">
        <w:t xml:space="preserve"> </w:t>
      </w:r>
      <w:r w:rsidR="0094465C" w:rsidRPr="007A3196">
        <w:t xml:space="preserve">the </w:t>
      </w:r>
      <w:r w:rsidR="00616542" w:rsidRPr="007A3196">
        <w:t>sodium acetate buffer</w:t>
      </w:r>
      <w:r w:rsidR="00A65F20" w:rsidRPr="007A3196">
        <w:t xml:space="preserve"> </w:t>
      </w:r>
      <w:r w:rsidR="008F21D9" w:rsidRPr="007A3196">
        <w:t xml:space="preserve">(150 mL) </w:t>
      </w:r>
      <w:r w:rsidR="00A65F20" w:rsidRPr="007A3196">
        <w:t xml:space="preserve">and the solution </w:t>
      </w:r>
      <w:bookmarkStart w:id="1" w:name="_Hlk33875393"/>
      <w:r w:rsidR="00A65F20" w:rsidRPr="007A3196">
        <w:t xml:space="preserve">was filtered through a 0.2 </w:t>
      </w:r>
      <w:r w:rsidR="00A65F20" w:rsidRPr="007A3196">
        <w:rPr>
          <w:rFonts w:cstheme="minorHAnsi"/>
        </w:rPr>
        <w:t>µ</w:t>
      </w:r>
      <w:r w:rsidR="00A65F20" w:rsidRPr="007A3196">
        <w:t>m filter</w:t>
      </w:r>
      <w:r w:rsidR="00616542" w:rsidRPr="007A3196">
        <w:t xml:space="preserve">. </w:t>
      </w:r>
      <w:bookmarkEnd w:id="1"/>
      <w:r w:rsidR="00AF2C1A" w:rsidRPr="007A3196">
        <w:t xml:space="preserve">The pH and conductivity at room temperature were </w:t>
      </w:r>
      <w:r w:rsidR="008F21D9" w:rsidRPr="007A3196">
        <w:t>4.5</w:t>
      </w:r>
      <w:r w:rsidR="00AF2C1A" w:rsidRPr="007A3196">
        <w:t xml:space="preserve"> and </w:t>
      </w:r>
      <w:r w:rsidR="008F21D9" w:rsidRPr="007A3196">
        <w:t>108</w:t>
      </w:r>
      <w:r w:rsidR="00AF2C1A" w:rsidRPr="007A3196">
        <w:t xml:space="preserve"> mS respectively. </w:t>
      </w:r>
    </w:p>
    <w:p w14:paraId="6A12EC10" w14:textId="17496D28" w:rsidR="00AF2C1A" w:rsidRPr="007A3196" w:rsidRDefault="00A5319A" w:rsidP="00DE1478">
      <w:pPr>
        <w:jc w:val="both"/>
      </w:pPr>
      <w:r w:rsidRPr="007A3196">
        <w:t>The preparation of p</w:t>
      </w:r>
      <w:r w:rsidR="00AF2C1A" w:rsidRPr="007A3196">
        <w:t xml:space="preserve">rotein solution was </w:t>
      </w:r>
      <w:r w:rsidRPr="007A3196">
        <w:t>done</w:t>
      </w:r>
      <w:r w:rsidR="00AF2C1A" w:rsidRPr="007A3196">
        <w:t xml:space="preserve"> by </w:t>
      </w:r>
      <w:r w:rsidR="00DB3E27" w:rsidRPr="007A3196">
        <w:t xml:space="preserve">dissolving the protein (lysozyme, </w:t>
      </w:r>
      <w:r w:rsidR="005F5F37" w:rsidRPr="007A3196">
        <w:t xml:space="preserve">BSA or mixture) in the sodium acetate buffer. </w:t>
      </w:r>
      <w:r w:rsidRPr="007A3196">
        <w:t xml:space="preserve">For example, to prepare a lysozyme solution with target concentration of </w:t>
      </w:r>
      <w:r w:rsidRPr="007A3196">
        <w:lastRenderedPageBreak/>
        <w:t xml:space="preserve">50 mg/mL, lysozyme (250 mg) was dissolved in sodium acetate buffer (5 mL). Once lysozyme was fully dissolved, the solution was filtered through a 0.2 µm filter. </w:t>
      </w:r>
    </w:p>
    <w:p w14:paraId="76ED471C" w14:textId="40C77187" w:rsidR="009C6ECA" w:rsidRPr="007A3196" w:rsidRDefault="0094465C" w:rsidP="00DE1478">
      <w:pPr>
        <w:jc w:val="both"/>
      </w:pPr>
      <w:r w:rsidRPr="007A3196">
        <w:t xml:space="preserve">For protein crystallisation without silica nanoparticle, </w:t>
      </w:r>
      <w:r w:rsidR="00F135BA" w:rsidRPr="007A3196">
        <w:t xml:space="preserve">the </w:t>
      </w:r>
      <w:r w:rsidRPr="007A3196">
        <w:t xml:space="preserve">sodium chloride solution (i.e. precipitant) and the protein solution was mixed with a 1:1 (v/v) ratio with gentle mixing using a 1 mL pipette. The final mixture </w:t>
      </w:r>
      <w:r w:rsidR="00FA6866" w:rsidRPr="007A3196">
        <w:t xml:space="preserve">(1 mL) </w:t>
      </w:r>
      <w:r w:rsidRPr="007A3196">
        <w:t xml:space="preserve">was placed </w:t>
      </w:r>
      <w:r w:rsidR="00F135BA" w:rsidRPr="007A3196">
        <w:t xml:space="preserve">under static condition </w:t>
      </w:r>
      <w:r w:rsidRPr="007A3196">
        <w:t xml:space="preserve">in the incubator, whose internal temperature was maintained at 25 °C. </w:t>
      </w:r>
    </w:p>
    <w:p w14:paraId="15B05552" w14:textId="395C6EB9" w:rsidR="0094465C" w:rsidRPr="007A3196" w:rsidRDefault="0094465C" w:rsidP="00DE1478">
      <w:pPr>
        <w:jc w:val="both"/>
      </w:pPr>
      <w:r w:rsidRPr="007A3196">
        <w:t>For protein crystallisation with silica nanoparticle, the silica nanoparticle (10 m</w:t>
      </w:r>
      <w:r w:rsidR="00F135BA" w:rsidRPr="007A3196">
        <w:t>g</w:t>
      </w:r>
      <w:r w:rsidRPr="007A3196">
        <w:t>) was washed with the sodium acetate buffer (1 mL) under sonication for 30 seconds</w:t>
      </w:r>
      <w:r w:rsidR="00F135BA" w:rsidRPr="007A3196">
        <w:t xml:space="preserve">, </w:t>
      </w:r>
      <w:r w:rsidRPr="007A3196">
        <w:t>centrifuged for one minute</w:t>
      </w:r>
      <w:r w:rsidR="00F135BA" w:rsidRPr="007A3196">
        <w:t xml:space="preserve"> and the clear supernatant was removed carefully to minimise the loss of nanoparticles. T</w:t>
      </w:r>
      <w:r w:rsidR="00987020" w:rsidRPr="007A3196">
        <w:t xml:space="preserve">his </w:t>
      </w:r>
      <w:r w:rsidR="00F135BA" w:rsidRPr="007A3196">
        <w:t xml:space="preserve">process </w:t>
      </w:r>
      <w:r w:rsidR="00987020" w:rsidRPr="007A3196">
        <w:t xml:space="preserve">was repeated </w:t>
      </w:r>
      <w:r w:rsidRPr="007A3196">
        <w:t xml:space="preserve">five times to remove any residual chemicals from the synthesis of nanoparticle. A protein-precipitant mixture (1:1, v/v) </w:t>
      </w:r>
      <w:r w:rsidR="00987020" w:rsidRPr="007A3196">
        <w:t xml:space="preserve">(1 mL) </w:t>
      </w:r>
      <w:r w:rsidRPr="007A3196">
        <w:t xml:space="preserve">was added to the </w:t>
      </w:r>
      <w:r w:rsidR="00F135BA" w:rsidRPr="007A3196">
        <w:t>washed</w:t>
      </w:r>
      <w:r w:rsidRPr="007A3196">
        <w:t xml:space="preserve"> nanoparticle</w:t>
      </w:r>
      <w:r w:rsidR="00F135BA" w:rsidRPr="007A3196">
        <w:t xml:space="preserve"> and t</w:t>
      </w:r>
      <w:r w:rsidRPr="007A3196">
        <w:t xml:space="preserve">he final mixture was gently </w:t>
      </w:r>
      <w:r w:rsidR="00F135BA" w:rsidRPr="007A3196">
        <w:t>r</w:t>
      </w:r>
      <w:r w:rsidRPr="007A3196">
        <w:t>otat</w:t>
      </w:r>
      <w:r w:rsidR="00F135BA" w:rsidRPr="007A3196">
        <w:t>ed</w:t>
      </w:r>
      <w:r w:rsidRPr="007A3196">
        <w:t xml:space="preserve"> </w:t>
      </w:r>
      <w:r w:rsidR="00F135BA" w:rsidRPr="007A3196">
        <w:t xml:space="preserve">and tapped to disperse the nanoparticles and mix the nanoparticles with the protein-precipitant mixture. The mixture was </w:t>
      </w:r>
      <w:r w:rsidRPr="007A3196">
        <w:t xml:space="preserve">placed </w:t>
      </w:r>
      <w:r w:rsidR="00F135BA" w:rsidRPr="007A3196">
        <w:t xml:space="preserve">under static condition </w:t>
      </w:r>
      <w:r w:rsidRPr="007A3196">
        <w:t xml:space="preserve">in the incubator, which was kept at 25 °C. </w:t>
      </w:r>
    </w:p>
    <w:p w14:paraId="25C96B82" w14:textId="2A108394" w:rsidR="00E6565B" w:rsidRPr="007A3196" w:rsidRDefault="00896187" w:rsidP="00FA6866">
      <w:pPr>
        <w:jc w:val="both"/>
      </w:pPr>
      <w:r w:rsidRPr="007A3196">
        <w:t xml:space="preserve">For monitoring the crystallisation process, the protein concentration in the system was determined </w:t>
      </w:r>
      <w:r w:rsidR="00DA414A" w:rsidRPr="007A3196">
        <w:t xml:space="preserve">by measuring the 280-nm absorbance with a </w:t>
      </w:r>
      <w:proofErr w:type="spellStart"/>
      <w:r w:rsidR="00DA414A" w:rsidRPr="007A3196">
        <w:t>NanoDrop</w:t>
      </w:r>
      <w:proofErr w:type="spellEnd"/>
      <w:r w:rsidR="00DA414A" w:rsidRPr="007A3196">
        <w:t xml:space="preserve"> </w:t>
      </w:r>
      <w:r w:rsidR="00537A13" w:rsidRPr="007A3196">
        <w:t>2000c</w:t>
      </w:r>
      <w:r w:rsidR="00DA414A" w:rsidRPr="007A3196">
        <w:t xml:space="preserve"> microvolume UV−vis spectrophotometer (Thermo Fisher Scientific, USA) with a sample volume of 2 </w:t>
      </w:r>
      <w:proofErr w:type="spellStart"/>
      <w:r w:rsidR="00DA414A" w:rsidRPr="007A3196">
        <w:t>μL</w:t>
      </w:r>
      <w:proofErr w:type="spellEnd"/>
      <w:r w:rsidR="00DA414A" w:rsidRPr="007A3196">
        <w:t>.</w:t>
      </w:r>
      <w:r w:rsidR="00E6565B" w:rsidRPr="007A3196">
        <w:t xml:space="preserve"> </w:t>
      </w:r>
      <w:r w:rsidR="00FA6866" w:rsidRPr="007A3196">
        <w:t>The calibration</w:t>
      </w:r>
      <w:r w:rsidR="00E6565B" w:rsidRPr="007A3196">
        <w:t xml:space="preserve"> </w:t>
      </w:r>
      <w:r w:rsidR="00FA6866" w:rsidRPr="007A3196">
        <w:t xml:space="preserve">curves </w:t>
      </w:r>
      <w:r w:rsidR="00E6565B" w:rsidRPr="007A3196">
        <w:t xml:space="preserve">of pure lysozyme, pure BSA and lysozyme in the presence of BSA (BSA concentration fixed at 25.0, 37.5 and 50.0 mg/mL) </w:t>
      </w:r>
      <w:r w:rsidR="00FA6866" w:rsidRPr="007A3196">
        <w:t>can be found in the Supporting Information</w:t>
      </w:r>
      <w:r w:rsidR="00E6565B" w:rsidRPr="007A3196">
        <w:t>.</w:t>
      </w:r>
    </w:p>
    <w:p w14:paraId="5F0BC478" w14:textId="2CEFADEC" w:rsidR="008123F3" w:rsidRPr="007A3196" w:rsidRDefault="00FA6866" w:rsidP="00FA6866">
      <w:pPr>
        <w:jc w:val="both"/>
      </w:pPr>
      <w:r w:rsidRPr="007A3196">
        <w:t>Before sampling</w:t>
      </w:r>
      <w:r w:rsidR="009A004E" w:rsidRPr="007A3196">
        <w:t xml:space="preserve"> for absorbance measurement</w:t>
      </w:r>
      <w:r w:rsidRPr="007A3196">
        <w:t>, the mixture was rotated gently by hand to ensure sufficient mixing and 20</w:t>
      </w:r>
      <w:r w:rsidR="00AD3919" w:rsidRPr="007A3196">
        <w:t xml:space="preserve"> </w:t>
      </w:r>
      <w:r w:rsidR="00AD3919" w:rsidRPr="007A3196">
        <w:rPr>
          <w:rFonts w:cstheme="minorHAnsi"/>
        </w:rPr>
        <w:t>µ</w:t>
      </w:r>
      <w:r w:rsidR="00AD3919" w:rsidRPr="007A3196">
        <w:t xml:space="preserve">L </w:t>
      </w:r>
      <w:r w:rsidRPr="007A3196">
        <w:t xml:space="preserve">of slurry was pipetted out and </w:t>
      </w:r>
      <w:r w:rsidR="00AD3919" w:rsidRPr="007A3196">
        <w:t xml:space="preserve">centrifuged </w:t>
      </w:r>
      <w:r w:rsidRPr="007A3196">
        <w:t xml:space="preserve">(6000 rpm, </w:t>
      </w:r>
      <w:r w:rsidR="00AD3919" w:rsidRPr="007A3196">
        <w:t>1 minute</w:t>
      </w:r>
      <w:r w:rsidRPr="007A3196">
        <w:t xml:space="preserve">). The clear supernatant </w:t>
      </w:r>
      <w:r w:rsidR="009A004E" w:rsidRPr="007A3196">
        <w:t xml:space="preserve">(10 </w:t>
      </w:r>
      <w:r w:rsidR="009A004E" w:rsidRPr="007A3196">
        <w:rPr>
          <w:rFonts w:cstheme="minorHAnsi"/>
        </w:rPr>
        <w:t>µ</w:t>
      </w:r>
      <w:r w:rsidR="009A004E" w:rsidRPr="007A3196">
        <w:t xml:space="preserve">L) </w:t>
      </w:r>
      <w:r w:rsidRPr="007A3196">
        <w:t xml:space="preserve">was pipetted out for UV-vis measurement </w:t>
      </w:r>
      <w:r w:rsidR="00E6565B" w:rsidRPr="007A3196">
        <w:t xml:space="preserve">without any dilution </w:t>
      </w:r>
      <w:r w:rsidRPr="007A3196">
        <w:t xml:space="preserve">(2 </w:t>
      </w:r>
      <w:proofErr w:type="spellStart"/>
      <w:r w:rsidRPr="007A3196">
        <w:t>μL</w:t>
      </w:r>
      <w:proofErr w:type="spellEnd"/>
      <w:r w:rsidRPr="007A3196">
        <w:t xml:space="preserve"> each time for five times). The bottom slurry was pipetted out and observed under </w:t>
      </w:r>
      <w:r w:rsidR="00F855AB" w:rsidRPr="007A3196">
        <w:t xml:space="preserve">a CX-41 </w:t>
      </w:r>
      <w:r w:rsidRPr="007A3196">
        <w:t xml:space="preserve">bright field microscope </w:t>
      </w:r>
      <w:r w:rsidR="00F855AB" w:rsidRPr="007A3196">
        <w:t>(Olympus</w:t>
      </w:r>
      <w:r w:rsidR="00DE11D7" w:rsidRPr="007A3196">
        <w:t xml:space="preserve"> (Tokyo,</w:t>
      </w:r>
      <w:r w:rsidR="00F855AB" w:rsidRPr="007A3196">
        <w:t xml:space="preserve"> Japan)</w:t>
      </w:r>
      <w:r w:rsidR="00DE11D7" w:rsidRPr="007A3196">
        <w:t>)</w:t>
      </w:r>
      <w:r w:rsidR="00F855AB" w:rsidRPr="007A3196">
        <w:t xml:space="preserve"> </w:t>
      </w:r>
      <w:r w:rsidRPr="007A3196">
        <w:t xml:space="preserve">for crystals.  </w:t>
      </w:r>
    </w:p>
    <w:p w14:paraId="04677BD0" w14:textId="77777777" w:rsidR="00896187" w:rsidRPr="007A3196" w:rsidRDefault="00896187" w:rsidP="00FA6866">
      <w:pPr>
        <w:jc w:val="both"/>
      </w:pPr>
    </w:p>
    <w:p w14:paraId="2C0903AA" w14:textId="6B787129" w:rsidR="00FC7B4F" w:rsidRPr="007A3196" w:rsidRDefault="00FC7B4F" w:rsidP="00896187">
      <w:r w:rsidRPr="007A3196">
        <w:br w:type="page"/>
      </w:r>
    </w:p>
    <w:p w14:paraId="38FBA2E5" w14:textId="5E19A03F" w:rsidR="00FC7B4F" w:rsidRPr="007A3196" w:rsidRDefault="00426752" w:rsidP="00DE1478">
      <w:pPr>
        <w:jc w:val="both"/>
        <w:rPr>
          <w:b/>
          <w:bCs/>
        </w:rPr>
      </w:pPr>
      <w:r w:rsidRPr="007A3196">
        <w:rPr>
          <w:b/>
          <w:bCs/>
        </w:rPr>
        <w:lastRenderedPageBreak/>
        <w:t xml:space="preserve">3. </w:t>
      </w:r>
      <w:r w:rsidR="00FC7B4F" w:rsidRPr="007A3196">
        <w:rPr>
          <w:b/>
          <w:bCs/>
        </w:rPr>
        <w:t>Results and discussion</w:t>
      </w:r>
    </w:p>
    <w:p w14:paraId="17B949B7" w14:textId="168DFCBB" w:rsidR="00D723D3" w:rsidRPr="007A3196" w:rsidRDefault="00D723D3" w:rsidP="00DE1478">
      <w:pPr>
        <w:jc w:val="both"/>
      </w:pPr>
    </w:p>
    <w:p w14:paraId="3014A5BF" w14:textId="4FB49BFA" w:rsidR="00847BB8" w:rsidRPr="007A3196" w:rsidRDefault="00847BB8" w:rsidP="00847BB8">
      <w:pPr>
        <w:jc w:val="both"/>
      </w:pPr>
      <w:r w:rsidRPr="007A3196">
        <w:t xml:space="preserve">Under all the experimental conditions in this study, BSA remained in the dissolved state instead of proceeding to crystallisation as </w:t>
      </w:r>
      <w:r w:rsidR="006A7798" w:rsidRPr="007A3196">
        <w:t xml:space="preserve">a previous study showed that </w:t>
      </w:r>
      <w:r w:rsidRPr="007A3196">
        <w:t xml:space="preserve">BSA molecules had slightly repulsive protein-protein interactions at high salt concentration ([NaCl] = 0.7 M) and pH close to </w:t>
      </w:r>
      <w:r w:rsidR="006A7798" w:rsidRPr="007A3196">
        <w:t>its</w:t>
      </w:r>
      <w:r w:rsidRPr="007A3196">
        <w:t xml:space="preserve"> isoelectric point (</w:t>
      </w:r>
      <w:proofErr w:type="spellStart"/>
      <w:r w:rsidRPr="007A3196">
        <w:t>pI</w:t>
      </w:r>
      <w:proofErr w:type="spellEnd"/>
      <w:r w:rsidRPr="007A3196">
        <w:t>) (</w:t>
      </w:r>
      <w:r w:rsidR="006A7798" w:rsidRPr="007A3196">
        <w:t xml:space="preserve">i.e. 4.6 vs </w:t>
      </w:r>
      <w:r w:rsidRPr="007A3196">
        <w:t>4.9)</w:t>
      </w:r>
      <w:r w:rsidR="002A3587" w:rsidRPr="007A3196">
        <w:t xml:space="preserve"> </w:t>
      </w:r>
      <w:r w:rsidRPr="007A3196">
        <w:fldChar w:fldCharType="begin" w:fldLock="1"/>
      </w:r>
      <w:r w:rsidR="00C241E5" w:rsidRPr="007A3196">
        <w:instrText>ADDIN CSL_CITATION {"citationItems":[{"id":"ITEM-1","itemData":{"DOI":"10.1023/A:1005112927213","ISSN":"00959782","abstract":"Osmotic pressures have been measured to determine lysozyme-lysozyme, BSA-BSA, and lysosyme-BSA interactions for protein concentrations to 100 g-L-1 in an aqueous solution of ammonium sulfate at ambient temperature, as a function of ionic strength and pH. Osmotic second virial coefficients for lysozyme, for BSA, and for a mixture of BSA and lysozyme were calculated from the osmotic-pressure data for protein concentrations to 40 g-L-1. The osmotic second virial coefficient of lysozyme is slightly negative and becomes more negative with rising ionic strength and pH. The osmotic second virial coefficient for BSA is slightly positive, increasing with ionic strength and pH. The osmotic second virial cross coefficient of the mixture lies between the coefficients for lysozyme and BSA, indicating that the attractive forces for a lysozyme-BSA pair are intermediate between those for the lysozyme-lysozyme and BSA-BSA pairs. For protein concentrations less than 100 g-L-1, experimental osmotic-pressure data compare favorably with results from an adhesive hard-sphere model, which has previously been shown to fit osmotic compressibilities of lysozyme solutions.","author":[{"dropping-particle":"","family":"Moon","given":"Y. U.","non-dropping-particle":"","parse-names":false,"suffix":""},{"dropping-particle":"","family":"Curtis","given":"R. A.","non-dropping-particle":"","parse-names":false,"suffix":""},{"dropping-particle":"","family":"Anderson","given":"C. O.","non-dropping-particle":"","parse-names":false,"suffix":""},{"dropping-particle":"","family":"Blanch","given":"H. W.","non-dropping-particle":"","parse-names":false,"suffix":""},{"dropping-particle":"","family":"Prausnitz","given":"J. M.","non-dropping-particle":"","parse-names":false,"suffix":""}],"container-title":"Journal of Solution Chemistry","id":"ITEM-1","issued":{"date-parts":[["2000"]]},"page":"699-718","title":"Protein-protein interactions in aqueous ammonium sulfate solutions. Lysozyme and bovine serum albumin (BSA)","type":"article-journal","volume":"29"},"uris":["http://www.mendeley.com/documents/?uuid=6d90a241-1fde-47ca-a5ff-162e7f4db7d0"]}],"mendeley":{"formattedCitation":"[46]","plainTextFormattedCitation":"[46]","previouslyFormattedCitation":"[46]"},"properties":{"noteIndex":0},"schema":"https://github.com/citation-style-language/schema/raw/master/csl-citation.json"}</w:instrText>
      </w:r>
      <w:r w:rsidRPr="007A3196">
        <w:fldChar w:fldCharType="separate"/>
      </w:r>
      <w:r w:rsidR="00C241E5" w:rsidRPr="007A3196">
        <w:rPr>
          <w:noProof/>
        </w:rPr>
        <w:t>[46]</w:t>
      </w:r>
      <w:r w:rsidRPr="007A3196">
        <w:fldChar w:fldCharType="end"/>
      </w:r>
      <w:r w:rsidRPr="007A3196">
        <w:t xml:space="preserve">. </w:t>
      </w:r>
    </w:p>
    <w:p w14:paraId="79FD00BE" w14:textId="7A127D0B" w:rsidR="00A45081" w:rsidRPr="007A3196" w:rsidRDefault="00A45081" w:rsidP="00847BB8">
      <w:pPr>
        <w:jc w:val="both"/>
      </w:pPr>
    </w:p>
    <w:p w14:paraId="3254114C" w14:textId="36C97ACB" w:rsidR="00A45081" w:rsidRPr="00297454" w:rsidRDefault="0022635B" w:rsidP="00847BB8">
      <w:pPr>
        <w:jc w:val="both"/>
        <w:rPr>
          <w:i/>
          <w:iCs/>
        </w:rPr>
      </w:pPr>
      <w:r w:rsidRPr="007A3196">
        <w:rPr>
          <w:i/>
          <w:iCs/>
        </w:rPr>
        <w:t xml:space="preserve">3.1. </w:t>
      </w:r>
      <w:r w:rsidR="00A45081" w:rsidRPr="007A3196">
        <w:rPr>
          <w:i/>
          <w:iCs/>
        </w:rPr>
        <w:t>Negative impact of protein impurity on crystallisation</w:t>
      </w:r>
    </w:p>
    <w:p w14:paraId="331689A1" w14:textId="7CBF6923" w:rsidR="003F1891" w:rsidRPr="007A3196" w:rsidRDefault="00F812B1" w:rsidP="00DE1478">
      <w:pPr>
        <w:jc w:val="both"/>
      </w:pPr>
      <w:r w:rsidRPr="007A3196">
        <w:t xml:space="preserve">The </w:t>
      </w:r>
      <w:r w:rsidR="00C3755F" w:rsidRPr="007A3196">
        <w:t xml:space="preserve">scale-up experiments showed that </w:t>
      </w:r>
      <w:r w:rsidR="002E5E51" w:rsidRPr="007A3196">
        <w:t>BSA delay</w:t>
      </w:r>
      <w:r w:rsidR="00C3755F" w:rsidRPr="007A3196">
        <w:t>ed</w:t>
      </w:r>
      <w:r w:rsidR="002E5E51" w:rsidRPr="007A3196">
        <w:t xml:space="preserve"> </w:t>
      </w:r>
      <w:r w:rsidR="00C3755F" w:rsidRPr="007A3196">
        <w:t xml:space="preserve">the crystallisation of </w:t>
      </w:r>
      <w:r w:rsidR="00A33BDF" w:rsidRPr="007A3196">
        <w:t>lysozyme</w:t>
      </w:r>
      <w:r w:rsidR="00FA2793" w:rsidRPr="007A3196">
        <w:t xml:space="preserve">, </w:t>
      </w:r>
      <w:bookmarkStart w:id="2" w:name="_Hlk38298237"/>
      <w:r w:rsidR="0024318F" w:rsidRPr="007A3196">
        <w:t>contradict</w:t>
      </w:r>
      <w:r w:rsidR="00376C23" w:rsidRPr="007A3196">
        <w:t>ing</w:t>
      </w:r>
      <w:r w:rsidR="0024318F" w:rsidRPr="007A3196">
        <w:t xml:space="preserve"> the previous stud</w:t>
      </w:r>
      <w:r w:rsidR="00761BC1" w:rsidRPr="007A3196">
        <w:t>ies</w:t>
      </w:r>
      <w:bookmarkEnd w:id="2"/>
      <w:r w:rsidR="0024318F" w:rsidRPr="007A3196">
        <w:t>, where trace amount of BSA appeared to promote the nucleation of lysozyme</w:t>
      </w:r>
      <w:r w:rsidR="00C3755F" w:rsidRPr="007A3196">
        <w:t xml:space="preserve"> and</w:t>
      </w:r>
      <w:r w:rsidR="0024318F" w:rsidRPr="007A3196">
        <w:t xml:space="preserve"> result</w:t>
      </w:r>
      <w:r w:rsidR="00C3755F" w:rsidRPr="007A3196">
        <w:t>ed</w:t>
      </w:r>
      <w:r w:rsidR="0024318F" w:rsidRPr="007A3196">
        <w:t xml:space="preserve"> in significantly higher number of crystals </w:t>
      </w:r>
      <w:r w:rsidR="0024318F" w:rsidRPr="007A3196">
        <w:fldChar w:fldCharType="begin" w:fldLock="1"/>
      </w:r>
      <w:r w:rsidR="00C241E5" w:rsidRPr="007A3196">
        <w:instrText>ADDIN CSL_CITATION {"citationItems":[{"id":"ITEM-1","itemData":{"DOI":"10.1016/S0022-0248(07)80124-2","ISSN":"00220248","abstract":"Several batches of hen egg white lysozyme were compared on the basis of their biochemical purity and homogeneity as well as of their ability to crystallize in the tetragonal space group in the presence of sodium chloride and sodium acetate at pH 4.5. Trace amounts ( &lt; 2% (w/w)) of detectable protein impurities and inactive lysozyme molecules interfere with the nucleation and crystal growth processes. The presence of impurities significantly decreases solubility of lysozyme preparations. The intentional addition of ovalbumin or bovine serum albumin to pure lysozyme is correlated with an increase of the proportion of twinned crystals. Thus, reproductibility of lysozyme crystallization is dependent upon the presence of impurities. © 1993 Elsevier Science Publishers B.V. All rights reserved.","author":[{"dropping-particle":"","family":"Lorber","given":"Bernard","non-dropping-particle":"","parse-names":false,"suffix":""},{"dropping-particle":"","family":"Skouri","given":"Mohammed","non-dropping-particle":"","parse-names":false,"suffix":""},{"dropping-particle":"","family":"Munch","given":"Jean Pierre","non-dropping-particle":"","parse-names":false,"suffix":""},{"dropping-particle":"","family":"Giegé","given":"Richard","non-dropping-particle":"","parse-names":false,"suffix":""}],"container-title":"Journal of Crystal Growth","id":"ITEM-1","issue":"1-4","issued":{"date-parts":[["1993"]]},"page":"1203-1211","title":"The influence of impurities on protein crystallization; the case of lysozyme","type":"article-journal","volume":"128"},"uris":["http://www.mendeley.com/documents/?uuid=8844150a-70b4-4992-b141-01fcb9eeef61"]},{"id":"ITEM-2","itemData":{"DOI":"10.1039/c0an00244e","ISSN":"00032654","abstract":"The crystallization of lysozyme with hydrophilic ionic liquid 1,3-butylimidazolium chloride (BBimCl) as an additive was investigated with hanging-drop vapor diffusion crystallization protocol. The elevated threshold to super-saturation caused by the increased solubility of lysozyme in the presence of BBimCl and the slower super-saturation process of lysozyme induced by the negligible vapor pressure of BBimCl contributed to a lower super-saturation degree, offering a promoted ambient circumstance for nucleation and providing a controlled velocity for the growth of lysozyme crystal. These eventually offer a prominent promotion to the crystallization of lysozyme, i.e., less crystal polymorphism and precipitation while larger crystals and significantly improved the tolerance to the concomitant impurities or sample matrices for the crystallization of lysozyme. Therefore, the presence of BBimCl enables the direct crystallization of lysozyme from a real complex sample matrix, i.e., egg-white, which opens a promising avenue for the development of protein crystallization methodology with ionic liquids as an additive and offers vast potentials for the practical separation/purification of proteins of interest from complex real sample matrices. © 2010 The Royal Society of Chemistry.","author":[{"dropping-particle":"","family":"Chen","given":"Xuwei","non-dropping-particle":"","parse-names":false,"suffix":""},{"dropping-particle":"","family":"Ji","given":"Yanpei","non-dropping-particle":"","parse-names":false,"suffix":""},{"dropping-particle":"","family":"Wang","given":"Jianhua","non-dropping-particle":"","parse-names":false,"suffix":""}],"container-title":"Analyst","id":"ITEM-2","issued":{"date-parts":[["2010"]]},"page":"2241-2248","title":"Improvement on the crystallization of lysozyme in the presence of hydrophilic ionic liquid","type":"article-journal","volume":"135"},"uris":["http://www.mendeley.com/documents/?uuid=f0488265-6f08-4946-b2a6-8faefec665da"]}],"mendeley":{"formattedCitation":"[47,48]","plainTextFormattedCitation":"[47,48]","previouslyFormattedCitation":"[47,48]"},"properties":{"noteIndex":0},"schema":"https://github.com/citation-style-language/schema/raw/master/csl-citation.json"}</w:instrText>
      </w:r>
      <w:r w:rsidR="0024318F" w:rsidRPr="007A3196">
        <w:fldChar w:fldCharType="separate"/>
      </w:r>
      <w:r w:rsidR="00C241E5" w:rsidRPr="007A3196">
        <w:rPr>
          <w:noProof/>
        </w:rPr>
        <w:t>[47,48]</w:t>
      </w:r>
      <w:r w:rsidR="0024318F" w:rsidRPr="007A3196">
        <w:fldChar w:fldCharType="end"/>
      </w:r>
      <w:r w:rsidR="0024318F" w:rsidRPr="007A3196">
        <w:t xml:space="preserve">. </w:t>
      </w:r>
      <w:r w:rsidR="00FA2793" w:rsidRPr="007A3196">
        <w:t xml:space="preserve">As shown in Fig. </w:t>
      </w:r>
      <w:r w:rsidR="00A941D1" w:rsidRPr="007A3196">
        <w:t>1</w:t>
      </w:r>
      <w:r w:rsidR="00FA2793" w:rsidRPr="007A3196">
        <w:t>a, pure lysozyme with an initial concentration of 15</w:t>
      </w:r>
      <w:r w:rsidR="0046587F" w:rsidRPr="007A3196">
        <w:t>.0</w:t>
      </w:r>
      <w:r w:rsidR="00FA2793" w:rsidRPr="007A3196">
        <w:t xml:space="preserve"> mg/mL ha</w:t>
      </w:r>
      <w:r w:rsidR="003E0427" w:rsidRPr="007A3196">
        <w:t>d</w:t>
      </w:r>
      <w:r w:rsidR="00FA2793" w:rsidRPr="007A3196">
        <w:t xml:space="preserve"> a latent period of </w:t>
      </w:r>
      <w:r w:rsidR="001F70B6" w:rsidRPr="007A3196">
        <w:t>four days (i.e. protein concentration started to decrease in the protein/precipitant mixture</w:t>
      </w:r>
      <w:r w:rsidR="0016463C" w:rsidRPr="007A3196">
        <w:t xml:space="preserve"> and </w:t>
      </w:r>
      <w:r w:rsidR="001F70B6" w:rsidRPr="007A3196">
        <w:t>large quantity of crystals started to appear</w:t>
      </w:r>
      <w:r w:rsidR="0016463C" w:rsidRPr="007A3196">
        <w:t>)</w:t>
      </w:r>
      <w:r w:rsidR="001F70B6" w:rsidRPr="007A3196">
        <w:t xml:space="preserve">. </w:t>
      </w:r>
      <w:r w:rsidR="00007CAF" w:rsidRPr="007A3196">
        <w:t xml:space="preserve">In the presence of BSA </w:t>
      </w:r>
      <w:r w:rsidR="0016463C" w:rsidRPr="007A3196">
        <w:t>(</w:t>
      </w:r>
      <w:r w:rsidR="00007CAF" w:rsidRPr="007A3196">
        <w:t xml:space="preserve">concentration </w:t>
      </w:r>
      <w:r w:rsidR="0016463C" w:rsidRPr="007A3196">
        <w:t xml:space="preserve">= </w:t>
      </w:r>
      <w:r w:rsidR="00007CAF" w:rsidRPr="007A3196">
        <w:t>25.0 mg/mL</w:t>
      </w:r>
      <w:r w:rsidR="0016463C" w:rsidRPr="007A3196">
        <w:t>)</w:t>
      </w:r>
      <w:r w:rsidR="00007CAF" w:rsidRPr="007A3196">
        <w:t>, the latent period was doubled</w:t>
      </w:r>
      <w:r w:rsidR="002E5E51" w:rsidRPr="007A3196">
        <w:t xml:space="preserve"> </w:t>
      </w:r>
      <w:r w:rsidR="00847BB8" w:rsidRPr="007A3196">
        <w:t>to eight days</w:t>
      </w:r>
      <w:r w:rsidR="00A45081" w:rsidRPr="007A3196">
        <w:t>.</w:t>
      </w:r>
      <w:r w:rsidR="00C83A48" w:rsidRPr="007A3196">
        <w:t xml:space="preserve"> </w:t>
      </w:r>
    </w:p>
    <w:p w14:paraId="6F857F68" w14:textId="03D6AC4F" w:rsidR="00AD4CDA" w:rsidRPr="007A3196" w:rsidRDefault="003F1891" w:rsidP="00DE1478">
      <w:pPr>
        <w:jc w:val="both"/>
      </w:pPr>
      <w:r w:rsidRPr="007A3196">
        <w:t xml:space="preserve">The impeded crystallisation kinetics led to a reduction in productivity (defined in section S4 of the Supporting Information). </w:t>
      </w:r>
      <w:r w:rsidR="003E0427" w:rsidRPr="007A3196">
        <w:t xml:space="preserve">If the target recovery </w:t>
      </w:r>
      <w:r w:rsidR="00CB09E3" w:rsidRPr="007A3196">
        <w:t xml:space="preserve">(defined in section S4 of the Supporting Information) </w:t>
      </w:r>
      <w:r w:rsidR="003E0427" w:rsidRPr="007A3196">
        <w:t xml:space="preserve">is </w:t>
      </w:r>
      <w:r w:rsidR="00AD4CDA" w:rsidRPr="007A3196">
        <w:t>4</w:t>
      </w:r>
      <w:r w:rsidR="003E0427" w:rsidRPr="007A3196">
        <w:t xml:space="preserve">0%, BSA at </w:t>
      </w:r>
      <w:r w:rsidR="00C3755F" w:rsidRPr="007A3196">
        <w:t>25.0 mg/mL</w:t>
      </w:r>
      <w:r w:rsidR="003E0427" w:rsidRPr="007A3196">
        <w:t xml:space="preserve"> would increase the cycle time significantly from 8 days to 1</w:t>
      </w:r>
      <w:r w:rsidR="00AD4CDA" w:rsidRPr="007A3196">
        <w:t>2</w:t>
      </w:r>
      <w:r w:rsidR="003E0427" w:rsidRPr="007A3196">
        <w:t xml:space="preserve"> days (Fig. </w:t>
      </w:r>
      <w:r w:rsidR="00A941D1" w:rsidRPr="007A3196">
        <w:t>1</w:t>
      </w:r>
      <w:r w:rsidR="003E0427" w:rsidRPr="007A3196">
        <w:t>b)</w:t>
      </w:r>
      <w:r w:rsidR="00C3755F" w:rsidRPr="007A3196">
        <w:t xml:space="preserve"> and reduce the productivity by </w:t>
      </w:r>
      <w:r w:rsidR="00AD4CDA" w:rsidRPr="007A3196">
        <w:t xml:space="preserve">33%. Further increase in the BSA concentration to 37.5 mg/mL and 50.0 mg/mL would </w:t>
      </w:r>
      <w:r w:rsidR="00FD4AE9" w:rsidRPr="007A3196">
        <w:t xml:space="preserve">increase the </w:t>
      </w:r>
      <w:r w:rsidR="00AD4CDA" w:rsidRPr="007A3196">
        <w:t>cycle time to 14 days</w:t>
      </w:r>
      <w:r w:rsidR="00FD4AE9" w:rsidRPr="007A3196">
        <w:t xml:space="preserve"> and lower the productivity by 43%</w:t>
      </w:r>
      <w:r w:rsidR="00AD4CDA" w:rsidRPr="007A3196">
        <w:t>.</w:t>
      </w:r>
    </w:p>
    <w:p w14:paraId="6ED30A60" w14:textId="72E5C508" w:rsidR="00134121" w:rsidRPr="007A3196" w:rsidRDefault="009F0028" w:rsidP="00DE1478">
      <w:pPr>
        <w:jc w:val="both"/>
      </w:pPr>
      <w:r w:rsidRPr="007A3196">
        <w:rPr>
          <w:noProof/>
          <w:lang w:val="en-US"/>
        </w:rPr>
        <w:drawing>
          <wp:inline distT="0" distB="0" distL="0" distR="0" wp14:anchorId="73C4C681" wp14:editId="4109884E">
            <wp:extent cx="2790000" cy="2404800"/>
            <wp:effectExtent l="0" t="0" r="0" b="0"/>
            <wp:docPr id="21" name="Picture 2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ys15_no_Stoeber_v2.tif"/>
                    <pic:cNvPicPr/>
                  </pic:nvPicPr>
                  <pic:blipFill>
                    <a:blip r:embed="rId7"/>
                    <a:stretch>
                      <a:fillRect/>
                    </a:stretch>
                  </pic:blipFill>
                  <pic:spPr>
                    <a:xfrm>
                      <a:off x="0" y="0"/>
                      <a:ext cx="2790000" cy="2404800"/>
                    </a:xfrm>
                    <a:prstGeom prst="rect">
                      <a:avLst/>
                    </a:prstGeom>
                  </pic:spPr>
                </pic:pic>
              </a:graphicData>
            </a:graphic>
          </wp:inline>
        </w:drawing>
      </w:r>
      <w:r w:rsidR="0061296A" w:rsidRPr="007A3196">
        <w:t xml:space="preserve">  </w:t>
      </w:r>
      <w:r w:rsidR="00B07414" w:rsidRPr="007A3196">
        <w:rPr>
          <w:noProof/>
          <w:lang w:val="en-US"/>
        </w:rPr>
        <w:drawing>
          <wp:inline distT="0" distB="0" distL="0" distR="0" wp14:anchorId="49E28003" wp14:editId="7B1F61B6">
            <wp:extent cx="2786400" cy="2401200"/>
            <wp:effectExtent l="0" t="0" r="0" b="0"/>
            <wp:docPr id="20" name="Picture 2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ys15_no_Stoeber_yield1.tif"/>
                    <pic:cNvPicPr/>
                  </pic:nvPicPr>
                  <pic:blipFill>
                    <a:blip r:embed="rId8"/>
                    <a:stretch>
                      <a:fillRect/>
                    </a:stretch>
                  </pic:blipFill>
                  <pic:spPr>
                    <a:xfrm>
                      <a:off x="0" y="0"/>
                      <a:ext cx="2786400" cy="2401200"/>
                    </a:xfrm>
                    <a:prstGeom prst="rect">
                      <a:avLst/>
                    </a:prstGeom>
                  </pic:spPr>
                </pic:pic>
              </a:graphicData>
            </a:graphic>
          </wp:inline>
        </w:drawing>
      </w:r>
    </w:p>
    <w:p w14:paraId="3F194859" w14:textId="50D35F5F" w:rsidR="00C66A8A" w:rsidRPr="007A3196" w:rsidRDefault="00C66A8A" w:rsidP="00DE1478">
      <w:pPr>
        <w:jc w:val="both"/>
      </w:pPr>
      <w:r w:rsidRPr="007A3196">
        <w:rPr>
          <w:b/>
          <w:bCs/>
        </w:rPr>
        <w:t>Fig.</w:t>
      </w:r>
      <w:r w:rsidR="00A941D1" w:rsidRPr="007A3196">
        <w:rPr>
          <w:b/>
          <w:bCs/>
        </w:rPr>
        <w:t xml:space="preserve"> 1.</w:t>
      </w:r>
      <w:r w:rsidRPr="007A3196">
        <w:t xml:space="preserve"> </w:t>
      </w:r>
      <w:r w:rsidR="0061296A" w:rsidRPr="007A3196">
        <w:t>Lysozyme crystallisation without silica nanoparticle with initial lysozyme concentration of 15</w:t>
      </w:r>
      <w:r w:rsidR="0046587F" w:rsidRPr="007A3196">
        <w:t>.0</w:t>
      </w:r>
      <w:r w:rsidR="0061296A" w:rsidRPr="007A3196">
        <w:t xml:space="preserve"> mg/mL</w:t>
      </w:r>
      <w:r w:rsidR="00AE1708" w:rsidRPr="007A3196">
        <w:t xml:space="preserve">: (a) protein concentration over time and (b) product recovery over time. </w:t>
      </w:r>
      <w:r w:rsidR="0061296A" w:rsidRPr="007A3196">
        <w:t xml:space="preserve">  </w:t>
      </w:r>
      <w:r w:rsidRPr="007A3196">
        <w:t xml:space="preserve"> </w:t>
      </w:r>
    </w:p>
    <w:p w14:paraId="4A73BCE9" w14:textId="38C13147" w:rsidR="00134121" w:rsidRPr="007A3196" w:rsidRDefault="00134121" w:rsidP="00DE1478">
      <w:pPr>
        <w:jc w:val="both"/>
      </w:pPr>
    </w:p>
    <w:p w14:paraId="3D6C6AD7" w14:textId="6F818E59" w:rsidR="002E4FEE" w:rsidRPr="007A3196" w:rsidRDefault="002E4FEE" w:rsidP="002E4FEE">
      <w:pPr>
        <w:jc w:val="both"/>
      </w:pPr>
      <w:r w:rsidRPr="007A3196">
        <w:t xml:space="preserve">The second </w:t>
      </w:r>
      <w:r w:rsidR="00B37814" w:rsidRPr="007A3196">
        <w:t xml:space="preserve">negative </w:t>
      </w:r>
      <w:r w:rsidRPr="007A3196">
        <w:t xml:space="preserve">impact of BSA is </w:t>
      </w:r>
      <w:r w:rsidR="00C719CD" w:rsidRPr="007A3196">
        <w:t>the reduction of lysozyme</w:t>
      </w:r>
      <w:r w:rsidRPr="007A3196">
        <w:t xml:space="preserve"> recovery at equilibrium</w:t>
      </w:r>
      <w:r w:rsidR="00B37814" w:rsidRPr="007A3196">
        <w:t xml:space="preserve"> due to the </w:t>
      </w:r>
      <w:r w:rsidR="00C719CD" w:rsidRPr="007A3196">
        <w:t>improvement of lysozyme solubility by BSA</w:t>
      </w:r>
      <w:r w:rsidRPr="007A3196">
        <w:t xml:space="preserve">. </w:t>
      </w:r>
      <w:r w:rsidR="00C719CD" w:rsidRPr="007A3196">
        <w:t>Pure</w:t>
      </w:r>
      <w:r w:rsidR="00C94DC4" w:rsidRPr="007A3196">
        <w:t xml:space="preserve"> </w:t>
      </w:r>
      <w:r w:rsidRPr="007A3196">
        <w:t>lysozyme at the current experimental conditions (i.e. room temperature, pH = 4.6, [NaCl] = 0.7 M)</w:t>
      </w:r>
      <w:r w:rsidR="00C94DC4" w:rsidRPr="007A3196">
        <w:t xml:space="preserve"> had a </w:t>
      </w:r>
      <w:r w:rsidRPr="007A3196">
        <w:t xml:space="preserve">solubility </w:t>
      </w:r>
      <w:r w:rsidR="00C94DC4" w:rsidRPr="007A3196">
        <w:t xml:space="preserve">of 4.1 </w:t>
      </w:r>
      <w:r w:rsidR="00C94DC4" w:rsidRPr="007A3196">
        <w:rPr>
          <w:rFonts w:cstheme="minorHAnsi"/>
        </w:rPr>
        <w:t>± 0.1</w:t>
      </w:r>
      <w:r w:rsidRPr="007A3196">
        <w:t xml:space="preserve"> mg/mL (Fig.</w:t>
      </w:r>
      <w:r w:rsidR="00D6615D" w:rsidRPr="007A3196">
        <w:t xml:space="preserve"> </w:t>
      </w:r>
      <w:r w:rsidR="00A941D1" w:rsidRPr="007A3196">
        <w:t>2</w:t>
      </w:r>
      <w:r w:rsidRPr="007A3196">
        <w:t>). The presence of BSA increased the lysozyme solubility to 6.2</w:t>
      </w:r>
      <w:r w:rsidR="00C94DC4" w:rsidRPr="007A3196">
        <w:t xml:space="preserve"> </w:t>
      </w:r>
      <w:r w:rsidR="00C94DC4" w:rsidRPr="007A3196">
        <w:rPr>
          <w:rFonts w:cstheme="minorHAnsi"/>
        </w:rPr>
        <w:t>± 0.0</w:t>
      </w:r>
      <w:r w:rsidRPr="007A3196">
        <w:t xml:space="preserve"> mg/mL</w:t>
      </w:r>
      <w:r w:rsidR="002E29FE" w:rsidRPr="007A3196">
        <w:t xml:space="preserve"> (BSA concentration = 25.0 mg/mL)</w:t>
      </w:r>
      <w:r w:rsidRPr="007A3196">
        <w:t xml:space="preserve">, </w:t>
      </w:r>
      <w:r w:rsidR="00C94DC4" w:rsidRPr="007A3196">
        <w:t xml:space="preserve">8.3 </w:t>
      </w:r>
      <w:r w:rsidR="00C94DC4" w:rsidRPr="007A3196">
        <w:rPr>
          <w:rFonts w:cstheme="minorHAnsi"/>
        </w:rPr>
        <w:t>± 0.0 mg/mL</w:t>
      </w:r>
      <w:r w:rsidR="002E29FE" w:rsidRPr="007A3196">
        <w:rPr>
          <w:rFonts w:cstheme="minorHAnsi"/>
        </w:rPr>
        <w:t xml:space="preserve"> </w:t>
      </w:r>
      <w:r w:rsidR="002E29FE" w:rsidRPr="007A3196">
        <w:t>(BSA concentration = 37.5 mg/mL)</w:t>
      </w:r>
      <w:r w:rsidR="00C94DC4" w:rsidRPr="007A3196">
        <w:rPr>
          <w:rFonts w:cstheme="minorHAnsi"/>
        </w:rPr>
        <w:t xml:space="preserve"> and 8.4 ± 0.1 mg/mL</w:t>
      </w:r>
      <w:r w:rsidR="002E29FE" w:rsidRPr="007A3196">
        <w:rPr>
          <w:rFonts w:cstheme="minorHAnsi"/>
        </w:rPr>
        <w:t xml:space="preserve"> </w:t>
      </w:r>
      <w:r w:rsidR="002E29FE" w:rsidRPr="007A3196">
        <w:t>(BSA concentration = 50.0 mg/mL)</w:t>
      </w:r>
      <w:r w:rsidR="00D87B82" w:rsidRPr="007A3196">
        <w:rPr>
          <w:rFonts w:cstheme="minorHAnsi"/>
        </w:rPr>
        <w:t xml:space="preserve">, </w:t>
      </w:r>
      <w:r w:rsidR="00C94DC4" w:rsidRPr="007A3196">
        <w:rPr>
          <w:rFonts w:cstheme="minorHAnsi"/>
        </w:rPr>
        <w:t>le</w:t>
      </w:r>
      <w:r w:rsidR="00D87B82" w:rsidRPr="007A3196">
        <w:rPr>
          <w:rFonts w:cstheme="minorHAnsi"/>
        </w:rPr>
        <w:t>a</w:t>
      </w:r>
      <w:r w:rsidR="00C94DC4" w:rsidRPr="007A3196">
        <w:rPr>
          <w:rFonts w:cstheme="minorHAnsi"/>
        </w:rPr>
        <w:t>d</w:t>
      </w:r>
      <w:r w:rsidR="00D87B82" w:rsidRPr="007A3196">
        <w:rPr>
          <w:rFonts w:cstheme="minorHAnsi"/>
        </w:rPr>
        <w:t>ing</w:t>
      </w:r>
      <w:r w:rsidR="00C94DC4" w:rsidRPr="007A3196">
        <w:rPr>
          <w:rFonts w:cstheme="minorHAnsi"/>
        </w:rPr>
        <w:t xml:space="preserve"> to the reduction of product recovery at equilibrium from 71.5 ± 4.4 % (pure </w:t>
      </w:r>
      <w:r w:rsidR="00C94DC4" w:rsidRPr="007A3196">
        <w:rPr>
          <w:rFonts w:cstheme="minorHAnsi"/>
        </w:rPr>
        <w:lastRenderedPageBreak/>
        <w:t xml:space="preserve">lysozyme) to </w:t>
      </w:r>
      <w:r w:rsidR="00D87B82" w:rsidRPr="007A3196">
        <w:rPr>
          <w:rFonts w:cstheme="minorHAnsi"/>
        </w:rPr>
        <w:t>51.7 ±</w:t>
      </w:r>
      <w:r w:rsidRPr="007A3196">
        <w:t xml:space="preserve"> </w:t>
      </w:r>
      <w:r w:rsidR="00D87B82" w:rsidRPr="007A3196">
        <w:t xml:space="preserve">0.5 % (BSA concentration = 25.0 mg/mL), 44.8 </w:t>
      </w:r>
      <w:r w:rsidR="00D87B82" w:rsidRPr="007A3196">
        <w:rPr>
          <w:rFonts w:cstheme="minorHAnsi"/>
        </w:rPr>
        <w:t xml:space="preserve">± 0.3 % (BSA concentration = 37.5 mg/mL) and 44.5 ± 0.9 % (BSA concentration = 50.0 mg/mL). </w:t>
      </w:r>
    </w:p>
    <w:p w14:paraId="71873ED6" w14:textId="4E1279A7" w:rsidR="002E4FEE" w:rsidRPr="007A3196" w:rsidRDefault="008D0C51" w:rsidP="00A16BFA">
      <w:pPr>
        <w:jc w:val="center"/>
      </w:pPr>
      <w:r w:rsidRPr="007A3196">
        <w:rPr>
          <w:noProof/>
          <w:lang w:val="en-US"/>
        </w:rPr>
        <w:drawing>
          <wp:inline distT="0" distB="0" distL="0" distR="0" wp14:anchorId="35D1E252" wp14:editId="5ABACF19">
            <wp:extent cx="3078000" cy="2318400"/>
            <wp:effectExtent l="0" t="0" r="8255" b="5715"/>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ys15_solubility_prod.tif"/>
                    <pic:cNvPicPr/>
                  </pic:nvPicPr>
                  <pic:blipFill>
                    <a:blip r:embed="rId9"/>
                    <a:stretch>
                      <a:fillRect/>
                    </a:stretch>
                  </pic:blipFill>
                  <pic:spPr>
                    <a:xfrm>
                      <a:off x="0" y="0"/>
                      <a:ext cx="3078000" cy="2318400"/>
                    </a:xfrm>
                    <a:prstGeom prst="rect">
                      <a:avLst/>
                    </a:prstGeom>
                  </pic:spPr>
                </pic:pic>
              </a:graphicData>
            </a:graphic>
          </wp:inline>
        </w:drawing>
      </w:r>
    </w:p>
    <w:p w14:paraId="7F3C5A93" w14:textId="5D79016D" w:rsidR="00F27279" w:rsidRPr="007A3196" w:rsidRDefault="00F27279" w:rsidP="00F27279">
      <w:pPr>
        <w:jc w:val="both"/>
      </w:pPr>
      <w:r w:rsidRPr="007A3196">
        <w:rPr>
          <w:b/>
          <w:bCs/>
        </w:rPr>
        <w:t>Fig.</w:t>
      </w:r>
      <w:r w:rsidR="00A941D1" w:rsidRPr="007A3196">
        <w:rPr>
          <w:b/>
          <w:bCs/>
        </w:rPr>
        <w:t xml:space="preserve"> 2.</w:t>
      </w:r>
      <w:r w:rsidRPr="007A3196">
        <w:t xml:space="preserve"> Lysozyme solubility (black circle) and product recovery (red triangle) against BSA concentration </w:t>
      </w:r>
      <w:r w:rsidR="00A94441" w:rsidRPr="007A3196">
        <w:t xml:space="preserve">for </w:t>
      </w:r>
      <w:r w:rsidRPr="007A3196">
        <w:t>initial lysozyme concentration of 15</w:t>
      </w:r>
      <w:r w:rsidR="0046587F" w:rsidRPr="007A3196">
        <w:t>.0</w:t>
      </w:r>
      <w:r w:rsidRPr="007A3196">
        <w:t xml:space="preserve"> mg/mL</w:t>
      </w:r>
      <w:r w:rsidR="00A94441" w:rsidRPr="007A3196">
        <w:t xml:space="preserve"> without nanoparticle</w:t>
      </w:r>
      <w:r w:rsidR="008D0C51" w:rsidRPr="007A3196">
        <w:t>.</w:t>
      </w:r>
    </w:p>
    <w:p w14:paraId="4327A172" w14:textId="77777777" w:rsidR="003D4944" w:rsidRPr="007A3196" w:rsidRDefault="003D4944" w:rsidP="00795B49">
      <w:pPr>
        <w:jc w:val="both"/>
      </w:pPr>
    </w:p>
    <w:p w14:paraId="535227B5" w14:textId="3F8C0F11" w:rsidR="00B3000B" w:rsidRPr="007A3196" w:rsidRDefault="00726142" w:rsidP="00726142">
      <w:pPr>
        <w:jc w:val="both"/>
      </w:pPr>
      <w:bookmarkStart w:id="3" w:name="_Hlk38296908"/>
      <w:r w:rsidRPr="007A3196">
        <w:t>Being highly soluble and stable in water, a</w:t>
      </w:r>
      <w:r w:rsidR="003D4944" w:rsidRPr="007A3196">
        <w:t xml:space="preserve">lbumin such as BSA is well-known for improving the solubility of </w:t>
      </w:r>
      <w:r w:rsidR="00587AAB" w:rsidRPr="007A3196">
        <w:t xml:space="preserve">a wide range of </w:t>
      </w:r>
      <w:r w:rsidR="003D4944" w:rsidRPr="007A3196">
        <w:t xml:space="preserve">hydrophobic molecules and proteins </w:t>
      </w:r>
      <w:r w:rsidRPr="007A3196">
        <w:t>such as</w:t>
      </w:r>
      <w:r w:rsidR="00F26E7E" w:rsidRPr="007A3196">
        <w:t xml:space="preserve"> </w:t>
      </w:r>
      <w:r w:rsidR="00AF004E" w:rsidRPr="007A3196">
        <w:t xml:space="preserve">fatty acids, </w:t>
      </w:r>
      <w:r w:rsidR="00F26E7E" w:rsidRPr="007A3196">
        <w:t xml:space="preserve">sorbitol dehydrogenase, glucose oxidase and alcohol dehydrogenase etc </w:t>
      </w:r>
      <w:r w:rsidR="003D4944" w:rsidRPr="007A3196">
        <w:t>by forming weak interaction</w:t>
      </w:r>
      <w:r w:rsidRPr="007A3196">
        <w:t>s</w:t>
      </w:r>
      <w:r w:rsidR="00982D26" w:rsidRPr="007A3196">
        <w:t xml:space="preserve"> </w:t>
      </w:r>
      <w:r w:rsidR="00982D26" w:rsidRPr="007A3196">
        <w:fldChar w:fldCharType="begin" w:fldLock="1"/>
      </w:r>
      <w:r w:rsidR="00C241E5" w:rsidRPr="007A3196">
        <w:instrText>ADDIN CSL_CITATION {"citationItems":[{"id":"ITEM-1","itemData":{"DOI":"10.1016/S0065-3233(08)60065-0","ISSN":"00653233","PMID":"3281888","abstract":"Serum albumin is a long-standing acquaintance of the protein chemist, who often selects this readily available peptide as a model for physical or chemical studies. Albumin has become popular for so many uses that a host of different preparations for specific needs is now available from a multitude of suppliers. Yet one gains the impression from the literature that some investigators simply buy “serum albumin” and assume that one preparation is the same as another and that each contains only pure, native, monomeric albumin. Variation among preparations can also affect results; reports appear regularly comparing batches of commercial albumins, for instance, for their behavior in analytical methods, as acceptors of fatty acids from lipoprotein lipase action, in organ perfusates for liver preservation, or in turnover studies following iodination. This chapter reviews the properties of albumin as well as the considerable amount of new information, which has appeared in the past decade about the primary structure, genetics, biosynthesis, and functional interactions of this well-known but little-understood protein. © 1985, Elsevier Science &amp; Technology. All rights reserved.","author":[{"dropping-particle":"","family":"Peters","given":"Theodore","non-dropping-particle":"","parse-names":false,"suffix":""}],"container-title":"Advances in Protein Chemistry","id":"ITEM-1","issued":{"date-parts":[["1985"]]},"page":"161-245","title":"Serum Albumin","type":"article-journal","volume":"37"},"uris":["http://www.mendeley.com/documents/?uuid=e7995620-23a2-4f8d-815b-9b6b554bc5f3"]},{"id":"ITEM-2","itemData":{"DOI":"10.1007/s00018-005-5397-4","ISSN":"1420682X","abstract":"The chaperone behaviour of bovine serum albumin was compared with that of α-crystallin. The chaperone activity was assessed by measuring: (i) the ability to antagonize protein aggregation induced by heat; (ii) the capability to protect the activity of thermally stressed enzymes and (iii) the effectiveness in assisting the functional recovery of chemically denatured sorbitol dehydrogenase. Despite the lack of structural analogies, both proteins show several functional similarities in preventing inactivation of thermally stressed enzymes and in reactivating chemically denatured sorbitol dehydrogenase. As with α-crystallin, the chaperone action of bovine serum albumin appears to be ATP independent. Bovine serum albumin appears significantly less effective than α-crystallin only in preventing thermally induced protein aggregation. A possible relationship between chaperone function and structural organization is proposed. Together, our results indicate that bovine serum albumin acts as a molecular chaperone and that, for its particular distribution, can be included in the extracellular chaperone family. © Birkhäuser Verlag, 2005.","author":[{"dropping-particle":"","family":"Marini","given":"I.","non-dropping-particle":"","parse-names":false,"suffix":""},{"dropping-particle":"","family":"Moschini","given":"R.","non-dropping-particle":"","parse-names":false,"suffix":""},{"dropping-particle":"","family":"Corso","given":"A.","non-dropping-particle":"Del","parse-names":false,"suffix":""},{"dropping-particle":"","family":"Mura","given":"U.","non-dropping-particle":"","parse-names":false,"suffix":""}],"container-title":"Cellular and Molecular Life Sciences","id":"ITEM-2","issued":{"date-parts":[["2005"]]},"page":"3092-3099","title":"Chaperone-like features of bovine serum albumin: A comparison with α-crystallin","type":"article-journal","volume":"62"},"uris":["http://www.mendeley.com/documents/?uuid=3f3ce94e-33bf-4393-ac66-6c60f04c2292"]},{"id":"ITEM-3","itemData":{"DOI":"10.1074/jbc.M112.372961","ISSN":"00219258","abstract":"Although serum albumin has an established function as a transport protein, evidence is emerging that serum albumin may also have a role as a molecular chaperone. Using established techniques to characterize chaperone interactions, this study demonstrates that bovine serum albumin: 1) preferentially binds stressed over unstressed client proteins; 2) forms stable, soluble, high molecular weight complexes with stressed client proteins; 3) reduces the aggregation of client proteins when it is present at physiological levels; and 4) inhibits amyloid formation by both WT and L55P transthyretin. Although the antiaggregatory effect of serum albumin is maintained in the presence of physiological levels of Ca 2+ and Cu 2+, the presence of free fatty acids significantly alters this activity: stabilizing serum albumin at normal levels but diminishing chaperone-like activity at high concentrations. Moreover, here it is shown that depletion of albumin from human plasma leads to a significant increase in aggregation under physiologically relevant heat and shear stresses. This study demonstrates that serum albumin possesses chaperone-like properties and that this activity is maintained under a number of physiologically relevant conditions. © 2012 by The American Society for Biochemistry and Molecular Biology, Inc.","author":[{"dropping-particle":"","family":"Finn","given":"Thomas E.","non-dropping-particle":"","parse-names":false,"suffix":""},{"dropping-particle":"","family":"Nunez","given":"Andrea C.","non-dropping-particle":"","parse-names":false,"suffix":""},{"dropping-particle":"","family":"Sunde","given":"Margaret","non-dropping-particle":"","parse-names":false,"suffix":""},{"dropping-particle":"","family":"Easterbrook-Smith","given":"Simon B.","non-dropping-particle":"","parse-names":false,"suffix":""}],"container-title":"Journal of Biological Chemistry","id":"ITEM-3","issue":"25","issued":{"date-parts":[["2012"]]},"page":"21530-21540","title":"Serum albumin prevents protein aggregation and amyloid formation and retains chaperone-like activity in the presence of physiological ligands","type":"article-journal","volume":"287"},"uris":["http://www.mendeley.com/documents/?uuid=ea5807a7-a0de-4eb3-91fd-f1337397076b"]},{"id":"ITEM-4","itemData":{"DOI":"10.2133/dmpk.24.300","ISSN":"18800920","PMID":"19745557","abstract":"Fatty acids play critical roles in mammalian energy metabolism. Moreover, they are important substrates for the synthesis of membrane phospholipids and biologically active compounds like eicosanoids and leukotrienes. Because of their low solubility in aqueous solutions such as blood plasma and interstitial fluid, fatty acids are in need of binding proteins to increase their concentration in vascular and interstitial compartments. Albumin acts as main fatty acid binding protein in extracellular fluids. Plasma albumin possesses about 7 binding sites for fatty acids with moderate to high affinity, enhancing the concentration of fatty acids by a several orders of magnitude. Despite the high affinity of albumin for fatty acids, uptake of fatty acids by parenchymal cells such as skeletal and cardiac myocytes seems not to be hampered by albumin. In contrast, experimental findings suggest that albumin may facilitate the uptake of fatty acids by organs in need of these substrates. In the present overview the following issues will be briefly discussed: (i) transport and storage of fatty acids in the mammalian body, (ii) biosynthesis of albumin in the liver, (iii) localization and concentration of albumin in body fluids, (iv) interactions between albumin and fatty acids, (v) albumin structure and fatty acid binding sites, (vi) uptake of fatty acids by organs and roles for plasma albumin and (vii) lessons from patients and experimental animals lacking plasma albumin.","author":[{"dropping-particle":"","family":"Vusse","given":"Ger J.","non-dropping-particle":"van der","parse-names":false,"suffix":""}],"container-title":"Drug Metabolism and Pharmacokinetics","id":"ITEM-4","issued":{"date-parts":[["2009"]]},"title":"Albumin as fatty acid transporter","type":"paper-conference"},"uris":["http://www.mendeley.com/documents/?uuid=e7d459b3-31f0-446e-a22c-aae92120327a"]}],"mendeley":{"formattedCitation":"[49–52]","plainTextFormattedCitation":"[49–52]","previouslyFormattedCitation":"[49–52]"},"properties":{"noteIndex":0},"schema":"https://github.com/citation-style-language/schema/raw/master/csl-citation.json"}</w:instrText>
      </w:r>
      <w:r w:rsidR="00982D26" w:rsidRPr="007A3196">
        <w:fldChar w:fldCharType="separate"/>
      </w:r>
      <w:r w:rsidR="00C241E5" w:rsidRPr="007A3196">
        <w:rPr>
          <w:noProof/>
        </w:rPr>
        <w:t>[49–52]</w:t>
      </w:r>
      <w:r w:rsidR="00982D26" w:rsidRPr="007A3196">
        <w:fldChar w:fldCharType="end"/>
      </w:r>
      <w:r w:rsidR="00982D26" w:rsidRPr="007A3196">
        <w:t xml:space="preserve">. </w:t>
      </w:r>
      <w:bookmarkEnd w:id="3"/>
      <w:r w:rsidR="00B3000B" w:rsidRPr="007A3196">
        <w:t>T</w:t>
      </w:r>
      <w:r w:rsidR="00562071" w:rsidRPr="007A3196">
        <w:t>his study</w:t>
      </w:r>
      <w:r w:rsidR="00B3000B" w:rsidRPr="007A3196">
        <w:t xml:space="preserve"> shows that </w:t>
      </w:r>
      <w:r w:rsidR="00982D26" w:rsidRPr="007A3196">
        <w:t xml:space="preserve">BSA </w:t>
      </w:r>
      <w:r w:rsidR="00B3000B" w:rsidRPr="007A3196">
        <w:t xml:space="preserve">also </w:t>
      </w:r>
      <w:r w:rsidR="00982D26" w:rsidRPr="007A3196">
        <w:t>increase</w:t>
      </w:r>
      <w:r w:rsidR="00562071" w:rsidRPr="007A3196">
        <w:t>d</w:t>
      </w:r>
      <w:r w:rsidR="00982D26" w:rsidRPr="007A3196">
        <w:t xml:space="preserve"> the solubility of lysozyme</w:t>
      </w:r>
      <w:r w:rsidR="00B3000B" w:rsidRPr="007A3196">
        <w:t>, probably through weak interactions among the BSA and lysozyme molecules</w:t>
      </w:r>
      <w:r w:rsidR="00562071" w:rsidRPr="007A3196">
        <w:t xml:space="preserve"> </w:t>
      </w:r>
      <w:r w:rsidR="00562071" w:rsidRPr="007A3196">
        <w:fldChar w:fldCharType="begin" w:fldLock="1"/>
      </w:r>
      <w:r w:rsidR="00C241E5" w:rsidRPr="007A3196">
        <w:instrText>ADDIN CSL_CITATION {"citationItems":[{"id":"ITEM-1","itemData":{"DOI":"10.1023/A:1005112927213","ISSN":"00959782","abstract":"Osmotic pressures have been measured to determine lysozyme-lysozyme, BSA-BSA, and lysosyme-BSA interactions for protein concentrations to 100 g-L-1 in an aqueous solution of ammonium sulfate at ambient temperature, as a function of ionic strength and pH. Osmotic second virial coefficients for lysozyme, for BSA, and for a mixture of BSA and lysozyme were calculated from the osmotic-pressure data for protein concentrations to 40 g-L-1. The osmotic second virial coefficient of lysozyme is slightly negative and becomes more negative with rising ionic strength and pH. The osmotic second virial coefficient for BSA is slightly positive, increasing with ionic strength and pH. The osmotic second virial cross coefficient of the mixture lies between the coefficients for lysozyme and BSA, indicating that the attractive forces for a lysozyme-BSA pair are intermediate between those for the lysozyme-lysozyme and BSA-BSA pairs. For protein concentrations less than 100 g-L-1, experimental osmotic-pressure data compare favorably with results from an adhesive hard-sphere model, which has previously been shown to fit osmotic compressibilities of lysozyme solutions.","author":[{"dropping-particle":"","family":"Moon","given":"Y. U.","non-dropping-particle":"","parse-names":false,"suffix":""},{"dropping-particle":"","family":"Curtis","given":"R. A.","non-dropping-particle":"","parse-names":false,"suffix":""},{"dropping-particle":"","family":"Anderson","given":"C. O.","non-dropping-particle":"","parse-names":false,"suffix":""},{"dropping-particle":"","family":"Blanch","given":"H. W.","non-dropping-particle":"","parse-names":false,"suffix":""},{"dropping-particle":"","family":"Prausnitz","given":"J. M.","non-dropping-particle":"","parse-names":false,"suffix":""}],"container-title":"Journal of Solution Chemistry","id":"ITEM-1","issued":{"date-parts":[["2000"]]},"page":"699-718","title":"Protein-protein interactions in aqueous ammonium sulfate solutions. Lysozyme and bovine serum albumin (BSA)","type":"article-journal","volume":"29"},"uris":["http://www.mendeley.com/documents/?uuid=6d90a241-1fde-47ca-a5ff-162e7f4db7d0"]},{"id":"ITEM-2","itemData":{"DOI":"10.1016/j.fluid.2004.01.025","ISSN":"03783812","abstract":"A chromatographic method is used to measure ovalbumin-lysozyme and BSA-lysozyme interactions in aqueous salt solutions as a function of solution conditions (pH, ionic strength, salt type). In this method, one protein is immobilized on the support surface, and the other, dissolved in a buffer/electrolyte solution, flows over that surface. The retention time provides a measure of immobile/mobile protein-protein interactions. Trends in ovalbumin-lysozyme interactions suggest that they are primarily electrostatic. The identity of the electrolyte has a strong influence on the magnitude of the interaction. Assuming a potential of mean force that contains a hard sphere, electrostatic, and square-well potential, experimental results are used to fit the square-well depth. For BSA-lysozyme interactions, the square-well depth depends on which protein is immobilized on the solid phase. © 2004 Published by Elsevier B.V.","author":[{"dropping-particle":"","family":"Teske","given":"Christopher A.","non-dropping-particle":"","parse-names":false,"suffix":""},{"dropping-particle":"","family":"Blanch","given":"Harvey W.","non-dropping-particle":"","parse-names":false,"suffix":""},{"dropping-particle":"","family":"Prausnitz","given":"John M.","non-dropping-particle":"","parse-names":false,"suffix":""}],"container-title":"Fluid Phase Equilibria","id":"ITEM-2","issue":"2","issued":{"date-parts":[["2004"]]},"page":"139-148","title":"Chromatographic measurement of interactions between unlike proteins","type":"article-journal","volume":"219"},"uris":["http://www.mendeley.com/documents/?uuid=58d7828c-dfab-423c-85e8-ea0adffa8034"]},{"id":"ITEM-3","itemData":{"DOI":"10.1110/ps.03419204","ISSN":"09618368","abstract":"The importance of weak protein interactions, such as protein self-association, is widely recognized in a variety of biological and technological processes. Although protein self-association has been studied extensively, much less attention has been devoted to weak protein cross-association, mainly due to the difficulties in measuring weak interactions between different proteins in solution. Here a framework is presented for quantifying the osmotic second virial cross coefficient directly using a modified form of self-interaction chromatography called cross-interaction chromatography. A theoretical relationship is developed between the virial cross coefficient and the chromatographic retention using statistical mechanics. Measurements of bovine serum albumin (BSA)/lysozyme cross-association using cross-interaction chromatography agree well with the few osmometry measurements available in the literature. Lysozyme/α -chymotrypsinogen interactions were also measured over a wide range of solution conditions, and some counterintuitive trends were observed that may provide new insight into the molecular origins of weak protein interactions. The virial cross coefficients presented in this work may also provide insight into separation processes that are influenced by protein cross-interactions, such as crystallization, precipitation, and ultrafiltration.","author":[{"dropping-particle":"","family":"Tessier","given":"Peter M.","non-dropping-particle":"","parse-names":false,"suffix":""},{"dropping-particle":"","family":"Sandler","given":"Stanley I.","non-dropping-particle":"","parse-names":false,"suffix":""},{"dropping-particle":"","family":"Lenhoff","given":"Abraham M.","non-dropping-particle":"","parse-names":false,"suffix":""}],"container-title":"Protein Science","id":"ITEM-3","issue":"5","issued":{"date-parts":[["2004"]]},"page":"1379-1390","title":"Direct measurement of protein osmotic second virial cross coefficients by cross-interaction chromatography","type":"article-journal","volume":"13"},"uris":["http://www.mendeley.com/documents/?uuid=336e6507-d677-429c-a474-0a2932c0254b"]}],"mendeley":{"formattedCitation":"[46,53,54]","plainTextFormattedCitation":"[46,53,54]","previouslyFormattedCitation":"[46,53,54]"},"properties":{"noteIndex":0},"schema":"https://github.com/citation-style-language/schema/raw/master/csl-citation.json"}</w:instrText>
      </w:r>
      <w:r w:rsidR="00562071" w:rsidRPr="007A3196">
        <w:fldChar w:fldCharType="separate"/>
      </w:r>
      <w:r w:rsidR="00C241E5" w:rsidRPr="007A3196">
        <w:rPr>
          <w:noProof/>
        </w:rPr>
        <w:t>[46,53,54]</w:t>
      </w:r>
      <w:r w:rsidR="00562071" w:rsidRPr="007A3196">
        <w:fldChar w:fldCharType="end"/>
      </w:r>
      <w:r w:rsidRPr="007A3196">
        <w:t xml:space="preserve">. </w:t>
      </w:r>
    </w:p>
    <w:p w14:paraId="4414FE54" w14:textId="01664E69" w:rsidR="00726142" w:rsidRPr="007A3196" w:rsidRDefault="00726142" w:rsidP="00726142">
      <w:pPr>
        <w:jc w:val="both"/>
      </w:pPr>
      <w:r w:rsidRPr="007A3196">
        <w:t>At the experimental pH of 4.6, BSA molecules (</w:t>
      </w:r>
      <w:proofErr w:type="spellStart"/>
      <w:r w:rsidRPr="007A3196">
        <w:t>pI</w:t>
      </w:r>
      <w:proofErr w:type="spellEnd"/>
      <w:r w:rsidRPr="007A3196">
        <w:t xml:space="preserve"> = 4.9) were relatively neutral, whereas lysozyme molecules (</w:t>
      </w:r>
      <w:proofErr w:type="spellStart"/>
      <w:r w:rsidRPr="007A3196">
        <w:t>pI</w:t>
      </w:r>
      <w:proofErr w:type="spellEnd"/>
      <w:r w:rsidRPr="007A3196">
        <w:t xml:space="preserve"> = 11.1) were positively charged (Table 1). Therefore, the weak interaction between BSA and lysozyme was most likely due to the interaction of BSA with the hydrophobic patches on the surface of lysozyme </w:t>
      </w:r>
      <w:r w:rsidRPr="007A3196">
        <w:fldChar w:fldCharType="begin" w:fldLock="1"/>
      </w:r>
      <w:r w:rsidR="00C241E5" w:rsidRPr="007A3196">
        <w:instrText>ADDIN CSL_CITATION {"citationItems":[{"id":"ITEM-1","itemData":{"DOI":"10.1002/(SICI)1097-0134(199610)26:2&lt;192::AID-PROT9&gt;3.0.CO;2-I","ISSN":"08873585","abstract":"A method for the detection of hydrophobic patches on the surfaces of protein tertiary structures is presented. It delineates explicit contiguous pieces of surface of arbitrary size and shape that consist solely of carbon and sulphur atoms using a dot representation of the solvent-accessible surface. The technique is also useful in detecting surface segments with other characteristics, such as polar patches. Its potential as a tool in the study of protein-protein interactions and substrate recognition is demonstrated by applying the method to myoglobin, Leu/ILe/Val-binding protein, lipase, lysozyme, azurin, triose phosphate isomerase, carbonic anhydrase, and phosphoglycerate kinase. Only the largest patches, having sizes exceeding random expectation, are deemed meaningful. In addition to well-known hydrophobic patches on these proteins, a number of other patches are found, and their significance is discussed. The method is simple, fast, and robust. The program text is obtainable by anonymous ftp.","author":[{"dropping-particle":"","family":"Lijnzaad","given":"P.","non-dropping-particle":"","parse-names":false,"suffix":""},{"dropping-particle":"","family":"Berendsen","given":"H. J.C.","non-dropping-particle":"","parse-names":false,"suffix":""},{"dropping-particle":"","family":"Argos","given":"P.","non-dropping-particle":"","parse-names":false,"suffix":""}],"container-title":"Proteins: Structure, Function and Genetics","id":"ITEM-1","issued":{"date-parts":[["1996"]]},"title":"A method for detecting hydrophobic patches on protein surfaces","type":"article-journal"},"uris":["http://www.mendeley.com/documents/?uuid=32517cff-eae8-431b-8a5d-3dd71207a5a1"]}],"mendeley":{"formattedCitation":"[55]","plainTextFormattedCitation":"[55]","previouslyFormattedCitation":"[55]"},"properties":{"noteIndex":0},"schema":"https://github.com/citation-style-language/schema/raw/master/csl-citation.json"}</w:instrText>
      </w:r>
      <w:r w:rsidRPr="007A3196">
        <w:fldChar w:fldCharType="separate"/>
      </w:r>
      <w:r w:rsidR="00C241E5" w:rsidRPr="007A3196">
        <w:rPr>
          <w:noProof/>
        </w:rPr>
        <w:t>[55]</w:t>
      </w:r>
      <w:r w:rsidRPr="007A3196">
        <w:fldChar w:fldCharType="end"/>
      </w:r>
      <w:r w:rsidRPr="007A3196">
        <w:t xml:space="preserve">. </w:t>
      </w:r>
      <w:r w:rsidR="00B3000B" w:rsidRPr="007A3196">
        <w:t>As a result, t</w:t>
      </w:r>
      <w:r w:rsidRPr="007A3196">
        <w:t xml:space="preserve">he BSA </w:t>
      </w:r>
      <w:r w:rsidR="00B3000B" w:rsidRPr="007A3196">
        <w:t xml:space="preserve">molecules shielded the lysozyme molecules from one another and </w:t>
      </w:r>
      <w:r w:rsidRPr="007A3196">
        <w:t>reduced the frequency of contact</w:t>
      </w:r>
      <w:r w:rsidR="00B3000B" w:rsidRPr="007A3196">
        <w:t>, leading to a lower cha</w:t>
      </w:r>
      <w:r w:rsidRPr="007A3196">
        <w:t xml:space="preserve">nce of subsequent agglomeration of lysozyme molecules </w:t>
      </w:r>
      <w:r w:rsidR="00B3000B" w:rsidRPr="007A3196">
        <w:t xml:space="preserve">to form the critical nuclei </w:t>
      </w:r>
      <w:r w:rsidRPr="007A3196">
        <w:t xml:space="preserve">(Fig. 3).   </w:t>
      </w:r>
    </w:p>
    <w:p w14:paraId="029D6103" w14:textId="77777777" w:rsidR="00726142" w:rsidRPr="007A3196" w:rsidRDefault="00726142" w:rsidP="00726142">
      <w:pPr>
        <w:jc w:val="both"/>
      </w:pPr>
    </w:p>
    <w:p w14:paraId="4D273B35" w14:textId="77777777" w:rsidR="00726142" w:rsidRPr="007A3196" w:rsidRDefault="00726142" w:rsidP="00726142">
      <w:pPr>
        <w:spacing w:after="0"/>
        <w:jc w:val="both"/>
      </w:pPr>
      <w:r w:rsidRPr="007A3196">
        <w:t>Table 1</w:t>
      </w:r>
    </w:p>
    <w:p w14:paraId="75172E67" w14:textId="45EC43BB" w:rsidR="00726142" w:rsidRPr="007A3196" w:rsidRDefault="00726142" w:rsidP="00726142">
      <w:pPr>
        <w:jc w:val="both"/>
      </w:pPr>
      <w:r w:rsidRPr="007A3196">
        <w:t xml:space="preserve">Properties of lysozyme, BSA and silica nanoparticle </w:t>
      </w:r>
      <w:r w:rsidRPr="007A3196">
        <w:fldChar w:fldCharType="begin" w:fldLock="1"/>
      </w:r>
      <w:r w:rsidR="00C241E5" w:rsidRPr="007A3196">
        <w:instrText>ADDIN CSL_CITATION {"citationItems":[{"id":"ITEM-1","itemData":{"DOI":"10.1016/0021-9797(90)90455-W","ISSN":"00219797","abstract":"Adsorption of the proteins lysozyme, ribonuclease, and α-lactalbumin was studied. The proteins have similar size and shape, but their isoelectric points and structure stability differ. The adsorbents were hydrophilic silica and hydrophobic polystyrene-coated silica, which are both negatively charged. The adsorption process was monitored by reflectometry, from which the total adsorbed amount could be derived, and by streaming potential measurements, which provided information on the composition of the adsorbed layer. Applying these two techniques yielded conclusive data as to sequential and competitive protein adsorption. On the hydrophilic silica the preference between the proteins in sequential and competitive adsorption is ruled by electrostatics. Sequential adsorption occurs by displacement of the preadsorbed protein. On the hydrophobic surface the preference is influenced by electrostatic interactions to a lesser extent and sequential adsorption is accompanied by only partial desorption of the preadsorbed protein. © 1990.","author":[{"dropping-particle":"","family":"Shirahama","given":"Hiroyuki","non-dropping-particle":"","parse-names":false,"suffix":""},{"dropping-particle":"","family":"Lyklema","given":"Johannes","non-dropping-particle":"","parse-names":false,"suffix":""},{"dropping-particle":"","family":"Norde","given":"Willem","non-dropping-particle":"","parse-names":false,"suffix":""}],"container-title":"Journal of Colloid And Interface Science","id":"ITEM-1","issue":"1","issued":{"date-parts":[["1990"]]},"page":"177-187","title":"Comparative protein adsorption in model systems","type":"article-journal","volume":"139"},"uris":["http://www.mendeley.com/documents/?uuid=3a3be063-5388-477e-9df7-c4ffc53885ac"]},{"id":"ITEM-2","itemData":{"DOI":"10.1023/A:1010453409208","ISSN":"1573935X","abstract":"Bovine serum albumin macromolecules interact with vicinal hydroxyl groups of the silica surface at carbonyl groups and with isolated surface hydroxyl groups at the imide groups. Geminal surface hydroxyl groups behave as single adsorption sites relative to albumin adsorption. The concentration of such groups on a quartz surface was evaluated. The secondary structure of globular albumins is altered as the result of interaction in the silica-globular albumin system. Extended β-segments appear on the surface and the concentration of a-spirals decreases. This alteration leads to change in the tertiary globular structure of the albumin. The adsorption of albumin macromolecules on the silica surface is inclined. ©2001 Plenum Publishing Corporation.","author":[{"dropping-particle":"","family":"Tarasevich","given":"Yu I.","non-dropping-particle":"","parse-names":false,"suffix":""}],"container-title":"Theoretical and Experimental Chemistry","id":"ITEM-2","issued":{"date-parts":[["2001"]]},"page":"98-102","title":"Interaction of globular albumins with the silica surface","type":"article-journal","volume":"37"},"uris":["http://www.mendeley.com/documents/?uuid=6749e218-7321-4ee5-81e6-c2fd7afc78c3"]},{"id":"ITEM-3","itemData":{"DOI":"10.1021/acs.langmuir.6b02832","ISSN":"15205827","PMID":"27564659","abstract":"While enzymes are valuable tools in many fields of biotechnology, they are fragile and must be protected against denaturing conditions such as unfavorable solution pH. Within living organisms, chaperonins help enzymes fold into their native shape and protect them from damage. Inspired by this natural solution, mesoporous silica SBA-15 with different pore diameters is synthesized as a support material for immobilizing and protecting enzymes. In separate experiments, the model enzymes myoglobin and lysozyme are physically adsorbed to SBA-15 and exposed to a range of buffered pH conditions. The immobilized enzymes' biocatalytic activities are quantified and compared to the activities of non-immobilized enzymes in the same solution conditions. It has been observed that myoglobin immobilized on SBA-15 is protected from acidic denaturation from pH 3.6 to 5.1, exhibiting relative activity of up to 350%. Immobilized lysozyme is protected from unfavorable conditions from pH 6.6 to 7.6, with relative activity of up to 200%. These results indicate that the protective effects conferred to enzymes immobilized by physical adsorption to SBA-15 are driven by the enzymes' electrostatic attraction to the material's surface. The pore diameter of SBA-15 affects the quality of protection given to immobilized enzymes, but the contribution of this effect at different pH values remains unclear.","author":[{"dropping-particle":"","family":"Lynch","given":"Michele M.","non-dropping-particle":"","parse-names":false,"suffix":""},{"dropping-particle":"","family":"Liu","given":"Jichuan","non-dropping-particle":"","parse-names":false,"suffix":""},{"dropping-particle":"","family":"Nigra","given":"Michael","non-dropping-particle":"","parse-names":false,"suffix":""},{"dropping-particle":"","family":"Coppens","given":"Marc Olivier","non-dropping-particle":"","parse-names":false,"suffix":""}],"container-title":"Langmuir","id":"ITEM-3","issue":"37","issued":{"date-parts":[["2016"]]},"page":"9604-9610","title":"Chaperonin-Inspired pH Protection by Mesoporous Silica SBA-15 on Myoglobin and Lysozyme","type":"article-journal","volume":"32"},"uris":["http://www.mendeley.com/documents/?uuid=ac240e87-c03d-4609-9ef2-2ce57f6cefd5"]}],"mendeley":{"formattedCitation":"[56–58]","plainTextFormattedCitation":"[56–58]","previouslyFormattedCitation":"[56–58]"},"properties":{"noteIndex":0},"schema":"https://github.com/citation-style-language/schema/raw/master/csl-citation.json"}</w:instrText>
      </w:r>
      <w:r w:rsidRPr="007A3196">
        <w:fldChar w:fldCharType="separate"/>
      </w:r>
      <w:r w:rsidR="00C241E5" w:rsidRPr="007A3196">
        <w:rPr>
          <w:noProof/>
        </w:rPr>
        <w:t>[56–58]</w:t>
      </w:r>
      <w:r w:rsidRPr="007A3196">
        <w:fldChar w:fldCharType="end"/>
      </w:r>
      <w:r w:rsidRPr="007A3196">
        <w:t>.</w:t>
      </w:r>
    </w:p>
    <w:tbl>
      <w:tblPr>
        <w:tblStyle w:val="TableGrid"/>
        <w:tblW w:w="0" w:type="auto"/>
        <w:tblBorders>
          <w:insideV w:val="none" w:sz="0" w:space="0" w:color="auto"/>
        </w:tblBorders>
        <w:tblLook w:val="04A0" w:firstRow="1" w:lastRow="0" w:firstColumn="1" w:lastColumn="0" w:noHBand="0" w:noVBand="1"/>
      </w:tblPr>
      <w:tblGrid>
        <w:gridCol w:w="3828"/>
        <w:gridCol w:w="1559"/>
        <w:gridCol w:w="1701"/>
        <w:gridCol w:w="1851"/>
      </w:tblGrid>
      <w:tr w:rsidR="00726142" w:rsidRPr="007A3196" w14:paraId="4F1E3839" w14:textId="77777777" w:rsidTr="003E7199">
        <w:tc>
          <w:tcPr>
            <w:tcW w:w="3828" w:type="dxa"/>
            <w:tcBorders>
              <w:left w:val="nil"/>
              <w:bottom w:val="single" w:sz="4" w:space="0" w:color="auto"/>
            </w:tcBorders>
          </w:tcPr>
          <w:p w14:paraId="155C1092" w14:textId="77777777" w:rsidR="00726142" w:rsidRPr="007A3196" w:rsidRDefault="00726142" w:rsidP="003E7199">
            <w:pPr>
              <w:jc w:val="both"/>
            </w:pPr>
          </w:p>
        </w:tc>
        <w:tc>
          <w:tcPr>
            <w:tcW w:w="1559" w:type="dxa"/>
            <w:tcBorders>
              <w:bottom w:val="single" w:sz="4" w:space="0" w:color="auto"/>
            </w:tcBorders>
          </w:tcPr>
          <w:p w14:paraId="07F45AED" w14:textId="77777777" w:rsidR="00726142" w:rsidRPr="007A3196" w:rsidRDefault="00726142" w:rsidP="003E7199">
            <w:pPr>
              <w:jc w:val="center"/>
            </w:pPr>
            <w:r w:rsidRPr="007A3196">
              <w:t>Lysozyme</w:t>
            </w:r>
          </w:p>
        </w:tc>
        <w:tc>
          <w:tcPr>
            <w:tcW w:w="1701" w:type="dxa"/>
            <w:tcBorders>
              <w:bottom w:val="single" w:sz="4" w:space="0" w:color="auto"/>
            </w:tcBorders>
          </w:tcPr>
          <w:p w14:paraId="4450FE2E" w14:textId="77777777" w:rsidR="00726142" w:rsidRPr="007A3196" w:rsidRDefault="00726142" w:rsidP="003E7199">
            <w:pPr>
              <w:jc w:val="center"/>
            </w:pPr>
            <w:r w:rsidRPr="007A3196">
              <w:t>BSA</w:t>
            </w:r>
          </w:p>
        </w:tc>
        <w:tc>
          <w:tcPr>
            <w:tcW w:w="1851" w:type="dxa"/>
            <w:tcBorders>
              <w:bottom w:val="single" w:sz="4" w:space="0" w:color="auto"/>
              <w:right w:val="nil"/>
            </w:tcBorders>
          </w:tcPr>
          <w:p w14:paraId="7233FA82" w14:textId="77777777" w:rsidR="00726142" w:rsidRPr="007A3196" w:rsidRDefault="00726142" w:rsidP="003E7199">
            <w:pPr>
              <w:jc w:val="center"/>
            </w:pPr>
            <w:r w:rsidRPr="007A3196">
              <w:t>Silica nanoparticle</w:t>
            </w:r>
          </w:p>
        </w:tc>
      </w:tr>
      <w:tr w:rsidR="00726142" w:rsidRPr="007A3196" w14:paraId="62FE7551" w14:textId="77777777" w:rsidTr="003E7199">
        <w:tc>
          <w:tcPr>
            <w:tcW w:w="3828" w:type="dxa"/>
            <w:tcBorders>
              <w:left w:val="nil"/>
              <w:bottom w:val="nil"/>
            </w:tcBorders>
          </w:tcPr>
          <w:p w14:paraId="555FCB3B" w14:textId="77777777" w:rsidR="00726142" w:rsidRPr="007A3196" w:rsidRDefault="00726142" w:rsidP="003E7199">
            <w:pPr>
              <w:jc w:val="both"/>
            </w:pPr>
          </w:p>
        </w:tc>
        <w:tc>
          <w:tcPr>
            <w:tcW w:w="1559" w:type="dxa"/>
            <w:tcBorders>
              <w:bottom w:val="nil"/>
            </w:tcBorders>
          </w:tcPr>
          <w:p w14:paraId="57047F2F" w14:textId="77777777" w:rsidR="00726142" w:rsidRPr="007A3196" w:rsidRDefault="00726142" w:rsidP="003E7199">
            <w:pPr>
              <w:jc w:val="center"/>
            </w:pPr>
          </w:p>
        </w:tc>
        <w:tc>
          <w:tcPr>
            <w:tcW w:w="1701" w:type="dxa"/>
            <w:tcBorders>
              <w:bottom w:val="nil"/>
            </w:tcBorders>
          </w:tcPr>
          <w:p w14:paraId="6290055D" w14:textId="77777777" w:rsidR="00726142" w:rsidRPr="007A3196" w:rsidRDefault="00726142" w:rsidP="003E7199">
            <w:pPr>
              <w:jc w:val="center"/>
            </w:pPr>
          </w:p>
        </w:tc>
        <w:tc>
          <w:tcPr>
            <w:tcW w:w="1851" w:type="dxa"/>
            <w:tcBorders>
              <w:bottom w:val="nil"/>
              <w:right w:val="nil"/>
            </w:tcBorders>
          </w:tcPr>
          <w:p w14:paraId="4A2AB214" w14:textId="77777777" w:rsidR="00726142" w:rsidRPr="007A3196" w:rsidRDefault="00726142" w:rsidP="003E7199">
            <w:pPr>
              <w:jc w:val="center"/>
            </w:pPr>
          </w:p>
        </w:tc>
      </w:tr>
      <w:tr w:rsidR="00726142" w:rsidRPr="007A3196" w14:paraId="591D1237" w14:textId="77777777" w:rsidTr="003E7199">
        <w:tc>
          <w:tcPr>
            <w:tcW w:w="3828" w:type="dxa"/>
            <w:tcBorders>
              <w:top w:val="nil"/>
              <w:left w:val="nil"/>
              <w:bottom w:val="nil"/>
            </w:tcBorders>
          </w:tcPr>
          <w:p w14:paraId="56E78C46" w14:textId="77777777" w:rsidR="00726142" w:rsidRPr="007A3196" w:rsidRDefault="00726142" w:rsidP="003E7199">
            <w:pPr>
              <w:jc w:val="both"/>
            </w:pPr>
            <w:r w:rsidRPr="007A3196">
              <w:t>Molecular weight (</w:t>
            </w:r>
            <w:proofErr w:type="spellStart"/>
            <w:r w:rsidRPr="007A3196">
              <w:t>kDa</w:t>
            </w:r>
            <w:proofErr w:type="spellEnd"/>
            <w:r w:rsidRPr="007A3196">
              <w:t>)</w:t>
            </w:r>
          </w:p>
        </w:tc>
        <w:tc>
          <w:tcPr>
            <w:tcW w:w="1559" w:type="dxa"/>
            <w:tcBorders>
              <w:top w:val="nil"/>
              <w:bottom w:val="nil"/>
            </w:tcBorders>
          </w:tcPr>
          <w:p w14:paraId="0BFD5032" w14:textId="77777777" w:rsidR="00726142" w:rsidRPr="007A3196" w:rsidRDefault="00726142" w:rsidP="003E7199">
            <w:pPr>
              <w:jc w:val="center"/>
            </w:pPr>
            <w:r w:rsidRPr="007A3196">
              <w:t>14.6</w:t>
            </w:r>
          </w:p>
        </w:tc>
        <w:tc>
          <w:tcPr>
            <w:tcW w:w="1701" w:type="dxa"/>
            <w:tcBorders>
              <w:top w:val="nil"/>
              <w:bottom w:val="nil"/>
            </w:tcBorders>
          </w:tcPr>
          <w:p w14:paraId="0FFA3DD2" w14:textId="77777777" w:rsidR="00726142" w:rsidRPr="007A3196" w:rsidRDefault="00726142" w:rsidP="003E7199">
            <w:pPr>
              <w:jc w:val="center"/>
            </w:pPr>
            <w:r w:rsidRPr="007A3196">
              <w:t>68.0</w:t>
            </w:r>
          </w:p>
        </w:tc>
        <w:tc>
          <w:tcPr>
            <w:tcW w:w="1851" w:type="dxa"/>
            <w:tcBorders>
              <w:top w:val="nil"/>
              <w:bottom w:val="nil"/>
              <w:right w:val="nil"/>
            </w:tcBorders>
          </w:tcPr>
          <w:p w14:paraId="0E2268D9" w14:textId="77777777" w:rsidR="00726142" w:rsidRPr="007A3196" w:rsidRDefault="00726142" w:rsidP="003E7199">
            <w:pPr>
              <w:jc w:val="center"/>
            </w:pPr>
            <w:r w:rsidRPr="007A3196">
              <w:t>-----</w:t>
            </w:r>
          </w:p>
        </w:tc>
      </w:tr>
      <w:tr w:rsidR="00726142" w:rsidRPr="007A3196" w14:paraId="059C98A8" w14:textId="77777777" w:rsidTr="003E7199">
        <w:tc>
          <w:tcPr>
            <w:tcW w:w="3828" w:type="dxa"/>
            <w:tcBorders>
              <w:top w:val="nil"/>
              <w:left w:val="nil"/>
              <w:bottom w:val="nil"/>
            </w:tcBorders>
          </w:tcPr>
          <w:p w14:paraId="4B50A976" w14:textId="77777777" w:rsidR="00726142" w:rsidRPr="007A3196" w:rsidRDefault="00726142" w:rsidP="003E7199">
            <w:pPr>
              <w:jc w:val="both"/>
            </w:pPr>
          </w:p>
        </w:tc>
        <w:tc>
          <w:tcPr>
            <w:tcW w:w="1559" w:type="dxa"/>
            <w:tcBorders>
              <w:top w:val="nil"/>
              <w:bottom w:val="nil"/>
            </w:tcBorders>
          </w:tcPr>
          <w:p w14:paraId="7081F9C4" w14:textId="77777777" w:rsidR="00726142" w:rsidRPr="007A3196" w:rsidRDefault="00726142" w:rsidP="003E7199">
            <w:pPr>
              <w:jc w:val="center"/>
            </w:pPr>
          </w:p>
        </w:tc>
        <w:tc>
          <w:tcPr>
            <w:tcW w:w="1701" w:type="dxa"/>
            <w:tcBorders>
              <w:top w:val="nil"/>
              <w:bottom w:val="nil"/>
            </w:tcBorders>
          </w:tcPr>
          <w:p w14:paraId="4557D59B" w14:textId="77777777" w:rsidR="00726142" w:rsidRPr="007A3196" w:rsidRDefault="00726142" w:rsidP="003E7199">
            <w:pPr>
              <w:jc w:val="center"/>
            </w:pPr>
          </w:p>
        </w:tc>
        <w:tc>
          <w:tcPr>
            <w:tcW w:w="1851" w:type="dxa"/>
            <w:tcBorders>
              <w:top w:val="nil"/>
              <w:bottom w:val="nil"/>
              <w:right w:val="nil"/>
            </w:tcBorders>
          </w:tcPr>
          <w:p w14:paraId="55AA6975" w14:textId="77777777" w:rsidR="00726142" w:rsidRPr="007A3196" w:rsidRDefault="00726142" w:rsidP="003E7199">
            <w:pPr>
              <w:jc w:val="center"/>
            </w:pPr>
          </w:p>
        </w:tc>
      </w:tr>
      <w:tr w:rsidR="00726142" w:rsidRPr="007A3196" w14:paraId="2CC057DE" w14:textId="77777777" w:rsidTr="003E7199">
        <w:tc>
          <w:tcPr>
            <w:tcW w:w="3828" w:type="dxa"/>
            <w:tcBorders>
              <w:top w:val="nil"/>
              <w:left w:val="nil"/>
              <w:bottom w:val="nil"/>
            </w:tcBorders>
          </w:tcPr>
          <w:p w14:paraId="63990EC4" w14:textId="77777777" w:rsidR="00726142" w:rsidRPr="007A3196" w:rsidRDefault="00726142" w:rsidP="003E7199">
            <w:pPr>
              <w:jc w:val="both"/>
            </w:pPr>
            <w:r w:rsidRPr="007A3196">
              <w:t>Dimension (nm)</w:t>
            </w:r>
          </w:p>
        </w:tc>
        <w:tc>
          <w:tcPr>
            <w:tcW w:w="1559" w:type="dxa"/>
            <w:tcBorders>
              <w:top w:val="nil"/>
              <w:bottom w:val="nil"/>
            </w:tcBorders>
          </w:tcPr>
          <w:p w14:paraId="01D855B7" w14:textId="77777777" w:rsidR="00726142" w:rsidRPr="007A3196" w:rsidRDefault="00726142" w:rsidP="003E7199">
            <w:pPr>
              <w:jc w:val="center"/>
            </w:pPr>
            <w:r w:rsidRPr="007A3196">
              <w:t xml:space="preserve">4.5 </w:t>
            </w:r>
            <w:r w:rsidRPr="007A3196">
              <w:rPr>
                <w:rFonts w:cstheme="minorHAnsi"/>
              </w:rPr>
              <w:t>×</w:t>
            </w:r>
            <w:r w:rsidRPr="007A3196">
              <w:t xml:space="preserve"> 3.0 </w:t>
            </w:r>
            <w:r w:rsidRPr="007A3196">
              <w:rPr>
                <w:rFonts w:cstheme="minorHAnsi"/>
              </w:rPr>
              <w:t>× 3.0</w:t>
            </w:r>
          </w:p>
        </w:tc>
        <w:tc>
          <w:tcPr>
            <w:tcW w:w="1701" w:type="dxa"/>
            <w:tcBorders>
              <w:top w:val="nil"/>
              <w:bottom w:val="nil"/>
            </w:tcBorders>
          </w:tcPr>
          <w:p w14:paraId="635CFF28" w14:textId="77777777" w:rsidR="00726142" w:rsidRPr="007A3196" w:rsidRDefault="00726142" w:rsidP="003E7199">
            <w:pPr>
              <w:jc w:val="center"/>
            </w:pPr>
            <w:r w:rsidRPr="007A3196">
              <w:t xml:space="preserve">4.0 </w:t>
            </w:r>
            <w:r w:rsidRPr="007A3196">
              <w:rPr>
                <w:rFonts w:cstheme="minorHAnsi"/>
              </w:rPr>
              <w:t>× 4.0 × 14.0</w:t>
            </w:r>
          </w:p>
        </w:tc>
        <w:tc>
          <w:tcPr>
            <w:tcW w:w="1851" w:type="dxa"/>
            <w:tcBorders>
              <w:top w:val="nil"/>
              <w:bottom w:val="nil"/>
              <w:right w:val="nil"/>
            </w:tcBorders>
          </w:tcPr>
          <w:p w14:paraId="01B58BC9" w14:textId="77777777" w:rsidR="00726142" w:rsidRPr="007A3196" w:rsidRDefault="00726142" w:rsidP="003E7199">
            <w:pPr>
              <w:jc w:val="center"/>
            </w:pPr>
            <w:r w:rsidRPr="007A3196">
              <w:t>410 (diameter)*</w:t>
            </w:r>
          </w:p>
        </w:tc>
      </w:tr>
      <w:tr w:rsidR="00726142" w:rsidRPr="007A3196" w14:paraId="290B10E1" w14:textId="77777777" w:rsidTr="003E7199">
        <w:tc>
          <w:tcPr>
            <w:tcW w:w="3828" w:type="dxa"/>
            <w:tcBorders>
              <w:top w:val="nil"/>
              <w:left w:val="nil"/>
              <w:bottom w:val="nil"/>
            </w:tcBorders>
          </w:tcPr>
          <w:p w14:paraId="69F79BD1" w14:textId="77777777" w:rsidR="00726142" w:rsidRPr="007A3196" w:rsidRDefault="00726142" w:rsidP="003E7199">
            <w:pPr>
              <w:jc w:val="both"/>
            </w:pPr>
          </w:p>
        </w:tc>
        <w:tc>
          <w:tcPr>
            <w:tcW w:w="1559" w:type="dxa"/>
            <w:tcBorders>
              <w:top w:val="nil"/>
              <w:bottom w:val="nil"/>
            </w:tcBorders>
          </w:tcPr>
          <w:p w14:paraId="5B218C4C" w14:textId="77777777" w:rsidR="00726142" w:rsidRPr="007A3196" w:rsidRDefault="00726142" w:rsidP="003E7199">
            <w:pPr>
              <w:jc w:val="center"/>
            </w:pPr>
          </w:p>
        </w:tc>
        <w:tc>
          <w:tcPr>
            <w:tcW w:w="1701" w:type="dxa"/>
            <w:tcBorders>
              <w:top w:val="nil"/>
              <w:bottom w:val="nil"/>
            </w:tcBorders>
          </w:tcPr>
          <w:p w14:paraId="3110249D" w14:textId="77777777" w:rsidR="00726142" w:rsidRPr="007A3196" w:rsidRDefault="00726142" w:rsidP="003E7199">
            <w:pPr>
              <w:jc w:val="center"/>
            </w:pPr>
          </w:p>
        </w:tc>
        <w:tc>
          <w:tcPr>
            <w:tcW w:w="1851" w:type="dxa"/>
            <w:tcBorders>
              <w:top w:val="nil"/>
              <w:bottom w:val="nil"/>
              <w:right w:val="nil"/>
            </w:tcBorders>
          </w:tcPr>
          <w:p w14:paraId="53596F2E" w14:textId="77777777" w:rsidR="00726142" w:rsidRPr="007A3196" w:rsidRDefault="00726142" w:rsidP="003E7199">
            <w:pPr>
              <w:jc w:val="center"/>
            </w:pPr>
          </w:p>
        </w:tc>
      </w:tr>
      <w:tr w:rsidR="00726142" w:rsidRPr="007A3196" w14:paraId="2CBC6662" w14:textId="77777777" w:rsidTr="003E7199">
        <w:tc>
          <w:tcPr>
            <w:tcW w:w="3828" w:type="dxa"/>
            <w:tcBorders>
              <w:top w:val="nil"/>
              <w:left w:val="nil"/>
              <w:bottom w:val="nil"/>
            </w:tcBorders>
          </w:tcPr>
          <w:p w14:paraId="2893410F" w14:textId="77777777" w:rsidR="00726142" w:rsidRPr="007A3196" w:rsidRDefault="00726142" w:rsidP="003E7199">
            <w:pPr>
              <w:jc w:val="both"/>
            </w:pPr>
            <w:r w:rsidRPr="007A3196">
              <w:t>Isoelectric point (</w:t>
            </w:r>
            <w:proofErr w:type="spellStart"/>
            <w:r w:rsidRPr="007A3196">
              <w:t>pI</w:t>
            </w:r>
            <w:proofErr w:type="spellEnd"/>
            <w:r w:rsidRPr="007A3196">
              <w:t>)</w:t>
            </w:r>
          </w:p>
        </w:tc>
        <w:tc>
          <w:tcPr>
            <w:tcW w:w="1559" w:type="dxa"/>
            <w:tcBorders>
              <w:top w:val="nil"/>
              <w:bottom w:val="nil"/>
            </w:tcBorders>
          </w:tcPr>
          <w:p w14:paraId="3433B491" w14:textId="77777777" w:rsidR="00726142" w:rsidRPr="007A3196" w:rsidRDefault="00726142" w:rsidP="003E7199">
            <w:pPr>
              <w:jc w:val="center"/>
            </w:pPr>
            <w:r w:rsidRPr="007A3196">
              <w:t>11.1</w:t>
            </w:r>
          </w:p>
        </w:tc>
        <w:tc>
          <w:tcPr>
            <w:tcW w:w="1701" w:type="dxa"/>
            <w:tcBorders>
              <w:top w:val="nil"/>
              <w:bottom w:val="nil"/>
            </w:tcBorders>
          </w:tcPr>
          <w:p w14:paraId="3EA2E988" w14:textId="77777777" w:rsidR="00726142" w:rsidRPr="007A3196" w:rsidRDefault="00726142" w:rsidP="003E7199">
            <w:pPr>
              <w:jc w:val="center"/>
            </w:pPr>
            <w:r w:rsidRPr="007A3196">
              <w:t>4.9</w:t>
            </w:r>
          </w:p>
        </w:tc>
        <w:tc>
          <w:tcPr>
            <w:tcW w:w="1851" w:type="dxa"/>
            <w:tcBorders>
              <w:top w:val="nil"/>
              <w:bottom w:val="nil"/>
              <w:right w:val="nil"/>
            </w:tcBorders>
          </w:tcPr>
          <w:p w14:paraId="0AE5CB7E" w14:textId="77777777" w:rsidR="00726142" w:rsidRPr="007A3196" w:rsidRDefault="00726142" w:rsidP="003E7199">
            <w:pPr>
              <w:jc w:val="center"/>
            </w:pPr>
            <w:r w:rsidRPr="007A3196">
              <w:t>2.0</w:t>
            </w:r>
          </w:p>
        </w:tc>
      </w:tr>
      <w:tr w:rsidR="00726142" w:rsidRPr="007A3196" w14:paraId="09C0339E" w14:textId="77777777" w:rsidTr="003E7199">
        <w:tc>
          <w:tcPr>
            <w:tcW w:w="3828" w:type="dxa"/>
            <w:tcBorders>
              <w:top w:val="nil"/>
              <w:left w:val="nil"/>
              <w:bottom w:val="nil"/>
            </w:tcBorders>
          </w:tcPr>
          <w:p w14:paraId="52B08DA0" w14:textId="77777777" w:rsidR="00726142" w:rsidRPr="007A3196" w:rsidRDefault="00726142" w:rsidP="003E7199">
            <w:pPr>
              <w:jc w:val="both"/>
            </w:pPr>
          </w:p>
        </w:tc>
        <w:tc>
          <w:tcPr>
            <w:tcW w:w="1559" w:type="dxa"/>
            <w:tcBorders>
              <w:top w:val="nil"/>
              <w:bottom w:val="nil"/>
            </w:tcBorders>
          </w:tcPr>
          <w:p w14:paraId="5A360CAA" w14:textId="77777777" w:rsidR="00726142" w:rsidRPr="007A3196" w:rsidRDefault="00726142" w:rsidP="003E7199">
            <w:pPr>
              <w:jc w:val="center"/>
            </w:pPr>
          </w:p>
        </w:tc>
        <w:tc>
          <w:tcPr>
            <w:tcW w:w="1701" w:type="dxa"/>
            <w:tcBorders>
              <w:top w:val="nil"/>
              <w:bottom w:val="nil"/>
            </w:tcBorders>
          </w:tcPr>
          <w:p w14:paraId="6690B1EB" w14:textId="77777777" w:rsidR="00726142" w:rsidRPr="007A3196" w:rsidRDefault="00726142" w:rsidP="003E7199">
            <w:pPr>
              <w:jc w:val="center"/>
            </w:pPr>
          </w:p>
        </w:tc>
        <w:tc>
          <w:tcPr>
            <w:tcW w:w="1851" w:type="dxa"/>
            <w:tcBorders>
              <w:top w:val="nil"/>
              <w:bottom w:val="nil"/>
              <w:right w:val="nil"/>
            </w:tcBorders>
          </w:tcPr>
          <w:p w14:paraId="58066E3E" w14:textId="77777777" w:rsidR="00726142" w:rsidRPr="007A3196" w:rsidRDefault="00726142" w:rsidP="003E7199">
            <w:pPr>
              <w:jc w:val="center"/>
            </w:pPr>
          </w:p>
        </w:tc>
      </w:tr>
      <w:tr w:rsidR="00726142" w:rsidRPr="007A3196" w14:paraId="4E679C71" w14:textId="77777777" w:rsidTr="003E7199">
        <w:tc>
          <w:tcPr>
            <w:tcW w:w="3828" w:type="dxa"/>
            <w:tcBorders>
              <w:top w:val="nil"/>
              <w:left w:val="nil"/>
              <w:bottom w:val="nil"/>
            </w:tcBorders>
          </w:tcPr>
          <w:p w14:paraId="2D88E7E0" w14:textId="77777777" w:rsidR="00726142" w:rsidRPr="007A3196" w:rsidRDefault="00726142" w:rsidP="003E7199">
            <w:pPr>
              <w:jc w:val="both"/>
            </w:pPr>
            <w:r w:rsidRPr="007A3196">
              <w:t>Surface charge at experimental pH (4.6)</w:t>
            </w:r>
          </w:p>
        </w:tc>
        <w:tc>
          <w:tcPr>
            <w:tcW w:w="1559" w:type="dxa"/>
            <w:tcBorders>
              <w:top w:val="nil"/>
              <w:bottom w:val="nil"/>
            </w:tcBorders>
          </w:tcPr>
          <w:p w14:paraId="78344E0B" w14:textId="77777777" w:rsidR="00726142" w:rsidRPr="007A3196" w:rsidRDefault="00726142" w:rsidP="003E7199">
            <w:pPr>
              <w:jc w:val="center"/>
            </w:pPr>
            <w:r w:rsidRPr="007A3196">
              <w:t>+</w:t>
            </w:r>
          </w:p>
        </w:tc>
        <w:tc>
          <w:tcPr>
            <w:tcW w:w="1701" w:type="dxa"/>
            <w:tcBorders>
              <w:top w:val="nil"/>
              <w:bottom w:val="nil"/>
            </w:tcBorders>
          </w:tcPr>
          <w:p w14:paraId="09A2FBC1" w14:textId="77777777" w:rsidR="00726142" w:rsidRPr="007A3196" w:rsidRDefault="00726142" w:rsidP="003E7199">
            <w:pPr>
              <w:jc w:val="center"/>
            </w:pPr>
            <w:r w:rsidRPr="007A3196">
              <w:t>+ / -</w:t>
            </w:r>
          </w:p>
        </w:tc>
        <w:tc>
          <w:tcPr>
            <w:tcW w:w="1851" w:type="dxa"/>
            <w:tcBorders>
              <w:top w:val="nil"/>
              <w:bottom w:val="nil"/>
              <w:right w:val="nil"/>
            </w:tcBorders>
          </w:tcPr>
          <w:p w14:paraId="4CA0C30D" w14:textId="77777777" w:rsidR="00726142" w:rsidRPr="007A3196" w:rsidRDefault="00726142" w:rsidP="003E7199">
            <w:pPr>
              <w:jc w:val="center"/>
            </w:pPr>
            <w:r w:rsidRPr="007A3196">
              <w:t>-</w:t>
            </w:r>
          </w:p>
        </w:tc>
      </w:tr>
      <w:tr w:rsidR="00726142" w:rsidRPr="007A3196" w14:paraId="49E620FC" w14:textId="77777777" w:rsidTr="003E7199">
        <w:tc>
          <w:tcPr>
            <w:tcW w:w="3828" w:type="dxa"/>
            <w:tcBorders>
              <w:top w:val="nil"/>
              <w:left w:val="nil"/>
            </w:tcBorders>
          </w:tcPr>
          <w:p w14:paraId="77E98944" w14:textId="77777777" w:rsidR="00726142" w:rsidRPr="007A3196" w:rsidRDefault="00726142" w:rsidP="003E7199">
            <w:pPr>
              <w:jc w:val="both"/>
            </w:pPr>
          </w:p>
        </w:tc>
        <w:tc>
          <w:tcPr>
            <w:tcW w:w="1559" w:type="dxa"/>
            <w:tcBorders>
              <w:top w:val="nil"/>
            </w:tcBorders>
          </w:tcPr>
          <w:p w14:paraId="5543FD53" w14:textId="77777777" w:rsidR="00726142" w:rsidRPr="007A3196" w:rsidRDefault="00726142" w:rsidP="003E7199">
            <w:pPr>
              <w:jc w:val="center"/>
            </w:pPr>
          </w:p>
        </w:tc>
        <w:tc>
          <w:tcPr>
            <w:tcW w:w="1701" w:type="dxa"/>
            <w:tcBorders>
              <w:top w:val="nil"/>
            </w:tcBorders>
          </w:tcPr>
          <w:p w14:paraId="2C5A2A4D" w14:textId="77777777" w:rsidR="00726142" w:rsidRPr="007A3196" w:rsidRDefault="00726142" w:rsidP="003E7199">
            <w:pPr>
              <w:jc w:val="center"/>
            </w:pPr>
          </w:p>
        </w:tc>
        <w:tc>
          <w:tcPr>
            <w:tcW w:w="1851" w:type="dxa"/>
            <w:tcBorders>
              <w:top w:val="nil"/>
              <w:right w:val="nil"/>
            </w:tcBorders>
          </w:tcPr>
          <w:p w14:paraId="1A159AF3" w14:textId="77777777" w:rsidR="00726142" w:rsidRPr="007A3196" w:rsidRDefault="00726142" w:rsidP="003E7199">
            <w:pPr>
              <w:jc w:val="center"/>
            </w:pPr>
          </w:p>
        </w:tc>
      </w:tr>
    </w:tbl>
    <w:p w14:paraId="1C8C530B" w14:textId="77777777" w:rsidR="00726142" w:rsidRPr="007A3196" w:rsidRDefault="00726142" w:rsidP="00726142">
      <w:pPr>
        <w:jc w:val="both"/>
        <w:rPr>
          <w:sz w:val="16"/>
          <w:szCs w:val="16"/>
        </w:rPr>
      </w:pPr>
      <w:r w:rsidRPr="007A3196">
        <w:rPr>
          <w:sz w:val="16"/>
          <w:szCs w:val="16"/>
        </w:rPr>
        <w:t>*Measurement based on the SEM of silica nanoparticle (Fig. 5)</w:t>
      </w:r>
    </w:p>
    <w:p w14:paraId="3D02CB5A" w14:textId="26257381" w:rsidR="00A127F0" w:rsidRPr="007A3196" w:rsidRDefault="00D349C2" w:rsidP="00A16BFA">
      <w:pPr>
        <w:jc w:val="center"/>
      </w:pPr>
      <w:r w:rsidRPr="007A3196">
        <w:rPr>
          <w:noProof/>
        </w:rPr>
        <w:lastRenderedPageBreak/>
        <w:drawing>
          <wp:inline distT="0" distB="0" distL="0" distR="0" wp14:anchorId="05CCDB55" wp14:editId="7A4B8620">
            <wp:extent cx="3999600" cy="2991600"/>
            <wp:effectExtent l="0" t="0" r="127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angfa_1_v2.tiff"/>
                    <pic:cNvPicPr/>
                  </pic:nvPicPr>
                  <pic:blipFill>
                    <a:blip r:embed="rId10"/>
                    <a:stretch>
                      <a:fillRect/>
                    </a:stretch>
                  </pic:blipFill>
                  <pic:spPr>
                    <a:xfrm>
                      <a:off x="0" y="0"/>
                      <a:ext cx="3999600" cy="2991600"/>
                    </a:xfrm>
                    <a:prstGeom prst="rect">
                      <a:avLst/>
                    </a:prstGeom>
                  </pic:spPr>
                </pic:pic>
              </a:graphicData>
            </a:graphic>
          </wp:inline>
        </w:drawing>
      </w:r>
    </w:p>
    <w:p w14:paraId="11D9BF69" w14:textId="3A8F32B8" w:rsidR="008D0C51" w:rsidRPr="007A3196" w:rsidRDefault="008D0C51" w:rsidP="008D0C51">
      <w:pPr>
        <w:jc w:val="both"/>
      </w:pPr>
      <w:r w:rsidRPr="007A3196">
        <w:rPr>
          <w:b/>
          <w:bCs/>
        </w:rPr>
        <w:t>Fig. 3.</w:t>
      </w:r>
      <w:r w:rsidRPr="007A3196">
        <w:t xml:space="preserve"> Shielding effect of BSA (green and red spheres represent lysozyme and BSA molecules respectively).</w:t>
      </w:r>
    </w:p>
    <w:p w14:paraId="5831B6BB" w14:textId="6990EA98" w:rsidR="00A16BFA" w:rsidRPr="007A3196" w:rsidRDefault="00A16BFA" w:rsidP="00795B49">
      <w:pPr>
        <w:jc w:val="both"/>
      </w:pPr>
    </w:p>
    <w:p w14:paraId="668C42D6" w14:textId="15870C42" w:rsidR="00795B49" w:rsidRPr="007A3196" w:rsidRDefault="00EB5F9B" w:rsidP="00DE1478">
      <w:pPr>
        <w:jc w:val="both"/>
      </w:pPr>
      <w:r w:rsidRPr="007A3196">
        <w:t xml:space="preserve">The </w:t>
      </w:r>
      <w:r w:rsidR="00B3000B" w:rsidRPr="007A3196">
        <w:t>weak interaction between</w:t>
      </w:r>
      <w:r w:rsidRPr="007A3196">
        <w:t xml:space="preserve"> </w:t>
      </w:r>
      <w:r w:rsidR="00FE5440" w:rsidRPr="007A3196">
        <w:t xml:space="preserve">BSA </w:t>
      </w:r>
      <w:r w:rsidR="00B3000B" w:rsidRPr="007A3196">
        <w:t xml:space="preserve">and lysozyme </w:t>
      </w:r>
      <w:r w:rsidR="00FE5440" w:rsidRPr="007A3196">
        <w:t xml:space="preserve">was </w:t>
      </w:r>
      <w:r w:rsidR="00D961B1" w:rsidRPr="007A3196">
        <w:t xml:space="preserve">reflected </w:t>
      </w:r>
      <w:r w:rsidR="00FE5440" w:rsidRPr="007A3196">
        <w:t>by the shape of lysozyme crystals (</w:t>
      </w:r>
      <w:r w:rsidR="00801AA3" w:rsidRPr="007A3196">
        <w:t xml:space="preserve">section S3 </w:t>
      </w:r>
      <w:r w:rsidR="00AD0839" w:rsidRPr="007A3196">
        <w:t>of the Supporting Information</w:t>
      </w:r>
      <w:r w:rsidR="00FE5440" w:rsidRPr="007A3196">
        <w:t>).</w:t>
      </w:r>
      <w:r w:rsidR="00801AA3" w:rsidRPr="007A3196">
        <w:t xml:space="preserve"> </w:t>
      </w:r>
      <w:r w:rsidR="004F435D" w:rsidRPr="007A3196">
        <w:t>With the initial lysozyme concentration of 15</w:t>
      </w:r>
      <w:r w:rsidR="0046587F" w:rsidRPr="007A3196">
        <w:t>.0</w:t>
      </w:r>
      <w:r w:rsidR="004F435D" w:rsidRPr="007A3196">
        <w:t xml:space="preserve"> mg/mL, the crystals </w:t>
      </w:r>
      <w:r w:rsidR="008722D6" w:rsidRPr="007A3196">
        <w:t>remained</w:t>
      </w:r>
      <w:r w:rsidR="004F435D" w:rsidRPr="007A3196">
        <w:t xml:space="preserve"> predominantly tetragonal across the entire range of BSA concentration (Fig.</w:t>
      </w:r>
      <w:r w:rsidR="00A941D1" w:rsidRPr="007A3196">
        <w:t xml:space="preserve"> </w:t>
      </w:r>
      <w:r w:rsidR="00AD0839" w:rsidRPr="007A3196">
        <w:t>4</w:t>
      </w:r>
      <w:r w:rsidR="004F435D" w:rsidRPr="007A3196">
        <w:t>)</w:t>
      </w:r>
      <w:r w:rsidR="004E6C72" w:rsidRPr="007A3196">
        <w:t xml:space="preserve">, similar to a previous report </w:t>
      </w:r>
      <w:r w:rsidR="004E6C72" w:rsidRPr="007A3196">
        <w:fldChar w:fldCharType="begin" w:fldLock="1"/>
      </w:r>
      <w:r w:rsidR="00C241E5" w:rsidRPr="007A3196">
        <w:instrText>ADDIN CSL_CITATION {"citationItems":[{"id":"ITEM-1","itemData":{"DOI":"10.1021/cg301497t","ISSN":"15287483","abstract":"Macromolecular crystallography is the most direct and accurate approach to determine the three-dimensional structure of biological macromolecules. The growth of high quality single crystals, yielding diffraction to the highest X-ray resolution, remains a bottleneck in this methodology. Here we show that through a modification of the batch crystallization method, an entirely convection-free crystallization environment is achieved, which enhances the purity and crystallinity of protein crystals. This is accomplished by using an upside-down geometry, where crystals grow at the \"ceiling\" of a growth-cell completely filled with the crystallization solution. The \"ceiling crystals\" experience the same diffusion-limited conditions as in space microgravity experiments. The new method was tested on bovine insulin and two hen egg-white lysozyme polymorphs. In all cases, ceiling crystals diffracted X-rays to resolution limits beyond that for other methods using similar crystallization conditions without further optimization. In addition, we demonstrate that the ceiling crystallization method leads to crystals with much lower impurity incorporation. © 2012 American Chemical Society.","author":[{"dropping-particle":"","family":"Adawy","given":"Alaa","non-dropping-particle":"","parse-names":false,"suffix":""},{"dropping-particle":"","family":"Rebuffet","given":"Etienne","non-dropping-particle":"","parse-names":false,"suffix":""},{"dropping-particle":"","family":"Törnroth-Horsefield","given":"Susanna","non-dropping-particle":"","parse-names":false,"suffix":""},{"dropping-particle":"","family":"Grip","given":"Willem J.","non-dropping-particle":"De","parse-names":false,"suffix":""},{"dropping-particle":"","family":"Enckevort","given":"Willem J.P.","non-dropping-particle":"Van","parse-names":false,"suffix":""},{"dropping-particle":"","family":"Vlieg","given":"Elias","non-dropping-particle":"","parse-names":false,"suffix":""}],"container-title":"Crystal Growth and Design","id":"ITEM-1","issue":"2","issued":{"date-parts":[["2013"]]},"page":"775-781","title":"High resolution protein crystals using an efficient convection-free geometry","type":"article-journal","volume":"13"},"uris":["http://www.mendeley.com/documents/?uuid=104b33ba-95e9-45d9-ac3a-341f257ea4f9"]}],"mendeley":{"formattedCitation":"[59]","plainTextFormattedCitation":"[59]","previouslyFormattedCitation":"[59]"},"properties":{"noteIndex":0},"schema":"https://github.com/citation-style-language/schema/raw/master/csl-citation.json"}</w:instrText>
      </w:r>
      <w:r w:rsidR="004E6C72" w:rsidRPr="007A3196">
        <w:fldChar w:fldCharType="separate"/>
      </w:r>
      <w:r w:rsidR="00C241E5" w:rsidRPr="007A3196">
        <w:rPr>
          <w:noProof/>
        </w:rPr>
        <w:t>[59]</w:t>
      </w:r>
      <w:r w:rsidR="004E6C72" w:rsidRPr="007A3196">
        <w:fldChar w:fldCharType="end"/>
      </w:r>
      <w:r w:rsidR="004E6C72" w:rsidRPr="007A3196">
        <w:t xml:space="preserve">. </w:t>
      </w:r>
      <w:r w:rsidR="005C41E1" w:rsidRPr="007A3196">
        <w:t xml:space="preserve">This </w:t>
      </w:r>
      <w:r w:rsidR="00D961B1" w:rsidRPr="007A3196">
        <w:t>suggests that</w:t>
      </w:r>
      <w:r w:rsidR="005C41E1" w:rsidRPr="007A3196">
        <w:t xml:space="preserve"> BSA was not incorporated into </w:t>
      </w:r>
      <w:r w:rsidR="004E6C72" w:rsidRPr="007A3196">
        <w:t xml:space="preserve">the lysozyme crystal, probably due to the significantly larger size of BSA (4.0 nm </w:t>
      </w:r>
      <w:r w:rsidR="004E6C72" w:rsidRPr="007A3196">
        <w:rPr>
          <w:rFonts w:cstheme="minorHAnsi"/>
        </w:rPr>
        <w:t xml:space="preserve">× 4.0 nm × 14.0 </w:t>
      </w:r>
      <w:r w:rsidR="004E6C72" w:rsidRPr="007A3196">
        <w:t>nm</w:t>
      </w:r>
      <w:r w:rsidR="00761BC1" w:rsidRPr="007A3196">
        <w:t xml:space="preserve"> vs </w:t>
      </w:r>
      <w:r w:rsidR="004E6C72" w:rsidRPr="007A3196">
        <w:t xml:space="preserve">4.5 nm </w:t>
      </w:r>
      <w:r w:rsidR="004E6C72" w:rsidRPr="007A3196">
        <w:rPr>
          <w:rFonts w:cstheme="minorHAnsi"/>
        </w:rPr>
        <w:t>×</w:t>
      </w:r>
      <w:r w:rsidR="004E6C72" w:rsidRPr="007A3196">
        <w:t xml:space="preserve"> 3.0 nm </w:t>
      </w:r>
      <w:r w:rsidR="004E6C72" w:rsidRPr="007A3196">
        <w:rPr>
          <w:rFonts w:cstheme="minorHAnsi"/>
        </w:rPr>
        <w:t>× 3.0 nm</w:t>
      </w:r>
      <w:r w:rsidR="00761BC1" w:rsidRPr="007A3196">
        <w:rPr>
          <w:rFonts w:cstheme="minorHAnsi"/>
        </w:rPr>
        <w:t xml:space="preserve"> for lysozyme</w:t>
      </w:r>
      <w:r w:rsidR="004E6C72" w:rsidRPr="007A3196">
        <w:t xml:space="preserve">) (Table 1), unlike </w:t>
      </w:r>
      <w:r w:rsidR="00761BC1" w:rsidRPr="007A3196">
        <w:t xml:space="preserve">the case where lysozyme from a different source (i.e. turkey egg white) had observable effect on the aspect ratio of hen egg white lysozyme crystals due to the incorporation of this structurally similar protein impurity into the crystal </w:t>
      </w:r>
      <w:r w:rsidR="00761BC1" w:rsidRPr="007A3196">
        <w:fldChar w:fldCharType="begin" w:fldLock="1"/>
      </w:r>
      <w:r w:rsidR="00C241E5" w:rsidRPr="007A3196">
        <w:instrText>ADDIN CSL_CITATION {"citationItems":[{"id":"ITEM-1","itemData":{"DOI":"10.1016/S0022-0248(99)00195-5","ISSN":"00220248","abstract":"The effect of a structurally similar protein impurity, turkey (Meleagris gallopavo) egg-white lysozyme (TEWL) on crystallization of the host protein, hen-egg-white lysozyme (HEWL) from chicken (Gallus gallus) was studied under varying impurity and host solution concentrations. A change in morphology is observed when crystals of HEWL are grown in the presence of TEWL. As the relative amount of TEWL increases, HEWL crystals become more elongated in the [0 0 1] direction. Elongation is more pronounced in samples with lower initial concentrations of HEWL than in samples with higher initial concentrations. This behavior is consistent with that of impurities in small molecule crystal growth and with predictions based on the Kubota-Mullin model. The observed effect on the growth process can be attributed to the apparent inhibition in the [1 1 0] crystal growth direction of HEWL by TEWL since slowly growing faces become dominant faces in crystal growth. Incorporation of TEWL into HEWL crystals grown in a sitting drop batch method was measured using cation exchange chromatography. The results indicate that impurity incorporation is associated with increasing supersaturation. This conclusion is consistent with a kinetically controlled process of impurity incorporation. The observed impurity effects are most probably associated with the interchange of glutamine in position 41 of HEWL by histidine in TEWL.","author":[{"dropping-particle":"","family":"Bhamidi","given":"V.","non-dropping-particle":"","parse-names":false,"suffix":""},{"dropping-particle":"","family":"Hanson","given":"B. L.","non-dropping-particle":"","parse-names":false,"suffix":""},{"dropping-particle":"","family":"Edmundson","given":"A.","non-dropping-particle":"","parse-names":false,"suffix":""},{"dropping-particle":"","family":"Skrzypczak-Jankun","given":"E.","non-dropping-particle":"","parse-names":false,"suffix":""},{"dropping-particle":"","family":"Schall","given":"C.","non-dropping-particle":"","parse-names":false,"suffix":""}],"container-title":"Journal of Crystal Growth","id":"ITEM-1","issue":"4","issued":{"date-parts":[["1999"]]},"page":"542-552","title":"Influence of a homologous protein impurity on lysozyme crystal growth","type":"article-journal","volume":"204"},"uris":["http://www.mendeley.com/documents/?uuid=116fde4e-2918-4755-834d-888c1f9bde1a"]}],"mendeley":{"formattedCitation":"[60]","plainTextFormattedCitation":"[60]","previouslyFormattedCitation":"[60]"},"properties":{"noteIndex":0},"schema":"https://github.com/citation-style-language/schema/raw/master/csl-citation.json"}</w:instrText>
      </w:r>
      <w:r w:rsidR="00761BC1" w:rsidRPr="007A3196">
        <w:fldChar w:fldCharType="separate"/>
      </w:r>
      <w:r w:rsidR="00C241E5" w:rsidRPr="007A3196">
        <w:rPr>
          <w:noProof/>
        </w:rPr>
        <w:t>[60]</w:t>
      </w:r>
      <w:r w:rsidR="00761BC1" w:rsidRPr="007A3196">
        <w:fldChar w:fldCharType="end"/>
      </w:r>
      <w:r w:rsidR="00761BC1" w:rsidRPr="007A3196">
        <w:t>.</w:t>
      </w:r>
    </w:p>
    <w:p w14:paraId="3D8AAAE9" w14:textId="34ABE6F0" w:rsidR="00A46E61" w:rsidRPr="007A3196" w:rsidRDefault="00AD0839" w:rsidP="00DE1478">
      <w:pPr>
        <w:jc w:val="both"/>
      </w:pPr>
      <w:r w:rsidRPr="007A3196">
        <w:rPr>
          <w:noProof/>
          <w:lang w:val="en-US"/>
        </w:rPr>
        <mc:AlternateContent>
          <mc:Choice Requires="wpg">
            <w:drawing>
              <wp:anchor distT="0" distB="0" distL="114300" distR="114300" simplePos="0" relativeHeight="251670528" behindDoc="0" locked="0" layoutInCell="1" allowOverlap="1" wp14:anchorId="2433485A" wp14:editId="15A70A4B">
                <wp:simplePos x="0" y="0"/>
                <wp:positionH relativeFrom="column">
                  <wp:posOffset>-29497</wp:posOffset>
                </wp:positionH>
                <wp:positionV relativeFrom="paragraph">
                  <wp:posOffset>279400</wp:posOffset>
                </wp:positionV>
                <wp:extent cx="3202788" cy="272728"/>
                <wp:effectExtent l="0" t="0" r="0" b="0"/>
                <wp:wrapNone/>
                <wp:docPr id="39" name="Group 39"/>
                <wp:cNvGraphicFramePr/>
                <a:graphic xmlns:a="http://schemas.openxmlformats.org/drawingml/2006/main">
                  <a:graphicData uri="http://schemas.microsoft.com/office/word/2010/wordprocessingGroup">
                    <wpg:wgp>
                      <wpg:cNvGrpSpPr/>
                      <wpg:grpSpPr>
                        <a:xfrm>
                          <a:off x="0" y="0"/>
                          <a:ext cx="3202788" cy="272728"/>
                          <a:chOff x="110975" y="-75063"/>
                          <a:chExt cx="3202820" cy="272968"/>
                        </a:xfrm>
                      </wpg:grpSpPr>
                      <wps:wsp>
                        <wps:cNvPr id="40" name="Text Box 40"/>
                        <wps:cNvSpPr txBox="1">
                          <a:spLocks noChangeArrowheads="1"/>
                        </wps:cNvSpPr>
                        <wps:spPr bwMode="auto">
                          <a:xfrm>
                            <a:off x="110975" y="-61348"/>
                            <a:ext cx="342685" cy="259253"/>
                          </a:xfrm>
                          <a:prstGeom prst="rect">
                            <a:avLst/>
                          </a:prstGeom>
                          <a:noFill/>
                          <a:ln w="9525">
                            <a:noFill/>
                            <a:miter lim="800000"/>
                            <a:headEnd/>
                            <a:tailEnd/>
                          </a:ln>
                        </wps:spPr>
                        <wps:txbx>
                          <w:txbxContent>
                            <w:p w14:paraId="725669EC" w14:textId="77777777" w:rsidR="00593B01" w:rsidRPr="00630254" w:rsidRDefault="00593B01" w:rsidP="00593B01">
                              <w:pPr>
                                <w:jc w:val="center"/>
                                <w:rPr>
                                  <w:b/>
                                  <w:bCs/>
                                  <w:sz w:val="18"/>
                                  <w:szCs w:val="18"/>
                                </w:rPr>
                              </w:pPr>
                              <w:r w:rsidRPr="00630254">
                                <w:rPr>
                                  <w:b/>
                                  <w:bCs/>
                                  <w:sz w:val="18"/>
                                  <w:szCs w:val="18"/>
                                </w:rPr>
                                <w:t>(a)</w:t>
                              </w:r>
                            </w:p>
                          </w:txbxContent>
                        </wps:txbx>
                        <wps:bodyPr rot="0" vert="horz" wrap="square" lIns="91440" tIns="45720" rIns="91440" bIns="45720" anchor="t" anchorCtr="0" upright="1">
                          <a:noAutofit/>
                        </wps:bodyPr>
                      </wps:wsp>
                      <wps:wsp>
                        <wps:cNvPr id="41" name="Text Box 41"/>
                        <wps:cNvSpPr txBox="1">
                          <a:spLocks noChangeArrowheads="1"/>
                        </wps:cNvSpPr>
                        <wps:spPr bwMode="auto">
                          <a:xfrm>
                            <a:off x="2971784" y="-75063"/>
                            <a:ext cx="342011" cy="249936"/>
                          </a:xfrm>
                          <a:prstGeom prst="rect">
                            <a:avLst/>
                          </a:prstGeom>
                          <a:noFill/>
                          <a:ln w="9525">
                            <a:noFill/>
                            <a:miter lim="800000"/>
                            <a:headEnd/>
                            <a:tailEnd/>
                          </a:ln>
                        </wps:spPr>
                        <wps:txbx>
                          <w:txbxContent>
                            <w:p w14:paraId="782A822F" w14:textId="77777777" w:rsidR="00593B01" w:rsidRPr="00630254" w:rsidRDefault="00593B01" w:rsidP="00593B01">
                              <w:pPr>
                                <w:jc w:val="center"/>
                                <w:rPr>
                                  <w:b/>
                                  <w:bCs/>
                                  <w:sz w:val="18"/>
                                  <w:szCs w:val="18"/>
                                </w:rPr>
                              </w:pPr>
                              <w:r w:rsidRPr="00630254">
                                <w:rPr>
                                  <w:b/>
                                  <w:bCs/>
                                  <w:sz w:val="18"/>
                                  <w:szCs w:val="18"/>
                                </w:rPr>
                                <w:t>(b)</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433485A" id="Group 39" o:spid="_x0000_s1026" style="position:absolute;left:0;text-align:left;margin-left:-2.3pt;margin-top:22pt;width:252.2pt;height:21.45pt;z-index:251670528;mso-width-relative:margin;mso-height-relative:margin" coordorigin="1109,-750" coordsize="32028,2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">
                <v:shapetype id="_x0000_t202" coordsize="21600,21600" o:spt="202" path="m,l,21600r21600,l21600,xe">
                  <v:stroke joinstyle="miter"/>
                  <v:path gradientshapeok="t" o:connecttype="rect"/>
                </v:shapetype>
                <v:shape id="Text Box 40" o:spid="_x0000_s1027" type="#_x0000_t202" style="position:absolute;left:1109;top:-613;width:3427;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725669EC" w14:textId="77777777" w:rsidR="00593B01" w:rsidRPr="00630254" w:rsidRDefault="00593B01" w:rsidP="00593B01">
                        <w:pPr>
                          <w:jc w:val="center"/>
                          <w:rPr>
                            <w:b/>
                            <w:bCs/>
                            <w:sz w:val="18"/>
                            <w:szCs w:val="18"/>
                          </w:rPr>
                        </w:pPr>
                        <w:r w:rsidRPr="00630254">
                          <w:rPr>
                            <w:b/>
                            <w:bCs/>
                            <w:sz w:val="18"/>
                            <w:szCs w:val="18"/>
                          </w:rPr>
                          <w:t>(a)</w:t>
                        </w:r>
                      </w:p>
                    </w:txbxContent>
                  </v:textbox>
                </v:shape>
                <v:shape id="Text Box 41" o:spid="_x0000_s1028" type="#_x0000_t202" style="position:absolute;left:29717;top:-750;width:3420;height:2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782A822F" w14:textId="77777777" w:rsidR="00593B01" w:rsidRPr="00630254" w:rsidRDefault="00593B01" w:rsidP="00593B01">
                        <w:pPr>
                          <w:jc w:val="center"/>
                          <w:rPr>
                            <w:b/>
                            <w:bCs/>
                            <w:sz w:val="18"/>
                            <w:szCs w:val="18"/>
                          </w:rPr>
                        </w:pPr>
                        <w:r w:rsidRPr="00630254">
                          <w:rPr>
                            <w:b/>
                            <w:bCs/>
                            <w:sz w:val="18"/>
                            <w:szCs w:val="18"/>
                          </w:rPr>
                          <w:t>(b)</w:t>
                        </w:r>
                      </w:p>
                    </w:txbxContent>
                  </v:textbox>
                </v:shape>
              </v:group>
            </w:pict>
          </mc:Fallback>
        </mc:AlternateContent>
      </w:r>
    </w:p>
    <w:p w14:paraId="49D4D66F" w14:textId="456BA2E6" w:rsidR="00593B01" w:rsidRPr="007A3196" w:rsidRDefault="00630254">
      <w:r w:rsidRPr="007A3196">
        <w:rPr>
          <w:noProof/>
        </w:rPr>
        <w:drawing>
          <wp:inline distT="0" distB="0" distL="0" distR="0" wp14:anchorId="5B449389" wp14:editId="658E93EB">
            <wp:extent cx="2812818" cy="1732280"/>
            <wp:effectExtent l="19050" t="19050" r="26035" b="20320"/>
            <wp:docPr id="5" name="Picture 5" descr="A picture containing outdoor, large, rain, fly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3_20200606_x20_B_bak.tif"/>
                    <pic:cNvPicPr/>
                  </pic:nvPicPr>
                  <pic:blipFill rotWithShape="1">
                    <a:blip r:embed="rId11"/>
                    <a:srcRect l="13301" r="37557" b="46199"/>
                    <a:stretch/>
                  </pic:blipFill>
                  <pic:spPr bwMode="auto">
                    <a:xfrm>
                      <a:off x="0" y="0"/>
                      <a:ext cx="2816400" cy="1734486"/>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A3196">
        <w:rPr>
          <w:noProof/>
        </w:rPr>
        <w:drawing>
          <wp:inline distT="0" distB="0" distL="0" distR="0" wp14:anchorId="28164677" wp14:editId="239B25A8">
            <wp:extent cx="2793236" cy="1727835"/>
            <wp:effectExtent l="19050" t="19050" r="26670" b="24765"/>
            <wp:docPr id="8" name="Picture 8" descr="A picture containing outdoor, nature, rain,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8_20200606_x20_B_bak.tif"/>
                    <pic:cNvPicPr/>
                  </pic:nvPicPr>
                  <pic:blipFill rotWithShape="1">
                    <a:blip r:embed="rId12"/>
                    <a:srcRect l="34295" t="36384" r="16832" b="9871"/>
                    <a:stretch/>
                  </pic:blipFill>
                  <pic:spPr bwMode="auto">
                    <a:xfrm>
                      <a:off x="0" y="0"/>
                      <a:ext cx="2801080" cy="1732687"/>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593B01" w:rsidRPr="007A3196">
        <w:t xml:space="preserve">      </w:t>
      </w:r>
    </w:p>
    <w:p w14:paraId="37DE4E46" w14:textId="7F9E0EB6" w:rsidR="00A94441" w:rsidRPr="007A3196" w:rsidRDefault="00A94441" w:rsidP="008E7680">
      <w:pPr>
        <w:jc w:val="both"/>
      </w:pPr>
      <w:r w:rsidRPr="007A3196">
        <w:rPr>
          <w:b/>
          <w:bCs/>
        </w:rPr>
        <w:t>Fig.</w:t>
      </w:r>
      <w:r w:rsidR="00A941D1" w:rsidRPr="007A3196">
        <w:rPr>
          <w:b/>
          <w:bCs/>
        </w:rPr>
        <w:t xml:space="preserve"> </w:t>
      </w:r>
      <w:r w:rsidR="00AD0839" w:rsidRPr="007A3196">
        <w:rPr>
          <w:b/>
          <w:bCs/>
        </w:rPr>
        <w:t>4</w:t>
      </w:r>
      <w:r w:rsidR="00A941D1" w:rsidRPr="007A3196">
        <w:rPr>
          <w:b/>
          <w:bCs/>
        </w:rPr>
        <w:t>.</w:t>
      </w:r>
      <w:r w:rsidRPr="007A3196">
        <w:t xml:space="preserve"> Tetragonal shape of lysozyme crystals </w:t>
      </w:r>
      <w:r w:rsidR="00F9109D" w:rsidRPr="007A3196">
        <w:t>at (a) BSA</w:t>
      </w:r>
      <w:r w:rsidRPr="007A3196">
        <w:t xml:space="preserve"> concentration</w:t>
      </w:r>
      <w:r w:rsidR="00F9109D" w:rsidRPr="007A3196">
        <w:t xml:space="preserve"> = 0.0 mg/mL (i.e. pure lysozyme) and (b) BSA</w:t>
      </w:r>
      <w:r w:rsidRPr="007A3196">
        <w:t xml:space="preserve"> </w:t>
      </w:r>
      <w:r w:rsidR="00F9109D" w:rsidRPr="007A3196">
        <w:t>concentration = 50.0 mg/mL with the</w:t>
      </w:r>
      <w:r w:rsidRPr="007A3196">
        <w:t xml:space="preserve"> initial lysozyme concentration </w:t>
      </w:r>
      <w:r w:rsidR="00026237" w:rsidRPr="007A3196">
        <w:rPr>
          <w:rFonts w:hint="eastAsia"/>
        </w:rPr>
        <w:t>=</w:t>
      </w:r>
      <w:r w:rsidRPr="007A3196">
        <w:t xml:space="preserve"> 15</w:t>
      </w:r>
      <w:r w:rsidR="0046587F" w:rsidRPr="007A3196">
        <w:t>.0</w:t>
      </w:r>
      <w:r w:rsidRPr="007A3196">
        <w:t xml:space="preserve"> mg/</w:t>
      </w:r>
      <w:proofErr w:type="spellStart"/>
      <w:r w:rsidRPr="007A3196">
        <w:t>mL.</w:t>
      </w:r>
      <w:proofErr w:type="spellEnd"/>
    </w:p>
    <w:p w14:paraId="1AEC7E4C" w14:textId="55A312A9" w:rsidR="00A76E46" w:rsidRPr="007A3196" w:rsidRDefault="00A76E46" w:rsidP="008E7680">
      <w:pPr>
        <w:jc w:val="both"/>
      </w:pPr>
    </w:p>
    <w:p w14:paraId="6C0FB13D" w14:textId="77777777" w:rsidR="00BF7CCF" w:rsidRPr="007A3196" w:rsidRDefault="00BF7CCF" w:rsidP="008E7680">
      <w:pPr>
        <w:jc w:val="both"/>
      </w:pPr>
    </w:p>
    <w:p w14:paraId="5B3DA368" w14:textId="5BCB077E" w:rsidR="00204F7C" w:rsidRPr="00297454" w:rsidRDefault="0022635B" w:rsidP="00DE1478">
      <w:pPr>
        <w:jc w:val="both"/>
        <w:rPr>
          <w:i/>
          <w:iCs/>
        </w:rPr>
      </w:pPr>
      <w:r w:rsidRPr="007A3196">
        <w:rPr>
          <w:i/>
          <w:iCs/>
        </w:rPr>
        <w:lastRenderedPageBreak/>
        <w:t xml:space="preserve">3.2. </w:t>
      </w:r>
      <w:r w:rsidR="00204F7C" w:rsidRPr="007A3196">
        <w:rPr>
          <w:i/>
          <w:iCs/>
        </w:rPr>
        <w:t>Mitigat</w:t>
      </w:r>
      <w:r w:rsidR="00266AC7" w:rsidRPr="007A3196">
        <w:rPr>
          <w:i/>
          <w:iCs/>
        </w:rPr>
        <w:t>ion</w:t>
      </w:r>
      <w:r w:rsidR="00204F7C" w:rsidRPr="007A3196">
        <w:rPr>
          <w:i/>
          <w:iCs/>
        </w:rPr>
        <w:t xml:space="preserve"> </w:t>
      </w:r>
      <w:r w:rsidR="009F534E" w:rsidRPr="007A3196">
        <w:rPr>
          <w:i/>
          <w:iCs/>
        </w:rPr>
        <w:t>of</w:t>
      </w:r>
      <w:r w:rsidR="00204F7C" w:rsidRPr="007A3196">
        <w:rPr>
          <w:i/>
          <w:iCs/>
        </w:rPr>
        <w:t xml:space="preserve"> protein impurity</w:t>
      </w:r>
      <w:r w:rsidR="009F534E" w:rsidRPr="007A3196">
        <w:rPr>
          <w:i/>
          <w:iCs/>
        </w:rPr>
        <w:t xml:space="preserve"> with silica nanoparticle</w:t>
      </w:r>
    </w:p>
    <w:p w14:paraId="23B2F883" w14:textId="24113F2B" w:rsidR="00373E85" w:rsidRPr="007A3196" w:rsidRDefault="00373E85" w:rsidP="00DE1478">
      <w:pPr>
        <w:jc w:val="both"/>
      </w:pPr>
      <w:r w:rsidRPr="007A3196">
        <w:t xml:space="preserve">The spherical silica nanoparticles (diameter = 410 </w:t>
      </w:r>
      <w:r w:rsidRPr="007A3196">
        <w:rPr>
          <w:rFonts w:cstheme="minorHAnsi"/>
        </w:rPr>
        <w:t>±</w:t>
      </w:r>
      <w:r w:rsidRPr="007A3196">
        <w:t xml:space="preserve"> 31 nm) synthesised in this study were highly monodisperse in terms of size and shape (Fig.</w:t>
      </w:r>
      <w:r w:rsidR="00A941D1" w:rsidRPr="007A3196">
        <w:t xml:space="preserve"> </w:t>
      </w:r>
      <w:r w:rsidR="00CF1482" w:rsidRPr="007A3196">
        <w:t>5</w:t>
      </w:r>
      <w:r w:rsidRPr="007A3196">
        <w:t>).</w:t>
      </w:r>
      <w:r w:rsidR="00C00956" w:rsidRPr="007A3196">
        <w:t xml:space="preserve"> </w:t>
      </w:r>
      <w:r w:rsidR="009A6D50" w:rsidRPr="007A3196">
        <w:t>T</w:t>
      </w:r>
      <w:r w:rsidR="00110AC3" w:rsidRPr="007A3196">
        <w:t xml:space="preserve">hese nanoparticles significantly enhanced crystallisation </w:t>
      </w:r>
      <w:r w:rsidR="009A6D50" w:rsidRPr="007A3196">
        <w:t>kinetics of lysozyme without affecting the solubility (Fig.</w:t>
      </w:r>
      <w:r w:rsidR="00A941D1" w:rsidRPr="007A3196">
        <w:t xml:space="preserve"> </w:t>
      </w:r>
      <w:r w:rsidR="00CF1482" w:rsidRPr="007A3196">
        <w:t>6</w:t>
      </w:r>
      <w:r w:rsidR="009A6D50" w:rsidRPr="007A3196">
        <w:t xml:space="preserve">). As a result, the presence of silica nanoparticles lowered the </w:t>
      </w:r>
      <w:proofErr w:type="spellStart"/>
      <w:r w:rsidR="009A6D50" w:rsidRPr="007A3196">
        <w:t>supersolubility</w:t>
      </w:r>
      <w:proofErr w:type="spellEnd"/>
      <w:r w:rsidR="009A6D50" w:rsidRPr="007A3196">
        <w:t xml:space="preserve"> line of lysozyme across the entire range of impurity (i.e. BSA) concentration (Fig. </w:t>
      </w:r>
      <w:r w:rsidR="00CF1482" w:rsidRPr="007A3196">
        <w:t>7</w:t>
      </w:r>
      <w:r w:rsidR="009A6D50" w:rsidRPr="007A3196">
        <w:t xml:space="preserve">a), </w:t>
      </w:r>
      <w:r w:rsidR="00DC03D7" w:rsidRPr="007A3196">
        <w:t xml:space="preserve">significantly improving the recovery of lysozyme in comparison with the control case (Fig. </w:t>
      </w:r>
      <w:r w:rsidR="00CF1482" w:rsidRPr="007A3196">
        <w:t>7</w:t>
      </w:r>
      <w:r w:rsidR="00DC03D7" w:rsidRPr="007A3196">
        <w:t>b).</w:t>
      </w:r>
      <w:r w:rsidR="00E862F4" w:rsidRPr="007A3196">
        <w:t xml:space="preserve"> </w:t>
      </w:r>
      <w:r w:rsidR="00DC03D7" w:rsidRPr="007A3196">
        <w:t xml:space="preserve">  </w:t>
      </w:r>
      <w:r w:rsidR="009A6D50" w:rsidRPr="007A3196">
        <w:t xml:space="preserve"> </w:t>
      </w:r>
    </w:p>
    <w:p w14:paraId="30EBD53F" w14:textId="08DB5B14" w:rsidR="004937DE" w:rsidRPr="007A3196" w:rsidRDefault="004937DE" w:rsidP="00CF1482">
      <w:pPr>
        <w:jc w:val="center"/>
        <w:rPr>
          <w:rFonts w:ascii="Times New Roman" w:hAnsi="Times New Roman" w:cs="Times New Roman"/>
          <w:sz w:val="24"/>
          <w:szCs w:val="24"/>
        </w:rPr>
      </w:pPr>
      <w:r w:rsidRPr="007A3196">
        <w:rPr>
          <w:rFonts w:ascii="Times New Roman" w:hAnsi="Times New Roman" w:cs="Times New Roman"/>
          <w:noProof/>
          <w:sz w:val="24"/>
          <w:szCs w:val="24"/>
          <w:lang w:val="en-US"/>
        </w:rPr>
        <w:drawing>
          <wp:inline distT="0" distB="0" distL="0" distR="0" wp14:anchorId="12FBA5FA" wp14:editId="6241D6DF">
            <wp:extent cx="2641404" cy="1981200"/>
            <wp:effectExtent l="19050" t="19050" r="26035"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0306B4_Stoeber_02.tif"/>
                    <pic:cNvPicPr/>
                  </pic:nvPicPr>
                  <pic:blipFill>
                    <a:blip r:embed="rId13"/>
                    <a:stretch>
                      <a:fillRect/>
                    </a:stretch>
                  </pic:blipFill>
                  <pic:spPr>
                    <a:xfrm>
                      <a:off x="0" y="0"/>
                      <a:ext cx="2643161" cy="1982518"/>
                    </a:xfrm>
                    <a:prstGeom prst="rect">
                      <a:avLst/>
                    </a:prstGeom>
                    <a:ln w="19050">
                      <a:solidFill>
                        <a:schemeClr val="tx1"/>
                      </a:solidFill>
                    </a:ln>
                  </pic:spPr>
                </pic:pic>
              </a:graphicData>
            </a:graphic>
          </wp:inline>
        </w:drawing>
      </w:r>
    </w:p>
    <w:p w14:paraId="41A6BFB7" w14:textId="46BB3E68" w:rsidR="00C61A6E" w:rsidRPr="007A3196" w:rsidRDefault="00C61A6E" w:rsidP="00C61A6E">
      <w:pPr>
        <w:jc w:val="both"/>
      </w:pPr>
      <w:r w:rsidRPr="007A3196">
        <w:rPr>
          <w:b/>
          <w:bCs/>
        </w:rPr>
        <w:t>Fig.</w:t>
      </w:r>
      <w:r w:rsidR="00A941D1" w:rsidRPr="007A3196">
        <w:rPr>
          <w:b/>
          <w:bCs/>
        </w:rPr>
        <w:t xml:space="preserve"> </w:t>
      </w:r>
      <w:r w:rsidR="0014601C" w:rsidRPr="007A3196">
        <w:rPr>
          <w:rFonts w:hint="eastAsia"/>
          <w:b/>
          <w:bCs/>
        </w:rPr>
        <w:t>5</w:t>
      </w:r>
      <w:r w:rsidR="00A941D1" w:rsidRPr="007A3196">
        <w:rPr>
          <w:b/>
          <w:bCs/>
        </w:rPr>
        <w:t>.</w:t>
      </w:r>
      <w:r w:rsidRPr="007A3196">
        <w:t xml:space="preserve"> SEM images of silica nanoparticle.   </w:t>
      </w:r>
    </w:p>
    <w:p w14:paraId="30BA6127" w14:textId="77777777" w:rsidR="006F49C2" w:rsidRPr="007A3196" w:rsidRDefault="006F49C2" w:rsidP="00C61A6E">
      <w:pPr>
        <w:jc w:val="both"/>
      </w:pPr>
    </w:p>
    <w:p w14:paraId="327B08E4" w14:textId="5B284E40" w:rsidR="00C066D1" w:rsidRPr="007A3196" w:rsidRDefault="00F73D14" w:rsidP="00F73D14">
      <w:pPr>
        <w:jc w:val="center"/>
      </w:pPr>
      <w:r w:rsidRPr="007A3196">
        <w:rPr>
          <w:noProof/>
        </w:rPr>
        <w:drawing>
          <wp:inline distT="0" distB="0" distL="0" distR="0" wp14:anchorId="553559DE" wp14:editId="72B9C0DA">
            <wp:extent cx="4651200" cy="3844800"/>
            <wp:effectExtent l="0" t="0" r="0" b="381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ys15_Stoeber_BSA0_50_1.tif"/>
                    <pic:cNvPicPr/>
                  </pic:nvPicPr>
                  <pic:blipFill>
                    <a:blip r:embed="rId14"/>
                    <a:stretch>
                      <a:fillRect/>
                    </a:stretch>
                  </pic:blipFill>
                  <pic:spPr>
                    <a:xfrm>
                      <a:off x="0" y="0"/>
                      <a:ext cx="4651200" cy="3844800"/>
                    </a:xfrm>
                    <a:prstGeom prst="rect">
                      <a:avLst/>
                    </a:prstGeom>
                  </pic:spPr>
                </pic:pic>
              </a:graphicData>
            </a:graphic>
          </wp:inline>
        </w:drawing>
      </w:r>
    </w:p>
    <w:p w14:paraId="2E03CF05" w14:textId="2010A9A3" w:rsidR="00593D1F" w:rsidRPr="007A3196" w:rsidRDefault="00593D1F" w:rsidP="00593D1F">
      <w:pPr>
        <w:jc w:val="both"/>
      </w:pPr>
      <w:r w:rsidRPr="007A3196">
        <w:rPr>
          <w:b/>
          <w:bCs/>
        </w:rPr>
        <w:t>Fig.</w:t>
      </w:r>
      <w:r w:rsidR="00A941D1" w:rsidRPr="007A3196">
        <w:rPr>
          <w:b/>
          <w:bCs/>
        </w:rPr>
        <w:t xml:space="preserve"> </w:t>
      </w:r>
      <w:r w:rsidR="00CF1482" w:rsidRPr="007A3196">
        <w:rPr>
          <w:b/>
          <w:bCs/>
        </w:rPr>
        <w:t>6</w:t>
      </w:r>
      <w:r w:rsidR="00A941D1" w:rsidRPr="007A3196">
        <w:rPr>
          <w:b/>
          <w:bCs/>
        </w:rPr>
        <w:t>.</w:t>
      </w:r>
      <w:r w:rsidRPr="007A3196">
        <w:rPr>
          <w:b/>
          <w:bCs/>
        </w:rPr>
        <w:t xml:space="preserve"> </w:t>
      </w:r>
      <w:r w:rsidRPr="007A3196">
        <w:t>Lysozyme crystallisation with silica nanoparticle with initial lysozyme concentration of 15</w:t>
      </w:r>
      <w:r w:rsidR="0046587F" w:rsidRPr="007A3196">
        <w:t>.0</w:t>
      </w:r>
      <w:r w:rsidRPr="007A3196">
        <w:t xml:space="preserve"> mg/mL and BSA concentration of 0 mg/mL (i.e. pure lysozyme) and 50 mg/</w:t>
      </w:r>
      <w:proofErr w:type="spellStart"/>
      <w:r w:rsidRPr="007A3196">
        <w:t>mL.</w:t>
      </w:r>
      <w:proofErr w:type="spellEnd"/>
      <w:r w:rsidRPr="007A3196">
        <w:t xml:space="preserve">   </w:t>
      </w:r>
    </w:p>
    <w:p w14:paraId="306B9D0F" w14:textId="7A96D933" w:rsidR="0059536D" w:rsidRPr="007A3196" w:rsidRDefault="0059536D" w:rsidP="00593D1F">
      <w:pPr>
        <w:jc w:val="both"/>
      </w:pPr>
    </w:p>
    <w:p w14:paraId="054A27D8" w14:textId="604E7573" w:rsidR="00110AC3" w:rsidRPr="007A3196" w:rsidRDefault="00110AC3" w:rsidP="00110AC3">
      <w:pPr>
        <w:jc w:val="both"/>
      </w:pPr>
      <w:r w:rsidRPr="007A3196">
        <w:rPr>
          <w:noProof/>
          <w:lang w:val="en-US"/>
        </w:rPr>
        <w:lastRenderedPageBreak/>
        <w:drawing>
          <wp:inline distT="0" distB="0" distL="0" distR="0" wp14:anchorId="288A5390" wp14:editId="5DB49214">
            <wp:extent cx="2714400" cy="2419200"/>
            <wp:effectExtent l="0" t="0" r="0" b="635"/>
            <wp:docPr id="23" name="Picture 2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hase_diagram_day4.tif"/>
                    <pic:cNvPicPr/>
                  </pic:nvPicPr>
                  <pic:blipFill>
                    <a:blip r:embed="rId15"/>
                    <a:stretch>
                      <a:fillRect/>
                    </a:stretch>
                  </pic:blipFill>
                  <pic:spPr>
                    <a:xfrm>
                      <a:off x="0" y="0"/>
                      <a:ext cx="2714400" cy="2419200"/>
                    </a:xfrm>
                    <a:prstGeom prst="rect">
                      <a:avLst/>
                    </a:prstGeom>
                  </pic:spPr>
                </pic:pic>
              </a:graphicData>
            </a:graphic>
          </wp:inline>
        </w:drawing>
      </w:r>
      <w:r w:rsidR="000A44D2" w:rsidRPr="007A3196">
        <w:t xml:space="preserve">     </w:t>
      </w:r>
      <w:r w:rsidR="000A44D2" w:rsidRPr="007A3196">
        <w:rPr>
          <w:noProof/>
          <w:lang w:val="en-US"/>
        </w:rPr>
        <w:drawing>
          <wp:inline distT="0" distB="0" distL="0" distR="0" wp14:anchorId="612FDD6A" wp14:editId="4435158B">
            <wp:extent cx="2750400" cy="2412000"/>
            <wp:effectExtent l="0" t="0" r="0" b="7620"/>
            <wp:docPr id="25" name="Picture 25" descr="A picture containing sky,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ys15_Stoeber_improv1.tif"/>
                    <pic:cNvPicPr/>
                  </pic:nvPicPr>
                  <pic:blipFill>
                    <a:blip r:embed="rId16"/>
                    <a:stretch>
                      <a:fillRect/>
                    </a:stretch>
                  </pic:blipFill>
                  <pic:spPr>
                    <a:xfrm>
                      <a:off x="0" y="0"/>
                      <a:ext cx="2750400" cy="2412000"/>
                    </a:xfrm>
                    <a:prstGeom prst="rect">
                      <a:avLst/>
                    </a:prstGeom>
                  </pic:spPr>
                </pic:pic>
              </a:graphicData>
            </a:graphic>
          </wp:inline>
        </w:drawing>
      </w:r>
    </w:p>
    <w:p w14:paraId="08E73288" w14:textId="0EBBA0C1" w:rsidR="00110AC3" w:rsidRPr="007A3196" w:rsidRDefault="00110AC3" w:rsidP="00110AC3">
      <w:pPr>
        <w:jc w:val="both"/>
      </w:pPr>
      <w:r w:rsidRPr="007A3196">
        <w:rPr>
          <w:b/>
          <w:bCs/>
        </w:rPr>
        <w:t>Fig.</w:t>
      </w:r>
      <w:r w:rsidR="00A941D1" w:rsidRPr="007A3196">
        <w:rPr>
          <w:b/>
          <w:bCs/>
        </w:rPr>
        <w:t xml:space="preserve"> </w:t>
      </w:r>
      <w:r w:rsidR="00CF1482" w:rsidRPr="007A3196">
        <w:rPr>
          <w:b/>
          <w:bCs/>
        </w:rPr>
        <w:t>7</w:t>
      </w:r>
      <w:r w:rsidR="00A941D1" w:rsidRPr="007A3196">
        <w:rPr>
          <w:b/>
          <w:bCs/>
        </w:rPr>
        <w:t>.</w:t>
      </w:r>
      <w:r w:rsidRPr="007A3196">
        <w:t xml:space="preserve"> (a) Phase diagram </w:t>
      </w:r>
      <w:r w:rsidR="00F05A5A" w:rsidRPr="007A3196">
        <w:t xml:space="preserve">of </w:t>
      </w:r>
      <w:r w:rsidRPr="007A3196">
        <w:t xml:space="preserve">lysozyme on day 4 and (b) improvement of product recovery with silica nanoparticle </w:t>
      </w:r>
      <w:r w:rsidR="007565EB" w:rsidRPr="007A3196">
        <w:t xml:space="preserve">against unseeded cases </w:t>
      </w:r>
      <w:r w:rsidRPr="007A3196">
        <w:t>with lysozyme initial concentration of 15</w:t>
      </w:r>
      <w:r w:rsidR="0046587F" w:rsidRPr="007A3196">
        <w:t>.0</w:t>
      </w:r>
      <w:r w:rsidRPr="007A3196">
        <w:t xml:space="preserve"> mg/</w:t>
      </w:r>
      <w:proofErr w:type="spellStart"/>
      <w:r w:rsidRPr="007A3196">
        <w:t>mL.</w:t>
      </w:r>
      <w:proofErr w:type="spellEnd"/>
    </w:p>
    <w:p w14:paraId="784126A4" w14:textId="67EFF8D8" w:rsidR="001A12F4" w:rsidRPr="007A3196" w:rsidRDefault="001A12F4" w:rsidP="00593D1F">
      <w:pPr>
        <w:jc w:val="both"/>
      </w:pPr>
    </w:p>
    <w:p w14:paraId="0173F48D" w14:textId="3C5F083A" w:rsidR="009C5B35" w:rsidRPr="007A3196" w:rsidRDefault="009C5B35" w:rsidP="009C5B35">
      <w:pPr>
        <w:jc w:val="both"/>
      </w:pPr>
      <w:r w:rsidRPr="007A3196">
        <w:t xml:space="preserve">Fig. </w:t>
      </w:r>
      <w:r w:rsidR="002117A8" w:rsidRPr="007A3196">
        <w:t>7</w:t>
      </w:r>
      <w:r w:rsidRPr="007A3196">
        <w:t xml:space="preserve">b demonstrates an interesting general aspect about the use of silica nanoparticles and other heterogeneous </w:t>
      </w:r>
      <w:proofErr w:type="spellStart"/>
      <w:r w:rsidRPr="007A3196">
        <w:t>nucleant</w:t>
      </w:r>
      <w:proofErr w:type="spellEnd"/>
      <w:r w:rsidRPr="007A3196">
        <w:t xml:space="preserve">: the “usefulness” </w:t>
      </w:r>
      <w:r w:rsidR="00D961B1" w:rsidRPr="007A3196">
        <w:t xml:space="preserve">of </w:t>
      </w:r>
      <w:proofErr w:type="spellStart"/>
      <w:r w:rsidR="00D961B1" w:rsidRPr="007A3196">
        <w:t>nucleant</w:t>
      </w:r>
      <w:proofErr w:type="spellEnd"/>
      <w:r w:rsidR="00D961B1" w:rsidRPr="007A3196">
        <w:t xml:space="preserve"> </w:t>
      </w:r>
      <w:r w:rsidRPr="007A3196">
        <w:t xml:space="preserve">(i.e. quantitatively the improvement of product recovery over the case without nanoparticles) has a monomodal peak shape over time, </w:t>
      </w:r>
      <w:r w:rsidR="00D961B1" w:rsidRPr="007A3196">
        <w:t xml:space="preserve">which means </w:t>
      </w:r>
      <w:r w:rsidRPr="007A3196">
        <w:t xml:space="preserve">there is an optimised cycle time for </w:t>
      </w:r>
      <w:r w:rsidR="00D961B1" w:rsidRPr="007A3196">
        <w:t xml:space="preserve">the </w:t>
      </w:r>
      <w:r w:rsidRPr="007A3196">
        <w:t xml:space="preserve">crystallisation process. In this study, as the nanoparticles improved only the crystallisation kinetics, but had no effect on the solubility, the “usefulness” of nanoparticles diminished in the long run when the system came to equilibrium. Depending on the experimental conditions, the system can have a </w:t>
      </w:r>
      <w:r w:rsidR="00D961B1" w:rsidRPr="007A3196">
        <w:t xml:space="preserve">relatively long </w:t>
      </w:r>
      <w:r w:rsidRPr="007A3196">
        <w:t xml:space="preserve">latent period in the presence of nanoparticles, making them not useful at the beginning of the process. For example, for BSA concentration = 25.0 mg/mL (Fig. </w:t>
      </w:r>
      <w:r w:rsidR="002117A8" w:rsidRPr="007A3196">
        <w:t>7</w:t>
      </w:r>
      <w:r w:rsidRPr="007A3196">
        <w:t xml:space="preserve">b), the nanoparticles only started to crystallise out more lysozyme than the control case on day 4 and the improvement reached the highest value (19%) on day 8 before a sharp decrease due to the rapid crystallisation in the control case. </w:t>
      </w:r>
    </w:p>
    <w:p w14:paraId="072DA3DA" w14:textId="44F73296" w:rsidR="002B32B9" w:rsidRPr="007A3196" w:rsidRDefault="004364DB" w:rsidP="002B32B9">
      <w:pPr>
        <w:jc w:val="both"/>
      </w:pPr>
      <w:r w:rsidRPr="007A3196">
        <w:t xml:space="preserve">As the experimental pH (4.6) was between the </w:t>
      </w:r>
      <w:proofErr w:type="spellStart"/>
      <w:r w:rsidRPr="007A3196">
        <w:t>pI</w:t>
      </w:r>
      <w:proofErr w:type="spellEnd"/>
      <w:r w:rsidRPr="007A3196">
        <w:t xml:space="preserve"> of silica nanoparticle and lysozyme (2.0 and 11.1 respectively as shown in Table 1), these two materials were oppositely charged. </w:t>
      </w:r>
      <w:r w:rsidR="000B2310" w:rsidRPr="007A3196">
        <w:t xml:space="preserve">The positive effect of silica nanoparticle on lysozyme crystallisation </w:t>
      </w:r>
      <w:r w:rsidR="00D961B1" w:rsidRPr="007A3196">
        <w:t xml:space="preserve">most likely </w:t>
      </w:r>
      <w:r w:rsidR="000B2310" w:rsidRPr="007A3196">
        <w:t xml:space="preserve">originated from the </w:t>
      </w:r>
      <w:r w:rsidRPr="007A3196">
        <w:t xml:space="preserve">adsorption of lysozyme on silica nanoparticles via electrostatic attraction, as previous studies showed that lysozyme could adsorb on the </w:t>
      </w:r>
      <w:r w:rsidR="000B2310" w:rsidRPr="007A3196">
        <w:t>nanoparticle surfac</w:t>
      </w:r>
      <w:r w:rsidR="0009097B" w:rsidRPr="007A3196">
        <w:t xml:space="preserve">e in multiple layers </w:t>
      </w:r>
      <w:r w:rsidR="00BE1C18" w:rsidRPr="007A3196">
        <w:fldChar w:fldCharType="begin" w:fldLock="1"/>
      </w:r>
      <w:r w:rsidR="00C241E5" w:rsidRPr="007A3196">
        <w:instrText>ADDIN CSL_CITATION {"citationItems":[{"id":"ITEM-1","itemData":{"DOI":"10.1021/la0497200","ISSN":"07437463","PMID":"15274588","abstract":"Adsorption of chicken egg lysozyme on silica nanpparticles of various diameters has been studied. Special attention has been paid to the effect of nanoparticle size on the structure and function of the adsorbed protein molecules. Both adsorption patterns and protein structure and function are strongly dependent on the size of the nanoparticles. Formation of molecular complexes is observed for adsorption onto 4-nm silica. True adsorptive behavior is evident on 20- and 100-nm particles, with the former resulting in monolayer adsorption and the latter yielding multilayer adsorption. A decrease in the solution pH results in a decrease in lysozyme adsorption. A change of protein structure upon adsorption is observed, as characterized by a loss in α-helix content, and this is strongly dependent on the size of the nanoparticle and the solution pH. Generally, greater loss of α helicity was observed for the lysozyme adsorbed onto larger nanoparticles under otherwise similar conditions. The activity of lysozyme adsorbed onto silica nanoparticles is lower than that of the free protein, and the fraction of activity lost correlates well with the decrease in α-helix content. These results indicate that the size of the nanoparticle, perhaps because of the contributions of surface curvature, influences adsorbed protein structure and function.","author":[{"dropping-particle":"","family":"Vertegel","given":"Alexey A.","non-dropping-particle":"","parse-names":false,"suffix":""},{"dropping-particle":"","family":"Siegel","given":"Richard W.","non-dropping-particle":"","parse-names":false,"suffix":""},{"dropping-particle":"","family":"Dordick","given":"Jonathan S.","non-dropping-particle":"","parse-names":false,"suffix":""}],"container-title":"Langmuir","id":"ITEM-1","issue":"16","issued":{"date-parts":[["2004"]]},"page":"6800-6807","title":"Silica nanoparticle size influences the structure and enzymatic activity of adsorbed lysozyme","type":"article-journal","volume":"20"},"uris":["http://www.mendeley.com/documents/?uuid=9d4017a9-33e7-4b1d-95b3-4f177fbe72cd"]},{"id":"ITEM-2","itemData":{"DOI":"10.1006/jcis.1998.5545","ISSN":"00219797","abstract":"The adsorption of lysozyme (chicken egg white) from aqueous solution on to the hydrophilic silica surface and the variation of interfacial structure with solution conditions have been studied by neutron reflection. The accurate determination of the adsorbed layer thicknesses in combination with the dimension of the globular structure of lysozyme allows us to postulate the mean structural conformation of the lysozyme molecules within the adsorbed layer. It was found that the adsorption was completely reproducible with respect to lysozyme concentration, but it was irreversible. The effect of ionic strength on the adsorption of lysozyme was examined at pH 7 and at a bulk lysozyme concentration of 0.03 g dm-3. The adsorbed layer was not affected by changes in ionic strength i when the total ionic strength was below 0.05 M, but above this t concentration addition of NaCl gradually reduced the amount of lysozyme adsorbed. Complete removal of adsorbed lysozyme was achieved when the total ionic strength was above 0.5 M. The effect of solution pH on the amount of lysozyme adsorbed was characterized by varying the pH in cycles at fixed lysozyme concentrations. Adsorption was found to be completely reversible with respect to pH over a wide protein concentration range. The level of surface excess was dominated by the electrostatic repulsion between lysozyme molecules within the adsorbed layers, rather than the at- traction between the surface and lysozyme. The lysozyme layer structure along the surface normal was characterized by varying the isotopic composition of the water. At pH 7 a monolayer 30 ± 2 AÅ thick was formed when the lysozyme concentration was below 0.03 g dm-3, indicating that the lysozyme was adsorbed with its long axis parallel to the surface (sideways-on). At higher concentrations the thickness of the layer changed to 60 ± 2 AÅ, suggesting the formation of a bilayer of lysozyme molecules in the sideways- on configuration. When the lysozyme concentration is above 1 g dm-3 the surface excess within the inner layer is sufficiently high that repulsion within the adsorbed layer becomes significant and the molecules start to tilt towards longways-on adsorption. At pH 4, the electrostatic repulsion between the adsorbed molecules is stronger than at pH 7, resulting in a lower surface excess and a tilting away from the sideways-on configuration at lower surface concentration.","author":[{"dropping-particle":"","family":"Su","given":"Tsueu Ju","non-dropping-particle":"","parse-names":false,"suffix":""},{"dropping-particle":"","family":"Lu","given":"Jian Ren","non-dropping-particle":"","parse-names":false,"suffix":""},{"dropping-particle":"","family":"Thomas","given":"Robert K.","non-dropping-particle":"","parse-names":false,"suffix":""},{"dropping-particle":"","family":"Cui","given":"Zhan Feng","non-dropping-particle":"","parse-names":false,"suffix":""},{"dropping-particle":"","family":"Penfold","given":"Jeffrey","non-dropping-particle":"","parse-names":false,"suffix":""}],"container-title":"Journal of Colloid and Interface Science","id":"ITEM-2","issue":"2","issued":{"date-parts":[["1998"]]},"page":"419-429","title":"The adsorption of lysozyme at the silica-water interface: A neutron reflection study","type":"article-journal","volume":"203"},"uris":["http://www.mendeley.com/documents/?uuid=0bbc33dc-5ab0-40ce-929c-e37b6a5808c2"]}],"mendeley":{"formattedCitation":"[61,62]","plainTextFormattedCitation":"[61,62]","previouslyFormattedCitation":"[61,62]"},"properties":{"noteIndex":0},"schema":"https://github.com/citation-style-language/schema/raw/master/csl-citation.json"}</w:instrText>
      </w:r>
      <w:r w:rsidR="00BE1C18" w:rsidRPr="007A3196">
        <w:fldChar w:fldCharType="separate"/>
      </w:r>
      <w:r w:rsidR="00C241E5" w:rsidRPr="007A3196">
        <w:rPr>
          <w:noProof/>
        </w:rPr>
        <w:t>[61,62]</w:t>
      </w:r>
      <w:r w:rsidR="00BE1C18" w:rsidRPr="007A3196">
        <w:fldChar w:fldCharType="end"/>
      </w:r>
      <w:r w:rsidR="0009097B" w:rsidRPr="007A3196">
        <w:t>.</w:t>
      </w:r>
      <w:r w:rsidRPr="007A3196">
        <w:t xml:space="preserve"> </w:t>
      </w:r>
      <w:r w:rsidR="002B32B9" w:rsidRPr="007A3196">
        <w:t xml:space="preserve">Although some previous studies also showed that pH close to the </w:t>
      </w:r>
      <w:proofErr w:type="spellStart"/>
      <w:r w:rsidR="002B32B9" w:rsidRPr="007A3196">
        <w:t>pI</w:t>
      </w:r>
      <w:proofErr w:type="spellEnd"/>
      <w:r w:rsidR="002B32B9" w:rsidRPr="007A3196">
        <w:t xml:space="preserve"> of BSA promoted the adsorption of BSA molecules on silica </w:t>
      </w:r>
      <w:r w:rsidR="002B32B9" w:rsidRPr="007A3196">
        <w:fldChar w:fldCharType="begin" w:fldLock="1"/>
      </w:r>
      <w:r w:rsidR="00C241E5" w:rsidRPr="007A3196">
        <w:instrText>ADDIN CSL_CITATION {"citationItems":[{"id":"ITEM-1","itemData":{"DOI":"10.1021/jp981239t","ISSN":"10895647","abstract":"The adsorption of bovine serum albumin (BSA) at the hydrophilic silica - water interface has been studied using specular neutron reflection. The measurements were made over the concentration range from 0.005 to 0.5 g dm-3. The surface excess was found to vary from 1.8 to 2.4 mg m-2. The layers could be modeled using a single uniform layer model, suggesting that over the concentration range studied there is insignificant denaturation, which would lead to a more fragmented peptide distribution and hence layers of different density. Comparison of the layer thickness with the dimensions of the ellipsoidal structure of the globular solution structure indicates that the molecules adsorb sideways-on. Nevertheless, the layer thickness is always less than 40 Å, suggesting that adsorption onto the hydrophilic surface results in some structural deformation. The increase of layer thickness with bulk concentration suggests that the extent of the distortion is reduced as the lateral repulsion between protein molecules increases. The effect of pH on the adsorbed BSA layer was examined by varying the pH at a fixed BSA concentration of 0.15 g dm-3. The cycle was started at a pH of 5.1, followed by pH 7, 5.1, 3, and then back to 5.1. The neutron reflectivity profiles showed no hysteresis in either adsorbed amount or structure. The reversibility of the adsorption of BSA with respect to pH is consistent with no denaturation occurring on the surface. The adsorbed amount was a maximum at pH 5.1, which is close to the isoelectric point at pH 4.8.","author":[{"dropping-particle":"","family":"Su","given":"T. J.","non-dropping-particle":"","parse-names":false,"suffix":""},{"dropping-particle":"","family":"Lu","given":"J. R.","non-dropping-particle":"","parse-names":false,"suffix":""},{"dropping-particle":"","family":"Thomas","given":"R. K.","non-dropping-particle":"","parse-names":false,"suffix":""},{"dropping-particle":"","family":"Cui","given":"Z. F.","non-dropping-particle":"","parse-names":false,"suffix":""},{"dropping-particle":"","family":"Penfold","given":"J.","non-dropping-particle":"","parse-names":false,"suffix":""}],"container-title":"Journal of Physical Chemistry B","id":"ITEM-1","issue":"41","issued":{"date-parts":[["1998"]]},"page":"8100-8108","title":"The conformational structure of bovine serum albumin layers adsorbed at the silica-water interface","type":"article-journal","volume":"102"},"uris":["http://www.mendeley.com/documents/?uuid=efde9d7a-5da8-44a5-89bc-6f583e7ce65d"]},{"id":"ITEM-2","itemData":{"DOI":"10.1021/jp983580j","ISSN":"10895647","abstract":"In a previous study of BSA adsorption onto the hydrophilic silica/water interface using neutron reflection, we examined the concentration dependence of the surface excess of BSA at a pH close to its isoelectric point (IP). The surface excess was found to reach a plateau at a very low bulk protein concentration, suggesting a high affinity of BSA for the oxide surface. This work has now been extended to an investigation of the structure and composition of the BSA layer above and below its IP. It is found that adsorption of BSA is strongly dependent on pH, although the protein concentration has little influence on the surface excess at pH 3 and 7. Changing the pH from the IP substantially reduces the surface excess. The structure of the adsorbed layers below a bulk BSA concentration of 0.5 g dm-3 can be fitted to a single uniform layer distribution over all pH conditions studied, which suggests that there is no significant denaturation. Denaturation generally leads to a more fragmented peptide distribution and a nonuniform density distribution normal to the surface. The thicknesses of the layers below 0.5 g dm-3 were all smaller than the dimension of the short axis of the globular solution structure for BSA, indicating that the molecules are adsorbed sideways-on with their long axes parallel to the solid surface and that adsorption onto the hydrophilic surface results in some structural deformation. The reversibility of BSA adsorption at the hydrophilic silica/water interface was also examined directly. Adsorption was found to be irreversible with respect to changes in BSA concentration but reversible with respect to solution pH at low BSA concentrations only. © 1999 American Chemical Society.","author":[{"dropping-particle":"","family":"Su","given":"T. J.","non-dropping-particle":"","parse-names":false,"suffix":""},{"dropping-particle":"","family":"Lu","given":"J. R.","non-dropping-particle":"","parse-names":false,"suffix":""},{"dropping-particle":"","family":"Thomas","given":"R. K.","non-dropping-particle":"","parse-names":false,"suffix":""},{"dropping-particle":"","family":"Cui","given":"Z. F.","non-dropping-particle":"","parse-names":false,"suffix":""}],"container-title":"Journal of Physical Chemistry B","id":"ITEM-2","issue":"18","issued":{"date-parts":[["1999"]]},"page":"3727-3736","title":"Effect of pH on the adsorption of bovine serum albumin at the silica/water interface studied by neutron reflection","type":"article-journal","volume":"103"},"uris":["http://www.mendeley.com/documents/?uuid=7755d29d-f44e-4dd5-a975-658d22558434"]}],"mendeley":{"formattedCitation":"[63,64]","plainTextFormattedCitation":"[63,64]","previouslyFormattedCitation":"[63,64]"},"properties":{"noteIndex":0},"schema":"https://github.com/citation-style-language/schema/raw/master/csl-citation.json"}</w:instrText>
      </w:r>
      <w:r w:rsidR="002B32B9" w:rsidRPr="007A3196">
        <w:fldChar w:fldCharType="separate"/>
      </w:r>
      <w:r w:rsidR="00C241E5" w:rsidRPr="007A3196">
        <w:rPr>
          <w:noProof/>
        </w:rPr>
        <w:t>[63,64]</w:t>
      </w:r>
      <w:r w:rsidR="002B32B9" w:rsidRPr="007A3196">
        <w:fldChar w:fldCharType="end"/>
      </w:r>
      <w:r w:rsidR="002B32B9" w:rsidRPr="007A3196">
        <w:t xml:space="preserve">, the silica nanoparticle surface was predominantly occupied by lysozyme molecules through competitive adsorption in this study. Otherwise, significant adsorption of BSA on silica nanoparticle would </w:t>
      </w:r>
      <w:r w:rsidR="00C241E5" w:rsidRPr="007A3196">
        <w:t xml:space="preserve">have </w:t>
      </w:r>
      <w:r w:rsidR="002B32B9" w:rsidRPr="007A3196">
        <w:t>nullif</w:t>
      </w:r>
      <w:r w:rsidR="00C241E5" w:rsidRPr="007A3196">
        <w:t>ied</w:t>
      </w:r>
      <w:r w:rsidR="002B32B9" w:rsidRPr="007A3196">
        <w:t xml:space="preserve"> the enhancement effect of crystallisation</w:t>
      </w:r>
      <w:r w:rsidR="002B32B9" w:rsidRPr="007A3196">
        <w:rPr>
          <w:rFonts w:hint="eastAsia"/>
        </w:rPr>
        <w:t>.</w:t>
      </w:r>
    </w:p>
    <w:p w14:paraId="7B867C52" w14:textId="7CF3A3AE" w:rsidR="00D748AB" w:rsidRPr="007A3196" w:rsidRDefault="00D748AB" w:rsidP="00D748AB">
      <w:pPr>
        <w:jc w:val="both"/>
      </w:pPr>
    </w:p>
    <w:p w14:paraId="5D7428E9" w14:textId="53045C35" w:rsidR="00CA35F9" w:rsidRPr="007A3196" w:rsidRDefault="0009097B" w:rsidP="00593D1F">
      <w:pPr>
        <w:jc w:val="both"/>
      </w:pPr>
      <w:r w:rsidRPr="007A3196">
        <w:t>With their high local density of lysozyme molecules, these layers served as the nucleation sites</w:t>
      </w:r>
      <w:r w:rsidR="002E2601" w:rsidRPr="007A3196">
        <w:t xml:space="preserve"> (Fig.</w:t>
      </w:r>
      <w:r w:rsidR="001D57DF" w:rsidRPr="007A3196">
        <w:t xml:space="preserve"> </w:t>
      </w:r>
      <w:r w:rsidR="002117A8" w:rsidRPr="007A3196">
        <w:t>8</w:t>
      </w:r>
      <w:r w:rsidR="002E2601" w:rsidRPr="007A3196">
        <w:t>)</w:t>
      </w:r>
      <w:r w:rsidRPr="007A3196">
        <w:t>, probably through the re-organisation of the adsorbed molecules to form two-dimensional surface crystals</w:t>
      </w:r>
      <w:r w:rsidR="00E85579" w:rsidRPr="007A3196">
        <w:t xml:space="preserve"> </w:t>
      </w:r>
      <w:r w:rsidR="00E85579" w:rsidRPr="007A3196">
        <w:fldChar w:fldCharType="begin" w:fldLock="1"/>
      </w:r>
      <w:r w:rsidR="00C241E5" w:rsidRPr="007A3196">
        <w:instrText>ADDIN CSL_CITATION {"citationItems":[{"id":"ITEM-1","itemData":{"DOI":"10.1006/jmbi.1994.0086","ISSN":"00222836","abstract":"Two-dimensional (2D) crystals of proteins on lipid monolayers can initiate the formation of large three-dimensional (3D) crystals suitable for X-ray diffraction studies. The role of the 2D crystals in this process has not been firmly established. While it is likely that the 2D crystals serve as nuclei for epitaxial crystal growth, other mechanisms, such as non-specific nucleation induced by the high local concentration of the protein at the surface of the lipid layer, cannot be excluded. Using streptavidin as a model system, we have now firmly established that 3D crystal growth from 2D crystals on lipid layers occurs by epitaxy. We show that 2D crystals of streptavidin (space groupC222) on biotinated lipid layers nucleate the growth of a 3D crystal form (space groupI4I22) that possesses a structural similarity with the 2D crystal, but have no effrect on the growth of 3D crystal forms (I222 andP21) that are unrelated to the 2D crystal. At lower pH, a new 3D crystal form (space groupP1), unrelated to the previously described 2D crystals, grew from lipid layers. This discovery initially raised concern about the validity of the epitaxial mechanism, but these concerns were alleviated with the subsequent discovery of a structurally related 2DP1 crystal that grew in similar solution conditions. Some parameters affecting epitaxial growth of both the P1 andI4I22 crystals were investigated, revealing several noteworthy features of the epitaxial growth. (1) 2D crystals are very effective nucleating agents; for instance, theP1 2D crystals can direct the growth ofP1 3D crystals even under conditions that favour the growth of other crystal forms. (2) The epitaxial 3D crystal grow very rapidly and at amazingly low protein concentrations;P1 3D crystals can be grown from solutions as low as 10μM streptavidin. (3) There is no obligate requirement for the deposition of pre-formed 2D crystals; lipid layers alone are equally effective at promoting epitaxial crystal growth. © 1995 Academic Press Limited.","author":[{"dropping-particle":"","family":"Hemming","given":"Sally A.","non-dropping-particle":"","parse-names":false,"suffix":""},{"dropping-particle":"","family":"Bochkarev","given":"Alexey","non-dropping-particle":"","parse-names":false,"suffix":""},{"dropping-particle":"","family":"Darst","given":"Seth A.","non-dropping-particle":"","parse-names":false,"suffix":""},{"dropping-particle":"","family":"Kornberg","given":"Roger D.","non-dropping-particle":"","parse-names":false,"suffix":""},{"dropping-particle":"","family":"Ala","given":"Paul","non-dropping-particle":"","parse-names":false,"suffix":""},{"dropping-particle":"","family":"Yang","given":"Daniel S.C.","non-dropping-particle":"","parse-names":false,"suffix":""},{"dropping-particle":"","family":"Edwards","given":"Aled M.","non-dropping-particle":"","parse-names":false,"suffix":""}],"container-title":"Journal of Molecular Biology","id":"ITEM-1","issue":"2","issued":{"date-parts":[["1995"]]},"page":"308-316","title":"The Mechanism of Protein Crystal Growth from Lipid Layers","type":"article-journal","volume":"246"},"uris":["http://www.mendeley.com/documents/?uuid=6e74dda4-89ea-4557-a845-2d6a1f4b41d6"]},{"id":"ITEM-2","itemData":{"DOI":"10.1038/nsb1195-956","ISSN":"10728368","abstract":"The growth of six protein and virus crystals was investigated in situ using atomic force microscopy. Most of the crystals grew principally on steps generated by two-dimensional nucleation on surfaces though some grew by development of spiral dislocations. Apoferritin grew by a rarely encountered mechanism, normal growth, usually associated only with melt or vapour phase crystallization. Cubic crystals of satellite tobacco mosaic virus (STMV) grew, at moderate to high levels of supersaturation, by the direct addition of three-dimensional nuclei followed by their rapid normal growth and lateral expansion, a mechanism not previously described to promote controlled and reproducible crystal growth from solutions. Biological macromolecules apparently utilize a more diverse range of growth mechanisms in their crystallization than any previously studied materials. © 1995 Nature Publishing Group.","author":[{"dropping-particle":"","family":"Malkin","given":"J.","non-dropping-particle":"","parse-names":false,"suffix":""},{"dropping-particle":"","family":"Kuznetsov","given":"Yu G.","non-dropping-particle":"","parse-names":false,"suffix":""},{"dropping-particle":"","family":"Land","given":"T. A.","non-dropping-particle":"","parse-names":false,"suffix":""},{"dropping-particle":"","family":"Deyoreo","given":"J. J.","non-dropping-particle":"","parse-names":false,"suffix":""},{"dropping-particle":"","family":"McPherson","given":"A.","non-dropping-particle":"","parse-names":false,"suffix":""}],"container-title":"Nature Structural Biology","id":"ITEM-2","issued":{"date-parts":[["1995"]]},"page":"956-959","title":"Mechanisms of growth for protein and virus crystals","type":"article-journal","volume":"2"},"uris":["http://www.mendeley.com/documents/?uuid=74995f49-1bfd-4a42-928c-081233a8ecce"]}],"mendeley":{"formattedCitation":"[39,65]","plainTextFormattedCitation":"[39,65]","previouslyFormattedCitation":"[39,65]"},"properties":{"noteIndex":0},"schema":"https://github.com/citation-style-language/schema/raw/master/csl-citation.json"}</w:instrText>
      </w:r>
      <w:r w:rsidR="00E85579" w:rsidRPr="007A3196">
        <w:fldChar w:fldCharType="separate"/>
      </w:r>
      <w:r w:rsidR="00C241E5" w:rsidRPr="007A3196">
        <w:rPr>
          <w:noProof/>
        </w:rPr>
        <w:t>[39,65]</w:t>
      </w:r>
      <w:r w:rsidR="00E85579" w:rsidRPr="007A3196">
        <w:fldChar w:fldCharType="end"/>
      </w:r>
      <w:r w:rsidR="007E1762" w:rsidRPr="007A3196">
        <w:t xml:space="preserve">. </w:t>
      </w:r>
      <w:r w:rsidRPr="007A3196">
        <w:t>T</w:t>
      </w:r>
      <w:r w:rsidR="007E1762" w:rsidRPr="007A3196">
        <w:t>he agglomeration of silica nanoparticles due to high protein concentration and ionic strength</w:t>
      </w:r>
      <w:r w:rsidR="00E85579" w:rsidRPr="007A3196">
        <w:t xml:space="preserve"> further enhanced the success of nucleation on the surface of silica nanoparticles as the adsorbed lysozyme molecules were brought even closer together via nanoparticle agglomeration </w:t>
      </w:r>
      <w:r w:rsidR="00E85579" w:rsidRPr="007A3196">
        <w:fldChar w:fldCharType="begin" w:fldLock="1"/>
      </w:r>
      <w:r w:rsidR="00C241E5" w:rsidRPr="007A3196">
        <w:instrText>ADDIN CSL_CITATION {"citationItems":[{"id":"ITEM-1","itemData":{"DOI":"10.1021/acs.cgd.6b01026","ISSN":"15287505","abstract":"We show that aggregation plays a major role in seeded growth of protein crystals. The seeded batch approach provides the opportunity to set the starting conditions for protein crystallization by adding a defined amount of well-characterized seed particles. The experimental observations for tetragonal hen egg-white lysozyme (LSZ) confirm the concept of the oriented aggregation of larger building blocks to form a protein crystal. It was shown that the aggregation of the seed particles/bioconjugates is advantageous for the product quality in terms of larger and more defined LSZ crystals and in terms of accelerated reaction kinetics. We present a population balance (PB) model for the seeded batch crystallization of LSZ considering the aggregation of growth units to form protein crystals. For the modeling of crystal growth, evolving particle size distributions (PSDs) of agglomerating LSZ molecules were measured by dynamic light scattering (DLS). Moreover, the aggregation of seed particles in LSZ solutions under crystallization conditions was investigated by DLS. In line with our expectations, the number of seeds was found to be important as it strongly affects the collision frequency in the aggregation term of our PB model. Finally, the applied model gives trends of the supersaturation depletion curves and orders of magnitude of the measured CSDs in particle size correctly, ranging from only a few nanometers up to micrometer-sized particles/crystals. Thus, by the combination of PB modeling and experimentally determined crystallization parameters, insights into the crystal formation mechanism were obtained. To the best of our knowledge, this is the first attempt to model growth within a crystal population by an aggregation mechanism induced by seeding with foreign particles.","author":[{"dropping-particle":"","family":"Weichsel","given":"Ulrike","non-dropping-particle":"","parse-names":false,"suffix":""},{"dropping-particle":"","family":"Segets","given":"Doris","non-dropping-particle":"","parse-names":false,"suffix":""},{"dropping-particle":"","family":"Thajudeen","given":"Thaseem","non-dropping-particle":"","parse-names":false,"suffix":""},{"dropping-particle":"","family":"Maier","given":"Eva Maria","non-dropping-particle":"","parse-names":false,"suffix":""},{"dropping-particle":"","family":"Peukert","given":"Wolfgang","non-dropping-particle":"","parse-names":false,"suffix":""}],"container-title":"Crystal Growth and Design","id":"ITEM-1","issue":"3","issued":{"date-parts":[["2017"]]},"page":"967-981","title":"Enhanced Crystallization of Lysozyme Mediated by the Aggregation of Inorganic Seed Particles","type":"article-journal","volume":"17"},"uris":["http://www.mendeley.com/documents/?uuid=1a0ce279-687a-4e39-aca2-4883f68114a6"]}],"mendeley":{"formattedCitation":"[66]","plainTextFormattedCitation":"[66]","previouslyFormattedCitation":"[66]"},"properties":{"noteIndex":0},"schema":"https://github.com/citation-style-language/schema/raw/master/csl-citation.json"}</w:instrText>
      </w:r>
      <w:r w:rsidR="00E85579" w:rsidRPr="007A3196">
        <w:fldChar w:fldCharType="separate"/>
      </w:r>
      <w:r w:rsidR="00C241E5" w:rsidRPr="007A3196">
        <w:rPr>
          <w:noProof/>
        </w:rPr>
        <w:t>[66]</w:t>
      </w:r>
      <w:r w:rsidR="00E85579" w:rsidRPr="007A3196">
        <w:fldChar w:fldCharType="end"/>
      </w:r>
      <w:r w:rsidR="008B26A2" w:rsidRPr="007A3196">
        <w:t>.</w:t>
      </w:r>
      <w:r w:rsidR="007E1762" w:rsidRPr="007A3196">
        <w:t xml:space="preserve"> </w:t>
      </w:r>
    </w:p>
    <w:p w14:paraId="35FE1897" w14:textId="29F05164" w:rsidR="007B3D45" w:rsidRPr="007A3196" w:rsidRDefault="00D349C2" w:rsidP="009D6048">
      <w:pPr>
        <w:jc w:val="center"/>
      </w:pPr>
      <w:r w:rsidRPr="007A3196">
        <w:rPr>
          <w:noProof/>
        </w:rPr>
        <w:lastRenderedPageBreak/>
        <w:drawing>
          <wp:inline distT="0" distB="0" distL="0" distR="0" wp14:anchorId="036F2B32" wp14:editId="37AA562B">
            <wp:extent cx="5731510" cy="4048760"/>
            <wp:effectExtent l="0" t="0" r="2540" b="8890"/>
            <wp:docPr id="12" name="Picture 12"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angfa_3_v2.tiff"/>
                    <pic:cNvPicPr/>
                  </pic:nvPicPr>
                  <pic:blipFill>
                    <a:blip r:embed="rId17"/>
                    <a:stretch>
                      <a:fillRect/>
                    </a:stretch>
                  </pic:blipFill>
                  <pic:spPr>
                    <a:xfrm>
                      <a:off x="0" y="0"/>
                      <a:ext cx="5731510" cy="4048760"/>
                    </a:xfrm>
                    <a:prstGeom prst="rect">
                      <a:avLst/>
                    </a:prstGeom>
                  </pic:spPr>
                </pic:pic>
              </a:graphicData>
            </a:graphic>
          </wp:inline>
        </w:drawing>
      </w:r>
    </w:p>
    <w:p w14:paraId="7BFA19FA" w14:textId="413A8ADF" w:rsidR="00A941D1" w:rsidRPr="007A3196" w:rsidRDefault="00A941D1" w:rsidP="00DF4EE1">
      <w:pPr>
        <w:jc w:val="both"/>
      </w:pPr>
      <w:r w:rsidRPr="007A3196">
        <w:rPr>
          <w:b/>
          <w:bCs/>
        </w:rPr>
        <w:t xml:space="preserve">Fig. </w:t>
      </w:r>
      <w:r w:rsidR="002117A8" w:rsidRPr="007A3196">
        <w:rPr>
          <w:b/>
          <w:bCs/>
        </w:rPr>
        <w:t>8</w:t>
      </w:r>
      <w:r w:rsidRPr="007A3196">
        <w:rPr>
          <w:b/>
          <w:bCs/>
        </w:rPr>
        <w:t>.</w:t>
      </w:r>
      <w:r w:rsidRPr="007A3196">
        <w:t xml:space="preserve"> </w:t>
      </w:r>
      <w:r w:rsidR="001D57DF" w:rsidRPr="007A3196">
        <w:t>Enhancement of lysozyme nucleation by silica nanoparticle through adsorption.</w:t>
      </w:r>
    </w:p>
    <w:p w14:paraId="11BBC7A1" w14:textId="77777777" w:rsidR="00297A6C" w:rsidRPr="007A3196" w:rsidRDefault="00297A6C" w:rsidP="00DF4EE1">
      <w:pPr>
        <w:jc w:val="both"/>
      </w:pPr>
    </w:p>
    <w:p w14:paraId="106540BA" w14:textId="5B746151" w:rsidR="0022635B" w:rsidRPr="00297454" w:rsidRDefault="0022635B">
      <w:pPr>
        <w:rPr>
          <w:b/>
          <w:bCs/>
        </w:rPr>
      </w:pPr>
      <w:r w:rsidRPr="007A3196">
        <w:rPr>
          <w:b/>
          <w:bCs/>
        </w:rPr>
        <w:t>4. Conclusions</w:t>
      </w:r>
    </w:p>
    <w:p w14:paraId="3A194808" w14:textId="2C5CB0FA" w:rsidR="0022635B" w:rsidRPr="007A3196" w:rsidRDefault="004822C1" w:rsidP="00B62238">
      <w:pPr>
        <w:jc w:val="both"/>
      </w:pPr>
      <w:r w:rsidRPr="007A3196">
        <w:t>This study successfully demonstrated the adverse</w:t>
      </w:r>
      <w:r w:rsidR="00B62238" w:rsidRPr="007A3196">
        <w:t xml:space="preserve"> impact</w:t>
      </w:r>
      <w:r w:rsidRPr="007A3196">
        <w:t>s</w:t>
      </w:r>
      <w:r w:rsidR="00B62238" w:rsidRPr="007A3196">
        <w:t xml:space="preserve"> </w:t>
      </w:r>
      <w:r w:rsidRPr="007A3196">
        <w:t xml:space="preserve">of protein impurities </w:t>
      </w:r>
      <w:r w:rsidR="00B62238" w:rsidRPr="007A3196">
        <w:t xml:space="preserve">on the crystallisation of target protein </w:t>
      </w:r>
      <w:r w:rsidRPr="007A3196">
        <w:t xml:space="preserve">using the lysozyme-BSA system </w:t>
      </w:r>
      <w:r w:rsidR="00026237" w:rsidRPr="007A3196">
        <w:rPr>
          <w:rFonts w:eastAsia="PMingLiU" w:hint="eastAsia"/>
          <w:lang w:eastAsia="zh-TW"/>
        </w:rPr>
        <w:t>a</w:t>
      </w:r>
      <w:r w:rsidR="00026237" w:rsidRPr="007A3196">
        <w:rPr>
          <w:rFonts w:eastAsia="PMingLiU"/>
          <w:lang w:eastAsia="zh-TW"/>
        </w:rPr>
        <w:t xml:space="preserve">nd </w:t>
      </w:r>
      <w:r w:rsidRPr="007A3196">
        <w:t>the effectiveness of silica nanoparticle in promoti</w:t>
      </w:r>
      <w:r w:rsidR="00026237" w:rsidRPr="007A3196">
        <w:t>ng</w:t>
      </w:r>
      <w:r w:rsidRPr="007A3196">
        <w:t xml:space="preserve"> </w:t>
      </w:r>
      <w:r w:rsidR="00026237" w:rsidRPr="007A3196">
        <w:t>the</w:t>
      </w:r>
      <w:r w:rsidRPr="007A3196">
        <w:t xml:space="preserve"> crystallisation </w:t>
      </w:r>
      <w:r w:rsidR="00026237" w:rsidRPr="007A3196">
        <w:t xml:space="preserve">of target protein </w:t>
      </w:r>
      <w:r w:rsidRPr="007A3196">
        <w:t xml:space="preserve">against </w:t>
      </w:r>
      <w:r w:rsidR="00026237" w:rsidRPr="007A3196">
        <w:t>impurity</w:t>
      </w:r>
      <w:r w:rsidR="00B62238" w:rsidRPr="007A3196">
        <w:t xml:space="preserve">. As the model protein impurity, BSA increased the solubility of lysozyme, leading to slower crystallisation kinetics and lower product recovery at equilibrium. </w:t>
      </w:r>
      <w:r w:rsidR="00131C7C" w:rsidRPr="007A3196">
        <w:t>T</w:t>
      </w:r>
      <w:r w:rsidR="00B62238" w:rsidRPr="007A3196">
        <w:t xml:space="preserve">he application of silica nanoparticle </w:t>
      </w:r>
      <w:r w:rsidR="00026237" w:rsidRPr="007A3196">
        <w:t>achieved</w:t>
      </w:r>
      <w:r w:rsidR="00B62238" w:rsidRPr="007A3196">
        <w:t xml:space="preserve"> significant improvement of crystallisation kinetics for lysozyme across the entire range of BSA concentration (0.0 – 50.0 mg/mL)</w:t>
      </w:r>
      <w:r w:rsidR="00131C7C" w:rsidRPr="007A3196">
        <w:t xml:space="preserve"> at 1 mL scale. </w:t>
      </w:r>
      <w:r w:rsidR="00DB1502" w:rsidRPr="007A3196">
        <w:t xml:space="preserve">The improvement of crystallisation kinetics originated from the adsorption of lysozyme onto silica nanoparticles due to electrostatic attraction </w:t>
      </w:r>
      <w:r w:rsidRPr="007A3196">
        <w:t>as</w:t>
      </w:r>
      <w:r w:rsidR="00DB1502" w:rsidRPr="007A3196">
        <w:t xml:space="preserve"> both materials were oppositely charged</w:t>
      </w:r>
      <w:r w:rsidR="00C640F1" w:rsidRPr="007A3196">
        <w:t xml:space="preserve"> at the experimental pH of 4.6, where</w:t>
      </w:r>
      <w:r w:rsidRPr="007A3196">
        <w:t>as</w:t>
      </w:r>
      <w:r w:rsidR="00C640F1" w:rsidRPr="007A3196">
        <w:t xml:space="preserve"> BSA </w:t>
      </w:r>
      <w:r w:rsidRPr="007A3196">
        <w:t>(</w:t>
      </w:r>
      <w:proofErr w:type="spellStart"/>
      <w:r w:rsidR="00C640F1" w:rsidRPr="007A3196">
        <w:t>pI</w:t>
      </w:r>
      <w:proofErr w:type="spellEnd"/>
      <w:r w:rsidR="00C640F1" w:rsidRPr="007A3196">
        <w:t xml:space="preserve"> = 4.9</w:t>
      </w:r>
      <w:r w:rsidRPr="007A3196">
        <w:t>)</w:t>
      </w:r>
      <w:r w:rsidR="00C640F1" w:rsidRPr="007A3196">
        <w:t xml:space="preserve"> was relatively neutral</w:t>
      </w:r>
      <w:r w:rsidR="00DB1502" w:rsidRPr="007A3196">
        <w:t xml:space="preserve">. </w:t>
      </w:r>
      <w:r w:rsidR="00131C7C" w:rsidRPr="007A3196">
        <w:t xml:space="preserve">As the current study demonstrates the technical feasibility of nanoparticle-enhanced crystallisation for </w:t>
      </w:r>
      <w:proofErr w:type="spellStart"/>
      <w:r w:rsidR="00131C7C" w:rsidRPr="007A3196">
        <w:t>bio</w:t>
      </w:r>
      <w:r w:rsidR="0007152B" w:rsidRPr="007A3196">
        <w:t>purification</w:t>
      </w:r>
      <w:proofErr w:type="spellEnd"/>
      <w:r w:rsidR="00131C7C" w:rsidRPr="007A3196">
        <w:t xml:space="preserve">, more future studies on the scale-up of protein crystallisation with the help of other heterogeneous </w:t>
      </w:r>
      <w:proofErr w:type="spellStart"/>
      <w:r w:rsidR="00131C7C" w:rsidRPr="007A3196">
        <w:t>nucleants</w:t>
      </w:r>
      <w:proofErr w:type="spellEnd"/>
      <w:r w:rsidR="00131C7C" w:rsidRPr="007A3196">
        <w:t xml:space="preserve"> should be conducted to further develop this approach as an efficient purification technology for therapeutic proteins in general.   </w:t>
      </w:r>
    </w:p>
    <w:p w14:paraId="5E96C271" w14:textId="77777777" w:rsidR="0022635B" w:rsidRPr="007A3196" w:rsidRDefault="0022635B">
      <w:r w:rsidRPr="007A3196">
        <w:t xml:space="preserve"> </w:t>
      </w:r>
    </w:p>
    <w:p w14:paraId="351CFEE4" w14:textId="3D2EB64D" w:rsidR="0022635B" w:rsidRPr="007A3196" w:rsidRDefault="0022635B" w:rsidP="0022635B">
      <w:pPr>
        <w:rPr>
          <w:b/>
          <w:bCs/>
        </w:rPr>
      </w:pPr>
      <w:r w:rsidRPr="007A3196">
        <w:rPr>
          <w:b/>
          <w:bCs/>
        </w:rPr>
        <w:t>Acknowledgement</w:t>
      </w:r>
    </w:p>
    <w:p w14:paraId="44148DBA" w14:textId="18560429" w:rsidR="0022635B" w:rsidRPr="007A3196" w:rsidRDefault="00DB1502" w:rsidP="00DB1502">
      <w:pPr>
        <w:jc w:val="both"/>
      </w:pPr>
      <w:r w:rsidRPr="007A3196">
        <w:t xml:space="preserve">The financial support </w:t>
      </w:r>
      <w:r w:rsidR="00AD5542" w:rsidRPr="007A3196">
        <w:t xml:space="preserve">of this work </w:t>
      </w:r>
      <w:r w:rsidRPr="007A3196">
        <w:t>comes from</w:t>
      </w:r>
      <w:r w:rsidR="0022635B" w:rsidRPr="007A3196">
        <w:t xml:space="preserve"> the </w:t>
      </w:r>
      <w:proofErr w:type="spellStart"/>
      <w:r w:rsidR="0022635B" w:rsidRPr="007A3196">
        <w:t>SCoBiC</w:t>
      </w:r>
      <w:proofErr w:type="spellEnd"/>
      <w:r w:rsidR="0022635B" w:rsidRPr="007A3196">
        <w:t xml:space="preserve"> project </w:t>
      </w:r>
      <w:r w:rsidRPr="007A3196">
        <w:t xml:space="preserve">which is </w:t>
      </w:r>
      <w:r w:rsidR="0022635B" w:rsidRPr="007A3196">
        <w:t>funded by the UK’s EPSRC (EP/N015916/1).</w:t>
      </w:r>
    </w:p>
    <w:p w14:paraId="55B0CDCD" w14:textId="77777777" w:rsidR="0022635B" w:rsidRPr="007A3196" w:rsidRDefault="0022635B" w:rsidP="0022635B"/>
    <w:p w14:paraId="2E606D71" w14:textId="77777777" w:rsidR="0022635B" w:rsidRPr="007A3196" w:rsidRDefault="0022635B" w:rsidP="0022635B">
      <w:pPr>
        <w:rPr>
          <w:b/>
          <w:bCs/>
        </w:rPr>
      </w:pPr>
      <w:r w:rsidRPr="007A3196">
        <w:rPr>
          <w:b/>
          <w:bCs/>
        </w:rPr>
        <w:lastRenderedPageBreak/>
        <w:t>Declaration of Competing Interest</w:t>
      </w:r>
    </w:p>
    <w:p w14:paraId="7AE94AA5" w14:textId="6CC03BE1" w:rsidR="00D748AB" w:rsidRPr="007A3196" w:rsidRDefault="0022635B" w:rsidP="0022635B">
      <w:r w:rsidRPr="007A3196">
        <w:t xml:space="preserve">The authors declare that they have no known competing financial interests or personal relationships that could have appeared to influence the work reported in this paper. </w:t>
      </w:r>
      <w:r w:rsidR="00D748AB" w:rsidRPr="007A3196">
        <w:br w:type="page"/>
      </w:r>
    </w:p>
    <w:p w14:paraId="1FBBF433" w14:textId="6AC4BD25" w:rsidR="00A92737" w:rsidRPr="00297454" w:rsidRDefault="0022635B" w:rsidP="00586B18">
      <w:pPr>
        <w:jc w:val="both"/>
        <w:rPr>
          <w:b/>
          <w:bCs/>
        </w:rPr>
      </w:pPr>
      <w:r w:rsidRPr="007A3196">
        <w:rPr>
          <w:b/>
          <w:bCs/>
        </w:rPr>
        <w:lastRenderedPageBreak/>
        <w:t>References</w:t>
      </w:r>
    </w:p>
    <w:p w14:paraId="5A2B871B" w14:textId="398E24D1" w:rsidR="00C241E5" w:rsidRPr="007A3196" w:rsidRDefault="00A92737" w:rsidP="00C241E5">
      <w:pPr>
        <w:widowControl w:val="0"/>
        <w:autoSpaceDE w:val="0"/>
        <w:autoSpaceDN w:val="0"/>
        <w:adjustRightInd w:val="0"/>
        <w:spacing w:line="240" w:lineRule="auto"/>
        <w:ind w:left="640" w:hanging="640"/>
        <w:rPr>
          <w:rFonts w:ascii="Calibri" w:hAnsi="Calibri" w:cs="Calibri"/>
          <w:noProof/>
          <w:szCs w:val="24"/>
        </w:rPr>
      </w:pPr>
      <w:r w:rsidRPr="007A3196">
        <w:fldChar w:fldCharType="begin" w:fldLock="1"/>
      </w:r>
      <w:r w:rsidRPr="007A3196">
        <w:instrText xml:space="preserve">ADDIN Mendeley Bibliography CSL_BIBLIOGRAPHY </w:instrText>
      </w:r>
      <w:r w:rsidRPr="007A3196">
        <w:fldChar w:fldCharType="separate"/>
      </w:r>
      <w:r w:rsidR="00C241E5" w:rsidRPr="007A3196">
        <w:rPr>
          <w:rFonts w:ascii="Calibri" w:hAnsi="Calibri" w:cs="Calibri"/>
          <w:noProof/>
          <w:szCs w:val="24"/>
        </w:rPr>
        <w:t>[1]</w:t>
      </w:r>
      <w:r w:rsidR="00C241E5" w:rsidRPr="007A3196">
        <w:rPr>
          <w:rFonts w:ascii="Calibri" w:hAnsi="Calibri" w:cs="Calibri"/>
          <w:noProof/>
          <w:szCs w:val="24"/>
        </w:rPr>
        <w:tab/>
        <w:t>D.M. Ecker, S.D. Jones, H.L. Levine, The therapeutic monoclonal antibody market, MAbs. 7 (2015) 9–14.</w:t>
      </w:r>
    </w:p>
    <w:p w14:paraId="52EB0AF2" w14:textId="1D27373A"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[2]</w:t>
      </w:r>
      <w:r w:rsidRPr="007A3196">
        <w:rPr>
          <w:rFonts w:ascii="Calibri" w:hAnsi="Calibri" w:cs="Calibri"/>
          <w:noProof/>
          <w:szCs w:val="24"/>
        </w:rPr>
        <w:tab/>
        <w:t>B. Kelley, Industrialization of mAb production technology: The bioprocessing industry at a crossroads, MAbs. 1 (2009) 440–449.</w:t>
      </w:r>
    </w:p>
    <w:p w14:paraId="1E0FD496" w14:textId="047E629F"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[3]</w:t>
      </w:r>
      <w:r w:rsidRPr="007A3196">
        <w:rPr>
          <w:rFonts w:ascii="Calibri" w:hAnsi="Calibri" w:cs="Calibri"/>
          <w:noProof/>
          <w:szCs w:val="24"/>
        </w:rPr>
        <w:tab/>
        <w:t xml:space="preserve">G. Feng, D. Hu, L. Yang, Y. Cui, X.A. Cui, H. Li, Immobilized-metal affinity chromatography adsorbent with paramagnetism and its application in purification of histidine-tagged proteins, Sep. Purif. Technol. (2010). </w:t>
      </w:r>
    </w:p>
    <w:p w14:paraId="605B3CD5" w14:textId="7F9A2A3A"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[4]</w:t>
      </w:r>
      <w:r w:rsidRPr="007A3196">
        <w:rPr>
          <w:rFonts w:ascii="Calibri" w:hAnsi="Calibri" w:cs="Calibri"/>
          <w:noProof/>
          <w:szCs w:val="24"/>
        </w:rPr>
        <w:tab/>
        <w:t xml:space="preserve">F.C. Chong, W.S. Tan, D.R.A. Biak, T.C. Ling, B.T. Tey, A preparative hydrophobic interaction chromatography for purification of recombinant nucleocapsid protein of Nipah virus from clarified Escherichia coli homogenate, Sep. Purif. Technol. (2010). </w:t>
      </w:r>
    </w:p>
    <w:p w14:paraId="27399604" w14:textId="5852E350"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[5]</w:t>
      </w:r>
      <w:r w:rsidRPr="007A3196">
        <w:rPr>
          <w:rFonts w:ascii="Calibri" w:hAnsi="Calibri" w:cs="Calibri"/>
          <w:noProof/>
          <w:szCs w:val="24"/>
        </w:rPr>
        <w:tab/>
        <w:t xml:space="preserve">F. Geng, Q. Huang, X. Wu, G. Ren, Y. Shan, G. Jin, M. Ma, Co-purification of chicken egg white proteins using polyethylene glycol precipitation and anion-exchange chromatography, Sep. Purif. Technol. (2012). </w:t>
      </w:r>
    </w:p>
    <w:p w14:paraId="673CDABD" w14:textId="7EE751CB"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[6]</w:t>
      </w:r>
      <w:r w:rsidRPr="007A3196">
        <w:rPr>
          <w:rFonts w:ascii="Calibri" w:hAnsi="Calibri" w:cs="Calibri"/>
          <w:noProof/>
          <w:szCs w:val="24"/>
        </w:rPr>
        <w:tab/>
        <w:t xml:space="preserve">A.A. Shukla, L.S. Wolfe, S.S. Mostafa, C. Norman, Evolving trends in mAb production processes, Bioeng. Transl. Med. 2 (2017) 58–69. </w:t>
      </w:r>
    </w:p>
    <w:p w14:paraId="24A062D9" w14:textId="0B39E1DE"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[7]</w:t>
      </w:r>
      <w:r w:rsidRPr="007A3196">
        <w:rPr>
          <w:rFonts w:ascii="Calibri" w:hAnsi="Calibri" w:cs="Calibri"/>
          <w:noProof/>
          <w:szCs w:val="24"/>
        </w:rPr>
        <w:tab/>
        <w:t xml:space="preserve">U. Gottschalk, Bioseparation in antibody manufacturing: The good, the bad and the ugly, Biotechnol. Prog. 24 (2008) 496–503. </w:t>
      </w:r>
    </w:p>
    <w:p w14:paraId="37FCDEAC" w14:textId="469AC4B6"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[8]</w:t>
      </w:r>
      <w:r w:rsidRPr="007A3196">
        <w:rPr>
          <w:rFonts w:ascii="Calibri" w:hAnsi="Calibri" w:cs="Calibri"/>
          <w:noProof/>
          <w:szCs w:val="24"/>
        </w:rPr>
        <w:tab/>
        <w:t xml:space="preserve">Z. Elgundi, M. Reslan, E. Cruz, V. Sifniotis, V. Kayser, The state-of-play and future of antibody therapeutics, Adv. Drug Deliv. Rev. 122 (2017) 2–19. </w:t>
      </w:r>
    </w:p>
    <w:p w14:paraId="7AF73D07" w14:textId="3A794366"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[9]</w:t>
      </w:r>
      <w:r w:rsidRPr="007A3196">
        <w:rPr>
          <w:rFonts w:ascii="Calibri" w:hAnsi="Calibri" w:cs="Calibri"/>
          <w:noProof/>
          <w:szCs w:val="24"/>
        </w:rPr>
        <w:tab/>
        <w:t xml:space="preserve">R. O’Kennedy, C. Murphy, T. Devine, Technology advancements in antibody purification, Antib. Technol. J. 6 (2016) 17–32. </w:t>
      </w:r>
    </w:p>
    <w:p w14:paraId="79ED3FDB" w14:textId="591B6C41"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[10]</w:t>
      </w:r>
      <w:r w:rsidRPr="007A3196">
        <w:rPr>
          <w:rFonts w:ascii="Calibri" w:hAnsi="Calibri" w:cs="Calibri"/>
          <w:noProof/>
          <w:szCs w:val="24"/>
        </w:rPr>
        <w:tab/>
        <w:t xml:space="preserve">A. Navarro, H.S. Wu, S.S. Wang, Engineering problems in protein crystallization, Sep. Purif. Technol. (2009). </w:t>
      </w:r>
    </w:p>
    <w:p w14:paraId="1DB7C0C0" w14:textId="77777777"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[11]</w:t>
      </w:r>
      <w:r w:rsidRPr="007A3196">
        <w:rPr>
          <w:rFonts w:ascii="Calibri" w:hAnsi="Calibri" w:cs="Calibri"/>
          <w:noProof/>
          <w:szCs w:val="24"/>
        </w:rPr>
        <w:tab/>
        <w:t>W. Chen, S.J. Park, F. Kong, X. Li, H. Yang, J.Y.Y. Heng, High protein-loading silica template for heterogeneous protein crystallisation, Cryst. Growth Des. 20 (2020) 866–873.</w:t>
      </w:r>
    </w:p>
    <w:p w14:paraId="2D6A59E5" w14:textId="0C14EF67"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[12]</w:t>
      </w:r>
      <w:r w:rsidRPr="007A3196">
        <w:rPr>
          <w:rFonts w:ascii="Calibri" w:hAnsi="Calibri" w:cs="Calibri"/>
          <w:noProof/>
          <w:szCs w:val="24"/>
        </w:rPr>
        <w:tab/>
        <w:t xml:space="preserve">H. Yang, P. Peczulis, P. Inguva, X. Li, J.Y.Y. Heng, Continuous protein crystallisation platform and process: Case of lysozyme, Chem. Eng. Res. Des. 136 (2018) 529–535. </w:t>
      </w:r>
    </w:p>
    <w:p w14:paraId="64077F5B" w14:textId="1A310A94"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[13]</w:t>
      </w:r>
      <w:r w:rsidRPr="007A3196">
        <w:rPr>
          <w:rFonts w:ascii="Calibri" w:hAnsi="Calibri" w:cs="Calibri"/>
          <w:noProof/>
          <w:szCs w:val="24"/>
        </w:rPr>
        <w:tab/>
        <w:t xml:space="preserve">M.M. Roberts, J.Y.Y. Heng, D.R. Williams, Protein crystallization by forced flow through glass capillaries: Enhanced lysozyme crystal growth, Cryst. Growth Des. 10 (2010) 1074–1083. </w:t>
      </w:r>
    </w:p>
    <w:p w14:paraId="0EADA5BF" w14:textId="666F802B"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[14]</w:t>
      </w:r>
      <w:r w:rsidRPr="007A3196">
        <w:rPr>
          <w:rFonts w:ascii="Calibri" w:hAnsi="Calibri" w:cs="Calibri"/>
          <w:noProof/>
          <w:szCs w:val="24"/>
        </w:rPr>
        <w:tab/>
        <w:t xml:space="preserve">U. V. Shah, C. Amberg, Y. Diao, Z. Yang, J.Y.Y. Heng, Heterogeneous nucleants for crystallogenesis and bioseparation, Curr. Opin. Chem. Eng. 8 (2015) 69–75. </w:t>
      </w:r>
    </w:p>
    <w:p w14:paraId="36BC4224" w14:textId="5E94D87F"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[15]</w:t>
      </w:r>
      <w:r w:rsidRPr="007A3196">
        <w:rPr>
          <w:rFonts w:ascii="Calibri" w:hAnsi="Calibri" w:cs="Calibri"/>
          <w:noProof/>
          <w:szCs w:val="24"/>
        </w:rPr>
        <w:tab/>
        <w:t xml:space="preserve">X. He, R. Chen, X. Zhu, Q. Liao, S. Li, Laser assisted microfluidic membrane evaporator for sample crystallization separation, Sep. Purif. Technol. (2020). </w:t>
      </w:r>
    </w:p>
    <w:p w14:paraId="6F4229EE" w14:textId="0F42690A"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[16]</w:t>
      </w:r>
      <w:r w:rsidRPr="007A3196">
        <w:rPr>
          <w:rFonts w:ascii="Calibri" w:hAnsi="Calibri" w:cs="Calibri"/>
          <w:noProof/>
          <w:szCs w:val="24"/>
        </w:rPr>
        <w:tab/>
        <w:t xml:space="preserve">Z. Ding, S. Li, X. Cao, Separation of lysozyme from salted duck egg white by affinity precipitation using pH-responsive polymer with an L-thyroxin ligand, Sep. Purif. Technol. (2014). </w:t>
      </w:r>
    </w:p>
    <w:p w14:paraId="584F7AE8" w14:textId="01C46380"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[17]</w:t>
      </w:r>
      <w:r w:rsidRPr="007A3196">
        <w:rPr>
          <w:rFonts w:ascii="Calibri" w:hAnsi="Calibri" w:cs="Calibri"/>
          <w:noProof/>
          <w:szCs w:val="24"/>
        </w:rPr>
        <w:tab/>
        <w:t xml:space="preserve">K.J. Hwang, H.C. Hwang, The purification of protein in cross-flow microfiltration of microbe/protein mixtures, Sep. Purif. Technol. (2006). </w:t>
      </w:r>
    </w:p>
    <w:p w14:paraId="7C2B0266" w14:textId="6629E82F"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[18]</w:t>
      </w:r>
      <w:r w:rsidRPr="007A3196">
        <w:rPr>
          <w:rFonts w:ascii="Calibri" w:hAnsi="Calibri" w:cs="Calibri"/>
          <w:noProof/>
          <w:szCs w:val="24"/>
        </w:rPr>
        <w:tab/>
        <w:t xml:space="preserve">Y. Wan, J. Lu, Z. Cui, Separation of lysozyme from chicken egg white using ultrafiltration, Sep. Purif. Technol. (2006). </w:t>
      </w:r>
    </w:p>
    <w:p w14:paraId="19080761" w14:textId="70BD463D"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lastRenderedPageBreak/>
        <w:t>[19]</w:t>
      </w:r>
      <w:r w:rsidRPr="007A3196">
        <w:rPr>
          <w:rFonts w:ascii="Calibri" w:hAnsi="Calibri" w:cs="Calibri"/>
          <w:noProof/>
          <w:szCs w:val="24"/>
        </w:rPr>
        <w:tab/>
        <w:t xml:space="preserve">N. Alele, M. Ulbricht, Membrane-based purification of proteins from nanoparticle dispersions: Influences of membrane type and ultrafiltration conditions, Sep. Purif. Technol. (2016). </w:t>
      </w:r>
    </w:p>
    <w:p w14:paraId="640FE5AF" w14:textId="283C89F9"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[20]</w:t>
      </w:r>
      <w:r w:rsidRPr="007A3196">
        <w:rPr>
          <w:rFonts w:ascii="Calibri" w:hAnsi="Calibri" w:cs="Calibri"/>
          <w:noProof/>
          <w:szCs w:val="24"/>
        </w:rPr>
        <w:tab/>
        <w:t xml:space="preserve">K.W. Chew, S.R. Chia, S.Y. Lee, L. Zhu, P.L. Show, Enhanced microalgal protein extraction and purification using sustainable microwave-assisted multiphase partitioning technique, Chem. Eng. J. 367 (2019) 1–8. </w:t>
      </w:r>
    </w:p>
    <w:p w14:paraId="50EB556C" w14:textId="3585DA04"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[21]</w:t>
      </w:r>
      <w:r w:rsidRPr="007A3196">
        <w:rPr>
          <w:rFonts w:ascii="Calibri" w:hAnsi="Calibri" w:cs="Calibri"/>
          <w:noProof/>
          <w:szCs w:val="24"/>
        </w:rPr>
        <w:tab/>
        <w:t xml:space="preserve">F.A. Van Winssen, J. Merz, L.M. Czerwonka, G. Schembecker, T. Dortmund, Application of the Tunable Aqueous Polymer-Phase Impregnated Resins-Technology for protein purification, Sep. Purif. Technol. (2014). </w:t>
      </w:r>
    </w:p>
    <w:p w14:paraId="6F38EAD2" w14:textId="6B09AD02"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[22]</w:t>
      </w:r>
      <w:r w:rsidRPr="007A3196">
        <w:rPr>
          <w:rFonts w:ascii="Calibri" w:hAnsi="Calibri" w:cs="Calibri"/>
          <w:noProof/>
          <w:szCs w:val="24"/>
        </w:rPr>
        <w:tab/>
        <w:t xml:space="preserve">G. Ren, X. Gong, B. Wang, Y. Chen, J. Huang, Affinity ionic liquids for the rapid liquid-liquid extraction purification of hexahistidine tagged proteins, Sep. Purif. Technol. (2015). </w:t>
      </w:r>
    </w:p>
    <w:p w14:paraId="75956B47" w14:textId="6D3F1298"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[23]</w:t>
      </w:r>
      <w:r w:rsidRPr="007A3196">
        <w:rPr>
          <w:rFonts w:ascii="Calibri" w:hAnsi="Calibri" w:cs="Calibri"/>
          <w:noProof/>
          <w:szCs w:val="24"/>
        </w:rPr>
        <w:tab/>
        <w:t xml:space="preserve">S.C. Lo, R.N. Ramanan, B.T. Tey, W.S. Tan, P.L. Show, T.C. Ling, C.W. Ooi, Purification of the recombinant enhanced green fluorescent protein from Escherichia coli using alcohol + salt aqueous two-phase systems, Sep. Purif. Technol. (2018). </w:t>
      </w:r>
    </w:p>
    <w:p w14:paraId="00417FB4" w14:textId="27B94E93"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[24]</w:t>
      </w:r>
      <w:r w:rsidRPr="007A3196">
        <w:rPr>
          <w:rFonts w:ascii="Calibri" w:hAnsi="Calibri" w:cs="Calibri"/>
          <w:noProof/>
          <w:szCs w:val="24"/>
        </w:rPr>
        <w:tab/>
        <w:t xml:space="preserve">L.S. Castro, P. Pereira, L.A. Passarinha, M.G. Freire, A.Q. Pedro, Enhanced performance of polymer-polymer aqueous two-phase systems using ionic liquids as adjuvants towards the purification of recombinant proteins, Sep. Purif. Technol. (2020). </w:t>
      </w:r>
    </w:p>
    <w:p w14:paraId="6BCCC812" w14:textId="0B0832E6"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[25]</w:t>
      </w:r>
      <w:r w:rsidRPr="007A3196">
        <w:rPr>
          <w:rFonts w:ascii="Calibri" w:hAnsi="Calibri" w:cs="Calibri"/>
          <w:noProof/>
          <w:szCs w:val="24"/>
        </w:rPr>
        <w:tab/>
        <w:t xml:space="preserve">D.C.V. Belchior, M. V. Quental, M.M. Pereira, C.M.N. Mendonça, I.F. Duarte, M.G. Freire, Performance of tetraalkylammonium-based ionic liquids as constituents of aqueous biphasic systems in the extraction of ovalbumin and lysozyme, Sep. Purif. Technol. (2020). </w:t>
      </w:r>
    </w:p>
    <w:p w14:paraId="2A2456C6" w14:textId="54955EB2"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[26]</w:t>
      </w:r>
      <w:r w:rsidRPr="007A3196">
        <w:rPr>
          <w:rFonts w:ascii="Calibri" w:hAnsi="Calibri" w:cs="Calibri"/>
          <w:noProof/>
          <w:szCs w:val="24"/>
        </w:rPr>
        <w:tab/>
        <w:t xml:space="preserve">H.F. Liu, J. Ma, C. Winter, R. Bayer, Recovery and purification process development for monoclonal antibody production, MAbs. 2 (2010) 480–499. </w:t>
      </w:r>
    </w:p>
    <w:p w14:paraId="4F21B1EF" w14:textId="015EB4E6"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[27]</w:t>
      </w:r>
      <w:r w:rsidRPr="007A3196">
        <w:rPr>
          <w:rFonts w:ascii="Calibri" w:hAnsi="Calibri" w:cs="Calibri"/>
          <w:noProof/>
          <w:szCs w:val="24"/>
        </w:rPr>
        <w:tab/>
        <w:t xml:space="preserve">D. Hebel, S. Huber, B. Stanislawski, D. Hekmat, Stirred batch crystallization of a therapeutic antibody fragment, J. Biotechnol. 166 (2013) 206–211. </w:t>
      </w:r>
    </w:p>
    <w:p w14:paraId="5AB40D04" w14:textId="294E940D"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[28]</w:t>
      </w:r>
      <w:r w:rsidRPr="007A3196">
        <w:rPr>
          <w:rFonts w:ascii="Calibri" w:hAnsi="Calibri" w:cs="Calibri"/>
          <w:noProof/>
          <w:szCs w:val="24"/>
        </w:rPr>
        <w:tab/>
        <w:t xml:space="preserve">J. Brange, A. Vølund, Insulin analogs with improved pharmacokinetic profiles, Adv. Drug Deliv. Rev. 35 (1999) 307–335. </w:t>
      </w:r>
    </w:p>
    <w:p w14:paraId="48644192" w14:textId="46928EEA"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[29]</w:t>
      </w:r>
      <w:r w:rsidRPr="007A3196">
        <w:rPr>
          <w:rFonts w:ascii="Calibri" w:hAnsi="Calibri" w:cs="Calibri"/>
          <w:noProof/>
          <w:szCs w:val="24"/>
        </w:rPr>
        <w:tab/>
        <w:t>M.X. Yang, B. Shenoy, M. Disttler, R. Patel, M. McGrath, S. Pechenov, A.L. Margolin, Crystalline monoclonal antibodies for subcutaneous delivery., Proc. Natl. Acad. Sci. U. S. A. 100 (2003) 6934–9.</w:t>
      </w:r>
    </w:p>
    <w:p w14:paraId="49346630" w14:textId="7F818454"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[30]</w:t>
      </w:r>
      <w:r w:rsidRPr="007A3196">
        <w:rPr>
          <w:rFonts w:ascii="Calibri" w:hAnsi="Calibri" w:cs="Calibri"/>
          <w:noProof/>
          <w:szCs w:val="24"/>
        </w:rPr>
        <w:tab/>
        <w:t xml:space="preserve">B. Shenoy, Y. Wang, W. Shan, A.L. Margolin, Stability of crystalline proteins, Biotechnol. Bioeng. 73 (2001) 358–369. </w:t>
      </w:r>
    </w:p>
    <w:p w14:paraId="7A412BB5" w14:textId="77777777"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[31]</w:t>
      </w:r>
      <w:r w:rsidRPr="007A3196">
        <w:rPr>
          <w:rFonts w:ascii="Calibri" w:hAnsi="Calibri" w:cs="Calibri"/>
          <w:noProof/>
          <w:szCs w:val="24"/>
        </w:rPr>
        <w:tab/>
        <w:t>W. Chen, H. Yang, J.Y.Y. Heng, Continuous Protein Crystallization, in: Handb. Contin. Cryst., 2020: pp. 372–392.</w:t>
      </w:r>
    </w:p>
    <w:p w14:paraId="3136AAA7" w14:textId="26BE8074"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[32]</w:t>
      </w:r>
      <w:r w:rsidRPr="007A3196">
        <w:rPr>
          <w:rFonts w:ascii="Calibri" w:hAnsi="Calibri" w:cs="Calibri"/>
          <w:noProof/>
          <w:szCs w:val="24"/>
        </w:rPr>
        <w:tab/>
        <w:t xml:space="preserve">D. Hekmat, M. Huber, C. Lohse, N. Von Den Eichen, D. Weuster-Botz, Continuous Crystallization of Proteins in a Stirred Classified Product Removal Tank with a Tubular Reactor in Bypass, Cryst. Growth Des. 17 (2017) 4162–4169. </w:t>
      </w:r>
    </w:p>
    <w:p w14:paraId="193D91BA" w14:textId="7552B861"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[33]</w:t>
      </w:r>
      <w:r w:rsidRPr="007A3196">
        <w:rPr>
          <w:rFonts w:ascii="Calibri" w:hAnsi="Calibri" w:cs="Calibri"/>
          <w:noProof/>
          <w:szCs w:val="24"/>
        </w:rPr>
        <w:tab/>
        <w:t xml:space="preserve">A. McPherson, P. Shlichta, Heterogeneous and epitaxial nucleation of protein crystals on mineral surfaces, Science (80-. ). 239 (1988) 385–387. </w:t>
      </w:r>
    </w:p>
    <w:p w14:paraId="6A0C43DD" w14:textId="01786411"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[34]</w:t>
      </w:r>
      <w:r w:rsidRPr="007A3196">
        <w:rPr>
          <w:rFonts w:ascii="Calibri" w:hAnsi="Calibri" w:cs="Calibri"/>
          <w:noProof/>
          <w:szCs w:val="24"/>
        </w:rPr>
        <w:tab/>
        <w:t xml:space="preserve">F. Hodzhaoglu, F. Kurniawan, V. Mirsky, C. Nanev, Gold nanoparticles induce protein crystallization, Cryst. Res. Technol. 43 (2008) 588–593. </w:t>
      </w:r>
    </w:p>
    <w:p w14:paraId="7394776F" w14:textId="02A3995A"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[35]</w:t>
      </w:r>
      <w:r w:rsidRPr="007A3196">
        <w:rPr>
          <w:rFonts w:ascii="Calibri" w:hAnsi="Calibri" w:cs="Calibri"/>
          <w:noProof/>
          <w:szCs w:val="24"/>
        </w:rPr>
        <w:tab/>
        <w:t xml:space="preserve">E. Curcio, E. Fontananova, G. Di Profio, E. Drioli, Influence of the structural properties of poly(vinylidene fluoride) membranes on the heterogeneous nucleation rate of protein crystals, J. Phys. Chem. B. 110 (2006) 12438–12445. </w:t>
      </w:r>
    </w:p>
    <w:p w14:paraId="21B6CAB9" w14:textId="593EB583"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lastRenderedPageBreak/>
        <w:t>[36]</w:t>
      </w:r>
      <w:r w:rsidRPr="007A3196">
        <w:rPr>
          <w:rFonts w:ascii="Calibri" w:hAnsi="Calibri" w:cs="Calibri"/>
          <w:noProof/>
          <w:szCs w:val="24"/>
        </w:rPr>
        <w:tab/>
        <w:t xml:space="preserve">D.G. Georgieva, M.E. Kuil, T.H. Oosterkamp, H.W. Zandbergen, J.P. Abrahams, Heterogeneous nucleation of three-dimensional protein nanocrystals, Acta Crystallogr. Sect. D Biol. Crystallogr. 63 (2007) 564–570. </w:t>
      </w:r>
    </w:p>
    <w:p w14:paraId="7C8BD62C" w14:textId="55C6412F"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[37]</w:t>
      </w:r>
      <w:r w:rsidRPr="007A3196">
        <w:rPr>
          <w:rFonts w:ascii="Calibri" w:hAnsi="Calibri" w:cs="Calibri"/>
          <w:noProof/>
          <w:szCs w:val="24"/>
        </w:rPr>
        <w:tab/>
        <w:t xml:space="preserve">M. Sugahara, Y. Asada, Y. Morikawa, Y. Kageyama, N. Kunishima, Nucleant-mediated protein crystallization with the application of microporous synthetic zeolites, Acta Crystallogr. Sect. D Biol. Crystallogr. 64 (2008) 686–695. </w:t>
      </w:r>
    </w:p>
    <w:p w14:paraId="1BA45451" w14:textId="31BF8A75"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[38]</w:t>
      </w:r>
      <w:r w:rsidRPr="007A3196">
        <w:rPr>
          <w:rFonts w:ascii="Calibri" w:hAnsi="Calibri" w:cs="Calibri"/>
          <w:noProof/>
          <w:szCs w:val="24"/>
        </w:rPr>
        <w:tab/>
        <w:t xml:space="preserve">A. Sengupta Ghatak, A. Ghatak, Disordered nanowrinkle substrates for inducing crystallization over a wide range of concentration of protein and precipitant, Langmuir. 29 (2013) 4373–4380. </w:t>
      </w:r>
    </w:p>
    <w:p w14:paraId="0A43647F" w14:textId="1C2F70F0"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[39]</w:t>
      </w:r>
      <w:r w:rsidRPr="007A3196">
        <w:rPr>
          <w:rFonts w:ascii="Calibri" w:hAnsi="Calibri" w:cs="Calibri"/>
          <w:noProof/>
          <w:szCs w:val="24"/>
        </w:rPr>
        <w:tab/>
        <w:t xml:space="preserve">S.A. Hemming, A. Bochkarev, S.A. Darst, R.D. Kornberg, P. Ala, D.S.C. Yang, A.M. Edwards, The Mechanism of Protein Crystal Growth from Lipid Layers, J. Mol. Biol. 246 (1995) 308–316. </w:t>
      </w:r>
    </w:p>
    <w:p w14:paraId="56731109" w14:textId="630C7722"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[40]</w:t>
      </w:r>
      <w:r w:rsidRPr="007A3196">
        <w:rPr>
          <w:rFonts w:ascii="Calibri" w:hAnsi="Calibri" w:cs="Calibri"/>
          <w:noProof/>
          <w:szCs w:val="24"/>
        </w:rPr>
        <w:tab/>
        <w:t xml:space="preserve">K. Ino, I. Udagawa, K. Iwabata, Y. Takakusagi, M. Kubota, K. Kurosaka, K. Arai, Y. Seki, M. Nogawa, T. Tsunoda, F. Mizukami, H. Taguchi, K. Sakaguchi, Heterogeneous nucleation of protein crystals on fluorinated layered silicate, PLoS One. 6 (2011) e22582. </w:t>
      </w:r>
    </w:p>
    <w:p w14:paraId="17616941" w14:textId="70434C48"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[41]</w:t>
      </w:r>
      <w:r w:rsidRPr="007A3196">
        <w:rPr>
          <w:rFonts w:ascii="Calibri" w:hAnsi="Calibri" w:cs="Calibri"/>
          <w:noProof/>
          <w:szCs w:val="24"/>
        </w:rPr>
        <w:tab/>
        <w:t xml:space="preserve">H. Yang, W. Chen, P. Peczulis, J.Y.Y. Heng, Development and Workflow of a Continuous Protein Crystallization Process: A Case of Lysozyme, Cryst. Growth Des. (2019). </w:t>
      </w:r>
    </w:p>
    <w:p w14:paraId="0F0F9412" w14:textId="60D26CCD"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[42]</w:t>
      </w:r>
      <w:r w:rsidRPr="007A3196">
        <w:rPr>
          <w:rFonts w:ascii="Calibri" w:hAnsi="Calibri" w:cs="Calibri"/>
          <w:noProof/>
          <w:szCs w:val="24"/>
        </w:rPr>
        <w:tab/>
        <w:t xml:space="preserve">D. Hekmat, Large-scale crystallization of proteins for purification and formulation, Bioprocess Biosyst. Eng. 38 (2015) 1209–1231. </w:t>
      </w:r>
    </w:p>
    <w:p w14:paraId="63B02584" w14:textId="03A4DE0D"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[43]</w:t>
      </w:r>
      <w:r w:rsidRPr="007A3196">
        <w:rPr>
          <w:rFonts w:ascii="Calibri" w:hAnsi="Calibri" w:cs="Calibri"/>
          <w:noProof/>
          <w:szCs w:val="24"/>
        </w:rPr>
        <w:tab/>
        <w:t xml:space="preserve">J. V. Parambil, M. Schaepertoens, D.R. Williams, J.Y.Y. Heng, Effects of oscillatory flow on the nucleation and crystallization of insulin, Cryst. Growth Des. 11 (2011) 4353–4359. </w:t>
      </w:r>
    </w:p>
    <w:p w14:paraId="779C34E2" w14:textId="66E74993"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[44]</w:t>
      </w:r>
      <w:r w:rsidRPr="007A3196">
        <w:rPr>
          <w:rFonts w:ascii="Calibri" w:hAnsi="Calibri" w:cs="Calibri"/>
          <w:noProof/>
          <w:szCs w:val="24"/>
        </w:rPr>
        <w:tab/>
        <w:t xml:space="preserve">W. Stöber, A. Fink, E. Bohn, Controlled growth of monodisperse silica spheres in the micron size range, J. Colloid Interface Sci. 26 (1968) 62–69. </w:t>
      </w:r>
    </w:p>
    <w:p w14:paraId="3EA5AC93" w14:textId="51FE76BA"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[45]</w:t>
      </w:r>
      <w:r w:rsidRPr="007A3196">
        <w:rPr>
          <w:rFonts w:ascii="Calibri" w:hAnsi="Calibri" w:cs="Calibri"/>
          <w:noProof/>
          <w:szCs w:val="24"/>
        </w:rPr>
        <w:tab/>
        <w:t xml:space="preserve">G.H. Bogush, M.A. Tracy, C.F. Zukoski IV, Preparation of monodisperse silica particles: Control of size and mass fraction, J. Non. Cryst. Solids. 104 (1988) 95–106. </w:t>
      </w:r>
    </w:p>
    <w:p w14:paraId="74DA6196" w14:textId="4AD39980"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[46]</w:t>
      </w:r>
      <w:r w:rsidRPr="007A3196">
        <w:rPr>
          <w:rFonts w:ascii="Calibri" w:hAnsi="Calibri" w:cs="Calibri"/>
          <w:noProof/>
          <w:szCs w:val="24"/>
        </w:rPr>
        <w:tab/>
        <w:t xml:space="preserve">Y.U. Moon, R.A. Curtis, C.O. Anderson, H.W. Blanch, J.M. Prausnitz, Protein-protein interactions in aqueous ammonium sulfate solutions. Lysozyme and bovine serum albumin (BSA), J. Solution Chem. 29 (2000) 699–718. </w:t>
      </w:r>
    </w:p>
    <w:p w14:paraId="78DE9DB1" w14:textId="32B4976C"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[47]</w:t>
      </w:r>
      <w:r w:rsidRPr="007A3196">
        <w:rPr>
          <w:rFonts w:ascii="Calibri" w:hAnsi="Calibri" w:cs="Calibri"/>
          <w:noProof/>
          <w:szCs w:val="24"/>
        </w:rPr>
        <w:tab/>
        <w:t xml:space="preserve">B. Lorber, M. Skouri, J.P. Munch, R. Giegé, The influence of impurities on protein crystallization; the case of lysozyme, J. Cryst. Growth. 128 (1993) 1203–1211. </w:t>
      </w:r>
    </w:p>
    <w:p w14:paraId="0F548637" w14:textId="5521CE7E"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[48]</w:t>
      </w:r>
      <w:r w:rsidRPr="007A3196">
        <w:rPr>
          <w:rFonts w:ascii="Calibri" w:hAnsi="Calibri" w:cs="Calibri"/>
          <w:noProof/>
          <w:szCs w:val="24"/>
        </w:rPr>
        <w:tab/>
        <w:t xml:space="preserve">X. Chen, Y. Ji, J. Wang, Improvement on the crystallization of lysozyme in the presence of hydrophilic ionic liquid, Analyst. 135 (2010) 2241–2248. </w:t>
      </w:r>
    </w:p>
    <w:p w14:paraId="38ADA9A6" w14:textId="0CFBA3D3"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[49]</w:t>
      </w:r>
      <w:r w:rsidRPr="007A3196">
        <w:rPr>
          <w:rFonts w:ascii="Calibri" w:hAnsi="Calibri" w:cs="Calibri"/>
          <w:noProof/>
          <w:szCs w:val="24"/>
        </w:rPr>
        <w:tab/>
        <w:t xml:space="preserve">T. Peters, Serum Albumin, Adv. Protein Chem. 37 (1985) 161–245. </w:t>
      </w:r>
    </w:p>
    <w:p w14:paraId="79520B96" w14:textId="2CC88648"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[50]</w:t>
      </w:r>
      <w:r w:rsidRPr="007A3196">
        <w:rPr>
          <w:rFonts w:ascii="Calibri" w:hAnsi="Calibri" w:cs="Calibri"/>
          <w:noProof/>
          <w:szCs w:val="24"/>
        </w:rPr>
        <w:tab/>
        <w:t xml:space="preserve">I. Marini, R. Moschini, A. Del Corso, U. Mura, Chaperone-like features of bovine serum albumin: A comparison with α-crystallin, Cell. Mol. Life Sci. 62 (2005) 3092–3099. </w:t>
      </w:r>
    </w:p>
    <w:p w14:paraId="5B9361DE" w14:textId="23D44D94"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[51]</w:t>
      </w:r>
      <w:r w:rsidRPr="007A3196">
        <w:rPr>
          <w:rFonts w:ascii="Calibri" w:hAnsi="Calibri" w:cs="Calibri"/>
          <w:noProof/>
          <w:szCs w:val="24"/>
        </w:rPr>
        <w:tab/>
        <w:t xml:space="preserve">T.E. Finn, A.C. Nunez, M. Sunde, S.B. Easterbrook-Smith, Serum albumin prevents protein aggregation and amyloid formation and retains chaperone-like activity in the presence of physiological ligands, J. Biol. Chem. 287 (2012) 21530–21540. </w:t>
      </w:r>
    </w:p>
    <w:p w14:paraId="401E5C89" w14:textId="22B0DCF1"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[52]</w:t>
      </w:r>
      <w:r w:rsidRPr="007A3196">
        <w:rPr>
          <w:rFonts w:ascii="Calibri" w:hAnsi="Calibri" w:cs="Calibri"/>
          <w:noProof/>
          <w:szCs w:val="24"/>
        </w:rPr>
        <w:tab/>
        <w:t xml:space="preserve">G.J. van der Vusse, Albumin as fatty acid transporter, in: Drug Metab. Pharmacokinet., 2009. </w:t>
      </w:r>
    </w:p>
    <w:p w14:paraId="67D0DA45" w14:textId="7618C989"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[53]</w:t>
      </w:r>
      <w:r w:rsidRPr="007A3196">
        <w:rPr>
          <w:rFonts w:ascii="Calibri" w:hAnsi="Calibri" w:cs="Calibri"/>
          <w:noProof/>
          <w:szCs w:val="24"/>
        </w:rPr>
        <w:tab/>
        <w:t xml:space="preserve">C.A. Teske, H.W. Blanch, J.M. Prausnitz, Chromatographic measurement of interactions between unlike proteins, Fluid Phase Equilib. 219 (2004) 139–148. </w:t>
      </w:r>
    </w:p>
    <w:p w14:paraId="5252757D" w14:textId="2FF8919E"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[54]</w:t>
      </w:r>
      <w:r w:rsidRPr="007A3196">
        <w:rPr>
          <w:rFonts w:ascii="Calibri" w:hAnsi="Calibri" w:cs="Calibri"/>
          <w:noProof/>
          <w:szCs w:val="24"/>
        </w:rPr>
        <w:tab/>
        <w:t xml:space="preserve">P.M. Tessier, S.I. Sandler, A.M. Lenhoff, Direct measurement of protein osmotic second virial </w:t>
      </w:r>
      <w:r w:rsidRPr="007A3196">
        <w:rPr>
          <w:rFonts w:ascii="Calibri" w:hAnsi="Calibri" w:cs="Calibri"/>
          <w:noProof/>
          <w:szCs w:val="24"/>
        </w:rPr>
        <w:lastRenderedPageBreak/>
        <w:t xml:space="preserve">cross coefficients by cross-interaction chromatography, Protein Sci. 13 (2004) 1379–1390. </w:t>
      </w:r>
    </w:p>
    <w:p w14:paraId="40720FE1" w14:textId="6DF7362F"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[55]</w:t>
      </w:r>
      <w:r w:rsidRPr="007A3196">
        <w:rPr>
          <w:rFonts w:ascii="Calibri" w:hAnsi="Calibri" w:cs="Calibri"/>
          <w:noProof/>
          <w:szCs w:val="24"/>
        </w:rPr>
        <w:tab/>
        <w:t xml:space="preserve">P. Lijnzaad, H.J.C. Berendsen, P. Argos, A method for detecting hydrophobic patches on protein surfaces, Proteins Struct. Funct. Genet. (1996). </w:t>
      </w:r>
    </w:p>
    <w:p w14:paraId="72D811E9" w14:textId="3FE69678"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[56]</w:t>
      </w:r>
      <w:r w:rsidRPr="007A3196">
        <w:rPr>
          <w:rFonts w:ascii="Calibri" w:hAnsi="Calibri" w:cs="Calibri"/>
          <w:noProof/>
          <w:szCs w:val="24"/>
        </w:rPr>
        <w:tab/>
        <w:t xml:space="preserve">H. Shirahama, J. Lyklema, W. Norde, Comparative protein adsorption in model systems, J. Colloid Interface Sci. 139 (1990) 177–187. </w:t>
      </w:r>
    </w:p>
    <w:p w14:paraId="66341C6A" w14:textId="0C275AEE"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[57]</w:t>
      </w:r>
      <w:r w:rsidRPr="007A3196">
        <w:rPr>
          <w:rFonts w:ascii="Calibri" w:hAnsi="Calibri" w:cs="Calibri"/>
          <w:noProof/>
          <w:szCs w:val="24"/>
        </w:rPr>
        <w:tab/>
        <w:t>Y.I. Tarasevich, Interaction of globular albumins with the silica surface, Theor. Exp. Chem. 37 (2001) 98–102.</w:t>
      </w:r>
    </w:p>
    <w:p w14:paraId="7833099D" w14:textId="5CD80E10"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[58]</w:t>
      </w:r>
      <w:r w:rsidRPr="007A3196">
        <w:rPr>
          <w:rFonts w:ascii="Calibri" w:hAnsi="Calibri" w:cs="Calibri"/>
          <w:noProof/>
          <w:szCs w:val="24"/>
        </w:rPr>
        <w:tab/>
        <w:t xml:space="preserve">M.M. Lynch, J. Liu, M. Nigra, M.O. Coppens, Chaperonin-Inspired pH Protection by Mesoporous Silica SBA-15 on Myoglobin and Lysozyme, Langmuir. 32 (2016) 9604–9610. </w:t>
      </w:r>
    </w:p>
    <w:p w14:paraId="5904B695" w14:textId="67A05F17"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[59]</w:t>
      </w:r>
      <w:r w:rsidRPr="007A3196">
        <w:rPr>
          <w:rFonts w:ascii="Calibri" w:hAnsi="Calibri" w:cs="Calibri"/>
          <w:noProof/>
          <w:szCs w:val="24"/>
        </w:rPr>
        <w:tab/>
        <w:t xml:space="preserve">A. Adawy, E. Rebuffet, S. Törnroth-Horsefield, W.J. De Grip, W.J.P. Van Enckevort, E. Vlieg, High resolution protein crystals using an efficient convection-free geometry, Cryst. Growth Des. 13 (2013) 775–781. </w:t>
      </w:r>
    </w:p>
    <w:p w14:paraId="24DD575C" w14:textId="0E6CE90C"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[60]</w:t>
      </w:r>
      <w:r w:rsidRPr="007A3196">
        <w:rPr>
          <w:rFonts w:ascii="Calibri" w:hAnsi="Calibri" w:cs="Calibri"/>
          <w:noProof/>
          <w:szCs w:val="24"/>
        </w:rPr>
        <w:tab/>
        <w:t xml:space="preserve">V. Bhamidi, B.L. Hanson, A. Edmundson, E. Skrzypczak-Jankun, C. Schall, Influence of a homologous protein impurity on lysozyme crystal growth, J. Cryst. Growth. 204 (1999) 542–552. </w:t>
      </w:r>
    </w:p>
    <w:p w14:paraId="5A6D271B" w14:textId="03353639"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[61]</w:t>
      </w:r>
      <w:r w:rsidRPr="007A3196">
        <w:rPr>
          <w:rFonts w:ascii="Calibri" w:hAnsi="Calibri" w:cs="Calibri"/>
          <w:noProof/>
          <w:szCs w:val="24"/>
        </w:rPr>
        <w:tab/>
        <w:t xml:space="preserve">A.A. Vertegel, R.W. Siegel, J.S. Dordick, Silica nanoparticle size influences the structure and enzymatic activity of adsorbed lysozyme, Langmuir. 20 (2004) 6800–6807. </w:t>
      </w:r>
    </w:p>
    <w:p w14:paraId="288229FA" w14:textId="2B6DD969"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[62]</w:t>
      </w:r>
      <w:r w:rsidRPr="007A3196">
        <w:rPr>
          <w:rFonts w:ascii="Calibri" w:hAnsi="Calibri" w:cs="Calibri"/>
          <w:noProof/>
          <w:szCs w:val="24"/>
        </w:rPr>
        <w:tab/>
        <w:t xml:space="preserve">T.J. Su, J.R. Lu, R.K. Thomas, Z.F. Cui, J. Penfold, The adsorption of lysozyme at the silica-water interface: A neutron reflection study, J. Colloid Interface Sci. 203 (1998) 419–429. </w:t>
      </w:r>
    </w:p>
    <w:p w14:paraId="24911644" w14:textId="303A6D89"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[63]</w:t>
      </w:r>
      <w:r w:rsidRPr="007A3196">
        <w:rPr>
          <w:rFonts w:ascii="Calibri" w:hAnsi="Calibri" w:cs="Calibri"/>
          <w:noProof/>
          <w:szCs w:val="24"/>
        </w:rPr>
        <w:tab/>
        <w:t xml:space="preserve">T.J. Su, J.R. Lu, R.K. Thomas, Z.F. Cui, J. Penfold, The conformational structure of bovine serum albumin layers adsorbed at the silica-water interface, J. Phys. Chem. B. 102 (1998) 8100–8108. </w:t>
      </w:r>
    </w:p>
    <w:p w14:paraId="6D0FFC40" w14:textId="4C88E9D3"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[64]</w:t>
      </w:r>
      <w:r w:rsidRPr="007A3196">
        <w:rPr>
          <w:rFonts w:ascii="Calibri" w:hAnsi="Calibri" w:cs="Calibri"/>
          <w:noProof/>
          <w:szCs w:val="24"/>
        </w:rPr>
        <w:tab/>
        <w:t xml:space="preserve">T.J. Su, J.R. Lu, R.K. Thomas, Z.F. Cui, Effect of pH on the adsorption of bovine serum albumin at the silica/water interface studied by neutron reflection, J. Phys. Chem. B. 103 (1999) 3727–3736. </w:t>
      </w:r>
    </w:p>
    <w:p w14:paraId="194D2361" w14:textId="3B7F2150" w:rsidR="00C241E5" w:rsidRPr="007A3196" w:rsidRDefault="00C241E5" w:rsidP="00C241E5">
      <w:pPr>
        <w:widowControl w:val="0"/>
        <w:autoSpaceDE w:val="0"/>
        <w:autoSpaceDN w:val="0"/>
        <w:adjustRightInd w:val="0"/>
        <w:spacing w:line="240" w:lineRule="auto"/>
        <w:ind w:left="640" w:hanging="640"/>
        <w:rPr>
          <w:rFonts w:ascii="Calibri" w:hAnsi="Calibri" w:cs="Calibri"/>
          <w:noProof/>
          <w:szCs w:val="24"/>
        </w:rPr>
      </w:pPr>
      <w:r w:rsidRPr="007A3196">
        <w:rPr>
          <w:rFonts w:ascii="Calibri" w:hAnsi="Calibri" w:cs="Calibri"/>
          <w:noProof/>
          <w:szCs w:val="24"/>
        </w:rPr>
        <w:t>[65]</w:t>
      </w:r>
      <w:r w:rsidRPr="007A3196">
        <w:rPr>
          <w:rFonts w:ascii="Calibri" w:hAnsi="Calibri" w:cs="Calibri"/>
          <w:noProof/>
          <w:szCs w:val="24"/>
        </w:rPr>
        <w:tab/>
        <w:t xml:space="preserve">J. Malkin, Y.G. Kuznetsov, T.A. Land, J.J. Deyoreo, A. McPherson, Mechanisms of growth for protein and virus crystals, Nat. Struct. Biol. 2 (1995) 956–959. </w:t>
      </w:r>
    </w:p>
    <w:p w14:paraId="3F530B18" w14:textId="172DD5DA" w:rsidR="00C241E5" w:rsidRPr="007A3196" w:rsidRDefault="00C241E5" w:rsidP="00C241E5">
      <w:pPr>
        <w:widowControl w:val="0"/>
        <w:autoSpaceDE w:val="0"/>
        <w:autoSpaceDN w:val="0"/>
        <w:adjustRightInd w:val="0"/>
        <w:spacing w:line="240" w:lineRule="auto"/>
        <w:ind w:left="640" w:hanging="640"/>
        <w:rPr>
          <w:rFonts w:ascii="Calibri" w:hAnsi="Calibri" w:cs="Calibri"/>
          <w:noProof/>
        </w:rPr>
      </w:pPr>
      <w:r w:rsidRPr="007A3196">
        <w:rPr>
          <w:rFonts w:ascii="Calibri" w:hAnsi="Calibri" w:cs="Calibri"/>
          <w:noProof/>
          <w:szCs w:val="24"/>
        </w:rPr>
        <w:t>[66]</w:t>
      </w:r>
      <w:r w:rsidRPr="007A3196">
        <w:rPr>
          <w:rFonts w:ascii="Calibri" w:hAnsi="Calibri" w:cs="Calibri"/>
          <w:noProof/>
          <w:szCs w:val="24"/>
        </w:rPr>
        <w:tab/>
        <w:t xml:space="preserve">U. Weichsel, D. Segets, T. Thajudeen, E.M. Maier, W. Peukert, Enhanced Crystallization of Lysozyme Mediated by the Aggregation of Inorganic Seed Particles, Cryst. Growth Des. 17 (2017) 967–981. </w:t>
      </w:r>
    </w:p>
    <w:p w14:paraId="0976A966" w14:textId="361BFA94" w:rsidR="00FC7B4F" w:rsidRPr="00567D37" w:rsidRDefault="00A92737" w:rsidP="00586B18">
      <w:pPr>
        <w:widowControl w:val="0"/>
        <w:autoSpaceDE w:val="0"/>
        <w:autoSpaceDN w:val="0"/>
        <w:adjustRightInd w:val="0"/>
        <w:spacing w:line="240" w:lineRule="auto"/>
        <w:ind w:left="640" w:hanging="640"/>
        <w:jc w:val="both"/>
      </w:pPr>
      <w:r w:rsidRPr="007A3196">
        <w:fldChar w:fldCharType="end"/>
      </w:r>
    </w:p>
    <w:sectPr w:rsidR="00FC7B4F" w:rsidRPr="00567D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5005F"/>
    <w:multiLevelType w:val="hybridMultilevel"/>
    <w:tmpl w:val="98A2E3BA"/>
    <w:lvl w:ilvl="0" w:tplc="887EAB56">
      <w:start w:val="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5D373E"/>
    <w:multiLevelType w:val="hybridMultilevel"/>
    <w:tmpl w:val="EB1C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A651B7"/>
    <w:multiLevelType w:val="hybridMultilevel"/>
    <w:tmpl w:val="A4D4CB3A"/>
    <w:lvl w:ilvl="0" w:tplc="0D20F4BE">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AF3BBA"/>
    <w:multiLevelType w:val="hybridMultilevel"/>
    <w:tmpl w:val="596C21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177F94"/>
    <w:multiLevelType w:val="hybridMultilevel"/>
    <w:tmpl w:val="231E7E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3128"/>
    <w:rsid w:val="00006AE7"/>
    <w:rsid w:val="00007CAF"/>
    <w:rsid w:val="00014BFD"/>
    <w:rsid w:val="00015173"/>
    <w:rsid w:val="00026237"/>
    <w:rsid w:val="00031699"/>
    <w:rsid w:val="00033E92"/>
    <w:rsid w:val="0004427E"/>
    <w:rsid w:val="00060EF2"/>
    <w:rsid w:val="00066973"/>
    <w:rsid w:val="0007152B"/>
    <w:rsid w:val="00073BA0"/>
    <w:rsid w:val="00074D7B"/>
    <w:rsid w:val="000750CB"/>
    <w:rsid w:val="0009097B"/>
    <w:rsid w:val="0009120F"/>
    <w:rsid w:val="000946EF"/>
    <w:rsid w:val="000A44D2"/>
    <w:rsid w:val="000B2310"/>
    <w:rsid w:val="000C52CC"/>
    <w:rsid w:val="000D0626"/>
    <w:rsid w:val="000D0FA1"/>
    <w:rsid w:val="000D58C3"/>
    <w:rsid w:val="000E099C"/>
    <w:rsid w:val="000F4922"/>
    <w:rsid w:val="0010118E"/>
    <w:rsid w:val="00103FA8"/>
    <w:rsid w:val="00110AC3"/>
    <w:rsid w:val="001275EB"/>
    <w:rsid w:val="001277C9"/>
    <w:rsid w:val="00131C7C"/>
    <w:rsid w:val="00134121"/>
    <w:rsid w:val="001349C7"/>
    <w:rsid w:val="0014326E"/>
    <w:rsid w:val="0014492A"/>
    <w:rsid w:val="0014601C"/>
    <w:rsid w:val="00154B4C"/>
    <w:rsid w:val="00163481"/>
    <w:rsid w:val="0016463C"/>
    <w:rsid w:val="00166185"/>
    <w:rsid w:val="00167031"/>
    <w:rsid w:val="00170874"/>
    <w:rsid w:val="0018201F"/>
    <w:rsid w:val="00184045"/>
    <w:rsid w:val="00187C86"/>
    <w:rsid w:val="00193B6E"/>
    <w:rsid w:val="001A12F4"/>
    <w:rsid w:val="001A5BFD"/>
    <w:rsid w:val="001A69A8"/>
    <w:rsid w:val="001B14A7"/>
    <w:rsid w:val="001C1F25"/>
    <w:rsid w:val="001C6366"/>
    <w:rsid w:val="001D57DF"/>
    <w:rsid w:val="001D7667"/>
    <w:rsid w:val="001E2021"/>
    <w:rsid w:val="001E2FDF"/>
    <w:rsid w:val="001E397E"/>
    <w:rsid w:val="001F3B1C"/>
    <w:rsid w:val="001F70B6"/>
    <w:rsid w:val="002014B4"/>
    <w:rsid w:val="00204F7C"/>
    <w:rsid w:val="00205B4E"/>
    <w:rsid w:val="00205F29"/>
    <w:rsid w:val="002117A8"/>
    <w:rsid w:val="002118CD"/>
    <w:rsid w:val="002159DC"/>
    <w:rsid w:val="002261AE"/>
    <w:rsid w:val="0022635B"/>
    <w:rsid w:val="00231A18"/>
    <w:rsid w:val="0024318F"/>
    <w:rsid w:val="002474D1"/>
    <w:rsid w:val="0025309B"/>
    <w:rsid w:val="00253453"/>
    <w:rsid w:val="0025704C"/>
    <w:rsid w:val="00263D19"/>
    <w:rsid w:val="00266AC7"/>
    <w:rsid w:val="0027271E"/>
    <w:rsid w:val="00284C28"/>
    <w:rsid w:val="0029035D"/>
    <w:rsid w:val="002907C2"/>
    <w:rsid w:val="002917E1"/>
    <w:rsid w:val="00297352"/>
    <w:rsid w:val="00297454"/>
    <w:rsid w:val="00297A6C"/>
    <w:rsid w:val="002A253F"/>
    <w:rsid w:val="002A3587"/>
    <w:rsid w:val="002B20C4"/>
    <w:rsid w:val="002B32B9"/>
    <w:rsid w:val="002B7C66"/>
    <w:rsid w:val="002D191C"/>
    <w:rsid w:val="002D2134"/>
    <w:rsid w:val="002D29EE"/>
    <w:rsid w:val="002D4145"/>
    <w:rsid w:val="002D4442"/>
    <w:rsid w:val="002D547F"/>
    <w:rsid w:val="002D5EE0"/>
    <w:rsid w:val="002D7FF4"/>
    <w:rsid w:val="002E1221"/>
    <w:rsid w:val="002E16B8"/>
    <w:rsid w:val="002E2601"/>
    <w:rsid w:val="002E29FE"/>
    <w:rsid w:val="002E3575"/>
    <w:rsid w:val="002E4FEE"/>
    <w:rsid w:val="002E5E51"/>
    <w:rsid w:val="002F2AFD"/>
    <w:rsid w:val="002F460C"/>
    <w:rsid w:val="00300A6E"/>
    <w:rsid w:val="003027FD"/>
    <w:rsid w:val="00306FDA"/>
    <w:rsid w:val="00312DFE"/>
    <w:rsid w:val="00314EEC"/>
    <w:rsid w:val="00315E14"/>
    <w:rsid w:val="00320AE4"/>
    <w:rsid w:val="00323A04"/>
    <w:rsid w:val="003307F5"/>
    <w:rsid w:val="00330993"/>
    <w:rsid w:val="0033469F"/>
    <w:rsid w:val="003440EC"/>
    <w:rsid w:val="00352736"/>
    <w:rsid w:val="003549D4"/>
    <w:rsid w:val="0036532B"/>
    <w:rsid w:val="00373E85"/>
    <w:rsid w:val="00376C23"/>
    <w:rsid w:val="003823EE"/>
    <w:rsid w:val="003871FA"/>
    <w:rsid w:val="003928C4"/>
    <w:rsid w:val="00395264"/>
    <w:rsid w:val="003A5F4A"/>
    <w:rsid w:val="003B066A"/>
    <w:rsid w:val="003B48EF"/>
    <w:rsid w:val="003B6D08"/>
    <w:rsid w:val="003B7B22"/>
    <w:rsid w:val="003C1872"/>
    <w:rsid w:val="003C7F29"/>
    <w:rsid w:val="003D0CCE"/>
    <w:rsid w:val="003D1F99"/>
    <w:rsid w:val="003D4944"/>
    <w:rsid w:val="003D6084"/>
    <w:rsid w:val="003E0427"/>
    <w:rsid w:val="003E37AE"/>
    <w:rsid w:val="003E4B28"/>
    <w:rsid w:val="003E6A95"/>
    <w:rsid w:val="003F120F"/>
    <w:rsid w:val="003F1891"/>
    <w:rsid w:val="003F238E"/>
    <w:rsid w:val="003F757F"/>
    <w:rsid w:val="004004B9"/>
    <w:rsid w:val="00403964"/>
    <w:rsid w:val="00407A45"/>
    <w:rsid w:val="00413215"/>
    <w:rsid w:val="00415205"/>
    <w:rsid w:val="0041594A"/>
    <w:rsid w:val="004205C7"/>
    <w:rsid w:val="00426752"/>
    <w:rsid w:val="004364DB"/>
    <w:rsid w:val="00446D4E"/>
    <w:rsid w:val="0045507B"/>
    <w:rsid w:val="00455CEA"/>
    <w:rsid w:val="00457035"/>
    <w:rsid w:val="0046587F"/>
    <w:rsid w:val="00474E67"/>
    <w:rsid w:val="004766F9"/>
    <w:rsid w:val="004822C1"/>
    <w:rsid w:val="00482F7D"/>
    <w:rsid w:val="00490D6C"/>
    <w:rsid w:val="00492068"/>
    <w:rsid w:val="00492F54"/>
    <w:rsid w:val="004937DE"/>
    <w:rsid w:val="004A4EED"/>
    <w:rsid w:val="004A7D75"/>
    <w:rsid w:val="004B4484"/>
    <w:rsid w:val="004D02DC"/>
    <w:rsid w:val="004D0C69"/>
    <w:rsid w:val="004D5A06"/>
    <w:rsid w:val="004E0EA9"/>
    <w:rsid w:val="004E6C72"/>
    <w:rsid w:val="004F0854"/>
    <w:rsid w:val="004F435D"/>
    <w:rsid w:val="005005A0"/>
    <w:rsid w:val="00500A70"/>
    <w:rsid w:val="00502387"/>
    <w:rsid w:val="00505406"/>
    <w:rsid w:val="00513C09"/>
    <w:rsid w:val="00522999"/>
    <w:rsid w:val="00537A13"/>
    <w:rsid w:val="0055072F"/>
    <w:rsid w:val="00552AF4"/>
    <w:rsid w:val="00560DDF"/>
    <w:rsid w:val="00562071"/>
    <w:rsid w:val="00564DF7"/>
    <w:rsid w:val="005675EA"/>
    <w:rsid w:val="00567D37"/>
    <w:rsid w:val="005736E1"/>
    <w:rsid w:val="005765E5"/>
    <w:rsid w:val="005846E9"/>
    <w:rsid w:val="00586B18"/>
    <w:rsid w:val="00587AAB"/>
    <w:rsid w:val="005930BE"/>
    <w:rsid w:val="00593B01"/>
    <w:rsid w:val="00593CA3"/>
    <w:rsid w:val="00593D1F"/>
    <w:rsid w:val="0059536D"/>
    <w:rsid w:val="005B5987"/>
    <w:rsid w:val="005B686F"/>
    <w:rsid w:val="005C41E1"/>
    <w:rsid w:val="005C44AA"/>
    <w:rsid w:val="005D0696"/>
    <w:rsid w:val="005D06E4"/>
    <w:rsid w:val="005D1CFD"/>
    <w:rsid w:val="005D6D07"/>
    <w:rsid w:val="005E060A"/>
    <w:rsid w:val="005F5F37"/>
    <w:rsid w:val="005F6C69"/>
    <w:rsid w:val="005F7AB6"/>
    <w:rsid w:val="00603420"/>
    <w:rsid w:val="00604BDC"/>
    <w:rsid w:val="0060636A"/>
    <w:rsid w:val="006124CD"/>
    <w:rsid w:val="0061296A"/>
    <w:rsid w:val="006138DD"/>
    <w:rsid w:val="00616542"/>
    <w:rsid w:val="00624FFC"/>
    <w:rsid w:val="00630254"/>
    <w:rsid w:val="006309C4"/>
    <w:rsid w:val="0064351B"/>
    <w:rsid w:val="006622AE"/>
    <w:rsid w:val="0066449D"/>
    <w:rsid w:val="00667586"/>
    <w:rsid w:val="00671CC0"/>
    <w:rsid w:val="006746FB"/>
    <w:rsid w:val="00676F05"/>
    <w:rsid w:val="006778E6"/>
    <w:rsid w:val="00677995"/>
    <w:rsid w:val="00682530"/>
    <w:rsid w:val="00682BBD"/>
    <w:rsid w:val="00690388"/>
    <w:rsid w:val="006920EA"/>
    <w:rsid w:val="00693029"/>
    <w:rsid w:val="006A3128"/>
    <w:rsid w:val="006A7798"/>
    <w:rsid w:val="006C3571"/>
    <w:rsid w:val="006D37D5"/>
    <w:rsid w:val="006F2F04"/>
    <w:rsid w:val="006F49C2"/>
    <w:rsid w:val="00701D5F"/>
    <w:rsid w:val="007041EB"/>
    <w:rsid w:val="00712874"/>
    <w:rsid w:val="00712B61"/>
    <w:rsid w:val="00721629"/>
    <w:rsid w:val="00726142"/>
    <w:rsid w:val="007266EF"/>
    <w:rsid w:val="0073278A"/>
    <w:rsid w:val="007421D8"/>
    <w:rsid w:val="007429B8"/>
    <w:rsid w:val="00745FE9"/>
    <w:rsid w:val="007527B6"/>
    <w:rsid w:val="007565EB"/>
    <w:rsid w:val="00761476"/>
    <w:rsid w:val="007616FB"/>
    <w:rsid w:val="00761956"/>
    <w:rsid w:val="00761BC1"/>
    <w:rsid w:val="00762ACF"/>
    <w:rsid w:val="00763D68"/>
    <w:rsid w:val="00766856"/>
    <w:rsid w:val="00770557"/>
    <w:rsid w:val="00775032"/>
    <w:rsid w:val="007752F4"/>
    <w:rsid w:val="0077700A"/>
    <w:rsid w:val="00787F41"/>
    <w:rsid w:val="00794F39"/>
    <w:rsid w:val="00795B49"/>
    <w:rsid w:val="007A3196"/>
    <w:rsid w:val="007A4229"/>
    <w:rsid w:val="007B0D60"/>
    <w:rsid w:val="007B3D45"/>
    <w:rsid w:val="007B6BE8"/>
    <w:rsid w:val="007C00F2"/>
    <w:rsid w:val="007E1762"/>
    <w:rsid w:val="007F6C7D"/>
    <w:rsid w:val="0080092A"/>
    <w:rsid w:val="00801AA3"/>
    <w:rsid w:val="0080586F"/>
    <w:rsid w:val="00810E6C"/>
    <w:rsid w:val="008123F3"/>
    <w:rsid w:val="00816A5A"/>
    <w:rsid w:val="00817E51"/>
    <w:rsid w:val="0082003F"/>
    <w:rsid w:val="00820887"/>
    <w:rsid w:val="00825599"/>
    <w:rsid w:val="008261B1"/>
    <w:rsid w:val="0083030B"/>
    <w:rsid w:val="00833BB7"/>
    <w:rsid w:val="00842E00"/>
    <w:rsid w:val="00847BB8"/>
    <w:rsid w:val="00851641"/>
    <w:rsid w:val="008523E4"/>
    <w:rsid w:val="00854B3E"/>
    <w:rsid w:val="00857A68"/>
    <w:rsid w:val="00861C51"/>
    <w:rsid w:val="008722D6"/>
    <w:rsid w:val="00875A2B"/>
    <w:rsid w:val="008820D6"/>
    <w:rsid w:val="00884502"/>
    <w:rsid w:val="00890A0B"/>
    <w:rsid w:val="00896187"/>
    <w:rsid w:val="008A269D"/>
    <w:rsid w:val="008A2FD9"/>
    <w:rsid w:val="008A34CC"/>
    <w:rsid w:val="008A4969"/>
    <w:rsid w:val="008B26A2"/>
    <w:rsid w:val="008B7A09"/>
    <w:rsid w:val="008C32C9"/>
    <w:rsid w:val="008C396B"/>
    <w:rsid w:val="008D0C51"/>
    <w:rsid w:val="008E3E1F"/>
    <w:rsid w:val="008E4086"/>
    <w:rsid w:val="008E7680"/>
    <w:rsid w:val="008F21D9"/>
    <w:rsid w:val="008F3546"/>
    <w:rsid w:val="008F48CC"/>
    <w:rsid w:val="009031D0"/>
    <w:rsid w:val="00906067"/>
    <w:rsid w:val="00914DE5"/>
    <w:rsid w:val="00917DD8"/>
    <w:rsid w:val="0092600C"/>
    <w:rsid w:val="009302CB"/>
    <w:rsid w:val="009354D4"/>
    <w:rsid w:val="0093643A"/>
    <w:rsid w:val="0094465C"/>
    <w:rsid w:val="00953B67"/>
    <w:rsid w:val="009614D6"/>
    <w:rsid w:val="00965475"/>
    <w:rsid w:val="00966A87"/>
    <w:rsid w:val="00980EA7"/>
    <w:rsid w:val="00982D26"/>
    <w:rsid w:val="0098565F"/>
    <w:rsid w:val="00987020"/>
    <w:rsid w:val="009914F3"/>
    <w:rsid w:val="0099209C"/>
    <w:rsid w:val="009951D3"/>
    <w:rsid w:val="00996FF4"/>
    <w:rsid w:val="009A004E"/>
    <w:rsid w:val="009A0E8C"/>
    <w:rsid w:val="009A4784"/>
    <w:rsid w:val="009A4EA6"/>
    <w:rsid w:val="009A6D50"/>
    <w:rsid w:val="009A7B92"/>
    <w:rsid w:val="009C2D46"/>
    <w:rsid w:val="009C5B35"/>
    <w:rsid w:val="009C6ECA"/>
    <w:rsid w:val="009D6048"/>
    <w:rsid w:val="009E01DC"/>
    <w:rsid w:val="009E15CB"/>
    <w:rsid w:val="009E4FF3"/>
    <w:rsid w:val="009E7193"/>
    <w:rsid w:val="009F0028"/>
    <w:rsid w:val="009F2ED3"/>
    <w:rsid w:val="009F534E"/>
    <w:rsid w:val="009F557A"/>
    <w:rsid w:val="009F5B11"/>
    <w:rsid w:val="00A07BE9"/>
    <w:rsid w:val="00A108E6"/>
    <w:rsid w:val="00A127F0"/>
    <w:rsid w:val="00A13061"/>
    <w:rsid w:val="00A16BFA"/>
    <w:rsid w:val="00A24CC9"/>
    <w:rsid w:val="00A33BDF"/>
    <w:rsid w:val="00A36C5D"/>
    <w:rsid w:val="00A37B2C"/>
    <w:rsid w:val="00A45081"/>
    <w:rsid w:val="00A46E61"/>
    <w:rsid w:val="00A473B6"/>
    <w:rsid w:val="00A51DC0"/>
    <w:rsid w:val="00A51F1A"/>
    <w:rsid w:val="00A5319A"/>
    <w:rsid w:val="00A53A81"/>
    <w:rsid w:val="00A54750"/>
    <w:rsid w:val="00A62AE8"/>
    <w:rsid w:val="00A65F20"/>
    <w:rsid w:val="00A753BD"/>
    <w:rsid w:val="00A76E46"/>
    <w:rsid w:val="00A771BF"/>
    <w:rsid w:val="00A8029B"/>
    <w:rsid w:val="00A835EC"/>
    <w:rsid w:val="00A85C9F"/>
    <w:rsid w:val="00A9123E"/>
    <w:rsid w:val="00A92737"/>
    <w:rsid w:val="00A93F38"/>
    <w:rsid w:val="00A941D1"/>
    <w:rsid w:val="00A94441"/>
    <w:rsid w:val="00A946F2"/>
    <w:rsid w:val="00A97B86"/>
    <w:rsid w:val="00AA3A3A"/>
    <w:rsid w:val="00AB1FE4"/>
    <w:rsid w:val="00AB6251"/>
    <w:rsid w:val="00AC3260"/>
    <w:rsid w:val="00AC5272"/>
    <w:rsid w:val="00AD0839"/>
    <w:rsid w:val="00AD3919"/>
    <w:rsid w:val="00AD45A0"/>
    <w:rsid w:val="00AD4CDA"/>
    <w:rsid w:val="00AD5542"/>
    <w:rsid w:val="00AE1708"/>
    <w:rsid w:val="00AE2B60"/>
    <w:rsid w:val="00AF004E"/>
    <w:rsid w:val="00AF2C1A"/>
    <w:rsid w:val="00AF39B6"/>
    <w:rsid w:val="00AF48D7"/>
    <w:rsid w:val="00B01051"/>
    <w:rsid w:val="00B05AA5"/>
    <w:rsid w:val="00B062FF"/>
    <w:rsid w:val="00B07414"/>
    <w:rsid w:val="00B107D4"/>
    <w:rsid w:val="00B108F5"/>
    <w:rsid w:val="00B10D0B"/>
    <w:rsid w:val="00B2743B"/>
    <w:rsid w:val="00B3000B"/>
    <w:rsid w:val="00B3348D"/>
    <w:rsid w:val="00B37814"/>
    <w:rsid w:val="00B51462"/>
    <w:rsid w:val="00B578AF"/>
    <w:rsid w:val="00B62238"/>
    <w:rsid w:val="00B71B9F"/>
    <w:rsid w:val="00B9331C"/>
    <w:rsid w:val="00BA3DDF"/>
    <w:rsid w:val="00BB03A3"/>
    <w:rsid w:val="00BB3A0B"/>
    <w:rsid w:val="00BD2E30"/>
    <w:rsid w:val="00BE1C18"/>
    <w:rsid w:val="00BE67B0"/>
    <w:rsid w:val="00BE76CF"/>
    <w:rsid w:val="00BF584D"/>
    <w:rsid w:val="00BF5969"/>
    <w:rsid w:val="00BF7CCF"/>
    <w:rsid w:val="00C00956"/>
    <w:rsid w:val="00C016D3"/>
    <w:rsid w:val="00C066D1"/>
    <w:rsid w:val="00C21145"/>
    <w:rsid w:val="00C241E5"/>
    <w:rsid w:val="00C26273"/>
    <w:rsid w:val="00C264EC"/>
    <w:rsid w:val="00C34B89"/>
    <w:rsid w:val="00C3755F"/>
    <w:rsid w:val="00C43CCC"/>
    <w:rsid w:val="00C47E3E"/>
    <w:rsid w:val="00C61A6E"/>
    <w:rsid w:val="00C640F1"/>
    <w:rsid w:val="00C64102"/>
    <w:rsid w:val="00C66A8A"/>
    <w:rsid w:val="00C719CD"/>
    <w:rsid w:val="00C800AF"/>
    <w:rsid w:val="00C8309C"/>
    <w:rsid w:val="00C83388"/>
    <w:rsid w:val="00C83548"/>
    <w:rsid w:val="00C83A48"/>
    <w:rsid w:val="00C94DC4"/>
    <w:rsid w:val="00CA2A6C"/>
    <w:rsid w:val="00CA31F5"/>
    <w:rsid w:val="00CA35F9"/>
    <w:rsid w:val="00CB09E3"/>
    <w:rsid w:val="00CB7BD4"/>
    <w:rsid w:val="00CB7F52"/>
    <w:rsid w:val="00CC4807"/>
    <w:rsid w:val="00CD7187"/>
    <w:rsid w:val="00CE053E"/>
    <w:rsid w:val="00CE5662"/>
    <w:rsid w:val="00CF032C"/>
    <w:rsid w:val="00CF033E"/>
    <w:rsid w:val="00CF1482"/>
    <w:rsid w:val="00D10E7C"/>
    <w:rsid w:val="00D11B10"/>
    <w:rsid w:val="00D13DC8"/>
    <w:rsid w:val="00D173DB"/>
    <w:rsid w:val="00D20BBE"/>
    <w:rsid w:val="00D23B72"/>
    <w:rsid w:val="00D24534"/>
    <w:rsid w:val="00D26F33"/>
    <w:rsid w:val="00D30C8A"/>
    <w:rsid w:val="00D31E8E"/>
    <w:rsid w:val="00D349C2"/>
    <w:rsid w:val="00D35AE4"/>
    <w:rsid w:val="00D41AC9"/>
    <w:rsid w:val="00D512A0"/>
    <w:rsid w:val="00D6615D"/>
    <w:rsid w:val="00D723D3"/>
    <w:rsid w:val="00D748AB"/>
    <w:rsid w:val="00D87429"/>
    <w:rsid w:val="00D87B82"/>
    <w:rsid w:val="00D94C5A"/>
    <w:rsid w:val="00D961B1"/>
    <w:rsid w:val="00DA414A"/>
    <w:rsid w:val="00DB1502"/>
    <w:rsid w:val="00DB3E27"/>
    <w:rsid w:val="00DC03D7"/>
    <w:rsid w:val="00DD5529"/>
    <w:rsid w:val="00DE11D7"/>
    <w:rsid w:val="00DE1478"/>
    <w:rsid w:val="00DE4C11"/>
    <w:rsid w:val="00DE7669"/>
    <w:rsid w:val="00DF2ADB"/>
    <w:rsid w:val="00DF4EE1"/>
    <w:rsid w:val="00E03AF2"/>
    <w:rsid w:val="00E078E0"/>
    <w:rsid w:val="00E206AF"/>
    <w:rsid w:val="00E2125F"/>
    <w:rsid w:val="00E24A04"/>
    <w:rsid w:val="00E273B9"/>
    <w:rsid w:val="00E33074"/>
    <w:rsid w:val="00E42E09"/>
    <w:rsid w:val="00E44BE1"/>
    <w:rsid w:val="00E6565B"/>
    <w:rsid w:val="00E71ABD"/>
    <w:rsid w:val="00E76E9A"/>
    <w:rsid w:val="00E85579"/>
    <w:rsid w:val="00E862F4"/>
    <w:rsid w:val="00E86964"/>
    <w:rsid w:val="00EA1E3D"/>
    <w:rsid w:val="00EA5FE8"/>
    <w:rsid w:val="00EB0DF0"/>
    <w:rsid w:val="00EB1AE6"/>
    <w:rsid w:val="00EB5F9B"/>
    <w:rsid w:val="00EC2F86"/>
    <w:rsid w:val="00EC493B"/>
    <w:rsid w:val="00EC604E"/>
    <w:rsid w:val="00ED0A6B"/>
    <w:rsid w:val="00EE711B"/>
    <w:rsid w:val="00EF0CB1"/>
    <w:rsid w:val="00F033F8"/>
    <w:rsid w:val="00F05A5A"/>
    <w:rsid w:val="00F135BA"/>
    <w:rsid w:val="00F24699"/>
    <w:rsid w:val="00F26E7E"/>
    <w:rsid w:val="00F27279"/>
    <w:rsid w:val="00F45141"/>
    <w:rsid w:val="00F56835"/>
    <w:rsid w:val="00F62DED"/>
    <w:rsid w:val="00F67CC8"/>
    <w:rsid w:val="00F73216"/>
    <w:rsid w:val="00F73D14"/>
    <w:rsid w:val="00F7754A"/>
    <w:rsid w:val="00F812B1"/>
    <w:rsid w:val="00F83D96"/>
    <w:rsid w:val="00F855AB"/>
    <w:rsid w:val="00F87966"/>
    <w:rsid w:val="00F9109D"/>
    <w:rsid w:val="00F9337B"/>
    <w:rsid w:val="00FA2793"/>
    <w:rsid w:val="00FA39B6"/>
    <w:rsid w:val="00FA400A"/>
    <w:rsid w:val="00FA6866"/>
    <w:rsid w:val="00FB0798"/>
    <w:rsid w:val="00FB1E40"/>
    <w:rsid w:val="00FC4EDD"/>
    <w:rsid w:val="00FC7650"/>
    <w:rsid w:val="00FC7B4F"/>
    <w:rsid w:val="00FD1ED4"/>
    <w:rsid w:val="00FD3223"/>
    <w:rsid w:val="00FD4AE9"/>
    <w:rsid w:val="00FE0F3A"/>
    <w:rsid w:val="00FE5440"/>
    <w:rsid w:val="00FF3098"/>
    <w:rsid w:val="00FF505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4E5B34"/>
  <w14:defaultImageDpi w14:val="32767"/>
  <w15:docId w15:val="{15CC0603-845F-4EED-94E9-B13D08DF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38E"/>
    <w:pPr>
      <w:ind w:left="720"/>
      <w:contextualSpacing/>
    </w:pPr>
  </w:style>
  <w:style w:type="table" w:styleId="TableGrid">
    <w:name w:val="Table Grid"/>
    <w:basedOn w:val="TableNormal"/>
    <w:uiPriority w:val="39"/>
    <w:rsid w:val="00CF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331C"/>
    <w:rPr>
      <w:color w:val="0563C1" w:themeColor="hyperlink"/>
      <w:u w:val="single"/>
    </w:rPr>
  </w:style>
  <w:style w:type="character" w:customStyle="1" w:styleId="UnresolvedMention1">
    <w:name w:val="Unresolved Mention1"/>
    <w:basedOn w:val="DefaultParagraphFont"/>
    <w:uiPriority w:val="99"/>
    <w:semiHidden/>
    <w:unhideWhenUsed/>
    <w:rsid w:val="00B9331C"/>
    <w:rPr>
      <w:color w:val="605E5C"/>
      <w:shd w:val="clear" w:color="auto" w:fill="E1DFDD"/>
    </w:rPr>
  </w:style>
  <w:style w:type="character" w:styleId="CommentReference">
    <w:name w:val="annotation reference"/>
    <w:basedOn w:val="DefaultParagraphFont"/>
    <w:uiPriority w:val="99"/>
    <w:semiHidden/>
    <w:unhideWhenUsed/>
    <w:rsid w:val="00F45141"/>
    <w:rPr>
      <w:sz w:val="16"/>
      <w:szCs w:val="16"/>
    </w:rPr>
  </w:style>
  <w:style w:type="paragraph" w:styleId="CommentText">
    <w:name w:val="annotation text"/>
    <w:basedOn w:val="Normal"/>
    <w:link w:val="CommentTextChar"/>
    <w:uiPriority w:val="99"/>
    <w:semiHidden/>
    <w:unhideWhenUsed/>
    <w:rsid w:val="00F45141"/>
    <w:pPr>
      <w:spacing w:line="240" w:lineRule="auto"/>
    </w:pPr>
    <w:rPr>
      <w:sz w:val="20"/>
      <w:szCs w:val="20"/>
    </w:rPr>
  </w:style>
  <w:style w:type="character" w:customStyle="1" w:styleId="CommentTextChar">
    <w:name w:val="Comment Text Char"/>
    <w:basedOn w:val="DefaultParagraphFont"/>
    <w:link w:val="CommentText"/>
    <w:uiPriority w:val="99"/>
    <w:semiHidden/>
    <w:rsid w:val="00F45141"/>
    <w:rPr>
      <w:sz w:val="20"/>
      <w:szCs w:val="20"/>
    </w:rPr>
  </w:style>
  <w:style w:type="paragraph" w:styleId="CommentSubject">
    <w:name w:val="annotation subject"/>
    <w:basedOn w:val="CommentText"/>
    <w:next w:val="CommentText"/>
    <w:link w:val="CommentSubjectChar"/>
    <w:uiPriority w:val="99"/>
    <w:semiHidden/>
    <w:unhideWhenUsed/>
    <w:rsid w:val="00F45141"/>
    <w:rPr>
      <w:b/>
      <w:bCs/>
    </w:rPr>
  </w:style>
  <w:style w:type="character" w:customStyle="1" w:styleId="CommentSubjectChar">
    <w:name w:val="Comment Subject Char"/>
    <w:basedOn w:val="CommentTextChar"/>
    <w:link w:val="CommentSubject"/>
    <w:uiPriority w:val="99"/>
    <w:semiHidden/>
    <w:rsid w:val="00F45141"/>
    <w:rPr>
      <w:b/>
      <w:bCs/>
      <w:sz w:val="20"/>
      <w:szCs w:val="20"/>
    </w:rPr>
  </w:style>
  <w:style w:type="paragraph" w:styleId="BalloonText">
    <w:name w:val="Balloon Text"/>
    <w:basedOn w:val="Normal"/>
    <w:link w:val="BalloonTextChar"/>
    <w:uiPriority w:val="99"/>
    <w:semiHidden/>
    <w:unhideWhenUsed/>
    <w:rsid w:val="00F4514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4514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tif"/><Relationship Id="rId12" Type="http://schemas.openxmlformats.org/officeDocument/2006/relationships/image" Target="media/image6.tif"/><Relationship Id="rId17" Type="http://schemas.openxmlformats.org/officeDocument/2006/relationships/image" Target="media/image11.tiff"/><Relationship Id="rId2" Type="http://schemas.openxmlformats.org/officeDocument/2006/relationships/numbering" Target="numbering.xml"/><Relationship Id="rId16" Type="http://schemas.openxmlformats.org/officeDocument/2006/relationships/image" Target="media/image10.tif"/><Relationship Id="rId1" Type="http://schemas.openxmlformats.org/officeDocument/2006/relationships/customXml" Target="../customXml/item1.xml"/><Relationship Id="rId6" Type="http://schemas.openxmlformats.org/officeDocument/2006/relationships/hyperlink" Target="mailto:jerry.heng@imperial.ac.uk" TargetMode="External"/><Relationship Id="rId11" Type="http://schemas.openxmlformats.org/officeDocument/2006/relationships/image" Target="media/image5.tif"/><Relationship Id="rId5" Type="http://schemas.openxmlformats.org/officeDocument/2006/relationships/webSettings" Target="webSettings.xml"/><Relationship Id="rId15" Type="http://schemas.openxmlformats.org/officeDocument/2006/relationships/image" Target="media/image9.tif"/><Relationship Id="rId10" Type="http://schemas.openxmlformats.org/officeDocument/2006/relationships/image" Target="media/image4.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tif"/><Relationship Id="rId14" Type="http://schemas.openxmlformats.org/officeDocument/2006/relationships/image" Target="media/image8.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631E1-7779-441C-A5E0-32BDE2810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2509</TotalTime>
  <Pages>17</Pages>
  <Words>28466</Words>
  <Characters>162257</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Wenqian</dc:creator>
  <cp:keywords/>
  <dc:description/>
  <cp:lastModifiedBy>Heng, Jerry Y Y</cp:lastModifiedBy>
  <cp:revision>159</cp:revision>
  <dcterms:created xsi:type="dcterms:W3CDTF">2020-03-09T15:17:00Z</dcterms:created>
  <dcterms:modified xsi:type="dcterms:W3CDTF">2020-06-11T19:40:00Z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http://www.zotero.org/styles/chemical-engineering-journal</vt:lpwstr>
  </property>
  <property fmtid="{D5CDD505-2E9C-101B-9397-08002B2CF9AE}" pid="3" name="Mendeley Recent Style Name 0_1">
    <vt:lpwstr>Chemical Engineering Journal</vt:lpwstr>
  </property>
  <property fmtid="{D5CDD505-2E9C-101B-9397-08002B2CF9AE}" pid="4" name="Mendeley Recent Style Id 1_1">
    <vt:lpwstr>http://www.zotero.org/styles/chicago-fullnote-bibliography</vt:lpwstr>
  </property>
  <property fmtid="{D5CDD505-2E9C-101B-9397-08002B2CF9AE}" pid="5" name="Mendeley Recent Style Name 1_1">
    <vt:lpwstr>Chicago Manual of Style 17th edition (full note)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http://www.zotero.org/styles/computers-and-chemical-engineering</vt:lpwstr>
  </property>
  <property fmtid="{D5CDD505-2E9C-101B-9397-08002B2CF9AE}" pid="9" name="Mendeley Recent Style Name 3_1">
    <vt:lpwstr>Computers and Chemical Engineering</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http://www.zotero.org/styles/nature-communications</vt:lpwstr>
  </property>
  <property fmtid="{D5CDD505-2E9C-101B-9397-08002B2CF9AE}" pid="19" name="Mendeley Recent Style Name 8_1">
    <vt:lpwstr>Nature Communications</vt:lpwstr>
  </property>
  <property fmtid="{D5CDD505-2E9C-101B-9397-08002B2CF9AE}" pid="20" name="Mendeley Recent Style Id 9_1">
    <vt:lpwstr>http://www.zotero.org/styles/separation-and-purification-technology</vt:lpwstr>
  </property>
  <property fmtid="{D5CDD505-2E9C-101B-9397-08002B2CF9AE}" pid="21" name="Mendeley Recent Style Name 9_1">
    <vt:lpwstr>Separation and Purification Technology</vt:lpwstr>
  </property>
  <property fmtid="{D5CDD505-2E9C-101B-9397-08002B2CF9AE}" pid="22" name="Mendeley Document_1">
    <vt:lpwstr>True</vt:lpwstr>
  </property>
  <property fmtid="{D5CDD505-2E9C-101B-9397-08002B2CF9AE}" pid="23" name="Mendeley Citation Style_1">
    <vt:lpwstr>http://www.zotero.org/styles/separation-and-purification-technology</vt:lpwstr>
  </property>
  <property fmtid="{D5CDD505-2E9C-101B-9397-08002B2CF9AE}" pid="24" name="Mendeley Unique User Id_1">
    <vt:lpwstr>b3dea3e7-3712-3cdc-a16f-7c8639431f7e</vt:lpwstr>
  </property>
</Properties>
</file>