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631" w:rsidRPr="00E633C3" w:rsidRDefault="00E633C3" w:rsidP="0094399D">
      <w:pPr>
        <w:spacing w:after="0" w:line="480" w:lineRule="auto"/>
        <w:jc w:val="both"/>
        <w:rPr>
          <w:rFonts w:cstheme="minorHAnsi"/>
          <w:sz w:val="40"/>
          <w:szCs w:val="40"/>
        </w:rPr>
      </w:pPr>
      <w:bookmarkStart w:id="0" w:name="_GoBack"/>
      <w:bookmarkEnd w:id="0"/>
      <w:r w:rsidRPr="00E633C3">
        <w:rPr>
          <w:rFonts w:cstheme="minorHAnsi"/>
          <w:sz w:val="40"/>
          <w:szCs w:val="40"/>
        </w:rPr>
        <w:t xml:space="preserve">Role of the </w:t>
      </w:r>
      <w:r>
        <w:rPr>
          <w:rFonts w:cstheme="minorHAnsi"/>
          <w:sz w:val="40"/>
          <w:szCs w:val="40"/>
        </w:rPr>
        <w:t>Humoral Defens</w:t>
      </w:r>
      <w:r w:rsidRPr="00E633C3">
        <w:rPr>
          <w:rFonts w:cstheme="minorHAnsi"/>
          <w:sz w:val="40"/>
          <w:szCs w:val="40"/>
        </w:rPr>
        <w:t>e in Severe Asthma.</w:t>
      </w:r>
    </w:p>
    <w:p w:rsidR="00D20631" w:rsidRDefault="00D20631" w:rsidP="0094399D">
      <w:pPr>
        <w:spacing w:after="0" w:line="480" w:lineRule="auto"/>
        <w:jc w:val="both"/>
        <w:rPr>
          <w:rFonts w:cstheme="minorHAnsi"/>
          <w:sz w:val="24"/>
          <w:szCs w:val="24"/>
        </w:rPr>
      </w:pPr>
    </w:p>
    <w:p w:rsidR="005B4323" w:rsidRPr="0094399D" w:rsidRDefault="00D01A0B" w:rsidP="0094399D">
      <w:pPr>
        <w:spacing w:after="0" w:line="480" w:lineRule="auto"/>
        <w:jc w:val="both"/>
        <w:rPr>
          <w:rFonts w:cstheme="minorHAnsi"/>
          <w:sz w:val="24"/>
          <w:szCs w:val="24"/>
        </w:rPr>
      </w:pPr>
      <w:r>
        <w:rPr>
          <w:rFonts w:cstheme="minorHAnsi"/>
          <w:sz w:val="24"/>
          <w:szCs w:val="24"/>
        </w:rPr>
        <w:t>Asthma is described as a</w:t>
      </w:r>
      <w:r w:rsidR="00E75FB1">
        <w:rPr>
          <w:rFonts w:cstheme="minorHAnsi"/>
          <w:sz w:val="24"/>
          <w:szCs w:val="24"/>
        </w:rPr>
        <w:t>`</w:t>
      </w:r>
      <w:r w:rsidR="00003680">
        <w:rPr>
          <w:rFonts w:cstheme="minorHAnsi"/>
          <w:sz w:val="24"/>
          <w:szCs w:val="24"/>
        </w:rPr>
        <w:t xml:space="preserve"> </w:t>
      </w:r>
      <w:r w:rsidR="00CA06BF">
        <w:rPr>
          <w:rFonts w:cstheme="minorHAnsi"/>
          <w:sz w:val="24"/>
          <w:szCs w:val="24"/>
        </w:rPr>
        <w:t>heterogeneous</w:t>
      </w:r>
      <w:r>
        <w:rPr>
          <w:rFonts w:cstheme="minorHAnsi"/>
          <w:sz w:val="24"/>
          <w:szCs w:val="24"/>
        </w:rPr>
        <w:t>’</w:t>
      </w:r>
      <w:r w:rsidR="00CA06BF">
        <w:rPr>
          <w:rFonts w:cstheme="minorHAnsi"/>
          <w:sz w:val="24"/>
          <w:szCs w:val="24"/>
        </w:rPr>
        <w:t xml:space="preserve">  disease </w:t>
      </w:r>
      <w:r w:rsidR="008A2099">
        <w:rPr>
          <w:rFonts w:cstheme="minorHAnsi"/>
          <w:sz w:val="24"/>
          <w:szCs w:val="24"/>
        </w:rPr>
        <w:t>with chronic inflammation of the airways in asso</w:t>
      </w:r>
      <w:r>
        <w:rPr>
          <w:rFonts w:cstheme="minorHAnsi"/>
          <w:sz w:val="24"/>
          <w:szCs w:val="24"/>
        </w:rPr>
        <w:t>ciation with  structural changes of the airway wal</w:t>
      </w:r>
      <w:r w:rsidR="006A6A50">
        <w:rPr>
          <w:rFonts w:cstheme="minorHAnsi"/>
          <w:sz w:val="24"/>
          <w:szCs w:val="24"/>
        </w:rPr>
        <w:t xml:space="preserve">l involving the participation  of </w:t>
      </w:r>
      <w:r>
        <w:rPr>
          <w:rFonts w:cstheme="minorHAnsi"/>
          <w:sz w:val="24"/>
          <w:szCs w:val="24"/>
        </w:rPr>
        <w:t>both infiltrating and resident cells</w:t>
      </w:r>
      <w:r w:rsidR="001E6C8A">
        <w:rPr>
          <w:rFonts w:cstheme="minorHAnsi"/>
          <w:sz w:val="24"/>
          <w:szCs w:val="24"/>
        </w:rPr>
        <w:fldChar w:fldCharType="begin"/>
      </w:r>
      <w:r w:rsidR="001E6C8A">
        <w:rPr>
          <w:rFonts w:cstheme="minorHAnsi"/>
          <w:sz w:val="24"/>
          <w:szCs w:val="24"/>
        </w:rPr>
        <w:instrText xml:space="preserve"> ADDIN EN.CITE &lt;EndNote&gt;&lt;Cite&gt;&lt;Author&gt;King&lt;/Author&gt;&lt;RecNum&gt;49&lt;/RecNum&gt;&lt;DisplayText&gt;(1)&lt;/DisplayText&gt;&lt;record&gt;&lt;rec-number&gt;49&lt;/rec-number&gt;&lt;foreign-keys&gt;&lt;key app="EN" db-id="2z9e990pdvpsf7efax6xxx0fp0pxvaa0zfsx" timestamp="1518513864"&gt;49&lt;/key&gt;&lt;/foreign-keys&gt;&lt;ref-type name="Journal Article"&gt;17&lt;/ref-type&gt;&lt;contributors&gt;&lt;authors&gt;&lt;author&gt;King, Gregory G.&lt;/author&gt;&lt;author&gt;James, Alan&lt;/author&gt;&lt;author&gt;Harkness, Louise&lt;/author&gt;&lt;author&gt;Wark, Peter A. B.&lt;/author&gt;&lt;/authors&gt;&lt;/contributors&gt;&lt;titles&gt;&lt;title&gt;Pathophysiology of severe asthma: We’ve only just started&lt;/title&gt;&lt;secondary-title&gt;Respirology&lt;/secondary-title&gt;&lt;/titles&gt;&lt;periodical&gt;&lt;full-title&gt;Respirology&lt;/full-title&gt;&lt;/periodical&gt;&lt;pages&gt;n/a-n/a&lt;/pages&gt;&lt;keywords&gt;&lt;keyword&gt;airway inflammation&lt;/keyword&gt;&lt;keyword&gt;airway remodelling&lt;/keyword&gt;&lt;keyword&gt;pathophysiology&lt;/keyword&gt;&lt;keyword&gt;severe asthma&lt;/keyword&gt;&lt;/keywords&gt;&lt;dates&gt;&lt;/dates&gt;&lt;publisher&gt;John Wiley &amp;amp; Sons, Ltd&lt;/publisher&gt;&lt;isbn&gt;1440-1843&lt;/isbn&gt;&lt;urls&gt;&lt;related-urls&gt;&lt;url&gt;http://dx.doi.org/10.1111/resp.13251&lt;/url&gt;&lt;/related-urls&gt;&lt;/urls&gt;&lt;electronic-resource-num&gt;10.1111/resp.13251&lt;/electronic-resource-num&gt;&lt;/record&gt;&lt;/Cite&gt;&lt;/EndNote&gt;</w:instrText>
      </w:r>
      <w:r w:rsidR="001E6C8A">
        <w:rPr>
          <w:rFonts w:cstheme="minorHAnsi"/>
          <w:sz w:val="24"/>
          <w:szCs w:val="24"/>
        </w:rPr>
        <w:fldChar w:fldCharType="separate"/>
      </w:r>
      <w:r w:rsidR="001E6C8A">
        <w:rPr>
          <w:rFonts w:cstheme="minorHAnsi"/>
          <w:noProof/>
          <w:sz w:val="24"/>
          <w:szCs w:val="24"/>
        </w:rPr>
        <w:t>(1)</w:t>
      </w:r>
      <w:r w:rsidR="001E6C8A">
        <w:rPr>
          <w:rFonts w:cstheme="minorHAnsi"/>
          <w:sz w:val="24"/>
          <w:szCs w:val="24"/>
        </w:rPr>
        <w:fldChar w:fldCharType="end"/>
      </w:r>
      <w:r w:rsidR="00003680">
        <w:rPr>
          <w:rFonts w:cstheme="minorHAnsi"/>
          <w:sz w:val="24"/>
          <w:szCs w:val="24"/>
        </w:rPr>
        <w:t xml:space="preserve">.  </w:t>
      </w:r>
      <w:r w:rsidR="005F46C8">
        <w:rPr>
          <w:rFonts w:cstheme="minorHAnsi"/>
          <w:sz w:val="24"/>
          <w:szCs w:val="24"/>
        </w:rPr>
        <w:t xml:space="preserve">A number of </w:t>
      </w:r>
      <w:r w:rsidR="006A6A50">
        <w:rPr>
          <w:rFonts w:cstheme="minorHAnsi"/>
          <w:sz w:val="24"/>
          <w:szCs w:val="24"/>
        </w:rPr>
        <w:t xml:space="preserve">underlying </w:t>
      </w:r>
      <w:r w:rsidR="005F46C8">
        <w:rPr>
          <w:rFonts w:cstheme="minorHAnsi"/>
          <w:sz w:val="24"/>
          <w:szCs w:val="24"/>
        </w:rPr>
        <w:t>m</w:t>
      </w:r>
      <w:r w:rsidR="00003680">
        <w:rPr>
          <w:rFonts w:cstheme="minorHAnsi"/>
          <w:sz w:val="24"/>
          <w:szCs w:val="24"/>
        </w:rPr>
        <w:t xml:space="preserve">echanisms </w:t>
      </w:r>
      <w:r w:rsidR="005F46C8">
        <w:rPr>
          <w:rFonts w:cstheme="minorHAnsi"/>
          <w:sz w:val="24"/>
          <w:szCs w:val="24"/>
        </w:rPr>
        <w:t>have been pr</w:t>
      </w:r>
      <w:r w:rsidR="00CF4C0C">
        <w:rPr>
          <w:rFonts w:cstheme="minorHAnsi"/>
          <w:sz w:val="24"/>
          <w:szCs w:val="24"/>
        </w:rPr>
        <w:t>oposed</w:t>
      </w:r>
      <w:r w:rsidR="006A6A50">
        <w:rPr>
          <w:rFonts w:cstheme="minorHAnsi"/>
          <w:sz w:val="24"/>
          <w:szCs w:val="24"/>
        </w:rPr>
        <w:t xml:space="preserve">    for </w:t>
      </w:r>
      <w:r w:rsidR="00CF4C0C">
        <w:rPr>
          <w:rFonts w:cstheme="minorHAnsi"/>
          <w:sz w:val="24"/>
          <w:szCs w:val="24"/>
        </w:rPr>
        <w:t xml:space="preserve">the </w:t>
      </w:r>
      <w:r w:rsidR="00003680">
        <w:rPr>
          <w:rFonts w:cstheme="minorHAnsi"/>
          <w:sz w:val="24"/>
          <w:szCs w:val="24"/>
        </w:rPr>
        <w:t xml:space="preserve">asthmatic </w:t>
      </w:r>
      <w:r w:rsidR="005F46C8">
        <w:rPr>
          <w:rFonts w:cstheme="minorHAnsi"/>
          <w:sz w:val="24"/>
          <w:szCs w:val="24"/>
        </w:rPr>
        <w:t>inflammatory response. Of these</w:t>
      </w:r>
      <w:r w:rsidR="00410ED7">
        <w:rPr>
          <w:rFonts w:cstheme="minorHAnsi"/>
          <w:sz w:val="24"/>
          <w:szCs w:val="24"/>
        </w:rPr>
        <w:t xml:space="preserve">, </w:t>
      </w:r>
      <w:r w:rsidR="006A6A50">
        <w:rPr>
          <w:rFonts w:cstheme="minorHAnsi"/>
          <w:sz w:val="24"/>
          <w:szCs w:val="24"/>
        </w:rPr>
        <w:t>the CD4  T-helper cell type 2 (Th2)-mediated pathway</w:t>
      </w:r>
      <w:r w:rsidR="005F46C8">
        <w:rPr>
          <w:rFonts w:cstheme="minorHAnsi"/>
          <w:sz w:val="24"/>
          <w:szCs w:val="24"/>
        </w:rPr>
        <w:t xml:space="preserve"> is </w:t>
      </w:r>
      <w:proofErr w:type="spellStart"/>
      <w:r w:rsidR="005F46C8">
        <w:rPr>
          <w:rFonts w:cstheme="minorHAnsi"/>
          <w:sz w:val="24"/>
          <w:szCs w:val="24"/>
        </w:rPr>
        <w:t>characterised</w:t>
      </w:r>
      <w:proofErr w:type="spellEnd"/>
      <w:r w:rsidR="005F46C8">
        <w:rPr>
          <w:rFonts w:cstheme="minorHAnsi"/>
          <w:sz w:val="24"/>
          <w:szCs w:val="24"/>
        </w:rPr>
        <w:t xml:space="preserve"> by </w:t>
      </w:r>
      <w:proofErr w:type="spellStart"/>
      <w:r w:rsidR="005F46C8">
        <w:rPr>
          <w:rFonts w:cstheme="minorHAnsi"/>
          <w:sz w:val="24"/>
          <w:szCs w:val="24"/>
        </w:rPr>
        <w:t>eosinophil</w:t>
      </w:r>
      <w:r w:rsidR="00410ED7">
        <w:rPr>
          <w:rFonts w:cstheme="minorHAnsi"/>
          <w:sz w:val="24"/>
          <w:szCs w:val="24"/>
        </w:rPr>
        <w:t>lic</w:t>
      </w:r>
      <w:proofErr w:type="spellEnd"/>
      <w:r w:rsidR="00410ED7">
        <w:rPr>
          <w:rFonts w:cstheme="minorHAnsi"/>
          <w:sz w:val="24"/>
          <w:szCs w:val="24"/>
        </w:rPr>
        <w:t xml:space="preserve"> inflammation and </w:t>
      </w:r>
      <w:r w:rsidR="005F46C8">
        <w:rPr>
          <w:rFonts w:cstheme="minorHAnsi"/>
          <w:sz w:val="24"/>
          <w:szCs w:val="24"/>
        </w:rPr>
        <w:t>eleva</w:t>
      </w:r>
      <w:r w:rsidR="001E6C8A">
        <w:rPr>
          <w:rFonts w:cstheme="minorHAnsi"/>
          <w:sz w:val="24"/>
          <w:szCs w:val="24"/>
        </w:rPr>
        <w:t>ted levels of  type 2 cytokines</w:t>
      </w:r>
      <w:r w:rsidR="005F46C8">
        <w:rPr>
          <w:rFonts w:cstheme="minorHAnsi"/>
          <w:sz w:val="24"/>
          <w:szCs w:val="24"/>
        </w:rPr>
        <w:t>, such as IL-4, IL-5 and IL-13</w:t>
      </w:r>
      <w:r w:rsidR="00410ED7">
        <w:rPr>
          <w:rFonts w:cstheme="minorHAnsi"/>
          <w:sz w:val="24"/>
          <w:szCs w:val="24"/>
        </w:rPr>
        <w:fldChar w:fldCharType="begin"/>
      </w:r>
      <w:r w:rsidR="001E6C8A">
        <w:rPr>
          <w:rFonts w:cstheme="minorHAnsi"/>
          <w:sz w:val="24"/>
          <w:szCs w:val="24"/>
        </w:rPr>
        <w:instrText xml:space="preserve"> ADDIN EN.CITE &lt;EndNote&gt;&lt;Cite&gt;&lt;Author&gt;Stokes&lt;/Author&gt;&lt;Year&gt;2016&lt;/Year&gt;&lt;RecNum&gt;45&lt;/RecNum&gt;&lt;DisplayText&gt;(2)&lt;/DisplayText&gt;&lt;record&gt;&lt;rec-number&gt;45&lt;/rec-number&gt;&lt;foreign-keys&gt;&lt;key app="EN" db-id="2z9e990pdvpsf7efax6xxx0fp0pxvaa0zfsx" timestamp="1518444591"&gt;45&lt;/key&gt;&lt;/foreign-keys&gt;&lt;ref-type name="Journal Article"&gt;17&lt;/ref-type&gt;&lt;contributors&gt;&lt;authors&gt;&lt;author&gt;Stokes, Jeffrey R.&lt;/author&gt;&lt;author&gt;Casale, Thomas B.&lt;/author&gt;&lt;/authors&gt;&lt;/contributors&gt;&lt;titles&gt;&lt;title&gt;Characterization of asthma endotypes: implications for therapy&lt;/title&gt;&lt;secondary-title&gt;Annals of Allergy, Asthma &amp;amp; Immunology&lt;/secondary-title&gt;&lt;/titles&gt;&lt;periodical&gt;&lt;full-title&gt;Annals of Allergy, Asthma &amp;amp; Immunology&lt;/full-title&gt;&lt;/periodical&gt;&lt;pages&gt;121-125&lt;/pages&gt;&lt;volume&gt;117&lt;/volume&gt;&lt;number&gt;2&lt;/number&gt;&lt;dates&gt;&lt;year&gt;2016&lt;/year&gt;&lt;pub-dates&gt;&lt;date&gt;2016/08/01/&lt;/date&gt;&lt;/pub-dates&gt;&lt;/dates&gt;&lt;isbn&gt;1081-1206&lt;/isbn&gt;&lt;urls&gt;&lt;related-urls&gt;&lt;url&gt;http://www.sciencedirect.com/science/article/pii/S1081120616302666&lt;/url&gt;&lt;/related-urls&gt;&lt;/urls&gt;&lt;electronic-resource-num&gt;https://doi.org/10.1016/j.anai.2016.05.016&lt;/electronic-resource-num&gt;&lt;/record&gt;&lt;/Cite&gt;&lt;/EndNote&gt;</w:instrText>
      </w:r>
      <w:r w:rsidR="00410ED7">
        <w:rPr>
          <w:rFonts w:cstheme="minorHAnsi"/>
          <w:sz w:val="24"/>
          <w:szCs w:val="24"/>
        </w:rPr>
        <w:fldChar w:fldCharType="separate"/>
      </w:r>
      <w:r w:rsidR="001E6C8A">
        <w:rPr>
          <w:rFonts w:cstheme="minorHAnsi"/>
          <w:noProof/>
          <w:sz w:val="24"/>
          <w:szCs w:val="24"/>
        </w:rPr>
        <w:t>(2)</w:t>
      </w:r>
      <w:r w:rsidR="00410ED7">
        <w:rPr>
          <w:rFonts w:cstheme="minorHAnsi"/>
          <w:sz w:val="24"/>
          <w:szCs w:val="24"/>
        </w:rPr>
        <w:fldChar w:fldCharType="end"/>
      </w:r>
      <w:r w:rsidR="00582898">
        <w:rPr>
          <w:rFonts w:cstheme="minorHAnsi"/>
          <w:sz w:val="24"/>
          <w:szCs w:val="24"/>
        </w:rPr>
        <w:t xml:space="preserve"> with</w:t>
      </w:r>
      <w:r w:rsidR="00CF4C0C">
        <w:rPr>
          <w:rFonts w:cstheme="minorHAnsi"/>
          <w:sz w:val="24"/>
          <w:szCs w:val="24"/>
        </w:rPr>
        <w:t>in the airway</w:t>
      </w:r>
      <w:r w:rsidR="001E6C8A">
        <w:rPr>
          <w:rFonts w:cstheme="minorHAnsi"/>
          <w:sz w:val="24"/>
          <w:szCs w:val="24"/>
        </w:rPr>
        <w:t xml:space="preserve"> and </w:t>
      </w:r>
      <w:r w:rsidR="00516470">
        <w:rPr>
          <w:rFonts w:eastAsia="Calibri" w:cstheme="minorHAnsi"/>
          <w:sz w:val="24"/>
          <w:szCs w:val="24"/>
        </w:rPr>
        <w:t xml:space="preserve"> </w:t>
      </w:r>
      <w:r w:rsidR="00516470">
        <w:rPr>
          <w:rFonts w:cstheme="minorHAnsi"/>
          <w:sz w:val="24"/>
          <w:szCs w:val="24"/>
        </w:rPr>
        <w:t>the majority of patients with</w:t>
      </w:r>
      <w:r w:rsidR="001E6C8A">
        <w:rPr>
          <w:rFonts w:cstheme="minorHAnsi"/>
          <w:sz w:val="24"/>
          <w:szCs w:val="24"/>
        </w:rPr>
        <w:t xml:space="preserve"> the </w:t>
      </w:r>
      <w:r w:rsidR="00516470">
        <w:rPr>
          <w:rFonts w:cstheme="minorHAnsi"/>
          <w:sz w:val="24"/>
          <w:szCs w:val="24"/>
        </w:rPr>
        <w:t xml:space="preserve">so-called </w:t>
      </w:r>
      <w:r w:rsidR="00113171" w:rsidRPr="00113171">
        <w:rPr>
          <w:rFonts w:cstheme="minorHAnsi"/>
          <w:sz w:val="24"/>
          <w:szCs w:val="24"/>
        </w:rPr>
        <w:t xml:space="preserve"> Th2</w:t>
      </w:r>
      <w:r w:rsidR="00113171" w:rsidRPr="00113171">
        <w:rPr>
          <w:rFonts w:cstheme="minorHAnsi"/>
          <w:sz w:val="24"/>
          <w:szCs w:val="24"/>
          <w:vertAlign w:val="superscript"/>
        </w:rPr>
        <w:t>high</w:t>
      </w:r>
      <w:r w:rsidR="00113171" w:rsidRPr="00113171">
        <w:rPr>
          <w:rFonts w:cstheme="minorHAnsi"/>
          <w:sz w:val="24"/>
          <w:szCs w:val="24"/>
        </w:rPr>
        <w:t xml:space="preserve"> </w:t>
      </w:r>
      <w:proofErr w:type="spellStart"/>
      <w:r w:rsidR="00516470">
        <w:rPr>
          <w:rFonts w:cstheme="minorHAnsi"/>
          <w:sz w:val="24"/>
          <w:szCs w:val="24"/>
        </w:rPr>
        <w:t>endotype</w:t>
      </w:r>
      <w:proofErr w:type="spellEnd"/>
      <w:r w:rsidR="00516470">
        <w:rPr>
          <w:rFonts w:cstheme="minorHAnsi"/>
          <w:sz w:val="24"/>
          <w:szCs w:val="24"/>
        </w:rPr>
        <w:t xml:space="preserve"> </w:t>
      </w:r>
      <w:r w:rsidR="00113171" w:rsidRPr="00113171">
        <w:rPr>
          <w:rFonts w:cstheme="minorHAnsi"/>
          <w:sz w:val="24"/>
          <w:szCs w:val="24"/>
        </w:rPr>
        <w:t>have an allergic phenotype</w:t>
      </w:r>
      <w:r w:rsidR="00F56AD7">
        <w:rPr>
          <w:rFonts w:cstheme="minorHAnsi"/>
          <w:sz w:val="24"/>
          <w:szCs w:val="24"/>
        </w:rPr>
        <w:t xml:space="preserve">. Lung </w:t>
      </w:r>
      <w:proofErr w:type="spellStart"/>
      <w:r w:rsidR="00F56AD7">
        <w:rPr>
          <w:rFonts w:cstheme="minorHAnsi"/>
          <w:sz w:val="24"/>
          <w:szCs w:val="24"/>
        </w:rPr>
        <w:t>IgE</w:t>
      </w:r>
      <w:proofErr w:type="spellEnd"/>
      <w:r w:rsidR="00F56AD7">
        <w:rPr>
          <w:rFonts w:cstheme="minorHAnsi"/>
          <w:sz w:val="24"/>
          <w:szCs w:val="24"/>
        </w:rPr>
        <w:t xml:space="preserve"> production  and sensitization to perennial allergens such as house dust mite are associated  with asthma</w:t>
      </w:r>
      <w:r w:rsidR="001E6C8A">
        <w:rPr>
          <w:rFonts w:cstheme="minorHAnsi"/>
          <w:sz w:val="24"/>
          <w:szCs w:val="24"/>
        </w:rPr>
        <w:fldChar w:fldCharType="begin"/>
      </w:r>
      <w:r w:rsidR="001E6C8A">
        <w:rPr>
          <w:rFonts w:cstheme="minorHAnsi"/>
          <w:sz w:val="24"/>
          <w:szCs w:val="24"/>
        </w:rPr>
        <w:instrText xml:space="preserve"> ADDIN EN.CITE &lt;EndNote&gt;&lt;Cite&gt;&lt;Author&gt;Froidure&lt;/Author&gt;&lt;Year&gt;2016&lt;/Year&gt;&lt;RecNum&gt;50&lt;/RecNum&gt;&lt;DisplayText&gt;(3)&lt;/DisplayText&gt;&lt;record&gt;&lt;rec-number&gt;50&lt;/rec-number&gt;&lt;foreign-keys&gt;&lt;key app="EN" db-id="2z9e990pdvpsf7efax6xxx0fp0pxvaa0zfsx" timestamp="1518514151"&gt;50&lt;/key&gt;&lt;/foreign-keys&gt;&lt;ref-type name="Journal Article"&gt;17&lt;/ref-type&gt;&lt;contributors&gt;&lt;authors&gt;&lt;author&gt;Froidure, Antoine&lt;/author&gt;&lt;author&gt;Mouthuy, Jonathan&lt;/author&gt;&lt;author&gt;Durham, Stephen R.&lt;/author&gt;&lt;author&gt;Chanez, Pascal&lt;/author&gt;&lt;author&gt;Sibille, Yves&lt;/author&gt;&lt;author&gt;Pilette, Charles&lt;/author&gt;&lt;/authors&gt;&lt;/contributors&gt;&lt;titles&gt;&lt;title&gt;Asthma phenotypes and IgE responses&lt;/title&gt;&lt;secondary-title&gt;European Respiratory Journal&lt;/secondary-title&gt;&lt;/titles&gt;&lt;periodical&gt;&lt;full-title&gt;European Respiratory Journal&lt;/full-title&gt;&lt;/periodical&gt;&lt;pages&gt;304-319&lt;/pages&gt;&lt;volume&gt;47&lt;/volume&gt;&lt;number&gt;1&lt;/number&gt;&lt;dates&gt;&lt;year&gt;2016&lt;/year&gt;&lt;/dates&gt;&lt;urls&gt;&lt;related-urls&gt;&lt;url&gt;http://erj.ersjournals.com/content/erj/47/1/304.full.pdf&lt;/url&gt;&lt;/related-urls&gt;&lt;/urls&gt;&lt;electronic-resource-num&gt;10.1183/13993003.01824-2014&lt;/electronic-resource-num&gt;&lt;/record&gt;&lt;/Cite&gt;&lt;/EndNote&gt;</w:instrText>
      </w:r>
      <w:r w:rsidR="001E6C8A">
        <w:rPr>
          <w:rFonts w:cstheme="minorHAnsi"/>
          <w:sz w:val="24"/>
          <w:szCs w:val="24"/>
        </w:rPr>
        <w:fldChar w:fldCharType="separate"/>
      </w:r>
      <w:r w:rsidR="001E6C8A">
        <w:rPr>
          <w:rFonts w:cstheme="minorHAnsi"/>
          <w:noProof/>
          <w:sz w:val="24"/>
          <w:szCs w:val="24"/>
        </w:rPr>
        <w:t>(3)</w:t>
      </w:r>
      <w:r w:rsidR="001E6C8A">
        <w:rPr>
          <w:rFonts w:cstheme="minorHAnsi"/>
          <w:sz w:val="24"/>
          <w:szCs w:val="24"/>
        </w:rPr>
        <w:fldChar w:fldCharType="end"/>
      </w:r>
      <w:r w:rsidR="00F56AD7">
        <w:rPr>
          <w:rFonts w:cstheme="minorHAnsi"/>
          <w:sz w:val="24"/>
          <w:szCs w:val="24"/>
        </w:rPr>
        <w:t xml:space="preserve"> and in this regard </w:t>
      </w:r>
      <w:r w:rsidR="00DA4C87">
        <w:rPr>
          <w:rFonts w:cstheme="minorHAnsi"/>
          <w:sz w:val="24"/>
          <w:szCs w:val="24"/>
        </w:rPr>
        <w:t xml:space="preserve">the majority of </w:t>
      </w:r>
      <w:r w:rsidR="00F56AD7">
        <w:rPr>
          <w:rFonts w:cstheme="minorHAnsi"/>
          <w:sz w:val="24"/>
          <w:szCs w:val="24"/>
        </w:rPr>
        <w:t xml:space="preserve"> Th2 patients </w:t>
      </w:r>
      <w:r w:rsidR="00113171">
        <w:rPr>
          <w:rFonts w:cstheme="minorHAnsi"/>
          <w:sz w:val="24"/>
          <w:szCs w:val="24"/>
        </w:rPr>
        <w:t xml:space="preserve">present with </w:t>
      </w:r>
      <w:r w:rsidR="009910C9">
        <w:rPr>
          <w:rFonts w:cstheme="minorHAnsi"/>
          <w:sz w:val="24"/>
          <w:szCs w:val="24"/>
        </w:rPr>
        <w:t xml:space="preserve"> specific </w:t>
      </w:r>
      <w:proofErr w:type="spellStart"/>
      <w:r w:rsidR="009910C9">
        <w:rPr>
          <w:rFonts w:cstheme="minorHAnsi"/>
          <w:sz w:val="24"/>
          <w:szCs w:val="24"/>
        </w:rPr>
        <w:t>IgE</w:t>
      </w:r>
      <w:proofErr w:type="spellEnd"/>
      <w:r w:rsidR="009910C9">
        <w:rPr>
          <w:rFonts w:cstheme="minorHAnsi"/>
          <w:sz w:val="24"/>
          <w:szCs w:val="24"/>
        </w:rPr>
        <w:t xml:space="preserve"> to </w:t>
      </w:r>
      <w:proofErr w:type="spellStart"/>
      <w:r w:rsidR="009910C9">
        <w:rPr>
          <w:rFonts w:cstheme="minorHAnsi"/>
          <w:sz w:val="24"/>
          <w:szCs w:val="24"/>
        </w:rPr>
        <w:t>aeroallogens</w:t>
      </w:r>
      <w:proofErr w:type="spellEnd"/>
      <w:r w:rsidR="00582898">
        <w:rPr>
          <w:rFonts w:cstheme="minorHAnsi"/>
          <w:sz w:val="24"/>
          <w:szCs w:val="24"/>
        </w:rPr>
        <w:fldChar w:fldCharType="begin"/>
      </w:r>
      <w:r w:rsidR="001E6C8A">
        <w:rPr>
          <w:rFonts w:cstheme="minorHAnsi"/>
          <w:sz w:val="24"/>
          <w:szCs w:val="24"/>
        </w:rPr>
        <w:instrText xml:space="preserve"> ADDIN EN.CITE &lt;EndNote&gt;&lt;Cite&gt;&lt;Author&gt;Woodruff&lt;/Author&gt;&lt;Year&gt;2009&lt;/Year&gt;&lt;RecNum&gt;46&lt;/RecNum&gt;&lt;DisplayText&gt;(4)&lt;/DisplayText&gt;&lt;record&gt;&lt;rec-number&gt;46&lt;/rec-number&gt;&lt;foreign-keys&gt;&lt;key app="EN" db-id="2z9e990pdvpsf7efax6xxx0fp0pxvaa0zfsx" timestamp="1518445583"&gt;46&lt;/key&gt;&lt;/foreign-keys&gt;&lt;ref-type name="Journal Article"&gt;17&lt;/ref-type&gt;&lt;contributors&gt;&lt;authors&gt;&lt;author&gt;Prescott G. Woodruff&lt;/author&gt;&lt;author&gt;Barmak Modrek&lt;/author&gt;&lt;author&gt;David F. Choy&lt;/author&gt;&lt;author&gt;Guiquan Jia&lt;/author&gt;&lt;author&gt;Alexander R. Abbas&lt;/author&gt;&lt;author&gt;Almut Ellwanger&lt;/author&gt;&lt;author&gt;Joseph R. Arron&lt;/author&gt;&lt;author&gt;Laura L. Koth&lt;/author&gt;&lt;author&gt;John V. Fahy&lt;/author&gt;&lt;/authors&gt;&lt;/contributors&gt;&lt;titles&gt;&lt;title&gt;T-helper Type 2–driven Inflammation Defines Major Subphenotypes of Asthma&lt;/title&gt;&lt;secondary-title&gt;American Journal of Respiratory and Critical Care Medicine&lt;/secondary-title&gt;&lt;/titles&gt;&lt;periodical&gt;&lt;full-title&gt;American Journal of Respiratory and Critical Care Medicine&lt;/full-title&gt;&lt;/periodical&gt;&lt;pages&gt;388-395&lt;/pages&gt;&lt;volume&gt;180&lt;/volume&gt;&lt;number&gt;5&lt;/number&gt;&lt;keywords&gt;&lt;keyword&gt;asthma,phenotypes,inflammation,airway remodeling&lt;/keyword&gt;&lt;/keywords&gt;&lt;dates&gt;&lt;year&gt;2009&lt;/year&gt;&lt;/dates&gt;&lt;accession-num&gt;19483109&lt;/accession-num&gt;&lt;urls&gt;&lt;related-urls&gt;&lt;url&gt;https://www.atsjournals.org/doi/abs/10.1164/rccm.200903-0392OC&lt;/url&gt;&lt;/related-urls&gt;&lt;/urls&gt;&lt;electronic-resource-num&gt;10.1164/rccm.200903-0392OC&lt;/electronic-resource-num&gt;&lt;/record&gt;&lt;/Cite&gt;&lt;/EndNote&gt;</w:instrText>
      </w:r>
      <w:r w:rsidR="00582898">
        <w:rPr>
          <w:rFonts w:cstheme="minorHAnsi"/>
          <w:sz w:val="24"/>
          <w:szCs w:val="24"/>
        </w:rPr>
        <w:fldChar w:fldCharType="separate"/>
      </w:r>
      <w:r w:rsidR="001E6C8A">
        <w:rPr>
          <w:rFonts w:cstheme="minorHAnsi"/>
          <w:noProof/>
          <w:sz w:val="24"/>
          <w:szCs w:val="24"/>
        </w:rPr>
        <w:t>(4)</w:t>
      </w:r>
      <w:r w:rsidR="00582898">
        <w:rPr>
          <w:rFonts w:cstheme="minorHAnsi"/>
          <w:sz w:val="24"/>
          <w:szCs w:val="24"/>
        </w:rPr>
        <w:fldChar w:fldCharType="end"/>
      </w:r>
      <w:r w:rsidR="009910C9">
        <w:rPr>
          <w:rFonts w:cstheme="minorHAnsi"/>
          <w:sz w:val="24"/>
          <w:szCs w:val="24"/>
        </w:rPr>
        <w:t xml:space="preserve">.  </w:t>
      </w:r>
      <w:r w:rsidR="00C27CA4" w:rsidRPr="0094399D">
        <w:rPr>
          <w:rFonts w:cstheme="minorHAnsi"/>
          <w:sz w:val="24"/>
          <w:szCs w:val="24"/>
        </w:rPr>
        <w:t>The airway epithelial layers represent the first-line physical barrier and play a primary role in mucosal immunity</w:t>
      </w:r>
      <w:r w:rsidR="00113171">
        <w:rPr>
          <w:rFonts w:cstheme="minorHAnsi"/>
          <w:sz w:val="24"/>
          <w:szCs w:val="24"/>
        </w:rPr>
        <w:fldChar w:fldCharType="begin"/>
      </w:r>
      <w:r w:rsidR="001E6C8A">
        <w:rPr>
          <w:rFonts w:cstheme="minorHAnsi"/>
          <w:sz w:val="24"/>
          <w:szCs w:val="24"/>
        </w:rPr>
        <w:instrText xml:space="preserve"> ADDIN EN.CITE &lt;EndNote&gt;&lt;Cite&gt;&lt;Author&gt;Carlier&lt;/Author&gt;&lt;Year&gt;2016&lt;/Year&gt;&lt;RecNum&gt;48&lt;/RecNum&gt;&lt;DisplayText&gt;(5)&lt;/DisplayText&gt;&lt;record&gt;&lt;rec-number&gt;48&lt;/rec-number&gt;&lt;foreign-keys&gt;&lt;key app="EN" db-id="2z9e990pdvpsf7efax6xxx0fp0pxvaa0zfsx" timestamp="1518447253"&gt;48&lt;/key&gt;&lt;/foreign-keys&gt;&lt;ref-type name="Journal Article"&gt;17&lt;/ref-type&gt;&lt;contributors&gt;&lt;authors&gt;&lt;author&gt;Carlier, F. M.&lt;/author&gt;&lt;author&gt;Sibille, Y.&lt;/author&gt;&lt;author&gt;Pilette, C.&lt;/author&gt;&lt;/authors&gt;&lt;/contributors&gt;&lt;titles&gt;&lt;title&gt;The epithelial barrier and immunoglobulin A system in allergy&lt;/title&gt;&lt;secondary-title&gt;Clinical &amp;amp; Experimental Allergy&lt;/secondary-title&gt;&lt;/titles&gt;&lt;periodical&gt;&lt;full-title&gt;Clinical &amp;amp; Experimental Allergy&lt;/full-title&gt;&lt;/periodical&gt;&lt;pages&gt;1372-1388&lt;/pages&gt;&lt;volume&gt;46&lt;/volume&gt;&lt;number&gt;11&lt;/number&gt;&lt;dates&gt;&lt;year&gt;2016&lt;/year&gt;&lt;/dates&gt;&lt;isbn&gt;1365-2222&lt;/isbn&gt;&lt;urls&gt;&lt;related-urls&gt;&lt;url&gt;http://dx.doi.org/10.1111/cea.12830&lt;/url&gt;&lt;/related-urls&gt;&lt;/urls&gt;&lt;electronic-resource-num&gt;10.1111/cea.12830&lt;/electronic-resource-num&gt;&lt;/record&gt;&lt;/Cite&gt;&lt;/EndNote&gt;</w:instrText>
      </w:r>
      <w:r w:rsidR="00113171">
        <w:rPr>
          <w:rFonts w:cstheme="minorHAnsi"/>
          <w:sz w:val="24"/>
          <w:szCs w:val="24"/>
        </w:rPr>
        <w:fldChar w:fldCharType="separate"/>
      </w:r>
      <w:r w:rsidR="001E6C8A">
        <w:rPr>
          <w:rFonts w:cstheme="minorHAnsi"/>
          <w:noProof/>
          <w:sz w:val="24"/>
          <w:szCs w:val="24"/>
        </w:rPr>
        <w:t>(5)</w:t>
      </w:r>
      <w:r w:rsidR="00113171">
        <w:rPr>
          <w:rFonts w:cstheme="minorHAnsi"/>
          <w:sz w:val="24"/>
          <w:szCs w:val="24"/>
        </w:rPr>
        <w:fldChar w:fldCharType="end"/>
      </w:r>
      <w:r w:rsidR="00C27CA4" w:rsidRPr="0094399D">
        <w:rPr>
          <w:rFonts w:cstheme="minorHAnsi"/>
          <w:sz w:val="24"/>
          <w:szCs w:val="24"/>
        </w:rPr>
        <w:t xml:space="preserve">. </w:t>
      </w:r>
      <w:r w:rsidR="006B06A9" w:rsidRPr="0094399D">
        <w:rPr>
          <w:rFonts w:cstheme="minorHAnsi"/>
          <w:sz w:val="24"/>
          <w:szCs w:val="24"/>
        </w:rPr>
        <w:t xml:space="preserve"> Exposure of the mucosal surface to inhaled particles is</w:t>
      </w:r>
      <w:r w:rsidR="002D5138">
        <w:rPr>
          <w:rFonts w:cstheme="minorHAnsi"/>
          <w:sz w:val="24"/>
          <w:szCs w:val="24"/>
        </w:rPr>
        <w:t xml:space="preserve"> thought to initiate type 2 innate and acquired immunity</w:t>
      </w:r>
      <w:r w:rsidR="002D5138">
        <w:rPr>
          <w:rFonts w:cstheme="minorHAnsi"/>
          <w:sz w:val="24"/>
          <w:szCs w:val="24"/>
        </w:rPr>
        <w:fldChar w:fldCharType="begin"/>
      </w:r>
      <w:r w:rsidR="001E6C8A">
        <w:rPr>
          <w:rFonts w:cstheme="minorHAnsi"/>
          <w:sz w:val="24"/>
          <w:szCs w:val="24"/>
        </w:rPr>
        <w:instrText xml:space="preserve"> ADDIN EN.CITE &lt;EndNote&gt;&lt;Cite&gt;&lt;Author&gt;Rothenberg&lt;/Author&gt;&lt;Year&gt;2017&lt;/Year&gt;&lt;RecNum&gt;47&lt;/RecNum&gt;&lt;DisplayText&gt;(6)&lt;/DisplayText&gt;&lt;record&gt;&lt;rec-number&gt;47&lt;/rec-number&gt;&lt;foreign-keys&gt;&lt;key app="EN" db-id="2z9e990pdvpsf7efax6xxx0fp0pxvaa0zfsx" timestamp="1518446779"&gt;47&lt;/key&gt;&lt;/foreign-keys&gt;&lt;ref-type name="Journal Article"&gt;17&lt;/ref-type&gt;&lt;contributors&gt;&lt;authors&gt;&lt;author&gt;Rothenberg, Marc E.&lt;/author&gt;&lt;author&gt;Saito, Hirohisa&lt;/author&gt;&lt;author&gt;Peebles, R. Stokes&lt;/author&gt;&lt;/authors&gt;&lt;/contributors&gt;&lt;titles&gt;&lt;title&gt;Advances in mechanisms of allergic disease in 2016&lt;/title&gt;&lt;secondary-title&gt;Journal of Allergy and Clinical Immunology&lt;/secondary-title&gt;&lt;/titles&gt;&lt;periodical&gt;&lt;full-title&gt;Journal of Allergy and Clinical Immunology&lt;/full-title&gt;&lt;/periodical&gt;&lt;pages&gt;1622-1631&lt;/pages&gt;&lt;volume&gt;140&lt;/volume&gt;&lt;number&gt;6&lt;/number&gt;&lt;keywords&gt;&lt;keyword&gt;Allergy&lt;/keyword&gt;&lt;keyword&gt;immunology&lt;/keyword&gt;&lt;keyword&gt;innate&lt;/keyword&gt;&lt;keyword&gt;inflammation&lt;/keyword&gt;&lt;keyword&gt;food allergy&lt;/keyword&gt;&lt;keyword&gt;asthma&lt;/keyword&gt;&lt;keyword&gt;mast cell&lt;/keyword&gt;&lt;keyword&gt;eosinophil&lt;/keyword&gt;&lt;keyword&gt;ozone&lt;/keyword&gt;&lt;keyword&gt;IL-33&lt;/keyword&gt;&lt;keyword&gt;extracellular vesicles&lt;/keyword&gt;&lt;/keywords&gt;&lt;dates&gt;&lt;year&gt;2017&lt;/year&gt;&lt;pub-dates&gt;&lt;date&gt;2017/12/01/&lt;/date&gt;&lt;/pub-dates&gt;&lt;/dates&gt;&lt;isbn&gt;0091-6749&lt;/isbn&gt;&lt;urls&gt;&lt;related-urls&gt;&lt;url&gt;http://www.sciencedirect.com/science/article/pii/S0091674917315762&lt;/url&gt;&lt;/related-urls&gt;&lt;/urls&gt;&lt;electronic-resource-num&gt;https://doi.org/10.1016/j.jaci.2017.08.029&lt;/electronic-resource-num&gt;&lt;/record&gt;&lt;/Cite&gt;&lt;/EndNote&gt;</w:instrText>
      </w:r>
      <w:r w:rsidR="002D5138">
        <w:rPr>
          <w:rFonts w:cstheme="minorHAnsi"/>
          <w:sz w:val="24"/>
          <w:szCs w:val="24"/>
        </w:rPr>
        <w:fldChar w:fldCharType="separate"/>
      </w:r>
      <w:r w:rsidR="001E6C8A">
        <w:rPr>
          <w:rFonts w:cstheme="minorHAnsi"/>
          <w:noProof/>
          <w:sz w:val="24"/>
          <w:szCs w:val="24"/>
        </w:rPr>
        <w:t>(6)</w:t>
      </w:r>
      <w:r w:rsidR="002D5138">
        <w:rPr>
          <w:rFonts w:cstheme="minorHAnsi"/>
          <w:sz w:val="24"/>
          <w:szCs w:val="24"/>
        </w:rPr>
        <w:fldChar w:fldCharType="end"/>
      </w:r>
      <w:r w:rsidR="0058754F" w:rsidRPr="0094399D">
        <w:rPr>
          <w:rFonts w:cstheme="minorHAnsi"/>
          <w:sz w:val="24"/>
          <w:szCs w:val="24"/>
        </w:rPr>
        <w:t xml:space="preserve">. </w:t>
      </w:r>
      <w:r w:rsidR="006B06A9" w:rsidRPr="0094399D">
        <w:rPr>
          <w:rFonts w:cstheme="minorHAnsi"/>
          <w:sz w:val="24"/>
          <w:szCs w:val="24"/>
        </w:rPr>
        <w:t xml:space="preserve">  </w:t>
      </w:r>
      <w:r w:rsidR="00C27CA4" w:rsidRPr="0094399D">
        <w:rPr>
          <w:rFonts w:cstheme="minorHAnsi"/>
          <w:sz w:val="24"/>
          <w:szCs w:val="24"/>
        </w:rPr>
        <w:t>Barrier dysfunction</w:t>
      </w:r>
      <w:r w:rsidR="009D695D" w:rsidRPr="0094399D">
        <w:rPr>
          <w:rFonts w:cstheme="minorHAnsi"/>
          <w:sz w:val="24"/>
          <w:szCs w:val="24"/>
        </w:rPr>
        <w:t xml:space="preserve">, including </w:t>
      </w:r>
      <w:r w:rsidR="00C27CA4" w:rsidRPr="0094399D">
        <w:rPr>
          <w:rFonts w:cstheme="minorHAnsi"/>
          <w:sz w:val="24"/>
          <w:szCs w:val="24"/>
        </w:rPr>
        <w:t>aberrant epithelial responses</w:t>
      </w:r>
      <w:r w:rsidR="001F0BBB">
        <w:rPr>
          <w:rFonts w:cstheme="minorHAnsi"/>
          <w:sz w:val="24"/>
          <w:szCs w:val="24"/>
        </w:rPr>
        <w:t xml:space="preserve"> and </w:t>
      </w:r>
      <w:r w:rsidR="00C27CA4" w:rsidRPr="0094399D">
        <w:rPr>
          <w:rFonts w:cstheme="minorHAnsi"/>
          <w:sz w:val="24"/>
          <w:szCs w:val="24"/>
        </w:rPr>
        <w:t>disruption o</w:t>
      </w:r>
      <w:r w:rsidR="00113171">
        <w:rPr>
          <w:rFonts w:cstheme="minorHAnsi"/>
          <w:sz w:val="24"/>
          <w:szCs w:val="24"/>
        </w:rPr>
        <w:t xml:space="preserve">f cell-cell apical junctions, </w:t>
      </w:r>
      <w:r w:rsidR="009D695D" w:rsidRPr="0094399D">
        <w:rPr>
          <w:rFonts w:cstheme="minorHAnsi"/>
          <w:sz w:val="24"/>
          <w:szCs w:val="24"/>
        </w:rPr>
        <w:t>is thought to constitute</w:t>
      </w:r>
      <w:r w:rsidR="006B06A9" w:rsidRPr="0094399D">
        <w:rPr>
          <w:rFonts w:cstheme="minorHAnsi"/>
          <w:sz w:val="24"/>
          <w:szCs w:val="24"/>
        </w:rPr>
        <w:t xml:space="preserve"> </w:t>
      </w:r>
      <w:r w:rsidR="00C27CA4" w:rsidRPr="0094399D">
        <w:rPr>
          <w:rFonts w:cstheme="minorHAnsi"/>
          <w:sz w:val="24"/>
          <w:szCs w:val="24"/>
        </w:rPr>
        <w:t>key events for chronic immune responses to environmental antigens</w:t>
      </w:r>
      <w:r w:rsidR="002C0DDD" w:rsidRPr="0094399D">
        <w:rPr>
          <w:rFonts w:cstheme="minorHAnsi"/>
          <w:sz w:val="24"/>
          <w:szCs w:val="24"/>
        </w:rPr>
        <w:t xml:space="preserve">. </w:t>
      </w:r>
      <w:r w:rsidR="00C27CA4" w:rsidRPr="0094399D">
        <w:rPr>
          <w:rFonts w:cstheme="minorHAnsi"/>
          <w:sz w:val="24"/>
          <w:szCs w:val="24"/>
        </w:rPr>
        <w:t xml:space="preserve">IgA </w:t>
      </w:r>
      <w:r w:rsidR="00113171">
        <w:rPr>
          <w:rFonts w:cstheme="minorHAnsi"/>
          <w:sz w:val="24"/>
          <w:szCs w:val="24"/>
        </w:rPr>
        <w:t xml:space="preserve">is </w:t>
      </w:r>
      <w:r w:rsidR="00963B0E">
        <w:rPr>
          <w:rFonts w:cstheme="minorHAnsi"/>
          <w:sz w:val="24"/>
          <w:szCs w:val="24"/>
        </w:rPr>
        <w:t xml:space="preserve">the </w:t>
      </w:r>
      <w:r w:rsidR="00C27CA4" w:rsidRPr="0094399D">
        <w:rPr>
          <w:rFonts w:cstheme="minorHAnsi"/>
          <w:sz w:val="24"/>
          <w:szCs w:val="24"/>
        </w:rPr>
        <w:t>most abundant</w:t>
      </w:r>
      <w:r w:rsidR="00113171">
        <w:rPr>
          <w:rFonts w:cstheme="minorHAnsi"/>
          <w:sz w:val="24"/>
          <w:szCs w:val="24"/>
        </w:rPr>
        <w:t xml:space="preserve">ly expressed </w:t>
      </w:r>
      <w:r w:rsidR="00C27CA4" w:rsidRPr="0094399D">
        <w:rPr>
          <w:rFonts w:cstheme="minorHAnsi"/>
          <w:sz w:val="24"/>
          <w:szCs w:val="24"/>
        </w:rPr>
        <w:t>immunoglobulin in</w:t>
      </w:r>
      <w:r w:rsidR="00963B0E">
        <w:rPr>
          <w:rFonts w:cstheme="minorHAnsi"/>
          <w:sz w:val="24"/>
          <w:szCs w:val="24"/>
        </w:rPr>
        <w:t xml:space="preserve"> secretions</w:t>
      </w:r>
      <w:r w:rsidR="003D2D28">
        <w:rPr>
          <w:rFonts w:cstheme="minorHAnsi"/>
          <w:sz w:val="24"/>
          <w:szCs w:val="24"/>
        </w:rPr>
        <w:t xml:space="preserve"> and is the primary humoral defense factor in mucosal tissues including the airways.  IgA </w:t>
      </w:r>
      <w:proofErr w:type="gramStart"/>
      <w:r w:rsidR="00516470">
        <w:rPr>
          <w:rFonts w:cstheme="minorHAnsi"/>
          <w:sz w:val="24"/>
          <w:szCs w:val="24"/>
        </w:rPr>
        <w:t xml:space="preserve">is </w:t>
      </w:r>
      <w:r w:rsidR="003D2D28">
        <w:rPr>
          <w:rFonts w:cstheme="minorHAnsi"/>
          <w:sz w:val="24"/>
          <w:szCs w:val="24"/>
        </w:rPr>
        <w:t xml:space="preserve"> </w:t>
      </w:r>
      <w:r w:rsidR="00516470">
        <w:rPr>
          <w:rFonts w:cstheme="minorHAnsi"/>
          <w:sz w:val="24"/>
          <w:szCs w:val="24"/>
        </w:rPr>
        <w:t>involved</w:t>
      </w:r>
      <w:proofErr w:type="gramEnd"/>
      <w:r w:rsidR="00516470">
        <w:rPr>
          <w:rFonts w:cstheme="minorHAnsi"/>
          <w:sz w:val="24"/>
          <w:szCs w:val="24"/>
        </w:rPr>
        <w:t xml:space="preserve"> in the  </w:t>
      </w:r>
      <w:r w:rsidR="003D2D28">
        <w:rPr>
          <w:rFonts w:cstheme="minorHAnsi"/>
          <w:sz w:val="24"/>
          <w:szCs w:val="24"/>
        </w:rPr>
        <w:t xml:space="preserve"> </w:t>
      </w:r>
      <w:r w:rsidR="00C27CA4" w:rsidRPr="0094399D">
        <w:rPr>
          <w:rFonts w:cstheme="minorHAnsi"/>
          <w:sz w:val="24"/>
          <w:szCs w:val="24"/>
        </w:rPr>
        <w:t xml:space="preserve">immune exclusion of inhaled </w:t>
      </w:r>
      <w:r w:rsidR="003D2D28">
        <w:rPr>
          <w:rFonts w:cstheme="minorHAnsi"/>
          <w:sz w:val="24"/>
          <w:szCs w:val="24"/>
        </w:rPr>
        <w:t xml:space="preserve">antigens or pathogens </w:t>
      </w:r>
      <w:r w:rsidR="00FE01B2">
        <w:rPr>
          <w:rFonts w:cstheme="minorHAnsi"/>
          <w:sz w:val="24"/>
          <w:szCs w:val="24"/>
        </w:rPr>
        <w:t xml:space="preserve"> and performs this role </w:t>
      </w:r>
      <w:r w:rsidR="003D2D28">
        <w:rPr>
          <w:rFonts w:cstheme="minorHAnsi"/>
          <w:sz w:val="24"/>
          <w:szCs w:val="24"/>
        </w:rPr>
        <w:t xml:space="preserve">by binding  to noxious antigens and preventing adherence of   bacteria  to the epithelial  surface. </w:t>
      </w:r>
      <w:r w:rsidR="00302A7E">
        <w:rPr>
          <w:rFonts w:cstheme="minorHAnsi"/>
          <w:sz w:val="24"/>
          <w:szCs w:val="24"/>
        </w:rPr>
        <w:t xml:space="preserve">It is produced </w:t>
      </w:r>
      <w:r w:rsidR="003D2D28">
        <w:rPr>
          <w:rFonts w:cstheme="minorHAnsi"/>
          <w:sz w:val="24"/>
          <w:szCs w:val="24"/>
        </w:rPr>
        <w:t>as dimeric IgA (d-IgA</w:t>
      </w:r>
      <w:proofErr w:type="gramStart"/>
      <w:r w:rsidR="003D2D28">
        <w:rPr>
          <w:rFonts w:cstheme="minorHAnsi"/>
          <w:sz w:val="24"/>
          <w:szCs w:val="24"/>
        </w:rPr>
        <w:t>)</w:t>
      </w:r>
      <w:r w:rsidR="00914500">
        <w:rPr>
          <w:rFonts w:cstheme="minorHAnsi"/>
          <w:sz w:val="24"/>
          <w:szCs w:val="24"/>
        </w:rPr>
        <w:t xml:space="preserve"> </w:t>
      </w:r>
      <w:r w:rsidR="00516470">
        <w:rPr>
          <w:rFonts w:cstheme="minorHAnsi"/>
          <w:sz w:val="24"/>
          <w:szCs w:val="24"/>
        </w:rPr>
        <w:t xml:space="preserve"> allowing</w:t>
      </w:r>
      <w:proofErr w:type="gramEnd"/>
      <w:r w:rsidR="00516470">
        <w:rPr>
          <w:rFonts w:cstheme="minorHAnsi"/>
          <w:sz w:val="24"/>
          <w:szCs w:val="24"/>
        </w:rPr>
        <w:t xml:space="preserve">   </w:t>
      </w:r>
      <w:r w:rsidR="00302A7E">
        <w:rPr>
          <w:rFonts w:cstheme="minorHAnsi"/>
          <w:sz w:val="24"/>
          <w:szCs w:val="24"/>
        </w:rPr>
        <w:t>binding to the polymeric immunoglobulin  receptor  (</w:t>
      </w:r>
      <w:proofErr w:type="spellStart"/>
      <w:r w:rsidR="00302A7E">
        <w:rPr>
          <w:rFonts w:cstheme="minorHAnsi"/>
          <w:sz w:val="24"/>
          <w:szCs w:val="24"/>
        </w:rPr>
        <w:t>pIgR</w:t>
      </w:r>
      <w:proofErr w:type="spellEnd"/>
      <w:r w:rsidR="00302A7E">
        <w:rPr>
          <w:rFonts w:cstheme="minorHAnsi"/>
          <w:sz w:val="24"/>
          <w:szCs w:val="24"/>
        </w:rPr>
        <w:t xml:space="preserve">). IgA is translocated  by </w:t>
      </w:r>
      <w:proofErr w:type="spellStart"/>
      <w:r w:rsidR="00302A7E">
        <w:rPr>
          <w:rFonts w:cstheme="minorHAnsi"/>
          <w:sz w:val="24"/>
          <w:szCs w:val="24"/>
        </w:rPr>
        <w:t>pIgR</w:t>
      </w:r>
      <w:proofErr w:type="spellEnd"/>
      <w:r w:rsidR="00302A7E">
        <w:rPr>
          <w:rFonts w:cstheme="minorHAnsi"/>
          <w:sz w:val="24"/>
          <w:szCs w:val="24"/>
        </w:rPr>
        <w:t xml:space="preserve">  to the apical surface of epithelial cells </w:t>
      </w:r>
      <w:r w:rsidR="003B690E">
        <w:rPr>
          <w:rFonts w:cstheme="minorHAnsi"/>
          <w:sz w:val="24"/>
          <w:szCs w:val="24"/>
        </w:rPr>
        <w:t>where  d-IgA</w:t>
      </w:r>
      <w:r w:rsidR="00302A7E">
        <w:rPr>
          <w:rFonts w:cstheme="minorHAnsi"/>
          <w:sz w:val="24"/>
          <w:szCs w:val="24"/>
        </w:rPr>
        <w:t xml:space="preserve">   </w:t>
      </w:r>
      <w:r w:rsidR="003B690E">
        <w:rPr>
          <w:rFonts w:cstheme="minorHAnsi"/>
          <w:sz w:val="24"/>
          <w:szCs w:val="24"/>
        </w:rPr>
        <w:t xml:space="preserve">is released following </w:t>
      </w:r>
      <w:proofErr w:type="spellStart"/>
      <w:r w:rsidR="003B690E">
        <w:rPr>
          <w:rFonts w:cstheme="minorHAnsi"/>
          <w:sz w:val="24"/>
          <w:szCs w:val="24"/>
        </w:rPr>
        <w:lastRenderedPageBreak/>
        <w:t>endoproteolytic</w:t>
      </w:r>
      <w:proofErr w:type="spellEnd"/>
      <w:r w:rsidR="003B690E">
        <w:rPr>
          <w:rFonts w:cstheme="minorHAnsi"/>
          <w:sz w:val="24"/>
          <w:szCs w:val="24"/>
        </w:rPr>
        <w:t xml:space="preserve"> cleavage of the receptor releasing IgA and</w:t>
      </w:r>
      <w:r w:rsidR="00D20631">
        <w:rPr>
          <w:rFonts w:cstheme="minorHAnsi"/>
          <w:sz w:val="24"/>
          <w:szCs w:val="24"/>
        </w:rPr>
        <w:t xml:space="preserve"> the extracellular part of </w:t>
      </w:r>
      <w:proofErr w:type="spellStart"/>
      <w:r w:rsidR="00D20631">
        <w:rPr>
          <w:rFonts w:cstheme="minorHAnsi"/>
          <w:sz w:val="24"/>
          <w:szCs w:val="24"/>
        </w:rPr>
        <w:t>pIgR</w:t>
      </w:r>
      <w:proofErr w:type="spellEnd"/>
      <w:r w:rsidR="003B690E">
        <w:rPr>
          <w:rFonts w:cstheme="minorHAnsi"/>
          <w:sz w:val="24"/>
          <w:szCs w:val="24"/>
        </w:rPr>
        <w:t>, renamed  secretory component (SC),  to generate secretory (S-) IgA</w:t>
      </w:r>
      <w:r w:rsidR="001E6C8A">
        <w:rPr>
          <w:rFonts w:cstheme="minorHAnsi"/>
          <w:sz w:val="24"/>
          <w:szCs w:val="24"/>
        </w:rPr>
        <w:fldChar w:fldCharType="begin"/>
      </w:r>
      <w:r w:rsidR="001E6C8A">
        <w:rPr>
          <w:rFonts w:cstheme="minorHAnsi"/>
          <w:sz w:val="24"/>
          <w:szCs w:val="24"/>
        </w:rPr>
        <w:instrText xml:space="preserve"> ADDIN EN.CITE &lt;EndNote&gt;&lt;Cite&gt;&lt;Author&gt;Monteiro&lt;/Author&gt;&lt;Year&gt;2010&lt;/Year&gt;&lt;RecNum&gt;51&lt;/RecNum&gt;&lt;DisplayText&gt;(7)&lt;/DisplayText&gt;&lt;record&gt;&lt;rec-number&gt;51&lt;/rec-number&gt;&lt;foreign-keys&gt;&lt;key app="EN" db-id="2z9e990pdvpsf7efax6xxx0fp0pxvaa0zfsx" timestamp="1518514330"&gt;51&lt;/key&gt;&lt;/foreign-keys&gt;&lt;ref-type name="Journal Article"&gt;17&lt;/ref-type&gt;&lt;contributors&gt;&lt;authors&gt;&lt;author&gt;Monteiro, Renato C.&lt;/author&gt;&lt;/authors&gt;&lt;/contributors&gt;&lt;titles&gt;&lt;title&gt;Role of IgA and IgA Fc Receptors in Inflammation&lt;/title&gt;&lt;secondary-title&gt;Journal of Clinical Immunology&lt;/secondary-title&gt;&lt;/titles&gt;&lt;periodical&gt;&lt;full-title&gt;Journal of Clinical Immunology&lt;/full-title&gt;&lt;/periodical&gt;&lt;pages&gt;1-9&lt;/pages&gt;&lt;volume&gt;30&lt;/volume&gt;&lt;number&gt;1&lt;/number&gt;&lt;dates&gt;&lt;year&gt;2010&lt;/year&gt;&lt;pub-dates&gt;&lt;date&gt;January 01&lt;/date&gt;&lt;/pub-dates&gt;&lt;/dates&gt;&lt;isbn&gt;1573-2592&lt;/isbn&gt;&lt;label&gt;Monteiro2010&lt;/label&gt;&lt;work-type&gt;journal article&lt;/work-type&gt;&lt;urls&gt;&lt;related-urls&gt;&lt;url&gt;https://doi.org/10.1007/s10875-009-9338-0&lt;/url&gt;&lt;/related-urls&gt;&lt;/urls&gt;&lt;electronic-resource-num&gt;10.1007/s10875-009-9338-0&lt;/electronic-resource-num&gt;&lt;/record&gt;&lt;/Cite&gt;&lt;/EndNote&gt;</w:instrText>
      </w:r>
      <w:r w:rsidR="001E6C8A">
        <w:rPr>
          <w:rFonts w:cstheme="minorHAnsi"/>
          <w:sz w:val="24"/>
          <w:szCs w:val="24"/>
        </w:rPr>
        <w:fldChar w:fldCharType="separate"/>
      </w:r>
      <w:r w:rsidR="001E6C8A">
        <w:rPr>
          <w:rFonts w:cstheme="minorHAnsi"/>
          <w:noProof/>
          <w:sz w:val="24"/>
          <w:szCs w:val="24"/>
        </w:rPr>
        <w:t>(7)</w:t>
      </w:r>
      <w:r w:rsidR="001E6C8A">
        <w:rPr>
          <w:rFonts w:cstheme="minorHAnsi"/>
          <w:sz w:val="24"/>
          <w:szCs w:val="24"/>
        </w:rPr>
        <w:fldChar w:fldCharType="end"/>
      </w:r>
      <w:r w:rsidR="003B690E">
        <w:rPr>
          <w:rFonts w:cstheme="minorHAnsi"/>
          <w:sz w:val="24"/>
          <w:szCs w:val="24"/>
        </w:rPr>
        <w:t>.</w:t>
      </w:r>
      <w:r w:rsidR="00302A7E">
        <w:rPr>
          <w:rFonts w:cstheme="minorHAnsi"/>
          <w:sz w:val="24"/>
          <w:szCs w:val="24"/>
        </w:rPr>
        <w:t xml:space="preserve"> </w:t>
      </w:r>
      <w:r w:rsidR="003D2D28">
        <w:rPr>
          <w:rFonts w:cstheme="minorHAnsi"/>
          <w:sz w:val="24"/>
          <w:szCs w:val="24"/>
        </w:rPr>
        <w:t xml:space="preserve"> </w:t>
      </w:r>
    </w:p>
    <w:p w:rsidR="005B4323" w:rsidRPr="0094399D" w:rsidRDefault="005B4323" w:rsidP="0094399D">
      <w:pPr>
        <w:spacing w:after="0" w:line="480" w:lineRule="auto"/>
        <w:jc w:val="both"/>
        <w:rPr>
          <w:rFonts w:cstheme="minorHAnsi"/>
          <w:sz w:val="24"/>
          <w:szCs w:val="24"/>
        </w:rPr>
      </w:pPr>
    </w:p>
    <w:p w:rsidR="003D59E7" w:rsidRPr="00C24889" w:rsidRDefault="005B2736" w:rsidP="0094399D">
      <w:pPr>
        <w:spacing w:after="0" w:line="480" w:lineRule="auto"/>
        <w:jc w:val="both"/>
        <w:rPr>
          <w:rFonts w:eastAsia="Calibri" w:cstheme="minorHAnsi"/>
          <w:sz w:val="24"/>
          <w:szCs w:val="24"/>
          <w:lang w:val="en-GB"/>
        </w:rPr>
      </w:pPr>
      <w:r w:rsidRPr="0094399D">
        <w:rPr>
          <w:rFonts w:eastAsia="Calibri" w:cstheme="minorHAnsi"/>
          <w:sz w:val="24"/>
          <w:szCs w:val="24"/>
          <w:lang w:val="en-GB"/>
        </w:rPr>
        <w:t xml:space="preserve">In this issue of the </w:t>
      </w:r>
      <w:proofErr w:type="gramStart"/>
      <w:r w:rsidRPr="0094399D">
        <w:rPr>
          <w:rFonts w:eastAsia="Calibri" w:cstheme="minorHAnsi"/>
          <w:i/>
          <w:sz w:val="24"/>
          <w:szCs w:val="24"/>
          <w:lang w:val="en-GB"/>
        </w:rPr>
        <w:t>Journal</w:t>
      </w:r>
      <w:r w:rsidRPr="0094399D">
        <w:rPr>
          <w:rFonts w:eastAsia="Calibri" w:cstheme="minorHAnsi"/>
          <w:sz w:val="24"/>
          <w:szCs w:val="24"/>
          <w:lang w:val="en-GB"/>
        </w:rPr>
        <w:t xml:space="preserve"> </w:t>
      </w:r>
      <w:r w:rsidR="00AE3CCE" w:rsidRPr="0094399D">
        <w:rPr>
          <w:rFonts w:eastAsia="Calibri" w:cstheme="minorHAnsi"/>
          <w:sz w:val="24"/>
          <w:szCs w:val="24"/>
          <w:lang w:val="en-GB"/>
        </w:rPr>
        <w:t xml:space="preserve"> </w:t>
      </w:r>
      <w:proofErr w:type="spellStart"/>
      <w:r w:rsidR="004B4C1A" w:rsidRPr="0094399D">
        <w:rPr>
          <w:rFonts w:eastAsia="Calibri" w:cstheme="minorHAnsi"/>
          <w:sz w:val="24"/>
          <w:szCs w:val="24"/>
          <w:lang w:val="en-GB"/>
        </w:rPr>
        <w:t>Ladjemi</w:t>
      </w:r>
      <w:proofErr w:type="spellEnd"/>
      <w:proofErr w:type="gramEnd"/>
      <w:r w:rsidR="004B4C1A" w:rsidRPr="0094399D">
        <w:rPr>
          <w:rFonts w:eastAsia="Calibri" w:cstheme="minorHAnsi"/>
          <w:sz w:val="24"/>
          <w:szCs w:val="24"/>
          <w:lang w:val="en-GB"/>
        </w:rPr>
        <w:t xml:space="preserve">  and colleagues </w:t>
      </w:r>
      <w:r w:rsidRPr="0094399D">
        <w:rPr>
          <w:rFonts w:eastAsia="Calibri" w:cstheme="minorHAnsi"/>
          <w:sz w:val="24"/>
          <w:szCs w:val="24"/>
          <w:lang w:val="en-GB"/>
        </w:rPr>
        <w:t>investigate</w:t>
      </w:r>
      <w:r w:rsidR="00E161CC">
        <w:rPr>
          <w:rFonts w:eastAsia="Calibri" w:cstheme="minorHAnsi"/>
          <w:sz w:val="24"/>
          <w:szCs w:val="24"/>
          <w:lang w:val="en-GB"/>
        </w:rPr>
        <w:t>d</w:t>
      </w:r>
      <w:r w:rsidRPr="0094399D">
        <w:rPr>
          <w:rFonts w:eastAsia="Calibri" w:cstheme="minorHAnsi"/>
          <w:sz w:val="24"/>
          <w:szCs w:val="24"/>
          <w:lang w:val="en-GB"/>
        </w:rPr>
        <w:t xml:space="preserve"> the role and regulation of secretory (S-) IgA in mucosal immunity, in the airways of </w:t>
      </w:r>
      <w:r w:rsidR="00516470">
        <w:rPr>
          <w:rFonts w:eastAsia="Calibri" w:cstheme="minorHAnsi"/>
          <w:sz w:val="24"/>
          <w:szCs w:val="24"/>
          <w:lang w:val="en-GB"/>
        </w:rPr>
        <w:t xml:space="preserve"> asthma </w:t>
      </w:r>
      <w:r w:rsidRPr="0094399D">
        <w:rPr>
          <w:rFonts w:eastAsia="Calibri" w:cstheme="minorHAnsi"/>
          <w:sz w:val="24"/>
          <w:szCs w:val="24"/>
          <w:lang w:val="en-GB"/>
        </w:rPr>
        <w:t xml:space="preserve">patients with  </w:t>
      </w:r>
      <w:r w:rsidR="004B4C1A" w:rsidRPr="0094399D">
        <w:rPr>
          <w:rFonts w:eastAsia="Calibri" w:cstheme="minorHAnsi"/>
          <w:sz w:val="24"/>
          <w:szCs w:val="24"/>
          <w:lang w:val="en-GB"/>
        </w:rPr>
        <w:t>and its potential regulation by Th2/eosinophil</w:t>
      </w:r>
      <w:r w:rsidR="00AE3CCE" w:rsidRPr="0094399D">
        <w:rPr>
          <w:rFonts w:eastAsia="Calibri" w:cstheme="minorHAnsi"/>
          <w:sz w:val="24"/>
          <w:szCs w:val="24"/>
          <w:lang w:val="en-GB"/>
        </w:rPr>
        <w:t xml:space="preserve">ic </w:t>
      </w:r>
      <w:r w:rsidR="004B4C1A" w:rsidRPr="0094399D">
        <w:rPr>
          <w:rFonts w:eastAsia="Calibri" w:cstheme="minorHAnsi"/>
          <w:sz w:val="24"/>
          <w:szCs w:val="24"/>
          <w:lang w:val="en-GB"/>
        </w:rPr>
        <w:t xml:space="preserve">inflammation. </w:t>
      </w:r>
      <w:r w:rsidR="00E161CC">
        <w:rPr>
          <w:rFonts w:eastAsia="Calibri" w:cstheme="minorHAnsi"/>
          <w:sz w:val="24"/>
          <w:szCs w:val="24"/>
          <w:lang w:val="en-GB"/>
        </w:rPr>
        <w:t xml:space="preserve">A strength of this study were the </w:t>
      </w:r>
      <w:r w:rsidR="00963B0E">
        <w:rPr>
          <w:rFonts w:eastAsia="Calibri" w:cstheme="minorHAnsi"/>
          <w:sz w:val="24"/>
          <w:szCs w:val="24"/>
          <w:lang w:val="en-GB"/>
        </w:rPr>
        <w:t xml:space="preserve"> </w:t>
      </w:r>
      <w:r w:rsidR="004B4C1A" w:rsidRPr="0094399D">
        <w:rPr>
          <w:rFonts w:eastAsia="Calibri" w:cstheme="minorHAnsi"/>
          <w:sz w:val="24"/>
          <w:szCs w:val="24"/>
          <w:lang w:val="en-GB"/>
        </w:rPr>
        <w:t xml:space="preserve">bronchial biopsies </w:t>
      </w:r>
      <w:r w:rsidR="00963B0E">
        <w:rPr>
          <w:rFonts w:eastAsia="Calibri" w:cstheme="minorHAnsi"/>
          <w:sz w:val="24"/>
          <w:szCs w:val="24"/>
          <w:lang w:val="en-GB"/>
        </w:rPr>
        <w:t xml:space="preserve">obtained from well-characterised  mild-to moderate and severe </w:t>
      </w:r>
      <w:r w:rsidR="004B4C1A" w:rsidRPr="0094399D">
        <w:rPr>
          <w:rFonts w:eastAsia="Calibri" w:cstheme="minorHAnsi"/>
          <w:sz w:val="24"/>
          <w:szCs w:val="24"/>
          <w:lang w:val="en-GB"/>
        </w:rPr>
        <w:t xml:space="preserve">asthma </w:t>
      </w:r>
      <w:r w:rsidR="00963B0E">
        <w:rPr>
          <w:rFonts w:eastAsia="Calibri" w:cstheme="minorHAnsi"/>
          <w:sz w:val="24"/>
          <w:szCs w:val="24"/>
          <w:lang w:val="en-GB"/>
        </w:rPr>
        <w:t xml:space="preserve">patients </w:t>
      </w:r>
      <w:r w:rsidR="004B4C1A" w:rsidRPr="0094399D">
        <w:rPr>
          <w:rFonts w:eastAsia="Calibri" w:cstheme="minorHAnsi"/>
          <w:sz w:val="24"/>
          <w:szCs w:val="24"/>
          <w:lang w:val="en-GB"/>
        </w:rPr>
        <w:t>and control subjects</w:t>
      </w:r>
      <w:r w:rsidR="00C24889" w:rsidRPr="00C24889">
        <w:rPr>
          <w:rFonts w:eastAsia="Calibri" w:cstheme="minorHAnsi"/>
          <w:sz w:val="24"/>
          <w:szCs w:val="24"/>
          <w:lang w:val="en-GB"/>
        </w:rPr>
        <w:t xml:space="preserve">,   providing  </w:t>
      </w:r>
      <w:r w:rsidR="00C24889">
        <w:rPr>
          <w:rFonts w:eastAsia="Calibri" w:cstheme="minorHAnsi"/>
          <w:sz w:val="24"/>
          <w:szCs w:val="24"/>
          <w:lang w:val="en-GB"/>
        </w:rPr>
        <w:t xml:space="preserve">samples </w:t>
      </w:r>
      <w:r w:rsidR="00C24889" w:rsidRPr="00C24889">
        <w:rPr>
          <w:rFonts w:eastAsia="Calibri" w:cstheme="minorHAnsi"/>
          <w:sz w:val="24"/>
          <w:szCs w:val="24"/>
          <w:lang w:val="en-GB"/>
        </w:rPr>
        <w:t xml:space="preserve">  for  analysis by  immunohistochemistry, gene  array and qPCR and  as well as bronchial epithelial cells (BEC)  for ex vivo air liquid interface (ALI)-BEC    cultures.</w:t>
      </w:r>
      <w:r w:rsidR="00C24889">
        <w:rPr>
          <w:rFonts w:eastAsia="Calibri" w:cstheme="minorHAnsi"/>
          <w:sz w:val="24"/>
          <w:szCs w:val="24"/>
          <w:lang w:val="en-GB"/>
        </w:rPr>
        <w:t xml:space="preserve"> </w:t>
      </w:r>
      <w:r w:rsidR="00C01518" w:rsidRPr="0094399D">
        <w:rPr>
          <w:rFonts w:eastAsia="Calibri" w:cstheme="minorHAnsi"/>
          <w:sz w:val="24"/>
          <w:szCs w:val="24"/>
        </w:rPr>
        <w:t>Immunostaining</w:t>
      </w:r>
      <w:r w:rsidR="00C01518" w:rsidRPr="0094399D">
        <w:rPr>
          <w:rFonts w:eastAsia="Calibri" w:cstheme="minorHAnsi"/>
          <w:b/>
          <w:bCs/>
          <w:i/>
          <w:iCs/>
          <w:sz w:val="24"/>
          <w:szCs w:val="24"/>
        </w:rPr>
        <w:t xml:space="preserve"> </w:t>
      </w:r>
      <w:r w:rsidR="00C01518" w:rsidRPr="00C24889">
        <w:rPr>
          <w:rFonts w:eastAsia="Calibri" w:cstheme="minorHAnsi"/>
          <w:bCs/>
          <w:iCs/>
          <w:sz w:val="24"/>
          <w:szCs w:val="24"/>
        </w:rPr>
        <w:t>of bronchial biopsies from asthma patients</w:t>
      </w:r>
      <w:r w:rsidR="00C01518" w:rsidRPr="0094399D">
        <w:rPr>
          <w:rFonts w:eastAsia="Calibri" w:cstheme="minorHAnsi"/>
          <w:sz w:val="24"/>
          <w:szCs w:val="24"/>
        </w:rPr>
        <w:t xml:space="preserve"> revealed, ir</w:t>
      </w:r>
      <w:r w:rsidR="007515A4">
        <w:rPr>
          <w:rFonts w:eastAsia="Calibri" w:cstheme="minorHAnsi"/>
          <w:sz w:val="24"/>
          <w:szCs w:val="24"/>
        </w:rPr>
        <w:t xml:space="preserve">respective of allergic status, </w:t>
      </w:r>
      <w:r w:rsidR="00C01518" w:rsidRPr="0094399D">
        <w:rPr>
          <w:rFonts w:eastAsia="Calibri" w:cstheme="minorHAnsi"/>
          <w:sz w:val="24"/>
          <w:szCs w:val="24"/>
        </w:rPr>
        <w:t xml:space="preserve">reduced </w:t>
      </w:r>
      <w:proofErr w:type="spellStart"/>
      <w:r w:rsidR="00C01518" w:rsidRPr="0094399D">
        <w:rPr>
          <w:rFonts w:eastAsia="Calibri" w:cstheme="minorHAnsi"/>
          <w:sz w:val="24"/>
          <w:szCs w:val="24"/>
        </w:rPr>
        <w:t>pIgR</w:t>
      </w:r>
      <w:proofErr w:type="spellEnd"/>
      <w:r w:rsidR="00C01518" w:rsidRPr="0094399D">
        <w:rPr>
          <w:rFonts w:eastAsia="Calibri" w:cstheme="minorHAnsi"/>
          <w:sz w:val="24"/>
          <w:szCs w:val="24"/>
        </w:rPr>
        <w:t xml:space="preserve"> expression in the epithelium </w:t>
      </w:r>
      <w:proofErr w:type="gramStart"/>
      <w:r w:rsidR="00C01518" w:rsidRPr="0094399D">
        <w:rPr>
          <w:rFonts w:eastAsia="Calibri" w:cstheme="minorHAnsi"/>
          <w:sz w:val="24"/>
          <w:szCs w:val="24"/>
        </w:rPr>
        <w:t>of  both</w:t>
      </w:r>
      <w:proofErr w:type="gramEnd"/>
      <w:r w:rsidR="00C01518" w:rsidRPr="0094399D">
        <w:rPr>
          <w:rFonts w:eastAsia="Calibri" w:cstheme="minorHAnsi"/>
          <w:sz w:val="24"/>
          <w:szCs w:val="24"/>
        </w:rPr>
        <w:t xml:space="preserve"> asthma </w:t>
      </w:r>
      <w:r w:rsidR="0094399D" w:rsidRPr="0094399D">
        <w:rPr>
          <w:rFonts w:eastAsia="Calibri" w:cstheme="minorHAnsi"/>
          <w:sz w:val="24"/>
          <w:szCs w:val="24"/>
        </w:rPr>
        <w:t xml:space="preserve">groups </w:t>
      </w:r>
      <w:r w:rsidR="00C01518" w:rsidRPr="0094399D">
        <w:rPr>
          <w:rFonts w:eastAsia="Calibri" w:cstheme="minorHAnsi"/>
          <w:sz w:val="24"/>
          <w:szCs w:val="24"/>
        </w:rPr>
        <w:t xml:space="preserve">as compared to controls; </w:t>
      </w:r>
      <w:proofErr w:type="spellStart"/>
      <w:r w:rsidR="00C01518" w:rsidRPr="0094399D">
        <w:rPr>
          <w:rFonts w:eastAsia="Calibri" w:cstheme="minorHAnsi"/>
          <w:sz w:val="24"/>
          <w:szCs w:val="24"/>
        </w:rPr>
        <w:t>pIgR</w:t>
      </w:r>
      <w:proofErr w:type="spellEnd"/>
      <w:r w:rsidR="00C01518" w:rsidRPr="0094399D">
        <w:rPr>
          <w:rFonts w:eastAsia="Calibri" w:cstheme="minorHAnsi"/>
          <w:sz w:val="24"/>
          <w:szCs w:val="24"/>
        </w:rPr>
        <w:t xml:space="preserve"> expression was moderately correlated with FEV</w:t>
      </w:r>
      <w:r w:rsidR="00C01518" w:rsidRPr="0094399D">
        <w:rPr>
          <w:rFonts w:eastAsia="Calibri" w:cstheme="minorHAnsi"/>
          <w:sz w:val="24"/>
          <w:szCs w:val="24"/>
          <w:vertAlign w:val="subscript"/>
        </w:rPr>
        <w:t>1.</w:t>
      </w:r>
      <w:r w:rsidR="00C01518" w:rsidRPr="0094399D">
        <w:rPr>
          <w:rFonts w:eastAsia="Calibri" w:cstheme="minorHAnsi"/>
          <w:sz w:val="24"/>
          <w:szCs w:val="24"/>
        </w:rPr>
        <w:t xml:space="preserve"> </w:t>
      </w:r>
      <w:r w:rsidR="00C24889">
        <w:rPr>
          <w:rFonts w:eastAsia="Calibri" w:cstheme="minorHAnsi"/>
          <w:sz w:val="24"/>
          <w:szCs w:val="24"/>
          <w:lang w:val="en-GB"/>
        </w:rPr>
        <w:t xml:space="preserve">However, </w:t>
      </w:r>
      <w:r w:rsidR="00C01518" w:rsidRPr="0094399D">
        <w:rPr>
          <w:rFonts w:eastAsia="Calibri" w:cstheme="minorHAnsi"/>
          <w:sz w:val="24"/>
          <w:szCs w:val="24"/>
        </w:rPr>
        <w:t xml:space="preserve">no detectable change in </w:t>
      </w:r>
      <w:proofErr w:type="spellStart"/>
      <w:r w:rsidR="00C01518" w:rsidRPr="0094399D">
        <w:rPr>
          <w:rFonts w:eastAsia="Calibri" w:cstheme="minorHAnsi"/>
          <w:sz w:val="24"/>
          <w:szCs w:val="24"/>
        </w:rPr>
        <w:t>pIgR</w:t>
      </w:r>
      <w:proofErr w:type="spellEnd"/>
      <w:r w:rsidR="00C01518" w:rsidRPr="0094399D">
        <w:rPr>
          <w:rFonts w:eastAsia="Calibri" w:cstheme="minorHAnsi"/>
          <w:sz w:val="24"/>
          <w:szCs w:val="24"/>
        </w:rPr>
        <w:t xml:space="preserve"> expression, SC</w:t>
      </w:r>
      <w:r w:rsidR="00D047F2">
        <w:rPr>
          <w:rFonts w:eastAsia="Calibri" w:cstheme="minorHAnsi"/>
          <w:sz w:val="24"/>
          <w:szCs w:val="24"/>
        </w:rPr>
        <w:t xml:space="preserve"> release or d-IgA transcytosis </w:t>
      </w:r>
      <w:r w:rsidR="00C01518" w:rsidRPr="0094399D">
        <w:rPr>
          <w:rFonts w:eastAsia="Calibri" w:cstheme="minorHAnsi"/>
          <w:sz w:val="24"/>
          <w:szCs w:val="24"/>
        </w:rPr>
        <w:t xml:space="preserve">was observed </w:t>
      </w:r>
      <w:r w:rsidR="00C01518" w:rsidRPr="0094399D">
        <w:rPr>
          <w:rFonts w:eastAsia="Calibri" w:cstheme="minorHAnsi"/>
          <w:i/>
          <w:sz w:val="24"/>
          <w:szCs w:val="24"/>
        </w:rPr>
        <w:t xml:space="preserve">ex </w:t>
      </w:r>
      <w:proofErr w:type="gramStart"/>
      <w:r w:rsidR="00C01518" w:rsidRPr="0094399D">
        <w:rPr>
          <w:rFonts w:eastAsia="Calibri" w:cstheme="minorHAnsi"/>
          <w:i/>
          <w:sz w:val="24"/>
          <w:szCs w:val="24"/>
        </w:rPr>
        <w:t>vivo</w:t>
      </w:r>
      <w:r w:rsidR="00C01518" w:rsidRPr="0094399D">
        <w:rPr>
          <w:rFonts w:eastAsia="Calibri" w:cstheme="minorHAnsi"/>
          <w:sz w:val="24"/>
          <w:szCs w:val="24"/>
        </w:rPr>
        <w:t xml:space="preserve">  by</w:t>
      </w:r>
      <w:proofErr w:type="gramEnd"/>
      <w:r w:rsidR="00C01518" w:rsidRPr="0094399D">
        <w:rPr>
          <w:rFonts w:eastAsia="Calibri" w:cstheme="minorHAnsi"/>
          <w:sz w:val="24"/>
          <w:szCs w:val="24"/>
        </w:rPr>
        <w:t xml:space="preserve"> ALI-BEC  cultures from asthma patients compared to those from controls. These data, the authors suggest</w:t>
      </w:r>
      <w:r w:rsidR="00E161CC">
        <w:rPr>
          <w:rFonts w:eastAsia="Calibri" w:cstheme="minorHAnsi"/>
          <w:sz w:val="24"/>
          <w:szCs w:val="24"/>
        </w:rPr>
        <w:t>ed</w:t>
      </w:r>
      <w:r w:rsidR="00C01518" w:rsidRPr="0094399D">
        <w:rPr>
          <w:rFonts w:eastAsia="Calibri" w:cstheme="minorHAnsi"/>
          <w:sz w:val="24"/>
          <w:szCs w:val="24"/>
        </w:rPr>
        <w:t xml:space="preserve">, </w:t>
      </w:r>
      <w:r w:rsidR="00C01518" w:rsidRPr="0094399D">
        <w:rPr>
          <w:rFonts w:eastAsia="Calibri" w:cstheme="minorHAnsi"/>
          <w:sz w:val="24"/>
          <w:szCs w:val="24"/>
          <w:lang w:val="en-GB"/>
        </w:rPr>
        <w:t xml:space="preserve">may be the result of the </w:t>
      </w:r>
      <w:r w:rsidR="00C01518" w:rsidRPr="0094399D">
        <w:rPr>
          <w:rFonts w:eastAsia="Calibri" w:cstheme="minorHAnsi"/>
          <w:i/>
          <w:sz w:val="24"/>
          <w:szCs w:val="24"/>
          <w:lang w:val="en-GB"/>
        </w:rPr>
        <w:t>ex vivo</w:t>
      </w:r>
      <w:r w:rsidR="00C01518" w:rsidRPr="0094399D">
        <w:rPr>
          <w:rFonts w:eastAsia="Calibri" w:cstheme="minorHAnsi"/>
          <w:sz w:val="24"/>
          <w:szCs w:val="24"/>
          <w:lang w:val="en-GB"/>
        </w:rPr>
        <w:t xml:space="preserve"> model lacking the </w:t>
      </w:r>
      <w:r w:rsidR="00C01518" w:rsidRPr="0094399D">
        <w:rPr>
          <w:rFonts w:eastAsia="Calibri" w:cstheme="minorHAnsi"/>
          <w:i/>
          <w:sz w:val="24"/>
          <w:szCs w:val="24"/>
          <w:lang w:val="en-GB"/>
        </w:rPr>
        <w:t>in vivo</w:t>
      </w:r>
      <w:r w:rsidR="00C01518" w:rsidRPr="0094399D">
        <w:rPr>
          <w:rFonts w:eastAsia="Calibri" w:cstheme="minorHAnsi"/>
          <w:sz w:val="24"/>
          <w:szCs w:val="24"/>
          <w:lang w:val="en-GB"/>
        </w:rPr>
        <w:t xml:space="preserve"> microenvironment and in particular airway mucosal inflammation. Co-culture with activated eosinophils </w:t>
      </w:r>
      <w:r w:rsidR="00C01518" w:rsidRPr="0094399D">
        <w:rPr>
          <w:rFonts w:eastAsia="Calibri" w:cstheme="minorHAnsi"/>
          <w:sz w:val="24"/>
          <w:szCs w:val="24"/>
        </w:rPr>
        <w:t xml:space="preserve">(MBP/PRG2+) </w:t>
      </w:r>
      <w:r w:rsidR="00C01518" w:rsidRPr="0094399D">
        <w:rPr>
          <w:rFonts w:eastAsia="Calibri" w:cstheme="minorHAnsi"/>
          <w:sz w:val="24"/>
          <w:szCs w:val="24"/>
          <w:lang w:val="en-GB"/>
        </w:rPr>
        <w:t xml:space="preserve">and Th2 </w:t>
      </w:r>
      <w:r w:rsidR="00C01518" w:rsidRPr="0094399D">
        <w:rPr>
          <w:rFonts w:eastAsia="Calibri" w:cstheme="minorHAnsi"/>
          <w:sz w:val="24"/>
          <w:szCs w:val="24"/>
        </w:rPr>
        <w:t xml:space="preserve">(GATA-3+) </w:t>
      </w:r>
      <w:r w:rsidR="00C01518" w:rsidRPr="0094399D">
        <w:rPr>
          <w:rFonts w:eastAsia="Calibri" w:cstheme="minorHAnsi"/>
          <w:sz w:val="24"/>
          <w:szCs w:val="24"/>
          <w:lang w:val="en-GB"/>
        </w:rPr>
        <w:t xml:space="preserve">cells up to 48 hours, again, did not affect SC release or d-IgA expression.  In contrast, exposure of ALI-BEC cultures to exogenous IL-13 or IL-4, from both asthma groups, </w:t>
      </w:r>
      <w:r w:rsidR="00C01518" w:rsidRPr="0094399D">
        <w:rPr>
          <w:rFonts w:eastAsia="Calibri" w:cstheme="minorHAnsi"/>
          <w:sz w:val="24"/>
          <w:szCs w:val="24"/>
        </w:rPr>
        <w:t xml:space="preserve">for 2 </w:t>
      </w:r>
      <w:r w:rsidR="007515A4">
        <w:rPr>
          <w:rFonts w:eastAsia="Calibri" w:cstheme="minorHAnsi"/>
          <w:sz w:val="24"/>
          <w:szCs w:val="24"/>
        </w:rPr>
        <w:t xml:space="preserve">to 4 weeks, but not short-term </w:t>
      </w:r>
      <w:r w:rsidR="00D20631">
        <w:rPr>
          <w:rFonts w:eastAsia="Calibri" w:cstheme="minorHAnsi"/>
          <w:sz w:val="24"/>
          <w:szCs w:val="24"/>
        </w:rPr>
        <w:t xml:space="preserve">cultures </w:t>
      </w:r>
      <w:r w:rsidR="00E633C3">
        <w:rPr>
          <w:rFonts w:eastAsia="Calibri" w:cstheme="minorHAnsi"/>
          <w:sz w:val="24"/>
          <w:szCs w:val="24"/>
        </w:rPr>
        <w:t xml:space="preserve">for 48 hour, </w:t>
      </w:r>
      <w:r w:rsidR="00C01518" w:rsidRPr="0094399D">
        <w:rPr>
          <w:rFonts w:eastAsia="Calibri" w:cstheme="minorHAnsi"/>
          <w:sz w:val="24"/>
          <w:szCs w:val="24"/>
        </w:rPr>
        <w:t xml:space="preserve">significantly inhibited SC release and </w:t>
      </w:r>
      <w:proofErr w:type="spellStart"/>
      <w:r w:rsidR="00C01518" w:rsidRPr="0094399D">
        <w:rPr>
          <w:rFonts w:eastAsia="Calibri" w:cstheme="minorHAnsi"/>
          <w:sz w:val="24"/>
          <w:szCs w:val="24"/>
        </w:rPr>
        <w:t>pIgR</w:t>
      </w:r>
      <w:proofErr w:type="spellEnd"/>
      <w:r w:rsidR="00C01518" w:rsidRPr="0094399D">
        <w:rPr>
          <w:rFonts w:eastAsia="Calibri" w:cstheme="minorHAnsi"/>
          <w:sz w:val="24"/>
          <w:szCs w:val="24"/>
        </w:rPr>
        <w:t xml:space="preserve"> expression</w:t>
      </w:r>
      <w:r w:rsidR="0094399D" w:rsidRPr="0094399D">
        <w:rPr>
          <w:rFonts w:eastAsia="Calibri" w:cstheme="minorHAnsi"/>
          <w:sz w:val="24"/>
          <w:szCs w:val="24"/>
        </w:rPr>
        <w:t xml:space="preserve"> </w:t>
      </w:r>
      <w:proofErr w:type="gramStart"/>
      <w:r w:rsidR="0094399D" w:rsidRPr="0094399D">
        <w:rPr>
          <w:rFonts w:eastAsia="Calibri" w:cstheme="minorHAnsi"/>
          <w:sz w:val="24"/>
          <w:szCs w:val="24"/>
        </w:rPr>
        <w:t xml:space="preserve">and </w:t>
      </w:r>
      <w:r w:rsidR="00C01518" w:rsidRPr="0094399D">
        <w:rPr>
          <w:rFonts w:eastAsia="Calibri" w:cstheme="minorHAnsi"/>
          <w:sz w:val="24"/>
          <w:szCs w:val="24"/>
        </w:rPr>
        <w:t xml:space="preserve"> </w:t>
      </w:r>
      <w:r w:rsidR="0094399D" w:rsidRPr="0094399D">
        <w:rPr>
          <w:rFonts w:eastAsia="Calibri" w:cstheme="minorHAnsi"/>
          <w:sz w:val="24"/>
          <w:szCs w:val="24"/>
        </w:rPr>
        <w:t>e</w:t>
      </w:r>
      <w:r w:rsidR="00C01518" w:rsidRPr="0094399D">
        <w:rPr>
          <w:rFonts w:eastAsia="Calibri" w:cstheme="minorHAnsi"/>
          <w:sz w:val="24"/>
          <w:szCs w:val="24"/>
        </w:rPr>
        <w:t>pithelium</w:t>
      </w:r>
      <w:proofErr w:type="gramEnd"/>
      <w:r w:rsidR="00C01518" w:rsidRPr="0094399D">
        <w:rPr>
          <w:rFonts w:eastAsia="Calibri" w:cstheme="minorHAnsi"/>
          <w:sz w:val="24"/>
          <w:szCs w:val="24"/>
        </w:rPr>
        <w:t xml:space="preserve"> treated with IL-13 for 2 weeks had a lower capacity to </w:t>
      </w:r>
      <w:proofErr w:type="spellStart"/>
      <w:r w:rsidR="00C01518" w:rsidRPr="0094399D">
        <w:rPr>
          <w:rFonts w:eastAsia="Calibri" w:cstheme="minorHAnsi"/>
          <w:sz w:val="24"/>
          <w:szCs w:val="24"/>
        </w:rPr>
        <w:t>transcytose</w:t>
      </w:r>
      <w:proofErr w:type="spellEnd"/>
      <w:r w:rsidR="00C01518" w:rsidRPr="0094399D">
        <w:rPr>
          <w:rFonts w:eastAsia="Calibri" w:cstheme="minorHAnsi"/>
          <w:sz w:val="24"/>
          <w:szCs w:val="24"/>
        </w:rPr>
        <w:t xml:space="preserve"> d-IgA.  The  authors subsequently reasoned </w:t>
      </w:r>
      <w:r w:rsidR="0094399D" w:rsidRPr="0094399D">
        <w:rPr>
          <w:rFonts w:eastAsia="Calibri" w:cstheme="minorHAnsi"/>
          <w:sz w:val="24"/>
          <w:szCs w:val="24"/>
        </w:rPr>
        <w:t xml:space="preserve">that </w:t>
      </w:r>
      <w:r w:rsidR="00C01518" w:rsidRPr="0094399D">
        <w:rPr>
          <w:rFonts w:eastAsia="Calibri" w:cstheme="minorHAnsi"/>
          <w:sz w:val="24"/>
          <w:szCs w:val="24"/>
        </w:rPr>
        <w:t xml:space="preserve"> i) the effect was likely  mediated through the IL-4Rα shared by both</w:t>
      </w:r>
      <w:r w:rsidR="0094399D" w:rsidRPr="0094399D">
        <w:rPr>
          <w:rFonts w:eastAsia="Calibri" w:cstheme="minorHAnsi"/>
          <w:sz w:val="24"/>
          <w:szCs w:val="24"/>
        </w:rPr>
        <w:t xml:space="preserve"> IL-4 and IL-13   and  ii) </w:t>
      </w:r>
      <w:r w:rsidR="00C01518" w:rsidRPr="0094399D">
        <w:rPr>
          <w:rFonts w:eastAsia="Calibri" w:cstheme="minorHAnsi"/>
          <w:sz w:val="24"/>
          <w:szCs w:val="24"/>
        </w:rPr>
        <w:t xml:space="preserve">the  kinetics of IL4/IL-13  effects involved changes in </w:t>
      </w:r>
      <w:proofErr w:type="spellStart"/>
      <w:r w:rsidR="00C01518" w:rsidRPr="0094399D">
        <w:rPr>
          <w:rFonts w:eastAsia="Calibri" w:cstheme="minorHAnsi"/>
          <w:sz w:val="24"/>
          <w:szCs w:val="24"/>
        </w:rPr>
        <w:t>broncho</w:t>
      </w:r>
      <w:proofErr w:type="spellEnd"/>
      <w:r w:rsidR="00C01518" w:rsidRPr="0094399D">
        <w:rPr>
          <w:rFonts w:eastAsia="Calibri" w:cstheme="minorHAnsi"/>
          <w:sz w:val="24"/>
          <w:szCs w:val="24"/>
        </w:rPr>
        <w:t xml:space="preserve">-epithelial </w:t>
      </w:r>
      <w:r w:rsidR="00C01518" w:rsidRPr="0094399D">
        <w:rPr>
          <w:rFonts w:eastAsia="Calibri" w:cstheme="minorHAnsi"/>
          <w:sz w:val="24"/>
          <w:szCs w:val="24"/>
        </w:rPr>
        <w:lastRenderedPageBreak/>
        <w:t>differentiation. To investigate this, Th2-related signatures were firstly confirmed in ALI-BEC exposed to IL-</w:t>
      </w:r>
      <w:proofErr w:type="gramStart"/>
      <w:r w:rsidR="00C01518" w:rsidRPr="0094399D">
        <w:rPr>
          <w:rFonts w:eastAsia="Calibri" w:cstheme="minorHAnsi"/>
          <w:sz w:val="24"/>
          <w:szCs w:val="24"/>
        </w:rPr>
        <w:t>13  (</w:t>
      </w:r>
      <w:proofErr w:type="gramEnd"/>
      <w:r w:rsidR="00C01518" w:rsidRPr="0094399D">
        <w:rPr>
          <w:rFonts w:eastAsia="Calibri" w:cstheme="minorHAnsi"/>
          <w:sz w:val="24"/>
          <w:szCs w:val="24"/>
        </w:rPr>
        <w:t xml:space="preserve">induction of eotaxin-3 mRNA and release of </w:t>
      </w:r>
      <w:proofErr w:type="spellStart"/>
      <w:r w:rsidR="00C01518" w:rsidRPr="0094399D">
        <w:rPr>
          <w:rFonts w:eastAsia="Calibri" w:cstheme="minorHAnsi"/>
          <w:sz w:val="24"/>
          <w:szCs w:val="24"/>
        </w:rPr>
        <w:t>periostin</w:t>
      </w:r>
      <w:proofErr w:type="spellEnd"/>
      <w:r w:rsidR="00C01518" w:rsidRPr="0094399D">
        <w:rPr>
          <w:rFonts w:eastAsia="Calibri" w:cstheme="minorHAnsi"/>
          <w:sz w:val="24"/>
          <w:szCs w:val="24"/>
        </w:rPr>
        <w:t xml:space="preserve">): treatment with  IL-13 did not </w:t>
      </w:r>
      <w:proofErr w:type="spellStart"/>
      <w:r w:rsidR="00C01518" w:rsidRPr="0094399D">
        <w:rPr>
          <w:rFonts w:eastAsia="Calibri" w:cstheme="minorHAnsi"/>
          <w:sz w:val="24"/>
          <w:szCs w:val="24"/>
        </w:rPr>
        <w:t>favour</w:t>
      </w:r>
      <w:proofErr w:type="spellEnd"/>
      <w:r w:rsidR="00C01518" w:rsidRPr="0094399D">
        <w:rPr>
          <w:rFonts w:eastAsia="Calibri" w:cstheme="minorHAnsi"/>
          <w:sz w:val="24"/>
          <w:szCs w:val="24"/>
        </w:rPr>
        <w:t xml:space="preserve"> goblet or ciliated cell differentiation but a trend for a global reduction in </w:t>
      </w:r>
      <w:proofErr w:type="spellStart"/>
      <w:r w:rsidR="00C01518" w:rsidRPr="0094399D">
        <w:rPr>
          <w:rFonts w:eastAsia="Calibri" w:cstheme="minorHAnsi"/>
          <w:sz w:val="24"/>
          <w:szCs w:val="24"/>
        </w:rPr>
        <w:t>muco</w:t>
      </w:r>
      <w:proofErr w:type="spellEnd"/>
      <w:r w:rsidR="00C01518" w:rsidRPr="0094399D">
        <w:rPr>
          <w:rFonts w:eastAsia="Calibri" w:cstheme="minorHAnsi"/>
          <w:sz w:val="24"/>
          <w:szCs w:val="24"/>
        </w:rPr>
        <w:t xml:space="preserve">-ciliary differentiation and an increase </w:t>
      </w:r>
      <w:r w:rsidR="00E161CC">
        <w:rPr>
          <w:rFonts w:eastAsia="Calibri" w:cstheme="minorHAnsi"/>
          <w:sz w:val="24"/>
          <w:szCs w:val="24"/>
        </w:rPr>
        <w:t xml:space="preserve">in </w:t>
      </w:r>
      <w:r w:rsidR="00C01518" w:rsidRPr="0094399D">
        <w:rPr>
          <w:rFonts w:eastAsia="Calibri" w:cstheme="minorHAnsi"/>
          <w:sz w:val="24"/>
          <w:szCs w:val="24"/>
        </w:rPr>
        <w:t>p63+ basal cells suggesting Th2 mediated “de-differentiation”.   F</w:t>
      </w:r>
      <w:r w:rsidR="005A7FA7">
        <w:rPr>
          <w:rFonts w:eastAsia="Calibri" w:cstheme="minorHAnsi"/>
          <w:sz w:val="24"/>
          <w:szCs w:val="24"/>
        </w:rPr>
        <w:t xml:space="preserve">urther RNA-sequencing analysis </w:t>
      </w:r>
      <w:r w:rsidR="00C01518" w:rsidRPr="0094399D">
        <w:rPr>
          <w:rFonts w:eastAsia="Calibri" w:cstheme="minorHAnsi"/>
          <w:sz w:val="24"/>
          <w:szCs w:val="24"/>
        </w:rPr>
        <w:t xml:space="preserve">of ALI-BEC  cultures  treated with IL-4 or IL-13 revealed upregulation of p63 and KRT6a and KRT16 and down-regulation of TNF-α, BIRC5, KAT2B/PCAF and </w:t>
      </w:r>
      <w:r w:rsidR="00C6724A">
        <w:rPr>
          <w:rFonts w:eastAsia="Calibri" w:cstheme="minorHAnsi"/>
          <w:sz w:val="24"/>
          <w:szCs w:val="24"/>
        </w:rPr>
        <w:t xml:space="preserve">the transcription factor SOX2 </w:t>
      </w:r>
      <w:r w:rsidR="00C01518" w:rsidRPr="0094399D">
        <w:rPr>
          <w:rFonts w:eastAsia="Calibri" w:cstheme="minorHAnsi"/>
          <w:sz w:val="24"/>
          <w:szCs w:val="24"/>
        </w:rPr>
        <w:t xml:space="preserve">which is known to regulate </w:t>
      </w:r>
      <w:proofErr w:type="spellStart"/>
      <w:r w:rsidR="00C01518" w:rsidRPr="0094399D">
        <w:rPr>
          <w:rFonts w:eastAsia="Calibri" w:cstheme="minorHAnsi"/>
          <w:sz w:val="24"/>
          <w:szCs w:val="24"/>
        </w:rPr>
        <w:t>broncho</w:t>
      </w:r>
      <w:proofErr w:type="spellEnd"/>
      <w:r w:rsidR="00C01518" w:rsidRPr="0094399D">
        <w:rPr>
          <w:rFonts w:eastAsia="Calibri" w:cstheme="minorHAnsi"/>
          <w:sz w:val="24"/>
          <w:szCs w:val="24"/>
        </w:rPr>
        <w:t>-epithelial differentiation</w:t>
      </w:r>
      <w:r w:rsidR="00C6724A">
        <w:rPr>
          <w:rFonts w:eastAsia="Calibri" w:cstheme="minorHAnsi"/>
          <w:sz w:val="24"/>
          <w:szCs w:val="24"/>
        </w:rPr>
        <w:fldChar w:fldCharType="begin"/>
      </w:r>
      <w:r w:rsidR="00C6724A">
        <w:rPr>
          <w:rFonts w:eastAsia="Calibri" w:cstheme="minorHAnsi"/>
          <w:sz w:val="24"/>
          <w:szCs w:val="24"/>
        </w:rPr>
        <w:instrText xml:space="preserve"> ADDIN EN.CITE &lt;EndNote&gt;&lt;Cite&gt;&lt;Author&gt;Gontan&lt;/Author&gt;&lt;Year&gt;2008&lt;/Year&gt;&lt;RecNum&gt;52&lt;/RecNum&gt;&lt;DisplayText&gt;(8)&lt;/DisplayText&gt;&lt;record&gt;&lt;rec-number&gt;52&lt;/rec-number&gt;&lt;foreign-keys&gt;&lt;key app="EN" db-id="2z9e990pdvpsf7efax6xxx0fp0pxvaa0zfsx" timestamp="1518537567"&gt;52&lt;/key&gt;&lt;/foreign-keys&gt;&lt;ref-type name="Journal Article"&gt;17&lt;/ref-type&gt;&lt;contributors&gt;&lt;authors&gt;&lt;author&gt;Gontan, Cristina&lt;/author&gt;&lt;author&gt;de Munck, Anne&lt;/author&gt;&lt;author&gt;Vermeij, Marcel&lt;/author&gt;&lt;author&gt;Grosveld, Frank&lt;/author&gt;&lt;author&gt;Tibboel, Dick&lt;/author&gt;&lt;author&gt;Rottier, Robbert&lt;/author&gt;&lt;/authors&gt;&lt;/contributors&gt;&lt;titles&gt;&lt;title&gt;Sox2 is important for two crucial processes in lung development: Branching morphogenesis and epithelial cell differentiation&lt;/title&gt;&lt;secondary-title&gt;Developmental Biology&lt;/secondary-title&gt;&lt;/titles&gt;&lt;periodical&gt;&lt;full-title&gt;Developmental Biology&lt;/full-title&gt;&lt;/periodical&gt;&lt;pages&gt;296-309&lt;/pages&gt;&lt;volume&gt;317&lt;/volume&gt;&lt;number&gt;1&lt;/number&gt;&lt;keywords&gt;&lt;keyword&gt;Lung&lt;/keyword&gt;&lt;keyword&gt;Development&lt;/keyword&gt;&lt;keyword&gt;Sox2&lt;/keyword&gt;&lt;keyword&gt;Neuroendocrine cells&lt;/keyword&gt;&lt;keyword&gt;p63&lt;/keyword&gt;&lt;keyword&gt;Branching morphogenesis&lt;/keyword&gt;&lt;/keywords&gt;&lt;dates&gt;&lt;year&gt;2008&lt;/year&gt;&lt;pub-dates&gt;&lt;date&gt;2008/05/01/&lt;/date&gt;&lt;/pub-dates&gt;&lt;/dates&gt;&lt;isbn&gt;0012-1606&lt;/isbn&gt;&lt;urls&gt;&lt;related-urls&gt;&lt;url&gt;http://www.sciencedirect.com/science/article/pii/S0012160608001498&lt;/url&gt;&lt;/related-urls&gt;&lt;/urls&gt;&lt;electronic-resource-num&gt;https://doi.org/10.1016/j.ydbio.2008.02.035&lt;/electronic-resource-num&gt;&lt;/record&gt;&lt;/Cite&gt;&lt;/EndNote&gt;</w:instrText>
      </w:r>
      <w:r w:rsidR="00C6724A">
        <w:rPr>
          <w:rFonts w:eastAsia="Calibri" w:cstheme="minorHAnsi"/>
          <w:sz w:val="24"/>
          <w:szCs w:val="24"/>
        </w:rPr>
        <w:fldChar w:fldCharType="separate"/>
      </w:r>
      <w:r w:rsidR="00C6724A">
        <w:rPr>
          <w:rFonts w:eastAsia="Calibri" w:cstheme="minorHAnsi"/>
          <w:noProof/>
          <w:sz w:val="24"/>
          <w:szCs w:val="24"/>
        </w:rPr>
        <w:t>(8)</w:t>
      </w:r>
      <w:r w:rsidR="00C6724A">
        <w:rPr>
          <w:rFonts w:eastAsia="Calibri" w:cstheme="minorHAnsi"/>
          <w:sz w:val="24"/>
          <w:szCs w:val="24"/>
        </w:rPr>
        <w:fldChar w:fldCharType="end"/>
      </w:r>
      <w:r w:rsidR="00C01518" w:rsidRPr="0094399D">
        <w:rPr>
          <w:rFonts w:eastAsia="Calibri" w:cstheme="minorHAnsi"/>
          <w:sz w:val="24"/>
          <w:szCs w:val="24"/>
        </w:rPr>
        <w:t>. Overall, the top hits of the RNA-</w:t>
      </w:r>
      <w:proofErr w:type="spellStart"/>
      <w:r w:rsidR="00C01518" w:rsidRPr="0094399D">
        <w:rPr>
          <w:rFonts w:eastAsia="Calibri" w:cstheme="minorHAnsi"/>
          <w:sz w:val="24"/>
          <w:szCs w:val="24"/>
        </w:rPr>
        <w:t>Seq</w:t>
      </w:r>
      <w:proofErr w:type="spellEnd"/>
      <w:r w:rsidR="00C01518" w:rsidRPr="0094399D">
        <w:rPr>
          <w:rFonts w:eastAsia="Calibri" w:cstheme="minorHAnsi"/>
          <w:sz w:val="24"/>
          <w:szCs w:val="24"/>
        </w:rPr>
        <w:t xml:space="preserve"> analysis</w:t>
      </w:r>
      <w:r w:rsidR="00C01518" w:rsidRPr="0094399D">
        <w:rPr>
          <w:rFonts w:eastAsia="Calibri" w:cstheme="minorHAnsi"/>
          <w:sz w:val="24"/>
          <w:szCs w:val="24"/>
          <w:lang w:val="en-GB"/>
        </w:rPr>
        <w:t xml:space="preserve"> highlight down regulation of genes involved in reprogramming of </w:t>
      </w:r>
      <w:proofErr w:type="spellStart"/>
      <w:r w:rsidR="00C01518" w:rsidRPr="0094399D">
        <w:rPr>
          <w:rFonts w:eastAsia="Calibri" w:cstheme="minorHAnsi"/>
          <w:sz w:val="24"/>
          <w:szCs w:val="24"/>
          <w:lang w:val="en-GB"/>
        </w:rPr>
        <w:t>broncho</w:t>
      </w:r>
      <w:proofErr w:type="spellEnd"/>
      <w:r w:rsidR="00C01518" w:rsidRPr="0094399D">
        <w:rPr>
          <w:rFonts w:eastAsia="Calibri" w:cstheme="minorHAnsi"/>
          <w:sz w:val="24"/>
          <w:szCs w:val="24"/>
          <w:lang w:val="en-GB"/>
        </w:rPr>
        <w:t xml:space="preserve">-epithelial differentiation and polarity </w:t>
      </w:r>
      <w:r w:rsidR="00C01518" w:rsidRPr="0094399D">
        <w:rPr>
          <w:rFonts w:eastAsia="Calibri" w:cstheme="minorHAnsi"/>
          <w:sz w:val="24"/>
          <w:szCs w:val="24"/>
        </w:rPr>
        <w:t xml:space="preserve">which may lead to </w:t>
      </w:r>
      <w:proofErr w:type="spellStart"/>
      <w:r w:rsidR="00C01518" w:rsidRPr="0094399D">
        <w:rPr>
          <w:rFonts w:eastAsia="Calibri" w:cstheme="minorHAnsi"/>
          <w:sz w:val="24"/>
          <w:szCs w:val="24"/>
        </w:rPr>
        <w:t>pIgR</w:t>
      </w:r>
      <w:proofErr w:type="spellEnd"/>
      <w:r w:rsidR="00C01518" w:rsidRPr="0094399D">
        <w:rPr>
          <w:rFonts w:eastAsia="Calibri" w:cstheme="minorHAnsi"/>
          <w:sz w:val="24"/>
          <w:szCs w:val="24"/>
        </w:rPr>
        <w:t xml:space="preserve"> downregulation.</w:t>
      </w:r>
    </w:p>
    <w:p w:rsidR="00C24889" w:rsidRDefault="00C24889" w:rsidP="0094399D">
      <w:pPr>
        <w:spacing w:after="0" w:line="480" w:lineRule="auto"/>
        <w:jc w:val="both"/>
        <w:rPr>
          <w:rFonts w:eastAsia="Calibri" w:cstheme="minorHAnsi"/>
          <w:sz w:val="24"/>
          <w:szCs w:val="24"/>
        </w:rPr>
      </w:pPr>
    </w:p>
    <w:p w:rsidR="00CA4890" w:rsidRDefault="0094399D" w:rsidP="0094399D">
      <w:pPr>
        <w:spacing w:after="0" w:line="480" w:lineRule="auto"/>
        <w:jc w:val="both"/>
        <w:rPr>
          <w:rFonts w:eastAsia="Calibri" w:cstheme="minorHAnsi"/>
          <w:sz w:val="24"/>
          <w:szCs w:val="24"/>
          <w:lang w:val="en-GB"/>
        </w:rPr>
      </w:pPr>
      <w:r>
        <w:rPr>
          <w:rFonts w:eastAsia="Calibri" w:cstheme="minorHAnsi"/>
          <w:sz w:val="24"/>
          <w:szCs w:val="24"/>
        </w:rPr>
        <w:t xml:space="preserve">Investigations into </w:t>
      </w:r>
      <w:r w:rsidR="00D047F2">
        <w:rPr>
          <w:rFonts w:eastAsia="Calibri" w:cstheme="minorHAnsi"/>
          <w:sz w:val="24"/>
          <w:szCs w:val="24"/>
        </w:rPr>
        <w:t xml:space="preserve">molecular </w:t>
      </w:r>
      <w:r w:rsidR="00F56AD7">
        <w:rPr>
          <w:rFonts w:eastAsia="Calibri" w:cstheme="minorHAnsi"/>
          <w:sz w:val="24"/>
          <w:szCs w:val="24"/>
        </w:rPr>
        <w:t xml:space="preserve">mechanisms underlying IL-4 or </w:t>
      </w:r>
      <w:r w:rsidR="00B15CE6" w:rsidRPr="0094399D">
        <w:rPr>
          <w:rFonts w:eastAsia="Calibri" w:cstheme="minorHAnsi"/>
          <w:sz w:val="24"/>
          <w:szCs w:val="24"/>
        </w:rPr>
        <w:t>IL-</w:t>
      </w:r>
      <w:proofErr w:type="gramStart"/>
      <w:r w:rsidR="00B15CE6" w:rsidRPr="0094399D">
        <w:rPr>
          <w:rFonts w:eastAsia="Calibri" w:cstheme="minorHAnsi"/>
          <w:sz w:val="24"/>
          <w:szCs w:val="24"/>
        </w:rPr>
        <w:t xml:space="preserve">13  </w:t>
      </w:r>
      <w:r w:rsidR="00D047F2">
        <w:rPr>
          <w:rFonts w:eastAsia="Calibri" w:cstheme="minorHAnsi"/>
          <w:sz w:val="24"/>
          <w:szCs w:val="24"/>
        </w:rPr>
        <w:t>mediated</w:t>
      </w:r>
      <w:proofErr w:type="gramEnd"/>
      <w:r w:rsidR="00D047F2">
        <w:rPr>
          <w:rFonts w:eastAsia="Calibri" w:cstheme="minorHAnsi"/>
          <w:sz w:val="24"/>
          <w:szCs w:val="24"/>
        </w:rPr>
        <w:t xml:space="preserve"> down-</w:t>
      </w:r>
      <w:r w:rsidR="00B15CE6" w:rsidRPr="0094399D">
        <w:rPr>
          <w:rFonts w:eastAsia="Calibri" w:cstheme="minorHAnsi"/>
          <w:sz w:val="24"/>
          <w:szCs w:val="24"/>
        </w:rPr>
        <w:t xml:space="preserve">regulation of </w:t>
      </w:r>
      <w:proofErr w:type="spellStart"/>
      <w:r>
        <w:rPr>
          <w:rFonts w:eastAsia="Calibri" w:cstheme="minorHAnsi"/>
          <w:sz w:val="24"/>
          <w:szCs w:val="24"/>
        </w:rPr>
        <w:t>pIgR</w:t>
      </w:r>
      <w:proofErr w:type="spellEnd"/>
      <w:r>
        <w:rPr>
          <w:rFonts w:eastAsia="Calibri" w:cstheme="minorHAnsi"/>
          <w:sz w:val="24"/>
          <w:szCs w:val="24"/>
        </w:rPr>
        <w:t>, started</w:t>
      </w:r>
      <w:r w:rsidR="003B76F4" w:rsidRPr="0094399D">
        <w:rPr>
          <w:rFonts w:eastAsia="Calibri" w:cstheme="minorHAnsi"/>
          <w:sz w:val="24"/>
          <w:szCs w:val="24"/>
        </w:rPr>
        <w:t xml:space="preserve"> with the role of the </w:t>
      </w:r>
      <w:r w:rsidR="00B15CE6" w:rsidRPr="0094399D">
        <w:rPr>
          <w:rFonts w:eastAsia="Calibri" w:cstheme="minorHAnsi"/>
          <w:sz w:val="24"/>
          <w:szCs w:val="24"/>
        </w:rPr>
        <w:t xml:space="preserve">TGF </w:t>
      </w:r>
      <w:r w:rsidR="003B76F4" w:rsidRPr="0094399D">
        <w:rPr>
          <w:rFonts w:eastAsia="Calibri" w:cstheme="minorHAnsi"/>
          <w:sz w:val="24"/>
          <w:szCs w:val="24"/>
        </w:rPr>
        <w:t xml:space="preserve">superfamily.   </w:t>
      </w:r>
      <w:r w:rsidR="005A7FA7">
        <w:rPr>
          <w:rFonts w:eastAsia="Calibri" w:cstheme="minorHAnsi"/>
          <w:sz w:val="24"/>
          <w:szCs w:val="24"/>
        </w:rPr>
        <w:t xml:space="preserve">Exogenous </w:t>
      </w:r>
      <w:r w:rsidR="003B76F4" w:rsidRPr="0094399D">
        <w:rPr>
          <w:rFonts w:eastAsia="Calibri" w:cstheme="minorHAnsi"/>
          <w:sz w:val="24"/>
          <w:szCs w:val="24"/>
        </w:rPr>
        <w:t xml:space="preserve">IL-13 induced </w:t>
      </w:r>
      <w:r w:rsidR="00D6304D" w:rsidRPr="0094399D">
        <w:rPr>
          <w:rFonts w:eastAsia="Calibri" w:cstheme="minorHAnsi"/>
          <w:sz w:val="24"/>
          <w:szCs w:val="24"/>
        </w:rPr>
        <w:t xml:space="preserve">expression of </w:t>
      </w:r>
      <w:r w:rsidR="003B76F4" w:rsidRPr="0094399D">
        <w:rPr>
          <w:rFonts w:eastAsia="Calibri" w:cstheme="minorHAnsi"/>
          <w:sz w:val="24"/>
          <w:szCs w:val="24"/>
        </w:rPr>
        <w:t>both TGF-α and TGF-β2 in ALI-</w:t>
      </w:r>
      <w:proofErr w:type="gramStart"/>
      <w:r w:rsidR="003B76F4" w:rsidRPr="0094399D">
        <w:rPr>
          <w:rFonts w:eastAsia="Calibri" w:cstheme="minorHAnsi"/>
          <w:sz w:val="24"/>
          <w:szCs w:val="24"/>
        </w:rPr>
        <w:t>BEC  cultures</w:t>
      </w:r>
      <w:proofErr w:type="gramEnd"/>
      <w:r w:rsidR="003B76F4" w:rsidRPr="0094399D">
        <w:rPr>
          <w:rFonts w:eastAsia="Calibri" w:cstheme="minorHAnsi"/>
          <w:sz w:val="24"/>
          <w:szCs w:val="24"/>
        </w:rPr>
        <w:t xml:space="preserve">. </w:t>
      </w:r>
      <w:r>
        <w:rPr>
          <w:rFonts w:eastAsia="Calibri" w:cstheme="minorHAnsi"/>
          <w:sz w:val="24"/>
          <w:szCs w:val="24"/>
        </w:rPr>
        <w:t xml:space="preserve"> </w:t>
      </w:r>
      <w:r w:rsidR="00D6304D" w:rsidRPr="0094399D">
        <w:rPr>
          <w:rFonts w:eastAsia="Calibri" w:cstheme="minorHAnsi"/>
          <w:sz w:val="24"/>
          <w:szCs w:val="24"/>
          <w:lang w:val="en-GB"/>
        </w:rPr>
        <w:t>When ALI-BEC were stimulated by TGF-</w:t>
      </w:r>
      <w:proofErr w:type="gramStart"/>
      <w:r w:rsidR="00D6304D" w:rsidRPr="0094399D">
        <w:rPr>
          <w:rFonts w:eastAsia="Calibri" w:cstheme="minorHAnsi"/>
          <w:sz w:val="24"/>
          <w:szCs w:val="24"/>
          <w:lang w:val="en-GB"/>
        </w:rPr>
        <w:t>β2  (</w:t>
      </w:r>
      <w:proofErr w:type="gramEnd"/>
      <w:r w:rsidR="00D6304D" w:rsidRPr="0094399D">
        <w:rPr>
          <w:rFonts w:eastAsia="Calibri" w:cstheme="minorHAnsi"/>
          <w:sz w:val="24"/>
          <w:szCs w:val="24"/>
          <w:lang w:val="en-GB"/>
        </w:rPr>
        <w:t xml:space="preserve">or TGF-β1) for 2 to 4 weeks, </w:t>
      </w:r>
      <w:proofErr w:type="spellStart"/>
      <w:r w:rsidR="00D6304D" w:rsidRPr="0094399D">
        <w:rPr>
          <w:rFonts w:eastAsia="Calibri" w:cstheme="minorHAnsi"/>
          <w:sz w:val="24"/>
          <w:szCs w:val="24"/>
          <w:lang w:val="en-GB"/>
        </w:rPr>
        <w:t>pIgR</w:t>
      </w:r>
      <w:proofErr w:type="spellEnd"/>
      <w:r w:rsidR="00D6304D" w:rsidRPr="0094399D">
        <w:rPr>
          <w:rFonts w:eastAsia="Calibri" w:cstheme="minorHAnsi"/>
          <w:sz w:val="24"/>
          <w:szCs w:val="24"/>
          <w:lang w:val="en-GB"/>
        </w:rPr>
        <w:t>/SC production was almost completely abrogated while inh</w:t>
      </w:r>
      <w:r w:rsidR="007C74A8">
        <w:rPr>
          <w:rFonts w:eastAsia="Calibri" w:cstheme="minorHAnsi"/>
          <w:sz w:val="24"/>
          <w:szCs w:val="24"/>
          <w:lang w:val="en-GB"/>
        </w:rPr>
        <w:t xml:space="preserve">ibition with TGF-α  reduced </w:t>
      </w:r>
      <w:r w:rsidR="00D6304D" w:rsidRPr="0094399D">
        <w:rPr>
          <w:rFonts w:eastAsia="Calibri" w:cstheme="minorHAnsi"/>
          <w:sz w:val="24"/>
          <w:szCs w:val="24"/>
          <w:lang w:val="en-GB"/>
        </w:rPr>
        <w:t xml:space="preserve">expression by </w:t>
      </w:r>
      <w:r w:rsidR="007C74A8">
        <w:rPr>
          <w:rFonts w:eastAsia="Calibri" w:cstheme="minorHAnsi"/>
          <w:sz w:val="24"/>
          <w:szCs w:val="24"/>
          <w:lang w:val="en-GB"/>
        </w:rPr>
        <w:t xml:space="preserve"> 50% </w:t>
      </w:r>
      <w:r w:rsidR="00D6304D" w:rsidRPr="0094399D">
        <w:rPr>
          <w:rFonts w:eastAsia="Calibri" w:cstheme="minorHAnsi"/>
          <w:sz w:val="24"/>
          <w:szCs w:val="24"/>
          <w:lang w:val="en-GB"/>
        </w:rPr>
        <w:t xml:space="preserve">at 4 weeks.  </w:t>
      </w:r>
      <w:r w:rsidR="00FD5D9A" w:rsidRPr="0094399D">
        <w:rPr>
          <w:rFonts w:eastAsia="Calibri" w:cstheme="minorHAnsi"/>
          <w:sz w:val="24"/>
          <w:szCs w:val="24"/>
          <w:lang w:val="en-GB"/>
        </w:rPr>
        <w:t xml:space="preserve"> </w:t>
      </w:r>
      <w:r w:rsidR="00D6304D" w:rsidRPr="0094399D">
        <w:rPr>
          <w:rFonts w:eastAsia="Calibri" w:cstheme="minorHAnsi"/>
          <w:sz w:val="24"/>
          <w:szCs w:val="24"/>
          <w:lang w:val="en-GB"/>
        </w:rPr>
        <w:t>Subsequent,</w:t>
      </w:r>
      <w:r w:rsidR="00FD5D9A" w:rsidRPr="0094399D">
        <w:rPr>
          <w:rFonts w:eastAsia="Calibri" w:cstheme="minorHAnsi"/>
          <w:sz w:val="24"/>
          <w:szCs w:val="24"/>
          <w:lang w:val="en-GB"/>
        </w:rPr>
        <w:t xml:space="preserve"> </w:t>
      </w:r>
      <w:r w:rsidR="00D6304D" w:rsidRPr="0094399D">
        <w:rPr>
          <w:rFonts w:eastAsia="Calibri" w:cstheme="minorHAnsi"/>
          <w:sz w:val="24"/>
          <w:szCs w:val="24"/>
          <w:lang w:val="en-GB"/>
        </w:rPr>
        <w:t xml:space="preserve">neutralization experiments to assess the contribution of </w:t>
      </w:r>
      <w:r w:rsidR="007C74A8">
        <w:rPr>
          <w:rFonts w:eastAsia="Calibri" w:cstheme="minorHAnsi"/>
          <w:sz w:val="24"/>
          <w:szCs w:val="24"/>
          <w:lang w:val="en-GB"/>
        </w:rPr>
        <w:t xml:space="preserve">TGF-β and TGF-α/EGFR </w:t>
      </w:r>
      <w:proofErr w:type="gramStart"/>
      <w:r w:rsidR="007C74A8">
        <w:rPr>
          <w:rFonts w:eastAsia="Calibri" w:cstheme="minorHAnsi"/>
          <w:sz w:val="24"/>
          <w:szCs w:val="24"/>
          <w:lang w:val="en-GB"/>
        </w:rPr>
        <w:t>pathways  during</w:t>
      </w:r>
      <w:proofErr w:type="gramEnd"/>
      <w:r w:rsidR="007C74A8">
        <w:rPr>
          <w:rFonts w:eastAsia="Calibri" w:cstheme="minorHAnsi"/>
          <w:sz w:val="24"/>
          <w:szCs w:val="24"/>
          <w:lang w:val="en-GB"/>
        </w:rPr>
        <w:t xml:space="preserve">  IL-4 or </w:t>
      </w:r>
      <w:r w:rsidR="00D6304D" w:rsidRPr="0094399D">
        <w:rPr>
          <w:rFonts w:eastAsia="Calibri" w:cstheme="minorHAnsi"/>
          <w:sz w:val="24"/>
          <w:szCs w:val="24"/>
          <w:lang w:val="en-GB"/>
        </w:rPr>
        <w:t>IL</w:t>
      </w:r>
      <w:r w:rsidR="00FD5D9A" w:rsidRPr="0094399D">
        <w:rPr>
          <w:rFonts w:eastAsia="Calibri" w:cstheme="minorHAnsi"/>
          <w:sz w:val="24"/>
          <w:szCs w:val="24"/>
          <w:lang w:val="en-GB"/>
        </w:rPr>
        <w:t xml:space="preserve">-13 </w:t>
      </w:r>
      <w:r w:rsidR="00D6304D" w:rsidRPr="0094399D">
        <w:rPr>
          <w:rFonts w:eastAsia="Calibri" w:cstheme="minorHAnsi"/>
          <w:sz w:val="24"/>
          <w:szCs w:val="24"/>
          <w:lang w:val="en-GB"/>
        </w:rPr>
        <w:t xml:space="preserve">driven </w:t>
      </w:r>
      <w:proofErr w:type="spellStart"/>
      <w:r w:rsidR="00D6304D" w:rsidRPr="0094399D">
        <w:rPr>
          <w:rFonts w:eastAsia="Calibri" w:cstheme="minorHAnsi"/>
          <w:sz w:val="24"/>
          <w:szCs w:val="24"/>
          <w:lang w:val="en-GB"/>
        </w:rPr>
        <w:t>pIgR</w:t>
      </w:r>
      <w:proofErr w:type="spellEnd"/>
      <w:r w:rsidR="00D6304D" w:rsidRPr="0094399D">
        <w:rPr>
          <w:rFonts w:eastAsia="Calibri" w:cstheme="minorHAnsi"/>
          <w:sz w:val="24"/>
          <w:szCs w:val="24"/>
          <w:lang w:val="en-GB"/>
        </w:rPr>
        <w:t xml:space="preserve"> down</w:t>
      </w:r>
      <w:r w:rsidR="00F56AD7">
        <w:rPr>
          <w:rFonts w:eastAsia="Calibri" w:cstheme="minorHAnsi"/>
          <w:sz w:val="24"/>
          <w:szCs w:val="24"/>
          <w:lang w:val="en-GB"/>
        </w:rPr>
        <w:t>-</w:t>
      </w:r>
      <w:r w:rsidR="00D6304D" w:rsidRPr="0094399D">
        <w:rPr>
          <w:rFonts w:eastAsia="Calibri" w:cstheme="minorHAnsi"/>
          <w:sz w:val="24"/>
          <w:szCs w:val="24"/>
          <w:lang w:val="en-GB"/>
        </w:rPr>
        <w:t>regulation showed that blockade of TGF-β almost com</w:t>
      </w:r>
      <w:r w:rsidR="00FD5D9A" w:rsidRPr="0094399D">
        <w:rPr>
          <w:rFonts w:eastAsia="Calibri" w:cstheme="minorHAnsi"/>
          <w:sz w:val="24"/>
          <w:szCs w:val="24"/>
          <w:lang w:val="en-GB"/>
        </w:rPr>
        <w:t xml:space="preserve">pletely abolished </w:t>
      </w:r>
      <w:r w:rsidR="00D6304D" w:rsidRPr="0094399D">
        <w:rPr>
          <w:rFonts w:eastAsia="Calibri" w:cstheme="minorHAnsi"/>
          <w:sz w:val="24"/>
          <w:szCs w:val="24"/>
          <w:lang w:val="en-GB"/>
        </w:rPr>
        <w:t>SC release a</w:t>
      </w:r>
      <w:r w:rsidR="00FD5D9A" w:rsidRPr="0094399D">
        <w:rPr>
          <w:rFonts w:eastAsia="Calibri" w:cstheme="minorHAnsi"/>
          <w:sz w:val="24"/>
          <w:szCs w:val="24"/>
          <w:lang w:val="en-GB"/>
        </w:rPr>
        <w:t xml:space="preserve">nd </w:t>
      </w:r>
      <w:proofErr w:type="spellStart"/>
      <w:r w:rsidR="00D6304D" w:rsidRPr="0094399D">
        <w:rPr>
          <w:rFonts w:eastAsia="Calibri" w:cstheme="minorHAnsi"/>
          <w:sz w:val="24"/>
          <w:szCs w:val="24"/>
          <w:lang w:val="en-GB"/>
        </w:rPr>
        <w:t>pIgR</w:t>
      </w:r>
      <w:proofErr w:type="spellEnd"/>
      <w:r w:rsidR="007C74A8">
        <w:rPr>
          <w:rFonts w:eastAsia="Calibri" w:cstheme="minorHAnsi"/>
          <w:sz w:val="24"/>
          <w:szCs w:val="24"/>
          <w:lang w:val="en-GB"/>
        </w:rPr>
        <w:t xml:space="preserve"> expression whereas the EGFR-TK-inhibitor </w:t>
      </w:r>
      <w:r w:rsidR="00D6304D" w:rsidRPr="0094399D">
        <w:rPr>
          <w:rFonts w:eastAsia="Calibri" w:cstheme="minorHAnsi"/>
          <w:sz w:val="24"/>
          <w:szCs w:val="24"/>
          <w:lang w:val="en-GB"/>
        </w:rPr>
        <w:t xml:space="preserve"> </w:t>
      </w:r>
      <w:proofErr w:type="spellStart"/>
      <w:r w:rsidR="00D6304D" w:rsidRPr="0094399D">
        <w:rPr>
          <w:rFonts w:eastAsia="Calibri" w:cstheme="minorHAnsi"/>
          <w:sz w:val="24"/>
          <w:szCs w:val="24"/>
          <w:lang w:val="en-GB"/>
        </w:rPr>
        <w:t>erlotinib</w:t>
      </w:r>
      <w:proofErr w:type="spellEnd"/>
      <w:r w:rsidR="00D6304D" w:rsidRPr="0094399D">
        <w:rPr>
          <w:rFonts w:eastAsia="Calibri" w:cstheme="minorHAnsi"/>
          <w:sz w:val="24"/>
          <w:szCs w:val="24"/>
          <w:lang w:val="en-GB"/>
        </w:rPr>
        <w:t xml:space="preserve"> achieved </w:t>
      </w:r>
      <w:r w:rsidR="00D6304D" w:rsidRPr="0094399D">
        <w:rPr>
          <w:rFonts w:ascii="Cambria Math" w:eastAsia="Calibri" w:hAnsi="Cambria Math" w:cs="Cambria Math"/>
          <w:sz w:val="24"/>
          <w:szCs w:val="24"/>
          <w:lang w:val="en-GB"/>
        </w:rPr>
        <w:t>∼</w:t>
      </w:r>
      <w:r w:rsidR="00D6304D" w:rsidRPr="0094399D">
        <w:rPr>
          <w:rFonts w:eastAsia="Calibri" w:cstheme="minorHAnsi"/>
          <w:sz w:val="24"/>
          <w:szCs w:val="24"/>
          <w:lang w:val="en-GB"/>
        </w:rPr>
        <w:t xml:space="preserve">50% inhibition.  </w:t>
      </w:r>
      <w:r w:rsidR="00FD5D9A" w:rsidRPr="0094399D">
        <w:rPr>
          <w:rFonts w:eastAsia="Calibri" w:cstheme="minorHAnsi"/>
          <w:sz w:val="24"/>
          <w:szCs w:val="24"/>
          <w:lang w:val="en-GB"/>
        </w:rPr>
        <w:t xml:space="preserve">An inhibitor </w:t>
      </w:r>
      <w:proofErr w:type="gramStart"/>
      <w:r w:rsidR="00FD5D9A" w:rsidRPr="0094399D">
        <w:rPr>
          <w:rFonts w:eastAsia="Calibri" w:cstheme="minorHAnsi"/>
          <w:sz w:val="24"/>
          <w:szCs w:val="24"/>
          <w:lang w:val="en-GB"/>
        </w:rPr>
        <w:t xml:space="preserve">of </w:t>
      </w:r>
      <w:r w:rsidR="00D6304D" w:rsidRPr="0094399D">
        <w:rPr>
          <w:rFonts w:eastAsia="Calibri" w:cstheme="minorHAnsi"/>
          <w:sz w:val="24"/>
          <w:szCs w:val="24"/>
          <w:lang w:val="en-GB"/>
        </w:rPr>
        <w:t xml:space="preserve"> STAT6</w:t>
      </w:r>
      <w:proofErr w:type="gramEnd"/>
      <w:r w:rsidR="00D6304D" w:rsidRPr="0094399D">
        <w:rPr>
          <w:rFonts w:eastAsia="Calibri" w:cstheme="minorHAnsi"/>
          <w:sz w:val="24"/>
          <w:szCs w:val="24"/>
          <w:lang w:val="en-GB"/>
        </w:rPr>
        <w:t xml:space="preserve"> </w:t>
      </w:r>
      <w:r w:rsidR="00FD5D9A" w:rsidRPr="0094399D">
        <w:rPr>
          <w:rFonts w:eastAsia="Calibri" w:cstheme="minorHAnsi"/>
          <w:sz w:val="24"/>
          <w:szCs w:val="24"/>
          <w:lang w:val="en-GB"/>
        </w:rPr>
        <w:t xml:space="preserve">  </w:t>
      </w:r>
      <w:r w:rsidR="00D6304D" w:rsidRPr="0094399D">
        <w:rPr>
          <w:rFonts w:eastAsia="Calibri" w:cstheme="minorHAnsi"/>
          <w:sz w:val="24"/>
          <w:szCs w:val="24"/>
          <w:lang w:val="en-GB"/>
        </w:rPr>
        <w:t>abrog</w:t>
      </w:r>
      <w:r w:rsidR="00FD5D9A" w:rsidRPr="0094399D">
        <w:rPr>
          <w:rFonts w:eastAsia="Calibri" w:cstheme="minorHAnsi"/>
          <w:sz w:val="24"/>
          <w:szCs w:val="24"/>
          <w:lang w:val="en-GB"/>
        </w:rPr>
        <w:t xml:space="preserve">ated the IL-13 and IL-4 effects </w:t>
      </w:r>
      <w:r w:rsidR="00D6304D" w:rsidRPr="0094399D">
        <w:rPr>
          <w:rFonts w:eastAsia="Calibri" w:cstheme="minorHAnsi"/>
          <w:sz w:val="24"/>
          <w:szCs w:val="24"/>
          <w:lang w:val="en-GB"/>
        </w:rPr>
        <w:t xml:space="preserve">on </w:t>
      </w:r>
      <w:proofErr w:type="spellStart"/>
      <w:r w:rsidR="00D6304D" w:rsidRPr="0094399D">
        <w:rPr>
          <w:rFonts w:eastAsia="Calibri" w:cstheme="minorHAnsi"/>
          <w:sz w:val="24"/>
          <w:szCs w:val="24"/>
          <w:lang w:val="en-GB"/>
        </w:rPr>
        <w:t>pIgR</w:t>
      </w:r>
      <w:proofErr w:type="spellEnd"/>
      <w:r w:rsidR="00D6304D" w:rsidRPr="0094399D">
        <w:rPr>
          <w:rFonts w:eastAsia="Calibri" w:cstheme="minorHAnsi"/>
          <w:sz w:val="24"/>
          <w:szCs w:val="24"/>
          <w:lang w:val="en-GB"/>
        </w:rPr>
        <w:t>/SC production</w:t>
      </w:r>
      <w:r w:rsidR="00FD5D9A" w:rsidRPr="0094399D">
        <w:rPr>
          <w:rFonts w:eastAsia="Calibri" w:cstheme="minorHAnsi"/>
          <w:sz w:val="24"/>
          <w:szCs w:val="24"/>
          <w:lang w:val="en-GB"/>
        </w:rPr>
        <w:t xml:space="preserve"> and   IL-13 and  was shown to  downregulate </w:t>
      </w:r>
      <w:r w:rsidR="00D6304D" w:rsidRPr="0094399D">
        <w:rPr>
          <w:rFonts w:eastAsia="Calibri" w:cstheme="minorHAnsi"/>
          <w:sz w:val="24"/>
          <w:szCs w:val="24"/>
          <w:lang w:val="en-GB"/>
        </w:rPr>
        <w:t xml:space="preserve">the </w:t>
      </w:r>
      <w:r w:rsidR="00FD5D9A" w:rsidRPr="0094399D">
        <w:rPr>
          <w:rFonts w:eastAsia="Calibri" w:cstheme="minorHAnsi"/>
          <w:sz w:val="24"/>
          <w:szCs w:val="24"/>
          <w:lang w:val="en-GB"/>
        </w:rPr>
        <w:t xml:space="preserve">expression of  USF1, USF2 and AP2  known to be required  for the </w:t>
      </w:r>
      <w:r w:rsidR="00D6304D" w:rsidRPr="0094399D">
        <w:rPr>
          <w:rFonts w:eastAsia="Calibri" w:cstheme="minorHAnsi"/>
          <w:sz w:val="24"/>
          <w:szCs w:val="24"/>
          <w:lang w:val="en-GB"/>
        </w:rPr>
        <w:t>constitutive exp</w:t>
      </w:r>
      <w:r w:rsidR="00FD5D9A" w:rsidRPr="0094399D">
        <w:rPr>
          <w:rFonts w:eastAsia="Calibri" w:cstheme="minorHAnsi"/>
          <w:sz w:val="24"/>
          <w:szCs w:val="24"/>
          <w:lang w:val="en-GB"/>
        </w:rPr>
        <w:t xml:space="preserve">ression of </w:t>
      </w:r>
      <w:proofErr w:type="spellStart"/>
      <w:r w:rsidR="00FD5D9A" w:rsidRPr="0094399D">
        <w:rPr>
          <w:rFonts w:eastAsia="Calibri" w:cstheme="minorHAnsi"/>
          <w:sz w:val="24"/>
          <w:szCs w:val="24"/>
          <w:lang w:val="en-GB"/>
        </w:rPr>
        <w:t>pIgR</w:t>
      </w:r>
      <w:proofErr w:type="spellEnd"/>
      <w:r w:rsidR="00FD5D9A" w:rsidRPr="0094399D">
        <w:rPr>
          <w:rFonts w:eastAsia="Calibri" w:cstheme="minorHAnsi"/>
          <w:sz w:val="24"/>
          <w:szCs w:val="24"/>
          <w:lang w:val="en-GB"/>
        </w:rPr>
        <w:t>. In summary</w:t>
      </w:r>
      <w:proofErr w:type="gramStart"/>
      <w:r w:rsidR="00FD5D9A" w:rsidRPr="0094399D">
        <w:rPr>
          <w:rFonts w:eastAsia="Calibri" w:cstheme="minorHAnsi"/>
          <w:sz w:val="24"/>
          <w:szCs w:val="24"/>
          <w:lang w:val="en-GB"/>
        </w:rPr>
        <w:t>,  t</w:t>
      </w:r>
      <w:r w:rsidR="00D6304D" w:rsidRPr="0094399D">
        <w:rPr>
          <w:rFonts w:eastAsia="Calibri" w:cstheme="minorHAnsi"/>
          <w:sz w:val="24"/>
          <w:szCs w:val="24"/>
          <w:lang w:val="en-GB"/>
        </w:rPr>
        <w:t>hese</w:t>
      </w:r>
      <w:proofErr w:type="gramEnd"/>
      <w:r w:rsidR="00D6304D" w:rsidRPr="0094399D">
        <w:rPr>
          <w:rFonts w:eastAsia="Calibri" w:cstheme="minorHAnsi"/>
          <w:sz w:val="24"/>
          <w:szCs w:val="24"/>
          <w:lang w:val="en-GB"/>
        </w:rPr>
        <w:t xml:space="preserve"> data indicate</w:t>
      </w:r>
      <w:r w:rsidR="00C2799D">
        <w:rPr>
          <w:rFonts w:eastAsia="Calibri" w:cstheme="minorHAnsi"/>
          <w:sz w:val="24"/>
          <w:szCs w:val="24"/>
          <w:lang w:val="en-GB"/>
        </w:rPr>
        <w:t xml:space="preserve"> </w:t>
      </w:r>
      <w:r w:rsidR="00D6304D" w:rsidRPr="0094399D">
        <w:rPr>
          <w:rFonts w:eastAsia="Calibri" w:cstheme="minorHAnsi"/>
          <w:sz w:val="24"/>
          <w:szCs w:val="24"/>
          <w:lang w:val="en-GB"/>
        </w:rPr>
        <w:t xml:space="preserve">that IL-13 and IL-4 inhibit </w:t>
      </w:r>
      <w:proofErr w:type="spellStart"/>
      <w:r w:rsidR="00D6304D" w:rsidRPr="0094399D">
        <w:rPr>
          <w:rFonts w:eastAsia="Calibri" w:cstheme="minorHAnsi"/>
          <w:sz w:val="24"/>
          <w:szCs w:val="24"/>
          <w:lang w:val="en-GB"/>
        </w:rPr>
        <w:t>pIgR</w:t>
      </w:r>
      <w:proofErr w:type="spellEnd"/>
      <w:r w:rsidR="00D6304D" w:rsidRPr="0094399D">
        <w:rPr>
          <w:rFonts w:eastAsia="Calibri" w:cstheme="minorHAnsi"/>
          <w:sz w:val="24"/>
          <w:szCs w:val="24"/>
          <w:lang w:val="en-GB"/>
        </w:rPr>
        <w:t xml:space="preserve"> e</w:t>
      </w:r>
      <w:r w:rsidR="00FD5D9A" w:rsidRPr="0094399D">
        <w:rPr>
          <w:rFonts w:eastAsia="Calibri" w:cstheme="minorHAnsi"/>
          <w:sz w:val="24"/>
          <w:szCs w:val="24"/>
          <w:lang w:val="en-GB"/>
        </w:rPr>
        <w:t xml:space="preserve">xpression by </w:t>
      </w:r>
      <w:r w:rsidR="00FD5D9A" w:rsidRPr="0094399D">
        <w:rPr>
          <w:rFonts w:eastAsia="Calibri" w:cstheme="minorHAnsi"/>
          <w:sz w:val="24"/>
          <w:szCs w:val="24"/>
          <w:lang w:val="en-GB"/>
        </w:rPr>
        <w:lastRenderedPageBreak/>
        <w:t xml:space="preserve">activating the IL- </w:t>
      </w:r>
      <w:r w:rsidR="00D6304D" w:rsidRPr="0094399D">
        <w:rPr>
          <w:rFonts w:eastAsia="Calibri" w:cstheme="minorHAnsi"/>
          <w:sz w:val="24"/>
          <w:szCs w:val="24"/>
          <w:lang w:val="en-GB"/>
        </w:rPr>
        <w:t>4Rα/STAT6 signal</w:t>
      </w:r>
      <w:r w:rsidR="007F1695">
        <w:rPr>
          <w:rFonts w:eastAsia="Calibri" w:cstheme="minorHAnsi"/>
          <w:sz w:val="24"/>
          <w:szCs w:val="24"/>
          <w:lang w:val="en-GB"/>
        </w:rPr>
        <w:t>l</w:t>
      </w:r>
      <w:r w:rsidR="00D6304D" w:rsidRPr="0094399D">
        <w:rPr>
          <w:rFonts w:eastAsia="Calibri" w:cstheme="minorHAnsi"/>
          <w:sz w:val="24"/>
          <w:szCs w:val="24"/>
          <w:lang w:val="en-GB"/>
        </w:rPr>
        <w:t>ing pathway and by affecting the diff</w:t>
      </w:r>
      <w:r w:rsidR="00FD5D9A" w:rsidRPr="0094399D">
        <w:rPr>
          <w:rFonts w:eastAsia="Calibri" w:cstheme="minorHAnsi"/>
          <w:sz w:val="24"/>
          <w:szCs w:val="24"/>
          <w:lang w:val="en-GB"/>
        </w:rPr>
        <w:t xml:space="preserve">erentiation state of the airway </w:t>
      </w:r>
      <w:r w:rsidR="00D6304D" w:rsidRPr="0094399D">
        <w:rPr>
          <w:rFonts w:eastAsia="Calibri" w:cstheme="minorHAnsi"/>
          <w:sz w:val="24"/>
          <w:szCs w:val="24"/>
          <w:lang w:val="en-GB"/>
        </w:rPr>
        <w:t>epithelium through autocrine TGF-β and, to a lower extent, TGF-α/EGFR pathways.</w:t>
      </w:r>
    </w:p>
    <w:p w:rsidR="005610EE" w:rsidRPr="0094399D" w:rsidRDefault="005610EE" w:rsidP="0094399D">
      <w:pPr>
        <w:spacing w:after="0" w:line="480" w:lineRule="auto"/>
        <w:jc w:val="both"/>
        <w:rPr>
          <w:rFonts w:eastAsia="Calibri" w:cstheme="minorHAnsi"/>
          <w:sz w:val="24"/>
          <w:szCs w:val="24"/>
        </w:rPr>
      </w:pPr>
    </w:p>
    <w:p w:rsidR="005610EE" w:rsidRDefault="005610EE" w:rsidP="0094399D">
      <w:pPr>
        <w:spacing w:after="0" w:line="480" w:lineRule="auto"/>
        <w:rPr>
          <w:rFonts w:eastAsia="Calibri" w:cstheme="minorHAnsi"/>
          <w:sz w:val="24"/>
          <w:szCs w:val="24"/>
          <w:lang w:val="en-GB"/>
        </w:rPr>
      </w:pPr>
    </w:p>
    <w:p w:rsidR="000246E7" w:rsidRPr="0094399D" w:rsidRDefault="005610EE" w:rsidP="00C10C63">
      <w:pPr>
        <w:spacing w:after="0" w:line="480" w:lineRule="auto"/>
        <w:jc w:val="both"/>
        <w:rPr>
          <w:rFonts w:eastAsia="Calibri" w:cstheme="minorHAnsi"/>
          <w:sz w:val="24"/>
          <w:szCs w:val="24"/>
          <w:lang w:val="en-GB"/>
        </w:rPr>
      </w:pPr>
      <w:r w:rsidRPr="00C10C63">
        <w:rPr>
          <w:rFonts w:eastAsia="Calibri" w:cstheme="minorHAnsi"/>
          <w:sz w:val="24"/>
          <w:szCs w:val="24"/>
          <w:lang w:val="en-GB"/>
        </w:rPr>
        <w:t xml:space="preserve">This study reports </w:t>
      </w:r>
      <w:r w:rsidR="00803BF3" w:rsidRPr="00C10C63">
        <w:rPr>
          <w:rFonts w:eastAsia="Calibri" w:cstheme="minorHAnsi"/>
          <w:sz w:val="24"/>
          <w:szCs w:val="24"/>
          <w:lang w:val="en-GB"/>
        </w:rPr>
        <w:t xml:space="preserve">an overall reduction in </w:t>
      </w:r>
      <w:r w:rsidR="005F6C6C" w:rsidRPr="00C10C63">
        <w:rPr>
          <w:rFonts w:eastAsia="Calibri" w:cstheme="minorHAnsi"/>
          <w:sz w:val="24"/>
          <w:szCs w:val="24"/>
          <w:lang w:val="en-GB"/>
        </w:rPr>
        <w:t xml:space="preserve">the </w:t>
      </w:r>
      <w:r w:rsidR="00803BF3" w:rsidRPr="00C10C63">
        <w:rPr>
          <w:rFonts w:eastAsia="Calibri" w:cstheme="minorHAnsi"/>
          <w:sz w:val="24"/>
          <w:szCs w:val="24"/>
          <w:lang w:val="en-GB"/>
        </w:rPr>
        <w:t xml:space="preserve">expression </w:t>
      </w:r>
      <w:r w:rsidR="005F6C6C" w:rsidRPr="00C10C63">
        <w:rPr>
          <w:rFonts w:eastAsia="Calibri" w:cstheme="minorHAnsi"/>
          <w:sz w:val="24"/>
          <w:szCs w:val="24"/>
          <w:lang w:val="en-GB"/>
        </w:rPr>
        <w:t xml:space="preserve">of </w:t>
      </w:r>
      <w:proofErr w:type="spellStart"/>
      <w:proofErr w:type="gramStart"/>
      <w:r w:rsidR="005F6C6C" w:rsidRPr="00C10C63">
        <w:rPr>
          <w:rFonts w:eastAsia="Calibri" w:cstheme="minorHAnsi"/>
          <w:sz w:val="24"/>
          <w:szCs w:val="24"/>
          <w:lang w:val="en-GB"/>
        </w:rPr>
        <w:t>pIgR</w:t>
      </w:r>
      <w:proofErr w:type="spellEnd"/>
      <w:r w:rsidR="005F6C6C" w:rsidRPr="00C10C63">
        <w:rPr>
          <w:rFonts w:eastAsia="Calibri" w:cstheme="minorHAnsi"/>
          <w:sz w:val="24"/>
          <w:szCs w:val="24"/>
          <w:lang w:val="en-GB"/>
        </w:rPr>
        <w:t xml:space="preserve"> </w:t>
      </w:r>
      <w:r w:rsidR="00104901" w:rsidRPr="00C10C63">
        <w:rPr>
          <w:rFonts w:eastAsia="Calibri" w:cstheme="minorHAnsi"/>
          <w:sz w:val="24"/>
          <w:szCs w:val="24"/>
          <w:lang w:val="en-GB"/>
        </w:rPr>
        <w:t xml:space="preserve"> </w:t>
      </w:r>
      <w:r w:rsidR="00757C76" w:rsidRPr="00C10C63">
        <w:rPr>
          <w:rFonts w:eastAsia="Calibri" w:cstheme="minorHAnsi"/>
          <w:sz w:val="24"/>
          <w:szCs w:val="24"/>
          <w:lang w:val="en-GB"/>
        </w:rPr>
        <w:t>in</w:t>
      </w:r>
      <w:proofErr w:type="gramEnd"/>
      <w:r w:rsidR="00757C76" w:rsidRPr="00C10C63">
        <w:rPr>
          <w:rFonts w:eastAsia="Calibri" w:cstheme="minorHAnsi"/>
          <w:sz w:val="24"/>
          <w:szCs w:val="24"/>
          <w:lang w:val="en-GB"/>
        </w:rPr>
        <w:t xml:space="preserve"> asthma</w:t>
      </w:r>
      <w:r w:rsidR="003E01C5" w:rsidRPr="00C10C63">
        <w:rPr>
          <w:rFonts w:eastAsia="Calibri" w:cstheme="minorHAnsi"/>
          <w:sz w:val="24"/>
          <w:szCs w:val="24"/>
          <w:lang w:val="en-GB"/>
        </w:rPr>
        <w:t>, compared to controls,</w:t>
      </w:r>
      <w:r w:rsidRPr="00C10C63">
        <w:rPr>
          <w:rFonts w:eastAsia="Calibri" w:cstheme="minorHAnsi"/>
          <w:sz w:val="24"/>
          <w:szCs w:val="24"/>
          <w:lang w:val="en-GB"/>
        </w:rPr>
        <w:t xml:space="preserve"> which</w:t>
      </w:r>
      <w:r w:rsidR="00C2799D" w:rsidRPr="00C10C63">
        <w:rPr>
          <w:rFonts w:eastAsia="Calibri" w:cstheme="minorHAnsi"/>
          <w:sz w:val="24"/>
          <w:szCs w:val="24"/>
          <w:lang w:val="en-GB"/>
        </w:rPr>
        <w:t xml:space="preserve"> may </w:t>
      </w:r>
      <w:r w:rsidR="0018602F" w:rsidRPr="00C10C63">
        <w:rPr>
          <w:rFonts w:eastAsia="Calibri" w:cstheme="minorHAnsi"/>
          <w:sz w:val="24"/>
          <w:szCs w:val="24"/>
          <w:lang w:val="en-GB"/>
        </w:rPr>
        <w:t xml:space="preserve">characterise an </w:t>
      </w:r>
      <w:r w:rsidR="005F6C6C" w:rsidRPr="00C10C63">
        <w:rPr>
          <w:rFonts w:eastAsia="Calibri" w:cstheme="minorHAnsi"/>
          <w:sz w:val="24"/>
          <w:szCs w:val="24"/>
          <w:lang w:val="en-GB"/>
        </w:rPr>
        <w:t xml:space="preserve">intrinsic </w:t>
      </w:r>
      <w:r w:rsidR="00757C76" w:rsidRPr="00C10C63">
        <w:rPr>
          <w:rFonts w:eastAsia="Calibri" w:cstheme="minorHAnsi"/>
          <w:sz w:val="24"/>
          <w:szCs w:val="24"/>
          <w:lang w:val="en-GB"/>
        </w:rPr>
        <w:t xml:space="preserve"> pathological response of the asthmatic  airway epithelium</w:t>
      </w:r>
      <w:r w:rsidRPr="00C10C63">
        <w:rPr>
          <w:rFonts w:eastAsia="Calibri" w:cstheme="minorHAnsi"/>
          <w:sz w:val="24"/>
          <w:szCs w:val="24"/>
          <w:lang w:val="en-GB"/>
        </w:rPr>
        <w:t xml:space="preserve"> irrespective of  disease severity</w:t>
      </w:r>
      <w:r w:rsidR="005F6C6C" w:rsidRPr="00C10C63">
        <w:rPr>
          <w:rFonts w:eastAsia="Calibri" w:cstheme="minorHAnsi"/>
          <w:sz w:val="24"/>
          <w:szCs w:val="24"/>
          <w:lang w:val="en-GB"/>
        </w:rPr>
        <w:t xml:space="preserve">. </w:t>
      </w:r>
      <w:r w:rsidRPr="00C10C63">
        <w:rPr>
          <w:rFonts w:eastAsia="Calibri" w:cstheme="minorHAnsi"/>
          <w:sz w:val="24"/>
          <w:szCs w:val="24"/>
          <w:lang w:val="en-GB"/>
        </w:rPr>
        <w:t xml:space="preserve">Attenuated </w:t>
      </w:r>
      <w:proofErr w:type="spellStart"/>
      <w:r w:rsidRPr="00C10C63">
        <w:rPr>
          <w:rFonts w:eastAsia="Calibri" w:cstheme="minorHAnsi"/>
          <w:sz w:val="24"/>
          <w:szCs w:val="24"/>
          <w:lang w:val="en-GB"/>
        </w:rPr>
        <w:t>pIgR</w:t>
      </w:r>
      <w:proofErr w:type="spellEnd"/>
      <w:r w:rsidRPr="00C10C63">
        <w:rPr>
          <w:rFonts w:eastAsia="Calibri" w:cstheme="minorHAnsi"/>
          <w:sz w:val="24"/>
          <w:szCs w:val="24"/>
          <w:lang w:val="en-GB"/>
        </w:rPr>
        <w:t xml:space="preserve"> expression would result in reduced transport of IgA across the epithelium </w:t>
      </w:r>
      <w:r w:rsidR="007F1695" w:rsidRPr="00C10C63">
        <w:rPr>
          <w:rFonts w:eastAsia="Calibri" w:cstheme="minorHAnsi"/>
          <w:sz w:val="24"/>
          <w:szCs w:val="24"/>
          <w:lang w:val="en-GB"/>
        </w:rPr>
        <w:t xml:space="preserve">limiting the recognition of </w:t>
      </w:r>
      <w:r w:rsidR="00077BAD" w:rsidRPr="00C10C63">
        <w:rPr>
          <w:rFonts w:eastAsia="Calibri" w:cstheme="minorHAnsi"/>
          <w:sz w:val="24"/>
          <w:szCs w:val="24"/>
          <w:lang w:val="en-GB"/>
        </w:rPr>
        <w:t xml:space="preserve">inhaled </w:t>
      </w:r>
      <w:proofErr w:type="gramStart"/>
      <w:r w:rsidR="00077BAD" w:rsidRPr="00C10C63">
        <w:rPr>
          <w:rFonts w:eastAsia="Calibri" w:cstheme="minorHAnsi"/>
          <w:sz w:val="24"/>
          <w:szCs w:val="24"/>
          <w:lang w:val="en-GB"/>
        </w:rPr>
        <w:t xml:space="preserve">pathogens </w:t>
      </w:r>
      <w:r w:rsidRPr="00C10C63">
        <w:rPr>
          <w:rFonts w:eastAsia="Calibri" w:cstheme="minorHAnsi"/>
          <w:sz w:val="24"/>
          <w:szCs w:val="24"/>
          <w:lang w:val="en-GB"/>
        </w:rPr>
        <w:t xml:space="preserve"> </w:t>
      </w:r>
      <w:r w:rsidR="00077BAD" w:rsidRPr="00C10C63">
        <w:rPr>
          <w:rFonts w:eastAsia="Calibri" w:cstheme="minorHAnsi"/>
          <w:sz w:val="24"/>
          <w:szCs w:val="24"/>
          <w:lang w:val="en-GB"/>
        </w:rPr>
        <w:t>and</w:t>
      </w:r>
      <w:proofErr w:type="gramEnd"/>
      <w:r w:rsidR="00077BAD" w:rsidRPr="00C10C63">
        <w:rPr>
          <w:rFonts w:eastAsia="Calibri" w:cstheme="minorHAnsi"/>
          <w:sz w:val="24"/>
          <w:szCs w:val="24"/>
          <w:lang w:val="en-GB"/>
        </w:rPr>
        <w:t xml:space="preserve">  compromise the protective function of S-IgA </w:t>
      </w:r>
      <w:r w:rsidR="0018602F" w:rsidRPr="00C10C63">
        <w:rPr>
          <w:rFonts w:eastAsia="Calibri" w:cstheme="minorHAnsi"/>
          <w:sz w:val="24"/>
          <w:szCs w:val="24"/>
          <w:lang w:val="en-GB"/>
        </w:rPr>
        <w:t xml:space="preserve">to neutralise </w:t>
      </w:r>
      <w:r w:rsidR="00077BAD" w:rsidRPr="00C10C63">
        <w:rPr>
          <w:rFonts w:eastAsia="Calibri" w:cstheme="minorHAnsi"/>
          <w:sz w:val="24"/>
          <w:szCs w:val="24"/>
          <w:lang w:val="en-GB"/>
        </w:rPr>
        <w:t xml:space="preserve"> inhaled</w:t>
      </w:r>
      <w:r w:rsidR="0018602F" w:rsidRPr="00C10C63">
        <w:rPr>
          <w:rFonts w:eastAsia="Calibri" w:cstheme="minorHAnsi"/>
          <w:sz w:val="24"/>
          <w:szCs w:val="24"/>
          <w:lang w:val="en-GB"/>
        </w:rPr>
        <w:t xml:space="preserve"> antigens in the airway mucosa. </w:t>
      </w:r>
      <w:r w:rsidR="00077BAD" w:rsidRPr="00C10C63">
        <w:rPr>
          <w:rFonts w:eastAsia="Calibri" w:cstheme="minorHAnsi"/>
          <w:sz w:val="24"/>
          <w:szCs w:val="24"/>
          <w:lang w:val="en-GB"/>
        </w:rPr>
        <w:t xml:space="preserve"> </w:t>
      </w:r>
      <w:r w:rsidR="0018602F" w:rsidRPr="00C10C63">
        <w:rPr>
          <w:rFonts w:eastAsia="Calibri" w:cstheme="minorHAnsi"/>
          <w:sz w:val="24"/>
          <w:szCs w:val="24"/>
          <w:lang w:val="en-GB"/>
        </w:rPr>
        <w:t>The combined effects of barrier disruption and impaired immune exclusion will increase the passage on inhaled pathogens into the airway wall and reduce mucosal i</w:t>
      </w:r>
      <w:r w:rsidR="003E01C5" w:rsidRPr="00C10C63">
        <w:rPr>
          <w:rFonts w:eastAsia="Calibri" w:cstheme="minorHAnsi"/>
          <w:sz w:val="24"/>
          <w:szCs w:val="24"/>
          <w:lang w:val="en-GB"/>
        </w:rPr>
        <w:t xml:space="preserve">mmunity. There </w:t>
      </w:r>
      <w:r w:rsidR="00C10C63" w:rsidRPr="00C10C63">
        <w:rPr>
          <w:rFonts w:eastAsia="Calibri" w:cstheme="minorHAnsi"/>
          <w:sz w:val="24"/>
          <w:szCs w:val="24"/>
          <w:lang w:val="en-GB"/>
        </w:rPr>
        <w:t>a</w:t>
      </w:r>
      <w:r w:rsidR="00163A9C">
        <w:rPr>
          <w:rFonts w:eastAsia="Calibri" w:cstheme="minorHAnsi"/>
          <w:sz w:val="24"/>
          <w:szCs w:val="24"/>
          <w:lang w:val="en-GB"/>
        </w:rPr>
        <w:t xml:space="preserve">re a number </w:t>
      </w:r>
      <w:r w:rsidR="003E01C5" w:rsidRPr="00C10C63">
        <w:rPr>
          <w:rFonts w:eastAsia="Calibri" w:cstheme="minorHAnsi"/>
          <w:sz w:val="24"/>
          <w:szCs w:val="24"/>
          <w:lang w:val="en-GB"/>
        </w:rPr>
        <w:t>question</w:t>
      </w:r>
      <w:r w:rsidR="0043706C" w:rsidRPr="00C10C63">
        <w:rPr>
          <w:rFonts w:eastAsia="Calibri" w:cstheme="minorHAnsi"/>
          <w:sz w:val="24"/>
          <w:szCs w:val="24"/>
          <w:lang w:val="en-GB"/>
        </w:rPr>
        <w:t>s</w:t>
      </w:r>
      <w:r w:rsidR="00C10C63" w:rsidRPr="00C10C63">
        <w:rPr>
          <w:rFonts w:eastAsia="Calibri" w:cstheme="minorHAnsi"/>
          <w:sz w:val="24"/>
          <w:szCs w:val="24"/>
          <w:lang w:val="en-GB"/>
        </w:rPr>
        <w:t xml:space="preserve"> arising from the findings of this </w:t>
      </w:r>
      <w:r w:rsidR="003E5B5A" w:rsidRPr="00C10C63">
        <w:rPr>
          <w:rFonts w:eastAsia="Calibri" w:cstheme="minorHAnsi"/>
          <w:sz w:val="24"/>
          <w:szCs w:val="24"/>
          <w:lang w:val="en-GB"/>
        </w:rPr>
        <w:t>study. Firstly</w:t>
      </w:r>
      <w:r w:rsidR="003E01C5" w:rsidRPr="00C10C63">
        <w:rPr>
          <w:rFonts w:eastAsia="Calibri" w:cstheme="minorHAnsi"/>
          <w:sz w:val="24"/>
          <w:szCs w:val="24"/>
          <w:lang w:val="en-GB"/>
        </w:rPr>
        <w:t>, is there a</w:t>
      </w:r>
      <w:r w:rsidR="00163A9C">
        <w:rPr>
          <w:rFonts w:eastAsia="Calibri" w:cstheme="minorHAnsi"/>
          <w:sz w:val="24"/>
          <w:szCs w:val="24"/>
          <w:lang w:val="en-GB"/>
        </w:rPr>
        <w:t xml:space="preserve"> correlation</w:t>
      </w:r>
      <w:r w:rsidR="003E01C5" w:rsidRPr="00C10C63">
        <w:rPr>
          <w:rFonts w:eastAsia="Calibri" w:cstheme="minorHAnsi"/>
          <w:sz w:val="24"/>
          <w:szCs w:val="24"/>
          <w:lang w:val="en-GB"/>
        </w:rPr>
        <w:t xml:space="preserve"> in severe asthma between </w:t>
      </w:r>
      <w:proofErr w:type="spellStart"/>
      <w:r w:rsidR="003E01C5" w:rsidRPr="00C10C63">
        <w:rPr>
          <w:rFonts w:eastAsia="Calibri" w:cstheme="minorHAnsi"/>
          <w:sz w:val="24"/>
          <w:szCs w:val="24"/>
          <w:lang w:val="en-GB"/>
        </w:rPr>
        <w:t>pIgR</w:t>
      </w:r>
      <w:proofErr w:type="spellEnd"/>
      <w:r w:rsidR="003E01C5" w:rsidRPr="00C10C63">
        <w:rPr>
          <w:rFonts w:eastAsia="Calibri" w:cstheme="minorHAnsi"/>
          <w:sz w:val="24"/>
          <w:szCs w:val="24"/>
          <w:lang w:val="en-GB"/>
        </w:rPr>
        <w:t xml:space="preserve"> expression and exacerbation frequency</w:t>
      </w:r>
      <w:r w:rsidR="003E5B5A" w:rsidRPr="00C10C63">
        <w:rPr>
          <w:rFonts w:eastAsia="Calibri" w:cstheme="minorHAnsi"/>
          <w:sz w:val="24"/>
          <w:szCs w:val="24"/>
          <w:lang w:val="en-GB"/>
        </w:rPr>
        <w:t>?</w:t>
      </w:r>
      <w:r w:rsidR="003E01C5" w:rsidRPr="00C10C63">
        <w:rPr>
          <w:rFonts w:eastAsia="Calibri" w:cstheme="minorHAnsi"/>
          <w:sz w:val="24"/>
          <w:szCs w:val="24"/>
          <w:lang w:val="en-GB"/>
        </w:rPr>
        <w:t xml:space="preserve"> Interrogation  of </w:t>
      </w:r>
      <w:r w:rsidR="006A71D7" w:rsidRPr="00C10C63">
        <w:rPr>
          <w:rFonts w:eastAsia="Calibri" w:cstheme="minorHAnsi"/>
          <w:sz w:val="24"/>
          <w:szCs w:val="24"/>
          <w:lang w:val="en-GB"/>
        </w:rPr>
        <w:t>severe asthma ‘</w:t>
      </w:r>
      <w:proofErr w:type="spellStart"/>
      <w:r w:rsidR="006A71D7" w:rsidRPr="00C10C63">
        <w:rPr>
          <w:rFonts w:eastAsia="Calibri" w:cstheme="minorHAnsi"/>
          <w:sz w:val="24"/>
          <w:szCs w:val="24"/>
          <w:lang w:val="en-GB"/>
        </w:rPr>
        <w:t>omic</w:t>
      </w:r>
      <w:proofErr w:type="spellEnd"/>
      <w:r w:rsidR="006A71D7" w:rsidRPr="00C10C63">
        <w:rPr>
          <w:rFonts w:eastAsia="Calibri" w:cstheme="minorHAnsi"/>
          <w:sz w:val="24"/>
          <w:szCs w:val="24"/>
          <w:lang w:val="en-GB"/>
        </w:rPr>
        <w:t xml:space="preserve"> databases such as the </w:t>
      </w:r>
      <w:r w:rsidR="003E01C5" w:rsidRPr="00C10C63">
        <w:rPr>
          <w:rFonts w:eastAsia="Calibri" w:cstheme="minorHAnsi"/>
          <w:sz w:val="24"/>
          <w:szCs w:val="24"/>
          <w:lang w:val="en-GB"/>
        </w:rPr>
        <w:t xml:space="preserve"> U-BIOPRED</w:t>
      </w:r>
      <w:r w:rsidR="007F1695" w:rsidRPr="00C10C63">
        <w:rPr>
          <w:rFonts w:eastAsia="Calibri" w:cstheme="minorHAnsi"/>
          <w:sz w:val="24"/>
          <w:szCs w:val="24"/>
          <w:lang w:val="en-GB"/>
        </w:rPr>
        <w:fldChar w:fldCharType="begin">
          <w:fldData xml:space="preserve">PEVuZE5vdGU+PENpdGU+PEF1dGhvcj5MZWZhdWRldXg8L0F1dGhvcj48WWVhcj4yMDE3PC9ZZWFy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</w:fldData>
        </w:fldChar>
      </w:r>
      <w:r w:rsidR="00C6724A">
        <w:rPr>
          <w:rFonts w:eastAsia="Calibri" w:cstheme="minorHAnsi"/>
          <w:sz w:val="24"/>
          <w:szCs w:val="24"/>
          <w:lang w:val="en-GB"/>
        </w:rPr>
        <w:instrText xml:space="preserve"> ADDIN EN.CITE </w:instrText>
      </w:r>
      <w:r w:rsidR="00C6724A">
        <w:rPr>
          <w:rFonts w:eastAsia="Calibri" w:cstheme="minorHAnsi"/>
          <w:sz w:val="24"/>
          <w:szCs w:val="24"/>
          <w:lang w:val="en-GB"/>
        </w:rPr>
        <w:fldChar w:fldCharType="begin">
          <w:fldData xml:space="preserve">PEVuZE5vdGU+PENpdGU+PEF1dGhvcj5MZWZhdWRldXg8L0F1dGhvcj48WWVhcj4yMDE3PC9ZZWFy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</w:fldData>
        </w:fldChar>
      </w:r>
      <w:r w:rsidR="00C6724A">
        <w:rPr>
          <w:rFonts w:eastAsia="Calibri" w:cstheme="minorHAnsi"/>
          <w:sz w:val="24"/>
          <w:szCs w:val="24"/>
          <w:lang w:val="en-GB"/>
        </w:rPr>
        <w:instrText xml:space="preserve"> ADDIN EN.CITE.DATA </w:instrText>
      </w:r>
      <w:r w:rsidR="00C6724A">
        <w:rPr>
          <w:rFonts w:eastAsia="Calibri" w:cstheme="minorHAnsi"/>
          <w:sz w:val="24"/>
          <w:szCs w:val="24"/>
          <w:lang w:val="en-GB"/>
        </w:rPr>
      </w:r>
      <w:r w:rsidR="00C6724A">
        <w:rPr>
          <w:rFonts w:eastAsia="Calibri" w:cstheme="minorHAnsi"/>
          <w:sz w:val="24"/>
          <w:szCs w:val="24"/>
          <w:lang w:val="en-GB"/>
        </w:rPr>
        <w:fldChar w:fldCharType="end"/>
      </w:r>
      <w:r w:rsidR="007F1695" w:rsidRPr="00C10C63">
        <w:rPr>
          <w:rFonts w:eastAsia="Calibri" w:cstheme="minorHAnsi"/>
          <w:sz w:val="24"/>
          <w:szCs w:val="24"/>
          <w:lang w:val="en-GB"/>
        </w:rPr>
      </w:r>
      <w:r w:rsidR="007F1695" w:rsidRPr="00C10C63">
        <w:rPr>
          <w:rFonts w:eastAsia="Calibri" w:cstheme="minorHAnsi"/>
          <w:sz w:val="24"/>
          <w:szCs w:val="24"/>
          <w:lang w:val="en-GB"/>
        </w:rPr>
        <w:fldChar w:fldCharType="separate"/>
      </w:r>
      <w:r w:rsidR="00C6724A">
        <w:rPr>
          <w:rFonts w:eastAsia="Calibri" w:cstheme="minorHAnsi"/>
          <w:noProof/>
          <w:sz w:val="24"/>
          <w:szCs w:val="24"/>
          <w:lang w:val="en-GB"/>
        </w:rPr>
        <w:t>(9, 10)</w:t>
      </w:r>
      <w:r w:rsidR="007F1695" w:rsidRPr="00C10C63">
        <w:rPr>
          <w:rFonts w:eastAsia="Calibri" w:cstheme="minorHAnsi"/>
          <w:sz w:val="24"/>
          <w:szCs w:val="24"/>
          <w:lang w:val="en-GB"/>
        </w:rPr>
        <w:fldChar w:fldCharType="end"/>
      </w:r>
      <w:r w:rsidR="006A71D7" w:rsidRPr="00C10C63">
        <w:rPr>
          <w:rFonts w:eastAsia="Calibri" w:cstheme="minorHAnsi"/>
          <w:sz w:val="24"/>
          <w:szCs w:val="24"/>
          <w:lang w:val="en-GB"/>
        </w:rPr>
        <w:t xml:space="preserve"> </w:t>
      </w:r>
      <w:r w:rsidR="003E01C5" w:rsidRPr="00C10C63">
        <w:rPr>
          <w:rFonts w:eastAsia="Calibri" w:cstheme="minorHAnsi"/>
          <w:sz w:val="24"/>
          <w:szCs w:val="24"/>
          <w:lang w:val="en-GB"/>
        </w:rPr>
        <w:t>and ADEPT</w:t>
      </w:r>
      <w:r w:rsidR="0043706C" w:rsidRPr="00C10C63">
        <w:rPr>
          <w:rFonts w:eastAsia="Calibri" w:cstheme="minorHAnsi"/>
          <w:sz w:val="24"/>
          <w:szCs w:val="24"/>
          <w:lang w:val="en-GB"/>
        </w:rPr>
        <w:fldChar w:fldCharType="begin"/>
      </w:r>
      <w:r w:rsidR="00C6724A">
        <w:rPr>
          <w:rFonts w:eastAsia="Calibri" w:cstheme="minorHAnsi"/>
          <w:sz w:val="24"/>
          <w:szCs w:val="24"/>
          <w:lang w:val="en-GB"/>
        </w:rPr>
        <w:instrText xml:space="preserve"> ADDIN EN.CITE &lt;EndNote&gt;&lt;Cite&gt;&lt;Author&gt;Silkoff&lt;/Author&gt;&lt;Year&gt;2017&lt;/Year&gt;&lt;RecNum&gt;41&lt;/RecNum&gt;&lt;DisplayText&gt;(11)&lt;/DisplayText&gt;&lt;record&gt;&lt;rec-number&gt;41&lt;/rec-number&gt;&lt;foreign-keys&gt;&lt;key app="EN" db-id="2z9e990pdvpsf7efax6xxx0fp0pxvaa0zfsx" timestamp="1518191626"&gt;41&lt;/key&gt;&lt;/foreign-keys&gt;&lt;ref-type name="Journal Article"&gt;17&lt;/ref-type&gt;&lt;contributors&gt;&lt;authors&gt;&lt;author&gt;Silkoff, Philip E.&lt;/author&gt;&lt;author&gt;Laviolette, Michel&lt;/author&gt;&lt;author&gt;Singh, Dave&lt;/author&gt;&lt;author&gt;FitzGerald, J. Mark&lt;/author&gt;&lt;author&gt;Kelsen, Steven&lt;/author&gt;&lt;author&gt;Backer, Vibeke&lt;/author&gt;&lt;author&gt;Porsbjerg, Celeste M.&lt;/author&gt;&lt;author&gt;Girodet, Pierre-Olivier&lt;/author&gt;&lt;author&gt;Berger, Patrick&lt;/author&gt;&lt;author&gt;Kline, Joel N.&lt;/author&gt;&lt;author&gt;Chupp, Geoffrey&lt;/author&gt;&lt;author&gt;Susulic, Vedrana S.&lt;/author&gt;&lt;author&gt;Barnathan, Elliot S.&lt;/author&gt;&lt;author&gt;Baribaud, Frédéric&lt;/author&gt;&lt;author&gt;Loza, Matthew J.&lt;/author&gt;&lt;/authors&gt;&lt;/contributors&gt;&lt;titles&gt;&lt;title&gt;Identification of airway mucosal type 2 inflammation by using clinical biomarkers in asthmatic patients&lt;/title&gt;&lt;secondary-title&gt;Journal of Allergy and Clinical Immunology&lt;/secondary-title&gt;&lt;/titles&gt;&lt;periodical&gt;&lt;full-title&gt;Journal of Allergy and Clinical Immunology&lt;/full-title&gt;&lt;/periodical&gt;&lt;pages&gt;710-719&lt;/pages&gt;&lt;volume&gt;140&lt;/volume&gt;&lt;number&gt;3&lt;/number&gt;&lt;keywords&gt;&lt;keyword&gt;Asthma&lt;/keyword&gt;&lt;keyword&gt;type 2 inflammation&lt;/keyword&gt;&lt;keyword&gt;phenotypes&lt;/keyword&gt;&lt;keyword&gt;airway mucosal gene expression&lt;/keyword&gt;&lt;keyword&gt;biomarkers&lt;/keyword&gt;&lt;/keywords&gt;&lt;dates&gt;&lt;year&gt;2017&lt;/year&gt;&lt;pub-dates&gt;&lt;date&gt;2017/09/01/&lt;/date&gt;&lt;/pub-dates&gt;&lt;/dates&gt;&lt;isbn&gt;0091-6749&lt;/isbn&gt;&lt;urls&gt;&lt;related-urls&gt;&lt;url&gt;http://www.sciencedirect.com/science/article/pii/S0091674917300076&lt;/url&gt;&lt;/related-urls&gt;&lt;/urls&gt;&lt;electronic-resource-num&gt;https://doi.org/10.1016/j.jaci.2016.11.038&lt;/electronic-resource-num&gt;&lt;/record&gt;&lt;/Cite&gt;&lt;/EndNote&gt;</w:instrText>
      </w:r>
      <w:r w:rsidR="0043706C" w:rsidRPr="00C10C63">
        <w:rPr>
          <w:rFonts w:eastAsia="Calibri" w:cstheme="minorHAnsi"/>
          <w:sz w:val="24"/>
          <w:szCs w:val="24"/>
          <w:lang w:val="en-GB"/>
        </w:rPr>
        <w:fldChar w:fldCharType="separate"/>
      </w:r>
      <w:r w:rsidR="00C6724A">
        <w:rPr>
          <w:rFonts w:eastAsia="Calibri" w:cstheme="minorHAnsi"/>
          <w:noProof/>
          <w:sz w:val="24"/>
          <w:szCs w:val="24"/>
          <w:lang w:val="en-GB"/>
        </w:rPr>
        <w:t>(11)</w:t>
      </w:r>
      <w:r w:rsidR="0043706C" w:rsidRPr="00C10C63">
        <w:rPr>
          <w:rFonts w:eastAsia="Calibri" w:cstheme="minorHAnsi"/>
          <w:sz w:val="24"/>
          <w:szCs w:val="24"/>
          <w:lang w:val="en-GB"/>
        </w:rPr>
        <w:fldChar w:fldCharType="end"/>
      </w:r>
      <w:r w:rsidR="006A71D7" w:rsidRPr="00C10C63">
        <w:rPr>
          <w:rFonts w:eastAsia="Calibri" w:cstheme="minorHAnsi"/>
          <w:sz w:val="24"/>
          <w:szCs w:val="24"/>
          <w:lang w:val="en-GB"/>
        </w:rPr>
        <w:t xml:space="preserve"> </w:t>
      </w:r>
      <w:r w:rsidR="003E01C5" w:rsidRPr="00C10C63">
        <w:rPr>
          <w:rFonts w:eastAsia="Calibri" w:cstheme="minorHAnsi"/>
          <w:sz w:val="24"/>
          <w:szCs w:val="24"/>
          <w:lang w:val="en-GB"/>
        </w:rPr>
        <w:t xml:space="preserve">may reveal an </w:t>
      </w:r>
      <w:r w:rsidR="006A71D7" w:rsidRPr="00C10C63">
        <w:rPr>
          <w:rFonts w:eastAsia="Calibri" w:cstheme="minorHAnsi"/>
          <w:sz w:val="24"/>
          <w:szCs w:val="24"/>
          <w:lang w:val="en-GB"/>
        </w:rPr>
        <w:t xml:space="preserve"> asthma </w:t>
      </w:r>
      <w:proofErr w:type="spellStart"/>
      <w:r w:rsidR="003E01C5" w:rsidRPr="00C10C63">
        <w:rPr>
          <w:rFonts w:eastAsia="Calibri" w:cstheme="minorHAnsi"/>
          <w:sz w:val="24"/>
          <w:szCs w:val="24"/>
          <w:lang w:val="en-GB"/>
        </w:rPr>
        <w:t>endotype</w:t>
      </w:r>
      <w:proofErr w:type="spellEnd"/>
      <w:r w:rsidR="003E01C5" w:rsidRPr="00C10C63">
        <w:rPr>
          <w:rFonts w:eastAsia="Calibri" w:cstheme="minorHAnsi"/>
          <w:sz w:val="24"/>
          <w:szCs w:val="24"/>
          <w:lang w:val="en-GB"/>
        </w:rPr>
        <w:t xml:space="preserve"> related </w:t>
      </w:r>
      <w:r w:rsidR="006A71D7" w:rsidRPr="00C10C63">
        <w:rPr>
          <w:rFonts w:eastAsia="Calibri" w:cstheme="minorHAnsi"/>
          <w:sz w:val="24"/>
          <w:szCs w:val="24"/>
          <w:lang w:val="en-GB"/>
        </w:rPr>
        <w:t xml:space="preserve">to relative </w:t>
      </w:r>
      <w:proofErr w:type="spellStart"/>
      <w:r w:rsidR="003E01C5" w:rsidRPr="00C10C63">
        <w:rPr>
          <w:rFonts w:eastAsia="Calibri" w:cstheme="minorHAnsi"/>
          <w:sz w:val="24"/>
          <w:szCs w:val="24"/>
          <w:lang w:val="en-GB"/>
        </w:rPr>
        <w:t>pIgR</w:t>
      </w:r>
      <w:proofErr w:type="spellEnd"/>
      <w:r w:rsidR="003E01C5" w:rsidRPr="00C10C63">
        <w:rPr>
          <w:rFonts w:eastAsia="Calibri" w:cstheme="minorHAnsi"/>
          <w:sz w:val="24"/>
          <w:szCs w:val="24"/>
          <w:lang w:val="en-GB"/>
        </w:rPr>
        <w:t xml:space="preserve"> expression</w:t>
      </w:r>
      <w:r w:rsidR="00F00084" w:rsidRPr="00C10C63">
        <w:rPr>
          <w:rFonts w:eastAsia="Calibri" w:cstheme="minorHAnsi"/>
          <w:sz w:val="24"/>
          <w:szCs w:val="24"/>
          <w:lang w:val="en-GB"/>
        </w:rPr>
        <w:t xml:space="preserve"> levels and provide additional guidance  for precision  medicine in severe asthma</w:t>
      </w:r>
      <w:r w:rsidR="0043706C" w:rsidRPr="00C10C63">
        <w:rPr>
          <w:rFonts w:eastAsia="Calibri" w:cstheme="minorHAnsi"/>
          <w:sz w:val="24"/>
          <w:szCs w:val="24"/>
          <w:lang w:val="en-GB"/>
        </w:rPr>
        <w:fldChar w:fldCharType="begin"/>
      </w:r>
      <w:r w:rsidR="00C6724A">
        <w:rPr>
          <w:rFonts w:eastAsia="Calibri" w:cstheme="minorHAnsi"/>
          <w:sz w:val="24"/>
          <w:szCs w:val="24"/>
          <w:lang w:val="en-GB"/>
        </w:rPr>
        <w:instrText xml:space="preserve"> ADDIN EN.CITE &lt;EndNote&gt;&lt;Cite&gt;&lt;Author&gt;Chung&lt;/Author&gt;&lt;Year&gt;2018&lt;/Year&gt;&lt;RecNum&gt;42&lt;/RecNum&gt;&lt;DisplayText&gt;(12)&lt;/DisplayText&gt;&lt;record&gt;&lt;rec-number&gt;42&lt;/rec-number&gt;&lt;foreign-keys&gt;&lt;key app="EN" db-id="2z9e990pdvpsf7efax6xxx0fp0pxvaa0zfsx" timestamp="1518191835"&gt;42&lt;/key&gt;&lt;/foreign-keys&gt;&lt;ref-type name="Journal Article"&gt;17&lt;/ref-type&gt;&lt;contributors&gt;&lt;authors&gt;&lt;author&gt;Chung, Kian Fan&lt;/author&gt;&lt;/authors&gt;&lt;/contributors&gt;&lt;titles&gt;&lt;title&gt;Precision medicine in asthma: linking phenotypes to targeted treatments&lt;/title&gt;&lt;secondary-title&gt;Current Opinion in Pulmonary Medicine&lt;/secondary-title&gt;&lt;/titles&gt;&lt;periodical&gt;&lt;full-title&gt;Current Opinion in Pulmonary Medicine&lt;/full-title&gt;&lt;/periodical&gt;&lt;pages&gt;4-10&lt;/pages&gt;&lt;volume&gt;24&lt;/volume&gt;&lt;number&gt;1&lt;/number&gt;&lt;keywords&gt;&lt;keyword&gt;asthma&lt;/keyword&gt;&lt;keyword&gt;biomarkers&lt;/keyword&gt;&lt;keyword&gt;phenotyping&lt;/keyword&gt;&lt;keyword&gt;precision medicine&lt;/keyword&gt;&lt;/keywords&gt;&lt;dates&gt;&lt;year&gt;2018&lt;/year&gt;&lt;/dates&gt;&lt;isbn&gt;1070-5287&lt;/isbn&gt;&lt;accession-num&gt;00063198-201801000-00003&lt;/accession-num&gt;&lt;urls&gt;&lt;related-urls&gt;&lt;url&gt;https://journals.lww.com/co-pulmonarymedicine/Fulltext/2018/01000/Precision_medicine_in_asthma___linking_phenotypes.3.aspx&lt;/url&gt;&lt;/related-urls&gt;&lt;/urls&gt;&lt;electronic-resource-num&gt;10.1097/mcp.0000000000000434&lt;/electronic-resource-num&gt;&lt;/record&gt;&lt;/Cite&gt;&lt;/EndNote&gt;</w:instrText>
      </w:r>
      <w:r w:rsidR="0043706C" w:rsidRPr="00C10C63">
        <w:rPr>
          <w:rFonts w:eastAsia="Calibri" w:cstheme="minorHAnsi"/>
          <w:sz w:val="24"/>
          <w:szCs w:val="24"/>
          <w:lang w:val="en-GB"/>
        </w:rPr>
        <w:fldChar w:fldCharType="separate"/>
      </w:r>
      <w:r w:rsidR="00C6724A">
        <w:rPr>
          <w:rFonts w:eastAsia="Calibri" w:cstheme="minorHAnsi"/>
          <w:noProof/>
          <w:sz w:val="24"/>
          <w:szCs w:val="24"/>
          <w:lang w:val="en-GB"/>
        </w:rPr>
        <w:t>(12)</w:t>
      </w:r>
      <w:r w:rsidR="0043706C" w:rsidRPr="00C10C63">
        <w:rPr>
          <w:rFonts w:eastAsia="Calibri" w:cstheme="minorHAnsi"/>
          <w:sz w:val="24"/>
          <w:szCs w:val="24"/>
          <w:lang w:val="en-GB"/>
        </w:rPr>
        <w:fldChar w:fldCharType="end"/>
      </w:r>
      <w:r w:rsidR="00F00084" w:rsidRPr="00C10C63">
        <w:rPr>
          <w:rFonts w:eastAsia="Calibri" w:cstheme="minorHAnsi"/>
          <w:sz w:val="24"/>
          <w:szCs w:val="24"/>
          <w:lang w:val="en-GB"/>
        </w:rPr>
        <w:t>.</w:t>
      </w:r>
      <w:r w:rsidR="00A53AF9" w:rsidRPr="00C10C63">
        <w:rPr>
          <w:rFonts w:eastAsia="Calibri" w:cstheme="minorHAnsi"/>
          <w:sz w:val="24"/>
          <w:szCs w:val="24"/>
          <w:lang w:val="en-GB"/>
        </w:rPr>
        <w:t xml:space="preserve"> </w:t>
      </w:r>
      <w:r w:rsidR="007F1695" w:rsidRPr="00C10C63">
        <w:rPr>
          <w:rFonts w:eastAsia="Calibri" w:cstheme="minorHAnsi"/>
          <w:sz w:val="24"/>
          <w:szCs w:val="24"/>
          <w:lang w:val="en-GB"/>
        </w:rPr>
        <w:t>Secondly</w:t>
      </w:r>
      <w:r w:rsidR="00F00084" w:rsidRPr="00C10C63">
        <w:rPr>
          <w:rFonts w:eastAsia="Calibri" w:cstheme="minorHAnsi"/>
          <w:sz w:val="24"/>
          <w:szCs w:val="24"/>
          <w:lang w:val="en-GB"/>
        </w:rPr>
        <w:t xml:space="preserve">, </w:t>
      </w:r>
      <w:r w:rsidR="0043706C" w:rsidRPr="00C10C63">
        <w:rPr>
          <w:rFonts w:eastAsia="Calibri" w:cstheme="minorHAnsi"/>
          <w:sz w:val="24"/>
          <w:szCs w:val="24"/>
          <w:lang w:val="en-GB"/>
        </w:rPr>
        <w:t xml:space="preserve">could the </w:t>
      </w:r>
      <w:r w:rsidR="00A53AF9" w:rsidRPr="00C10C63">
        <w:rPr>
          <w:rFonts w:eastAsia="Calibri" w:cstheme="minorHAnsi"/>
          <w:sz w:val="24"/>
          <w:szCs w:val="24"/>
          <w:lang w:val="en-GB"/>
        </w:rPr>
        <w:t xml:space="preserve">inability of biologics directed against IL-13  such as </w:t>
      </w:r>
      <w:proofErr w:type="spellStart"/>
      <w:r w:rsidR="0043706C" w:rsidRPr="00C10C63">
        <w:rPr>
          <w:rFonts w:eastAsia="Calibri" w:cstheme="minorHAnsi"/>
          <w:sz w:val="24"/>
          <w:szCs w:val="24"/>
          <w:lang w:val="en-GB"/>
        </w:rPr>
        <w:t>lebrikizumab</w:t>
      </w:r>
      <w:proofErr w:type="spellEnd"/>
      <w:r w:rsidR="00C6724A">
        <w:rPr>
          <w:rFonts w:eastAsia="Calibri" w:cstheme="minorHAnsi"/>
          <w:sz w:val="24"/>
          <w:szCs w:val="24"/>
          <w:lang w:val="en-GB"/>
        </w:rPr>
        <w:fldChar w:fldCharType="begin"/>
      </w:r>
      <w:r w:rsidR="00C6724A">
        <w:rPr>
          <w:rFonts w:eastAsia="Calibri" w:cstheme="minorHAnsi"/>
          <w:sz w:val="24"/>
          <w:szCs w:val="24"/>
          <w:lang w:val="en-GB"/>
        </w:rPr>
        <w:instrText xml:space="preserve"> ADDIN EN.CITE &lt;EndNote&gt;&lt;Cite&gt;&lt;Author&gt;Hanania&lt;/Author&gt;&lt;Year&gt;2016&lt;/Year&gt;&lt;RecNum&gt;43&lt;/RecNum&gt;&lt;DisplayText&gt;(13)&lt;/DisplayText&gt;&lt;record&gt;&lt;rec-number&gt;43&lt;/rec-number&gt;&lt;foreign-keys&gt;&lt;key app="EN" db-id="2z9e990pdvpsf7efax6xxx0fp0pxvaa0zfsx" timestamp="1518194013"&gt;43&lt;/key&gt;&lt;/foreign-keys&gt;&lt;ref-type name="Journal Article"&gt;17&lt;/ref-type&gt;&lt;contributors&gt;&lt;authors&gt;&lt;author&gt;Hanania, Nicola A.&lt;/author&gt;&lt;author&gt;Korenblat, Phillip&lt;/author&gt;&lt;author&gt;Chapman, Kenneth R.&lt;/author&gt;&lt;author&gt;Bateman, Eric D.&lt;/author&gt;&lt;author&gt;Kopecky, Petr&lt;/author&gt;&lt;author&gt;Paggiaro, Pierluigi&lt;/author&gt;&lt;author&gt;Yokoyama, Akihito&lt;/author&gt;&lt;author&gt;Olsson, Julie&lt;/author&gt;&lt;author&gt;Gray, Sarah&lt;/author&gt;&lt;author&gt;Holweg, Cecile T. J.&lt;/author&gt;&lt;author&gt;Eisner, Mark&lt;/author&gt;&lt;author&gt;Asare, Charles&lt;/author&gt;&lt;author&gt;Fischer, Saloumeh K.&lt;/author&gt;&lt;author&gt;Peng, Kun&lt;/author&gt;&lt;author&gt;Putnam, Wendy S.&lt;/author&gt;&lt;author&gt;Matthews, John G.&lt;/author&gt;&lt;/authors&gt;&lt;/contributors&gt;&lt;titles&gt;&lt;title&gt;Efficacy and safety of lebrikizumab in patients with uncontrolled asthma (LAVOLTA I and LAVOLTA II): replicate, phase 3, randomised, double-blind, placebo-controlled trials&lt;/title&gt;&lt;secondary-title&gt;The Lancet Respiratory Medicine&lt;/secondary-title&gt;&lt;/titles&gt;&lt;periodical&gt;&lt;full-title&gt;The Lancet Respiratory Medicine&lt;/full-title&gt;&lt;/periodical&gt;&lt;pages&gt;781-796&lt;/pages&gt;&lt;volume&gt;4&lt;/volume&gt;&lt;number&gt;10&lt;/number&gt;&lt;dates&gt;&lt;year&gt;2016&lt;/year&gt;&lt;pub-dates&gt;&lt;date&gt;2016/10/01/&lt;/date&gt;&lt;/pub-dates&gt;&lt;/dates&gt;&lt;isbn&gt;2213-2600&lt;/isbn&gt;&lt;urls&gt;&lt;related-urls&gt;&lt;url&gt;http://www.sciencedirect.com/science/article/pii/S221326001630265X&lt;/url&gt;&lt;/related-urls&gt;&lt;/urls&gt;&lt;electronic-resource-num&gt;https://doi.org/10.1016/S2213-2600(16)30265-X&lt;/electronic-resource-num&gt;&lt;/record&gt;&lt;/Cite&gt;&lt;/EndNote&gt;</w:instrText>
      </w:r>
      <w:r w:rsidR="00C6724A">
        <w:rPr>
          <w:rFonts w:eastAsia="Calibri" w:cstheme="minorHAnsi"/>
          <w:sz w:val="24"/>
          <w:szCs w:val="24"/>
          <w:lang w:val="en-GB"/>
        </w:rPr>
        <w:fldChar w:fldCharType="separate"/>
      </w:r>
      <w:r w:rsidR="00C6724A">
        <w:rPr>
          <w:rFonts w:eastAsia="Calibri" w:cstheme="minorHAnsi"/>
          <w:noProof/>
          <w:sz w:val="24"/>
          <w:szCs w:val="24"/>
          <w:lang w:val="en-GB"/>
        </w:rPr>
        <w:t>(13)</w:t>
      </w:r>
      <w:r w:rsidR="00C6724A">
        <w:rPr>
          <w:rFonts w:eastAsia="Calibri" w:cstheme="minorHAnsi"/>
          <w:sz w:val="24"/>
          <w:szCs w:val="24"/>
          <w:lang w:val="en-GB"/>
        </w:rPr>
        <w:fldChar w:fldCharType="end"/>
      </w:r>
      <w:r w:rsidR="0043706C" w:rsidRPr="00C10C63">
        <w:rPr>
          <w:rFonts w:eastAsia="Calibri" w:cstheme="minorHAnsi"/>
          <w:sz w:val="24"/>
          <w:szCs w:val="24"/>
          <w:lang w:val="en-GB"/>
        </w:rPr>
        <w:t xml:space="preserve">  </w:t>
      </w:r>
      <w:r w:rsidR="00A53AF9" w:rsidRPr="00C10C63">
        <w:rPr>
          <w:rFonts w:eastAsia="Calibri" w:cstheme="minorHAnsi"/>
          <w:sz w:val="24"/>
          <w:szCs w:val="24"/>
          <w:lang w:val="en-GB"/>
        </w:rPr>
        <w:t xml:space="preserve">to show consistent reduction in exacerbations  rates </w:t>
      </w:r>
      <w:r w:rsidR="0043706C" w:rsidRPr="00C10C63">
        <w:rPr>
          <w:rFonts w:eastAsia="Calibri" w:cstheme="minorHAnsi"/>
          <w:sz w:val="24"/>
          <w:szCs w:val="24"/>
          <w:lang w:val="en-GB"/>
        </w:rPr>
        <w:t>in uncontrolled asthma</w:t>
      </w:r>
      <w:r w:rsidR="00A53AF9" w:rsidRPr="00C10C63">
        <w:rPr>
          <w:rFonts w:eastAsia="Calibri" w:cstheme="minorHAnsi"/>
          <w:sz w:val="24"/>
          <w:szCs w:val="24"/>
          <w:lang w:val="en-GB"/>
        </w:rPr>
        <w:t xml:space="preserve"> be related to </w:t>
      </w:r>
      <w:r w:rsidR="005C1C10" w:rsidRPr="00C10C63">
        <w:rPr>
          <w:rFonts w:eastAsia="Calibri" w:cstheme="minorHAnsi"/>
          <w:sz w:val="24"/>
          <w:szCs w:val="24"/>
          <w:lang w:val="en-GB"/>
        </w:rPr>
        <w:t xml:space="preserve"> reduced </w:t>
      </w:r>
      <w:proofErr w:type="spellStart"/>
      <w:r w:rsidR="00A53AF9" w:rsidRPr="00C10C63">
        <w:rPr>
          <w:rFonts w:eastAsia="Calibri" w:cstheme="minorHAnsi"/>
          <w:sz w:val="24"/>
          <w:szCs w:val="24"/>
          <w:lang w:val="en-GB"/>
        </w:rPr>
        <w:t>pIgR</w:t>
      </w:r>
      <w:proofErr w:type="spellEnd"/>
      <w:r w:rsidR="00A53AF9" w:rsidRPr="00C10C63">
        <w:rPr>
          <w:rFonts w:eastAsia="Calibri" w:cstheme="minorHAnsi"/>
          <w:sz w:val="24"/>
          <w:szCs w:val="24"/>
          <w:lang w:val="en-GB"/>
        </w:rPr>
        <w:t xml:space="preserve">  expression levels? </w:t>
      </w:r>
      <w:r w:rsidR="004B0180">
        <w:rPr>
          <w:rFonts w:eastAsia="Calibri" w:cstheme="minorHAnsi"/>
          <w:sz w:val="24"/>
          <w:szCs w:val="24"/>
          <w:lang w:val="en-GB"/>
        </w:rPr>
        <w:t xml:space="preserve">Thirdly, could expression of </w:t>
      </w:r>
      <w:proofErr w:type="spellStart"/>
      <w:r w:rsidR="004B0180">
        <w:rPr>
          <w:rFonts w:eastAsia="Calibri" w:cstheme="minorHAnsi"/>
          <w:sz w:val="24"/>
          <w:szCs w:val="24"/>
          <w:lang w:val="en-GB"/>
        </w:rPr>
        <w:t>pIgR</w:t>
      </w:r>
      <w:proofErr w:type="spellEnd"/>
      <w:r w:rsidR="004B0180">
        <w:rPr>
          <w:rFonts w:eastAsia="Calibri" w:cstheme="minorHAnsi"/>
          <w:sz w:val="24"/>
          <w:szCs w:val="24"/>
          <w:lang w:val="en-GB"/>
        </w:rPr>
        <w:t xml:space="preserve"> in </w:t>
      </w:r>
      <w:proofErr w:type="gramStart"/>
      <w:r w:rsidR="004B0180">
        <w:rPr>
          <w:rFonts w:eastAsia="Calibri" w:cstheme="minorHAnsi"/>
          <w:sz w:val="24"/>
          <w:szCs w:val="24"/>
          <w:lang w:val="en-GB"/>
        </w:rPr>
        <w:t xml:space="preserve">sputum </w:t>
      </w:r>
      <w:r w:rsidR="00522AF9" w:rsidRPr="00C10C63">
        <w:rPr>
          <w:rFonts w:eastAsia="Calibri" w:cstheme="minorHAnsi"/>
          <w:sz w:val="24"/>
          <w:szCs w:val="24"/>
          <w:lang w:val="en-GB"/>
        </w:rPr>
        <w:t xml:space="preserve"> </w:t>
      </w:r>
      <w:r w:rsidR="004B0180">
        <w:rPr>
          <w:rFonts w:eastAsia="Calibri" w:cstheme="minorHAnsi"/>
          <w:sz w:val="24"/>
          <w:szCs w:val="24"/>
          <w:lang w:val="en-GB"/>
        </w:rPr>
        <w:t>provide</w:t>
      </w:r>
      <w:proofErr w:type="gramEnd"/>
      <w:r w:rsidR="004B0180">
        <w:rPr>
          <w:rFonts w:eastAsia="Calibri" w:cstheme="minorHAnsi"/>
          <w:sz w:val="24"/>
          <w:szCs w:val="24"/>
          <w:lang w:val="en-GB"/>
        </w:rPr>
        <w:t xml:space="preserve"> a biomarker anti-IL-4/Il-13 therapy?   </w:t>
      </w:r>
      <w:r w:rsidR="00C10C63" w:rsidRPr="00C10C63">
        <w:rPr>
          <w:rFonts w:eastAsia="Calibri" w:cstheme="minorHAnsi"/>
          <w:sz w:val="24"/>
          <w:szCs w:val="24"/>
          <w:lang w:val="en-GB"/>
        </w:rPr>
        <w:t xml:space="preserve">Recent studies have shown that </w:t>
      </w:r>
      <w:r w:rsidR="00071C2D" w:rsidRPr="00C10C63">
        <w:rPr>
          <w:rFonts w:eastAsia="Calibri" w:cstheme="minorHAnsi"/>
          <w:sz w:val="24"/>
          <w:szCs w:val="24"/>
          <w:lang w:val="en-GB"/>
        </w:rPr>
        <w:t>TGF-β2</w:t>
      </w:r>
      <w:r w:rsidR="00B80AE1" w:rsidRPr="00C10C63">
        <w:rPr>
          <w:rFonts w:eastAsia="Calibri" w:cstheme="minorHAnsi"/>
          <w:sz w:val="24"/>
          <w:szCs w:val="24"/>
          <w:lang w:val="en-GB"/>
        </w:rPr>
        <w:t xml:space="preserve"> </w:t>
      </w:r>
      <w:r w:rsidR="000C45C1" w:rsidRPr="00C10C63">
        <w:rPr>
          <w:rFonts w:eastAsia="Calibri" w:cstheme="minorHAnsi"/>
          <w:sz w:val="24"/>
          <w:szCs w:val="24"/>
          <w:lang w:val="en-GB"/>
        </w:rPr>
        <w:t xml:space="preserve"> </w:t>
      </w:r>
      <w:r w:rsidR="00C10C63" w:rsidRPr="00C10C63">
        <w:rPr>
          <w:rFonts w:eastAsia="Calibri" w:cstheme="minorHAnsi"/>
          <w:sz w:val="24"/>
          <w:szCs w:val="24"/>
          <w:lang w:val="en-GB"/>
        </w:rPr>
        <w:t xml:space="preserve">can </w:t>
      </w:r>
      <w:r w:rsidR="00B80AE1" w:rsidRPr="00C10C63">
        <w:rPr>
          <w:rFonts w:eastAsia="Calibri" w:cstheme="minorHAnsi"/>
          <w:sz w:val="24"/>
          <w:szCs w:val="24"/>
          <w:lang w:val="en-GB"/>
        </w:rPr>
        <w:t>attenuate</w:t>
      </w:r>
      <w:r w:rsidR="000C45C1" w:rsidRPr="00C10C63">
        <w:rPr>
          <w:rFonts w:eastAsia="Calibri" w:cstheme="minorHAnsi"/>
          <w:sz w:val="24"/>
          <w:szCs w:val="24"/>
          <w:lang w:val="en-GB"/>
        </w:rPr>
        <w:t xml:space="preserve"> bas</w:t>
      </w:r>
      <w:r w:rsidR="00B80AE1" w:rsidRPr="00C10C63">
        <w:rPr>
          <w:rFonts w:eastAsia="Calibri" w:cstheme="minorHAnsi"/>
          <w:sz w:val="24"/>
          <w:szCs w:val="24"/>
          <w:lang w:val="en-GB"/>
        </w:rPr>
        <w:t>eline and IL-13-induced</w:t>
      </w:r>
      <w:r w:rsidR="000C45C1" w:rsidRPr="00C10C63">
        <w:rPr>
          <w:rFonts w:eastAsia="Calibri" w:cstheme="minorHAnsi"/>
          <w:sz w:val="24"/>
          <w:szCs w:val="24"/>
          <w:lang w:val="en-GB"/>
        </w:rPr>
        <w:t xml:space="preserve">  MUC5AC</w:t>
      </w:r>
      <w:r w:rsidR="00B80AE1" w:rsidRPr="00C10C63">
        <w:rPr>
          <w:rFonts w:eastAsia="Calibri" w:cstheme="minorHAnsi"/>
          <w:sz w:val="24"/>
          <w:szCs w:val="24"/>
          <w:lang w:val="en-GB"/>
        </w:rPr>
        <w:t xml:space="preserve"> and MUC5B in human bronchial epithelial cells</w:t>
      </w:r>
      <w:r w:rsidR="00B80AE1" w:rsidRPr="00C10C63">
        <w:rPr>
          <w:rFonts w:eastAsia="Calibri" w:cstheme="minorHAnsi"/>
          <w:sz w:val="24"/>
          <w:szCs w:val="24"/>
          <w:lang w:val="en-GB"/>
        </w:rPr>
        <w:fldChar w:fldCharType="begin"/>
      </w:r>
      <w:r w:rsidR="00C6724A">
        <w:rPr>
          <w:rFonts w:eastAsia="Calibri" w:cstheme="minorHAnsi"/>
          <w:sz w:val="24"/>
          <w:szCs w:val="24"/>
          <w:lang w:val="en-GB"/>
        </w:rPr>
        <w:instrText xml:space="preserve"> ADDIN EN.CITE &lt;EndNote&gt;&lt;Cite&gt;&lt;Author&gt;Haj-Salem&lt;/Author&gt;&lt;Year&gt;2018&lt;/Year&gt;&lt;RecNum&gt;39&lt;/RecNum&gt;&lt;DisplayText&gt;(14)&lt;/DisplayText&gt;&lt;record&gt;&lt;rec-number&gt;39&lt;/rec-number&gt;&lt;foreign-keys&gt;&lt;key app="EN" db-id="2z9e990pdvpsf7efax6xxx0fp0pxvaa0zfsx" timestamp="1518175863"&gt;39&lt;/key&gt;&lt;/foreign-keys&gt;&lt;ref-type name="Journal Article"&gt;17&lt;/ref-type&gt;&lt;contributors&gt;&lt;authors&gt;&lt;author&gt;Haj-Salem, I.&lt;/author&gt;&lt;author&gt;Plante, S.&lt;/author&gt;&lt;author&gt;Gounni, A. S.&lt;/author&gt;&lt;author&gt;Rouabhia, M.&lt;/author&gt;&lt;author&gt;Chakir, J.&lt;/author&gt;&lt;/authors&gt;&lt;/contributors&gt;&lt;titles&gt;&lt;title&gt;Fibroblast-derived exosomes promote epithelial cell proliferation through TGF-β2 signalling pathway in severe asthma&lt;/title&gt;&lt;secondary-title&gt;Allergy&lt;/secondary-title&gt;&lt;/titles&gt;&lt;periodical&gt;&lt;full-title&gt;Allergy&lt;/full-title&gt;&lt;/periodical&gt;&lt;pages&gt;178-186&lt;/pages&gt;&lt;volume&gt;73&lt;/volume&gt;&lt;number&gt;1&lt;/number&gt;&lt;keywords&gt;&lt;keyword&gt;epithelium proliferation&lt;/keyword&gt;&lt;keyword&gt;exosomes&lt;/keyword&gt;&lt;keyword&gt;fibroblasts&lt;/keyword&gt;&lt;keyword&gt;severe asthma&lt;/keyword&gt;&lt;keyword&gt;transforming growth factor beta 2&lt;/keyword&gt;&lt;/keywords&gt;&lt;dates&gt;&lt;year&gt;2018&lt;/year&gt;&lt;/dates&gt;&lt;isbn&gt;1398-9995&lt;/isbn&gt;&lt;urls&gt;&lt;related-urls&gt;&lt;url&gt;http://dx.doi.org/10.1111/all.13234&lt;/url&gt;&lt;/related-urls&gt;&lt;/urls&gt;&lt;electronic-resource-num&gt;10.1111/all.13234&lt;/electronic-resource-num&gt;&lt;/record&gt;&lt;/Cite&gt;&lt;/EndNote&gt;</w:instrText>
      </w:r>
      <w:r w:rsidR="00B80AE1" w:rsidRPr="00C10C63">
        <w:rPr>
          <w:rFonts w:eastAsia="Calibri" w:cstheme="minorHAnsi"/>
          <w:sz w:val="24"/>
          <w:szCs w:val="24"/>
          <w:lang w:val="en-GB"/>
        </w:rPr>
        <w:fldChar w:fldCharType="separate"/>
      </w:r>
      <w:r w:rsidR="00C6724A">
        <w:rPr>
          <w:rFonts w:eastAsia="Calibri" w:cstheme="minorHAnsi"/>
          <w:noProof/>
          <w:sz w:val="24"/>
          <w:szCs w:val="24"/>
          <w:lang w:val="en-GB"/>
        </w:rPr>
        <w:t>(14)</w:t>
      </w:r>
      <w:r w:rsidR="00B80AE1" w:rsidRPr="00C10C63">
        <w:rPr>
          <w:rFonts w:eastAsia="Calibri" w:cstheme="minorHAnsi"/>
          <w:sz w:val="24"/>
          <w:szCs w:val="24"/>
          <w:lang w:val="en-GB"/>
        </w:rPr>
        <w:fldChar w:fldCharType="end"/>
      </w:r>
      <w:r w:rsidR="00B80AE1" w:rsidRPr="00C10C63">
        <w:rPr>
          <w:rFonts w:eastAsia="Calibri" w:cstheme="minorHAnsi"/>
          <w:sz w:val="24"/>
          <w:szCs w:val="24"/>
          <w:lang w:val="en-GB"/>
        </w:rPr>
        <w:t xml:space="preserve">  and </w:t>
      </w:r>
      <w:r w:rsidR="00C10C63" w:rsidRPr="00C10C63">
        <w:rPr>
          <w:rFonts w:eastAsia="Calibri" w:cstheme="minorHAnsi"/>
          <w:sz w:val="24"/>
          <w:szCs w:val="24"/>
          <w:lang w:val="en-GB"/>
        </w:rPr>
        <w:t xml:space="preserve"> </w:t>
      </w:r>
      <w:r w:rsidR="000C45C1" w:rsidRPr="00C10C63">
        <w:rPr>
          <w:rFonts w:eastAsia="Calibri" w:cstheme="minorHAnsi"/>
          <w:sz w:val="24"/>
          <w:szCs w:val="24"/>
          <w:lang w:val="en-GB"/>
        </w:rPr>
        <w:t xml:space="preserve">reduce proliferation of </w:t>
      </w:r>
      <w:r w:rsidR="00B80AE1" w:rsidRPr="00C10C63">
        <w:rPr>
          <w:rFonts w:eastAsia="Calibri" w:cstheme="minorHAnsi"/>
          <w:sz w:val="24"/>
          <w:szCs w:val="24"/>
          <w:lang w:val="en-GB"/>
        </w:rPr>
        <w:t xml:space="preserve"> </w:t>
      </w:r>
      <w:r w:rsidR="000C45C1" w:rsidRPr="00C10C63">
        <w:rPr>
          <w:rFonts w:eastAsia="Calibri" w:cstheme="minorHAnsi"/>
          <w:sz w:val="24"/>
          <w:szCs w:val="24"/>
          <w:lang w:val="en-GB"/>
        </w:rPr>
        <w:t>epithelial cells</w:t>
      </w:r>
      <w:r w:rsidR="00B80AE1" w:rsidRPr="00C10C63">
        <w:rPr>
          <w:rFonts w:eastAsia="Calibri" w:cstheme="minorHAnsi"/>
          <w:sz w:val="24"/>
          <w:szCs w:val="24"/>
          <w:lang w:val="en-GB"/>
        </w:rPr>
        <w:t xml:space="preserve"> from patients with severe asthma</w:t>
      </w:r>
      <w:r w:rsidR="00B80AE1" w:rsidRPr="00C10C63">
        <w:rPr>
          <w:rFonts w:eastAsia="Calibri" w:cstheme="minorHAnsi"/>
          <w:sz w:val="24"/>
          <w:szCs w:val="24"/>
          <w:lang w:val="en-GB"/>
        </w:rPr>
        <w:fldChar w:fldCharType="begin"/>
      </w:r>
      <w:r w:rsidR="00C6724A">
        <w:rPr>
          <w:rFonts w:eastAsia="Calibri" w:cstheme="minorHAnsi"/>
          <w:sz w:val="24"/>
          <w:szCs w:val="24"/>
          <w:lang w:val="en-GB"/>
        </w:rPr>
        <w:instrText xml:space="preserve"> ADDIN EN.CITE &lt;EndNote&gt;&lt;Cite&gt;&lt;Author&gt;Harrop&lt;/Author&gt;&lt;Year&gt;2013&lt;/Year&gt;&lt;RecNum&gt;40&lt;/RecNum&gt;&lt;DisplayText&gt;(15)&lt;/DisplayText&gt;&lt;record&gt;&lt;rec-number&gt;40&lt;/rec-number&gt;&lt;foreign-keys&gt;&lt;key app="EN" db-id="2z9e990pdvpsf7efax6xxx0fp0pxvaa0zfsx" timestamp="1518176261"&gt;40&lt;/key&gt;&lt;/foreign-keys&gt;&lt;ref-type name="Journal Article"&gt;17&lt;/ref-type&gt;&lt;contributors&gt;&lt;authors&gt;&lt;author&gt;Harrop, Ceri A.&lt;/author&gt;&lt;author&gt;Gore, Robin B.&lt;/author&gt;&lt;author&gt;Evans, Christopher M.&lt;/author&gt;&lt;author&gt;Thornton, David J.&lt;/author&gt;&lt;author&gt;Herrick, Sarah E.&lt;/author&gt;&lt;/authors&gt;&lt;/contributors&gt;&lt;titles&gt;&lt;title&gt;TGF-β2 decreases baseline and IL-13-stimulated mucin production by primary human bronchial epithelial cells&lt;/title&gt;&lt;secondary-title&gt;Experimental Lung Research&lt;/secondary-title&gt;&lt;/titles&gt;&lt;periodical&gt;&lt;full-title&gt;Experimental Lung Research&lt;/full-title&gt;&lt;/periodical&gt;&lt;pages&gt;39-47&lt;/pages&gt;&lt;volume&gt;39&lt;/volume&gt;&lt;number&gt;1&lt;/number&gt;&lt;dates&gt;&lt;year&gt;2013&lt;/year&gt;&lt;pub-dates&gt;&lt;date&gt;2013/01/25&lt;/date&gt;&lt;/pub-dates&gt;&lt;/dates&gt;&lt;publisher&gt;Taylor &amp;amp; Francis&lt;/publisher&gt;&lt;isbn&gt;0190-2148&lt;/isbn&gt;&lt;urls&gt;&lt;related-urls&gt;&lt;url&gt;https://doi.org/10.3109/01902148.2012.748854&lt;/url&gt;&lt;/related-urls&gt;&lt;/urls&gt;&lt;electronic-resource-num&gt;10.3109/01902148.2012.748854&lt;/electronic-resource-num&gt;&lt;/record&gt;&lt;/Cite&gt;&lt;/EndNote&gt;</w:instrText>
      </w:r>
      <w:r w:rsidR="00B80AE1" w:rsidRPr="00C10C63">
        <w:rPr>
          <w:rFonts w:eastAsia="Calibri" w:cstheme="minorHAnsi"/>
          <w:sz w:val="24"/>
          <w:szCs w:val="24"/>
          <w:lang w:val="en-GB"/>
        </w:rPr>
        <w:fldChar w:fldCharType="separate"/>
      </w:r>
      <w:r w:rsidR="00C6724A">
        <w:rPr>
          <w:rFonts w:eastAsia="Calibri" w:cstheme="minorHAnsi"/>
          <w:noProof/>
          <w:sz w:val="24"/>
          <w:szCs w:val="24"/>
          <w:lang w:val="en-GB"/>
        </w:rPr>
        <w:t>(15)</w:t>
      </w:r>
      <w:r w:rsidR="00B80AE1" w:rsidRPr="00C10C63">
        <w:rPr>
          <w:rFonts w:eastAsia="Calibri" w:cstheme="minorHAnsi"/>
          <w:sz w:val="24"/>
          <w:szCs w:val="24"/>
          <w:lang w:val="en-GB"/>
        </w:rPr>
        <w:fldChar w:fldCharType="end"/>
      </w:r>
      <w:r w:rsidR="00B80AE1" w:rsidRPr="00C10C63">
        <w:rPr>
          <w:rFonts w:eastAsia="Calibri" w:cstheme="minorHAnsi"/>
          <w:sz w:val="24"/>
          <w:szCs w:val="24"/>
          <w:lang w:val="en-GB"/>
        </w:rPr>
        <w:t xml:space="preserve">. </w:t>
      </w:r>
      <w:r w:rsidR="00513AC6">
        <w:rPr>
          <w:rFonts w:eastAsia="Calibri" w:cstheme="minorHAnsi"/>
          <w:sz w:val="24"/>
          <w:szCs w:val="24"/>
          <w:lang w:val="en-GB"/>
        </w:rPr>
        <w:t xml:space="preserve">The </w:t>
      </w:r>
      <w:proofErr w:type="gramStart"/>
      <w:r w:rsidR="007F1695" w:rsidRPr="00C10C63">
        <w:rPr>
          <w:rFonts w:eastAsia="Calibri" w:cstheme="minorHAnsi"/>
          <w:sz w:val="24"/>
          <w:szCs w:val="24"/>
          <w:lang w:val="en-GB"/>
        </w:rPr>
        <w:t>s</w:t>
      </w:r>
      <w:r w:rsidR="00693D30" w:rsidRPr="00C10C63">
        <w:rPr>
          <w:rFonts w:eastAsia="Calibri" w:cstheme="minorHAnsi"/>
          <w:sz w:val="24"/>
          <w:szCs w:val="24"/>
          <w:lang w:val="en-GB"/>
        </w:rPr>
        <w:t xml:space="preserve">tudy </w:t>
      </w:r>
      <w:r w:rsidR="00513AC6">
        <w:rPr>
          <w:rFonts w:eastAsia="Calibri" w:cstheme="minorHAnsi"/>
          <w:sz w:val="24"/>
          <w:szCs w:val="24"/>
          <w:lang w:val="en-GB"/>
        </w:rPr>
        <w:t xml:space="preserve"> by</w:t>
      </w:r>
      <w:proofErr w:type="gramEnd"/>
      <w:r w:rsidR="00513AC6">
        <w:rPr>
          <w:rFonts w:eastAsia="Calibri" w:cstheme="minorHAnsi"/>
          <w:sz w:val="24"/>
          <w:szCs w:val="24"/>
          <w:lang w:val="en-GB"/>
        </w:rPr>
        <w:t xml:space="preserve"> </w:t>
      </w:r>
      <w:proofErr w:type="spellStart"/>
      <w:r w:rsidR="00513AC6" w:rsidRPr="00513AC6">
        <w:rPr>
          <w:rFonts w:eastAsia="Calibri" w:cstheme="minorHAnsi"/>
          <w:sz w:val="24"/>
          <w:szCs w:val="24"/>
          <w:lang w:val="en-GB"/>
        </w:rPr>
        <w:t>Ladjemi</w:t>
      </w:r>
      <w:proofErr w:type="spellEnd"/>
      <w:r w:rsidR="00513AC6" w:rsidRPr="00513AC6">
        <w:rPr>
          <w:rFonts w:eastAsia="Calibri" w:cstheme="minorHAnsi"/>
          <w:sz w:val="24"/>
          <w:szCs w:val="24"/>
          <w:lang w:val="en-GB"/>
        </w:rPr>
        <w:t xml:space="preserve">  and colleagues </w:t>
      </w:r>
      <w:r w:rsidR="00513AC6">
        <w:rPr>
          <w:rFonts w:eastAsia="Calibri" w:cstheme="minorHAnsi"/>
          <w:sz w:val="24"/>
          <w:szCs w:val="24"/>
          <w:lang w:val="en-GB"/>
        </w:rPr>
        <w:t xml:space="preserve"> now  increases  our knowledge  on the </w:t>
      </w:r>
      <w:r w:rsidR="005C1C10" w:rsidRPr="00C10C63">
        <w:rPr>
          <w:rFonts w:eastAsia="Calibri" w:cstheme="minorHAnsi"/>
          <w:sz w:val="24"/>
          <w:szCs w:val="24"/>
          <w:lang w:val="en-GB"/>
        </w:rPr>
        <w:t xml:space="preserve">remodelling effects attributable </w:t>
      </w:r>
      <w:r w:rsidR="005C1C10" w:rsidRPr="00C10C63">
        <w:rPr>
          <w:rFonts w:eastAsia="Calibri" w:cstheme="minorHAnsi"/>
          <w:sz w:val="24"/>
          <w:szCs w:val="24"/>
          <w:lang w:val="en-GB"/>
        </w:rPr>
        <w:lastRenderedPageBreak/>
        <w:t xml:space="preserve">to </w:t>
      </w:r>
      <w:r w:rsidR="007F1695" w:rsidRPr="00C10C63">
        <w:rPr>
          <w:rFonts w:eastAsia="Calibri" w:cstheme="minorHAnsi"/>
          <w:sz w:val="24"/>
          <w:szCs w:val="24"/>
          <w:lang w:val="en-GB"/>
        </w:rPr>
        <w:t xml:space="preserve"> </w:t>
      </w:r>
      <w:r w:rsidR="00D82604" w:rsidRPr="00C10C63">
        <w:rPr>
          <w:rFonts w:eastAsia="Calibri" w:cstheme="minorHAnsi"/>
          <w:sz w:val="24"/>
          <w:szCs w:val="24"/>
          <w:lang w:val="en-GB"/>
        </w:rPr>
        <w:t xml:space="preserve"> </w:t>
      </w:r>
      <w:r w:rsidR="00B80AE1" w:rsidRPr="00C10C63">
        <w:rPr>
          <w:rFonts w:eastAsia="Calibri" w:cstheme="minorHAnsi"/>
          <w:sz w:val="24"/>
          <w:szCs w:val="24"/>
          <w:lang w:val="en-GB"/>
        </w:rPr>
        <w:t>TGF-β2</w:t>
      </w:r>
      <w:r w:rsidR="00513AC6">
        <w:rPr>
          <w:rFonts w:eastAsia="Calibri" w:cstheme="minorHAnsi"/>
          <w:sz w:val="24"/>
          <w:szCs w:val="24"/>
          <w:lang w:val="en-GB"/>
        </w:rPr>
        <w:t xml:space="preserve"> where</w:t>
      </w:r>
      <w:r w:rsidR="00B80AE1" w:rsidRPr="00C10C63">
        <w:rPr>
          <w:rFonts w:eastAsia="Calibri" w:cstheme="minorHAnsi"/>
          <w:sz w:val="24"/>
          <w:szCs w:val="24"/>
          <w:lang w:val="en-GB"/>
        </w:rPr>
        <w:t xml:space="preserve"> down-regulation of </w:t>
      </w:r>
      <w:proofErr w:type="spellStart"/>
      <w:r w:rsidR="00B80AE1" w:rsidRPr="00C10C63">
        <w:rPr>
          <w:rFonts w:eastAsia="Calibri" w:cstheme="minorHAnsi"/>
          <w:sz w:val="24"/>
          <w:szCs w:val="24"/>
          <w:lang w:val="en-GB"/>
        </w:rPr>
        <w:t>pIgR</w:t>
      </w:r>
      <w:proofErr w:type="spellEnd"/>
      <w:r w:rsidR="00693D30" w:rsidRPr="00C10C63">
        <w:rPr>
          <w:rFonts w:eastAsia="Calibri" w:cstheme="minorHAnsi"/>
          <w:sz w:val="24"/>
          <w:szCs w:val="24"/>
          <w:lang w:val="en-GB"/>
        </w:rPr>
        <w:t xml:space="preserve"> </w:t>
      </w:r>
      <w:r w:rsidR="00513AC6">
        <w:rPr>
          <w:rFonts w:eastAsia="Calibri" w:cstheme="minorHAnsi"/>
          <w:sz w:val="24"/>
          <w:szCs w:val="24"/>
          <w:lang w:val="en-GB"/>
        </w:rPr>
        <w:t>results</w:t>
      </w:r>
      <w:r w:rsidR="005C1C10" w:rsidRPr="00C10C63">
        <w:rPr>
          <w:rFonts w:eastAsia="Calibri" w:cstheme="minorHAnsi"/>
          <w:sz w:val="24"/>
          <w:szCs w:val="24"/>
          <w:lang w:val="en-GB"/>
        </w:rPr>
        <w:t xml:space="preserve"> </w:t>
      </w:r>
      <w:r w:rsidR="007F1695" w:rsidRPr="00C10C63">
        <w:rPr>
          <w:rFonts w:eastAsia="Calibri" w:cstheme="minorHAnsi"/>
          <w:sz w:val="24"/>
          <w:szCs w:val="24"/>
          <w:lang w:val="en-GB"/>
        </w:rPr>
        <w:t>in de-differentiation of</w:t>
      </w:r>
      <w:r w:rsidR="005C1C10" w:rsidRPr="00C10C63">
        <w:rPr>
          <w:rFonts w:eastAsia="Calibri" w:cstheme="minorHAnsi"/>
          <w:sz w:val="24"/>
          <w:szCs w:val="24"/>
          <w:lang w:val="en-GB"/>
        </w:rPr>
        <w:t xml:space="preserve"> the epithelium. </w:t>
      </w:r>
      <w:r w:rsidR="007F1695" w:rsidRPr="00C10C63">
        <w:rPr>
          <w:rFonts w:eastAsia="Calibri" w:cstheme="minorHAnsi"/>
          <w:sz w:val="24"/>
          <w:szCs w:val="24"/>
          <w:lang w:val="en-GB"/>
        </w:rPr>
        <w:t xml:space="preserve"> </w:t>
      </w:r>
      <w:r w:rsidR="00B80AE1" w:rsidRPr="00C10C63">
        <w:rPr>
          <w:rFonts w:eastAsia="Calibri" w:cstheme="minorHAnsi"/>
          <w:sz w:val="24"/>
          <w:szCs w:val="24"/>
          <w:lang w:val="en-GB"/>
        </w:rPr>
        <w:t xml:space="preserve"> </w:t>
      </w:r>
      <w:r w:rsidR="00693D30" w:rsidRPr="00C10C63">
        <w:rPr>
          <w:rFonts w:eastAsia="Calibri" w:cstheme="minorHAnsi"/>
          <w:sz w:val="24"/>
          <w:szCs w:val="24"/>
          <w:lang w:val="en-GB"/>
        </w:rPr>
        <w:t>Thus t</w:t>
      </w:r>
      <w:r w:rsidR="00C10C63">
        <w:rPr>
          <w:rFonts w:eastAsia="Calibri" w:cstheme="minorHAnsi"/>
          <w:sz w:val="24"/>
          <w:szCs w:val="24"/>
          <w:lang w:val="en-GB"/>
        </w:rPr>
        <w:t xml:space="preserve">argeting </w:t>
      </w:r>
      <w:r w:rsidR="009E60D4" w:rsidRPr="00C10C63">
        <w:rPr>
          <w:rFonts w:eastAsia="Calibri" w:cstheme="minorHAnsi"/>
          <w:sz w:val="24"/>
          <w:szCs w:val="24"/>
          <w:lang w:val="en-GB"/>
        </w:rPr>
        <w:t xml:space="preserve">mucosal immunity </w:t>
      </w:r>
      <w:r w:rsidR="00513AC6">
        <w:rPr>
          <w:rFonts w:eastAsia="Calibri" w:cstheme="minorHAnsi"/>
          <w:sz w:val="24"/>
          <w:szCs w:val="24"/>
          <w:lang w:val="en-GB"/>
        </w:rPr>
        <w:t xml:space="preserve">through modulation of </w:t>
      </w:r>
      <w:proofErr w:type="spellStart"/>
      <w:r w:rsidR="00513AC6">
        <w:rPr>
          <w:rFonts w:eastAsia="Calibri" w:cstheme="minorHAnsi"/>
          <w:sz w:val="24"/>
          <w:szCs w:val="24"/>
          <w:lang w:val="en-GB"/>
        </w:rPr>
        <w:t>pIgR</w:t>
      </w:r>
      <w:proofErr w:type="spellEnd"/>
      <w:r w:rsidR="00513AC6">
        <w:rPr>
          <w:rFonts w:eastAsia="Calibri" w:cstheme="minorHAnsi"/>
          <w:sz w:val="24"/>
          <w:szCs w:val="24"/>
          <w:lang w:val="en-GB"/>
        </w:rPr>
        <w:t xml:space="preserve"> </w:t>
      </w:r>
      <w:r w:rsidR="00D20631">
        <w:rPr>
          <w:rFonts w:eastAsia="Calibri" w:cstheme="minorHAnsi"/>
          <w:sz w:val="24"/>
          <w:szCs w:val="24"/>
          <w:lang w:val="en-GB"/>
        </w:rPr>
        <w:t xml:space="preserve">expression may provide </w:t>
      </w:r>
      <w:r w:rsidR="00522AF9" w:rsidRPr="00C10C63">
        <w:rPr>
          <w:rFonts w:eastAsia="Calibri" w:cstheme="minorHAnsi"/>
          <w:sz w:val="24"/>
          <w:szCs w:val="24"/>
          <w:lang w:val="en-GB"/>
        </w:rPr>
        <w:t>a new therapeutic tar</w:t>
      </w:r>
      <w:r w:rsidR="00D20631">
        <w:rPr>
          <w:rFonts w:eastAsia="Calibri" w:cstheme="minorHAnsi"/>
          <w:sz w:val="24"/>
          <w:szCs w:val="24"/>
          <w:lang w:val="en-GB"/>
        </w:rPr>
        <w:t xml:space="preserve">get </w:t>
      </w:r>
      <w:r w:rsidR="00163A9C">
        <w:rPr>
          <w:rFonts w:eastAsia="Calibri" w:cstheme="minorHAnsi"/>
          <w:sz w:val="24"/>
          <w:szCs w:val="24"/>
          <w:lang w:val="en-GB"/>
        </w:rPr>
        <w:t xml:space="preserve">for </w:t>
      </w:r>
      <w:r w:rsidR="003F5571">
        <w:rPr>
          <w:rFonts w:eastAsia="Calibri" w:cstheme="minorHAnsi"/>
          <w:sz w:val="24"/>
          <w:szCs w:val="24"/>
          <w:lang w:val="en-GB"/>
        </w:rPr>
        <w:t xml:space="preserve">asthma, </w:t>
      </w:r>
      <w:r w:rsidR="00522AF9" w:rsidRPr="00C10C63">
        <w:rPr>
          <w:rFonts w:eastAsia="Calibri" w:cstheme="minorHAnsi"/>
          <w:sz w:val="24"/>
          <w:szCs w:val="24"/>
          <w:lang w:val="en-GB"/>
        </w:rPr>
        <w:t>at the level</w:t>
      </w:r>
      <w:r w:rsidR="009E60D4" w:rsidRPr="00C10C63">
        <w:rPr>
          <w:rFonts w:eastAsia="Calibri" w:cstheme="minorHAnsi"/>
          <w:sz w:val="24"/>
          <w:szCs w:val="24"/>
          <w:lang w:val="en-GB"/>
        </w:rPr>
        <w:t xml:space="preserve"> </w:t>
      </w:r>
      <w:proofErr w:type="gramStart"/>
      <w:r w:rsidR="009E60D4" w:rsidRPr="00C10C63">
        <w:rPr>
          <w:rFonts w:eastAsia="Calibri" w:cstheme="minorHAnsi"/>
          <w:sz w:val="24"/>
          <w:szCs w:val="24"/>
          <w:lang w:val="en-GB"/>
        </w:rPr>
        <w:t xml:space="preserve">of  </w:t>
      </w:r>
      <w:r w:rsidR="00522AF9" w:rsidRPr="00C10C63">
        <w:rPr>
          <w:rFonts w:eastAsia="Calibri" w:cstheme="minorHAnsi"/>
          <w:sz w:val="24"/>
          <w:szCs w:val="24"/>
          <w:lang w:val="en-GB"/>
        </w:rPr>
        <w:t>reducing</w:t>
      </w:r>
      <w:proofErr w:type="gramEnd"/>
      <w:r w:rsidR="00522AF9" w:rsidRPr="00C10C63">
        <w:rPr>
          <w:rFonts w:eastAsia="Calibri" w:cstheme="minorHAnsi"/>
          <w:sz w:val="24"/>
          <w:szCs w:val="24"/>
          <w:lang w:val="en-GB"/>
        </w:rPr>
        <w:t xml:space="preserve"> the risk</w:t>
      </w:r>
      <w:r w:rsidR="00522AF9">
        <w:rPr>
          <w:rFonts w:eastAsia="Calibri" w:cstheme="minorHAnsi"/>
          <w:sz w:val="24"/>
          <w:szCs w:val="24"/>
          <w:lang w:val="en-GB"/>
        </w:rPr>
        <w:t xml:space="preserve"> of exacerbations.</w:t>
      </w: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411C78" w:rsidRDefault="00411C78" w:rsidP="005255E8">
      <w:pPr>
        <w:pStyle w:val="EndNoteBibliography"/>
        <w:spacing w:after="0"/>
        <w:rPr>
          <w:rFonts w:eastAsia="Calibri" w:cstheme="minorHAnsi"/>
          <w:sz w:val="24"/>
          <w:szCs w:val="24"/>
          <w:lang w:val="en-GB"/>
        </w:rPr>
      </w:pPr>
    </w:p>
    <w:p w:rsidR="00842BDA" w:rsidRDefault="00842BDA" w:rsidP="005255E8">
      <w:pPr>
        <w:pStyle w:val="EndNoteBibliography"/>
        <w:spacing w:after="0"/>
        <w:rPr>
          <w:rFonts w:eastAsia="Calibri" w:cstheme="minorHAnsi"/>
          <w:sz w:val="24"/>
          <w:szCs w:val="24"/>
          <w:lang w:val="en-GB"/>
        </w:rPr>
      </w:pPr>
      <w:r>
        <w:rPr>
          <w:rFonts w:eastAsia="Calibri" w:cstheme="minorHAnsi"/>
          <w:sz w:val="24"/>
          <w:szCs w:val="24"/>
          <w:lang w:val="en-GB"/>
        </w:rPr>
        <w:lastRenderedPageBreak/>
        <w:t>References:</w:t>
      </w:r>
    </w:p>
    <w:p w:rsidR="00842BDA" w:rsidRDefault="00842BDA" w:rsidP="001E6C8A">
      <w:pPr>
        <w:pStyle w:val="EndNoteBibliography"/>
        <w:spacing w:after="0"/>
        <w:ind w:left="720" w:hanging="720"/>
        <w:rPr>
          <w:rFonts w:eastAsia="Calibri" w:cstheme="minorHAnsi"/>
          <w:sz w:val="24"/>
          <w:szCs w:val="24"/>
          <w:lang w:val="en-GB"/>
        </w:rPr>
      </w:pPr>
    </w:p>
    <w:p w:rsidR="00C6724A" w:rsidRPr="00C6724A" w:rsidRDefault="000C45C1" w:rsidP="00C6724A">
      <w:pPr>
        <w:pStyle w:val="EndNoteBibliography"/>
        <w:spacing w:after="0"/>
        <w:ind w:left="720" w:hanging="720"/>
      </w:pPr>
      <w:r>
        <w:rPr>
          <w:rFonts w:eastAsia="Calibri" w:cstheme="minorHAnsi"/>
          <w:sz w:val="24"/>
          <w:szCs w:val="24"/>
          <w:lang w:val="en-GB"/>
        </w:rPr>
        <w:fldChar w:fldCharType="begin"/>
      </w:r>
      <w:r>
        <w:rPr>
          <w:rFonts w:eastAsia="Calibri" w:cstheme="minorHAnsi"/>
          <w:sz w:val="24"/>
          <w:szCs w:val="24"/>
          <w:lang w:val="en-GB"/>
        </w:rPr>
        <w:instrText xml:space="preserve"> ADDIN EN.REFLIST </w:instrText>
      </w:r>
      <w:r>
        <w:rPr>
          <w:rFonts w:eastAsia="Calibri" w:cstheme="minorHAnsi"/>
          <w:sz w:val="24"/>
          <w:szCs w:val="24"/>
          <w:lang w:val="en-GB"/>
        </w:rPr>
        <w:fldChar w:fldCharType="separate"/>
      </w:r>
      <w:r w:rsidR="00C6724A" w:rsidRPr="00C6724A">
        <w:t xml:space="preserve">1. King GG, James A, Harkness L, Wark PAB. Pathophysiology of severe asthma: We’ve only just started. </w:t>
      </w:r>
      <w:r w:rsidR="00C6724A" w:rsidRPr="00C6724A">
        <w:rPr>
          <w:i/>
        </w:rPr>
        <w:t>Respirology</w:t>
      </w:r>
      <w:r w:rsidR="00C6724A" w:rsidRPr="00C6724A">
        <w:t>: n/a-n/a.</w:t>
      </w:r>
    </w:p>
    <w:p w:rsidR="00C6724A" w:rsidRPr="00C6724A" w:rsidRDefault="00C6724A" w:rsidP="00C6724A">
      <w:pPr>
        <w:pStyle w:val="EndNoteBibliography"/>
        <w:spacing w:after="0"/>
        <w:ind w:left="720" w:hanging="720"/>
      </w:pPr>
      <w:r w:rsidRPr="00C6724A">
        <w:t xml:space="preserve">2. Stokes JR, Casale TB. Characterization of asthma endotypes: implications for therapy. </w:t>
      </w:r>
      <w:r w:rsidRPr="00C6724A">
        <w:rPr>
          <w:i/>
        </w:rPr>
        <w:t xml:space="preserve">Annals of Allergy, Asthma &amp; Immunology </w:t>
      </w:r>
      <w:r w:rsidRPr="00C6724A">
        <w:t>2016; 117: 121-125.</w:t>
      </w:r>
    </w:p>
    <w:p w:rsidR="00C6724A" w:rsidRPr="00C6724A" w:rsidRDefault="00C6724A" w:rsidP="00C6724A">
      <w:pPr>
        <w:pStyle w:val="EndNoteBibliography"/>
        <w:spacing w:after="0"/>
        <w:ind w:left="720" w:hanging="720"/>
      </w:pPr>
      <w:r w:rsidRPr="00C6724A">
        <w:t xml:space="preserve">3. Froidure A, Mouthuy J, Durham SR, Chanez P, Sibille Y, Pilette C. Asthma phenotypes and IgE responses. </w:t>
      </w:r>
      <w:r w:rsidRPr="00C6724A">
        <w:rPr>
          <w:i/>
        </w:rPr>
        <w:t xml:space="preserve">European Respiratory Journal </w:t>
      </w:r>
      <w:r w:rsidRPr="00C6724A">
        <w:t>2016; 47: 304-319.</w:t>
      </w:r>
    </w:p>
    <w:p w:rsidR="00C6724A" w:rsidRPr="00C6724A" w:rsidRDefault="00C6724A" w:rsidP="00C6724A">
      <w:pPr>
        <w:pStyle w:val="EndNoteBibliography"/>
        <w:spacing w:after="0"/>
        <w:ind w:left="720" w:hanging="720"/>
      </w:pPr>
      <w:r w:rsidRPr="00C6724A">
        <w:t xml:space="preserve">4. Woodruff PG, Modrek B, Choy DF, Jia G, Abbas AR, Ellwanger A, Arron JR, Koth LL, Fahy JV. T-helper Type 2–driven Inflammation Defines Major Subphenotypes of Asthma. </w:t>
      </w:r>
      <w:r w:rsidRPr="00C6724A">
        <w:rPr>
          <w:i/>
        </w:rPr>
        <w:t xml:space="preserve">American Journal of Respiratory and Critical Care Medicine </w:t>
      </w:r>
      <w:r w:rsidRPr="00C6724A">
        <w:t>2009; 180: 388-395.</w:t>
      </w:r>
    </w:p>
    <w:p w:rsidR="00C6724A" w:rsidRPr="00C6724A" w:rsidRDefault="00C6724A" w:rsidP="00C6724A">
      <w:pPr>
        <w:pStyle w:val="EndNoteBibliography"/>
        <w:spacing w:after="0"/>
        <w:ind w:left="720" w:hanging="720"/>
      </w:pPr>
      <w:r w:rsidRPr="00C6724A">
        <w:t xml:space="preserve">5. Carlier FM, Sibille Y, Pilette C. The epithelial barrier and immunoglobulin A system in allergy. </w:t>
      </w:r>
      <w:r w:rsidRPr="00C6724A">
        <w:rPr>
          <w:i/>
        </w:rPr>
        <w:t xml:space="preserve">Clinical &amp; Experimental Allergy </w:t>
      </w:r>
      <w:r w:rsidRPr="00C6724A">
        <w:t>2016; 46: 1372-1388.</w:t>
      </w:r>
    </w:p>
    <w:p w:rsidR="00C6724A" w:rsidRPr="00C6724A" w:rsidRDefault="00C6724A" w:rsidP="00C6724A">
      <w:pPr>
        <w:pStyle w:val="EndNoteBibliography"/>
        <w:spacing w:after="0"/>
        <w:ind w:left="720" w:hanging="720"/>
      </w:pPr>
      <w:r w:rsidRPr="00C6724A">
        <w:t xml:space="preserve">6. Rothenberg ME, Saito H, Peebles RS. Advances in mechanisms of allergic disease in 2016. </w:t>
      </w:r>
      <w:r w:rsidRPr="00C6724A">
        <w:rPr>
          <w:i/>
        </w:rPr>
        <w:t xml:space="preserve">Journal of Allergy and Clinical Immunology </w:t>
      </w:r>
      <w:r w:rsidRPr="00C6724A">
        <w:t>2017; 140: 1622-1631.</w:t>
      </w:r>
    </w:p>
    <w:p w:rsidR="00C6724A" w:rsidRPr="00C6724A" w:rsidRDefault="00C6724A" w:rsidP="00C6724A">
      <w:pPr>
        <w:pStyle w:val="EndNoteBibliography"/>
        <w:spacing w:after="0"/>
        <w:ind w:left="720" w:hanging="720"/>
      </w:pPr>
      <w:r w:rsidRPr="00C6724A">
        <w:t xml:space="preserve">7. Monteiro RC. Role of IgA and IgA Fc Receptors in Inflammation. </w:t>
      </w:r>
      <w:r w:rsidRPr="00C6724A">
        <w:rPr>
          <w:i/>
        </w:rPr>
        <w:t xml:space="preserve">Journal of Clinical Immunology </w:t>
      </w:r>
      <w:r w:rsidRPr="00C6724A">
        <w:t>2010; 30: 1-9.</w:t>
      </w:r>
    </w:p>
    <w:p w:rsidR="00C6724A" w:rsidRPr="00C6724A" w:rsidRDefault="00C6724A" w:rsidP="00C6724A">
      <w:pPr>
        <w:pStyle w:val="EndNoteBibliography"/>
        <w:spacing w:after="0"/>
        <w:ind w:left="720" w:hanging="720"/>
      </w:pPr>
      <w:r w:rsidRPr="00C6724A">
        <w:t xml:space="preserve">8. Gontan C, de Munck A, Vermeij M, Grosveld F, Tibboel D, Rottier R. Sox2 is important for two crucial processes in lung development: Branching morphogenesis and epithelial cell differentiation. </w:t>
      </w:r>
      <w:r w:rsidRPr="00C6724A">
        <w:rPr>
          <w:i/>
        </w:rPr>
        <w:t xml:space="preserve">Developmental Biology </w:t>
      </w:r>
      <w:r w:rsidRPr="00C6724A">
        <w:t>2008; 317: 296-309.</w:t>
      </w:r>
    </w:p>
    <w:p w:rsidR="00C6724A" w:rsidRPr="00C6724A" w:rsidRDefault="00C6724A" w:rsidP="00C6724A">
      <w:pPr>
        <w:pStyle w:val="EndNoteBibliography"/>
        <w:spacing w:after="0"/>
        <w:ind w:left="720" w:hanging="720"/>
      </w:pPr>
      <w:r w:rsidRPr="00C6724A">
        <w:t xml:space="preserve">9. Lefaudeux D, De Meulder B, Loza MJ, Peffer N, Rowe A, Baribaud F, Bansal AT, Lutter R, Sousa AR, Corfield J, Pandis I, Bakke PS, Caruso M, Chanez P, Dahlén S-E, Fleming LJ, Fowler SJ, Horvath I, Krug N, Montuschi P, Sanak M, Sandstrom T, Shaw DE, Singer F, Sterk PJ, Roberts G, Adcock IM, Djukanovic R, Auffray C, Chung KF. U-BIOPRED clinical adult asthma clusters linked to a subset of sputum omics. </w:t>
      </w:r>
      <w:r w:rsidRPr="00C6724A">
        <w:rPr>
          <w:i/>
        </w:rPr>
        <w:t xml:space="preserve">Journal of Allergy and Clinical Immunology </w:t>
      </w:r>
      <w:r w:rsidRPr="00C6724A">
        <w:t>2017; 139: 1797-1807.</w:t>
      </w:r>
    </w:p>
    <w:p w:rsidR="00C6724A" w:rsidRPr="00C6724A" w:rsidRDefault="00C6724A" w:rsidP="00C6724A">
      <w:pPr>
        <w:pStyle w:val="EndNoteBibliography"/>
        <w:spacing w:after="0"/>
        <w:ind w:left="720" w:hanging="720"/>
      </w:pPr>
      <w:r w:rsidRPr="00C6724A">
        <w:t xml:space="preserve">10. Kuo C-HS, Pavlidis S, Loza M, Baribaud F, Rowe A, Pandis I, Hoda U, Rossios C, Sousa A, Wilson SJ, Howarth P, Dahlen B, Dahlen S-E, Chanez P, Shaw D, Krug N, Sandstrӧm T, Meulder BD, Lefaudeux D, Fowler S, Fleming L, Corfield J, Auffray C, Sterk PJ, Djukanovic R, Guo Y, Adcock IM, Chung KF. A Transcriptome-driven Analysis of Epithelial Brushings and Bronchial Biopsies to Define Asthma Phenotypes in U-BIOPRED. </w:t>
      </w:r>
      <w:r w:rsidRPr="00C6724A">
        <w:rPr>
          <w:i/>
        </w:rPr>
        <w:t xml:space="preserve">American Journal of Respiratory and Critical Care Medicine </w:t>
      </w:r>
      <w:r w:rsidRPr="00C6724A">
        <w:t>2017; 195: 443-455.</w:t>
      </w:r>
    </w:p>
    <w:p w:rsidR="00C6724A" w:rsidRPr="00C6724A" w:rsidRDefault="00C6724A" w:rsidP="00C6724A">
      <w:pPr>
        <w:pStyle w:val="EndNoteBibliography"/>
        <w:spacing w:after="0"/>
        <w:ind w:left="720" w:hanging="720"/>
      </w:pPr>
      <w:r w:rsidRPr="00C6724A">
        <w:t xml:space="preserve">11. Silkoff PE, Laviolette M, Singh D, FitzGerald JM, Kelsen S, Backer V, Porsbjerg CM, Girodet P-O, Berger P, Kline JN, Chupp G, Susulic VS, Barnathan ES, Baribaud F, Loza MJ. Identification of airway mucosal type 2 inflammation by using clinical biomarkers in asthmatic patients. </w:t>
      </w:r>
      <w:r w:rsidRPr="00C6724A">
        <w:rPr>
          <w:i/>
        </w:rPr>
        <w:t xml:space="preserve">Journal of Allergy and Clinical Immunology </w:t>
      </w:r>
      <w:r w:rsidRPr="00C6724A">
        <w:t>2017; 140: 710-719.</w:t>
      </w:r>
    </w:p>
    <w:p w:rsidR="00C6724A" w:rsidRPr="00C6724A" w:rsidRDefault="00C6724A" w:rsidP="00C6724A">
      <w:pPr>
        <w:pStyle w:val="EndNoteBibliography"/>
        <w:spacing w:after="0"/>
        <w:ind w:left="720" w:hanging="720"/>
      </w:pPr>
      <w:r w:rsidRPr="00C6724A">
        <w:t xml:space="preserve">12. Chung KF. Precision medicine in asthma: linking phenotypes to targeted treatments. </w:t>
      </w:r>
      <w:r w:rsidRPr="00C6724A">
        <w:rPr>
          <w:i/>
        </w:rPr>
        <w:t xml:space="preserve">Current Opinion in Pulmonary Medicine </w:t>
      </w:r>
      <w:r w:rsidRPr="00C6724A">
        <w:t>2018; 24: 4-10.</w:t>
      </w:r>
    </w:p>
    <w:p w:rsidR="00C6724A" w:rsidRPr="00C6724A" w:rsidRDefault="00C6724A" w:rsidP="00C6724A">
      <w:pPr>
        <w:pStyle w:val="EndNoteBibliography"/>
        <w:spacing w:after="0"/>
        <w:ind w:left="720" w:hanging="720"/>
      </w:pPr>
      <w:r w:rsidRPr="00C6724A">
        <w:t xml:space="preserve">13. Hanania NA, Korenblat P, Chapman KR, Bateman ED, Kopecky P, Paggiaro P, Yokoyama A, Olsson J, Gray S, Holweg CTJ, Eisner M, Asare C, Fischer SK, Peng K, Putnam WS, Matthews JG. Efficacy and safety of lebrikizumab in patients with uncontrolled asthma (LAVOLTA I and LAVOLTA II): replicate, phase 3, randomised, double-blind, placebo-controlled trials. </w:t>
      </w:r>
      <w:r w:rsidRPr="00C6724A">
        <w:rPr>
          <w:i/>
        </w:rPr>
        <w:t xml:space="preserve">The Lancet Respiratory Medicine </w:t>
      </w:r>
      <w:r w:rsidRPr="00C6724A">
        <w:t>2016; 4: 781-796.</w:t>
      </w:r>
    </w:p>
    <w:p w:rsidR="00C6724A" w:rsidRPr="00C6724A" w:rsidRDefault="00C6724A" w:rsidP="00C6724A">
      <w:pPr>
        <w:pStyle w:val="EndNoteBibliography"/>
        <w:spacing w:after="0"/>
        <w:ind w:left="720" w:hanging="720"/>
      </w:pPr>
      <w:r w:rsidRPr="00C6724A">
        <w:t xml:space="preserve">14. Haj-Salem I, Plante S, Gounni AS, Rouabhia M, Chakir J. Fibroblast-derived exosomes promote epithelial cell proliferation through TGF-β2 signalling pathway in severe asthma. </w:t>
      </w:r>
      <w:r w:rsidRPr="00C6724A">
        <w:rPr>
          <w:i/>
        </w:rPr>
        <w:t xml:space="preserve">Allergy </w:t>
      </w:r>
      <w:r w:rsidRPr="00C6724A">
        <w:t>2018; 73: 178-186.</w:t>
      </w:r>
    </w:p>
    <w:p w:rsidR="00C6724A" w:rsidRPr="00C6724A" w:rsidRDefault="00C6724A" w:rsidP="00C6724A">
      <w:pPr>
        <w:pStyle w:val="EndNoteBibliography"/>
        <w:ind w:left="720" w:hanging="720"/>
      </w:pPr>
      <w:r w:rsidRPr="00C6724A">
        <w:t xml:space="preserve">15. Harrop CA, Gore RB, Evans CM, Thornton DJ, Herrick SE. TGF-β2 decreases baseline and IL-13-stimulated mucin production by primary human bronchial epithelial cells. </w:t>
      </w:r>
      <w:r w:rsidRPr="00C6724A">
        <w:rPr>
          <w:i/>
        </w:rPr>
        <w:t xml:space="preserve">Experimental Lung Research </w:t>
      </w:r>
      <w:r w:rsidRPr="00C6724A">
        <w:t>2013; 39: 39-47.</w:t>
      </w:r>
    </w:p>
    <w:p w:rsidR="00AA57CC" w:rsidRPr="0094399D" w:rsidRDefault="000C45C1" w:rsidP="00AA57CC">
      <w:pPr>
        <w:rPr>
          <w:rFonts w:eastAsia="Calibri" w:cstheme="minorHAnsi"/>
          <w:sz w:val="24"/>
          <w:szCs w:val="24"/>
          <w:lang w:val="en-GB"/>
        </w:rPr>
      </w:pPr>
      <w:r>
        <w:rPr>
          <w:rFonts w:eastAsia="Calibri" w:cstheme="minorHAnsi"/>
          <w:sz w:val="24"/>
          <w:szCs w:val="24"/>
          <w:lang w:val="en-GB"/>
        </w:rPr>
        <w:lastRenderedPageBreak/>
        <w:fldChar w:fldCharType="end"/>
      </w:r>
    </w:p>
    <w:sectPr w:rsidR="00AA57CC" w:rsidRPr="009439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J Resp Crit Care M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z9e990pdvpsf7efax6xxx0fp0pxvaa0zfsx&quot;&gt;My EndNote Library&lt;record-ids&gt;&lt;item&gt;34&lt;/item&gt;&lt;item&gt;35&lt;/item&gt;&lt;item&gt;39&lt;/item&gt;&lt;item&gt;40&lt;/item&gt;&lt;item&gt;41&lt;/item&gt;&lt;item&gt;42&lt;/item&gt;&lt;item&gt;43&lt;/item&gt;&lt;item&gt;45&lt;/item&gt;&lt;item&gt;46&lt;/item&gt;&lt;item&gt;47&lt;/item&gt;&lt;item&gt;48&lt;/item&gt;&lt;item&gt;49&lt;/item&gt;&lt;item&gt;50&lt;/item&gt;&lt;item&gt;51&lt;/item&gt;&lt;item&gt;52&lt;/item&gt;&lt;/record-ids&gt;&lt;/item&gt;&lt;/Libraries&gt;"/>
  </w:docVars>
  <w:rsids>
    <w:rsidRoot w:val="00C27CA4"/>
    <w:rsid w:val="00003680"/>
    <w:rsid w:val="000246E7"/>
    <w:rsid w:val="000452ED"/>
    <w:rsid w:val="00054FB3"/>
    <w:rsid w:val="00071C2D"/>
    <w:rsid w:val="00077BAD"/>
    <w:rsid w:val="00096304"/>
    <w:rsid w:val="000B0584"/>
    <w:rsid w:val="000C45C1"/>
    <w:rsid w:val="00104901"/>
    <w:rsid w:val="00113171"/>
    <w:rsid w:val="00163A9C"/>
    <w:rsid w:val="00181EB5"/>
    <w:rsid w:val="0018602F"/>
    <w:rsid w:val="001C0CFE"/>
    <w:rsid w:val="001D1E70"/>
    <w:rsid w:val="001E6C8A"/>
    <w:rsid w:val="001F0BBB"/>
    <w:rsid w:val="00224EE3"/>
    <w:rsid w:val="00290DC4"/>
    <w:rsid w:val="002C0DDD"/>
    <w:rsid w:val="002D5138"/>
    <w:rsid w:val="00302A7E"/>
    <w:rsid w:val="00366E03"/>
    <w:rsid w:val="00392B0F"/>
    <w:rsid w:val="00394CF4"/>
    <w:rsid w:val="003B690E"/>
    <w:rsid w:val="003B76F4"/>
    <w:rsid w:val="003D2D28"/>
    <w:rsid w:val="003D59E7"/>
    <w:rsid w:val="003E01C5"/>
    <w:rsid w:val="003E5B5A"/>
    <w:rsid w:val="003F5571"/>
    <w:rsid w:val="00410ED7"/>
    <w:rsid w:val="00411C78"/>
    <w:rsid w:val="0043706C"/>
    <w:rsid w:val="004B0180"/>
    <w:rsid w:val="004B4C1A"/>
    <w:rsid w:val="004B67AB"/>
    <w:rsid w:val="005120D9"/>
    <w:rsid w:val="00513AC6"/>
    <w:rsid w:val="005142CD"/>
    <w:rsid w:val="00516470"/>
    <w:rsid w:val="00522AF9"/>
    <w:rsid w:val="005255E8"/>
    <w:rsid w:val="005610EE"/>
    <w:rsid w:val="00582898"/>
    <w:rsid w:val="0058754F"/>
    <w:rsid w:val="005A7FA7"/>
    <w:rsid w:val="005B2736"/>
    <w:rsid w:val="005B4323"/>
    <w:rsid w:val="005C1C10"/>
    <w:rsid w:val="005E6710"/>
    <w:rsid w:val="005F46C8"/>
    <w:rsid w:val="005F6C6C"/>
    <w:rsid w:val="00633930"/>
    <w:rsid w:val="00680645"/>
    <w:rsid w:val="00693D30"/>
    <w:rsid w:val="006A6A50"/>
    <w:rsid w:val="006A71D7"/>
    <w:rsid w:val="006B06A9"/>
    <w:rsid w:val="006B322C"/>
    <w:rsid w:val="00727CC4"/>
    <w:rsid w:val="007515A4"/>
    <w:rsid w:val="00757C76"/>
    <w:rsid w:val="007633DA"/>
    <w:rsid w:val="00774B2E"/>
    <w:rsid w:val="007C74A8"/>
    <w:rsid w:val="007E3BB1"/>
    <w:rsid w:val="007F1695"/>
    <w:rsid w:val="00803BF3"/>
    <w:rsid w:val="00842BDA"/>
    <w:rsid w:val="008A2099"/>
    <w:rsid w:val="00914500"/>
    <w:rsid w:val="0094399D"/>
    <w:rsid w:val="00963B0E"/>
    <w:rsid w:val="009910C9"/>
    <w:rsid w:val="009B59A1"/>
    <w:rsid w:val="009D695D"/>
    <w:rsid w:val="009E60D4"/>
    <w:rsid w:val="00A53AF9"/>
    <w:rsid w:val="00AA11B6"/>
    <w:rsid w:val="00AA57CC"/>
    <w:rsid w:val="00AD2C02"/>
    <w:rsid w:val="00AE3CCE"/>
    <w:rsid w:val="00B053D1"/>
    <w:rsid w:val="00B15CE6"/>
    <w:rsid w:val="00B348C4"/>
    <w:rsid w:val="00B80AE1"/>
    <w:rsid w:val="00BC696A"/>
    <w:rsid w:val="00BF63D9"/>
    <w:rsid w:val="00BF7374"/>
    <w:rsid w:val="00C01518"/>
    <w:rsid w:val="00C10C63"/>
    <w:rsid w:val="00C24889"/>
    <w:rsid w:val="00C2799D"/>
    <w:rsid w:val="00C27CA4"/>
    <w:rsid w:val="00C6724A"/>
    <w:rsid w:val="00CA06BF"/>
    <w:rsid w:val="00CA4890"/>
    <w:rsid w:val="00CE61E5"/>
    <w:rsid w:val="00CF4C0C"/>
    <w:rsid w:val="00D01A0B"/>
    <w:rsid w:val="00D047F2"/>
    <w:rsid w:val="00D20631"/>
    <w:rsid w:val="00D215F3"/>
    <w:rsid w:val="00D335B6"/>
    <w:rsid w:val="00D60863"/>
    <w:rsid w:val="00D6304D"/>
    <w:rsid w:val="00D82604"/>
    <w:rsid w:val="00DA4C87"/>
    <w:rsid w:val="00E161CC"/>
    <w:rsid w:val="00E22163"/>
    <w:rsid w:val="00E633C3"/>
    <w:rsid w:val="00E673BB"/>
    <w:rsid w:val="00E75FB1"/>
    <w:rsid w:val="00EE3732"/>
    <w:rsid w:val="00F00084"/>
    <w:rsid w:val="00F56AD7"/>
    <w:rsid w:val="00FB300B"/>
    <w:rsid w:val="00FD5D9A"/>
    <w:rsid w:val="00FE0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923E00-DFAB-430F-994C-08FC936F6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0C45C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C45C1"/>
    <w:rPr>
      <w:rFonts w:ascii="Calibri" w:hAnsi="Calibri" w:cs="Calibri"/>
      <w:noProof/>
    </w:rPr>
  </w:style>
  <w:style w:type="paragraph" w:customStyle="1" w:styleId="EndNoteBibliography">
    <w:name w:val="EndNote Bibliography"/>
    <w:basedOn w:val="Normal"/>
    <w:link w:val="EndNoteBibliographyChar"/>
    <w:rsid w:val="000C45C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C45C1"/>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7</Pages>
  <Words>4251</Words>
  <Characters>24231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28426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Bhavsar, Pankaj K</dc:creator>
  <cp:keywords/>
  <dc:description/>
  <cp:lastModifiedBy>Bhavsar, Pankaj K</cp:lastModifiedBy>
  <cp:revision>15</cp:revision>
  <dcterms:created xsi:type="dcterms:W3CDTF">2018-02-13T15:31:00Z</dcterms:created>
  <dcterms:modified xsi:type="dcterms:W3CDTF">2018-02-28T15:29:00Z</dcterms:modified>
</cp:coreProperties>
</file>