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888C2A" w14:textId="77777777" w:rsidR="00470D03" w:rsidRPr="00A43736" w:rsidRDefault="00991B19" w:rsidP="00A43736">
      <w:pPr>
        <w:widowControl w:val="0"/>
        <w:autoSpaceDE w:val="0"/>
        <w:autoSpaceDN w:val="0"/>
        <w:adjustRightInd w:val="0"/>
        <w:spacing w:line="480" w:lineRule="auto"/>
        <w:jc w:val="both"/>
        <w:rPr>
          <w:rFonts w:ascii="Times New Roman" w:hAnsi="Times New Roman" w:cs="Times New Roman"/>
          <w:b/>
        </w:rPr>
      </w:pPr>
      <w:bookmarkStart w:id="0" w:name="_GoBack"/>
      <w:bookmarkEnd w:id="0"/>
      <w:r w:rsidRPr="00A43736">
        <w:rPr>
          <w:rFonts w:ascii="Times New Roman" w:hAnsi="Times New Roman" w:cs="Times New Roman"/>
          <w:b/>
        </w:rPr>
        <w:t>Beyond IDEAL: the importance of surgical innovation metrics</w:t>
      </w:r>
    </w:p>
    <w:p w14:paraId="0275FF4D" w14:textId="77777777" w:rsidR="00A43736" w:rsidRPr="00A43736" w:rsidRDefault="00A43736" w:rsidP="00A43736">
      <w:pPr>
        <w:widowControl w:val="0"/>
        <w:autoSpaceDE w:val="0"/>
        <w:autoSpaceDN w:val="0"/>
        <w:adjustRightInd w:val="0"/>
        <w:spacing w:line="480" w:lineRule="auto"/>
        <w:jc w:val="both"/>
        <w:rPr>
          <w:rFonts w:ascii="Times New Roman" w:hAnsi="Times New Roman" w:cs="Times New Roman"/>
          <w:b/>
        </w:rPr>
      </w:pPr>
    </w:p>
    <w:p w14:paraId="03CFF0DD" w14:textId="77777777" w:rsidR="00A43736" w:rsidRPr="00A43736" w:rsidRDefault="00A43736" w:rsidP="00A43736">
      <w:pPr>
        <w:widowControl w:val="0"/>
        <w:autoSpaceDE w:val="0"/>
        <w:autoSpaceDN w:val="0"/>
        <w:adjustRightInd w:val="0"/>
        <w:spacing w:line="480" w:lineRule="auto"/>
        <w:jc w:val="both"/>
        <w:rPr>
          <w:rFonts w:ascii="Times New Roman" w:hAnsi="Times New Roman" w:cs="Times New Roman"/>
        </w:rPr>
      </w:pPr>
      <w:r w:rsidRPr="00A43736">
        <w:rPr>
          <w:rFonts w:ascii="Times New Roman" w:hAnsi="Times New Roman" w:cs="Times New Roman"/>
        </w:rPr>
        <w:t>We read with interest the Health Policy by Peter McCulloch and colleagues (July 7, 2018, p 88),</w:t>
      </w:r>
      <w:r w:rsidRPr="00A43736">
        <w:rPr>
          <w:rFonts w:ascii="Times New Roman" w:hAnsi="Times New Roman" w:cs="Times New Roman"/>
          <w:vertAlign w:val="superscript"/>
        </w:rPr>
        <w:t>1</w:t>
      </w:r>
      <w:r w:rsidRPr="00A43736">
        <w:rPr>
          <w:rFonts w:ascii="Times New Roman" w:hAnsi="Times New Roman" w:cs="Times New Roman"/>
        </w:rPr>
        <w:t xml:space="preserve"> in which they concluded that IDEAL has “probably only contributed in a minor way to the improvement seen so far” in surgical research. Two fundamental limitations of IDEAL account for this minor contribution and need to be addressed.</w:t>
      </w:r>
    </w:p>
    <w:p w14:paraId="5B57F121" w14:textId="77777777" w:rsidR="00A43736" w:rsidRPr="00A43736" w:rsidRDefault="00A43736" w:rsidP="00A43736">
      <w:pPr>
        <w:widowControl w:val="0"/>
        <w:autoSpaceDE w:val="0"/>
        <w:autoSpaceDN w:val="0"/>
        <w:adjustRightInd w:val="0"/>
        <w:spacing w:line="480" w:lineRule="auto"/>
        <w:jc w:val="both"/>
        <w:rPr>
          <w:rFonts w:ascii="Times New Roman" w:hAnsi="Times New Roman" w:cs="Times New Roman"/>
        </w:rPr>
      </w:pPr>
    </w:p>
    <w:p w14:paraId="57CA5B37" w14:textId="77777777" w:rsidR="00A43736" w:rsidRPr="00A43736" w:rsidRDefault="00A43736" w:rsidP="00A43736">
      <w:pPr>
        <w:widowControl w:val="0"/>
        <w:autoSpaceDE w:val="0"/>
        <w:autoSpaceDN w:val="0"/>
        <w:adjustRightInd w:val="0"/>
        <w:spacing w:line="480" w:lineRule="auto"/>
        <w:jc w:val="both"/>
        <w:rPr>
          <w:rFonts w:ascii="Times New Roman" w:hAnsi="Times New Roman" w:cs="Times New Roman"/>
        </w:rPr>
      </w:pPr>
      <w:r w:rsidRPr="00A43736">
        <w:rPr>
          <w:rFonts w:ascii="Times New Roman" w:hAnsi="Times New Roman" w:cs="Times New Roman"/>
        </w:rPr>
        <w:t>First, IDEAL is incomplete. Stage one refers to first-in-human studies.</w:t>
      </w:r>
      <w:r w:rsidRPr="00A43736">
        <w:rPr>
          <w:rFonts w:ascii="Times New Roman" w:hAnsi="Times New Roman" w:cs="Times New Roman"/>
          <w:vertAlign w:val="superscript"/>
        </w:rPr>
        <w:t>1</w:t>
      </w:r>
      <w:r w:rsidRPr="00A43736">
        <w:rPr>
          <w:rFonts w:ascii="Times New Roman" w:hAnsi="Times New Roman" w:cs="Times New Roman"/>
        </w:rPr>
        <w:t xml:space="preserve"> However, surgical innovation commonly involves several preceding steps, including laboratory evaluation (eg, in-vitro studies), and animal and cadaveric studies.</w:t>
      </w:r>
      <w:r w:rsidRPr="00A43736">
        <w:rPr>
          <w:rFonts w:ascii="Times New Roman" w:hAnsi="Times New Roman" w:cs="Times New Roman"/>
          <w:vertAlign w:val="superscript"/>
        </w:rPr>
        <w:t>2</w:t>
      </w:r>
      <w:r w:rsidRPr="00A43736">
        <w:rPr>
          <w:rFonts w:ascii="Times New Roman" w:hAnsi="Times New Roman" w:cs="Times New Roman"/>
        </w:rPr>
        <w:t xml:space="preserve"> A comprehensive framework for surgical research methods should include these preclinical stages to ensure patient safety and compliance with regulatory requirements.</w:t>
      </w:r>
    </w:p>
    <w:p w14:paraId="091A2E8A" w14:textId="77777777" w:rsidR="00A43736" w:rsidRPr="00A43736" w:rsidRDefault="00A43736" w:rsidP="00A43736">
      <w:pPr>
        <w:widowControl w:val="0"/>
        <w:autoSpaceDE w:val="0"/>
        <w:autoSpaceDN w:val="0"/>
        <w:adjustRightInd w:val="0"/>
        <w:spacing w:line="480" w:lineRule="auto"/>
        <w:jc w:val="both"/>
        <w:rPr>
          <w:rFonts w:ascii="Times New Roman" w:hAnsi="Times New Roman" w:cs="Times New Roman"/>
        </w:rPr>
      </w:pPr>
    </w:p>
    <w:p w14:paraId="4C782AA4" w14:textId="77777777" w:rsidR="00A43736" w:rsidRPr="00A43736" w:rsidRDefault="00A43736" w:rsidP="00A43736">
      <w:pPr>
        <w:widowControl w:val="0"/>
        <w:autoSpaceDE w:val="0"/>
        <w:autoSpaceDN w:val="0"/>
        <w:adjustRightInd w:val="0"/>
        <w:spacing w:line="480" w:lineRule="auto"/>
        <w:jc w:val="both"/>
        <w:rPr>
          <w:rFonts w:ascii="Times New Roman" w:hAnsi="Times New Roman" w:cs="Times New Roman"/>
          <w:vertAlign w:val="superscript"/>
        </w:rPr>
      </w:pPr>
      <w:r w:rsidRPr="00A43736">
        <w:rPr>
          <w:rFonts w:ascii="Times New Roman" w:hAnsi="Times New Roman" w:cs="Times New Roman"/>
        </w:rPr>
        <w:t>Second, IDEAL is qualitative and does not provide quantitative metrics. Its inability to measure surgical innovation, combined with intense marketing efforts, might induce the widespread adoption (by surgeons) of procedures and medical devices that offer no benefit or even cause harm,</w:t>
      </w:r>
      <w:r w:rsidRPr="00A43736">
        <w:rPr>
          <w:rFonts w:ascii="Times New Roman" w:hAnsi="Times New Roman" w:cs="Times New Roman"/>
          <w:vertAlign w:val="superscript"/>
        </w:rPr>
        <w:t>3</w:t>
      </w:r>
      <w:r w:rsidRPr="00A43736">
        <w:rPr>
          <w:rFonts w:ascii="Times New Roman" w:hAnsi="Times New Roman" w:cs="Times New Roman"/>
        </w:rPr>
        <w:t xml:space="preserve"> which was an important point the authors also raised.</w:t>
      </w:r>
      <w:r w:rsidRPr="00A43736">
        <w:rPr>
          <w:rFonts w:ascii="Times New Roman" w:hAnsi="Times New Roman" w:cs="Times New Roman"/>
          <w:vertAlign w:val="superscript"/>
        </w:rPr>
        <w:t>1</w:t>
      </w:r>
      <w:r w:rsidRPr="00A43736">
        <w:rPr>
          <w:rFonts w:ascii="Times New Roman" w:hAnsi="Times New Roman" w:cs="Times New Roman"/>
        </w:rPr>
        <w:t xml:space="preserve"> Unless proper surgical innovation metrics are introduced, there is a real danger that unrestrained marketing strategies and intuition alone, rather than actual value, will increasingly inform assessment of innovations in surgery.</w:t>
      </w:r>
      <w:r w:rsidRPr="00A43736">
        <w:rPr>
          <w:rFonts w:ascii="Times New Roman" w:hAnsi="Times New Roman" w:cs="Times New Roman"/>
          <w:vertAlign w:val="superscript"/>
        </w:rPr>
        <w:t>2</w:t>
      </w:r>
    </w:p>
    <w:p w14:paraId="3908AC7F" w14:textId="77777777" w:rsidR="00A43736" w:rsidRPr="00A43736" w:rsidRDefault="00A43736" w:rsidP="00A43736">
      <w:pPr>
        <w:widowControl w:val="0"/>
        <w:autoSpaceDE w:val="0"/>
        <w:autoSpaceDN w:val="0"/>
        <w:adjustRightInd w:val="0"/>
        <w:spacing w:line="480" w:lineRule="auto"/>
        <w:jc w:val="both"/>
        <w:rPr>
          <w:rFonts w:ascii="Times New Roman" w:hAnsi="Times New Roman" w:cs="Times New Roman"/>
          <w:vertAlign w:val="superscript"/>
        </w:rPr>
      </w:pPr>
    </w:p>
    <w:p w14:paraId="1CCE5297" w14:textId="77777777" w:rsidR="00A43736" w:rsidRPr="00A43736" w:rsidRDefault="00A43736" w:rsidP="00A43736">
      <w:pPr>
        <w:widowControl w:val="0"/>
        <w:autoSpaceDE w:val="0"/>
        <w:autoSpaceDN w:val="0"/>
        <w:adjustRightInd w:val="0"/>
        <w:spacing w:line="480" w:lineRule="auto"/>
        <w:jc w:val="both"/>
        <w:rPr>
          <w:rFonts w:ascii="Times New Roman" w:hAnsi="Times New Roman" w:cs="Times New Roman"/>
          <w:vertAlign w:val="superscript"/>
        </w:rPr>
      </w:pPr>
      <w:r w:rsidRPr="00A43736">
        <w:rPr>
          <w:rFonts w:ascii="Times New Roman" w:hAnsi="Times New Roman" w:cs="Times New Roman"/>
        </w:rPr>
        <w:t>Two network-based surgical innovation metrics, introduced in 2017, are both validated and jointly measure the uptake, diffusion, and evidence-based value of surgical innovation: structural virality and the innovation index.</w:t>
      </w:r>
      <w:r w:rsidRPr="00A43736">
        <w:rPr>
          <w:rFonts w:ascii="Times New Roman" w:hAnsi="Times New Roman" w:cs="Times New Roman"/>
          <w:vertAlign w:val="superscript"/>
        </w:rPr>
        <w:t>2</w:t>
      </w:r>
    </w:p>
    <w:p w14:paraId="32432527" w14:textId="77777777" w:rsidR="00A43736" w:rsidRPr="00A43736" w:rsidRDefault="00A43736" w:rsidP="00A43736">
      <w:pPr>
        <w:widowControl w:val="0"/>
        <w:autoSpaceDE w:val="0"/>
        <w:autoSpaceDN w:val="0"/>
        <w:adjustRightInd w:val="0"/>
        <w:spacing w:line="480" w:lineRule="auto"/>
        <w:jc w:val="both"/>
        <w:rPr>
          <w:rFonts w:ascii="Times New Roman" w:hAnsi="Times New Roman" w:cs="Times New Roman"/>
          <w:vertAlign w:val="superscript"/>
        </w:rPr>
      </w:pPr>
    </w:p>
    <w:p w14:paraId="54F508C8" w14:textId="77777777" w:rsidR="00A43736" w:rsidRPr="00A43736" w:rsidRDefault="00A43736" w:rsidP="00A43736">
      <w:pPr>
        <w:widowControl w:val="0"/>
        <w:autoSpaceDE w:val="0"/>
        <w:autoSpaceDN w:val="0"/>
        <w:adjustRightInd w:val="0"/>
        <w:spacing w:line="480" w:lineRule="auto"/>
        <w:jc w:val="both"/>
        <w:rPr>
          <w:rFonts w:ascii="Times New Roman" w:hAnsi="Times New Roman" w:cs="Times New Roman"/>
          <w:vertAlign w:val="superscript"/>
        </w:rPr>
      </w:pPr>
      <w:r w:rsidRPr="00A43736">
        <w:rPr>
          <w:rFonts w:ascii="Times New Roman" w:hAnsi="Times New Roman" w:cs="Times New Roman"/>
        </w:rPr>
        <w:lastRenderedPageBreak/>
        <w:t>Measurement of surgical innovation will enable benchmarking, comparison, and ranking of surgical procedures, technologies, and devices,</w:t>
      </w:r>
      <w:r w:rsidRPr="00A43736">
        <w:rPr>
          <w:rFonts w:ascii="Times New Roman" w:hAnsi="Times New Roman" w:cs="Times New Roman"/>
          <w:vertAlign w:val="superscript"/>
        </w:rPr>
        <w:t>4,5</w:t>
      </w:r>
      <w:r w:rsidRPr="00A43736">
        <w:rPr>
          <w:rFonts w:ascii="Times New Roman" w:hAnsi="Times New Roman" w:cs="Times New Roman"/>
        </w:rPr>
        <w:t xml:space="preserve"> which might prove to be crucial steps towards gauging progress in surgical research, informing health policy, and ultimately providing a truly “integrated evaluation pathway for surgery”.</w:t>
      </w:r>
      <w:r w:rsidRPr="00A43736">
        <w:rPr>
          <w:rFonts w:ascii="Times New Roman" w:hAnsi="Times New Roman" w:cs="Times New Roman"/>
          <w:vertAlign w:val="superscript"/>
        </w:rPr>
        <w:t>1</w:t>
      </w:r>
    </w:p>
    <w:p w14:paraId="575EC2A9" w14:textId="77777777" w:rsidR="00A43736" w:rsidRPr="00A43736" w:rsidRDefault="00A43736" w:rsidP="00A43736">
      <w:pPr>
        <w:widowControl w:val="0"/>
        <w:autoSpaceDE w:val="0"/>
        <w:autoSpaceDN w:val="0"/>
        <w:adjustRightInd w:val="0"/>
        <w:spacing w:line="480" w:lineRule="auto"/>
        <w:jc w:val="both"/>
        <w:rPr>
          <w:rFonts w:ascii="Times New Roman" w:hAnsi="Times New Roman" w:cs="Times New Roman"/>
          <w:vertAlign w:val="superscript"/>
        </w:rPr>
      </w:pPr>
    </w:p>
    <w:p w14:paraId="695EBDB6" w14:textId="77777777" w:rsidR="00A43736" w:rsidRPr="00A43736" w:rsidRDefault="00A43736" w:rsidP="00A43736">
      <w:pPr>
        <w:widowControl w:val="0"/>
        <w:autoSpaceDE w:val="0"/>
        <w:autoSpaceDN w:val="0"/>
        <w:adjustRightInd w:val="0"/>
        <w:spacing w:line="480" w:lineRule="auto"/>
        <w:rPr>
          <w:rFonts w:ascii="Times New Roman" w:hAnsi="Times New Roman" w:cs="Times New Roman"/>
        </w:rPr>
      </w:pPr>
      <w:r w:rsidRPr="00A43736">
        <w:rPr>
          <w:rFonts w:ascii="Times New Roman" w:hAnsi="Times New Roman" w:cs="Times New Roman"/>
        </w:rPr>
        <w:t>We declare no competing interests.</w:t>
      </w:r>
    </w:p>
    <w:p w14:paraId="72A0D3AB" w14:textId="77777777" w:rsidR="00A43736" w:rsidRPr="00A43736" w:rsidRDefault="00A43736" w:rsidP="00A43736">
      <w:pPr>
        <w:widowControl w:val="0"/>
        <w:autoSpaceDE w:val="0"/>
        <w:autoSpaceDN w:val="0"/>
        <w:adjustRightInd w:val="0"/>
        <w:spacing w:line="480" w:lineRule="auto"/>
        <w:rPr>
          <w:rFonts w:ascii="Times New Roman" w:hAnsi="Times New Roman" w:cs="Times New Roman"/>
        </w:rPr>
      </w:pPr>
    </w:p>
    <w:p w14:paraId="1EE53E2F" w14:textId="77777777" w:rsidR="00A43736" w:rsidRPr="00A43736" w:rsidRDefault="00A43736" w:rsidP="00A43736">
      <w:pPr>
        <w:widowControl w:val="0"/>
        <w:autoSpaceDE w:val="0"/>
        <w:autoSpaceDN w:val="0"/>
        <w:adjustRightInd w:val="0"/>
        <w:spacing w:line="480" w:lineRule="auto"/>
        <w:rPr>
          <w:rFonts w:ascii="Times New Roman" w:hAnsi="Times New Roman" w:cs="Times New Roman"/>
          <w:i/>
        </w:rPr>
      </w:pPr>
      <w:r w:rsidRPr="00A43736">
        <w:rPr>
          <w:rFonts w:ascii="Times New Roman" w:hAnsi="Times New Roman" w:cs="Times New Roman"/>
          <w:i/>
        </w:rPr>
        <w:t>*George Garas, Isabella Cingolani, Pietro Panzarasa, Ara Darzi, Thanos Athanasiou</w:t>
      </w:r>
    </w:p>
    <w:p w14:paraId="5B8F5CAD" w14:textId="77777777" w:rsidR="00A43736" w:rsidRPr="00A43736" w:rsidRDefault="00A43736" w:rsidP="00A43736">
      <w:pPr>
        <w:widowControl w:val="0"/>
        <w:autoSpaceDE w:val="0"/>
        <w:autoSpaceDN w:val="0"/>
        <w:adjustRightInd w:val="0"/>
        <w:spacing w:line="480" w:lineRule="auto"/>
        <w:rPr>
          <w:rFonts w:ascii="Times New Roman" w:hAnsi="Times New Roman" w:cs="Times New Roman"/>
        </w:rPr>
      </w:pPr>
    </w:p>
    <w:p w14:paraId="25E33D41" w14:textId="77777777" w:rsidR="00A43736" w:rsidRPr="00A43736" w:rsidRDefault="00B441C8" w:rsidP="00A43736">
      <w:pPr>
        <w:widowControl w:val="0"/>
        <w:autoSpaceDE w:val="0"/>
        <w:autoSpaceDN w:val="0"/>
        <w:adjustRightInd w:val="0"/>
        <w:spacing w:line="480" w:lineRule="auto"/>
        <w:rPr>
          <w:rFonts w:ascii="Times New Roman" w:hAnsi="Times New Roman" w:cs="Times New Roman"/>
        </w:rPr>
      </w:pPr>
      <w:hyperlink r:id="rId7" w:history="1">
        <w:r w:rsidR="00A43736" w:rsidRPr="00A43736">
          <w:rPr>
            <w:rStyle w:val="Hyperlink"/>
            <w:rFonts w:ascii="Times New Roman" w:hAnsi="Times New Roman" w:cs="Times New Roman"/>
          </w:rPr>
          <w:t>g.garas@imperial.ac.uk</w:t>
        </w:r>
      </w:hyperlink>
    </w:p>
    <w:p w14:paraId="19B1A961" w14:textId="77777777" w:rsidR="00A43736" w:rsidRPr="00A43736" w:rsidRDefault="00A43736" w:rsidP="00A43736">
      <w:pPr>
        <w:widowControl w:val="0"/>
        <w:autoSpaceDE w:val="0"/>
        <w:autoSpaceDN w:val="0"/>
        <w:adjustRightInd w:val="0"/>
        <w:spacing w:line="480" w:lineRule="auto"/>
        <w:rPr>
          <w:rFonts w:ascii="Times New Roman" w:hAnsi="Times New Roman" w:cs="Times New Roman"/>
        </w:rPr>
      </w:pPr>
    </w:p>
    <w:p w14:paraId="4FBB9BA5" w14:textId="77777777" w:rsidR="00A43736" w:rsidRDefault="00A43736" w:rsidP="00A43736">
      <w:pPr>
        <w:widowControl w:val="0"/>
        <w:autoSpaceDE w:val="0"/>
        <w:autoSpaceDN w:val="0"/>
        <w:adjustRightInd w:val="0"/>
        <w:spacing w:line="480" w:lineRule="auto"/>
        <w:jc w:val="both"/>
        <w:rPr>
          <w:rFonts w:ascii="Times New Roman" w:hAnsi="Times New Roman" w:cs="Times New Roman"/>
        </w:rPr>
      </w:pPr>
      <w:r w:rsidRPr="00A43736">
        <w:rPr>
          <w:rFonts w:ascii="Times New Roman" w:hAnsi="Times New Roman" w:cs="Times New Roman"/>
        </w:rPr>
        <w:t>Department of Surgery and Cancer, St Mary’s Ho</w:t>
      </w:r>
      <w:r>
        <w:rPr>
          <w:rFonts w:ascii="Times New Roman" w:hAnsi="Times New Roman" w:cs="Times New Roman"/>
        </w:rPr>
        <w:t xml:space="preserve">spital (GG, AD, TA), Centre for </w:t>
      </w:r>
      <w:r w:rsidRPr="00A43736">
        <w:rPr>
          <w:rFonts w:ascii="Times New Roman" w:hAnsi="Times New Roman" w:cs="Times New Roman"/>
        </w:rPr>
        <w:t xml:space="preserve">Health Policy (IC), and Centre for Complexity Science (PP), Imperial </w:t>
      </w:r>
      <w:r>
        <w:rPr>
          <w:rFonts w:ascii="Times New Roman" w:hAnsi="Times New Roman" w:cs="Times New Roman"/>
        </w:rPr>
        <w:t xml:space="preserve">College </w:t>
      </w:r>
      <w:r w:rsidRPr="00A43736">
        <w:rPr>
          <w:rFonts w:ascii="Times New Roman" w:hAnsi="Times New Roman" w:cs="Times New Roman"/>
        </w:rPr>
        <w:t>London, London W2 1NY, UK</w:t>
      </w:r>
    </w:p>
    <w:p w14:paraId="6B4EE5A0" w14:textId="77777777" w:rsidR="00A43736" w:rsidRDefault="00A43736" w:rsidP="00A43736">
      <w:pPr>
        <w:widowControl w:val="0"/>
        <w:autoSpaceDE w:val="0"/>
        <w:autoSpaceDN w:val="0"/>
        <w:adjustRightInd w:val="0"/>
        <w:spacing w:line="480" w:lineRule="auto"/>
        <w:jc w:val="both"/>
        <w:rPr>
          <w:rFonts w:ascii="Times New Roman" w:hAnsi="Times New Roman" w:cs="Times New Roman"/>
        </w:rPr>
      </w:pPr>
    </w:p>
    <w:p w14:paraId="4CCC1F6A" w14:textId="77777777" w:rsidR="00A43736" w:rsidRDefault="00A43736" w:rsidP="00A43736">
      <w:pPr>
        <w:widowControl w:val="0"/>
        <w:autoSpaceDE w:val="0"/>
        <w:autoSpaceDN w:val="0"/>
        <w:adjustRightInd w:val="0"/>
        <w:spacing w:line="480" w:lineRule="auto"/>
        <w:jc w:val="both"/>
        <w:rPr>
          <w:rFonts w:ascii="Times New Roman" w:hAnsi="Times New Roman" w:cs="Times New Roman"/>
          <w:b/>
        </w:rPr>
      </w:pPr>
      <w:r>
        <w:rPr>
          <w:rFonts w:ascii="Times New Roman" w:hAnsi="Times New Roman" w:cs="Times New Roman"/>
          <w:b/>
        </w:rPr>
        <w:t>References</w:t>
      </w:r>
    </w:p>
    <w:p w14:paraId="4DDDFBC0" w14:textId="67B451F1" w:rsidR="00A43736" w:rsidRPr="00A43736" w:rsidRDefault="00A43736" w:rsidP="00B441C8">
      <w:pPr>
        <w:widowControl w:val="0"/>
        <w:autoSpaceDE w:val="0"/>
        <w:autoSpaceDN w:val="0"/>
        <w:adjustRightInd w:val="0"/>
        <w:spacing w:line="480" w:lineRule="auto"/>
        <w:ind w:left="720" w:hanging="720"/>
        <w:jc w:val="both"/>
        <w:rPr>
          <w:rFonts w:ascii="Times New Roman" w:hAnsi="Times New Roman" w:cs="Times New Roman"/>
        </w:rPr>
      </w:pPr>
      <w:r w:rsidRPr="00A43736">
        <w:rPr>
          <w:rFonts w:ascii="Times New Roman" w:hAnsi="Times New Roman" w:cs="Times New Roman"/>
        </w:rPr>
        <w:t xml:space="preserve">1 </w:t>
      </w:r>
      <w:r w:rsidR="00B441C8">
        <w:rPr>
          <w:rFonts w:ascii="Times New Roman" w:hAnsi="Times New Roman" w:cs="Times New Roman"/>
        </w:rPr>
        <w:tab/>
      </w:r>
      <w:r w:rsidRPr="00A43736">
        <w:rPr>
          <w:rFonts w:ascii="Times New Roman" w:hAnsi="Times New Roman" w:cs="Times New Roman"/>
        </w:rPr>
        <w:t>McCulloch P, Feinberg J, Philippou Y, et al.</w:t>
      </w:r>
      <w:r>
        <w:rPr>
          <w:rFonts w:ascii="Times New Roman" w:hAnsi="Times New Roman" w:cs="Times New Roman"/>
        </w:rPr>
        <w:t xml:space="preserve"> </w:t>
      </w:r>
      <w:r w:rsidRPr="00A43736">
        <w:rPr>
          <w:rFonts w:ascii="Times New Roman" w:hAnsi="Times New Roman" w:cs="Times New Roman"/>
        </w:rPr>
        <w:t>P</w:t>
      </w:r>
      <w:r w:rsidR="00B441C8">
        <w:rPr>
          <w:rFonts w:ascii="Times New Roman" w:hAnsi="Times New Roman" w:cs="Times New Roman"/>
        </w:rPr>
        <w:t xml:space="preserve">rogress in clinical research in </w:t>
      </w:r>
      <w:r w:rsidRPr="00A43736">
        <w:rPr>
          <w:rFonts w:ascii="Times New Roman" w:hAnsi="Times New Roman" w:cs="Times New Roman"/>
        </w:rPr>
        <w:t>surgery and</w:t>
      </w:r>
      <w:r>
        <w:rPr>
          <w:rFonts w:ascii="Times New Roman" w:hAnsi="Times New Roman" w:cs="Times New Roman"/>
        </w:rPr>
        <w:t xml:space="preserve"> </w:t>
      </w:r>
      <w:r w:rsidRPr="00A43736">
        <w:rPr>
          <w:rFonts w:ascii="Times New Roman" w:hAnsi="Times New Roman" w:cs="Times New Roman"/>
        </w:rPr>
        <w:t xml:space="preserve">IDEAL. </w:t>
      </w:r>
      <w:r w:rsidRPr="00A43736">
        <w:rPr>
          <w:rFonts w:ascii="Times New Roman" w:hAnsi="Times New Roman" w:cs="Times New Roman"/>
          <w:i/>
        </w:rPr>
        <w:t>Lancet</w:t>
      </w:r>
      <w:r w:rsidRPr="00A43736">
        <w:rPr>
          <w:rFonts w:ascii="Times New Roman" w:hAnsi="Times New Roman" w:cs="Times New Roman"/>
        </w:rPr>
        <w:t xml:space="preserve"> 2018; </w:t>
      </w:r>
      <w:r w:rsidRPr="00A43736">
        <w:rPr>
          <w:rFonts w:ascii="Times New Roman" w:hAnsi="Times New Roman" w:cs="Times New Roman"/>
          <w:b/>
        </w:rPr>
        <w:t>392</w:t>
      </w:r>
      <w:r w:rsidRPr="00A43736">
        <w:rPr>
          <w:rFonts w:ascii="Times New Roman" w:hAnsi="Times New Roman" w:cs="Times New Roman"/>
        </w:rPr>
        <w:t>: 88–94.</w:t>
      </w:r>
    </w:p>
    <w:p w14:paraId="580FD136" w14:textId="77777777" w:rsidR="00A43736" w:rsidRPr="00A43736" w:rsidRDefault="00A43736" w:rsidP="00A43736">
      <w:pPr>
        <w:widowControl w:val="0"/>
        <w:autoSpaceDE w:val="0"/>
        <w:autoSpaceDN w:val="0"/>
        <w:adjustRightInd w:val="0"/>
        <w:spacing w:line="480" w:lineRule="auto"/>
        <w:jc w:val="both"/>
        <w:rPr>
          <w:rFonts w:ascii="Times New Roman" w:hAnsi="Times New Roman" w:cs="Times New Roman"/>
        </w:rPr>
      </w:pPr>
    </w:p>
    <w:p w14:paraId="71D9E400" w14:textId="0BB8813E" w:rsidR="00A43736" w:rsidRPr="00A43736" w:rsidRDefault="00A43736" w:rsidP="00B441C8">
      <w:pPr>
        <w:widowControl w:val="0"/>
        <w:autoSpaceDE w:val="0"/>
        <w:autoSpaceDN w:val="0"/>
        <w:adjustRightInd w:val="0"/>
        <w:spacing w:line="480" w:lineRule="auto"/>
        <w:ind w:left="720" w:hanging="720"/>
        <w:jc w:val="both"/>
        <w:rPr>
          <w:rFonts w:ascii="Times New Roman" w:hAnsi="Times New Roman" w:cs="Times New Roman"/>
        </w:rPr>
      </w:pPr>
      <w:r w:rsidRPr="00A43736">
        <w:rPr>
          <w:rFonts w:ascii="Times New Roman" w:hAnsi="Times New Roman" w:cs="Times New Roman"/>
        </w:rPr>
        <w:t xml:space="preserve">2 </w:t>
      </w:r>
      <w:r w:rsidR="00B441C8">
        <w:rPr>
          <w:rFonts w:ascii="Times New Roman" w:hAnsi="Times New Roman" w:cs="Times New Roman"/>
        </w:rPr>
        <w:tab/>
      </w:r>
      <w:r w:rsidRPr="00A43736">
        <w:rPr>
          <w:rFonts w:ascii="Times New Roman" w:hAnsi="Times New Roman" w:cs="Times New Roman"/>
        </w:rPr>
        <w:t>Garas G, Cingolani I, Panzarasa P, Darzi A,</w:t>
      </w:r>
      <w:r>
        <w:rPr>
          <w:rFonts w:ascii="Times New Roman" w:hAnsi="Times New Roman" w:cs="Times New Roman"/>
        </w:rPr>
        <w:t xml:space="preserve"> </w:t>
      </w:r>
      <w:r w:rsidRPr="00A43736">
        <w:rPr>
          <w:rFonts w:ascii="Times New Roman" w:hAnsi="Times New Roman" w:cs="Times New Roman"/>
        </w:rPr>
        <w:t>Athanasiou T. Network analysis of surgical</w:t>
      </w:r>
      <w:r>
        <w:rPr>
          <w:rFonts w:ascii="Times New Roman" w:hAnsi="Times New Roman" w:cs="Times New Roman"/>
        </w:rPr>
        <w:t xml:space="preserve"> </w:t>
      </w:r>
      <w:r w:rsidRPr="00A43736">
        <w:rPr>
          <w:rFonts w:ascii="Times New Roman" w:hAnsi="Times New Roman" w:cs="Times New Roman"/>
        </w:rPr>
        <w:t>innovation: measuring value and the virality of</w:t>
      </w:r>
      <w:r>
        <w:rPr>
          <w:rFonts w:ascii="Times New Roman" w:hAnsi="Times New Roman" w:cs="Times New Roman"/>
        </w:rPr>
        <w:t xml:space="preserve"> diffusion in robotic surgery. </w:t>
      </w:r>
      <w:r w:rsidRPr="00A43736">
        <w:rPr>
          <w:rFonts w:ascii="Times New Roman" w:hAnsi="Times New Roman" w:cs="Times New Roman"/>
          <w:i/>
        </w:rPr>
        <w:t>PLoS One</w:t>
      </w:r>
      <w:r w:rsidRPr="00A43736">
        <w:rPr>
          <w:rFonts w:ascii="Times New Roman" w:hAnsi="Times New Roman" w:cs="Times New Roman"/>
        </w:rPr>
        <w:t xml:space="preserve"> 2017;</w:t>
      </w:r>
      <w:r>
        <w:rPr>
          <w:rFonts w:ascii="Times New Roman" w:hAnsi="Times New Roman" w:cs="Times New Roman"/>
        </w:rPr>
        <w:t xml:space="preserve"> </w:t>
      </w:r>
      <w:r w:rsidRPr="00A43736">
        <w:rPr>
          <w:rFonts w:ascii="Times New Roman" w:hAnsi="Times New Roman" w:cs="Times New Roman"/>
          <w:b/>
        </w:rPr>
        <w:t>12</w:t>
      </w:r>
      <w:r w:rsidRPr="00A43736">
        <w:rPr>
          <w:rFonts w:ascii="Times New Roman" w:hAnsi="Times New Roman" w:cs="Times New Roman"/>
        </w:rPr>
        <w:t>: e0183332.</w:t>
      </w:r>
    </w:p>
    <w:p w14:paraId="4F0CB69B" w14:textId="77777777" w:rsidR="00A43736" w:rsidRPr="00A43736" w:rsidRDefault="00A43736" w:rsidP="00A43736">
      <w:pPr>
        <w:widowControl w:val="0"/>
        <w:autoSpaceDE w:val="0"/>
        <w:autoSpaceDN w:val="0"/>
        <w:adjustRightInd w:val="0"/>
        <w:spacing w:line="480" w:lineRule="auto"/>
        <w:jc w:val="both"/>
        <w:rPr>
          <w:rFonts w:ascii="Times New Roman" w:hAnsi="Times New Roman" w:cs="Times New Roman"/>
        </w:rPr>
      </w:pPr>
    </w:p>
    <w:p w14:paraId="35C633A6" w14:textId="4042D036" w:rsidR="00A43736" w:rsidRPr="00A43736" w:rsidRDefault="00A43736" w:rsidP="00B441C8">
      <w:pPr>
        <w:widowControl w:val="0"/>
        <w:autoSpaceDE w:val="0"/>
        <w:autoSpaceDN w:val="0"/>
        <w:adjustRightInd w:val="0"/>
        <w:spacing w:line="480" w:lineRule="auto"/>
        <w:ind w:left="720" w:hanging="720"/>
        <w:jc w:val="both"/>
        <w:rPr>
          <w:rFonts w:ascii="Times New Roman" w:hAnsi="Times New Roman" w:cs="Times New Roman"/>
        </w:rPr>
      </w:pPr>
      <w:r w:rsidRPr="00A43736">
        <w:rPr>
          <w:rFonts w:ascii="Times New Roman" w:hAnsi="Times New Roman" w:cs="Times New Roman"/>
        </w:rPr>
        <w:t xml:space="preserve">3 </w:t>
      </w:r>
      <w:r w:rsidR="00B441C8">
        <w:rPr>
          <w:rFonts w:ascii="Times New Roman" w:hAnsi="Times New Roman" w:cs="Times New Roman"/>
        </w:rPr>
        <w:tab/>
      </w:r>
      <w:r w:rsidRPr="00A43736">
        <w:rPr>
          <w:rFonts w:ascii="Times New Roman" w:hAnsi="Times New Roman" w:cs="Times New Roman"/>
        </w:rPr>
        <w:t>Wong KA, Hodgson L, Garas G, et al. How can</w:t>
      </w:r>
      <w:r>
        <w:rPr>
          <w:rFonts w:ascii="Times New Roman" w:hAnsi="Times New Roman" w:cs="Times New Roman"/>
        </w:rPr>
        <w:t xml:space="preserve"> </w:t>
      </w:r>
      <w:r w:rsidRPr="00A43736">
        <w:rPr>
          <w:rFonts w:ascii="Times New Roman" w:hAnsi="Times New Roman" w:cs="Times New Roman"/>
        </w:rPr>
        <w:t>cardiothoracic and vascular medical devices</w:t>
      </w:r>
      <w:r>
        <w:rPr>
          <w:rFonts w:ascii="Times New Roman" w:hAnsi="Times New Roman" w:cs="Times New Roman"/>
        </w:rPr>
        <w:t xml:space="preserve"> </w:t>
      </w:r>
      <w:r w:rsidRPr="00A43736">
        <w:rPr>
          <w:rFonts w:ascii="Times New Roman" w:hAnsi="Times New Roman" w:cs="Times New Roman"/>
        </w:rPr>
        <w:t>stay in the market?</w:t>
      </w:r>
      <w:r>
        <w:rPr>
          <w:rFonts w:ascii="Times New Roman" w:hAnsi="Times New Roman" w:cs="Times New Roman"/>
        </w:rPr>
        <w:t xml:space="preserve"> </w:t>
      </w:r>
      <w:r w:rsidRPr="00A43736">
        <w:rPr>
          <w:rFonts w:ascii="Times New Roman" w:hAnsi="Times New Roman" w:cs="Times New Roman"/>
          <w:i/>
        </w:rPr>
        <w:t>Interact Cardiovasc Thorac Surg</w:t>
      </w:r>
      <w:r w:rsidRPr="00A43736">
        <w:rPr>
          <w:rFonts w:ascii="Times New Roman" w:hAnsi="Times New Roman" w:cs="Times New Roman"/>
        </w:rPr>
        <w:t xml:space="preserve"> 2016;</w:t>
      </w:r>
      <w:r>
        <w:rPr>
          <w:rFonts w:ascii="Times New Roman" w:hAnsi="Times New Roman" w:cs="Times New Roman"/>
        </w:rPr>
        <w:t xml:space="preserve"> </w:t>
      </w:r>
      <w:r w:rsidRPr="00A43736">
        <w:rPr>
          <w:rFonts w:ascii="Times New Roman" w:hAnsi="Times New Roman" w:cs="Times New Roman"/>
          <w:b/>
        </w:rPr>
        <w:t>23</w:t>
      </w:r>
      <w:r w:rsidRPr="00A43736">
        <w:rPr>
          <w:rFonts w:ascii="Times New Roman" w:hAnsi="Times New Roman" w:cs="Times New Roman"/>
        </w:rPr>
        <w:t>: 940–48.</w:t>
      </w:r>
    </w:p>
    <w:p w14:paraId="0FB82AE5" w14:textId="77777777" w:rsidR="00A43736" w:rsidRPr="00A43736" w:rsidRDefault="00A43736" w:rsidP="00A43736">
      <w:pPr>
        <w:widowControl w:val="0"/>
        <w:autoSpaceDE w:val="0"/>
        <w:autoSpaceDN w:val="0"/>
        <w:adjustRightInd w:val="0"/>
        <w:spacing w:line="480" w:lineRule="auto"/>
        <w:jc w:val="both"/>
        <w:rPr>
          <w:rFonts w:ascii="Times New Roman" w:hAnsi="Times New Roman" w:cs="Times New Roman"/>
        </w:rPr>
      </w:pPr>
    </w:p>
    <w:p w14:paraId="27524086" w14:textId="5E3A734B" w:rsidR="00A43736" w:rsidRPr="00A43736" w:rsidRDefault="00A43736" w:rsidP="00B441C8">
      <w:pPr>
        <w:widowControl w:val="0"/>
        <w:autoSpaceDE w:val="0"/>
        <w:autoSpaceDN w:val="0"/>
        <w:adjustRightInd w:val="0"/>
        <w:spacing w:line="480" w:lineRule="auto"/>
        <w:ind w:left="720" w:hanging="720"/>
        <w:jc w:val="both"/>
        <w:rPr>
          <w:rFonts w:ascii="Times New Roman" w:hAnsi="Times New Roman" w:cs="Times New Roman"/>
        </w:rPr>
      </w:pPr>
      <w:r w:rsidRPr="00A43736">
        <w:rPr>
          <w:rFonts w:ascii="Times New Roman" w:hAnsi="Times New Roman" w:cs="Times New Roman"/>
        </w:rPr>
        <w:t xml:space="preserve">4 </w:t>
      </w:r>
      <w:r w:rsidR="00B441C8">
        <w:rPr>
          <w:rFonts w:ascii="Times New Roman" w:hAnsi="Times New Roman" w:cs="Times New Roman"/>
        </w:rPr>
        <w:tab/>
      </w:r>
      <w:r w:rsidRPr="00A43736">
        <w:rPr>
          <w:rFonts w:ascii="Times New Roman" w:hAnsi="Times New Roman" w:cs="Times New Roman"/>
        </w:rPr>
        <w:t>Ashrafian H, Rao C, Darzi A, Athanasiou T.</w:t>
      </w:r>
      <w:r>
        <w:rPr>
          <w:rFonts w:ascii="Times New Roman" w:hAnsi="Times New Roman" w:cs="Times New Roman"/>
        </w:rPr>
        <w:t xml:space="preserve"> </w:t>
      </w:r>
      <w:r w:rsidRPr="00A43736">
        <w:rPr>
          <w:rFonts w:ascii="Times New Roman" w:hAnsi="Times New Roman" w:cs="Times New Roman"/>
        </w:rPr>
        <w:t xml:space="preserve">Benchmarking in surgical research. </w:t>
      </w:r>
      <w:r w:rsidRPr="00A43736">
        <w:rPr>
          <w:rFonts w:ascii="Times New Roman" w:hAnsi="Times New Roman" w:cs="Times New Roman"/>
          <w:i/>
        </w:rPr>
        <w:t>Lancet</w:t>
      </w:r>
      <w:r>
        <w:rPr>
          <w:rFonts w:ascii="Times New Roman" w:hAnsi="Times New Roman" w:cs="Times New Roman"/>
        </w:rPr>
        <w:t xml:space="preserve"> </w:t>
      </w:r>
      <w:r w:rsidRPr="00A43736">
        <w:rPr>
          <w:rFonts w:ascii="Times New Roman" w:hAnsi="Times New Roman" w:cs="Times New Roman"/>
        </w:rPr>
        <w:t xml:space="preserve">2009; </w:t>
      </w:r>
      <w:r w:rsidRPr="00A43736">
        <w:rPr>
          <w:rFonts w:ascii="Times New Roman" w:hAnsi="Times New Roman" w:cs="Times New Roman"/>
          <w:b/>
        </w:rPr>
        <w:t>374</w:t>
      </w:r>
      <w:r w:rsidRPr="00A43736">
        <w:rPr>
          <w:rFonts w:ascii="Times New Roman" w:hAnsi="Times New Roman" w:cs="Times New Roman"/>
        </w:rPr>
        <w:t>: 1045–47.</w:t>
      </w:r>
    </w:p>
    <w:p w14:paraId="19822A66" w14:textId="77777777" w:rsidR="00A43736" w:rsidRPr="00A43736" w:rsidRDefault="00A43736" w:rsidP="00A43736">
      <w:pPr>
        <w:widowControl w:val="0"/>
        <w:autoSpaceDE w:val="0"/>
        <w:autoSpaceDN w:val="0"/>
        <w:adjustRightInd w:val="0"/>
        <w:spacing w:line="480" w:lineRule="auto"/>
        <w:jc w:val="both"/>
        <w:rPr>
          <w:rFonts w:ascii="Times New Roman" w:hAnsi="Times New Roman" w:cs="Times New Roman"/>
        </w:rPr>
      </w:pPr>
    </w:p>
    <w:p w14:paraId="31A15D1A" w14:textId="0365EF9F" w:rsidR="00A43736" w:rsidRPr="00A43736" w:rsidRDefault="00A43736" w:rsidP="00B441C8">
      <w:pPr>
        <w:widowControl w:val="0"/>
        <w:autoSpaceDE w:val="0"/>
        <w:autoSpaceDN w:val="0"/>
        <w:adjustRightInd w:val="0"/>
        <w:spacing w:line="480" w:lineRule="auto"/>
        <w:ind w:left="720" w:hanging="720"/>
        <w:jc w:val="both"/>
        <w:rPr>
          <w:rFonts w:ascii="Times New Roman" w:hAnsi="Times New Roman" w:cs="Times New Roman"/>
        </w:rPr>
      </w:pPr>
      <w:r w:rsidRPr="00A43736">
        <w:rPr>
          <w:rFonts w:ascii="Times New Roman" w:hAnsi="Times New Roman" w:cs="Times New Roman"/>
        </w:rPr>
        <w:t xml:space="preserve">5 </w:t>
      </w:r>
      <w:r w:rsidR="00B441C8">
        <w:rPr>
          <w:rFonts w:ascii="Times New Roman" w:hAnsi="Times New Roman" w:cs="Times New Roman"/>
        </w:rPr>
        <w:tab/>
      </w:r>
      <w:r w:rsidRPr="00A43736">
        <w:rPr>
          <w:rFonts w:ascii="Times New Roman" w:hAnsi="Times New Roman" w:cs="Times New Roman"/>
        </w:rPr>
        <w:t>Garas G, Ibrahim A, Ashrafian H, et al.</w:t>
      </w:r>
      <w:r>
        <w:rPr>
          <w:rFonts w:ascii="Times New Roman" w:hAnsi="Times New Roman" w:cs="Times New Roman"/>
        </w:rPr>
        <w:t xml:space="preserve"> </w:t>
      </w:r>
      <w:r w:rsidRPr="00A43736">
        <w:rPr>
          <w:rFonts w:ascii="Times New Roman" w:hAnsi="Times New Roman" w:cs="Times New Roman"/>
        </w:rPr>
        <w:t>Evidence-based surgery: barriers, solutions,</w:t>
      </w:r>
      <w:r>
        <w:rPr>
          <w:rFonts w:ascii="Times New Roman" w:hAnsi="Times New Roman" w:cs="Times New Roman"/>
        </w:rPr>
        <w:t xml:space="preserve"> </w:t>
      </w:r>
      <w:r w:rsidRPr="00A43736">
        <w:rPr>
          <w:rFonts w:ascii="Times New Roman" w:hAnsi="Times New Roman" w:cs="Times New Roman"/>
        </w:rPr>
        <w:t xml:space="preserve">and the role of evidence synthesis. </w:t>
      </w:r>
      <w:r w:rsidRPr="00A43736">
        <w:rPr>
          <w:rFonts w:ascii="Times New Roman" w:hAnsi="Times New Roman" w:cs="Times New Roman"/>
          <w:i/>
        </w:rPr>
        <w:t>World J Surg</w:t>
      </w:r>
      <w:r>
        <w:rPr>
          <w:rFonts w:ascii="Times New Roman" w:hAnsi="Times New Roman" w:cs="Times New Roman"/>
        </w:rPr>
        <w:t xml:space="preserve"> </w:t>
      </w:r>
      <w:r w:rsidRPr="00A43736">
        <w:rPr>
          <w:rFonts w:ascii="Times New Roman" w:hAnsi="Times New Roman" w:cs="Times New Roman"/>
        </w:rPr>
        <w:t xml:space="preserve">2012; </w:t>
      </w:r>
      <w:r w:rsidRPr="00A43736">
        <w:rPr>
          <w:rFonts w:ascii="Times New Roman" w:hAnsi="Times New Roman" w:cs="Times New Roman"/>
          <w:b/>
        </w:rPr>
        <w:t>36</w:t>
      </w:r>
      <w:r w:rsidRPr="00A43736">
        <w:rPr>
          <w:rFonts w:ascii="Times New Roman" w:hAnsi="Times New Roman" w:cs="Times New Roman"/>
        </w:rPr>
        <w:t>: 1723–31.</w:t>
      </w:r>
    </w:p>
    <w:sectPr w:rsidR="00A43736" w:rsidRPr="00A43736" w:rsidSect="00941972">
      <w:footerReference w:type="even" r:id="rId8"/>
      <w:footerReference w:type="default" r:id="rId9"/>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832595" w14:textId="77777777" w:rsidR="001D49B7" w:rsidRDefault="001D49B7" w:rsidP="001D49B7">
      <w:r>
        <w:separator/>
      </w:r>
    </w:p>
  </w:endnote>
  <w:endnote w:type="continuationSeparator" w:id="0">
    <w:p w14:paraId="51D8EAAF" w14:textId="77777777" w:rsidR="001D49B7" w:rsidRDefault="001D49B7" w:rsidP="001D49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279235" w14:textId="77777777" w:rsidR="001D49B7" w:rsidRDefault="001D49B7" w:rsidP="000852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2ED8583" w14:textId="77777777" w:rsidR="001D49B7" w:rsidRDefault="001D49B7" w:rsidP="001D49B7">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27347F" w14:textId="77777777" w:rsidR="001D49B7" w:rsidRDefault="001D49B7" w:rsidP="000852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441C8">
      <w:rPr>
        <w:rStyle w:val="PageNumber"/>
        <w:noProof/>
      </w:rPr>
      <w:t>1</w:t>
    </w:r>
    <w:r>
      <w:rPr>
        <w:rStyle w:val="PageNumber"/>
      </w:rPr>
      <w:fldChar w:fldCharType="end"/>
    </w:r>
  </w:p>
  <w:p w14:paraId="645BF732" w14:textId="77777777" w:rsidR="001D49B7" w:rsidRDefault="001D49B7" w:rsidP="001D49B7">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460C6C" w14:textId="77777777" w:rsidR="001D49B7" w:rsidRDefault="001D49B7" w:rsidP="001D49B7">
      <w:r>
        <w:separator/>
      </w:r>
    </w:p>
  </w:footnote>
  <w:footnote w:type="continuationSeparator" w:id="0">
    <w:p w14:paraId="1C3F78B7" w14:textId="77777777" w:rsidR="001D49B7" w:rsidRDefault="001D49B7" w:rsidP="001D49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1B19"/>
    <w:rsid w:val="001D49B7"/>
    <w:rsid w:val="003E281A"/>
    <w:rsid w:val="00470D03"/>
    <w:rsid w:val="0068302A"/>
    <w:rsid w:val="00941972"/>
    <w:rsid w:val="00991B19"/>
    <w:rsid w:val="00A43736"/>
    <w:rsid w:val="00B441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849D10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43736"/>
    <w:rPr>
      <w:color w:val="0000FF" w:themeColor="hyperlink"/>
      <w:u w:val="single"/>
    </w:rPr>
  </w:style>
  <w:style w:type="paragraph" w:styleId="Footer">
    <w:name w:val="footer"/>
    <w:basedOn w:val="Normal"/>
    <w:link w:val="FooterChar"/>
    <w:uiPriority w:val="99"/>
    <w:unhideWhenUsed/>
    <w:rsid w:val="001D49B7"/>
    <w:pPr>
      <w:tabs>
        <w:tab w:val="center" w:pos="4320"/>
        <w:tab w:val="right" w:pos="8640"/>
      </w:tabs>
    </w:pPr>
  </w:style>
  <w:style w:type="character" w:customStyle="1" w:styleId="FooterChar">
    <w:name w:val="Footer Char"/>
    <w:basedOn w:val="DefaultParagraphFont"/>
    <w:link w:val="Footer"/>
    <w:uiPriority w:val="99"/>
    <w:rsid w:val="001D49B7"/>
  </w:style>
  <w:style w:type="character" w:styleId="PageNumber">
    <w:name w:val="page number"/>
    <w:basedOn w:val="DefaultParagraphFont"/>
    <w:uiPriority w:val="99"/>
    <w:semiHidden/>
    <w:unhideWhenUsed/>
    <w:rsid w:val="001D49B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43736"/>
    <w:rPr>
      <w:color w:val="0000FF" w:themeColor="hyperlink"/>
      <w:u w:val="single"/>
    </w:rPr>
  </w:style>
  <w:style w:type="paragraph" w:styleId="Footer">
    <w:name w:val="footer"/>
    <w:basedOn w:val="Normal"/>
    <w:link w:val="FooterChar"/>
    <w:uiPriority w:val="99"/>
    <w:unhideWhenUsed/>
    <w:rsid w:val="001D49B7"/>
    <w:pPr>
      <w:tabs>
        <w:tab w:val="center" w:pos="4320"/>
        <w:tab w:val="right" w:pos="8640"/>
      </w:tabs>
    </w:pPr>
  </w:style>
  <w:style w:type="character" w:customStyle="1" w:styleId="FooterChar">
    <w:name w:val="Footer Char"/>
    <w:basedOn w:val="DefaultParagraphFont"/>
    <w:link w:val="Footer"/>
    <w:uiPriority w:val="99"/>
    <w:rsid w:val="001D49B7"/>
  </w:style>
  <w:style w:type="character" w:styleId="PageNumber">
    <w:name w:val="page number"/>
    <w:basedOn w:val="DefaultParagraphFont"/>
    <w:uiPriority w:val="99"/>
    <w:semiHidden/>
    <w:unhideWhenUsed/>
    <w:rsid w:val="001D49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g.garas@imperial.ac.uk" TargetMode="Externa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456</Words>
  <Characters>2602</Characters>
  <Application>Microsoft Macintosh Word</Application>
  <DocSecurity>0</DocSecurity>
  <Lines>21</Lines>
  <Paragraphs>6</Paragraphs>
  <ScaleCrop>false</ScaleCrop>
  <Company>Imperial College London</Company>
  <LinksUpToDate>false</LinksUpToDate>
  <CharactersWithSpaces>3052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Garas</dc:creator>
  <cp:keywords/>
  <dc:description/>
  <cp:lastModifiedBy>George Garas</cp:lastModifiedBy>
  <cp:revision>8</cp:revision>
  <dcterms:created xsi:type="dcterms:W3CDTF">2019-02-11T21:07:00Z</dcterms:created>
  <dcterms:modified xsi:type="dcterms:W3CDTF">2019-02-11T21:24:00Z</dcterms:modified>
</cp:coreProperties>
</file>