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D2707" w14:textId="0280F637" w:rsidR="00476292" w:rsidRPr="00481F59" w:rsidRDefault="00476292" w:rsidP="005A4C79">
      <w:pPr>
        <w:spacing w:line="360" w:lineRule="auto"/>
        <w:contextualSpacing/>
        <w:rPr>
          <w:rFonts w:ascii="Arial" w:hAnsi="Arial" w:cs="Arial"/>
          <w:b/>
          <w:caps/>
          <w:color w:val="000000" w:themeColor="text1"/>
          <w:sz w:val="22"/>
          <w:szCs w:val="22"/>
        </w:rPr>
      </w:pPr>
      <w:r w:rsidRPr="00481F59">
        <w:rPr>
          <w:rFonts w:ascii="Arial" w:hAnsi="Arial" w:cs="Arial"/>
          <w:b/>
          <w:caps/>
          <w:color w:val="000000" w:themeColor="text1"/>
          <w:sz w:val="22"/>
          <w:szCs w:val="22"/>
        </w:rPr>
        <w:t>The impact of mobile technology on teamwork and communication in hospital</w:t>
      </w:r>
      <w:r w:rsidR="008C4142" w:rsidRPr="00481F59">
        <w:rPr>
          <w:rFonts w:ascii="Arial" w:hAnsi="Arial" w:cs="Arial"/>
          <w:b/>
          <w:caps/>
          <w:color w:val="000000" w:themeColor="text1"/>
          <w:sz w:val="22"/>
          <w:szCs w:val="22"/>
        </w:rPr>
        <w:t>s</w:t>
      </w:r>
      <w:r w:rsidRPr="00481F59">
        <w:rPr>
          <w:rFonts w:ascii="Arial" w:hAnsi="Arial" w:cs="Arial"/>
          <w:b/>
          <w:caps/>
          <w:color w:val="000000" w:themeColor="text1"/>
          <w:sz w:val="22"/>
          <w:szCs w:val="22"/>
        </w:rPr>
        <w:t>: a systematic review</w:t>
      </w:r>
    </w:p>
    <w:p w14:paraId="0E575ACD" w14:textId="7A446F0C" w:rsidR="00476292" w:rsidRDefault="00476292" w:rsidP="005A4C79">
      <w:pPr>
        <w:spacing w:line="360" w:lineRule="auto"/>
        <w:contextualSpacing/>
        <w:rPr>
          <w:rFonts w:ascii="Arial" w:hAnsi="Arial" w:cs="Arial"/>
          <w:i/>
          <w:color w:val="000000" w:themeColor="text1"/>
          <w:sz w:val="22"/>
          <w:szCs w:val="22"/>
          <w:vertAlign w:val="superscript"/>
        </w:rPr>
      </w:pPr>
      <w:r w:rsidRPr="00476292">
        <w:rPr>
          <w:rFonts w:ascii="Arial" w:hAnsi="Arial" w:cs="Arial"/>
          <w:i/>
          <w:color w:val="000000" w:themeColor="text1"/>
          <w:sz w:val="22"/>
          <w:szCs w:val="22"/>
        </w:rPr>
        <w:t>Guy Martin</w:t>
      </w:r>
      <w:r>
        <w:rPr>
          <w:rFonts w:ascii="Arial" w:hAnsi="Arial" w:cs="Arial"/>
          <w:i/>
          <w:color w:val="000000" w:themeColor="text1"/>
          <w:sz w:val="22"/>
          <w:szCs w:val="22"/>
          <w:vertAlign w:val="superscript"/>
        </w:rPr>
        <w:t>1</w:t>
      </w:r>
      <w:r w:rsidRPr="00476292">
        <w:rPr>
          <w:rFonts w:ascii="Arial" w:hAnsi="Arial" w:cs="Arial"/>
          <w:i/>
          <w:color w:val="000000" w:themeColor="text1"/>
          <w:sz w:val="22"/>
          <w:szCs w:val="22"/>
        </w:rPr>
        <w:t>, Ankur Khajuria</w:t>
      </w:r>
      <w:r>
        <w:rPr>
          <w:rFonts w:ascii="Arial" w:hAnsi="Arial" w:cs="Arial"/>
          <w:i/>
          <w:color w:val="000000" w:themeColor="text1"/>
          <w:sz w:val="22"/>
          <w:szCs w:val="22"/>
          <w:vertAlign w:val="superscript"/>
        </w:rPr>
        <w:t>1</w:t>
      </w:r>
      <w:r w:rsidRPr="00476292">
        <w:rPr>
          <w:rFonts w:ascii="Arial" w:hAnsi="Arial" w:cs="Arial"/>
          <w:i/>
          <w:color w:val="000000" w:themeColor="text1"/>
          <w:sz w:val="22"/>
          <w:szCs w:val="22"/>
        </w:rPr>
        <w:t>, Sonal Arora</w:t>
      </w:r>
      <w:r>
        <w:rPr>
          <w:rFonts w:ascii="Arial" w:hAnsi="Arial" w:cs="Arial"/>
          <w:i/>
          <w:color w:val="000000" w:themeColor="text1"/>
          <w:sz w:val="22"/>
          <w:szCs w:val="22"/>
          <w:vertAlign w:val="superscript"/>
        </w:rPr>
        <w:t>1</w:t>
      </w:r>
      <w:r w:rsidRPr="00476292">
        <w:rPr>
          <w:rFonts w:ascii="Arial" w:hAnsi="Arial" w:cs="Arial"/>
          <w:i/>
          <w:color w:val="000000" w:themeColor="text1"/>
          <w:sz w:val="22"/>
          <w:szCs w:val="22"/>
        </w:rPr>
        <w:t>, Dominic King</w:t>
      </w:r>
      <w:r>
        <w:rPr>
          <w:rFonts w:ascii="Arial" w:hAnsi="Arial" w:cs="Arial"/>
          <w:i/>
          <w:color w:val="000000" w:themeColor="text1"/>
          <w:sz w:val="22"/>
          <w:szCs w:val="22"/>
          <w:vertAlign w:val="superscript"/>
        </w:rPr>
        <w:t>1,2</w:t>
      </w:r>
      <w:r w:rsidRPr="00476292">
        <w:rPr>
          <w:rFonts w:ascii="Arial" w:hAnsi="Arial" w:cs="Arial"/>
          <w:i/>
          <w:color w:val="000000" w:themeColor="text1"/>
          <w:sz w:val="22"/>
          <w:szCs w:val="22"/>
        </w:rPr>
        <w:t xml:space="preserve">, </w:t>
      </w:r>
      <w:proofErr w:type="spellStart"/>
      <w:r w:rsidR="00B55BB1">
        <w:rPr>
          <w:rFonts w:ascii="Arial" w:hAnsi="Arial" w:cs="Arial"/>
          <w:i/>
          <w:color w:val="000000" w:themeColor="text1"/>
          <w:sz w:val="22"/>
          <w:szCs w:val="22"/>
        </w:rPr>
        <w:t>Hutan</w:t>
      </w:r>
      <w:proofErr w:type="spellEnd"/>
      <w:r w:rsidR="00B55BB1">
        <w:rPr>
          <w:rFonts w:ascii="Arial" w:hAnsi="Arial" w:cs="Arial"/>
          <w:i/>
          <w:color w:val="000000" w:themeColor="text1"/>
          <w:sz w:val="22"/>
          <w:szCs w:val="22"/>
        </w:rPr>
        <w:t xml:space="preserve"> Ashrafian</w:t>
      </w:r>
      <w:r w:rsidR="00B55BB1">
        <w:rPr>
          <w:rFonts w:ascii="Arial" w:hAnsi="Arial" w:cs="Arial"/>
          <w:i/>
          <w:color w:val="000000" w:themeColor="text1"/>
          <w:sz w:val="22"/>
          <w:szCs w:val="22"/>
          <w:vertAlign w:val="superscript"/>
        </w:rPr>
        <w:t>1</w:t>
      </w:r>
      <w:r w:rsidR="00B55BB1">
        <w:rPr>
          <w:rFonts w:ascii="Arial" w:hAnsi="Arial" w:cs="Arial"/>
          <w:i/>
          <w:color w:val="000000" w:themeColor="text1"/>
          <w:sz w:val="22"/>
          <w:szCs w:val="22"/>
        </w:rPr>
        <w:t xml:space="preserve">, </w:t>
      </w:r>
      <w:r w:rsidRPr="00476292">
        <w:rPr>
          <w:rFonts w:ascii="Arial" w:hAnsi="Arial" w:cs="Arial"/>
          <w:i/>
          <w:color w:val="000000" w:themeColor="text1"/>
          <w:sz w:val="22"/>
          <w:szCs w:val="22"/>
        </w:rPr>
        <w:t>Ara Darzi</w:t>
      </w:r>
      <w:r>
        <w:rPr>
          <w:rFonts w:ascii="Arial" w:hAnsi="Arial" w:cs="Arial"/>
          <w:i/>
          <w:color w:val="000000" w:themeColor="text1"/>
          <w:sz w:val="22"/>
          <w:szCs w:val="22"/>
          <w:vertAlign w:val="superscript"/>
        </w:rPr>
        <w:t>1</w:t>
      </w:r>
    </w:p>
    <w:p w14:paraId="726141A7" w14:textId="77777777" w:rsidR="00476292" w:rsidRPr="00476292" w:rsidRDefault="00476292" w:rsidP="005A4C79">
      <w:pPr>
        <w:spacing w:line="360" w:lineRule="auto"/>
        <w:contextualSpacing/>
        <w:rPr>
          <w:rFonts w:ascii="Arial" w:hAnsi="Arial" w:cs="Arial"/>
          <w:i/>
          <w:color w:val="000000" w:themeColor="text1"/>
          <w:sz w:val="22"/>
          <w:szCs w:val="22"/>
          <w:vertAlign w:val="superscript"/>
        </w:rPr>
      </w:pPr>
    </w:p>
    <w:p w14:paraId="30BC0893" w14:textId="5C673FDB" w:rsidR="00476292" w:rsidRDefault="00476292" w:rsidP="005A4C79">
      <w:pPr>
        <w:spacing w:line="360" w:lineRule="auto"/>
        <w:contextualSpacing/>
        <w:rPr>
          <w:rFonts w:ascii="Arial" w:hAnsi="Arial" w:cs="Arial"/>
          <w:color w:val="000000" w:themeColor="text1"/>
          <w:sz w:val="22"/>
          <w:szCs w:val="22"/>
        </w:rPr>
      </w:pPr>
      <w:r w:rsidRPr="00476292">
        <w:rPr>
          <w:rFonts w:ascii="Arial" w:hAnsi="Arial" w:cs="Arial"/>
          <w:color w:val="000000" w:themeColor="text1"/>
          <w:sz w:val="22"/>
          <w:szCs w:val="22"/>
          <w:vertAlign w:val="superscript"/>
        </w:rPr>
        <w:t>1</w:t>
      </w:r>
      <w:r>
        <w:rPr>
          <w:rFonts w:ascii="Arial" w:hAnsi="Arial" w:cs="Arial"/>
          <w:color w:val="000000" w:themeColor="text1"/>
          <w:sz w:val="22"/>
          <w:szCs w:val="22"/>
        </w:rPr>
        <w:t xml:space="preserve"> - </w:t>
      </w:r>
      <w:r w:rsidRPr="00476292">
        <w:rPr>
          <w:rFonts w:ascii="Arial" w:hAnsi="Arial" w:cs="Arial"/>
          <w:color w:val="000000" w:themeColor="text1"/>
          <w:sz w:val="22"/>
          <w:szCs w:val="22"/>
        </w:rPr>
        <w:t xml:space="preserve">Institute of Global Health Innovation, Imperial College London, </w:t>
      </w:r>
      <w:r>
        <w:rPr>
          <w:rFonts w:ascii="Arial" w:hAnsi="Arial" w:cs="Arial"/>
          <w:color w:val="000000" w:themeColor="text1"/>
          <w:sz w:val="22"/>
          <w:szCs w:val="22"/>
        </w:rPr>
        <w:t xml:space="preserve">London </w:t>
      </w:r>
      <w:r w:rsidRPr="00476292">
        <w:rPr>
          <w:rFonts w:ascii="Arial" w:hAnsi="Arial" w:cs="Arial"/>
          <w:color w:val="000000" w:themeColor="text1"/>
          <w:sz w:val="22"/>
          <w:szCs w:val="22"/>
        </w:rPr>
        <w:t>UK</w:t>
      </w:r>
    </w:p>
    <w:p w14:paraId="114F136A" w14:textId="4B4620DB" w:rsidR="00476292" w:rsidRDefault="00476292" w:rsidP="005A4C79">
      <w:pPr>
        <w:spacing w:line="360" w:lineRule="auto"/>
        <w:contextualSpacing/>
        <w:rPr>
          <w:rFonts w:ascii="Arial" w:hAnsi="Arial" w:cs="Arial"/>
          <w:color w:val="000000" w:themeColor="text1"/>
          <w:sz w:val="22"/>
          <w:szCs w:val="22"/>
        </w:rPr>
      </w:pPr>
      <w:r w:rsidRPr="00476292">
        <w:rPr>
          <w:rFonts w:ascii="Arial" w:hAnsi="Arial" w:cs="Arial"/>
          <w:color w:val="000000" w:themeColor="text1"/>
          <w:sz w:val="22"/>
          <w:szCs w:val="22"/>
          <w:vertAlign w:val="superscript"/>
        </w:rPr>
        <w:t>2</w:t>
      </w:r>
      <w:r>
        <w:rPr>
          <w:rFonts w:ascii="Arial" w:hAnsi="Arial" w:cs="Arial"/>
          <w:color w:val="000000" w:themeColor="text1"/>
          <w:sz w:val="22"/>
          <w:szCs w:val="22"/>
        </w:rPr>
        <w:t xml:space="preserve"> – DeepMind, London UK</w:t>
      </w:r>
    </w:p>
    <w:p w14:paraId="63E1250B" w14:textId="77777777" w:rsidR="00A87A82" w:rsidRDefault="00A87A82" w:rsidP="005A4C79">
      <w:pPr>
        <w:spacing w:line="360" w:lineRule="auto"/>
        <w:contextualSpacing/>
        <w:rPr>
          <w:rFonts w:ascii="Arial" w:hAnsi="Arial" w:cs="Arial"/>
          <w:color w:val="000000" w:themeColor="text1"/>
          <w:sz w:val="22"/>
          <w:szCs w:val="22"/>
        </w:rPr>
      </w:pPr>
    </w:p>
    <w:p w14:paraId="4671FF80" w14:textId="77777777" w:rsidR="00BD289A" w:rsidRDefault="00BD289A" w:rsidP="005A4C79">
      <w:pPr>
        <w:spacing w:line="360" w:lineRule="auto"/>
        <w:contextualSpacing/>
        <w:rPr>
          <w:rFonts w:ascii="Arial" w:hAnsi="Arial" w:cs="Arial"/>
          <w:color w:val="000000" w:themeColor="text1"/>
          <w:sz w:val="22"/>
          <w:szCs w:val="22"/>
        </w:rPr>
      </w:pPr>
    </w:p>
    <w:p w14:paraId="4F56FE16" w14:textId="77777777" w:rsidR="00A87A82" w:rsidRDefault="00A87A82" w:rsidP="005A4C79">
      <w:pPr>
        <w:spacing w:line="360" w:lineRule="auto"/>
        <w:contextualSpacing/>
        <w:rPr>
          <w:rFonts w:ascii="Arial" w:hAnsi="Arial" w:cs="Arial"/>
          <w:color w:val="000000" w:themeColor="text1"/>
          <w:sz w:val="22"/>
          <w:szCs w:val="22"/>
        </w:rPr>
      </w:pPr>
    </w:p>
    <w:p w14:paraId="575E8083" w14:textId="2568A1F0" w:rsidR="00A87A82" w:rsidRPr="00A87A82" w:rsidRDefault="00A87A82" w:rsidP="005A4C79">
      <w:pPr>
        <w:spacing w:line="360" w:lineRule="auto"/>
        <w:contextualSpacing/>
        <w:rPr>
          <w:rFonts w:ascii="Arial" w:hAnsi="Arial" w:cs="Arial"/>
          <w:color w:val="000000" w:themeColor="text1"/>
          <w:sz w:val="22"/>
          <w:szCs w:val="22"/>
          <w:u w:val="single"/>
        </w:rPr>
      </w:pPr>
      <w:r w:rsidRPr="00A87A82">
        <w:rPr>
          <w:rFonts w:ascii="Arial" w:hAnsi="Arial" w:cs="Arial"/>
          <w:color w:val="000000" w:themeColor="text1"/>
          <w:sz w:val="22"/>
          <w:szCs w:val="22"/>
          <w:u w:val="single"/>
        </w:rPr>
        <w:t>Corresponding Author:</w:t>
      </w:r>
    </w:p>
    <w:p w14:paraId="5F74F85B" w14:textId="74553C6F" w:rsidR="00A87A82" w:rsidRDefault="00A87A82"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Guy Martin</w:t>
      </w:r>
    </w:p>
    <w:p w14:paraId="3A1936B9" w14:textId="6CCE58A1" w:rsidR="00A87A82" w:rsidRDefault="00A87A82"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Institute of Global Health Innovation, Imperial College London</w:t>
      </w:r>
    </w:p>
    <w:p w14:paraId="05B7874D" w14:textId="155872A8" w:rsidR="00A87A82" w:rsidRDefault="00A87A82"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10</w:t>
      </w:r>
      <w:r w:rsidRPr="00A87A82">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Floor, QEQM Building, St Mary’s Hospital, Praed Street, London W2 1NY</w:t>
      </w:r>
    </w:p>
    <w:p w14:paraId="23948FAC" w14:textId="0470C57F" w:rsidR="00A87A82" w:rsidRDefault="00A87A82"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07944 572999 / </w:t>
      </w:r>
      <w:hyperlink r:id="rId8" w:history="1">
        <w:r w:rsidRPr="00FA33D4">
          <w:rPr>
            <w:rStyle w:val="Hyperlink"/>
            <w:rFonts w:ascii="Arial" w:hAnsi="Arial" w:cs="Arial"/>
            <w:sz w:val="22"/>
            <w:szCs w:val="22"/>
          </w:rPr>
          <w:t>guy.martin@imperial.ac.uk</w:t>
        </w:r>
      </w:hyperlink>
    </w:p>
    <w:p w14:paraId="73324EFA" w14:textId="77777777" w:rsidR="00BD289A" w:rsidRDefault="00BD289A" w:rsidP="00BD289A">
      <w:pPr>
        <w:spacing w:line="360" w:lineRule="auto"/>
        <w:rPr>
          <w:rFonts w:ascii="Arial" w:hAnsi="Arial" w:cs="Arial"/>
          <w:color w:val="000000" w:themeColor="text1"/>
          <w:sz w:val="22"/>
          <w:szCs w:val="22"/>
        </w:rPr>
      </w:pPr>
    </w:p>
    <w:p w14:paraId="6C0CAEF9" w14:textId="77777777" w:rsidR="00BD289A" w:rsidRDefault="00BD289A" w:rsidP="00BD289A">
      <w:pPr>
        <w:spacing w:line="360" w:lineRule="auto"/>
        <w:rPr>
          <w:rFonts w:ascii="Arial" w:hAnsi="Arial" w:cs="Arial"/>
          <w:color w:val="000000" w:themeColor="text1"/>
          <w:sz w:val="22"/>
          <w:szCs w:val="22"/>
        </w:rPr>
      </w:pPr>
    </w:p>
    <w:p w14:paraId="61F1027A" w14:textId="783FE828" w:rsidR="00B14339" w:rsidRDefault="00B14339" w:rsidP="00B14339">
      <w:pPr>
        <w:spacing w:line="360" w:lineRule="auto"/>
        <w:rPr>
          <w:rFonts w:ascii="Arial" w:hAnsi="Arial" w:cs="Arial"/>
          <w:color w:val="000000" w:themeColor="text1"/>
          <w:sz w:val="22"/>
          <w:szCs w:val="22"/>
        </w:rPr>
      </w:pPr>
      <w:r w:rsidRPr="000F600B">
        <w:rPr>
          <w:rFonts w:ascii="Arial" w:hAnsi="Arial" w:cs="Arial"/>
          <w:color w:val="000000" w:themeColor="text1"/>
          <w:sz w:val="22"/>
          <w:szCs w:val="22"/>
          <w:u w:val="single"/>
        </w:rPr>
        <w:t>Word Count</w:t>
      </w:r>
      <w:r>
        <w:rPr>
          <w:rFonts w:ascii="Arial" w:hAnsi="Arial" w:cs="Arial"/>
          <w:color w:val="000000" w:themeColor="text1"/>
          <w:sz w:val="22"/>
          <w:szCs w:val="22"/>
        </w:rPr>
        <w:t xml:space="preserve"> - 3,</w:t>
      </w:r>
      <w:r w:rsidR="00D67FB0">
        <w:rPr>
          <w:rFonts w:ascii="Arial" w:hAnsi="Arial" w:cs="Arial"/>
          <w:color w:val="000000" w:themeColor="text1"/>
          <w:sz w:val="22"/>
          <w:szCs w:val="22"/>
        </w:rPr>
        <w:t>853</w:t>
      </w:r>
    </w:p>
    <w:p w14:paraId="75F8E9B8" w14:textId="77777777" w:rsidR="00B14339" w:rsidRDefault="00B14339" w:rsidP="00B14339">
      <w:pPr>
        <w:spacing w:line="360" w:lineRule="auto"/>
        <w:rPr>
          <w:rFonts w:ascii="Arial" w:hAnsi="Arial" w:cs="Arial"/>
          <w:color w:val="000000" w:themeColor="text1"/>
          <w:sz w:val="22"/>
          <w:szCs w:val="22"/>
        </w:rPr>
      </w:pPr>
    </w:p>
    <w:p w14:paraId="3F9AADAE" w14:textId="70705348" w:rsidR="00BD289A" w:rsidRDefault="00B14339" w:rsidP="00B14339">
      <w:pPr>
        <w:spacing w:line="360" w:lineRule="auto"/>
        <w:rPr>
          <w:rFonts w:ascii="Arial" w:hAnsi="Arial" w:cs="Arial"/>
          <w:color w:val="000000" w:themeColor="text1"/>
          <w:sz w:val="22"/>
          <w:szCs w:val="22"/>
        </w:rPr>
      </w:pPr>
      <w:r w:rsidRPr="00B14339">
        <w:rPr>
          <w:rFonts w:ascii="Arial" w:hAnsi="Arial" w:cs="Arial"/>
          <w:color w:val="000000" w:themeColor="text1"/>
          <w:sz w:val="22"/>
          <w:szCs w:val="22"/>
          <w:u w:val="single"/>
        </w:rPr>
        <w:t>Key Words</w:t>
      </w:r>
      <w:r>
        <w:rPr>
          <w:rFonts w:ascii="Arial" w:hAnsi="Arial" w:cs="Arial"/>
          <w:color w:val="000000" w:themeColor="text1"/>
          <w:sz w:val="22"/>
          <w:szCs w:val="22"/>
        </w:rPr>
        <w:t xml:space="preserve"> - medical informatics, communication, hospitals</w:t>
      </w:r>
      <w:r w:rsidR="00246307">
        <w:rPr>
          <w:rFonts w:ascii="Arial" w:hAnsi="Arial" w:cs="Arial"/>
          <w:color w:val="000000" w:themeColor="text1"/>
          <w:sz w:val="22"/>
          <w:szCs w:val="22"/>
        </w:rPr>
        <w:t>, smartphone</w:t>
      </w:r>
    </w:p>
    <w:p w14:paraId="20B33ADA" w14:textId="77777777" w:rsidR="00B14339" w:rsidRDefault="00B14339" w:rsidP="00BD289A">
      <w:pPr>
        <w:spacing w:line="360" w:lineRule="auto"/>
        <w:rPr>
          <w:rFonts w:ascii="Arial" w:hAnsi="Arial" w:cs="Arial"/>
          <w:color w:val="000000" w:themeColor="text1"/>
          <w:sz w:val="22"/>
          <w:szCs w:val="22"/>
          <w:u w:val="single"/>
        </w:rPr>
      </w:pPr>
    </w:p>
    <w:p w14:paraId="50795A6C" w14:textId="77777777" w:rsidR="00BD289A" w:rsidRPr="00BD289A" w:rsidRDefault="00BD289A" w:rsidP="00BD289A">
      <w:pPr>
        <w:spacing w:line="360" w:lineRule="auto"/>
        <w:rPr>
          <w:rFonts w:ascii="Arial" w:hAnsi="Arial" w:cs="Arial"/>
          <w:color w:val="000000" w:themeColor="text1"/>
          <w:sz w:val="22"/>
          <w:szCs w:val="22"/>
          <w:u w:val="single"/>
        </w:rPr>
      </w:pPr>
      <w:r w:rsidRPr="00BD289A">
        <w:rPr>
          <w:rFonts w:ascii="Arial" w:hAnsi="Arial" w:cs="Arial"/>
          <w:color w:val="000000" w:themeColor="text1"/>
          <w:sz w:val="22"/>
          <w:szCs w:val="22"/>
          <w:u w:val="single"/>
        </w:rPr>
        <w:t>Conflicts of Interest:</w:t>
      </w:r>
    </w:p>
    <w:p w14:paraId="55880C8C" w14:textId="77777777" w:rsidR="000F600B" w:rsidRDefault="00BD289A" w:rsidP="00BD289A">
      <w:pPr>
        <w:spacing w:line="360" w:lineRule="auto"/>
        <w:rPr>
          <w:rFonts w:ascii="Arial" w:hAnsi="Arial" w:cs="Arial"/>
          <w:color w:val="000000" w:themeColor="text1"/>
          <w:sz w:val="22"/>
          <w:szCs w:val="22"/>
        </w:rPr>
      </w:pPr>
      <w:r w:rsidRPr="00BD289A">
        <w:rPr>
          <w:rFonts w:ascii="Arial" w:hAnsi="Arial" w:cs="Arial"/>
          <w:color w:val="000000" w:themeColor="text1"/>
          <w:sz w:val="22"/>
          <w:szCs w:val="22"/>
        </w:rPr>
        <w:t>There are no declared conflicts of interest.</w:t>
      </w:r>
    </w:p>
    <w:p w14:paraId="4683650C" w14:textId="77777777" w:rsidR="00883996" w:rsidRDefault="00883996" w:rsidP="00BD289A">
      <w:pPr>
        <w:spacing w:line="360" w:lineRule="auto"/>
        <w:rPr>
          <w:rFonts w:ascii="Arial" w:hAnsi="Arial" w:cs="Arial"/>
          <w:color w:val="000000" w:themeColor="text1"/>
          <w:sz w:val="22"/>
          <w:szCs w:val="22"/>
        </w:rPr>
      </w:pPr>
    </w:p>
    <w:p w14:paraId="1284D716" w14:textId="57964318" w:rsidR="00883996" w:rsidRPr="00883996" w:rsidRDefault="00883996" w:rsidP="00883996">
      <w:pPr>
        <w:spacing w:line="360" w:lineRule="auto"/>
        <w:contextualSpacing/>
        <w:rPr>
          <w:rFonts w:ascii="Arial" w:hAnsi="Arial" w:cs="Arial"/>
          <w:color w:val="000000" w:themeColor="text1"/>
          <w:sz w:val="22"/>
          <w:szCs w:val="22"/>
          <w:u w:val="single"/>
        </w:rPr>
      </w:pPr>
      <w:r w:rsidRPr="00883996">
        <w:rPr>
          <w:rFonts w:ascii="Arial" w:hAnsi="Arial" w:cs="Arial"/>
          <w:color w:val="000000" w:themeColor="text1"/>
          <w:sz w:val="22"/>
          <w:szCs w:val="22"/>
          <w:u w:val="single"/>
        </w:rPr>
        <w:t>Registration</w:t>
      </w:r>
      <w:r>
        <w:rPr>
          <w:rFonts w:ascii="Arial" w:hAnsi="Arial" w:cs="Arial"/>
          <w:color w:val="000000" w:themeColor="text1"/>
          <w:sz w:val="22"/>
          <w:szCs w:val="22"/>
          <w:u w:val="single"/>
        </w:rPr>
        <w:t>:</w:t>
      </w:r>
    </w:p>
    <w:p w14:paraId="0D3C13CE" w14:textId="77777777" w:rsidR="00883996" w:rsidRDefault="00883996" w:rsidP="00883996">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The review protocol was prospectively registered with the PROSPERO Database (CRD42017064128).</w:t>
      </w:r>
    </w:p>
    <w:p w14:paraId="54D06AC6" w14:textId="77777777" w:rsidR="00883996" w:rsidRDefault="00883996" w:rsidP="00883996">
      <w:pPr>
        <w:spacing w:line="360" w:lineRule="auto"/>
        <w:contextualSpacing/>
        <w:rPr>
          <w:rFonts w:ascii="Arial" w:hAnsi="Arial" w:cs="Arial"/>
          <w:color w:val="000000" w:themeColor="text1"/>
          <w:sz w:val="22"/>
          <w:szCs w:val="22"/>
        </w:rPr>
      </w:pPr>
    </w:p>
    <w:p w14:paraId="58679DE6" w14:textId="62545037" w:rsidR="00883996" w:rsidRPr="00883996" w:rsidRDefault="00883996" w:rsidP="00883996">
      <w:pPr>
        <w:spacing w:line="360" w:lineRule="auto"/>
        <w:contextualSpacing/>
        <w:rPr>
          <w:rFonts w:ascii="Arial" w:hAnsi="Arial" w:cs="Arial"/>
          <w:color w:val="000000" w:themeColor="text1"/>
          <w:sz w:val="22"/>
          <w:szCs w:val="22"/>
          <w:u w:val="single"/>
        </w:rPr>
      </w:pPr>
      <w:r w:rsidRPr="00883996">
        <w:rPr>
          <w:rFonts w:ascii="Arial" w:hAnsi="Arial" w:cs="Arial"/>
          <w:color w:val="000000" w:themeColor="text1"/>
          <w:sz w:val="22"/>
          <w:szCs w:val="22"/>
          <w:u w:val="single"/>
        </w:rPr>
        <w:t>Funding:</w:t>
      </w:r>
    </w:p>
    <w:p w14:paraId="1A2152D4" w14:textId="77777777" w:rsidR="00883996" w:rsidRDefault="00883996" w:rsidP="00883996">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This work was supported by the </w:t>
      </w:r>
      <w:r w:rsidRPr="00FD2CA3">
        <w:rPr>
          <w:rFonts w:ascii="Arial" w:hAnsi="Arial" w:cs="Arial"/>
          <w:color w:val="000000" w:themeColor="text1"/>
          <w:sz w:val="22"/>
          <w:szCs w:val="22"/>
        </w:rPr>
        <w:t>UK National Institute for Health Research Biomedical Research Centre at Imperial College London</w:t>
      </w:r>
      <w:r>
        <w:rPr>
          <w:rFonts w:ascii="Arial" w:hAnsi="Arial" w:cs="Arial"/>
          <w:color w:val="000000" w:themeColor="text1"/>
          <w:sz w:val="22"/>
          <w:szCs w:val="22"/>
        </w:rPr>
        <w:t xml:space="preserve"> and Imperial College Healthcare NHS Trust</w:t>
      </w:r>
      <w:r w:rsidRPr="00FD2CA3">
        <w:rPr>
          <w:rFonts w:ascii="Arial" w:hAnsi="Arial" w:cs="Arial"/>
          <w:color w:val="000000" w:themeColor="text1"/>
          <w:sz w:val="22"/>
          <w:szCs w:val="22"/>
        </w:rPr>
        <w:t>.</w:t>
      </w:r>
      <w:r>
        <w:rPr>
          <w:rFonts w:ascii="Arial" w:hAnsi="Arial" w:cs="Arial"/>
          <w:color w:val="000000" w:themeColor="text1"/>
          <w:sz w:val="22"/>
          <w:szCs w:val="22"/>
        </w:rPr>
        <w:t xml:space="preserve"> The funder had no role in design, analysis or interpretation of the data nor the decision to submit the manuscript for publication.</w:t>
      </w:r>
    </w:p>
    <w:p w14:paraId="13BF7EB0" w14:textId="77777777" w:rsidR="00ED1295" w:rsidRDefault="00ED1295" w:rsidP="00883996">
      <w:pPr>
        <w:spacing w:line="360" w:lineRule="auto"/>
        <w:contextualSpacing/>
        <w:rPr>
          <w:rFonts w:ascii="Arial" w:hAnsi="Arial" w:cs="Arial"/>
          <w:color w:val="000000" w:themeColor="text1"/>
          <w:sz w:val="22"/>
          <w:szCs w:val="22"/>
        </w:rPr>
      </w:pPr>
    </w:p>
    <w:p w14:paraId="346BE3C1" w14:textId="58109803" w:rsidR="00ED1295" w:rsidRPr="003F46B2" w:rsidRDefault="00ED1295" w:rsidP="00883996">
      <w:pPr>
        <w:spacing w:line="360" w:lineRule="auto"/>
        <w:contextualSpacing/>
        <w:rPr>
          <w:rFonts w:ascii="Arial" w:hAnsi="Arial" w:cs="Arial"/>
          <w:color w:val="000000" w:themeColor="text1"/>
          <w:sz w:val="22"/>
          <w:szCs w:val="22"/>
          <w:u w:val="single"/>
        </w:rPr>
      </w:pPr>
      <w:r w:rsidRPr="003F46B2">
        <w:rPr>
          <w:rFonts w:ascii="Arial" w:hAnsi="Arial" w:cs="Arial"/>
          <w:color w:val="000000" w:themeColor="text1"/>
          <w:sz w:val="22"/>
          <w:szCs w:val="22"/>
          <w:u w:val="single"/>
        </w:rPr>
        <w:t>Acknowledgements:</w:t>
      </w:r>
    </w:p>
    <w:p w14:paraId="79CD7B49" w14:textId="6F9515F1" w:rsidR="000F600B" w:rsidRDefault="00ED1295" w:rsidP="00BD289A">
      <w:pPr>
        <w:spacing w:line="360" w:lineRule="auto"/>
        <w:rPr>
          <w:rFonts w:ascii="Arial" w:hAnsi="Arial" w:cs="Arial"/>
          <w:color w:val="000000" w:themeColor="text1"/>
          <w:sz w:val="22"/>
          <w:szCs w:val="22"/>
        </w:rPr>
      </w:pPr>
      <w:r>
        <w:rPr>
          <w:rFonts w:ascii="Arial" w:hAnsi="Arial" w:cs="Arial"/>
          <w:color w:val="000000" w:themeColor="text1"/>
          <w:sz w:val="22"/>
          <w:szCs w:val="22"/>
        </w:rPr>
        <w:t>The authors would like to acknowledge the support of Imperial College London Library Services for their kind assistance and support.</w:t>
      </w:r>
    </w:p>
    <w:p w14:paraId="5120A8F9" w14:textId="77777777" w:rsidR="00D67FB0" w:rsidRDefault="00D67FB0">
      <w:pPr>
        <w:rPr>
          <w:rFonts w:ascii="Arial" w:hAnsi="Arial" w:cs="Arial"/>
          <w:b/>
          <w:color w:val="000000" w:themeColor="text1"/>
          <w:sz w:val="22"/>
          <w:szCs w:val="22"/>
        </w:rPr>
      </w:pPr>
      <w:r>
        <w:rPr>
          <w:rFonts w:ascii="Arial" w:hAnsi="Arial" w:cs="Arial"/>
          <w:b/>
          <w:color w:val="000000" w:themeColor="text1"/>
          <w:sz w:val="22"/>
          <w:szCs w:val="22"/>
        </w:rPr>
        <w:br w:type="page"/>
      </w:r>
    </w:p>
    <w:p w14:paraId="7A583396" w14:textId="65282BAE" w:rsidR="00F25FE4" w:rsidRDefault="000F0097" w:rsidP="005A4C79">
      <w:pPr>
        <w:spacing w:line="360" w:lineRule="auto"/>
        <w:rPr>
          <w:rFonts w:ascii="Arial" w:hAnsi="Arial" w:cs="Arial"/>
          <w:b/>
          <w:color w:val="000000" w:themeColor="text1"/>
          <w:sz w:val="22"/>
          <w:szCs w:val="22"/>
        </w:rPr>
      </w:pPr>
      <w:r>
        <w:rPr>
          <w:rFonts w:ascii="Arial" w:hAnsi="Arial" w:cs="Arial"/>
          <w:b/>
          <w:color w:val="000000" w:themeColor="text1"/>
          <w:sz w:val="22"/>
          <w:szCs w:val="22"/>
        </w:rPr>
        <w:lastRenderedPageBreak/>
        <w:t>OBJECTIVES</w:t>
      </w:r>
    </w:p>
    <w:p w14:paraId="75FF508B" w14:textId="40F6C678" w:rsidR="00F25FE4" w:rsidRDefault="00F25FE4" w:rsidP="005A4C79">
      <w:pPr>
        <w:spacing w:line="360" w:lineRule="auto"/>
        <w:contextualSpacing/>
        <w:rPr>
          <w:rFonts w:ascii="Arial" w:hAnsi="Arial" w:cs="Arial"/>
          <w:b/>
          <w:color w:val="000000" w:themeColor="text1"/>
          <w:sz w:val="22"/>
          <w:szCs w:val="22"/>
        </w:rPr>
      </w:pPr>
      <w:r>
        <w:rPr>
          <w:rFonts w:ascii="Arial" w:hAnsi="Arial" w:cs="Arial"/>
          <w:color w:val="000000" w:themeColor="text1"/>
          <w:sz w:val="22"/>
          <w:szCs w:val="22"/>
        </w:rPr>
        <w:t>Effective communication is critical to the safe delivery of care but is characterised by outdated technologies. Mobile technology has the potential to transform communication and teamwork but the evidence is currently uncertain.</w:t>
      </w:r>
      <w:r w:rsidRPr="00F25FE4">
        <w:rPr>
          <w:rFonts w:ascii="Arial" w:hAnsi="Arial" w:cs="Arial"/>
          <w:color w:val="000000" w:themeColor="text1"/>
          <w:sz w:val="22"/>
          <w:szCs w:val="22"/>
        </w:rPr>
        <w:t xml:space="preserve"> </w:t>
      </w:r>
      <w:r>
        <w:rPr>
          <w:rFonts w:ascii="Arial" w:hAnsi="Arial" w:cs="Arial"/>
          <w:color w:val="000000" w:themeColor="text1"/>
          <w:sz w:val="22"/>
          <w:szCs w:val="22"/>
        </w:rPr>
        <w:t>The objective of this systematic review was to summarise the quality and breadth of evidence for the impact of mobile technologies on communication and teamwork in hospitals.</w:t>
      </w:r>
    </w:p>
    <w:p w14:paraId="3853B0B3" w14:textId="77777777" w:rsidR="00F25FE4" w:rsidRDefault="00F25FE4" w:rsidP="005A4C79">
      <w:pPr>
        <w:spacing w:line="360" w:lineRule="auto"/>
        <w:contextualSpacing/>
        <w:rPr>
          <w:rFonts w:ascii="Arial" w:hAnsi="Arial" w:cs="Arial"/>
          <w:b/>
          <w:color w:val="000000" w:themeColor="text1"/>
          <w:sz w:val="22"/>
          <w:szCs w:val="22"/>
        </w:rPr>
      </w:pPr>
    </w:p>
    <w:p w14:paraId="67D0BB56" w14:textId="0B950133" w:rsidR="00972129" w:rsidRDefault="000F0097"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MATERIALS AND METHODS</w:t>
      </w:r>
    </w:p>
    <w:p w14:paraId="511D09F5" w14:textId="6DA3FC43" w:rsidR="00F25FE4" w:rsidRDefault="00972129" w:rsidP="005A4C79">
      <w:pPr>
        <w:spacing w:line="360" w:lineRule="auto"/>
        <w:contextualSpacing/>
        <w:rPr>
          <w:rFonts w:ascii="Arial" w:hAnsi="Arial" w:cs="Arial"/>
          <w:b/>
          <w:color w:val="000000" w:themeColor="text1"/>
          <w:sz w:val="22"/>
          <w:szCs w:val="22"/>
        </w:rPr>
      </w:pPr>
      <w:r>
        <w:rPr>
          <w:rFonts w:ascii="Arial" w:hAnsi="Arial" w:cs="Arial"/>
          <w:color w:val="000000" w:themeColor="text1"/>
          <w:sz w:val="22"/>
          <w:szCs w:val="22"/>
        </w:rPr>
        <w:t>E</w:t>
      </w:r>
      <w:r w:rsidR="00F25FE4">
        <w:rPr>
          <w:rFonts w:ascii="Arial" w:hAnsi="Arial" w:cs="Arial"/>
          <w:color w:val="000000" w:themeColor="text1"/>
          <w:sz w:val="22"/>
          <w:szCs w:val="22"/>
        </w:rPr>
        <w:t>lectronic databases</w:t>
      </w:r>
      <w:r w:rsidR="00705760">
        <w:rPr>
          <w:rFonts w:ascii="Arial" w:hAnsi="Arial" w:cs="Arial"/>
          <w:color w:val="000000" w:themeColor="text1"/>
          <w:sz w:val="22"/>
          <w:szCs w:val="22"/>
        </w:rPr>
        <w:t xml:space="preserve"> (MEDLINE, PsycINFO, EMBASE, CINAHL Plus, HMIC, Cochrane Library and NIHR-HTA)</w:t>
      </w:r>
      <w:r w:rsidR="00F25FE4">
        <w:rPr>
          <w:rFonts w:ascii="Arial" w:hAnsi="Arial" w:cs="Arial"/>
          <w:color w:val="000000" w:themeColor="text1"/>
          <w:sz w:val="22"/>
          <w:szCs w:val="22"/>
        </w:rPr>
        <w:t xml:space="preserve"> </w:t>
      </w:r>
      <w:r w:rsidR="00705760">
        <w:rPr>
          <w:rFonts w:ascii="Arial" w:hAnsi="Arial" w:cs="Arial"/>
          <w:color w:val="000000" w:themeColor="text1"/>
          <w:sz w:val="22"/>
          <w:szCs w:val="22"/>
        </w:rPr>
        <w:t xml:space="preserve">were searched for English language publications reporting communication or teamwork related outcomes from mobile technologies in the hospital setting </w:t>
      </w:r>
      <w:r w:rsidR="00D45E3B">
        <w:rPr>
          <w:rFonts w:ascii="Arial" w:hAnsi="Arial" w:cs="Arial"/>
          <w:color w:val="000000" w:themeColor="text1"/>
          <w:sz w:val="22"/>
          <w:szCs w:val="22"/>
        </w:rPr>
        <w:t>between</w:t>
      </w:r>
      <w:r w:rsidR="00F25FE4">
        <w:rPr>
          <w:rFonts w:ascii="Arial" w:hAnsi="Arial" w:cs="Arial"/>
          <w:color w:val="000000" w:themeColor="text1"/>
          <w:sz w:val="22"/>
          <w:szCs w:val="22"/>
        </w:rPr>
        <w:t xml:space="preserve"> </w:t>
      </w:r>
      <w:r w:rsidR="00D45E3B">
        <w:rPr>
          <w:rFonts w:ascii="Arial" w:hAnsi="Arial" w:cs="Arial"/>
          <w:color w:val="000000" w:themeColor="text1"/>
          <w:sz w:val="22"/>
          <w:szCs w:val="22"/>
        </w:rPr>
        <w:t>2007 and</w:t>
      </w:r>
      <w:r w:rsidR="00F25FE4">
        <w:rPr>
          <w:rFonts w:ascii="Arial" w:hAnsi="Arial" w:cs="Arial"/>
          <w:color w:val="000000" w:themeColor="text1"/>
          <w:sz w:val="22"/>
          <w:szCs w:val="22"/>
        </w:rPr>
        <w:t xml:space="preserve"> 2017.</w:t>
      </w:r>
    </w:p>
    <w:p w14:paraId="58C4203D" w14:textId="77777777" w:rsidR="00F25FE4" w:rsidRDefault="00F25FE4" w:rsidP="005A4C79">
      <w:pPr>
        <w:spacing w:line="360" w:lineRule="auto"/>
        <w:contextualSpacing/>
        <w:rPr>
          <w:rFonts w:ascii="Arial" w:hAnsi="Arial" w:cs="Arial"/>
          <w:b/>
          <w:color w:val="000000" w:themeColor="text1"/>
          <w:sz w:val="22"/>
          <w:szCs w:val="22"/>
        </w:rPr>
      </w:pPr>
    </w:p>
    <w:p w14:paraId="2F3BC2EB" w14:textId="2339AD92" w:rsidR="00F25FE4" w:rsidRDefault="000F0097"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RESULTS</w:t>
      </w:r>
    </w:p>
    <w:p w14:paraId="22B16B71" w14:textId="3217DD07" w:rsidR="00F25FE4" w:rsidRPr="00E80A1D" w:rsidRDefault="0075762D"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We identified</w:t>
      </w:r>
      <w:r w:rsidR="00E80A1D">
        <w:rPr>
          <w:rFonts w:ascii="Arial" w:hAnsi="Arial" w:cs="Arial"/>
          <w:color w:val="000000" w:themeColor="text1"/>
          <w:sz w:val="22"/>
          <w:szCs w:val="22"/>
        </w:rPr>
        <w:t xml:space="preserve"> 38 publications </w:t>
      </w:r>
      <w:r w:rsidR="00F206C9">
        <w:rPr>
          <w:rFonts w:ascii="Arial" w:hAnsi="Arial" w:cs="Arial"/>
          <w:color w:val="000000" w:themeColor="text1"/>
          <w:sz w:val="22"/>
          <w:szCs w:val="22"/>
        </w:rPr>
        <w:t xml:space="preserve">originating </w:t>
      </w:r>
      <w:r>
        <w:rPr>
          <w:rFonts w:ascii="Arial" w:hAnsi="Arial" w:cs="Arial"/>
          <w:color w:val="000000" w:themeColor="text1"/>
          <w:sz w:val="22"/>
          <w:szCs w:val="22"/>
        </w:rPr>
        <w:t>from</w:t>
      </w:r>
      <w:r w:rsidR="00E80A1D">
        <w:rPr>
          <w:rFonts w:ascii="Arial" w:hAnsi="Arial" w:cs="Arial"/>
          <w:color w:val="000000" w:themeColor="text1"/>
          <w:sz w:val="22"/>
          <w:szCs w:val="22"/>
        </w:rPr>
        <w:t xml:space="preserve"> 30</w:t>
      </w:r>
      <w:r w:rsidR="00E80A1D" w:rsidRPr="006656CB">
        <w:rPr>
          <w:rFonts w:ascii="Arial" w:hAnsi="Arial" w:cs="Arial"/>
          <w:color w:val="000000" w:themeColor="text1"/>
          <w:sz w:val="22"/>
          <w:szCs w:val="22"/>
        </w:rPr>
        <w:t xml:space="preserve"> </w:t>
      </w:r>
      <w:r w:rsidR="00E80A1D">
        <w:rPr>
          <w:rFonts w:ascii="Arial" w:hAnsi="Arial" w:cs="Arial"/>
          <w:color w:val="000000" w:themeColor="text1"/>
          <w:sz w:val="22"/>
          <w:szCs w:val="22"/>
        </w:rPr>
        <w:t>studies.</w:t>
      </w:r>
      <w:r w:rsidR="00BB66AD">
        <w:rPr>
          <w:rFonts w:ascii="Arial" w:hAnsi="Arial" w:cs="Arial"/>
          <w:color w:val="000000" w:themeColor="text1"/>
          <w:sz w:val="22"/>
          <w:szCs w:val="22"/>
        </w:rPr>
        <w:t xml:space="preserve"> Only 11% were of high-quality and none met best practice guidelines for mobile-technology based trials.</w:t>
      </w:r>
      <w:r w:rsidR="00BB66AD" w:rsidRPr="0075762D">
        <w:rPr>
          <w:rFonts w:ascii="Arial" w:hAnsi="Arial" w:cs="Arial"/>
          <w:color w:val="000000" w:themeColor="text1"/>
          <w:sz w:val="22"/>
          <w:szCs w:val="22"/>
        </w:rPr>
        <w:t xml:space="preserve"> </w:t>
      </w:r>
      <w:r>
        <w:rPr>
          <w:rFonts w:ascii="Arial" w:hAnsi="Arial" w:cs="Arial"/>
          <w:color w:val="000000" w:themeColor="text1"/>
          <w:sz w:val="22"/>
          <w:szCs w:val="22"/>
        </w:rPr>
        <w:t>The studies reported a heterogenous range of quantitative, qualitative and mixed methods outcomes</w:t>
      </w:r>
      <w:r w:rsidR="00BB66AD">
        <w:rPr>
          <w:rFonts w:ascii="Arial" w:hAnsi="Arial" w:cs="Arial"/>
          <w:color w:val="000000" w:themeColor="text1"/>
          <w:sz w:val="22"/>
          <w:szCs w:val="22"/>
        </w:rPr>
        <w:t>.</w:t>
      </w:r>
      <w:r w:rsidR="002D13E0">
        <w:rPr>
          <w:rFonts w:ascii="Arial" w:hAnsi="Arial" w:cs="Arial"/>
          <w:color w:val="000000" w:themeColor="text1"/>
          <w:sz w:val="22"/>
          <w:szCs w:val="22"/>
        </w:rPr>
        <w:t xml:space="preserve"> </w:t>
      </w:r>
      <w:r w:rsidR="00F206C9">
        <w:rPr>
          <w:rFonts w:ascii="Arial" w:hAnsi="Arial" w:cs="Arial"/>
          <w:color w:val="000000" w:themeColor="text1"/>
          <w:sz w:val="22"/>
          <w:szCs w:val="22"/>
        </w:rPr>
        <w:t>There is a lack of high-quality evidence, but nonetheless m</w:t>
      </w:r>
      <w:r>
        <w:rPr>
          <w:rFonts w:ascii="Arial" w:hAnsi="Arial" w:cs="Arial"/>
          <w:color w:val="000000" w:themeColor="text1"/>
          <w:sz w:val="22"/>
          <w:szCs w:val="22"/>
        </w:rPr>
        <w:t>obile technology can lead to improvements in workflow, strengthen the quality and efficiency of communication</w:t>
      </w:r>
      <w:r w:rsidR="00D45E3B">
        <w:rPr>
          <w:rFonts w:ascii="Arial" w:hAnsi="Arial" w:cs="Arial"/>
          <w:color w:val="000000" w:themeColor="text1"/>
          <w:sz w:val="22"/>
          <w:szCs w:val="22"/>
        </w:rPr>
        <w:t>,</w:t>
      </w:r>
      <w:r>
        <w:rPr>
          <w:rFonts w:ascii="Arial" w:hAnsi="Arial" w:cs="Arial"/>
          <w:color w:val="000000" w:themeColor="text1"/>
          <w:sz w:val="22"/>
          <w:szCs w:val="22"/>
        </w:rPr>
        <w:t xml:space="preserve"> and enhance accessibility and inter-team relationships</w:t>
      </w:r>
      <w:r w:rsidR="00F206C9">
        <w:rPr>
          <w:rFonts w:ascii="Arial" w:hAnsi="Arial" w:cs="Arial"/>
          <w:color w:val="000000" w:themeColor="text1"/>
          <w:sz w:val="22"/>
          <w:szCs w:val="22"/>
        </w:rPr>
        <w:t>.</w:t>
      </w:r>
    </w:p>
    <w:p w14:paraId="1A81923D" w14:textId="77777777" w:rsidR="00705760" w:rsidRDefault="00705760" w:rsidP="005A4C79">
      <w:pPr>
        <w:spacing w:line="360" w:lineRule="auto"/>
        <w:contextualSpacing/>
        <w:rPr>
          <w:rFonts w:ascii="Arial" w:hAnsi="Arial" w:cs="Arial"/>
          <w:b/>
          <w:color w:val="000000" w:themeColor="text1"/>
          <w:sz w:val="22"/>
          <w:szCs w:val="22"/>
        </w:rPr>
      </w:pPr>
    </w:p>
    <w:p w14:paraId="6DAC56A1" w14:textId="0F549CF6" w:rsidR="00F25FE4" w:rsidRDefault="000F0097"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DISCUSSION</w:t>
      </w:r>
    </w:p>
    <w:p w14:paraId="7338DE1F" w14:textId="15DD4F9A" w:rsidR="00596B53" w:rsidRPr="000762F3" w:rsidRDefault="00F206C9" w:rsidP="00596B53">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This review </w:t>
      </w:r>
      <w:r w:rsidR="00872DB8">
        <w:rPr>
          <w:rFonts w:ascii="Arial" w:hAnsi="Arial" w:cs="Arial"/>
          <w:color w:val="000000" w:themeColor="text1"/>
          <w:sz w:val="22"/>
          <w:szCs w:val="22"/>
        </w:rPr>
        <w:t>describes the potential benefits that mobile technology can deliver</w:t>
      </w:r>
      <w:r w:rsidR="002D13E0" w:rsidRPr="002D13E0">
        <w:rPr>
          <w:rFonts w:ascii="Arial" w:hAnsi="Arial" w:cs="Arial"/>
          <w:color w:val="000000" w:themeColor="text1"/>
          <w:sz w:val="22"/>
          <w:szCs w:val="22"/>
        </w:rPr>
        <w:t xml:space="preserve"> </w:t>
      </w:r>
      <w:r w:rsidR="002D13E0">
        <w:rPr>
          <w:rFonts w:ascii="Arial" w:hAnsi="Arial" w:cs="Arial"/>
          <w:color w:val="000000" w:themeColor="text1"/>
          <w:sz w:val="22"/>
          <w:szCs w:val="22"/>
        </w:rPr>
        <w:t>and that mobile technology is ubiquitous amongst healthcare professionals</w:t>
      </w:r>
      <w:r w:rsidR="00402BF7">
        <w:rPr>
          <w:rFonts w:ascii="Arial" w:hAnsi="Arial" w:cs="Arial"/>
          <w:color w:val="000000" w:themeColor="text1"/>
          <w:sz w:val="22"/>
          <w:szCs w:val="22"/>
        </w:rPr>
        <w:t xml:space="preserve">. Crucially it highlights the </w:t>
      </w:r>
      <w:r w:rsidR="00872DB8">
        <w:rPr>
          <w:rFonts w:ascii="Arial" w:hAnsi="Arial" w:cs="Arial"/>
          <w:color w:val="000000" w:themeColor="text1"/>
          <w:sz w:val="22"/>
          <w:szCs w:val="22"/>
        </w:rPr>
        <w:t xml:space="preserve">paucity of high-quality evidence </w:t>
      </w:r>
      <w:r w:rsidR="00D45E3B">
        <w:rPr>
          <w:rFonts w:ascii="Arial" w:hAnsi="Arial" w:cs="Arial"/>
          <w:color w:val="000000" w:themeColor="text1"/>
          <w:sz w:val="22"/>
          <w:szCs w:val="22"/>
        </w:rPr>
        <w:t>for its effectiveness</w:t>
      </w:r>
      <w:r w:rsidR="00872DB8">
        <w:rPr>
          <w:rFonts w:ascii="Arial" w:hAnsi="Arial" w:cs="Arial"/>
          <w:color w:val="000000" w:themeColor="text1"/>
          <w:sz w:val="22"/>
          <w:szCs w:val="22"/>
        </w:rPr>
        <w:t xml:space="preserve"> and </w:t>
      </w:r>
      <w:r w:rsidR="00596B53">
        <w:rPr>
          <w:rFonts w:ascii="Arial" w:hAnsi="Arial" w:cs="Arial"/>
          <w:color w:val="000000" w:themeColor="text1"/>
          <w:sz w:val="22"/>
          <w:szCs w:val="22"/>
        </w:rPr>
        <w:t xml:space="preserve">identifies </w:t>
      </w:r>
      <w:r w:rsidR="00972129">
        <w:rPr>
          <w:rFonts w:ascii="Arial" w:hAnsi="Arial" w:cs="Arial"/>
          <w:color w:val="000000" w:themeColor="text1"/>
          <w:sz w:val="22"/>
          <w:szCs w:val="22"/>
        </w:rPr>
        <w:t xml:space="preserve">common </w:t>
      </w:r>
      <w:r w:rsidR="00872DB8">
        <w:rPr>
          <w:rFonts w:ascii="Arial" w:hAnsi="Arial" w:cs="Arial"/>
          <w:color w:val="000000" w:themeColor="text1"/>
          <w:sz w:val="22"/>
          <w:szCs w:val="22"/>
        </w:rPr>
        <w:t xml:space="preserve">barriers to </w:t>
      </w:r>
      <w:r w:rsidR="00440442">
        <w:rPr>
          <w:rFonts w:ascii="Arial" w:hAnsi="Arial" w:cs="Arial"/>
          <w:color w:val="000000" w:themeColor="text1"/>
          <w:sz w:val="22"/>
          <w:szCs w:val="22"/>
        </w:rPr>
        <w:t xml:space="preserve">widespread uptake. </w:t>
      </w:r>
      <w:r w:rsidR="00596B53">
        <w:rPr>
          <w:rFonts w:ascii="Arial" w:hAnsi="Arial" w:cs="Arial"/>
          <w:color w:val="000000" w:themeColor="text1"/>
          <w:sz w:val="22"/>
          <w:szCs w:val="22"/>
        </w:rPr>
        <w:t>Limitations include the limited number of participants and a wide variability in methods and reported outcomes.</w:t>
      </w:r>
    </w:p>
    <w:p w14:paraId="456AC483" w14:textId="77777777" w:rsidR="00883996" w:rsidRDefault="00883996" w:rsidP="005A4C79">
      <w:pPr>
        <w:spacing w:line="360" w:lineRule="auto"/>
        <w:contextualSpacing/>
        <w:rPr>
          <w:rFonts w:ascii="Arial" w:hAnsi="Arial" w:cs="Arial"/>
          <w:b/>
          <w:color w:val="000000" w:themeColor="text1"/>
          <w:sz w:val="22"/>
          <w:szCs w:val="22"/>
        </w:rPr>
      </w:pPr>
    </w:p>
    <w:p w14:paraId="494AADAA" w14:textId="019D1BF0" w:rsidR="00F25FE4" w:rsidRDefault="000F0097"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CONCLUSION</w:t>
      </w:r>
    </w:p>
    <w:p w14:paraId="0E448E48" w14:textId="1E596CC2" w:rsidR="00596B53" w:rsidRDefault="00DB6BBA"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Evidence suggest</w:t>
      </w:r>
      <w:r w:rsidR="002B7DCC">
        <w:rPr>
          <w:rFonts w:ascii="Arial" w:hAnsi="Arial" w:cs="Arial"/>
          <w:color w:val="000000" w:themeColor="text1"/>
          <w:sz w:val="22"/>
          <w:szCs w:val="22"/>
        </w:rPr>
        <w:t>s that</w:t>
      </w:r>
      <w:r>
        <w:rPr>
          <w:rFonts w:ascii="Arial" w:hAnsi="Arial" w:cs="Arial"/>
          <w:color w:val="000000" w:themeColor="text1"/>
          <w:sz w:val="22"/>
          <w:szCs w:val="22"/>
        </w:rPr>
        <w:t xml:space="preserve"> mobile technology has the potential to significantly improve communication and teamwork in hospital</w:t>
      </w:r>
      <w:r w:rsidR="001F4D86">
        <w:rPr>
          <w:rFonts w:ascii="Arial" w:hAnsi="Arial" w:cs="Arial"/>
          <w:color w:val="000000" w:themeColor="text1"/>
          <w:sz w:val="22"/>
          <w:szCs w:val="22"/>
        </w:rPr>
        <w:t xml:space="preserve"> provided</w:t>
      </w:r>
      <w:r w:rsidR="002B7DCC">
        <w:rPr>
          <w:rFonts w:ascii="Arial" w:hAnsi="Arial" w:cs="Arial"/>
          <w:color w:val="000000" w:themeColor="text1"/>
          <w:sz w:val="22"/>
          <w:szCs w:val="22"/>
        </w:rPr>
        <w:t xml:space="preserve"> key organisational, technological and </w:t>
      </w:r>
      <w:r w:rsidR="00972129">
        <w:rPr>
          <w:rFonts w:ascii="Arial" w:hAnsi="Arial" w:cs="Arial"/>
          <w:color w:val="000000" w:themeColor="text1"/>
          <w:sz w:val="22"/>
          <w:szCs w:val="22"/>
        </w:rPr>
        <w:t xml:space="preserve">security challenges are tackled and </w:t>
      </w:r>
      <w:r w:rsidR="00402BF7">
        <w:rPr>
          <w:rFonts w:ascii="Arial" w:hAnsi="Arial" w:cs="Arial"/>
          <w:color w:val="000000" w:themeColor="text1"/>
          <w:sz w:val="22"/>
          <w:szCs w:val="22"/>
        </w:rPr>
        <w:t>better</w:t>
      </w:r>
      <w:r w:rsidR="00972129">
        <w:rPr>
          <w:rFonts w:ascii="Arial" w:hAnsi="Arial" w:cs="Arial"/>
          <w:color w:val="000000" w:themeColor="text1"/>
          <w:sz w:val="22"/>
          <w:szCs w:val="22"/>
        </w:rPr>
        <w:t xml:space="preserve"> evidence </w:t>
      </w:r>
      <w:r w:rsidR="00D45E3B">
        <w:rPr>
          <w:rFonts w:ascii="Arial" w:hAnsi="Arial" w:cs="Arial"/>
          <w:color w:val="000000" w:themeColor="text1"/>
          <w:sz w:val="22"/>
          <w:szCs w:val="22"/>
        </w:rPr>
        <w:t>delivered</w:t>
      </w:r>
      <w:r w:rsidR="00972129">
        <w:rPr>
          <w:rFonts w:ascii="Arial" w:hAnsi="Arial" w:cs="Arial"/>
          <w:color w:val="000000" w:themeColor="text1"/>
          <w:sz w:val="22"/>
          <w:szCs w:val="22"/>
        </w:rPr>
        <w:t xml:space="preserve">. </w:t>
      </w:r>
    </w:p>
    <w:p w14:paraId="7CB804F1" w14:textId="072B878C" w:rsidR="00EB49BB" w:rsidRDefault="00EB49BB">
      <w:pPr>
        <w:rPr>
          <w:rFonts w:ascii="Arial" w:hAnsi="Arial" w:cs="Arial"/>
          <w:b/>
          <w:color w:val="000000" w:themeColor="text1"/>
          <w:sz w:val="22"/>
          <w:szCs w:val="22"/>
        </w:rPr>
      </w:pPr>
    </w:p>
    <w:p w14:paraId="5E0B7181" w14:textId="77777777" w:rsidR="00596B53" w:rsidRDefault="00596B53">
      <w:pPr>
        <w:rPr>
          <w:rFonts w:ascii="Arial" w:hAnsi="Arial" w:cs="Arial"/>
          <w:b/>
          <w:color w:val="000000" w:themeColor="text1"/>
          <w:sz w:val="22"/>
          <w:szCs w:val="22"/>
        </w:rPr>
      </w:pPr>
      <w:r>
        <w:rPr>
          <w:rFonts w:ascii="Arial" w:hAnsi="Arial" w:cs="Arial"/>
          <w:b/>
          <w:color w:val="000000" w:themeColor="text1"/>
          <w:sz w:val="22"/>
          <w:szCs w:val="22"/>
        </w:rPr>
        <w:br w:type="page"/>
      </w:r>
    </w:p>
    <w:p w14:paraId="3ABAB883" w14:textId="7FA16403" w:rsidR="000D34F7" w:rsidRPr="00131D02" w:rsidRDefault="00EA2042"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lastRenderedPageBreak/>
        <w:t>INTRODUCTION</w:t>
      </w:r>
    </w:p>
    <w:p w14:paraId="53562081" w14:textId="77777777" w:rsidR="008D7974" w:rsidRDefault="008D7974" w:rsidP="005A4C79">
      <w:pPr>
        <w:spacing w:line="360" w:lineRule="auto"/>
        <w:contextualSpacing/>
        <w:rPr>
          <w:rFonts w:ascii="Arial" w:hAnsi="Arial" w:cs="Arial"/>
          <w:color w:val="000000" w:themeColor="text1"/>
          <w:sz w:val="22"/>
          <w:szCs w:val="22"/>
        </w:rPr>
      </w:pPr>
    </w:p>
    <w:p w14:paraId="237E9302" w14:textId="0222B5DC" w:rsidR="00691646" w:rsidRDefault="007A703C"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Effective c</w:t>
      </w:r>
      <w:r w:rsidR="00CC20DB">
        <w:rPr>
          <w:rFonts w:ascii="Arial" w:hAnsi="Arial" w:cs="Arial"/>
          <w:color w:val="000000" w:themeColor="text1"/>
          <w:sz w:val="22"/>
          <w:szCs w:val="22"/>
        </w:rPr>
        <w:t xml:space="preserve">ommunication between healthcare professionals within </w:t>
      </w:r>
      <w:r w:rsidR="00FF6C78">
        <w:rPr>
          <w:rFonts w:ascii="Arial" w:hAnsi="Arial" w:cs="Arial"/>
          <w:color w:val="000000" w:themeColor="text1"/>
          <w:sz w:val="22"/>
          <w:szCs w:val="22"/>
        </w:rPr>
        <w:t>hospitals</w:t>
      </w:r>
      <w:r>
        <w:rPr>
          <w:rFonts w:ascii="Arial" w:hAnsi="Arial" w:cs="Arial"/>
          <w:color w:val="000000" w:themeColor="text1"/>
          <w:sz w:val="22"/>
          <w:szCs w:val="22"/>
        </w:rPr>
        <w:t xml:space="preserve"> is critic</w:t>
      </w:r>
      <w:r w:rsidR="00A8447D">
        <w:rPr>
          <w:rFonts w:ascii="Arial" w:hAnsi="Arial" w:cs="Arial"/>
          <w:color w:val="000000" w:themeColor="text1"/>
          <w:sz w:val="22"/>
          <w:szCs w:val="22"/>
        </w:rPr>
        <w:t>al to the safe delivery of care</w:t>
      </w:r>
      <w:r>
        <w:rPr>
          <w:rFonts w:ascii="Arial" w:hAnsi="Arial" w:cs="Arial"/>
          <w:color w:val="000000" w:themeColor="text1"/>
          <w:sz w:val="22"/>
          <w:szCs w:val="22"/>
        </w:rPr>
        <w:t xml:space="preserve"> but</w:t>
      </w:r>
      <w:r w:rsidR="00CC20DB">
        <w:rPr>
          <w:rFonts w:ascii="Arial" w:hAnsi="Arial" w:cs="Arial"/>
          <w:color w:val="000000" w:themeColor="text1"/>
          <w:sz w:val="22"/>
          <w:szCs w:val="22"/>
        </w:rPr>
        <w:t xml:space="preserve"> is</w:t>
      </w:r>
      <w:r>
        <w:rPr>
          <w:rFonts w:ascii="Arial" w:hAnsi="Arial" w:cs="Arial"/>
          <w:color w:val="000000" w:themeColor="text1"/>
          <w:sz w:val="22"/>
          <w:szCs w:val="22"/>
        </w:rPr>
        <w:t xml:space="preserve"> </w:t>
      </w:r>
      <w:r w:rsidR="00614E23">
        <w:rPr>
          <w:rFonts w:ascii="Arial" w:hAnsi="Arial" w:cs="Arial"/>
          <w:color w:val="000000" w:themeColor="text1"/>
          <w:sz w:val="22"/>
          <w:szCs w:val="22"/>
        </w:rPr>
        <w:t xml:space="preserve">frequently characterised by a reliance on </w:t>
      </w:r>
      <w:r w:rsidR="00391D44">
        <w:rPr>
          <w:rFonts w:ascii="Arial" w:hAnsi="Arial" w:cs="Arial"/>
          <w:color w:val="000000" w:themeColor="text1"/>
          <w:sz w:val="22"/>
          <w:szCs w:val="22"/>
        </w:rPr>
        <w:t>outdated</w:t>
      </w:r>
      <w:r w:rsidR="004B1614">
        <w:rPr>
          <w:rFonts w:ascii="Arial" w:hAnsi="Arial" w:cs="Arial"/>
          <w:color w:val="000000" w:themeColor="text1"/>
          <w:sz w:val="22"/>
          <w:szCs w:val="22"/>
        </w:rPr>
        <w:t xml:space="preserve"> technologies</w:t>
      </w:r>
      <w:r w:rsidR="00CC20DB">
        <w:rPr>
          <w:rFonts w:ascii="Arial" w:hAnsi="Arial" w:cs="Arial"/>
          <w:color w:val="000000" w:themeColor="text1"/>
          <w:sz w:val="22"/>
          <w:szCs w:val="22"/>
        </w:rPr>
        <w:t xml:space="preserve">. </w:t>
      </w:r>
      <w:r w:rsidR="002267B3">
        <w:rPr>
          <w:rFonts w:ascii="Arial" w:hAnsi="Arial" w:cs="Arial"/>
          <w:color w:val="000000" w:themeColor="text1"/>
          <w:sz w:val="22"/>
          <w:szCs w:val="22"/>
        </w:rPr>
        <w:t>The delivery of high-</w:t>
      </w:r>
      <w:r w:rsidR="00007268">
        <w:rPr>
          <w:rFonts w:ascii="Arial" w:hAnsi="Arial" w:cs="Arial"/>
          <w:color w:val="000000" w:themeColor="text1"/>
          <w:sz w:val="22"/>
          <w:szCs w:val="22"/>
        </w:rPr>
        <w:t>quality care inherently relies upon effective communication</w:t>
      </w:r>
      <w:r w:rsidR="00BE3640">
        <w:rPr>
          <w:rFonts w:ascii="Arial" w:hAnsi="Arial" w:cs="Arial"/>
          <w:color w:val="000000" w:themeColor="text1"/>
          <w:sz w:val="22"/>
          <w:szCs w:val="22"/>
        </w:rPr>
        <w:t xml:space="preserve"> and the inaccurate, incomplete</w:t>
      </w:r>
      <w:r w:rsidR="00007268">
        <w:rPr>
          <w:rFonts w:ascii="Arial" w:hAnsi="Arial" w:cs="Arial"/>
          <w:color w:val="000000" w:themeColor="text1"/>
          <w:sz w:val="22"/>
          <w:szCs w:val="22"/>
        </w:rPr>
        <w:t xml:space="preserve"> </w:t>
      </w:r>
      <w:r w:rsidR="005E7FB6">
        <w:rPr>
          <w:rFonts w:ascii="Arial" w:hAnsi="Arial" w:cs="Arial"/>
          <w:color w:val="000000" w:themeColor="text1"/>
          <w:sz w:val="22"/>
          <w:szCs w:val="22"/>
        </w:rPr>
        <w:t>or</w:t>
      </w:r>
      <w:r w:rsidR="00007268">
        <w:rPr>
          <w:rFonts w:ascii="Arial" w:hAnsi="Arial" w:cs="Arial"/>
          <w:color w:val="000000" w:themeColor="text1"/>
          <w:sz w:val="22"/>
          <w:szCs w:val="22"/>
        </w:rPr>
        <w:t xml:space="preserve"> delayed transfer of information can result in </w:t>
      </w:r>
      <w:r w:rsidR="005E7FB6">
        <w:rPr>
          <w:rFonts w:ascii="Arial" w:hAnsi="Arial" w:cs="Arial"/>
          <w:color w:val="000000" w:themeColor="text1"/>
          <w:sz w:val="22"/>
          <w:szCs w:val="22"/>
        </w:rPr>
        <w:t xml:space="preserve">avoidable </w:t>
      </w:r>
      <w:r w:rsidR="00007268">
        <w:rPr>
          <w:rFonts w:ascii="Arial" w:hAnsi="Arial" w:cs="Arial"/>
          <w:color w:val="000000" w:themeColor="text1"/>
          <w:sz w:val="22"/>
          <w:szCs w:val="22"/>
        </w:rPr>
        <w:t>error</w:t>
      </w:r>
      <w:r w:rsidR="005E7FB6">
        <w:rPr>
          <w:rFonts w:ascii="Arial" w:hAnsi="Arial" w:cs="Arial"/>
          <w:color w:val="000000" w:themeColor="text1"/>
          <w:sz w:val="22"/>
          <w:szCs w:val="22"/>
        </w:rPr>
        <w:t>s</w:t>
      </w:r>
      <w:r w:rsidR="00007268">
        <w:rPr>
          <w:rFonts w:ascii="Arial" w:hAnsi="Arial" w:cs="Arial"/>
          <w:color w:val="000000" w:themeColor="text1"/>
          <w:sz w:val="22"/>
          <w:szCs w:val="22"/>
        </w:rPr>
        <w:t xml:space="preserve"> and patient harm</w:t>
      </w:r>
      <w:r w:rsidR="008C440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{"citationItems":[{"id":"ITEM-1","itemData":{"DOI":"10.1197/jamia.M1471","ISSN":"1067-5027","PMID":"14633936","abstract":"Medical error reduction is an international issue, as is the implementation of patient care information systems (PCISs) as a potential means to achieving it. As researchers conducting separate studies in the United States, The Netherlands, and Australia, using similar qualitative methods to investigate implementing PCISs, the authors have encountered many instances in which PCIS applications seem to foster errors rather than reduce their likelihood. The authors describe the kinds of silent errors they have witnessed and, from their different social science perspectives (information science, sociology, and cognitive science), they interpret the nature of these errors. The errors fall into two main categories: those in the process of entering and retrieving information, and those in the communication and coordination process that the PCIS is supposed to support. The authors believe that with a heightened awareness of these issues, informaticians can educate, design systems, implement, and conduct research in such a way that they might be able to avoid the unintended consequences of these subtle silent errors.","author":[{"dropping-particle":"","family":"Ash","given":"Joan","non-dropping-particle":"","parse-names":false,"suffix":""},{"dropping-particle":"","family":"Berg","given":"Marc","non-dropping-particle":"","parse-names":false,"suffix":""},{"dropping-particle":"","family":"Coiera","given":"Enrico","non-dropping-particle":"","parse-names":false,"suffix":""}],"container-title":"Journal of the American Medical Informatics Association","id":"ITEM-1","issue":"2","issued":{"date-parts":[["2004","1","1"]]},"language":"en","page":"104-12","publisher":"The Oxford University Press","title":"Some unintended consequences of information technology in health care: the nature of patient care information system-related errors.","type":"article-journal","volume":"11"},"uris":["http://www.mendeley.com/documents/?uuid=881db76b-5cd7-42da-8db1-01cfec3e1a33"]},{"id":"ITEM-2","itemData":{"PMID":"10833164","abstract":"While largely ignored in informatics thinking, the clinical communication space accounts for the major part of the information flow in health care. Growing evidence indicates that errors in communication give rise to substantial clinical morbidity and mortality. This paper explores the implications of acknowledging the primacy of the communication space in informatics and explores some solutions to communication difficulties. It also examines whether understanding the dynamics of communication between human beings can also improve the way we design information systems in health care. Using the concept of common ground in conversation, proposals are suggested for modeling the common ground between a system and human users. Such models provide insights into when communication or computational systems are better suited to solving information problems.","author":[{"dropping-particle":"","family":"Coiera","given":"E","non-dropping-particle":"","parse-names":false,"suffix":""}],"container-title":"Journal of the American Medical Informatics Association","id":"ITEM-2","issue":"3","issued":{"date-parts":[["2000"]]},"page":"277-86","publisher":"American Medical Informatics Association","title":"When conversation is better than computation.","type":"article-journal","volume":"7"},"uris":["http://www.mendeley.com/documents/?uuid=01ea7037-28ab-3a68-9b03-6f43b21d656d"]},{"id":"ITEM-3","itemData":{"abstract":"To describe how communication failures contribute to many medical mishaps. METHOD: In late 1999, a sample of 26 residents stratified by medical specialty, year of residency, and gender was randomly selected from a population of 85 residents at a 600-bed U.S. teaching hospital. The study design involved semistructured face-to-face interviews with the residents about their routine work environments and activities, the medical mishaps in which they recently had been involved, and a description of both the individual and organizational contributory factors. The themes reported here emerged from inductive analyses of the data. RESULTS: Residents reported a total of 70 mishap incidents. Aspects of \"communication\" and \"patient management\" were the two most commonly cited contributing factors. Residents described themselves as embedded in a complex network of relationships, playing a pivotal role in patient management vis-à-vis other medical staff and health care providers from within the hospital and from the community. Recurring patterns of communication difficulties occur within these relationships and appear to be associated with the occurrence of medical mishaps. CONCLUSION: The occurrence of everyday medical mishaps in this study is associated with faulty communication; but, poor communication is not simply the result of poor transmission or exchange of information. Communication failures are far more complex and relate to hierarchical differences, concerns with upward influence, conflicting roles and role ambiguity, and interpersonal power and conflict. A clearer understanding of these dynamics highlights possibilities for appropriate interventions in medical education and in health care organizations aimed at improving patient safety.","author":[{"dropping-particle":"","family":"Sutcliffe","given":"K","non-dropping-particle":"","parse-names":false,"suffix":""},{"dropping-particle":"","family":"Lewton","given":"E","non-dropping-particle":"","parse-names":false,"suffix":""},{"dropping-particle":"","family":"Rosenthal","given":"M","non-dropping-particle":"","parse-names":false,"suffix":""}],"container-title":"Academic Medicine","id":"ITEM-3","issue":"2","issued":{"date-parts":[["2004"]]},"page":"186-194","title":"Communication failures: an insidious contributor to medical mishaps","type":"article-journal","volume":"79"},"uris":["http://www.mendeley.com/documents/?uuid=a438cd66-7a8b-4488-b357-0c2089bf7003"]},{"id":"ITEM-4","itemData":{"DOI":"10.1016/j.jcrc.2006.02.004","ISBN":"0883-9441 (Print)\\r0883-9441 (Linking)","ISSN":"08839441","PMID":"16990088","author":[{"dropping-particle":"","family":"Alvarez","given":"G","non-dropping-particle":"","parse-names":false,"suffix":""},{"dropping-particle":"","family":"Coiera","given":"E","non-dropping-particle":"","parse-names":false,"suffix":""}],"container-title":"Journal of Critical Care","id":"ITEM-4","issue":"3","issued":{"date-parts":[["2006"]]},"page":"236-242","title":"Interdisciplinary communication: An uncharted source of medical error?","type":"article-journal","volume":"21"},"uris":["http://www.mendeley.com/documents/?uuid=bfe617cc-1394-4917-9bb5-f72f41c30e9c"]}],"mendeley":{"formattedCitation":"[1–4]","plainTextFormattedCitation":"[1–4]","previouslyFormattedCitation":"(1–4)"},"properties":{"noteIndex":0},"schema":"https://github.com/citation-style-language/schema/raw/master/csl-citation.json"}</w:instrText>
      </w:r>
      <w:r w:rsidR="008C440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[1–4]</w:t>
      </w:r>
      <w:r w:rsidR="008C440A">
        <w:rPr>
          <w:rFonts w:ascii="Arial" w:hAnsi="Arial" w:cs="Arial"/>
          <w:color w:val="000000" w:themeColor="text1"/>
          <w:sz w:val="22"/>
          <w:szCs w:val="22"/>
        </w:rPr>
        <w:fldChar w:fldCharType="end"/>
      </w:r>
      <w:r w:rsidR="00007268">
        <w:rPr>
          <w:rFonts w:ascii="Arial" w:hAnsi="Arial" w:cs="Arial"/>
          <w:color w:val="000000" w:themeColor="text1"/>
          <w:sz w:val="22"/>
          <w:szCs w:val="22"/>
        </w:rPr>
        <w:t xml:space="preserve">. </w:t>
      </w:r>
      <w:r w:rsidR="00BE3640">
        <w:rPr>
          <w:rFonts w:ascii="Arial" w:hAnsi="Arial" w:cs="Arial"/>
          <w:color w:val="000000" w:themeColor="text1"/>
          <w:sz w:val="22"/>
          <w:szCs w:val="22"/>
        </w:rPr>
        <w:t>F</w:t>
      </w:r>
      <w:r w:rsidR="002F5C8E">
        <w:rPr>
          <w:rFonts w:ascii="Arial" w:hAnsi="Arial" w:cs="Arial"/>
          <w:color w:val="000000" w:themeColor="text1"/>
          <w:sz w:val="22"/>
          <w:szCs w:val="22"/>
        </w:rPr>
        <w:t xml:space="preserve">ailures in communication </w:t>
      </w:r>
      <w:r w:rsidR="00B36A51">
        <w:rPr>
          <w:rFonts w:ascii="Arial" w:hAnsi="Arial" w:cs="Arial"/>
          <w:color w:val="000000" w:themeColor="text1"/>
          <w:sz w:val="22"/>
          <w:szCs w:val="22"/>
        </w:rPr>
        <w:t>occur</w:t>
      </w:r>
      <w:r w:rsidR="008E1588">
        <w:rPr>
          <w:rFonts w:ascii="Arial" w:hAnsi="Arial" w:cs="Arial"/>
          <w:color w:val="000000" w:themeColor="text1"/>
          <w:sz w:val="22"/>
          <w:szCs w:val="22"/>
        </w:rPr>
        <w:t xml:space="preserve"> twice as often </w:t>
      </w:r>
      <w:r w:rsidR="00BE3640">
        <w:rPr>
          <w:rFonts w:ascii="Arial" w:hAnsi="Arial" w:cs="Arial"/>
          <w:color w:val="000000" w:themeColor="text1"/>
          <w:sz w:val="22"/>
          <w:szCs w:val="22"/>
        </w:rPr>
        <w:t>those</w:t>
      </w:r>
      <w:r w:rsidR="008E1588">
        <w:rPr>
          <w:rFonts w:ascii="Arial" w:hAnsi="Arial" w:cs="Arial"/>
          <w:color w:val="000000" w:themeColor="text1"/>
          <w:sz w:val="22"/>
          <w:szCs w:val="22"/>
        </w:rPr>
        <w:t xml:space="preserve"> due to inadequate skill or knowledge</w:t>
      </w:r>
      <w:r w:rsidR="008E1588">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{"citationItems":[{"id":"ITEM-1","itemData":{"PMID":"7787586","author":[{"dropping-particle":"","family":"Zinn","given":"C","non-dropping-particle":"","parse-names":false,"suffix":""}],"container-title":"British Medical Journal","id":"ITEM-1","issue":"6993","issued":{"date-parts":[["1995","6","10"]]},"page":"1487","title":"14,000 preventable deaths in Australian hospitals.","type":"article-journal","volume":"310"},"uris":["http://www.mendeley.com/documents/?uuid=04e212db-1edc-3ebd-b570-3cee13a8a656"]}],"mendeley":{"formattedCitation":"[5]","plainTextFormattedCitation":"[5]","previouslyFormattedCitation":"(5)"},"properties":{"noteIndex":0},"schema":"https://github.com/citation-style-language/schema/raw/master/csl-citation.json"}</w:instrText>
      </w:r>
      <w:r w:rsidR="008E1588">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w:t>
      </w:r>
      <w:r w:rsidR="008E1588">
        <w:rPr>
          <w:rFonts w:ascii="Arial" w:hAnsi="Arial" w:cs="Arial"/>
          <w:color w:val="000000" w:themeColor="text1"/>
          <w:sz w:val="22"/>
          <w:szCs w:val="22"/>
        </w:rPr>
        <w:fldChar w:fldCharType="end"/>
      </w:r>
      <w:r w:rsidR="008E1588">
        <w:rPr>
          <w:rFonts w:ascii="Arial" w:hAnsi="Arial" w:cs="Arial"/>
          <w:color w:val="000000" w:themeColor="text1"/>
          <w:sz w:val="22"/>
          <w:szCs w:val="22"/>
        </w:rPr>
        <w:t xml:space="preserve"> and contribute</w:t>
      </w:r>
      <w:r w:rsidR="00CC20DB">
        <w:rPr>
          <w:rFonts w:ascii="Arial" w:hAnsi="Arial" w:cs="Arial"/>
          <w:color w:val="000000" w:themeColor="text1"/>
          <w:sz w:val="22"/>
          <w:szCs w:val="22"/>
        </w:rPr>
        <w:t xml:space="preserve"> to more than half of all patient safety events</w:t>
      </w:r>
      <w:r w:rsidR="002F5C8E">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{"citationItems":[{"id":"ITEM-1","itemData":{"PMID":"15969297","author":[{"dropping-particle":"","family":"The Joint Commission on Accreditation of Healthcare Organisations","given":"","non-dropping-particle":"","parse-names":false,"suffix":""}],"container-title":"Joint Commission Perspectives","id":"ITEM-1","issue":"5","issued":{"date-parts":[["2005","5"]]},"page":"1, 3-5","title":"The Joint Commission's sentinel event policy: ten years of improving the quality and safety of health care.","type":"article-journal","volume":"25"},"uris":["http://www.mendeley.com/documents/?uuid=ab13584b-8fb9-31d2-980e-92cd11a13f95"]},{"id":"ITEM-2","itemData":{"abstract":"To describe how communication failures contribute to many medical mishaps. METHOD: In late 1999, a sample of 26 residents stratified by medical specialty, year of residency, and gender was randomly selected from a population of 85 residents at a 600-bed U.S. teaching hospital. The study design involved semistructured face-to-face interviews with the residents about their routine work environments and activities, the medical mishaps in which they recently had been involved, and a description of both the individual and organizational contributory factors. The themes reported here emerged from inductive analyses of the data. RESULTS: Residents reported a total of 70 mishap incidents. Aspects of \"communication\" and \"patient management\" were the two most commonly cited contributing factors. Residents described themselves as embedded in a complex network of relationships, playing a pivotal role in patient management vis-à-vis other medical staff and health care providers from within the hospital and from the community. Recurring patterns of communication difficulties occur within these relationships and appear to be associated with the occurrence of medical mishaps. CONCLUSION: The occurrence of everyday medical mishaps in this study is associated with faulty communication; but, poor communication is not simply the result of poor transmission or exchange of information. Communication failures are far more complex and relate to hierarchical differences, concerns with upward influence, conflicting roles and role ambiguity, and interpersonal power and conflict. A clearer understanding of these dynamics highlights possibilities for appropriate interventions in medical education and in health care organizations aimed at improving patient safety.","author":[{"dropping-particle":"","family":"Sutcliffe","given":"K","non-dropping-particle":"","parse-names":false,"suffix":""},{"dropping-particle":"","family":"Lewton","given":"E","non-dropping-particle":"","parse-names":false,"suffix":""},{"dropping-particle":"","family":"Rosenthal","given":"M","non-dropping-particle":"","parse-names":false,"suffix":""}],"container-title":"Academic Medicine","id":"ITEM-2","issue":"2","issued":{"date-parts":[["2004"]]},"page":"186-194","title":"Communication failures: an insidious contributor to medical mishaps","type":"article-journal","volume":"79"},"uris":["http://www.mendeley.com/documents/?uuid=a438cd66-7a8b-4488-b357-0c2089bf7003"]}],"mendeley":{"formattedCitation":"[3,6]","plainTextFormattedCitation":"[3,6]","previouslyFormattedCitation":"(3,6)"},"properties":{"noteIndex":0},"schema":"https://github.com/citation-style-language/schema/raw/master/csl-citation.json"}</w:instrText>
      </w:r>
      <w:r w:rsidR="002F5C8E">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[3,6]</w:t>
      </w:r>
      <w:r w:rsidR="002F5C8E">
        <w:rPr>
          <w:rFonts w:ascii="Arial" w:hAnsi="Arial" w:cs="Arial"/>
          <w:color w:val="000000" w:themeColor="text1"/>
          <w:sz w:val="22"/>
          <w:szCs w:val="22"/>
        </w:rPr>
        <w:fldChar w:fldCharType="end"/>
      </w:r>
      <w:r w:rsidR="00B36A51">
        <w:rPr>
          <w:rFonts w:ascii="Arial" w:hAnsi="Arial" w:cs="Arial"/>
          <w:color w:val="000000" w:themeColor="text1"/>
          <w:sz w:val="22"/>
          <w:szCs w:val="22"/>
        </w:rPr>
        <w:t>.</w:t>
      </w:r>
    </w:p>
    <w:p w14:paraId="5CC13006" w14:textId="77777777" w:rsidR="00691646" w:rsidRDefault="00691646" w:rsidP="005A4C79">
      <w:pPr>
        <w:spacing w:line="360" w:lineRule="auto"/>
        <w:contextualSpacing/>
        <w:rPr>
          <w:rFonts w:ascii="Arial" w:hAnsi="Arial" w:cs="Arial"/>
          <w:color w:val="000000" w:themeColor="text1"/>
          <w:sz w:val="22"/>
          <w:szCs w:val="22"/>
        </w:rPr>
      </w:pPr>
    </w:p>
    <w:p w14:paraId="180EE5C7" w14:textId="2C911BFB" w:rsidR="00DC4F8F" w:rsidRDefault="00046022" w:rsidP="00DC4F8F">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Inter-professional teamwork</w:t>
      </w:r>
      <w:r w:rsidR="00AA03DB">
        <w:rPr>
          <w:rFonts w:ascii="Arial" w:hAnsi="Arial" w:cs="Arial"/>
          <w:color w:val="000000" w:themeColor="text1"/>
          <w:sz w:val="22"/>
          <w:szCs w:val="22"/>
        </w:rPr>
        <w:t xml:space="preserve"> within hospitals</w:t>
      </w:r>
      <w:r w:rsidR="00391D44">
        <w:rPr>
          <w:rFonts w:ascii="Arial" w:hAnsi="Arial" w:cs="Arial"/>
          <w:color w:val="000000" w:themeColor="text1"/>
          <w:sz w:val="22"/>
          <w:szCs w:val="22"/>
        </w:rPr>
        <w:t xml:space="preserve"> is</w:t>
      </w:r>
      <w:r w:rsidR="008B79B4">
        <w:rPr>
          <w:rFonts w:ascii="Arial" w:hAnsi="Arial" w:cs="Arial"/>
          <w:color w:val="000000" w:themeColor="text1"/>
          <w:sz w:val="22"/>
          <w:szCs w:val="22"/>
        </w:rPr>
        <w:t xml:space="preserve"> complex and</w:t>
      </w:r>
      <w:r w:rsidR="001553C8">
        <w:rPr>
          <w:rFonts w:ascii="Arial" w:hAnsi="Arial" w:cs="Arial"/>
          <w:color w:val="000000" w:themeColor="text1"/>
          <w:sz w:val="22"/>
          <w:szCs w:val="22"/>
        </w:rPr>
        <w:t xml:space="preserve"> </w:t>
      </w:r>
      <w:r w:rsidR="005364CD">
        <w:rPr>
          <w:rFonts w:ascii="Arial" w:hAnsi="Arial" w:cs="Arial"/>
          <w:color w:val="000000" w:themeColor="text1"/>
          <w:sz w:val="22"/>
          <w:szCs w:val="22"/>
        </w:rPr>
        <w:t>around the world</w:t>
      </w:r>
      <w:r w:rsidR="005364CD">
        <w:rPr>
          <w:rFonts w:ascii="Arial" w:hAnsi="Arial" w:cs="Arial"/>
          <w:color w:val="000000" w:themeColor="text1"/>
          <w:sz w:val="22"/>
          <w:szCs w:val="22"/>
        </w:rPr>
        <w:t xml:space="preserve"> </w:t>
      </w:r>
      <w:r w:rsidR="00DC6B1B">
        <w:rPr>
          <w:rFonts w:ascii="Arial" w:hAnsi="Arial" w:cs="Arial"/>
          <w:color w:val="000000" w:themeColor="text1"/>
          <w:sz w:val="22"/>
          <w:szCs w:val="22"/>
        </w:rPr>
        <w:t xml:space="preserve">typically </w:t>
      </w:r>
      <w:r w:rsidR="00855C69">
        <w:rPr>
          <w:rFonts w:ascii="Arial" w:hAnsi="Arial" w:cs="Arial"/>
          <w:color w:val="000000" w:themeColor="text1"/>
          <w:sz w:val="22"/>
          <w:szCs w:val="22"/>
        </w:rPr>
        <w:t xml:space="preserve">relies upon </w:t>
      </w:r>
      <w:r w:rsidR="00391D44">
        <w:rPr>
          <w:rFonts w:ascii="Arial" w:hAnsi="Arial" w:cs="Arial"/>
          <w:color w:val="000000" w:themeColor="text1"/>
          <w:sz w:val="22"/>
          <w:szCs w:val="22"/>
        </w:rPr>
        <w:t>a mix of technologies and approaches</w:t>
      </w:r>
      <w:r w:rsidR="00AA03DB">
        <w:rPr>
          <w:rFonts w:ascii="Arial" w:hAnsi="Arial" w:cs="Arial"/>
          <w:color w:val="000000" w:themeColor="text1"/>
          <w:sz w:val="22"/>
          <w:szCs w:val="22"/>
        </w:rPr>
        <w:t xml:space="preserve"> </w:t>
      </w:r>
      <w:r w:rsidR="00391D44">
        <w:rPr>
          <w:rFonts w:ascii="Arial" w:hAnsi="Arial" w:cs="Arial"/>
          <w:color w:val="000000" w:themeColor="text1"/>
          <w:sz w:val="22"/>
          <w:szCs w:val="22"/>
        </w:rPr>
        <w:t>including</w:t>
      </w:r>
      <w:r w:rsidR="00AA03DB">
        <w:rPr>
          <w:rFonts w:ascii="Arial" w:hAnsi="Arial" w:cs="Arial"/>
          <w:color w:val="000000" w:themeColor="text1"/>
          <w:sz w:val="22"/>
          <w:szCs w:val="22"/>
        </w:rPr>
        <w:t xml:space="preserve"> one-way page</w:t>
      </w:r>
      <w:r w:rsidR="00391D44">
        <w:rPr>
          <w:rFonts w:ascii="Arial" w:hAnsi="Arial" w:cs="Arial"/>
          <w:color w:val="000000" w:themeColor="text1"/>
          <w:sz w:val="22"/>
          <w:szCs w:val="22"/>
        </w:rPr>
        <w:t xml:space="preserve">rs, </w:t>
      </w:r>
      <w:r w:rsidR="00AA03DB">
        <w:rPr>
          <w:rFonts w:ascii="Arial" w:hAnsi="Arial" w:cs="Arial"/>
          <w:color w:val="000000" w:themeColor="text1"/>
          <w:sz w:val="22"/>
          <w:szCs w:val="22"/>
        </w:rPr>
        <w:t>fixed telephones</w:t>
      </w:r>
      <w:r w:rsidR="00391D44">
        <w:rPr>
          <w:rFonts w:ascii="Arial" w:hAnsi="Arial" w:cs="Arial"/>
          <w:color w:val="000000" w:themeColor="text1"/>
          <w:sz w:val="22"/>
          <w:szCs w:val="22"/>
        </w:rPr>
        <w:t xml:space="preserve">, </w:t>
      </w:r>
      <w:r w:rsidR="00931251">
        <w:rPr>
          <w:rFonts w:ascii="Arial" w:hAnsi="Arial" w:cs="Arial"/>
          <w:color w:val="000000" w:themeColor="text1"/>
          <w:sz w:val="22"/>
          <w:szCs w:val="22"/>
        </w:rPr>
        <w:t>face-to-face conversation</w:t>
      </w:r>
      <w:r w:rsidR="00DC6B1B">
        <w:rPr>
          <w:rFonts w:ascii="Arial" w:hAnsi="Arial" w:cs="Arial"/>
          <w:color w:val="000000" w:themeColor="text1"/>
          <w:sz w:val="22"/>
          <w:szCs w:val="22"/>
        </w:rPr>
        <w:t>s</w:t>
      </w:r>
      <w:r w:rsidR="008F1905">
        <w:rPr>
          <w:rFonts w:ascii="Arial" w:hAnsi="Arial" w:cs="Arial"/>
          <w:color w:val="000000" w:themeColor="text1"/>
          <w:sz w:val="22"/>
          <w:szCs w:val="22"/>
        </w:rPr>
        <w:t xml:space="preserve"> and newer technologies such as e</w:t>
      </w:r>
      <w:r w:rsidR="000325F5">
        <w:rPr>
          <w:rFonts w:ascii="Arial" w:hAnsi="Arial" w:cs="Arial"/>
          <w:color w:val="000000" w:themeColor="text1"/>
          <w:sz w:val="22"/>
          <w:szCs w:val="22"/>
        </w:rPr>
        <w:t>-</w:t>
      </w:r>
      <w:r w:rsidR="008F1905">
        <w:rPr>
          <w:rFonts w:ascii="Arial" w:hAnsi="Arial" w:cs="Arial"/>
          <w:color w:val="000000" w:themeColor="text1"/>
          <w:sz w:val="22"/>
          <w:szCs w:val="22"/>
        </w:rPr>
        <w:t xml:space="preserve">mail and </w:t>
      </w:r>
      <w:r w:rsidR="00391D44">
        <w:rPr>
          <w:rFonts w:ascii="Arial" w:hAnsi="Arial" w:cs="Arial"/>
          <w:color w:val="000000" w:themeColor="text1"/>
          <w:sz w:val="22"/>
          <w:szCs w:val="22"/>
        </w:rPr>
        <w:t>smartphone messaging</w:t>
      </w:r>
      <w:r w:rsidR="004F2B9E">
        <w:rPr>
          <w:rFonts w:ascii="Arial" w:hAnsi="Arial" w:cs="Arial"/>
          <w:color w:val="000000" w:themeColor="text1"/>
          <w:sz w:val="22"/>
          <w:szCs w:val="22"/>
        </w:rPr>
        <w:t xml:space="preserve">. </w:t>
      </w:r>
      <w:r w:rsidR="008B79B4">
        <w:rPr>
          <w:rFonts w:ascii="Arial" w:hAnsi="Arial" w:cs="Arial"/>
          <w:color w:val="000000" w:themeColor="text1"/>
          <w:sz w:val="22"/>
          <w:szCs w:val="22"/>
        </w:rPr>
        <w:t xml:space="preserve">Numerous problems have been highlighted with traditional pagers </w:t>
      </w:r>
      <w:r w:rsidR="00BE3640">
        <w:rPr>
          <w:rFonts w:ascii="Arial" w:hAnsi="Arial" w:cs="Arial"/>
          <w:color w:val="000000" w:themeColor="text1"/>
          <w:sz w:val="22"/>
          <w:szCs w:val="22"/>
        </w:rPr>
        <w:t>such as</w:t>
      </w:r>
      <w:r w:rsidR="008B79B4">
        <w:rPr>
          <w:rFonts w:ascii="Arial" w:hAnsi="Arial" w:cs="Arial"/>
          <w:color w:val="000000" w:themeColor="text1"/>
          <w:sz w:val="22"/>
          <w:szCs w:val="22"/>
        </w:rPr>
        <w:t xml:space="preserve"> the fragmentation and burden of communication</w:t>
      </w:r>
      <w:r w:rsidR="00DC4F8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{"citationItems":[{"id":"ITEM-1","itemData":{"DOI":"10.1002/jhm.790","ISBN":"1553-5606 (Electronic)\\r1553-5592 (Linking)","ISSN":"15535592","PMID":"20803669","abstract":"BACKGROUND: Within the last decade hospitalists have become an integral part of inpatient care in the United States and now care for about half of all Medicare patients requiring hospitalization. However, little data exists describing hospitalist workflow and their activities in daily patient care.\\n\\nOBJECTIVE: To clarify how hospitalists spend their time and how patient volumes affect their workflow.\\n\\nDESIGN: Observers continuously shadowed each of 24 hospitalists for two complete shifts. Observations were recorded using a handheld computer device with customized data collection software.\\n\\nSETTING: Urban, tertiary care, academic medical center.\\n\\nRESULTS: : Hospitalists spent 17% of their time on direct patient contact, and 64% on indirect patient care. For 16% of all time recorded, more than one activity was occurring simultaneously (i.e., multitasking). Professional development, personal time, and travel each accounted for about 6% of their time. Communication and electronic medical record (EMR) use, two components of indirect care, occupied 25% and 34% of recorded time respectively. Hospitalists with above average patient loads spent less time per patient communicating with others and working with the EMR than those hospitalists with below average patient loads, but reported delaying documentation until later in the evening or next day. Patient load did not change the amount of time hospitalists spent with each patient.\\n\\nCONCLUSIONS: Hospitalists spend more time reviewing the EMR and documenting in it, than directly with the patient. Multi-tasking occurred frequently and occupied a significant portion of each shift.","author":[{"dropping-particle":"","family":"Tipping","given":"Matthew D.","non-dropping-particle":"","parse-names":false,"suffix":""},{"dropping-particle":"","family":"Forth","given":"Victoria E.","non-dropping-particle":"","parse-names":false,"suffix":""},{"dropping-particle":"","family":"O'Leary","given":"Kevin J.","non-dropping-particle":"","parse-names":false,"suffix":""},{"dropping-particle":"","family":"Malkenson","given":"David M.","non-dropping-particle":"","parse-names":false,"suffix":""},{"dropping-particle":"","family":"Magill","given":"David B.","non-dropping-particle":"","parse-names":false,"suffix":""},{"dropping-particle":"","family":"Englert","given":"Kate","non-dropping-particle":"","parse-names":false,"suffix":""},{"dropping-particle":"V.","family":"Williams","given":"Mark","non-dropping-particle":"","parse-names":false,"suffix":""}],"container-title":"Journal of Hospital Medicine","id":"ITEM-1","issue":"6","issued":{"date-parts":[["2010"]]},"page":"323-328","title":"Where did the day go? - A time-motion study of hospitalists","type":"article-journal","volume":"5"},"uris":["http://www.mendeley.com/documents/?uuid=a6f0d248-e4ad-4b63-8010-f40fee37eaa1"]},{"id":"ITEM-2","itemData":{"abstract":"With the recent regulations limiting resident work hours, it has become more important to understand how residents spend their time. The volume and content of the pages they receive provide a valuable source of information that give insight into their workload and help identify inefficiencies in hospital communication. We hypothesized that above a certain workload threshold, paging data would suggest breakdowns in communication and implications for quality of care. All pages sent to six general surgery interns at the University of Michigan over the course of one academic year (7/1/2008-6/30/2009) were retrospectively categorized by sender type, message type, message modifier, and message quality. Census, discharge, and admission information for each intern service were also collected, and intern duties were further analyzed with respect to schedule. \"On-call\" days were defined as days on which the intern bore responsibility for care of all admitted floor patients. The interns received a total of 9,843 pages during the study period. During on-call shifts, each intern was paged an average of 57 ± 3 times, and those on non-call shifts received an average of 12 ± 3 pages. Floor/intensive care unit (ICU) nurses represented 32% of the page volume received by interns. Interestingly, as patient volume increased, there was a decrease in the number of pages received per patient. By contrast, at higher patient volumes, there was a trend toward an increasing percentage of urgent pages per patient. At high intern workloads, our data suggest no major communication breakdowns but reveal the potential for inferior quality of care.","author":[{"dropping-particle":"","family":"Patel","given":"S","non-dropping-particle":"","parse-names":false,"suffix":""},{"dropping-particle":"","family":"Lee","given":"J","non-dropping-particle":"","parse-names":false,"suffix":""},{"dropping-particle":"","family":"Ranney","given":"D","non-dropping-particle":"","parse-names":false,"suffix":""},{"dropping-particle":"","family":"Al-Holou","given":"S","non-dropping-particle":"","parse-names":false,"suffix":""},{"dropping-particle":"","family":"Frost","given":"C","non-dropping-particle":"","parse-names":false,"suffix":""},{"dropping-particle":"","family":"Harris","given":"M","non-dropping-particle":"","parse-names":false,"suffix":""},{"dropping-particle":"","family":"Lewin","given":"S","non-dropping-particle":"","parse-names":false,"suffix":""},{"dropping-particle":"","family":"Liu","given":"E","non-dropping-particle":"","parse-names":false,"suffix":""},{"dropping-particle":"","family":"Madenci","given":"A","non-dropping-particle":"","parse-names":false,"suffix":""},{"dropping-particle":"","family":"Majkrzak","given":"A","non-dropping-particle":"","parse-names":false,"suffix":""},{"dropping-particle":"","family":"Nelson","given":"J","non-dropping-particle":"","parse-names":false,"suffix":""},{"dropping-particle":"","family":"Peterson","given":"S","non-dropping-particle":"","parse-names":false,"suffix":""},{"dropping-particle":"","family":"Serecky","given":"K","non-dropping-particle":"","parse-names":false,"suffix":""},{"dropping-particle":"","family":"Wilkinson","given":"D","non-dropping-particle":"","parse-names":false,"suffix":""},{"dropping-particle":"","family":"Wojcik","given":"B","non-dropping-particle":"","parse-names":false,"suffix":""},{"dropping-particle":"","family":"Englesbe","given":"M","non-dropping-particle":"","parse-names":false,"suffix":""},{"dropping-particle":"","family":"Lynch","given":"R","non-dropping-particle":"","parse-names":false,"suffix":""}],"container-title":"World Journal of Surgery","id":"ITEM-2","issue":"11","issued":{"date-parts":[["2010"]]},"page":"2524-2529","title":"Resident workload, pager communications and quality of care","type":"article-journal","volume":"34"},"uris":["http://www.mendeley.com/documents/?uuid=20bbd5e7-f129-41d0-a337-7d79ec84b373"]}],"mendeley":{"formattedCitation":"[7,8]","plainTextFormattedCitation":"[7,8]","previouslyFormattedCitation":"(7,8)"},"properties":{"noteIndex":0},"schema":"https://github.com/citation-style-language/schema/raw/master/csl-citation.json"}</w:instrText>
      </w:r>
      <w:r w:rsidR="00DC4F8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[7,8]</w:t>
      </w:r>
      <w:r w:rsidR="00DC4F8F">
        <w:rPr>
          <w:rFonts w:ascii="Arial" w:hAnsi="Arial" w:cs="Arial"/>
          <w:color w:val="000000" w:themeColor="text1"/>
          <w:sz w:val="22"/>
          <w:szCs w:val="22"/>
        </w:rPr>
        <w:fldChar w:fldCharType="end"/>
      </w:r>
      <w:r w:rsidR="008B79B4">
        <w:rPr>
          <w:rFonts w:ascii="Arial" w:hAnsi="Arial" w:cs="Arial"/>
          <w:color w:val="000000" w:themeColor="text1"/>
          <w:sz w:val="22"/>
          <w:szCs w:val="22"/>
        </w:rPr>
        <w:t>, interruptive communication behaviours</w:t>
      </w:r>
      <w:r w:rsidR="00DC4F8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{"citationItems":[{"id":"ITEM-1","itemData":{"ISSN":"1067-5027","PMID":"10984464","abstract":"Recent research has studied the communication behaviors of clinical hospital workers and observed a tendency for these workers to use communication behaviors that were often inefficient. Workers were observed to favor synchronous forms of communication, such as telephone calls and chance face-to-face meetings with colleagues, even when these channels were not effective. Synchronous communication also contributes to a highly interruptive working environment, increasing the potential for clinical errors to be made. This paper reviews these findings from a cognitive psychological perspective, focusing on current understandings of how human memory functions and on the potential consequences of interruptions on the ability to work effectively. It concludes by discussing possible communication technology interventions that could be introduced to improve the clinical communication environment and suggests directions for future research.","author":[{"dropping-particle":"","family":"Parker","given":"J","non-dropping-particle":"","parse-names":false,"suffix":""},{"dropping-particle":"","family":"Coiera","given":"E","non-dropping-particle":"","parse-names":false,"suffix":""}],"container-title":"Journal of the American Medical Informatics Association","id":"ITEM-1","issue":"5","issued":{"date-parts":[["2000","1"]]},"page":"453-61","title":"Improving clinical communication: a view from psychology.","type":"article-journal","volume":"7"},"uris":["http://www.mendeley.com/documents/?uuid=6782d08d-2d1b-4dea-8b8d-3c4869536c12"]},{"id":"ITEM-2","itemData":{"author":[{"dropping-particle":"","family":"Bailey","given":"B","non-dropping-particle":"","parse-names":false,"suffix":""},{"dropping-particle":"","family":"Konstan","given":"J","non-dropping-particle":"","parse-names":false,"suffix":""}],"container-title":"Computers in Human Behaviour","id":"ITEM-2","issued":{"date-parts":[["2006"]]},"page":"685-708","title":"On the need for attention-aware systems: measuring effects of interruption on task performance, error rate and affective state","type":"article-journal","volume":"22"},"uris":["http://www.mendeley.com/documents/?uuid=cfae72ce-5145-4459-9443-dd0ddde39362"]},{"id":"ITEM-3","itemData":{"abstract":"Interruptions have been implicated as a cause of clinical errors, yet, to our knowledge, no empirical studies of this relationship exist. We tested the hypothesis that interruptions during medication administration increase errors. METHODS: We performed an observational study of nurses preparing and administering medications in 6 wards at 2 major teaching hospitals in Sydney, Australia. Procedural failures and interruptions were recorded during direct observation. Clinical errors were identified by comparing observational data with patients' medication charts. A volunteer sample of 98 nurses (representing a participation rate of 82%) were observed preparing and administering 4271 medications to 720 patients over 505 hours from September 2006 through March 2008. Associations between procedural failures (10 indicators; eg, aseptic technique) and clinical errors (12 indicators; eg, wrong dose) and interruptions, and between interruptions and potential severity of failures and errors, were the main outcome measures. RESULTS: Each interruption was associated with a 12.1% increase in procedural failures and a 12.7% increase in clinical errors. The association between interruptions and clinical errors was independent of hospital and nurse characteristics. Interruptions occurred in 53.1% of administrations (95% confidence interval [CI], 51.6%-54.6%). Of total drug administrations, 74.4% (n = 3177) had at least 1 procedural failure (95% CI, 73.1%-75.7%). Administrations with no interruptions (n = 2005) had a procedural failure rate of 69.6% (n = 1395; 95% CI, 67.6%-71.6%), which increased to 84.6% (n = 148; 95% CI, 79.2%-89.9%) with 3 interruptions. Overall, 25.0% (n = 1067; 95% CI, 23.7%-26.3%) of administrations had at least 1 clinical error. Those with no interruptions had a rate of 25.3% (n = 507; 95% CI, 23.4%-27.2%), whereas those with 3 interruptions had a rate of 38.9% (n = 68; 95% CI, 31.6%-46.1%). Nurse experience provided no protection against making a clinical error and was associated with higher procedural failure rates. Error severity increased with interruption frequency. Without interruption, the estimated risk of a major error was 2.3%; with 4 interruptions this risk doubled to 4.7% (95% CI, 2.9%-7.4%; P &lt; .001). CONCLUSION: Among nurses at 2 hospitals, the occurrence and frequency of interruptions were significantly associated with the incidence of procedural failures and clinical errors.","author":[{"dropping-particle":"","family":"Westbrook","given":"J","non-dropping-particle":"","parse-names":false,"suffix":""},{"dropping-particle":"","family":"Woods","given":"A","non-dropping-particle":"","parse-names":false,"suffix":""},{"dropping-particle":"","family":"Rob","given":"M","non-dropping-particle":"","parse-names":false,"suffix":""},{"dropping-particle":"","family":"Dunsmuir","given":"W","non-dropping-particle":"","parse-names":false,"suffix":""},{"dropping-particle":"","family":"Day","given":"R","non-dropping-particle":"","parse-names":false,"suffix":""}],"container-title":"Archives of Internal Medicine","id":"ITEM-3","issue":"8","issued":{"date-parts":[["2010"]]},"page":"683-690","title":"Association of interruptions with increased risk and severity of medication administration errors","type":"article-journal","volume":"170"},"uris":["http://www.mendeley.com/documents/?uuid=0e44abab-1dd3-4ed7-8dc0-e3cfe970fcc9"]}],"mendeley":{"formattedCitation":"[9–11]","plainTextFormattedCitation":"[9–11]","previouslyFormattedCitation":"(9–11)"},"properties":{"noteIndex":0},"schema":"https://github.com/citation-style-language/schema/raw/master/csl-citation.json"}</w:instrText>
      </w:r>
      <w:r w:rsidR="00DC4F8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[9–11]</w:t>
      </w:r>
      <w:r w:rsidR="00DC4F8F">
        <w:rPr>
          <w:rFonts w:ascii="Arial" w:hAnsi="Arial" w:cs="Arial"/>
          <w:color w:val="000000" w:themeColor="text1"/>
          <w:sz w:val="22"/>
          <w:szCs w:val="22"/>
        </w:rPr>
        <w:fldChar w:fldCharType="end"/>
      </w:r>
      <w:r w:rsidR="00DC6B1B">
        <w:rPr>
          <w:rFonts w:ascii="Arial" w:hAnsi="Arial" w:cs="Arial"/>
          <w:color w:val="000000" w:themeColor="text1"/>
          <w:sz w:val="22"/>
          <w:szCs w:val="22"/>
        </w:rPr>
        <w:t xml:space="preserve"> and limitations with</w:t>
      </w:r>
      <w:r w:rsidR="008B79B4">
        <w:rPr>
          <w:rFonts w:ascii="Arial" w:hAnsi="Arial" w:cs="Arial"/>
          <w:color w:val="000000" w:themeColor="text1"/>
          <w:sz w:val="22"/>
          <w:szCs w:val="22"/>
        </w:rPr>
        <w:t xml:space="preserve"> </w:t>
      </w:r>
      <w:r w:rsidR="00DC4F8F">
        <w:rPr>
          <w:rFonts w:ascii="Arial" w:hAnsi="Arial" w:cs="Arial"/>
          <w:color w:val="000000" w:themeColor="text1"/>
          <w:sz w:val="22"/>
          <w:szCs w:val="22"/>
        </w:rPr>
        <w:t xml:space="preserve">one-way </w:t>
      </w:r>
      <w:r w:rsidR="008B79B4">
        <w:rPr>
          <w:rFonts w:ascii="Arial" w:hAnsi="Arial" w:cs="Arial"/>
          <w:color w:val="000000" w:themeColor="text1"/>
          <w:sz w:val="22"/>
          <w:szCs w:val="22"/>
        </w:rPr>
        <w:t>data transfer and the supply of supporting contextual information</w:t>
      </w:r>
      <w:r w:rsidR="00DC4F8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{"citationItems":[{"id":"ITEM-1","itemData":{"abstract":"To determine whether implementation of an alphanumeric-paging system would improve physician work environment. DESIGN: Surveys were distributed to all general surgery residents, faculty, and nurses before and after implementation of an alphanumeric-paging system. Housestaff also kept a detailed log of paging activity before and after the intervention. MEASUREMENTS: User satisfaction with the paging system was measured using a Likert format survey. Interruptions to patient care and pages requiring a call back were tracked using paging logs. RESULTS: Physician perceptions of the capability of text paging before the intervention were high and did not differ significantly postintervention. For nursing staff, postintervention perceptions of the text-paging system were significantly more positive than preintervention, especially with regard to perceived improvements in patient care (54.1% versus 81.6%, P &lt; .05). Residents' paging logs reflected significantly decreased interruptions to patient care after the intervention (28.2% versus 46.9%, P &lt; .05), with less pages requiring a call back (100% versus 73.6%, P &lt; .05). CONCLUSIONS: Study participants rated the alphanumeric-paging system highly. Text-paging technology has the potential to reduce interruptions in patient care and improve physician work efficiency and satisfaction.","author":[{"dropping-particle":"","family":"Nguyen","given":"T","non-dropping-particle":"","parse-names":false,"suffix":""},{"dropping-particle":"","family":"Battat","given":"A","non-dropping-particle":"","parse-names":false,"suffix":""},{"dropping-particle":"","family":"Longhurst","given":"C","non-dropping-particle":"","parse-names":false,"suffix":""},{"dropping-particle":"","family":"Peng","given":"P","non-dropping-particle":"","parse-names":false,"suffix":""},{"dropping-particle":"","family":"Curet","given":"M","non-dropping-particle":"","parse-names":false,"suffix":""}],"container-title":"American Journal of Surgery","id":"ITEM-1","issue":"4","issued":{"date-parts":[["2006"]]},"page":"561-565","title":"Alphanumeric paging in an academic hospital setting","type":"article-journal","volume":"191"},"uris":["http://www.mendeley.com/documents/?uuid=52cf5121-703e-4492-8d6a-ef00829d8132"]},{"id":"ITEM-2","itemData":{"abstract":"In recent years, the use of numeric paging in many medical centers has been largely replaced by 1-way alphanumeric paging. There is currently no research studying the potential for alphanumeric paging to lead to problems in communication. The purpose of this article is to determine whether the use of alphanumeric pagers may lead to potential problems in patient care and/or communication. METHODS: Alphanumeric pages sent to residents on 3 surgical services at the Medical College of Virginia Hospital were collected over a 3-month period. The pages were classified according to reason for the page, amount of information provided, and follow-up required. RESULTS: A total of 52,384 alphanumeric pages were sent to residents on the surgical services over a 3-month period. There were 1037 pages (2.0% of total) that contained patient laboratory results. 11,844 pages (22.6% of total) contained a callback number with no sender information and 6198 (11.8% of total) contained a callback number and sender information. Trauma pages totaled 10,312 (19.7% of total). There were 2636 pages (5.0% of total) that contained identifying information, potentially violating HIPAA regulations. CONCLUSIONS: The authors have observed a significant number of occurrences in which alphanumeric pages lack sufficient information, do not indicate the urgency of the page, and still require immediate callback by residents. This potentially interrupts patient care and educational activities.","author":[{"dropping-particle":"","family":"Espino","given":"A","non-dropping-particle":"","parse-names":false,"suffix":""},{"dropping-particle":"","family":"Cox","given":"D","non-dropping-particle":"","parse-names":false,"suffix":""},{"dropping-particle":"","family":"Kaplan","given":"B","non-dropping-particle":"","parse-names":false,"suffix":""}],"container-title":"Journal of Surgical Education","id":"ITEM-2","issue":"6","issued":{"date-parts":[["2011"]]},"page":"447-451","title":"Alphanumeric paging: a potential source of problems in patient care and communication","type":"article-journal","volume":"68"},"uris":["http://www.mendeley.com/documents/?uuid=407668b7-bcf5-4dc1-b4ad-90fc71e28531"]}],"mendeley":{"formattedCitation":"[12,13]","plainTextFormattedCitation":"[12,13]","previouslyFormattedCitation":"(12,13)"},"properties":{"noteIndex":0},"schema":"https://github.com/citation-style-language/schema/raw/master/csl-citation.json"}</w:instrText>
      </w:r>
      <w:r w:rsidR="00DC4F8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[12,13]</w:t>
      </w:r>
      <w:r w:rsidR="00DC4F8F">
        <w:rPr>
          <w:rFonts w:ascii="Arial" w:hAnsi="Arial" w:cs="Arial"/>
          <w:color w:val="000000" w:themeColor="text1"/>
          <w:sz w:val="22"/>
          <w:szCs w:val="22"/>
        </w:rPr>
        <w:fldChar w:fldCharType="end"/>
      </w:r>
      <w:r w:rsidR="00DC6B1B">
        <w:rPr>
          <w:rFonts w:ascii="Arial" w:hAnsi="Arial" w:cs="Arial"/>
          <w:color w:val="000000" w:themeColor="text1"/>
          <w:sz w:val="22"/>
          <w:szCs w:val="22"/>
        </w:rPr>
        <w:t>;</w:t>
      </w:r>
      <w:r w:rsidR="00DC4F8F">
        <w:rPr>
          <w:rFonts w:ascii="Arial" w:hAnsi="Arial" w:cs="Arial"/>
          <w:color w:val="000000" w:themeColor="text1"/>
          <w:sz w:val="22"/>
          <w:szCs w:val="22"/>
        </w:rPr>
        <w:t xml:space="preserve"> all of which may contribute to harmful failures of care for patients</w:t>
      </w:r>
      <w:r w:rsidR="00DC4F8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{"citationItems":[{"id":"ITEM-1","itemData":{"ISSN":"0959-8138","PMID":"9522794","abstract":"OBJECTIVE: An exploratory study to identify patterns of communication behaviour among hospital based healthcare workers. DESIGN: Non-participatory, qualitative observational study. SETTING: British district general hospital. SUBJECTS: Eight doctors and two nurses. RESULTS: Communication behaviours resulted in an interruptive workplace, which seemed to contribute to inefficiency in work practice. Medical staff generated twice as many interruptions via telephone and paging systems as they received. Hypothesised causes for this level of interruption include a bias by staff to interruptive communication methods, a tendency to seek information from colleagues in preference to printed materials, and poor provision of information in support of contacting individuals in specific roles. Staff were observed to infer the intention of messages based on insufficient information, and clinical teams demonstrated complex communication patterns, which could lead to inefficiency. CONCLUSION: The results suggest a number of improvements to processes or technologies. Staff may need instruction in appropriate use of communication facilities. Further, excessive emphasis on information technology may be misguided since much may be gained by supporting information exchange through communication technology. Voicemail and email with acknowledgment, mobile communication, improved support for role based contact, and message screening may be beneficial in the hospital environment.","author":[{"dropping-particle":"","family":"Coiera","given":"E","non-dropping-particle":"","parse-names":false,"suffix":""},{"dropping-particle":"","family":"Tombs","given":"V","non-dropping-particle":"","parse-names":false,"suffix":""}],"container-title":"British Medical Journal","id":"ITEM-1","issue":"7132","issued":{"date-parts":[["1998","2","28"]]},"page":"673-6","title":"Communication behaviours in a hospital setting: an observational study.","type":"article-journal","volume":"316"},"uris":["http://www.mendeley.com/documents/?uuid=2995cc2b-bdb9-4e8c-8c90-a0551f60cb11"]},{"id":"ITEM-2","itemData":{"DOI":"10.1136/qshc.2009.039255","ISBN":"1475-3901 (Electronic) 1475-3898 (Linking)","ISSN":"1475-3898","PMID":"20463369","abstract":"Interruptions and multitasking are implicated as a major cause of clinical inefficiency and error.","author":[{"dropping-particle":"","family":"Westbrook","given":"Johanna I","non-dropping-particle":"","parse-names":false,"suffix":""},{"dropping-particle":"","family":"Coiera","given":"Enrico","non-dropping-particle":"","parse-names":false,"suffix":""},{"dropping-particle":"","family":"Dunsmuir","given":"William T M","non-dropping-particle":"","parse-names":false,"suffix":""},{"dropping-particle":"","family":"Brown","given":"Bruce M","non-dropping-particle":"","parse-names":false,"suffix":""},{"dropping-particle":"","family":"Kelk","given":"Norm","non-dropping-particle":"","parse-names":false,"suffix":""},{"dropping-particle":"","family":"Paoloni","given":"Richard","non-dropping-particle":"","parse-names":false,"suffix":""},{"dropping-particle":"","family":"Tran","given":"Cuong","non-dropping-particle":"","parse-names":false,"suffix":""}],"container-title":"Quality &amp; Safety in Healthcare","id":"ITEM-2","issue":"4","issued":{"date-parts":[["2010"]]},"page":"284-289","title":"The impact of interruptions on clinical task completion.","type":"article-journal","volume":"19"},"uris":["http://www.mendeley.com/documents/?uuid=09c2df5b-e387-44fd-990a-0fb957b3ba39"]},{"id":"ITEM-3","itemData":{"DOI":"10.1136/bmjqs-2011-000188","ISBN":"2044-5423 (Electronic)\\n2044-5415 (Linking)","ISSN":"2044-5415","PMID":"22190539","abstract":"BACKGROUND: Subjective workload in healthcare employees is suspected to be important for the performance and safety of healthcare delivery. This study investigates associations between workflow interruptions and hospital doctors' capability to manage their perceived workload in a safe and efficient manner.\\n\\nAIM: To examine the relationship of observed workflow interruptions with hospital doctors' perceived workload during day clinical shifts.\\n\\nMETHODS: A prospective study of 43 full shift observations with 29 doctors working in internal medicine and surgical specialties. Workflow interruptions were assessed via observation using a previously validated observation instrument. Doctors assessed their workload twice throughout their day shift using three items of the validated NASA-Task Load Index (NASA-TLX; mental demands, effort, frustration).\\n\\nRESULTS: Hospital doctors were on average disrupted 3.66 times per hour. Most frequent were interruptions by nursing staff, telephone/beeper interruptions and by fellow doctors. Senior doctors reported higher workload than their junior colleagues. Overall workflow interruptions were significantly related to doctors' workload (β = 0.22; p = 0.03). Further analyses revealed that doctors' workload was associated particularly with interruptions by nursing personnel (β = 0.23; p = 0.03).\\n\\nCONCLUSIONS: Frequent workflow interruptions may be linked with increased workload in doctors. Healthcare environments need to be better designed to reduce unnecessary interruptions and distractions so that hospital doctors can manage clinical work efficiently and safely.","author":[{"dropping-particle":"","family":"Weigl","given":"M","non-dropping-particle":"","parse-names":false,"suffix":""},{"dropping-particle":"","family":"Muller","given":"A","non-dropping-particle":"","parse-names":false,"suffix":""},{"dropping-particle":"","family":"Vincent","given":"C","non-dropping-particle":"","parse-names":false,"suffix":""},{"dropping-particle":"","family":"Angerer","given":"P","non-dropping-particle":"","parse-names":false,"suffix":""},{"dropping-particle":"","family":"Sevdalis","given":"N","non-dropping-particle":"","parse-names":false,"suffix":""}],"container-title":"BMJ Quality &amp; Safety","id":"ITEM-3","issue":"5","issued":{"date-parts":[["2012"]]},"page":"399-407","title":"The association of workflow interruptions and hospital doctors' workload: a prospective observational study","type":"article-journal","volume":"21"},"uris":["http://www.mendeley.com/documents/?uuid=023991a3-fb3b-43ec-ae3d-85cd597ca656"]}],"mendeley":{"formattedCitation":"[14–16]","plainTextFormattedCitation":"[14–16]","previouslyFormattedCitation":"(14–16)"},"properties":{"noteIndex":0},"schema":"https://github.com/citation-style-language/schema/raw/master/csl-citation.json"}</w:instrText>
      </w:r>
      <w:r w:rsidR="00DC4F8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[14–16]</w:t>
      </w:r>
      <w:r w:rsidR="00DC4F8F">
        <w:rPr>
          <w:rFonts w:ascii="Arial" w:hAnsi="Arial" w:cs="Arial"/>
          <w:color w:val="000000" w:themeColor="text1"/>
          <w:sz w:val="22"/>
          <w:szCs w:val="22"/>
        </w:rPr>
        <w:fldChar w:fldCharType="end"/>
      </w:r>
      <w:r w:rsidR="00DC4F8F">
        <w:rPr>
          <w:rFonts w:ascii="Arial" w:hAnsi="Arial" w:cs="Arial"/>
          <w:color w:val="000000" w:themeColor="text1"/>
          <w:sz w:val="22"/>
          <w:szCs w:val="22"/>
        </w:rPr>
        <w:t>.</w:t>
      </w:r>
      <w:r w:rsidR="008B79B4">
        <w:rPr>
          <w:rFonts w:ascii="Arial" w:hAnsi="Arial" w:cs="Arial"/>
          <w:color w:val="000000" w:themeColor="text1"/>
          <w:sz w:val="22"/>
          <w:szCs w:val="22"/>
        </w:rPr>
        <w:t xml:space="preserve"> </w:t>
      </w:r>
      <w:r w:rsidR="00BE3640">
        <w:rPr>
          <w:rFonts w:ascii="Arial" w:hAnsi="Arial" w:cs="Arial"/>
          <w:color w:val="000000" w:themeColor="text1"/>
          <w:sz w:val="22"/>
          <w:szCs w:val="22"/>
        </w:rPr>
        <w:t xml:space="preserve">These failings not only harm patients, </w:t>
      </w:r>
      <w:r w:rsidR="00F135E2">
        <w:rPr>
          <w:rFonts w:ascii="Arial" w:hAnsi="Arial" w:cs="Arial"/>
          <w:color w:val="000000" w:themeColor="text1"/>
          <w:sz w:val="22"/>
          <w:szCs w:val="22"/>
        </w:rPr>
        <w:t>but also lead t</w:t>
      </w:r>
      <w:r w:rsidR="00C45042">
        <w:rPr>
          <w:rFonts w:ascii="Arial" w:hAnsi="Arial" w:cs="Arial"/>
          <w:color w:val="000000" w:themeColor="text1"/>
          <w:sz w:val="22"/>
          <w:szCs w:val="22"/>
        </w:rPr>
        <w:t>o significant financial costs for</w:t>
      </w:r>
      <w:r w:rsidR="00F135E2">
        <w:rPr>
          <w:rFonts w:ascii="Arial" w:hAnsi="Arial" w:cs="Arial"/>
          <w:color w:val="000000" w:themeColor="text1"/>
          <w:sz w:val="22"/>
          <w:szCs w:val="22"/>
        </w:rPr>
        <w:t xml:space="preserve"> healthcare providers</w:t>
      </w:r>
      <w:r w:rsidR="008B79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{"citationItems":[{"id":"ITEM-1","itemData":{"PMID":"20812527","abstract":"Care delivery is a complex enterprise that involves multiple interactions among multiple stakeholders. Effective communication between these dispersed parties is critical to ensuring quality and safety and improves operational efficiencies. Time and motion studies in hospital settings provide strong evidence that care providers-doctors and nurses-spend a significant proportion of their time obtaining or providing information (i.e., communicating). Yet, surprisingly, no studies attempt to quantify the economic waste associated with communication inefficiencies in hospital settings at a national level. Our research focuses on developing models for quantifying the economic burden on hospitals of poor communications. We developed a conceptual model of the effects of poor communications in hospitals that isolates four outcomes: (1) efficiency of resource utilization, (2) effectiveness of core operations, (3) quality of work life, and (4) service quality, identifying specific metrics for each outcome. We developed estimates of costs associated with wasted physician time, wasted nurse time, and increase in length of stay caused by communication inefficiencies across all U.S. hospitals, using primary data collected from interviews in seven hospitals and secondary data from a literature review, the Bureau of Labor Statistics (BLS), and the Agency for Healthcare Research and Quality (AHRQ). We find that U.S. hospitals waste over $12 billion annually as a result of communication inefficiency among care providers. Increase in length of stay accounts for 53 percent of the annual economic burden. A 500-bed hospital loses over $4 million annually as a result of communication inefficiencies. We note that our estimates are conservative as they do not include all dimensions of economic waste arising from poor communications. The economic burden of communication inefficiency in U.S. hospitals is substantial. Information technologies and process redesign may help alleviate some of this burden.","author":[{"dropping-particle":"","family":"Agarwal","given":"Ritu","non-dropping-particle":"","parse-names":false,"suffix":""},{"dropping-particle":"","family":"Sands","given":"Daniel","non-dropping-particle":"","parse-names":false,"suffix":""},{"dropping-particle":"","family":"Schneider","given":"Jorge","non-dropping-particle":"","parse-names":false,"suffix":""}],"container-title":"Journal of Healthcare Management","id":"ITEM-1","issue":"4","issued":{"date-parts":[["2010"]]},"page":"265-81","title":"Quantifying the economic impact of communication inefficiencies in U.S. hospitals","type":"article-journal","volume":"55"},"uris":["http://www.mendeley.com/documents/?uuid=abc8efb1-97f0-3953-8043-d9b47a1f4df0"]}],"mendeley":{"formattedCitation":"[17]","plainTextFormattedCitation":"[17]","previouslyFormattedCitation":"(17)"},"properties":{"noteIndex":0},"schema":"https://github.com/citation-style-language/schema/raw/master/csl-citation.json"}</w:instrText>
      </w:r>
      <w:r w:rsidR="008B79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[17]</w:t>
      </w:r>
      <w:r w:rsidR="008B79B4">
        <w:rPr>
          <w:rFonts w:ascii="Arial" w:hAnsi="Arial" w:cs="Arial"/>
          <w:color w:val="000000" w:themeColor="text1"/>
          <w:sz w:val="22"/>
          <w:szCs w:val="22"/>
        </w:rPr>
        <w:fldChar w:fldCharType="end"/>
      </w:r>
      <w:r w:rsidR="008B79B4">
        <w:rPr>
          <w:rFonts w:ascii="Arial" w:hAnsi="Arial" w:cs="Arial"/>
          <w:color w:val="000000" w:themeColor="text1"/>
          <w:sz w:val="22"/>
          <w:szCs w:val="22"/>
        </w:rPr>
        <w:t>.</w:t>
      </w:r>
      <w:r w:rsidR="00DC6B1B">
        <w:rPr>
          <w:rFonts w:ascii="Arial" w:hAnsi="Arial" w:cs="Arial"/>
          <w:color w:val="000000" w:themeColor="text1"/>
          <w:sz w:val="22"/>
          <w:szCs w:val="22"/>
        </w:rPr>
        <w:t xml:space="preserve"> </w:t>
      </w:r>
    </w:p>
    <w:p w14:paraId="68C503B2" w14:textId="77777777" w:rsidR="008B79B4" w:rsidRDefault="008B79B4" w:rsidP="005A4C79">
      <w:pPr>
        <w:spacing w:line="360" w:lineRule="auto"/>
        <w:contextualSpacing/>
        <w:rPr>
          <w:rFonts w:ascii="Arial" w:hAnsi="Arial" w:cs="Arial"/>
          <w:color w:val="000000" w:themeColor="text1"/>
          <w:sz w:val="22"/>
          <w:szCs w:val="22"/>
        </w:rPr>
      </w:pPr>
    </w:p>
    <w:p w14:paraId="38434313" w14:textId="748B567B" w:rsidR="000229EB" w:rsidRDefault="004F2B9E"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Outside of </w:t>
      </w:r>
      <w:r w:rsidR="002A6DFC">
        <w:rPr>
          <w:rFonts w:ascii="Arial" w:hAnsi="Arial" w:cs="Arial"/>
          <w:color w:val="000000" w:themeColor="text1"/>
          <w:sz w:val="22"/>
          <w:szCs w:val="22"/>
        </w:rPr>
        <w:t>healthcare</w:t>
      </w:r>
      <w:r>
        <w:rPr>
          <w:rFonts w:ascii="Arial" w:hAnsi="Arial" w:cs="Arial"/>
          <w:color w:val="000000" w:themeColor="text1"/>
          <w:sz w:val="22"/>
          <w:szCs w:val="22"/>
        </w:rPr>
        <w:t xml:space="preserve"> </w:t>
      </w:r>
      <w:r w:rsidR="00046022">
        <w:rPr>
          <w:rFonts w:ascii="Arial" w:hAnsi="Arial" w:cs="Arial"/>
          <w:color w:val="000000" w:themeColor="text1"/>
          <w:sz w:val="22"/>
          <w:szCs w:val="22"/>
        </w:rPr>
        <w:t>there has been a technological revolution in handheld communication devices spawning new ways to effectively and reliably communicate, collaborate and share information.</w:t>
      </w:r>
      <w:r w:rsidR="00721EDA">
        <w:rPr>
          <w:rFonts w:ascii="Arial" w:hAnsi="Arial" w:cs="Arial"/>
          <w:color w:val="000000" w:themeColor="text1"/>
          <w:sz w:val="22"/>
          <w:szCs w:val="22"/>
        </w:rPr>
        <w:t xml:space="preserve"> T</w:t>
      </w:r>
      <w:r w:rsidR="00046022">
        <w:rPr>
          <w:rFonts w:ascii="Arial" w:hAnsi="Arial" w:cs="Arial"/>
          <w:color w:val="000000" w:themeColor="text1"/>
          <w:sz w:val="22"/>
          <w:szCs w:val="22"/>
        </w:rPr>
        <w:t>he re</w:t>
      </w:r>
      <w:r w:rsidR="00BE3640">
        <w:rPr>
          <w:rFonts w:ascii="Arial" w:hAnsi="Arial" w:cs="Arial"/>
          <w:color w:val="000000" w:themeColor="text1"/>
          <w:sz w:val="22"/>
          <w:szCs w:val="22"/>
        </w:rPr>
        <w:t>quirements for immediacy and</w:t>
      </w:r>
      <w:r w:rsidR="00046022">
        <w:rPr>
          <w:rFonts w:ascii="Arial" w:hAnsi="Arial" w:cs="Arial"/>
          <w:color w:val="000000" w:themeColor="text1"/>
          <w:sz w:val="22"/>
          <w:szCs w:val="22"/>
        </w:rPr>
        <w:t xml:space="preserve"> accuracy of communication within healthcare</w:t>
      </w:r>
      <w:r w:rsidR="00B55BB1">
        <w:rPr>
          <w:rFonts w:ascii="Arial" w:hAnsi="Arial" w:cs="Arial"/>
          <w:color w:val="000000" w:themeColor="text1"/>
          <w:sz w:val="22"/>
          <w:szCs w:val="22"/>
        </w:rPr>
        <w:t>,</w:t>
      </w:r>
      <w:r w:rsidR="00721EDA">
        <w:rPr>
          <w:rFonts w:ascii="Arial" w:hAnsi="Arial" w:cs="Arial"/>
          <w:color w:val="000000" w:themeColor="text1"/>
          <w:sz w:val="22"/>
          <w:szCs w:val="22"/>
        </w:rPr>
        <w:t xml:space="preserve"> </w:t>
      </w:r>
      <w:r w:rsidR="00E2247D">
        <w:rPr>
          <w:rFonts w:ascii="Arial" w:hAnsi="Arial" w:cs="Arial"/>
          <w:color w:val="000000" w:themeColor="text1"/>
          <w:sz w:val="22"/>
          <w:szCs w:val="22"/>
        </w:rPr>
        <w:t xml:space="preserve">together with the potentially harmful consequences of </w:t>
      </w:r>
      <w:r w:rsidR="005E7FB6">
        <w:rPr>
          <w:rFonts w:ascii="Arial" w:hAnsi="Arial" w:cs="Arial"/>
          <w:color w:val="000000" w:themeColor="text1"/>
          <w:sz w:val="22"/>
          <w:szCs w:val="22"/>
        </w:rPr>
        <w:t>communication failure</w:t>
      </w:r>
      <w:r w:rsidR="00E2247D">
        <w:rPr>
          <w:rFonts w:ascii="Arial" w:hAnsi="Arial" w:cs="Arial"/>
          <w:color w:val="000000" w:themeColor="text1"/>
          <w:sz w:val="22"/>
          <w:szCs w:val="22"/>
        </w:rPr>
        <w:t xml:space="preserve"> </w:t>
      </w:r>
      <w:r w:rsidR="00046022">
        <w:rPr>
          <w:rFonts w:ascii="Arial" w:hAnsi="Arial" w:cs="Arial"/>
          <w:color w:val="000000" w:themeColor="text1"/>
          <w:sz w:val="22"/>
          <w:szCs w:val="22"/>
        </w:rPr>
        <w:t xml:space="preserve">means that </w:t>
      </w:r>
      <w:r w:rsidR="00E25308">
        <w:rPr>
          <w:rFonts w:ascii="Arial" w:hAnsi="Arial" w:cs="Arial"/>
          <w:color w:val="000000" w:themeColor="text1"/>
          <w:sz w:val="22"/>
          <w:szCs w:val="22"/>
        </w:rPr>
        <w:t>emergent</w:t>
      </w:r>
      <w:r w:rsidR="00E2247D">
        <w:rPr>
          <w:rFonts w:ascii="Arial" w:hAnsi="Arial" w:cs="Arial"/>
          <w:color w:val="000000" w:themeColor="text1"/>
          <w:sz w:val="22"/>
          <w:szCs w:val="22"/>
        </w:rPr>
        <w:t xml:space="preserve"> communication </w:t>
      </w:r>
      <w:r w:rsidR="00E25308">
        <w:rPr>
          <w:rFonts w:ascii="Arial" w:hAnsi="Arial" w:cs="Arial"/>
          <w:color w:val="000000" w:themeColor="text1"/>
          <w:sz w:val="22"/>
          <w:szCs w:val="22"/>
        </w:rPr>
        <w:t>technologies</w:t>
      </w:r>
      <w:r w:rsidR="00E2247D">
        <w:rPr>
          <w:rFonts w:ascii="Arial" w:hAnsi="Arial" w:cs="Arial"/>
          <w:color w:val="000000" w:themeColor="text1"/>
          <w:sz w:val="22"/>
          <w:szCs w:val="22"/>
        </w:rPr>
        <w:t xml:space="preserve"> must be studied </w:t>
      </w:r>
      <w:r w:rsidR="00E25308">
        <w:rPr>
          <w:rFonts w:ascii="Arial" w:hAnsi="Arial" w:cs="Arial"/>
          <w:color w:val="000000" w:themeColor="text1"/>
          <w:sz w:val="22"/>
          <w:szCs w:val="22"/>
        </w:rPr>
        <w:t>robustly</w:t>
      </w:r>
      <w:r w:rsidR="001553C8">
        <w:rPr>
          <w:rFonts w:ascii="Arial" w:hAnsi="Arial" w:cs="Arial"/>
          <w:color w:val="000000" w:themeColor="text1"/>
          <w:sz w:val="22"/>
          <w:szCs w:val="22"/>
        </w:rPr>
        <w:t>. A</w:t>
      </w:r>
      <w:r w:rsidR="00721EDA">
        <w:rPr>
          <w:rFonts w:ascii="Arial" w:hAnsi="Arial" w:cs="Arial"/>
          <w:color w:val="000000" w:themeColor="text1"/>
          <w:sz w:val="22"/>
          <w:szCs w:val="22"/>
        </w:rPr>
        <w:t>ny change</w:t>
      </w:r>
      <w:r w:rsidR="00E2247D">
        <w:rPr>
          <w:rFonts w:ascii="Arial" w:hAnsi="Arial" w:cs="Arial"/>
          <w:color w:val="000000" w:themeColor="text1"/>
          <w:sz w:val="22"/>
          <w:szCs w:val="22"/>
        </w:rPr>
        <w:t xml:space="preserve"> to </w:t>
      </w:r>
      <w:r w:rsidR="00302E05">
        <w:rPr>
          <w:rFonts w:ascii="Arial" w:hAnsi="Arial" w:cs="Arial"/>
          <w:color w:val="000000" w:themeColor="text1"/>
          <w:sz w:val="22"/>
          <w:szCs w:val="22"/>
        </w:rPr>
        <w:t xml:space="preserve">clinical </w:t>
      </w:r>
      <w:r w:rsidR="00E2247D">
        <w:rPr>
          <w:rFonts w:ascii="Arial" w:hAnsi="Arial" w:cs="Arial"/>
          <w:color w:val="000000" w:themeColor="text1"/>
          <w:sz w:val="22"/>
          <w:szCs w:val="22"/>
        </w:rPr>
        <w:t xml:space="preserve">practice </w:t>
      </w:r>
      <w:r w:rsidR="001553C8">
        <w:rPr>
          <w:rFonts w:ascii="Arial" w:hAnsi="Arial" w:cs="Arial"/>
          <w:color w:val="000000" w:themeColor="text1"/>
          <w:sz w:val="22"/>
          <w:szCs w:val="22"/>
        </w:rPr>
        <w:t>as a result of the</w:t>
      </w:r>
      <w:r w:rsidR="00E2247D">
        <w:rPr>
          <w:rFonts w:ascii="Arial" w:hAnsi="Arial" w:cs="Arial"/>
          <w:color w:val="000000" w:themeColor="text1"/>
          <w:sz w:val="22"/>
          <w:szCs w:val="22"/>
        </w:rPr>
        <w:t xml:space="preserve"> deployment of new </w:t>
      </w:r>
      <w:r w:rsidR="00721EDA">
        <w:rPr>
          <w:rFonts w:ascii="Arial" w:hAnsi="Arial" w:cs="Arial"/>
          <w:color w:val="000000" w:themeColor="text1"/>
          <w:sz w:val="22"/>
          <w:szCs w:val="22"/>
        </w:rPr>
        <w:t>technology</w:t>
      </w:r>
      <w:r w:rsidR="00E2247D">
        <w:rPr>
          <w:rFonts w:ascii="Arial" w:hAnsi="Arial" w:cs="Arial"/>
          <w:color w:val="000000" w:themeColor="text1"/>
          <w:sz w:val="22"/>
          <w:szCs w:val="22"/>
        </w:rPr>
        <w:t xml:space="preserve"> </w:t>
      </w:r>
      <w:r w:rsidR="001553C8">
        <w:rPr>
          <w:rFonts w:ascii="Arial" w:hAnsi="Arial" w:cs="Arial"/>
          <w:color w:val="000000" w:themeColor="text1"/>
          <w:sz w:val="22"/>
          <w:szCs w:val="22"/>
        </w:rPr>
        <w:t xml:space="preserve">must be </w:t>
      </w:r>
      <w:r w:rsidR="00E2247D">
        <w:rPr>
          <w:rFonts w:ascii="Arial" w:hAnsi="Arial" w:cs="Arial"/>
          <w:color w:val="000000" w:themeColor="text1"/>
          <w:sz w:val="22"/>
          <w:szCs w:val="22"/>
        </w:rPr>
        <w:t>based on evidence</w:t>
      </w:r>
      <w:r w:rsidR="00721EDA">
        <w:rPr>
          <w:rFonts w:ascii="Arial" w:hAnsi="Arial" w:cs="Arial"/>
          <w:color w:val="000000" w:themeColor="text1"/>
          <w:sz w:val="22"/>
          <w:szCs w:val="22"/>
        </w:rPr>
        <w:t xml:space="preserve"> </w:t>
      </w:r>
      <w:r w:rsidR="00E2247D">
        <w:rPr>
          <w:rFonts w:ascii="Arial" w:hAnsi="Arial" w:cs="Arial"/>
          <w:color w:val="000000" w:themeColor="text1"/>
          <w:sz w:val="22"/>
          <w:szCs w:val="22"/>
        </w:rPr>
        <w:t>and not</w:t>
      </w:r>
      <w:r w:rsidR="00302E05">
        <w:rPr>
          <w:rFonts w:ascii="Arial" w:hAnsi="Arial" w:cs="Arial"/>
          <w:color w:val="000000" w:themeColor="text1"/>
          <w:sz w:val="22"/>
          <w:szCs w:val="22"/>
        </w:rPr>
        <w:t xml:space="preserve"> </w:t>
      </w:r>
      <w:r w:rsidR="001553C8">
        <w:rPr>
          <w:rFonts w:ascii="Arial" w:hAnsi="Arial" w:cs="Arial"/>
          <w:color w:val="000000" w:themeColor="text1"/>
          <w:sz w:val="22"/>
          <w:szCs w:val="22"/>
        </w:rPr>
        <w:t>upon</w:t>
      </w:r>
      <w:r w:rsidR="00E2247D">
        <w:rPr>
          <w:rFonts w:ascii="Arial" w:hAnsi="Arial" w:cs="Arial"/>
          <w:color w:val="000000" w:themeColor="text1"/>
          <w:sz w:val="22"/>
          <w:szCs w:val="22"/>
        </w:rPr>
        <w:t xml:space="preserve"> </w:t>
      </w:r>
      <w:r w:rsidR="00E25308">
        <w:rPr>
          <w:rFonts w:ascii="Arial" w:hAnsi="Arial" w:cs="Arial"/>
          <w:color w:val="000000" w:themeColor="text1"/>
          <w:sz w:val="22"/>
          <w:szCs w:val="22"/>
        </w:rPr>
        <w:t xml:space="preserve">transient </w:t>
      </w:r>
      <w:r w:rsidR="00E2247D">
        <w:rPr>
          <w:rFonts w:ascii="Arial" w:hAnsi="Arial" w:cs="Arial"/>
          <w:color w:val="000000" w:themeColor="text1"/>
          <w:sz w:val="22"/>
          <w:szCs w:val="22"/>
        </w:rPr>
        <w:t>technology trends</w:t>
      </w:r>
      <w:r w:rsidR="00302E05">
        <w:rPr>
          <w:rFonts w:ascii="Arial" w:hAnsi="Arial" w:cs="Arial"/>
          <w:color w:val="000000" w:themeColor="text1"/>
          <w:sz w:val="22"/>
          <w:szCs w:val="22"/>
        </w:rPr>
        <w:t xml:space="preserve"> or individual preference</w:t>
      </w:r>
      <w:r w:rsidR="00E2247D">
        <w:rPr>
          <w:rFonts w:ascii="Arial" w:hAnsi="Arial" w:cs="Arial"/>
          <w:color w:val="000000" w:themeColor="text1"/>
          <w:sz w:val="22"/>
          <w:szCs w:val="22"/>
        </w:rPr>
        <w:t xml:space="preserve">. </w:t>
      </w:r>
      <w:r w:rsidR="00E96FE2">
        <w:rPr>
          <w:rFonts w:ascii="Arial" w:hAnsi="Arial" w:cs="Arial"/>
          <w:color w:val="000000" w:themeColor="text1"/>
          <w:sz w:val="22"/>
          <w:szCs w:val="22"/>
        </w:rPr>
        <w:t xml:space="preserve">Despite this, hospital communication systems </w:t>
      </w:r>
      <w:r w:rsidR="00253307">
        <w:rPr>
          <w:rFonts w:ascii="Arial" w:hAnsi="Arial" w:cs="Arial"/>
          <w:color w:val="000000" w:themeColor="text1"/>
          <w:sz w:val="22"/>
          <w:szCs w:val="22"/>
        </w:rPr>
        <w:t>receive much less attention</w:t>
      </w:r>
      <w:r w:rsidR="00D82B22">
        <w:rPr>
          <w:rFonts w:ascii="Arial" w:hAnsi="Arial" w:cs="Arial"/>
          <w:color w:val="000000" w:themeColor="text1"/>
          <w:sz w:val="22"/>
          <w:szCs w:val="22"/>
        </w:rPr>
        <w:t xml:space="preserve"> </w:t>
      </w:r>
      <w:r w:rsidR="00253307">
        <w:rPr>
          <w:rFonts w:ascii="Arial" w:hAnsi="Arial" w:cs="Arial"/>
          <w:color w:val="000000" w:themeColor="text1"/>
          <w:sz w:val="22"/>
          <w:szCs w:val="22"/>
        </w:rPr>
        <w:t xml:space="preserve">than </w:t>
      </w:r>
      <w:r w:rsidR="00D82B22">
        <w:rPr>
          <w:rFonts w:ascii="Arial" w:hAnsi="Arial" w:cs="Arial"/>
          <w:color w:val="000000" w:themeColor="text1"/>
          <w:sz w:val="22"/>
          <w:szCs w:val="22"/>
        </w:rPr>
        <w:t xml:space="preserve">other areas of </w:t>
      </w:r>
      <w:r w:rsidR="00721EDA">
        <w:rPr>
          <w:rFonts w:ascii="Arial" w:hAnsi="Arial" w:cs="Arial"/>
          <w:color w:val="000000" w:themeColor="text1"/>
          <w:sz w:val="22"/>
          <w:szCs w:val="22"/>
        </w:rPr>
        <w:t xml:space="preserve">healthcare </w:t>
      </w:r>
      <w:r w:rsidR="00D82B22">
        <w:rPr>
          <w:rFonts w:ascii="Arial" w:hAnsi="Arial" w:cs="Arial"/>
          <w:color w:val="000000" w:themeColor="text1"/>
          <w:sz w:val="22"/>
          <w:szCs w:val="22"/>
        </w:rPr>
        <w:t xml:space="preserve">innovation </w:t>
      </w:r>
      <w:r w:rsidR="00DC4F8F">
        <w:rPr>
          <w:rFonts w:ascii="Arial" w:hAnsi="Arial" w:cs="Arial"/>
          <w:color w:val="000000" w:themeColor="text1"/>
          <w:sz w:val="22"/>
          <w:szCs w:val="22"/>
        </w:rPr>
        <w:t xml:space="preserve">and there is little robust empirical evidence upon which to assess the relative advantages and disadvantages of </w:t>
      </w:r>
      <w:r w:rsidR="00B55BB1">
        <w:rPr>
          <w:rFonts w:ascii="Arial" w:hAnsi="Arial" w:cs="Arial"/>
          <w:color w:val="000000" w:themeColor="text1"/>
          <w:sz w:val="22"/>
          <w:szCs w:val="22"/>
        </w:rPr>
        <w:t xml:space="preserve">new </w:t>
      </w:r>
      <w:r w:rsidR="00DC4F8F">
        <w:rPr>
          <w:rFonts w:ascii="Arial" w:hAnsi="Arial" w:cs="Arial"/>
          <w:color w:val="000000" w:themeColor="text1"/>
          <w:sz w:val="22"/>
          <w:szCs w:val="22"/>
        </w:rPr>
        <w:t>technologies</w:t>
      </w:r>
      <w:r w:rsidR="00DC4F8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{"citationItems":[{"id":"ITEM-1","itemData":{"DOI":"10.1016/j.ijmedinf.2012.05.014","ISSN":"1872-8243","PMID":"22727613","abstract":"OBJECTIVE: To conduct a systematic review of the literature to identify, describe and assess interventions of information and communication technology on the processes of communication and associated patient outcomes within hospital settings. MATERIALS AND METHODS: Studies published from the years 1996 to 2010 were considered and were selected if they described an evaluation of information and communication technology interventions to improve clinical communication within hospitals. Two authors abstracted data from full text articles, and the quality of individual articles were appraised. Results of interventions were summarized by their effect. RESULTS: There were 18 identified studies that evaluated the use of interventions that included alphanumeric paging, hands-free communication devices, mobile phones, smartphones, task management systems and a display based paging system. Most quantitative studies used a before and after study design and were of lower quality. Of all the studies, there was only one prospective randomized study, but this study used only simulated communication events. Quantitative studies identified improved perceptions of communication and some improvement in communication metrics. Qualitative studies described improvements in efficiency of communication but also issues of loss of control and reliability. CONCLUSIONS: Despite the rapid advancement in information and communications technology over the last decade, there is limited evidence suggesting improvements in the ability of health professionals to communicate effectively. Given the critical nature of communication, we advocate further evaluation of information and communication technology designed to improve communication between clinicians. Outcome measures should include measures of patient-oriented outcomes and efficiency for clinicians.","author":[{"dropping-particle":"","family":"Wu","given":"Robert","non-dropping-particle":"","parse-names":false,"suffix":""},{"dropping-particle":"","family":"Tran","given":"Kim","non-dropping-particle":"","parse-names":false,"suffix":""},{"dropping-particle":"","family":"Lo","given":"Vivian","non-dropping-particle":"","parse-names":false,"suffix":""},{"dropping-particle":"","family":"O'Leary","given":"Kevin","non-dropping-particle":"","parse-names":false,"suffix":""},{"dropping-particle":"","family":"Morra","given":"Dante","non-dropping-particle":"","parse-names":false,"suffix":""},{"dropping-particle":"","family":"Quan","given":"Sherman","non-dropping-particle":"","parse-names":false,"suffix":""},{"dropping-particle":"","family":"Perrier","given":"Laure","non-dropping-particle":"","parse-names":false,"suffix":""}],"container-title":"International Journal of Medical Informatics","id":"ITEM-1","issue":"11","issued":{"date-parts":[["2012","11"]]},"page":"723-32","title":"Effects of clinical communication interventions in hospitals: a systematic review of information and communication technology adoptions for improved communication between clinicians.","type":"article-journal","volume":"81"},"uris":["http://www.mendeley.com/documents/?uuid=a15f91ed-83e4-489d-83f9-600400c50184"]}],"mendeley":{"formattedCitation":"[18]","plainTextFormattedCitation":"[18]","previouslyFormattedCitation":"(18)"},"properties":{"noteIndex":0},"schema":"https://github.com/citation-style-language/schema/raw/master/csl-citation.json"}</w:instrText>
      </w:r>
      <w:r w:rsidR="00DC4F8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[18]</w:t>
      </w:r>
      <w:r w:rsidR="00DC4F8F">
        <w:rPr>
          <w:rFonts w:ascii="Arial" w:hAnsi="Arial" w:cs="Arial"/>
          <w:color w:val="000000" w:themeColor="text1"/>
          <w:sz w:val="22"/>
          <w:szCs w:val="22"/>
        </w:rPr>
        <w:fldChar w:fldCharType="end"/>
      </w:r>
      <w:r w:rsidR="00721EDA">
        <w:rPr>
          <w:rFonts w:ascii="Arial" w:hAnsi="Arial" w:cs="Arial"/>
          <w:color w:val="000000" w:themeColor="text1"/>
          <w:sz w:val="22"/>
          <w:szCs w:val="22"/>
        </w:rPr>
        <w:t xml:space="preserve">. </w:t>
      </w:r>
      <w:r w:rsidR="000A48C7">
        <w:rPr>
          <w:rFonts w:ascii="Arial" w:hAnsi="Arial" w:cs="Arial"/>
          <w:color w:val="000000" w:themeColor="text1"/>
          <w:sz w:val="22"/>
          <w:szCs w:val="22"/>
        </w:rPr>
        <w:t xml:space="preserve">There is a careful trade-off to be made between </w:t>
      </w:r>
      <w:r w:rsidR="00B55BB1">
        <w:rPr>
          <w:rFonts w:ascii="Arial" w:hAnsi="Arial" w:cs="Arial"/>
          <w:color w:val="000000" w:themeColor="text1"/>
          <w:sz w:val="22"/>
          <w:szCs w:val="22"/>
        </w:rPr>
        <w:t xml:space="preserve">new </w:t>
      </w:r>
      <w:r w:rsidR="000A48C7">
        <w:rPr>
          <w:rFonts w:ascii="Arial" w:hAnsi="Arial" w:cs="Arial"/>
          <w:color w:val="000000" w:themeColor="text1"/>
          <w:sz w:val="22"/>
          <w:szCs w:val="22"/>
        </w:rPr>
        <w:t xml:space="preserve">technologies which </w:t>
      </w:r>
      <w:r w:rsidR="0068604A">
        <w:rPr>
          <w:rFonts w:ascii="Arial" w:hAnsi="Arial" w:cs="Arial"/>
          <w:color w:val="000000" w:themeColor="text1"/>
          <w:sz w:val="22"/>
          <w:szCs w:val="22"/>
        </w:rPr>
        <w:t xml:space="preserve">lead to increased </w:t>
      </w:r>
      <w:r w:rsidR="000A48C7">
        <w:rPr>
          <w:rFonts w:ascii="Arial" w:hAnsi="Arial" w:cs="Arial"/>
          <w:color w:val="000000" w:themeColor="text1"/>
          <w:sz w:val="22"/>
          <w:szCs w:val="22"/>
        </w:rPr>
        <w:t>co</w:t>
      </w:r>
      <w:r w:rsidR="00721EDA">
        <w:rPr>
          <w:rFonts w:ascii="Arial" w:hAnsi="Arial" w:cs="Arial"/>
          <w:color w:val="000000" w:themeColor="text1"/>
          <w:sz w:val="22"/>
          <w:szCs w:val="22"/>
        </w:rPr>
        <w:t>mplexity and cognitive overload</w:t>
      </w:r>
      <w:r w:rsidR="000A48C7">
        <w:rPr>
          <w:rFonts w:ascii="Arial" w:hAnsi="Arial" w:cs="Arial"/>
          <w:color w:val="000000" w:themeColor="text1"/>
          <w:sz w:val="22"/>
          <w:szCs w:val="22"/>
        </w:rPr>
        <w:t xml:space="preserve"> and those which deliver meaningful improvements in communication, teamwork and patent safety</w:t>
      </w:r>
      <w:r w:rsidR="000A48C7">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{"citationItems":[{"id":"ITEM-1","itemData":{"DOI":"10.1136/bmjqs-2013-002191","ISBN":"2044-5423 (Electronic)\\r2044-5415 (Linking)","ISSN":"20445415","PMID":"23873757","abstract":"Incomplete, fragmented and poorly organised communications contribute to more than half the errors that lead to adverse and sentinel events. Meanwhile, communication software and devices with expanding capabilities are rapidly proliferating and being introduced into the healthcare setting. Clinicians face a large communication burden, which has been exacerbated by the additional challenge of selecting a mode of communication. In addition to specific communication devices, some hospitals have implemented advanced technological systems to assist with communication. However, few studies have provided empirical evidence of the specific advantages and disadvantages of the different devices used for communication. Given the increasing quantities of information transmitted to and by clinicians, evaluations of how communication methods and devices can improve the quality, safety and outcomes of healthcare are needed.","author":[{"dropping-particle":"","family":"McElroy","given":"Lisa","non-dropping-particle":"","parse-names":false,"suffix":""},{"dropping-particle":"","family":"Ladner","given":"Daniela","non-dropping-particle":"","parse-names":false,"suffix":""},{"dropping-particle":"","family":"Holl","given":"Jane","non-dropping-particle":"","parse-names":false,"suffix":""}],"container-title":"BMJ Quality and Safety","id":"ITEM-1","issue":"12","issued":{"date-parts":[["2013"]]},"page":"981-983","title":"The role of technology in clinician-to-clinician communication","type":"article-journal","volume":"22"},"uris":["http://www.mendeley.com/documents/?uuid=45d2780e-e923-41e1-ab85-1a2b17e50a5d"]}],"mendeley":{"formattedCitation":"[19]","plainTextFormattedCitation":"[19]","previouslyFormattedCitation":"(19)"},"properties":{"noteIndex":0},"schema":"https://github.com/citation-style-language/schema/raw/master/csl-citation.json"}</w:instrText>
      </w:r>
      <w:r w:rsidR="000A48C7">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[19]</w:t>
      </w:r>
      <w:r w:rsidR="000A48C7">
        <w:rPr>
          <w:rFonts w:ascii="Arial" w:hAnsi="Arial" w:cs="Arial"/>
          <w:color w:val="000000" w:themeColor="text1"/>
          <w:sz w:val="22"/>
          <w:szCs w:val="22"/>
        </w:rPr>
        <w:fldChar w:fldCharType="end"/>
      </w:r>
      <w:r w:rsidR="000A48C7">
        <w:rPr>
          <w:rFonts w:ascii="Arial" w:hAnsi="Arial" w:cs="Arial"/>
          <w:color w:val="000000" w:themeColor="text1"/>
          <w:sz w:val="22"/>
          <w:szCs w:val="22"/>
        </w:rPr>
        <w:t xml:space="preserve">. </w:t>
      </w:r>
      <w:r w:rsidR="00081571">
        <w:rPr>
          <w:rFonts w:ascii="Arial" w:hAnsi="Arial" w:cs="Arial"/>
          <w:color w:val="000000" w:themeColor="text1"/>
          <w:sz w:val="22"/>
          <w:szCs w:val="22"/>
        </w:rPr>
        <w:t xml:space="preserve">The aim of this review was therefore to evaluate the current </w:t>
      </w:r>
      <w:r w:rsidR="00026FE0">
        <w:rPr>
          <w:rFonts w:ascii="Arial" w:hAnsi="Arial" w:cs="Arial"/>
          <w:color w:val="000000" w:themeColor="text1"/>
          <w:sz w:val="22"/>
          <w:szCs w:val="22"/>
        </w:rPr>
        <w:t xml:space="preserve">quality and breadth of </w:t>
      </w:r>
      <w:r w:rsidR="00081571">
        <w:rPr>
          <w:rFonts w:ascii="Arial" w:hAnsi="Arial" w:cs="Arial"/>
          <w:color w:val="000000" w:themeColor="text1"/>
          <w:sz w:val="22"/>
          <w:szCs w:val="22"/>
        </w:rPr>
        <w:t>evidence for the impact of mobile technologies on communication and teamwork within hospitals.</w:t>
      </w:r>
    </w:p>
    <w:p w14:paraId="0DA508EA" w14:textId="77777777" w:rsidR="00CC20DB" w:rsidRDefault="00CC20DB" w:rsidP="005A4C79">
      <w:pPr>
        <w:spacing w:line="360" w:lineRule="auto"/>
        <w:contextualSpacing/>
        <w:rPr>
          <w:rFonts w:ascii="Arial" w:hAnsi="Arial" w:cs="Arial"/>
          <w:color w:val="000000" w:themeColor="text1"/>
          <w:sz w:val="22"/>
          <w:szCs w:val="22"/>
        </w:rPr>
      </w:pPr>
    </w:p>
    <w:p w14:paraId="6AE7D600" w14:textId="77777777" w:rsidR="00D30646" w:rsidRDefault="00D30646" w:rsidP="005A4C79">
      <w:pPr>
        <w:spacing w:line="360" w:lineRule="auto"/>
        <w:contextualSpacing/>
        <w:rPr>
          <w:rFonts w:ascii="Arial" w:hAnsi="Arial" w:cs="Arial"/>
          <w:b/>
          <w:color w:val="000000" w:themeColor="text1"/>
          <w:sz w:val="22"/>
          <w:szCs w:val="22"/>
        </w:rPr>
      </w:pPr>
    </w:p>
    <w:p w14:paraId="42993E56" w14:textId="00249E34" w:rsidR="008D7974" w:rsidRDefault="00EA2042"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MATERIALS AND METHODS</w:t>
      </w:r>
    </w:p>
    <w:p w14:paraId="001600B5" w14:textId="77777777" w:rsidR="00A47E21" w:rsidRDefault="00A47E21" w:rsidP="005A4C79">
      <w:pPr>
        <w:spacing w:line="360" w:lineRule="auto"/>
        <w:contextualSpacing/>
        <w:rPr>
          <w:rFonts w:ascii="Arial" w:hAnsi="Arial" w:cs="Arial"/>
          <w:b/>
          <w:color w:val="000000" w:themeColor="text1"/>
          <w:sz w:val="22"/>
          <w:szCs w:val="22"/>
        </w:rPr>
      </w:pPr>
    </w:p>
    <w:p w14:paraId="6725CA16" w14:textId="217CDCAB" w:rsidR="00A47E21" w:rsidRPr="00A47E21" w:rsidRDefault="00A47E21"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This review was conducted in accordance with best practice principles as outlined in the PRISMA Statement</w:t>
      </w:r>
      <w:r>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uthor":[{"dropping-particle":"","family":"Moher","given":"D","non-dropping-particle":"","parse-names":false,"suffix":""},{"dropping-particle":"","family":"Liberati","given":"A","non-dropping-particle":"","parse-names":false,"suffix":""},{"dropping-particle":"","family":"Tetzlaff","given":"J","non-dropping-particle":"","parse-names":false,"suffix":""},{"dropping-particle":"","family":"Altman","given":"D","non-dropping-particle":"","parse-names":false,"suffix":""},{"dropping-particle":"","family":"PRISMA Group","given":"","non-dropping-particle":"","parse-names":false,"suffix":""}],"container-title":"Annals of internal Medicine","id":"ITEM-1","issue":"4","issued":{"date-parts":[["2009"]]},"page":"264-270","title":"Preferred reporting items for systematic reviews and meta-anayses: The PRISMA statement","type":"article-journal","volume":"151"},"uris":["http://www.mendeley.com/documents/?uuid=85a6504b-7701-41fe-a913-10c49577a2d7"]}],"mendeley":{"formattedCitation":"[20]","plainTextFormattedCitation":"[20]","previouslyFormattedCitation":"(20)"},"properties":{"noteIndex":0},"schema":"https://github.com/citation-style-language/schema/raw/master/csl-citation.json"}</w:instrText>
      </w:r>
      <w:r>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[20]</w:t>
      </w:r>
      <w:r>
        <w:rPr>
          <w:rFonts w:ascii="Arial" w:hAnsi="Arial" w:cs="Arial"/>
          <w:color w:val="000000" w:themeColor="text1"/>
          <w:sz w:val="22"/>
          <w:szCs w:val="22"/>
        </w:rPr>
        <w:fldChar w:fldCharType="end"/>
      </w:r>
      <w:r>
        <w:rPr>
          <w:rFonts w:ascii="Arial" w:hAnsi="Arial" w:cs="Arial"/>
          <w:color w:val="000000" w:themeColor="text1"/>
          <w:sz w:val="22"/>
          <w:szCs w:val="22"/>
        </w:rPr>
        <w:t xml:space="preserve">. The review protocol was prospectively registered </w:t>
      </w:r>
      <w:r w:rsidR="001814F9">
        <w:rPr>
          <w:rFonts w:ascii="Arial" w:hAnsi="Arial" w:cs="Arial"/>
          <w:color w:val="000000" w:themeColor="text1"/>
          <w:sz w:val="22"/>
          <w:szCs w:val="22"/>
        </w:rPr>
        <w:t>with</w:t>
      </w:r>
      <w:r>
        <w:rPr>
          <w:rFonts w:ascii="Arial" w:hAnsi="Arial" w:cs="Arial"/>
          <w:color w:val="000000" w:themeColor="text1"/>
          <w:sz w:val="22"/>
          <w:szCs w:val="22"/>
        </w:rPr>
        <w:t xml:space="preserve"> the PROSPERO Database as per best practice guidelines</w:t>
      </w:r>
      <w:r w:rsidR="001814F9">
        <w:rPr>
          <w:rFonts w:ascii="Arial" w:hAnsi="Arial" w:cs="Arial"/>
          <w:color w:val="000000" w:themeColor="text1"/>
          <w:sz w:val="22"/>
          <w:szCs w:val="22"/>
        </w:rPr>
        <w:t xml:space="preserve"> (CRD42017064128)</w:t>
      </w:r>
      <w:r w:rsidR="00245ED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{"citationItems":[{"id":"ITEM-1","itemData":{"URL":"https://www.crd.york.ac.uk/prospero/","accessed":{"date-parts":[["2018","1","29"]]},"author":[{"dropping-particle":"","family":"Centre for Reviews and Dissemination","given":"","non-dropping-particle":"","parse-names":false,"suffix":""}],"id":"ITEM-1","issued":{"date-parts":[["2017"]]},"title":"PROSPERO - International Prospective Register of Systematic Reviews","type":"webpage"},"uris":["http://www.mendeley.com/documents/?uuid=ee64fb85-a71c-42a6-b07f-8e1fd1e9bc73"]}],"mendeley":{"formattedCitation":"[21]","plainTextFormattedCitation":"[21]","previouslyFormattedCitation":"(21)"},"properties":{"noteIndex":0},"schema":"https://github.com/citation-style-language/schema/raw/master/csl-citation.json"}</w:instrText>
      </w:r>
      <w:r w:rsidR="00245ED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[21]</w:t>
      </w:r>
      <w:r w:rsidR="00245EDA">
        <w:rPr>
          <w:rFonts w:ascii="Arial" w:hAnsi="Arial" w:cs="Arial"/>
          <w:color w:val="000000" w:themeColor="text1"/>
          <w:sz w:val="22"/>
          <w:szCs w:val="22"/>
        </w:rPr>
        <w:fldChar w:fldCharType="end"/>
      </w:r>
      <w:r>
        <w:rPr>
          <w:rFonts w:ascii="Arial" w:hAnsi="Arial" w:cs="Arial"/>
          <w:color w:val="000000" w:themeColor="text1"/>
          <w:sz w:val="22"/>
          <w:szCs w:val="22"/>
        </w:rPr>
        <w:t xml:space="preserve">. </w:t>
      </w:r>
    </w:p>
    <w:p w14:paraId="24E49729" w14:textId="77777777" w:rsidR="002D22A0" w:rsidRDefault="002D22A0" w:rsidP="005A4C79">
      <w:pPr>
        <w:spacing w:line="360" w:lineRule="auto"/>
        <w:contextualSpacing/>
        <w:rPr>
          <w:rFonts w:ascii="Arial" w:hAnsi="Arial" w:cs="Arial"/>
          <w:i/>
          <w:color w:val="000000" w:themeColor="text1"/>
          <w:sz w:val="22"/>
          <w:szCs w:val="22"/>
          <w:u w:val="single"/>
        </w:rPr>
      </w:pPr>
    </w:p>
    <w:p w14:paraId="431E5649" w14:textId="77777777" w:rsidR="00611E80" w:rsidRDefault="00611E80" w:rsidP="005A4C79">
      <w:pPr>
        <w:spacing w:line="360" w:lineRule="auto"/>
        <w:contextualSpacing/>
        <w:rPr>
          <w:rFonts w:ascii="Arial" w:hAnsi="Arial" w:cs="Arial"/>
          <w:i/>
          <w:color w:val="000000" w:themeColor="text1"/>
          <w:sz w:val="22"/>
          <w:szCs w:val="22"/>
          <w:u w:val="single"/>
        </w:rPr>
      </w:pPr>
    </w:p>
    <w:p w14:paraId="1F627327" w14:textId="4CE69573" w:rsidR="002D22A0" w:rsidRPr="00EA2042" w:rsidRDefault="00EA2042"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S</w:t>
      </w:r>
      <w:r w:rsidR="002D22A0" w:rsidRPr="00EA2042">
        <w:rPr>
          <w:rFonts w:ascii="Arial" w:hAnsi="Arial" w:cs="Arial"/>
          <w:b/>
          <w:color w:val="000000" w:themeColor="text1"/>
          <w:sz w:val="22"/>
          <w:szCs w:val="22"/>
        </w:rPr>
        <w:t>earch</w:t>
      </w:r>
      <w:r w:rsidR="00E421A9" w:rsidRPr="00EA2042">
        <w:rPr>
          <w:rFonts w:ascii="Arial" w:hAnsi="Arial" w:cs="Arial"/>
          <w:b/>
          <w:color w:val="000000" w:themeColor="text1"/>
          <w:sz w:val="22"/>
          <w:szCs w:val="22"/>
        </w:rPr>
        <w:t xml:space="preserve"> s</w:t>
      </w:r>
      <w:r w:rsidR="00552EEA" w:rsidRPr="00EA2042">
        <w:rPr>
          <w:rFonts w:ascii="Arial" w:hAnsi="Arial" w:cs="Arial"/>
          <w:b/>
          <w:color w:val="000000" w:themeColor="text1"/>
          <w:sz w:val="22"/>
          <w:szCs w:val="22"/>
        </w:rPr>
        <w:t>trategy</w:t>
      </w:r>
      <w:r>
        <w:rPr>
          <w:rFonts w:ascii="Arial" w:hAnsi="Arial" w:cs="Arial"/>
          <w:b/>
          <w:color w:val="000000" w:themeColor="text1"/>
          <w:sz w:val="22"/>
          <w:szCs w:val="22"/>
        </w:rPr>
        <w:t xml:space="preserve"> and study selection</w:t>
      </w:r>
    </w:p>
    <w:p w14:paraId="70060469" w14:textId="77777777" w:rsidR="004354D6" w:rsidRDefault="004354D6" w:rsidP="005A4C79">
      <w:pPr>
        <w:spacing w:line="360" w:lineRule="auto"/>
        <w:contextualSpacing/>
        <w:rPr>
          <w:rFonts w:ascii="Arial" w:hAnsi="Arial" w:cs="Arial"/>
          <w:color w:val="000000" w:themeColor="text1"/>
          <w:sz w:val="22"/>
          <w:szCs w:val="22"/>
        </w:rPr>
      </w:pPr>
    </w:p>
    <w:p w14:paraId="46343E9A" w14:textId="0A1890B7" w:rsidR="00213DA2" w:rsidRPr="00633402" w:rsidRDefault="004354D6" w:rsidP="005A4C79">
      <w:pPr>
        <w:spacing w:line="360" w:lineRule="auto"/>
        <w:contextualSpacing/>
        <w:rPr>
          <w:rFonts w:ascii="Arial" w:hAnsi="Arial" w:cs="Arial"/>
          <w:i/>
          <w:color w:val="000000" w:themeColor="text1"/>
          <w:sz w:val="22"/>
          <w:szCs w:val="22"/>
        </w:rPr>
      </w:pPr>
      <w:r>
        <w:rPr>
          <w:rFonts w:ascii="Arial" w:hAnsi="Arial" w:cs="Arial"/>
          <w:color w:val="000000" w:themeColor="text1"/>
          <w:sz w:val="22"/>
          <w:szCs w:val="22"/>
        </w:rPr>
        <w:t>In consultation with expert medical librarian</w:t>
      </w:r>
      <w:r w:rsidR="009B604C">
        <w:rPr>
          <w:rFonts w:ascii="Arial" w:hAnsi="Arial" w:cs="Arial"/>
          <w:color w:val="000000" w:themeColor="text1"/>
          <w:sz w:val="22"/>
          <w:szCs w:val="22"/>
        </w:rPr>
        <w:t>s</w:t>
      </w:r>
      <w:r w:rsidR="00391D44">
        <w:rPr>
          <w:rFonts w:ascii="Arial" w:hAnsi="Arial" w:cs="Arial"/>
          <w:color w:val="000000" w:themeColor="text1"/>
          <w:sz w:val="22"/>
          <w:szCs w:val="22"/>
        </w:rPr>
        <w:t xml:space="preserve"> </w:t>
      </w:r>
      <w:r w:rsidR="00EC5296">
        <w:rPr>
          <w:rFonts w:ascii="Arial" w:hAnsi="Arial" w:cs="Arial"/>
          <w:color w:val="000000" w:themeColor="text1"/>
          <w:sz w:val="22"/>
          <w:szCs w:val="22"/>
        </w:rPr>
        <w:t>at</w:t>
      </w:r>
      <w:r w:rsidR="00391D44">
        <w:rPr>
          <w:rFonts w:ascii="Arial" w:hAnsi="Arial" w:cs="Arial"/>
          <w:color w:val="000000" w:themeColor="text1"/>
          <w:sz w:val="22"/>
          <w:szCs w:val="22"/>
        </w:rPr>
        <w:t xml:space="preserve"> Imperial College London,</w:t>
      </w:r>
      <w:r>
        <w:rPr>
          <w:rFonts w:ascii="Arial" w:hAnsi="Arial" w:cs="Arial"/>
          <w:color w:val="000000" w:themeColor="text1"/>
          <w:sz w:val="22"/>
          <w:szCs w:val="22"/>
        </w:rPr>
        <w:t xml:space="preserve"> MEDLINE, PsycINFO, EMBASE, CINAHL Plus, HMIC, The Cochrane Library and NIHR-HTA Database were searched for relevant literature published</w:t>
      </w:r>
      <w:r w:rsidR="007B2A26">
        <w:rPr>
          <w:rFonts w:ascii="Arial" w:hAnsi="Arial" w:cs="Arial"/>
          <w:color w:val="000000" w:themeColor="text1"/>
          <w:sz w:val="22"/>
          <w:szCs w:val="22"/>
        </w:rPr>
        <w:t xml:space="preserve"> in English</w:t>
      </w:r>
      <w:r>
        <w:rPr>
          <w:rFonts w:ascii="Arial" w:hAnsi="Arial" w:cs="Arial"/>
          <w:color w:val="000000" w:themeColor="text1"/>
          <w:sz w:val="22"/>
          <w:szCs w:val="22"/>
        </w:rPr>
        <w:t xml:space="preserve"> </w:t>
      </w:r>
      <w:r w:rsidR="00245EDA">
        <w:rPr>
          <w:rFonts w:ascii="Arial" w:hAnsi="Arial" w:cs="Arial"/>
          <w:color w:val="000000" w:themeColor="text1"/>
          <w:sz w:val="22"/>
          <w:szCs w:val="22"/>
        </w:rPr>
        <w:t xml:space="preserve">online or in print </w:t>
      </w:r>
      <w:r>
        <w:rPr>
          <w:rFonts w:ascii="Arial" w:hAnsi="Arial" w:cs="Arial"/>
          <w:color w:val="000000" w:themeColor="text1"/>
          <w:sz w:val="22"/>
          <w:szCs w:val="22"/>
        </w:rPr>
        <w:t>between 1</w:t>
      </w:r>
      <w:r w:rsidRPr="004354D6">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January 2007 and 1</w:t>
      </w:r>
      <w:r w:rsidRPr="004354D6">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January 2017</w:t>
      </w:r>
      <w:r w:rsidR="00D468BF">
        <w:rPr>
          <w:rFonts w:ascii="Arial" w:hAnsi="Arial" w:cs="Arial"/>
          <w:color w:val="000000" w:themeColor="text1"/>
          <w:sz w:val="22"/>
          <w:szCs w:val="22"/>
        </w:rPr>
        <w:t xml:space="preserve">. </w:t>
      </w:r>
      <w:r w:rsidR="0013377B">
        <w:rPr>
          <w:rFonts w:ascii="Arial" w:hAnsi="Arial" w:cs="Arial"/>
          <w:color w:val="000000" w:themeColor="text1"/>
          <w:sz w:val="22"/>
          <w:szCs w:val="22"/>
        </w:rPr>
        <w:t>The search strategy encompassed three broad categories: mobile technology, teamwork and communication and the hospital setting</w:t>
      </w:r>
      <w:r w:rsidR="00245EDA">
        <w:rPr>
          <w:rFonts w:ascii="Arial" w:hAnsi="Arial" w:cs="Arial"/>
          <w:color w:val="000000" w:themeColor="text1"/>
          <w:sz w:val="22"/>
          <w:szCs w:val="22"/>
        </w:rPr>
        <w:t xml:space="preserve">. The search terms and strategy employed for each respective database is summarised </w:t>
      </w:r>
      <w:r w:rsidR="00552EEA">
        <w:rPr>
          <w:rFonts w:ascii="Arial" w:hAnsi="Arial" w:cs="Arial"/>
          <w:color w:val="000000" w:themeColor="text1"/>
          <w:sz w:val="22"/>
          <w:szCs w:val="22"/>
        </w:rPr>
        <w:t>in</w:t>
      </w:r>
      <w:r w:rsidR="004F0E73">
        <w:rPr>
          <w:rFonts w:ascii="Arial" w:hAnsi="Arial" w:cs="Arial"/>
          <w:color w:val="000000" w:themeColor="text1"/>
          <w:sz w:val="22"/>
          <w:szCs w:val="22"/>
        </w:rPr>
        <w:t xml:space="preserve"> </w:t>
      </w:r>
      <w:r w:rsidR="004F0E73" w:rsidRPr="004F0E73">
        <w:rPr>
          <w:rFonts w:ascii="Arial" w:hAnsi="Arial" w:cs="Arial"/>
          <w:i/>
          <w:color w:val="000000" w:themeColor="text1"/>
          <w:sz w:val="22"/>
          <w:szCs w:val="22"/>
        </w:rPr>
        <w:t>Appendix</w:t>
      </w:r>
      <w:r w:rsidR="00552EEA" w:rsidRPr="004F0E73">
        <w:rPr>
          <w:rFonts w:ascii="Arial" w:hAnsi="Arial" w:cs="Arial"/>
          <w:i/>
          <w:color w:val="000000" w:themeColor="text1"/>
          <w:sz w:val="22"/>
          <w:szCs w:val="22"/>
        </w:rPr>
        <w:t xml:space="preserve"> </w:t>
      </w:r>
      <w:r w:rsidR="00552EEA" w:rsidRPr="00552EEA">
        <w:rPr>
          <w:rFonts w:ascii="Arial" w:hAnsi="Arial" w:cs="Arial"/>
          <w:i/>
          <w:color w:val="000000" w:themeColor="text1"/>
          <w:sz w:val="22"/>
          <w:szCs w:val="22"/>
        </w:rPr>
        <w:t>Table 1</w:t>
      </w:r>
      <w:r w:rsidR="00691A08">
        <w:rPr>
          <w:rFonts w:ascii="Arial" w:hAnsi="Arial" w:cs="Arial"/>
          <w:i/>
          <w:color w:val="000000" w:themeColor="text1"/>
          <w:sz w:val="22"/>
          <w:szCs w:val="22"/>
        </w:rPr>
        <w:t xml:space="preserve"> </w:t>
      </w:r>
      <w:r w:rsidR="00691A08" w:rsidRPr="00691A08">
        <w:rPr>
          <w:rFonts w:ascii="Arial" w:hAnsi="Arial" w:cs="Arial"/>
          <w:color w:val="000000" w:themeColor="text1"/>
          <w:sz w:val="22"/>
          <w:szCs w:val="22"/>
        </w:rPr>
        <w:t>and</w:t>
      </w:r>
      <w:r w:rsidR="00691A08">
        <w:rPr>
          <w:rFonts w:ascii="Arial" w:hAnsi="Arial" w:cs="Arial"/>
          <w:i/>
          <w:color w:val="000000" w:themeColor="text1"/>
          <w:sz w:val="22"/>
          <w:szCs w:val="22"/>
        </w:rPr>
        <w:t xml:space="preserve"> </w:t>
      </w:r>
      <w:r w:rsidR="00691A08">
        <w:rPr>
          <w:rFonts w:ascii="Arial" w:hAnsi="Arial" w:cs="Arial"/>
          <w:color w:val="000000" w:themeColor="text1"/>
          <w:sz w:val="22"/>
          <w:szCs w:val="22"/>
        </w:rPr>
        <w:t xml:space="preserve">pre-specified inclusion and exclusion criteria in </w:t>
      </w:r>
      <w:r w:rsidR="00691A08">
        <w:rPr>
          <w:rFonts w:ascii="Arial" w:hAnsi="Arial" w:cs="Arial"/>
          <w:i/>
          <w:color w:val="000000" w:themeColor="text1"/>
          <w:sz w:val="22"/>
          <w:szCs w:val="22"/>
        </w:rPr>
        <w:t>Appendix Table 2</w:t>
      </w:r>
      <w:r w:rsidR="00D329A2">
        <w:rPr>
          <w:rFonts w:ascii="Arial" w:hAnsi="Arial" w:cs="Arial"/>
          <w:color w:val="000000" w:themeColor="text1"/>
          <w:sz w:val="22"/>
          <w:szCs w:val="22"/>
        </w:rPr>
        <w:t xml:space="preserve">. </w:t>
      </w:r>
      <w:r w:rsidR="0031501D">
        <w:rPr>
          <w:rFonts w:ascii="Arial" w:hAnsi="Arial" w:cs="Arial"/>
          <w:color w:val="000000" w:themeColor="text1"/>
          <w:sz w:val="22"/>
          <w:szCs w:val="22"/>
        </w:rPr>
        <w:t xml:space="preserve">This review </w:t>
      </w:r>
      <w:r w:rsidR="00633402">
        <w:rPr>
          <w:rFonts w:ascii="Arial" w:hAnsi="Arial" w:cs="Arial"/>
          <w:color w:val="000000" w:themeColor="text1"/>
          <w:sz w:val="22"/>
          <w:szCs w:val="22"/>
        </w:rPr>
        <w:t>focuses</w:t>
      </w:r>
      <w:r w:rsidR="0031501D">
        <w:rPr>
          <w:rFonts w:ascii="Arial" w:hAnsi="Arial" w:cs="Arial"/>
          <w:color w:val="000000" w:themeColor="text1"/>
          <w:sz w:val="22"/>
          <w:szCs w:val="22"/>
        </w:rPr>
        <w:t xml:space="preserve"> on the impact of mobile technology on communication and teamwork within </w:t>
      </w:r>
      <w:r w:rsidR="00691A08">
        <w:rPr>
          <w:rFonts w:ascii="Arial" w:hAnsi="Arial" w:cs="Arial"/>
          <w:color w:val="000000" w:themeColor="text1"/>
          <w:sz w:val="22"/>
          <w:szCs w:val="22"/>
        </w:rPr>
        <w:t>real-life hospital settings</w:t>
      </w:r>
      <w:r w:rsidR="00214DB1">
        <w:rPr>
          <w:rFonts w:ascii="Arial" w:hAnsi="Arial" w:cs="Arial"/>
          <w:color w:val="000000" w:themeColor="text1"/>
          <w:sz w:val="22"/>
          <w:szCs w:val="22"/>
        </w:rPr>
        <w:t>. For the purposes of this review mobile technology was defined as hand-held devices (mobiles</w:t>
      </w:r>
      <w:r w:rsidR="00214DB1">
        <w:rPr>
          <w:rFonts w:ascii="Arial" w:hAnsi="Arial" w:cs="Arial"/>
          <w:color w:val="000000" w:themeColor="text1"/>
          <w:sz w:val="22"/>
          <w:szCs w:val="22"/>
        </w:rPr>
        <w:t xml:space="preserve">, smartphones, </w:t>
      </w:r>
      <w:r w:rsidR="00214DB1">
        <w:rPr>
          <w:rFonts w:ascii="Arial" w:hAnsi="Arial" w:cs="Arial"/>
          <w:color w:val="000000" w:themeColor="text1"/>
          <w:sz w:val="22"/>
          <w:szCs w:val="22"/>
        </w:rPr>
        <w:t>tablets</w:t>
      </w:r>
      <w:r w:rsidR="00214DB1">
        <w:rPr>
          <w:rFonts w:ascii="Arial" w:hAnsi="Arial" w:cs="Arial"/>
          <w:color w:val="000000" w:themeColor="text1"/>
          <w:sz w:val="22"/>
          <w:szCs w:val="22"/>
        </w:rPr>
        <w:t xml:space="preserve"> or bespoke mobile devices</w:t>
      </w:r>
      <w:r w:rsidR="00214DB1">
        <w:rPr>
          <w:rFonts w:ascii="Arial" w:hAnsi="Arial" w:cs="Arial"/>
          <w:color w:val="000000" w:themeColor="text1"/>
          <w:sz w:val="22"/>
          <w:szCs w:val="22"/>
        </w:rPr>
        <w:t xml:space="preserve">) that facilitate </w:t>
      </w:r>
      <w:r w:rsidR="00202A81">
        <w:rPr>
          <w:rFonts w:ascii="Arial" w:hAnsi="Arial" w:cs="Arial"/>
          <w:color w:val="000000" w:themeColor="text1"/>
          <w:sz w:val="22"/>
          <w:szCs w:val="22"/>
        </w:rPr>
        <w:t xml:space="preserve">two-way </w:t>
      </w:r>
      <w:r w:rsidR="00214DB1">
        <w:rPr>
          <w:rFonts w:ascii="Arial" w:hAnsi="Arial" w:cs="Arial"/>
          <w:color w:val="000000" w:themeColor="text1"/>
          <w:sz w:val="22"/>
          <w:szCs w:val="22"/>
        </w:rPr>
        <w:t xml:space="preserve">communication or data transfer </w:t>
      </w:r>
      <w:r w:rsidR="00214DB1">
        <w:rPr>
          <w:rFonts w:ascii="Arial" w:hAnsi="Arial" w:cs="Arial"/>
          <w:color w:val="000000" w:themeColor="text1"/>
          <w:sz w:val="22"/>
          <w:szCs w:val="22"/>
        </w:rPr>
        <w:t>and</w:t>
      </w:r>
      <w:r w:rsidR="00214DB1">
        <w:rPr>
          <w:rFonts w:ascii="Arial" w:hAnsi="Arial" w:cs="Arial"/>
          <w:color w:val="000000" w:themeColor="text1"/>
          <w:sz w:val="22"/>
          <w:szCs w:val="22"/>
        </w:rPr>
        <w:t xml:space="preserve"> </w:t>
      </w:r>
      <w:r w:rsidR="009B604C">
        <w:rPr>
          <w:rFonts w:ascii="Arial" w:hAnsi="Arial" w:cs="Arial"/>
          <w:color w:val="000000" w:themeColor="text1"/>
          <w:sz w:val="22"/>
          <w:szCs w:val="22"/>
        </w:rPr>
        <w:t xml:space="preserve">which </w:t>
      </w:r>
      <w:r w:rsidR="00214DB1">
        <w:rPr>
          <w:rFonts w:ascii="Arial" w:hAnsi="Arial" w:cs="Arial"/>
          <w:color w:val="000000" w:themeColor="text1"/>
          <w:sz w:val="22"/>
          <w:szCs w:val="22"/>
        </w:rPr>
        <w:t xml:space="preserve">directly </w:t>
      </w:r>
      <w:r w:rsidR="006C1692">
        <w:rPr>
          <w:rFonts w:ascii="Arial" w:hAnsi="Arial" w:cs="Arial"/>
          <w:color w:val="000000" w:themeColor="text1"/>
          <w:sz w:val="22"/>
          <w:szCs w:val="22"/>
        </w:rPr>
        <w:t>impact</w:t>
      </w:r>
      <w:r w:rsidR="00214DB1">
        <w:rPr>
          <w:rFonts w:ascii="Arial" w:hAnsi="Arial" w:cs="Arial"/>
          <w:color w:val="000000" w:themeColor="text1"/>
          <w:sz w:val="22"/>
          <w:szCs w:val="22"/>
        </w:rPr>
        <w:t xml:space="preserve"> </w:t>
      </w:r>
      <w:r w:rsidR="00615987">
        <w:rPr>
          <w:rFonts w:ascii="Arial" w:hAnsi="Arial" w:cs="Arial"/>
          <w:color w:val="000000" w:themeColor="text1"/>
          <w:sz w:val="22"/>
          <w:szCs w:val="22"/>
        </w:rPr>
        <w:t>patient</w:t>
      </w:r>
      <w:r w:rsidR="00214DB1">
        <w:rPr>
          <w:rFonts w:ascii="Arial" w:hAnsi="Arial" w:cs="Arial"/>
          <w:color w:val="000000" w:themeColor="text1"/>
          <w:sz w:val="22"/>
          <w:szCs w:val="22"/>
        </w:rPr>
        <w:t xml:space="preserve"> care</w:t>
      </w:r>
      <w:r w:rsidR="00202A81">
        <w:rPr>
          <w:rFonts w:ascii="Arial" w:hAnsi="Arial" w:cs="Arial"/>
          <w:color w:val="000000" w:themeColor="text1"/>
          <w:sz w:val="22"/>
          <w:szCs w:val="22"/>
        </w:rPr>
        <w:t>.</w:t>
      </w:r>
      <w:r w:rsidR="00745D4E">
        <w:rPr>
          <w:rFonts w:ascii="Arial" w:hAnsi="Arial" w:cs="Arial"/>
          <w:color w:val="000000" w:themeColor="text1"/>
          <w:sz w:val="22"/>
          <w:szCs w:val="22"/>
        </w:rPr>
        <w:t xml:space="preserve"> </w:t>
      </w:r>
      <w:r w:rsidR="000545DD">
        <w:rPr>
          <w:rFonts w:ascii="Arial" w:hAnsi="Arial" w:cs="Arial"/>
          <w:color w:val="000000" w:themeColor="text1"/>
          <w:sz w:val="22"/>
          <w:szCs w:val="22"/>
        </w:rPr>
        <w:t xml:space="preserve">All studies evaluating the impact of </w:t>
      </w:r>
      <w:r w:rsidR="00633402">
        <w:rPr>
          <w:rFonts w:ascii="Arial" w:hAnsi="Arial" w:cs="Arial"/>
          <w:color w:val="000000" w:themeColor="text1"/>
          <w:sz w:val="22"/>
          <w:szCs w:val="22"/>
        </w:rPr>
        <w:t>mobile</w:t>
      </w:r>
      <w:r w:rsidR="000545DD">
        <w:rPr>
          <w:rFonts w:ascii="Arial" w:hAnsi="Arial" w:cs="Arial"/>
          <w:color w:val="000000" w:themeColor="text1"/>
          <w:sz w:val="22"/>
          <w:szCs w:val="22"/>
        </w:rPr>
        <w:t xml:space="preserve"> technologies were included, even if the intervention</w:t>
      </w:r>
      <w:r w:rsidR="00245EDA">
        <w:rPr>
          <w:rFonts w:ascii="Arial" w:hAnsi="Arial" w:cs="Arial"/>
          <w:color w:val="000000" w:themeColor="text1"/>
          <w:sz w:val="22"/>
          <w:szCs w:val="22"/>
        </w:rPr>
        <w:t xml:space="preserve"> studied</w:t>
      </w:r>
      <w:r w:rsidR="000545DD">
        <w:rPr>
          <w:rFonts w:ascii="Arial" w:hAnsi="Arial" w:cs="Arial"/>
          <w:color w:val="000000" w:themeColor="text1"/>
          <w:sz w:val="22"/>
          <w:szCs w:val="22"/>
        </w:rPr>
        <w:t xml:space="preserve"> did not form part of the study pr</w:t>
      </w:r>
      <w:r w:rsidR="00245EDA">
        <w:rPr>
          <w:rFonts w:ascii="Arial" w:hAnsi="Arial" w:cs="Arial"/>
          <w:color w:val="000000" w:themeColor="text1"/>
          <w:sz w:val="22"/>
          <w:szCs w:val="22"/>
        </w:rPr>
        <w:t xml:space="preserve">otocol (e.g. questionnaire studies reporting </w:t>
      </w:r>
      <w:r w:rsidR="000545DD">
        <w:rPr>
          <w:rFonts w:ascii="Arial" w:hAnsi="Arial" w:cs="Arial"/>
          <w:color w:val="000000" w:themeColor="text1"/>
          <w:sz w:val="22"/>
          <w:szCs w:val="22"/>
        </w:rPr>
        <w:t xml:space="preserve">the impact of </w:t>
      </w:r>
      <w:r w:rsidR="00B73F27">
        <w:rPr>
          <w:rFonts w:ascii="Arial" w:hAnsi="Arial" w:cs="Arial"/>
          <w:color w:val="000000" w:themeColor="text1"/>
          <w:sz w:val="22"/>
          <w:szCs w:val="22"/>
        </w:rPr>
        <w:t>mobile technology</w:t>
      </w:r>
      <w:r w:rsidR="00B73F27">
        <w:rPr>
          <w:rFonts w:ascii="Arial" w:hAnsi="Arial" w:cs="Arial"/>
          <w:color w:val="000000" w:themeColor="text1"/>
          <w:sz w:val="22"/>
          <w:szCs w:val="22"/>
        </w:rPr>
        <w:t xml:space="preserve"> </w:t>
      </w:r>
      <w:r w:rsidR="000545DD">
        <w:rPr>
          <w:rFonts w:ascii="Arial" w:hAnsi="Arial" w:cs="Arial"/>
          <w:color w:val="000000" w:themeColor="text1"/>
          <w:sz w:val="22"/>
          <w:szCs w:val="22"/>
        </w:rPr>
        <w:t>at work</w:t>
      </w:r>
      <w:r w:rsidR="00245EDA">
        <w:rPr>
          <w:rFonts w:ascii="Arial" w:hAnsi="Arial" w:cs="Arial"/>
          <w:color w:val="000000" w:themeColor="text1"/>
          <w:sz w:val="22"/>
          <w:szCs w:val="22"/>
        </w:rPr>
        <w:t xml:space="preserve"> in general</w:t>
      </w:r>
      <w:r w:rsidR="000545DD">
        <w:rPr>
          <w:rFonts w:ascii="Arial" w:hAnsi="Arial" w:cs="Arial"/>
          <w:color w:val="000000" w:themeColor="text1"/>
          <w:sz w:val="22"/>
          <w:szCs w:val="22"/>
        </w:rPr>
        <w:t>).</w:t>
      </w:r>
      <w:r w:rsidR="00202A81">
        <w:rPr>
          <w:rFonts w:ascii="Arial" w:hAnsi="Arial" w:cs="Arial"/>
          <w:color w:val="000000" w:themeColor="text1"/>
          <w:sz w:val="22"/>
          <w:szCs w:val="22"/>
        </w:rPr>
        <w:t xml:space="preserve"> </w:t>
      </w:r>
      <w:r w:rsidR="0031501D">
        <w:rPr>
          <w:rFonts w:ascii="Arial" w:hAnsi="Arial" w:cs="Arial"/>
          <w:color w:val="000000" w:themeColor="text1"/>
          <w:sz w:val="22"/>
          <w:szCs w:val="22"/>
        </w:rPr>
        <w:t xml:space="preserve">There were otherwise no restrictions on </w:t>
      </w:r>
      <w:r w:rsidR="00202A81">
        <w:rPr>
          <w:rFonts w:ascii="Arial" w:hAnsi="Arial" w:cs="Arial"/>
          <w:color w:val="000000" w:themeColor="text1"/>
          <w:sz w:val="22"/>
          <w:szCs w:val="22"/>
        </w:rPr>
        <w:t>study design, intervention or sample size, and both qualitative and quantitative studies were included.</w:t>
      </w:r>
    </w:p>
    <w:p w14:paraId="21C721A5" w14:textId="77777777" w:rsidR="00EC1855" w:rsidRDefault="00EC1855" w:rsidP="005A4C79">
      <w:pPr>
        <w:spacing w:line="360" w:lineRule="auto"/>
        <w:contextualSpacing/>
        <w:rPr>
          <w:rFonts w:ascii="Arial" w:hAnsi="Arial" w:cs="Arial"/>
          <w:i/>
          <w:color w:val="000000" w:themeColor="text1"/>
          <w:sz w:val="22"/>
          <w:szCs w:val="22"/>
          <w:u w:val="single"/>
        </w:rPr>
      </w:pPr>
    </w:p>
    <w:p w14:paraId="30B2B8DA" w14:textId="5C8E3B03" w:rsidR="00EC1855" w:rsidRDefault="0031501D" w:rsidP="005A4C79">
      <w:pPr>
        <w:spacing w:line="360" w:lineRule="auto"/>
        <w:contextualSpacing/>
        <w:rPr>
          <w:rFonts w:ascii="Arial" w:hAnsi="Arial" w:cs="Arial"/>
          <w:i/>
          <w:color w:val="000000" w:themeColor="text1"/>
          <w:sz w:val="22"/>
          <w:szCs w:val="22"/>
        </w:rPr>
      </w:pPr>
      <w:r>
        <w:rPr>
          <w:rFonts w:ascii="Arial" w:hAnsi="Arial" w:cs="Arial"/>
          <w:color w:val="000000" w:themeColor="text1"/>
          <w:sz w:val="22"/>
          <w:szCs w:val="22"/>
        </w:rPr>
        <w:t>Two reviewers</w:t>
      </w:r>
      <w:r w:rsidR="00BF29A9">
        <w:rPr>
          <w:rFonts w:ascii="Arial" w:hAnsi="Arial" w:cs="Arial"/>
          <w:color w:val="000000" w:themeColor="text1"/>
          <w:sz w:val="22"/>
          <w:szCs w:val="22"/>
        </w:rPr>
        <w:t xml:space="preserve"> (GM/</w:t>
      </w:r>
      <w:r w:rsidR="003F6B86">
        <w:rPr>
          <w:rFonts w:ascii="Arial" w:hAnsi="Arial" w:cs="Arial"/>
          <w:color w:val="000000" w:themeColor="text1"/>
          <w:sz w:val="22"/>
          <w:szCs w:val="22"/>
        </w:rPr>
        <w:t>AK)</w:t>
      </w:r>
      <w:r>
        <w:rPr>
          <w:rFonts w:ascii="Arial" w:hAnsi="Arial" w:cs="Arial"/>
          <w:color w:val="000000" w:themeColor="text1"/>
          <w:sz w:val="22"/>
          <w:szCs w:val="22"/>
        </w:rPr>
        <w:t xml:space="preserve"> independently reviewed </w:t>
      </w:r>
      <w:r w:rsidR="00213DA2">
        <w:rPr>
          <w:rFonts w:ascii="Arial" w:hAnsi="Arial" w:cs="Arial"/>
          <w:color w:val="000000" w:themeColor="text1"/>
          <w:sz w:val="22"/>
          <w:szCs w:val="22"/>
        </w:rPr>
        <w:t xml:space="preserve">all titles and </w:t>
      </w:r>
      <w:r>
        <w:rPr>
          <w:rFonts w:ascii="Arial" w:hAnsi="Arial" w:cs="Arial"/>
          <w:color w:val="000000" w:themeColor="text1"/>
          <w:sz w:val="22"/>
          <w:szCs w:val="22"/>
        </w:rPr>
        <w:t xml:space="preserve">abstracts </w:t>
      </w:r>
      <w:r w:rsidR="00213DA2">
        <w:rPr>
          <w:rFonts w:ascii="Arial" w:hAnsi="Arial" w:cs="Arial"/>
          <w:color w:val="000000" w:themeColor="text1"/>
          <w:sz w:val="22"/>
          <w:szCs w:val="22"/>
        </w:rPr>
        <w:t>for eligibility against the specified i</w:t>
      </w:r>
      <w:r w:rsidR="00691A08">
        <w:rPr>
          <w:rFonts w:ascii="Arial" w:hAnsi="Arial" w:cs="Arial"/>
          <w:color w:val="000000" w:themeColor="text1"/>
          <w:sz w:val="22"/>
          <w:szCs w:val="22"/>
        </w:rPr>
        <w:t xml:space="preserve">nclusion and exclusion criteria with </w:t>
      </w:r>
      <w:r w:rsidR="00213DA2">
        <w:rPr>
          <w:rFonts w:ascii="Arial" w:hAnsi="Arial" w:cs="Arial"/>
          <w:color w:val="000000" w:themeColor="text1"/>
          <w:sz w:val="22"/>
          <w:szCs w:val="22"/>
        </w:rPr>
        <w:t xml:space="preserve">only those papers considered relevant advanced to full text review. </w:t>
      </w:r>
      <w:r w:rsidR="00684FC1">
        <w:rPr>
          <w:rFonts w:ascii="Arial" w:hAnsi="Arial" w:cs="Arial"/>
          <w:color w:val="000000" w:themeColor="text1"/>
          <w:sz w:val="22"/>
          <w:szCs w:val="22"/>
        </w:rPr>
        <w:t>Cohen’s Kappa agreement</w:t>
      </w:r>
      <w:r w:rsidR="00F00E71">
        <w:rPr>
          <w:rFonts w:ascii="Arial" w:hAnsi="Arial" w:cs="Arial"/>
          <w:color w:val="000000" w:themeColor="text1"/>
          <w:sz w:val="22"/>
          <w:szCs w:val="22"/>
        </w:rPr>
        <w:t xml:space="preserve"> (K)</w:t>
      </w:r>
      <w:r w:rsidR="00684FC1">
        <w:rPr>
          <w:rFonts w:ascii="Arial" w:hAnsi="Arial" w:cs="Arial"/>
          <w:color w:val="000000" w:themeColor="text1"/>
          <w:sz w:val="22"/>
          <w:szCs w:val="22"/>
        </w:rPr>
        <w:t xml:space="preserve"> was calculated for eac</w:t>
      </w:r>
      <w:r w:rsidR="003F6B86">
        <w:rPr>
          <w:rFonts w:ascii="Arial" w:hAnsi="Arial" w:cs="Arial"/>
          <w:color w:val="000000" w:themeColor="text1"/>
          <w:sz w:val="22"/>
          <w:szCs w:val="22"/>
        </w:rPr>
        <w:t>h stage of screening and review</w:t>
      </w:r>
      <w:r w:rsidR="00684FC1">
        <w:rPr>
          <w:rFonts w:ascii="Arial" w:hAnsi="Arial" w:cs="Arial"/>
          <w:color w:val="000000" w:themeColor="text1"/>
          <w:sz w:val="22"/>
          <w:szCs w:val="22"/>
        </w:rPr>
        <w:t xml:space="preserve"> with d</w:t>
      </w:r>
      <w:r w:rsidR="00213DA2">
        <w:rPr>
          <w:rFonts w:ascii="Arial" w:hAnsi="Arial" w:cs="Arial"/>
          <w:color w:val="000000" w:themeColor="text1"/>
          <w:sz w:val="22"/>
          <w:szCs w:val="22"/>
        </w:rPr>
        <w:t xml:space="preserve">isagreements resolved through </w:t>
      </w:r>
      <w:r w:rsidR="00615987">
        <w:rPr>
          <w:rFonts w:ascii="Arial" w:hAnsi="Arial" w:cs="Arial"/>
          <w:color w:val="000000" w:themeColor="text1"/>
          <w:sz w:val="22"/>
          <w:szCs w:val="22"/>
        </w:rPr>
        <w:t>consensus</w:t>
      </w:r>
      <w:r w:rsidR="00213DA2">
        <w:rPr>
          <w:rFonts w:ascii="Arial" w:hAnsi="Arial" w:cs="Arial"/>
          <w:color w:val="000000" w:themeColor="text1"/>
          <w:sz w:val="22"/>
          <w:szCs w:val="22"/>
        </w:rPr>
        <w:t xml:space="preserve">. </w:t>
      </w:r>
      <w:r w:rsidR="00AE1BD9">
        <w:rPr>
          <w:rFonts w:ascii="Arial" w:hAnsi="Arial" w:cs="Arial"/>
          <w:color w:val="000000" w:themeColor="text1"/>
          <w:sz w:val="22"/>
          <w:szCs w:val="22"/>
        </w:rPr>
        <w:t xml:space="preserve">The PRISMA </w:t>
      </w:r>
      <w:r w:rsidR="00615987">
        <w:rPr>
          <w:rFonts w:ascii="Arial" w:hAnsi="Arial" w:cs="Arial"/>
          <w:color w:val="000000" w:themeColor="text1"/>
          <w:sz w:val="22"/>
          <w:szCs w:val="22"/>
        </w:rPr>
        <w:t>Diagram</w:t>
      </w:r>
      <w:r w:rsidR="00AE1BD9">
        <w:rPr>
          <w:rFonts w:ascii="Arial" w:hAnsi="Arial" w:cs="Arial"/>
          <w:color w:val="000000" w:themeColor="text1"/>
          <w:sz w:val="22"/>
          <w:szCs w:val="22"/>
        </w:rPr>
        <w:t xml:space="preserve"> for study inclusion is outlined in </w:t>
      </w:r>
      <w:r w:rsidR="00AE1BD9" w:rsidRPr="00AE1BD9">
        <w:rPr>
          <w:rFonts w:ascii="Arial" w:hAnsi="Arial" w:cs="Arial"/>
          <w:i/>
          <w:color w:val="000000" w:themeColor="text1"/>
          <w:sz w:val="22"/>
          <w:szCs w:val="22"/>
        </w:rPr>
        <w:t>Figure 1.</w:t>
      </w:r>
      <w:r w:rsidR="0019565E" w:rsidRPr="0019565E">
        <w:rPr>
          <w:rFonts w:ascii="Arial" w:hAnsi="Arial" w:cs="Arial"/>
          <w:color w:val="000000" w:themeColor="text1"/>
          <w:sz w:val="22"/>
          <w:szCs w:val="22"/>
        </w:rPr>
        <w:t xml:space="preserve"> </w:t>
      </w:r>
    </w:p>
    <w:p w14:paraId="791017A8" w14:textId="77777777" w:rsidR="007E3B33" w:rsidRPr="00C3421D" w:rsidRDefault="007E3B33" w:rsidP="005A4C79">
      <w:pPr>
        <w:spacing w:line="360" w:lineRule="auto"/>
        <w:contextualSpacing/>
        <w:rPr>
          <w:rFonts w:ascii="Arial" w:hAnsi="Arial" w:cs="Arial"/>
          <w:color w:val="000000" w:themeColor="text1"/>
          <w:sz w:val="22"/>
          <w:szCs w:val="22"/>
        </w:rPr>
      </w:pPr>
    </w:p>
    <w:p w14:paraId="4B5C24DF" w14:textId="77777777" w:rsidR="0019565E" w:rsidRDefault="0019565E" w:rsidP="005A4C79">
      <w:pPr>
        <w:spacing w:line="360" w:lineRule="auto"/>
        <w:contextualSpacing/>
        <w:rPr>
          <w:rFonts w:ascii="Arial" w:hAnsi="Arial" w:cs="Arial"/>
          <w:color w:val="000000" w:themeColor="text1"/>
          <w:sz w:val="22"/>
          <w:szCs w:val="22"/>
        </w:rPr>
      </w:pPr>
    </w:p>
    <w:p w14:paraId="4A703408" w14:textId="5F9A0025" w:rsidR="002D22A0" w:rsidRPr="00EA2042" w:rsidRDefault="00E421A9" w:rsidP="005A4C79">
      <w:pPr>
        <w:spacing w:line="360" w:lineRule="auto"/>
        <w:contextualSpacing/>
        <w:rPr>
          <w:rFonts w:ascii="Arial" w:hAnsi="Arial" w:cs="Arial"/>
          <w:b/>
          <w:color w:val="000000" w:themeColor="text1"/>
          <w:sz w:val="22"/>
          <w:szCs w:val="22"/>
        </w:rPr>
      </w:pPr>
      <w:r w:rsidRPr="00EA2042">
        <w:rPr>
          <w:rFonts w:ascii="Arial" w:hAnsi="Arial" w:cs="Arial"/>
          <w:b/>
          <w:color w:val="000000" w:themeColor="text1"/>
          <w:sz w:val="22"/>
          <w:szCs w:val="22"/>
        </w:rPr>
        <w:t>Data e</w:t>
      </w:r>
      <w:r w:rsidR="009C3BC3" w:rsidRPr="00EA2042">
        <w:rPr>
          <w:rFonts w:ascii="Arial" w:hAnsi="Arial" w:cs="Arial"/>
          <w:b/>
          <w:color w:val="000000" w:themeColor="text1"/>
          <w:sz w:val="22"/>
          <w:szCs w:val="22"/>
        </w:rPr>
        <w:t>xtraction and</w:t>
      </w:r>
      <w:r w:rsidR="00362001" w:rsidRPr="00EA2042">
        <w:rPr>
          <w:rFonts w:ascii="Arial" w:hAnsi="Arial" w:cs="Arial"/>
          <w:b/>
          <w:color w:val="000000" w:themeColor="text1"/>
          <w:sz w:val="22"/>
          <w:szCs w:val="22"/>
        </w:rPr>
        <w:t xml:space="preserve"> </w:t>
      </w:r>
      <w:r w:rsidRPr="00EA2042">
        <w:rPr>
          <w:rFonts w:ascii="Arial" w:hAnsi="Arial" w:cs="Arial"/>
          <w:b/>
          <w:color w:val="000000" w:themeColor="text1"/>
          <w:sz w:val="22"/>
          <w:szCs w:val="22"/>
        </w:rPr>
        <w:t>quality a</w:t>
      </w:r>
      <w:r w:rsidR="002D22A0" w:rsidRPr="00EA2042">
        <w:rPr>
          <w:rFonts w:ascii="Arial" w:hAnsi="Arial" w:cs="Arial"/>
          <w:b/>
          <w:color w:val="000000" w:themeColor="text1"/>
          <w:sz w:val="22"/>
          <w:szCs w:val="22"/>
        </w:rPr>
        <w:t xml:space="preserve">ssessment </w:t>
      </w:r>
    </w:p>
    <w:p w14:paraId="796876C6" w14:textId="77777777" w:rsidR="007E3B33" w:rsidRPr="00C3421D" w:rsidRDefault="007E3B33" w:rsidP="005A4C79">
      <w:pPr>
        <w:spacing w:line="360" w:lineRule="auto"/>
        <w:contextualSpacing/>
        <w:rPr>
          <w:rFonts w:ascii="Arial" w:hAnsi="Arial" w:cs="Arial"/>
          <w:color w:val="000000" w:themeColor="text1"/>
          <w:sz w:val="22"/>
          <w:szCs w:val="22"/>
          <w:u w:val="single"/>
        </w:rPr>
      </w:pPr>
    </w:p>
    <w:p w14:paraId="2C0D0959" w14:textId="08EB1D0E" w:rsidR="004A2B23" w:rsidRDefault="0086243E"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For each study included</w:t>
      </w:r>
      <w:r w:rsidR="00715AC2">
        <w:rPr>
          <w:rFonts w:ascii="Arial" w:hAnsi="Arial" w:cs="Arial"/>
          <w:color w:val="000000" w:themeColor="text1"/>
          <w:sz w:val="22"/>
          <w:szCs w:val="22"/>
        </w:rPr>
        <w:t xml:space="preserve"> </w:t>
      </w:r>
      <w:r>
        <w:rPr>
          <w:rFonts w:ascii="Arial" w:hAnsi="Arial" w:cs="Arial"/>
          <w:color w:val="000000" w:themeColor="text1"/>
          <w:sz w:val="22"/>
          <w:szCs w:val="22"/>
        </w:rPr>
        <w:t>relevant data on study design, population, intervention, comparator</w:t>
      </w:r>
      <w:r w:rsidR="0073216A">
        <w:rPr>
          <w:rFonts w:ascii="Arial" w:hAnsi="Arial" w:cs="Arial"/>
          <w:color w:val="000000" w:themeColor="text1"/>
          <w:sz w:val="22"/>
          <w:szCs w:val="22"/>
        </w:rPr>
        <w:t>s</w:t>
      </w:r>
      <w:r>
        <w:rPr>
          <w:rFonts w:ascii="Arial" w:hAnsi="Arial" w:cs="Arial"/>
          <w:color w:val="000000" w:themeColor="text1"/>
          <w:sz w:val="22"/>
          <w:szCs w:val="22"/>
        </w:rPr>
        <w:t>, outcomes and setting</w:t>
      </w:r>
      <w:r w:rsidR="00391D44">
        <w:rPr>
          <w:rFonts w:ascii="Arial" w:hAnsi="Arial" w:cs="Arial"/>
          <w:color w:val="000000" w:themeColor="text1"/>
          <w:sz w:val="22"/>
          <w:szCs w:val="22"/>
        </w:rPr>
        <w:t xml:space="preserve"> was extracted</w:t>
      </w:r>
      <w:r>
        <w:rPr>
          <w:rFonts w:ascii="Arial" w:hAnsi="Arial" w:cs="Arial"/>
          <w:color w:val="000000" w:themeColor="text1"/>
          <w:sz w:val="22"/>
          <w:szCs w:val="22"/>
        </w:rPr>
        <w:t>. A second independent investigator reviewed this data fo</w:t>
      </w:r>
      <w:r w:rsidR="00C3421D">
        <w:rPr>
          <w:rFonts w:ascii="Arial" w:hAnsi="Arial" w:cs="Arial"/>
          <w:color w:val="000000" w:themeColor="text1"/>
          <w:sz w:val="22"/>
          <w:szCs w:val="22"/>
        </w:rPr>
        <w:t xml:space="preserve">r quality and accuracy prior to </w:t>
      </w:r>
      <w:r>
        <w:rPr>
          <w:rFonts w:ascii="Arial" w:hAnsi="Arial" w:cs="Arial"/>
          <w:color w:val="000000" w:themeColor="text1"/>
          <w:sz w:val="22"/>
          <w:szCs w:val="22"/>
        </w:rPr>
        <w:t xml:space="preserve">analysis. </w:t>
      </w:r>
      <w:r w:rsidR="00D22586">
        <w:rPr>
          <w:rFonts w:ascii="Arial" w:hAnsi="Arial" w:cs="Arial"/>
          <w:color w:val="000000" w:themeColor="text1"/>
          <w:sz w:val="22"/>
          <w:szCs w:val="22"/>
        </w:rPr>
        <w:t xml:space="preserve">A quality </w:t>
      </w:r>
      <w:r w:rsidR="00056261">
        <w:rPr>
          <w:rFonts w:ascii="Arial" w:hAnsi="Arial" w:cs="Arial"/>
          <w:color w:val="000000" w:themeColor="text1"/>
          <w:sz w:val="22"/>
          <w:szCs w:val="22"/>
        </w:rPr>
        <w:t xml:space="preserve">and risk of bias </w:t>
      </w:r>
      <w:r w:rsidR="00D22586">
        <w:rPr>
          <w:rFonts w:ascii="Arial" w:hAnsi="Arial" w:cs="Arial"/>
          <w:color w:val="000000" w:themeColor="text1"/>
          <w:sz w:val="22"/>
          <w:szCs w:val="22"/>
        </w:rPr>
        <w:lastRenderedPageBreak/>
        <w:t xml:space="preserve">assessment </w:t>
      </w:r>
      <w:r w:rsidR="00056261">
        <w:rPr>
          <w:rFonts w:ascii="Arial" w:hAnsi="Arial" w:cs="Arial"/>
          <w:color w:val="000000" w:themeColor="text1"/>
          <w:sz w:val="22"/>
          <w:szCs w:val="22"/>
        </w:rPr>
        <w:t>was</w:t>
      </w:r>
      <w:r w:rsidR="00D22586">
        <w:rPr>
          <w:rFonts w:ascii="Arial" w:hAnsi="Arial" w:cs="Arial"/>
          <w:color w:val="000000" w:themeColor="text1"/>
          <w:sz w:val="22"/>
          <w:szCs w:val="22"/>
        </w:rPr>
        <w:t xml:space="preserve"> </w:t>
      </w:r>
      <w:r w:rsidR="008A4855">
        <w:rPr>
          <w:rFonts w:ascii="Arial" w:hAnsi="Arial" w:cs="Arial"/>
          <w:color w:val="000000" w:themeColor="text1"/>
          <w:sz w:val="22"/>
          <w:szCs w:val="22"/>
        </w:rPr>
        <w:t>performed for all studies a</w:t>
      </w:r>
      <w:r w:rsidR="00056261">
        <w:rPr>
          <w:rFonts w:ascii="Arial" w:hAnsi="Arial" w:cs="Arial"/>
          <w:color w:val="000000" w:themeColor="text1"/>
          <w:sz w:val="22"/>
          <w:szCs w:val="22"/>
        </w:rPr>
        <w:t>ccording to the</w:t>
      </w:r>
      <w:r w:rsidR="00D22586">
        <w:rPr>
          <w:rFonts w:ascii="Arial" w:hAnsi="Arial" w:cs="Arial"/>
          <w:color w:val="000000" w:themeColor="text1"/>
          <w:sz w:val="22"/>
          <w:szCs w:val="22"/>
        </w:rPr>
        <w:t xml:space="preserve"> appropriate National Institute for Health Quality Assessment Tool</w:t>
      </w:r>
      <w:r w:rsidR="00D92B8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{"citationItems":[{"id":"ITEM-1","itemData":{"URL":"https://www.nhlbi.nih.gov/health-topics/study-quality-assessment-tools","author":[{"dropping-particle":"","family":"National Institute for Health","given":"","non-dropping-particle":"","parse-names":false,"suffix":""}],"id":"ITEM-1","issued":{"date-parts":[["2017"]]},"title":"National Institute for Health Study Quality Assessment Tools","type":"webpage"},"uris":["http://www.mendeley.com/documents/?uuid=77458450-e6b5-4e43-9bd5-d569b5e79d33"]}],"mendeley":{"formattedCitation":"[22]","plainTextFormattedCitation":"[22]","previouslyFormattedCitation":"(22)"},"properties":{"noteIndex":0},"schema":"https://github.com/citation-style-language/schema/raw/master/csl-citation.json"}</w:instrText>
      </w:r>
      <w:r w:rsidR="00D92B8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[22]</w:t>
      </w:r>
      <w:r w:rsidR="00D92B84">
        <w:rPr>
          <w:rFonts w:ascii="Arial" w:hAnsi="Arial" w:cs="Arial"/>
          <w:color w:val="000000" w:themeColor="text1"/>
          <w:sz w:val="22"/>
          <w:szCs w:val="22"/>
        </w:rPr>
        <w:fldChar w:fldCharType="end"/>
      </w:r>
      <w:r w:rsidR="008A4855">
        <w:rPr>
          <w:rFonts w:ascii="Arial" w:hAnsi="Arial" w:cs="Arial"/>
          <w:color w:val="000000" w:themeColor="text1"/>
          <w:sz w:val="22"/>
          <w:szCs w:val="22"/>
        </w:rPr>
        <w:t xml:space="preserve"> with findings</w:t>
      </w:r>
      <w:r w:rsidR="009E469B">
        <w:rPr>
          <w:rFonts w:ascii="Arial" w:hAnsi="Arial" w:cs="Arial"/>
          <w:color w:val="000000" w:themeColor="text1"/>
          <w:sz w:val="22"/>
          <w:szCs w:val="22"/>
        </w:rPr>
        <w:t xml:space="preserve"> confirmed by consensus. </w:t>
      </w:r>
      <w:r w:rsidR="00807E8E">
        <w:rPr>
          <w:rFonts w:ascii="Arial" w:hAnsi="Arial" w:cs="Arial"/>
          <w:color w:val="000000" w:themeColor="text1"/>
          <w:sz w:val="22"/>
          <w:szCs w:val="22"/>
        </w:rPr>
        <w:t>A further quality assessment of each interventional study was performed by assessing compliance to the mERA Checklist</w:t>
      </w:r>
      <w:r w:rsidR="009C07B5">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{"citationItems":[{"id":"ITEM-1","itemData":{"DOI":"10.1136/bmj.i1174","ISBN":"0959-8154","ISSN":"1756-1833","PMID":"26988021","abstract":"To improve the completeness of reporting of mobile health (mHealth) interventions, the WHO mHealth Technical Evidence Review Group developed the mHealth evidence reporting and assessment (mERA) checklist. The development process for mERA consisted of convening an expert group to recommend an appropriate approach, convening a global expert review panel for checklist development, and pilot testing the checklist. The guiding principle for the development of these criteria was to identify a minimum set of information needed to define what the mHealth intervention is (content), where it is being implemented (context), and how it was implemented (technical features), to support replication of the intervention. This paper presents the resulting 16 item checklist and a detailed explanation and elaboration for each item, with illustrative reporting examples. Through widespread adoption, we expect that the use of these guidelines will standardise the quality of mHealth evidence reporting, and indirectly improve the quality of mHealth evidence.\\n\\n#### Summary points\\n\\nMobile technologies have the potential to bridge systemic gaps needed to improve access to and use of health services, particularly among underserved populations. mHealth—defined as the use of mobile and wireless technologies for health—aims to capitalise on the rapid uptake of information and communication technologies (ICT) to improve health system efficiency and health outcomes. Over the past decade, global enthusiasm and the interest of development …","author":[{"dropping-particle":"","family":"Agarwal","given":"Smisha","non-dropping-particle":"","parse-names":false,"suffix":""},{"dropping-particle":"","family":"LeFevre","given":"Amnesty","non-dropping-particle":"","parse-names":false,"suffix":""},{"dropping-particle":"","family":"Lee","given":"Jaime","non-dropping-particle":"","parse-names":false,"suffix":""},{"dropping-particle":"","family":"L’Engle","given":"Kelly","non-dropping-particle":"","parse-names":false,"suffix":""},{"dropping-particle":"","family":"Mehl","given":"Garrett","non-dropping-particle":"","parse-names":false,"suffix":""},{"dropping-particle":"","family":"Sinha","given":"Chaitali","non-dropping-particle":"","parse-names":false,"suffix":""},{"dropping-particle":"","family":"Labrique","given":"Alain","non-dropping-particle":"","parse-names":false,"suffix":""}],"container-title":"British Medical Journal","id":"ITEM-1","issued":{"date-parts":[["2016"]]},"page":"i1174","title":"Guidelines for reporting of health interventions using mobile phones: mobile health (mHealth) evidence reporting and assessment (mERA) checklist","type":"article-journal","volume":"352"},"uris":["http://www.mendeley.com/documents/?uuid=3cd5a758-0b72-4826-bbf2-3f1383226f4f"]}],"mendeley":{"formattedCitation":"[23]","plainTextFormattedCitation":"[23]","previouslyFormattedCitation":"(23)"},"properties":{"noteIndex":0},"schema":"https://github.com/citation-style-language/schema/raw/master/csl-citation.json"}</w:instrText>
      </w:r>
      <w:r w:rsidR="009C07B5">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[23]</w:t>
      </w:r>
      <w:r w:rsidR="009C07B5">
        <w:rPr>
          <w:rFonts w:ascii="Arial" w:hAnsi="Arial" w:cs="Arial"/>
          <w:color w:val="000000" w:themeColor="text1"/>
          <w:sz w:val="22"/>
          <w:szCs w:val="22"/>
        </w:rPr>
        <w:fldChar w:fldCharType="end"/>
      </w:r>
      <w:r w:rsidR="008A4855">
        <w:rPr>
          <w:rFonts w:ascii="Arial" w:hAnsi="Arial" w:cs="Arial"/>
          <w:color w:val="000000" w:themeColor="text1"/>
          <w:sz w:val="22"/>
          <w:szCs w:val="22"/>
        </w:rPr>
        <w:t xml:space="preserve">. </w:t>
      </w:r>
      <w:r w:rsidR="00A57B92">
        <w:rPr>
          <w:rFonts w:ascii="Arial" w:hAnsi="Arial" w:cs="Arial"/>
          <w:color w:val="000000" w:themeColor="text1"/>
          <w:sz w:val="22"/>
          <w:szCs w:val="22"/>
        </w:rPr>
        <w:t>The mobile health (mHealth) evidence reporting and assessment (mERA) checklist was compiled by the WHO mHealth Technical Evidence Review Group and identifies a minimum set of information that is needed to define the content, context and technical features of a</w:t>
      </w:r>
      <w:r w:rsidR="00061009">
        <w:rPr>
          <w:rFonts w:ascii="Arial" w:hAnsi="Arial" w:cs="Arial"/>
          <w:color w:val="000000" w:themeColor="text1"/>
          <w:sz w:val="22"/>
          <w:szCs w:val="22"/>
        </w:rPr>
        <w:t>n mHealth intervention</w:t>
      </w:r>
      <w:r w:rsidR="00A57B92">
        <w:rPr>
          <w:rFonts w:ascii="Arial" w:hAnsi="Arial" w:cs="Arial"/>
          <w:color w:val="000000" w:themeColor="text1"/>
          <w:sz w:val="22"/>
          <w:szCs w:val="22"/>
        </w:rPr>
        <w:t xml:space="preserve"> and standardise the quality of evidence reporting; </w:t>
      </w:r>
      <w:r w:rsidR="002B420C">
        <w:rPr>
          <w:rFonts w:ascii="Arial" w:hAnsi="Arial" w:cs="Arial"/>
          <w:color w:val="000000" w:themeColor="text1"/>
          <w:sz w:val="22"/>
          <w:szCs w:val="22"/>
        </w:rPr>
        <w:t xml:space="preserve">essentially </w:t>
      </w:r>
      <w:r w:rsidR="00A57B92">
        <w:rPr>
          <w:rFonts w:ascii="Arial" w:hAnsi="Arial" w:cs="Arial"/>
          <w:color w:val="000000" w:themeColor="text1"/>
          <w:sz w:val="22"/>
          <w:szCs w:val="22"/>
        </w:rPr>
        <w:t>a CONSORT</w:t>
      </w:r>
      <w:r w:rsidR="00D94F1B">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{"citationItems":[{"id":"ITEM-1","itemData":{"abstract":"he CONSORT statement is used worldwide to improve the reporting of randomised controlled trials. Kenneth Schulz and colleagues describe the latest version, CONSORT 2010, which updates the reporting guideline based on new methodological evidence and accumulating experience. To encourage dissemination of the CONSORT 2010 Statement, this article is freely accessible on bmj.com and will also be published in the Lancet, Obstetrics and Gynecology, PLoS Medicine, Annals of Internal Medicine, Open Medicine, Journal of Clinical Epidemiology, BMC Medicine, and Trials.","author":[{"dropping-particle":"","family":"Schulz","given":"Kenneth","non-dropping-particle":"","parse-names":false,"suffix":""},{"dropping-particle":"","family":"Altman","given":"Douglas","non-dropping-particle":"","parse-names":false,"suffix":""},{"dropping-particle":"","family":"Moher","given":"David","non-dropping-particle":"","parse-names":false,"suffix":""},{"dropping-particle":"","family":"CONSORT Group","given":"","non-dropping-particle":"","parse-names":false,"suffix":""}],"container-title":"BMC Medicine","id":"ITEM-1","issue":"18","issued":{"date-parts":[["2010"]]},"title":"CONSORT 2010 Statement: updated guidelines for reporting parallel group randomised trials","type":"article-journal","volume":"8"},"uris":["http://www.mendeley.com/documents/?uuid=68a45459-1659-40d9-9e43-28df9b928fb3"]}],"mendeley":{"formattedCitation":"[24]","plainTextFormattedCitation":"[24]","previouslyFormattedCitation":"(24)"},"properties":{"noteIndex":0},"schema":"https://github.com/citation-style-language/schema/raw/master/csl-citation.json"}</w:instrText>
      </w:r>
      <w:r w:rsidR="00D94F1B">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[24]</w:t>
      </w:r>
      <w:r w:rsidR="00D94F1B">
        <w:rPr>
          <w:rFonts w:ascii="Arial" w:hAnsi="Arial" w:cs="Arial"/>
          <w:color w:val="000000" w:themeColor="text1"/>
          <w:sz w:val="22"/>
          <w:szCs w:val="22"/>
        </w:rPr>
        <w:fldChar w:fldCharType="end"/>
      </w:r>
      <w:r w:rsidR="00A57B92">
        <w:rPr>
          <w:rFonts w:ascii="Arial" w:hAnsi="Arial" w:cs="Arial"/>
          <w:color w:val="000000" w:themeColor="text1"/>
          <w:sz w:val="22"/>
          <w:szCs w:val="22"/>
        </w:rPr>
        <w:t xml:space="preserve"> or PRISMA</w:t>
      </w:r>
      <w:r w:rsidR="00D94F1B">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uthor":[{"dropping-particle":"","family":"Moher","given":"D","non-dropping-particle":"","parse-names":false,"suffix":""},{"dropping-particle":"","family":"Liberati","given":"A","non-dropping-particle":"","parse-names":false,"suffix":""},{"dropping-particle":"","family":"Tetzlaff","given":"J","non-dropping-particle":"","parse-names":false,"suffix":""},{"dropping-particle":"","family":"Altman","given":"D","non-dropping-particle":"","parse-names":false,"suffix":""},{"dropping-particle":"","family":"PRISMA Group","given":"","non-dropping-particle":"","parse-names":false,"suffix":""}],"container-title":"Annals of internal Medicine","id":"ITEM-1","issue":"4","issued":{"date-parts":[["2009"]]},"page":"264-270","title":"Preferred reporting items for systematic reviews and meta-anayses: The PRISMA statement","type":"article-journal","volume":"151"},"uris":["http://www.mendeley.com/documents/?uuid=85a6504b-7701-41fe-a913-10c49577a2d7"]}],"mendeley":{"formattedCitation":"[20]","plainTextFormattedCitation":"[20]","previouslyFormattedCitation":"(20)"},"properties":{"noteIndex":0},"schema":"https://github.com/citation-style-language/schema/raw/master/csl-citation.json"}</w:instrText>
      </w:r>
      <w:r w:rsidR="00D94F1B">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[20]</w:t>
      </w:r>
      <w:r w:rsidR="00D94F1B">
        <w:rPr>
          <w:rFonts w:ascii="Arial" w:hAnsi="Arial" w:cs="Arial"/>
          <w:color w:val="000000" w:themeColor="text1"/>
          <w:sz w:val="22"/>
          <w:szCs w:val="22"/>
        </w:rPr>
        <w:fldChar w:fldCharType="end"/>
      </w:r>
      <w:r w:rsidR="00061009">
        <w:rPr>
          <w:rFonts w:ascii="Arial" w:hAnsi="Arial" w:cs="Arial"/>
          <w:color w:val="000000" w:themeColor="text1"/>
          <w:sz w:val="22"/>
          <w:szCs w:val="22"/>
        </w:rPr>
        <w:t xml:space="preserve"> statement for mobile</w:t>
      </w:r>
      <w:r w:rsidR="00B73F27">
        <w:rPr>
          <w:rFonts w:ascii="Arial" w:hAnsi="Arial" w:cs="Arial"/>
          <w:color w:val="000000" w:themeColor="text1"/>
          <w:sz w:val="22"/>
          <w:szCs w:val="22"/>
        </w:rPr>
        <w:t xml:space="preserve"> technology based</w:t>
      </w:r>
      <w:r w:rsidR="00061009">
        <w:rPr>
          <w:rFonts w:ascii="Arial" w:hAnsi="Arial" w:cs="Arial"/>
          <w:color w:val="000000" w:themeColor="text1"/>
          <w:sz w:val="22"/>
          <w:szCs w:val="22"/>
        </w:rPr>
        <w:t xml:space="preserve"> </w:t>
      </w:r>
      <w:r w:rsidR="00A57B92">
        <w:rPr>
          <w:rFonts w:ascii="Arial" w:hAnsi="Arial" w:cs="Arial"/>
          <w:color w:val="000000" w:themeColor="text1"/>
          <w:sz w:val="22"/>
          <w:szCs w:val="22"/>
        </w:rPr>
        <w:t>interventions.</w:t>
      </w:r>
      <w:r w:rsidR="00C3421D">
        <w:rPr>
          <w:rFonts w:ascii="Arial" w:hAnsi="Arial" w:cs="Arial"/>
          <w:color w:val="000000" w:themeColor="text1"/>
          <w:sz w:val="22"/>
          <w:szCs w:val="22"/>
        </w:rPr>
        <w:t xml:space="preserve"> </w:t>
      </w:r>
    </w:p>
    <w:p w14:paraId="320475C4" w14:textId="77777777" w:rsidR="009C3BC3" w:rsidRDefault="009C3BC3" w:rsidP="005A4C79">
      <w:pPr>
        <w:spacing w:line="360" w:lineRule="auto"/>
        <w:contextualSpacing/>
        <w:rPr>
          <w:rFonts w:ascii="Arial" w:hAnsi="Arial" w:cs="Arial"/>
          <w:color w:val="000000" w:themeColor="text1"/>
          <w:sz w:val="22"/>
          <w:szCs w:val="22"/>
        </w:rPr>
      </w:pPr>
    </w:p>
    <w:p w14:paraId="6F5062B0" w14:textId="77777777" w:rsidR="009C3BC3" w:rsidRDefault="009C3BC3" w:rsidP="005A4C79">
      <w:pPr>
        <w:spacing w:line="360" w:lineRule="auto"/>
        <w:contextualSpacing/>
        <w:rPr>
          <w:rFonts w:ascii="Arial" w:hAnsi="Arial" w:cs="Arial"/>
          <w:color w:val="000000" w:themeColor="text1"/>
          <w:sz w:val="22"/>
          <w:szCs w:val="22"/>
        </w:rPr>
      </w:pPr>
    </w:p>
    <w:p w14:paraId="7026B060" w14:textId="5C6FFF4D" w:rsidR="009C3BC3" w:rsidRPr="009211DC" w:rsidRDefault="009C3BC3" w:rsidP="005A4C79">
      <w:pPr>
        <w:spacing w:line="360" w:lineRule="auto"/>
        <w:contextualSpacing/>
        <w:rPr>
          <w:rFonts w:ascii="Arial" w:hAnsi="Arial" w:cs="Arial"/>
          <w:b/>
          <w:color w:val="000000" w:themeColor="text1"/>
          <w:sz w:val="22"/>
          <w:szCs w:val="22"/>
        </w:rPr>
      </w:pPr>
      <w:r w:rsidRPr="009211DC">
        <w:rPr>
          <w:rFonts w:ascii="Arial" w:hAnsi="Arial" w:cs="Arial"/>
          <w:b/>
          <w:color w:val="000000" w:themeColor="text1"/>
          <w:sz w:val="22"/>
          <w:szCs w:val="22"/>
        </w:rPr>
        <w:t>Data synthesis and a</w:t>
      </w:r>
      <w:r w:rsidR="009211DC">
        <w:rPr>
          <w:rFonts w:ascii="Arial" w:hAnsi="Arial" w:cs="Arial"/>
          <w:b/>
          <w:color w:val="000000" w:themeColor="text1"/>
          <w:sz w:val="22"/>
          <w:szCs w:val="22"/>
        </w:rPr>
        <w:t>nalysis</w:t>
      </w:r>
    </w:p>
    <w:p w14:paraId="1D6102E4" w14:textId="77777777" w:rsidR="009C3BC3" w:rsidRDefault="009C3BC3" w:rsidP="005A4C79">
      <w:pPr>
        <w:spacing w:line="360" w:lineRule="auto"/>
        <w:contextualSpacing/>
        <w:rPr>
          <w:rFonts w:ascii="Arial" w:hAnsi="Arial" w:cs="Arial"/>
          <w:color w:val="000000" w:themeColor="text1"/>
          <w:sz w:val="22"/>
          <w:szCs w:val="22"/>
        </w:rPr>
      </w:pPr>
    </w:p>
    <w:p w14:paraId="14883BBC" w14:textId="3110AA8D" w:rsidR="00506289" w:rsidRDefault="006958DE"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The data for each study was summarised and is presented in </w:t>
      </w:r>
      <w:r w:rsidRPr="006958DE">
        <w:rPr>
          <w:rFonts w:ascii="Arial" w:hAnsi="Arial" w:cs="Arial"/>
          <w:i/>
          <w:color w:val="000000" w:themeColor="text1"/>
          <w:sz w:val="22"/>
          <w:szCs w:val="22"/>
        </w:rPr>
        <w:t>Table 1</w:t>
      </w:r>
      <w:r w:rsidR="00F6328A">
        <w:rPr>
          <w:rFonts w:ascii="Arial" w:hAnsi="Arial" w:cs="Arial"/>
          <w:i/>
          <w:color w:val="000000" w:themeColor="text1"/>
          <w:sz w:val="22"/>
          <w:szCs w:val="22"/>
        </w:rPr>
        <w:t xml:space="preserve"> </w:t>
      </w:r>
      <w:r w:rsidR="00F6328A">
        <w:rPr>
          <w:rFonts w:ascii="Arial" w:hAnsi="Arial" w:cs="Arial"/>
          <w:color w:val="000000" w:themeColor="text1"/>
          <w:sz w:val="22"/>
          <w:szCs w:val="22"/>
        </w:rPr>
        <w:t xml:space="preserve">together with the quality assessment outcome. Studies deemed to be of poor quality are typically excluded for the purposes of analysis, however, as they formed a large number of the identified studies in this instance they were retained. </w:t>
      </w:r>
      <w:r w:rsidR="009C3BC3">
        <w:rPr>
          <w:rFonts w:ascii="Arial" w:hAnsi="Arial" w:cs="Arial"/>
          <w:color w:val="000000" w:themeColor="text1"/>
          <w:sz w:val="22"/>
          <w:szCs w:val="22"/>
        </w:rPr>
        <w:t>For the purposes of analysis studies were grouped into six categories: quantitative interventional studies, qualitative interventional studies, mixed-methods interventional studies, quantitative non-interventional studies, qualitative non-interventional studies and mixed-methods non-interventional studies.</w:t>
      </w:r>
      <w:r w:rsidR="00EF0BF2">
        <w:rPr>
          <w:rFonts w:ascii="Arial" w:hAnsi="Arial" w:cs="Arial"/>
          <w:color w:val="000000" w:themeColor="text1"/>
          <w:sz w:val="22"/>
          <w:szCs w:val="22"/>
        </w:rPr>
        <w:t xml:space="preserve"> </w:t>
      </w:r>
    </w:p>
    <w:p w14:paraId="17C648A9" w14:textId="77777777" w:rsidR="001814F9" w:rsidRDefault="001814F9" w:rsidP="005A4C79">
      <w:pPr>
        <w:spacing w:line="360" w:lineRule="auto"/>
        <w:contextualSpacing/>
        <w:rPr>
          <w:rFonts w:ascii="Arial" w:hAnsi="Arial" w:cs="Arial"/>
          <w:b/>
          <w:color w:val="FF0000"/>
          <w:sz w:val="22"/>
          <w:szCs w:val="22"/>
        </w:rPr>
      </w:pPr>
    </w:p>
    <w:p w14:paraId="2DB8B23B" w14:textId="77777777" w:rsidR="009C3BC3" w:rsidRDefault="009C3BC3" w:rsidP="005A4C79">
      <w:pPr>
        <w:spacing w:line="360" w:lineRule="auto"/>
        <w:contextualSpacing/>
        <w:rPr>
          <w:rFonts w:ascii="Arial" w:hAnsi="Arial" w:cs="Arial"/>
          <w:b/>
          <w:color w:val="FF0000"/>
          <w:sz w:val="22"/>
          <w:szCs w:val="22"/>
        </w:rPr>
      </w:pPr>
    </w:p>
    <w:p w14:paraId="09BE875F" w14:textId="1C3773D9" w:rsidR="002D22A0" w:rsidRDefault="009211DC"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RESULTS</w:t>
      </w:r>
    </w:p>
    <w:p w14:paraId="28FF4EBD" w14:textId="77777777" w:rsidR="0019565E" w:rsidRDefault="0019565E" w:rsidP="005A4C79">
      <w:pPr>
        <w:spacing w:line="360" w:lineRule="auto"/>
        <w:contextualSpacing/>
        <w:rPr>
          <w:rFonts w:ascii="Arial" w:hAnsi="Arial" w:cs="Arial"/>
          <w:b/>
          <w:color w:val="000000" w:themeColor="text1"/>
          <w:sz w:val="22"/>
          <w:szCs w:val="22"/>
        </w:rPr>
      </w:pPr>
    </w:p>
    <w:p w14:paraId="67C3D1EE" w14:textId="284A97A2" w:rsidR="00547E43" w:rsidRPr="00FD3C87" w:rsidRDefault="0019565E" w:rsidP="005A4C79">
      <w:pPr>
        <w:spacing w:line="360" w:lineRule="auto"/>
        <w:contextualSpacing/>
        <w:rPr>
          <w:rFonts w:ascii="Arial" w:hAnsi="Arial" w:cs="Arial"/>
          <w:i/>
          <w:color w:val="000000" w:themeColor="text1"/>
          <w:sz w:val="22"/>
          <w:szCs w:val="22"/>
        </w:rPr>
      </w:pPr>
      <w:r>
        <w:rPr>
          <w:rFonts w:ascii="Arial" w:hAnsi="Arial" w:cs="Arial"/>
          <w:color w:val="000000" w:themeColor="text1"/>
          <w:sz w:val="22"/>
          <w:szCs w:val="22"/>
        </w:rPr>
        <w:t>A total of 8,072 studies were initially identified</w:t>
      </w:r>
      <w:r w:rsidR="00BF2FF3">
        <w:rPr>
          <w:rFonts w:ascii="Arial" w:hAnsi="Arial" w:cs="Arial"/>
          <w:color w:val="000000" w:themeColor="text1"/>
          <w:sz w:val="22"/>
          <w:szCs w:val="22"/>
        </w:rPr>
        <w:t>,</w:t>
      </w:r>
      <w:r w:rsidR="002B2E68">
        <w:rPr>
          <w:rFonts w:ascii="Arial" w:hAnsi="Arial" w:cs="Arial"/>
          <w:color w:val="000000" w:themeColor="text1"/>
          <w:sz w:val="22"/>
          <w:szCs w:val="22"/>
        </w:rPr>
        <w:t xml:space="preserve"> </w:t>
      </w:r>
      <w:r w:rsidR="00B71EE8">
        <w:rPr>
          <w:rFonts w:ascii="Arial" w:hAnsi="Arial" w:cs="Arial"/>
          <w:color w:val="000000" w:themeColor="text1"/>
          <w:sz w:val="22"/>
          <w:szCs w:val="22"/>
        </w:rPr>
        <w:t xml:space="preserve">and </w:t>
      </w:r>
      <w:r w:rsidR="00783385">
        <w:rPr>
          <w:rFonts w:ascii="Arial" w:hAnsi="Arial" w:cs="Arial"/>
          <w:color w:val="000000" w:themeColor="text1"/>
          <w:sz w:val="22"/>
          <w:szCs w:val="22"/>
        </w:rPr>
        <w:t>following removal of duplicates</w:t>
      </w:r>
      <w:r>
        <w:rPr>
          <w:rFonts w:ascii="Arial" w:hAnsi="Arial" w:cs="Arial"/>
          <w:color w:val="000000" w:themeColor="text1"/>
          <w:sz w:val="22"/>
          <w:szCs w:val="22"/>
        </w:rPr>
        <w:t xml:space="preserve"> a total of 5,683 </w:t>
      </w:r>
      <w:r w:rsidR="00783385">
        <w:rPr>
          <w:rFonts w:ascii="Arial" w:hAnsi="Arial" w:cs="Arial"/>
          <w:color w:val="000000" w:themeColor="text1"/>
          <w:sz w:val="22"/>
          <w:szCs w:val="22"/>
        </w:rPr>
        <w:t xml:space="preserve">eligible </w:t>
      </w:r>
      <w:r>
        <w:rPr>
          <w:rFonts w:ascii="Arial" w:hAnsi="Arial" w:cs="Arial"/>
          <w:color w:val="000000" w:themeColor="text1"/>
          <w:sz w:val="22"/>
          <w:szCs w:val="22"/>
        </w:rPr>
        <w:t xml:space="preserve">papers remained for screening and review. </w:t>
      </w:r>
      <w:r w:rsidR="00B71EE8">
        <w:rPr>
          <w:rFonts w:ascii="Arial" w:hAnsi="Arial" w:cs="Arial"/>
          <w:color w:val="000000" w:themeColor="text1"/>
          <w:sz w:val="22"/>
          <w:szCs w:val="22"/>
        </w:rPr>
        <w:t xml:space="preserve">From this we identified </w:t>
      </w:r>
      <w:r w:rsidR="00441F5A">
        <w:rPr>
          <w:rFonts w:ascii="Arial" w:hAnsi="Arial" w:cs="Arial"/>
          <w:color w:val="000000" w:themeColor="text1"/>
          <w:sz w:val="22"/>
          <w:szCs w:val="22"/>
        </w:rPr>
        <w:t>38</w:t>
      </w:r>
      <w:r w:rsidR="00547E43">
        <w:rPr>
          <w:rFonts w:ascii="Arial" w:hAnsi="Arial" w:cs="Arial"/>
          <w:color w:val="000000" w:themeColor="text1"/>
          <w:sz w:val="22"/>
          <w:szCs w:val="22"/>
        </w:rPr>
        <w:t xml:space="preserve"> publications from </w:t>
      </w:r>
      <w:r w:rsidR="006656CB">
        <w:rPr>
          <w:rFonts w:ascii="Arial" w:hAnsi="Arial" w:cs="Arial"/>
          <w:color w:val="000000" w:themeColor="text1"/>
          <w:sz w:val="22"/>
          <w:szCs w:val="22"/>
        </w:rPr>
        <w:t>30</w:t>
      </w:r>
      <w:r w:rsidR="00547E43" w:rsidRPr="006656CB">
        <w:rPr>
          <w:rFonts w:ascii="Arial" w:hAnsi="Arial" w:cs="Arial"/>
          <w:color w:val="000000" w:themeColor="text1"/>
          <w:sz w:val="22"/>
          <w:szCs w:val="22"/>
        </w:rPr>
        <w:t xml:space="preserve"> </w:t>
      </w:r>
      <w:r w:rsidR="00547E43">
        <w:rPr>
          <w:rFonts w:ascii="Arial" w:hAnsi="Arial" w:cs="Arial"/>
          <w:color w:val="000000" w:themeColor="text1"/>
          <w:sz w:val="22"/>
          <w:szCs w:val="22"/>
        </w:rPr>
        <w:t>unique studies</w:t>
      </w:r>
      <w:r w:rsidR="004D70AC">
        <w:rPr>
          <w:rFonts w:ascii="Arial" w:hAnsi="Arial" w:cs="Arial"/>
          <w:color w:val="000000" w:themeColor="text1"/>
          <w:sz w:val="22"/>
          <w:szCs w:val="22"/>
        </w:rPr>
        <w:t xml:space="preserve"> as outlined </w:t>
      </w:r>
      <w:r w:rsidR="00783385">
        <w:rPr>
          <w:rFonts w:ascii="Arial" w:hAnsi="Arial" w:cs="Arial"/>
          <w:color w:val="000000" w:themeColor="text1"/>
          <w:sz w:val="22"/>
          <w:szCs w:val="22"/>
        </w:rPr>
        <w:t>in</w:t>
      </w:r>
      <w:r w:rsidR="00B71EE8">
        <w:rPr>
          <w:rFonts w:ascii="Arial" w:hAnsi="Arial" w:cs="Arial"/>
          <w:color w:val="000000" w:themeColor="text1"/>
          <w:sz w:val="22"/>
          <w:szCs w:val="22"/>
        </w:rPr>
        <w:t xml:space="preserve"> </w:t>
      </w:r>
      <w:r w:rsidR="00B71EE8" w:rsidRPr="00B71EE8">
        <w:rPr>
          <w:rFonts w:ascii="Arial" w:hAnsi="Arial" w:cs="Arial"/>
          <w:i/>
          <w:color w:val="000000" w:themeColor="text1"/>
          <w:sz w:val="22"/>
          <w:szCs w:val="22"/>
        </w:rPr>
        <w:t>Figure 1</w:t>
      </w:r>
      <w:r w:rsidR="00783385">
        <w:rPr>
          <w:rFonts w:ascii="Arial" w:hAnsi="Arial" w:cs="Arial"/>
          <w:color w:val="000000" w:themeColor="text1"/>
          <w:sz w:val="22"/>
          <w:szCs w:val="22"/>
        </w:rPr>
        <w:t>.</w:t>
      </w:r>
      <w:r w:rsidR="00372484">
        <w:rPr>
          <w:rFonts w:ascii="Arial" w:hAnsi="Arial" w:cs="Arial"/>
          <w:color w:val="000000" w:themeColor="text1"/>
          <w:sz w:val="22"/>
          <w:szCs w:val="22"/>
        </w:rPr>
        <w:t xml:space="preserve"> Included studies originated from a broad range of countries: 15 from Canada, four each from the USA and UK, two each from Singapore, Saudi Arabia and New Zealand, and a single paper arising from Germany, Turkey, India, Australia, Israel, Malaysia, Taiwan, Sweden and South Korea.</w:t>
      </w:r>
      <w:r w:rsidR="00783385">
        <w:rPr>
          <w:rFonts w:ascii="Arial" w:hAnsi="Arial" w:cs="Arial"/>
          <w:color w:val="000000" w:themeColor="text1"/>
          <w:sz w:val="22"/>
          <w:szCs w:val="22"/>
        </w:rPr>
        <w:t xml:space="preserve"> </w:t>
      </w:r>
      <w:r w:rsidR="00FD3C87">
        <w:rPr>
          <w:rFonts w:ascii="Arial" w:hAnsi="Arial" w:cs="Arial"/>
          <w:color w:val="000000" w:themeColor="text1"/>
          <w:sz w:val="22"/>
          <w:szCs w:val="22"/>
        </w:rPr>
        <w:t>Inter-rater agreement for inclusion and exclusion of papers was "very good" throughout with a Cohen’s K of 0.842-0.980 reported at each stage.</w:t>
      </w:r>
      <w:r w:rsidR="00FD3C87">
        <w:rPr>
          <w:rFonts w:ascii="Arial" w:hAnsi="Arial" w:cs="Arial"/>
          <w:i/>
          <w:color w:val="000000" w:themeColor="text1"/>
          <w:sz w:val="22"/>
          <w:szCs w:val="22"/>
        </w:rPr>
        <w:t xml:space="preserve"> </w:t>
      </w:r>
      <w:r w:rsidR="00823238">
        <w:rPr>
          <w:rFonts w:ascii="Arial" w:hAnsi="Arial" w:cs="Arial"/>
          <w:color w:val="000000" w:themeColor="text1"/>
          <w:sz w:val="22"/>
          <w:szCs w:val="22"/>
        </w:rPr>
        <w:t>Of note, nine</w:t>
      </w:r>
      <w:r w:rsidR="006656CB">
        <w:rPr>
          <w:rFonts w:ascii="Arial" w:hAnsi="Arial" w:cs="Arial"/>
          <w:color w:val="000000" w:themeColor="text1"/>
          <w:sz w:val="22"/>
          <w:szCs w:val="22"/>
        </w:rPr>
        <w:t xml:space="preserve"> publications reported data related to the same study</w:t>
      </w:r>
      <w:r w:rsidR="004D44F2">
        <w:rPr>
          <w:rFonts w:ascii="Arial" w:hAnsi="Arial" w:cs="Arial"/>
          <w:color w:val="000000" w:themeColor="text1"/>
          <w:sz w:val="22"/>
          <w:szCs w:val="22"/>
        </w:rPr>
        <w:t xml:space="preserve"> investigating the introduction of smartphones and web-based messaging across a small number te</w:t>
      </w:r>
      <w:r w:rsidR="00E31B14">
        <w:rPr>
          <w:rFonts w:ascii="Arial" w:hAnsi="Arial" w:cs="Arial"/>
          <w:color w:val="000000" w:themeColor="text1"/>
          <w:sz w:val="22"/>
          <w:szCs w:val="22"/>
        </w:rPr>
        <w:t xml:space="preserve">ams within a single </w:t>
      </w:r>
      <w:r w:rsidR="00981F2C">
        <w:rPr>
          <w:rFonts w:ascii="Arial" w:hAnsi="Arial" w:cs="Arial"/>
          <w:color w:val="000000" w:themeColor="text1"/>
          <w:sz w:val="22"/>
          <w:szCs w:val="22"/>
        </w:rPr>
        <w:t>institution</w:t>
      </w:r>
      <w:r w:rsidR="004D44F2">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{"citationItems":[{"id":"ITEM-1","itemData":{"DOI":"10.1016/j.ijmedinf.2014.01.003","ISBN":"1872-8243 (Electronic)\\r1386-5056 (Linking)","ISSN":"13865056","PMID":"24495802","abstract":"Background: Hospitals today are experiencing major changes in their clinical communication workflows as conventional numeric paging and face-to-face verbal conversations are being replaced by computer mediated communication systems. In this paper, we highlight the importance of understanding this transition and discuss some of the impacts that may emerge when verbal clinical conversations are replaced by short text messages. Methods: In-depth interviews (n= 108) and non-participatory observation sessions (n= 260. h) were conducted on the General Internal Medicine wards at five academic teaching hospitals in Toronto, Canada. Results: From our analysis of the qualitative data, we identified two major themes. De-contextualization of complex issues led to an increase in misinterpretation and an increase in back and forth messaging for clarification. Depersonalization of communication was due to less verbal conversations and face-to-face interactions and led to a negative impact on work relationships. Conclusions: Text-based communication in hospital settings led to the oversimplification of messages and the depersonalization of communication. It is important to recognize and understand these unintended consequences of new technology to avoid the negative impacts to patient care and work relationships. © 2014 Elsevier Ireland Ltd.","author":[{"dropping-particle":"","family":"Wu","given":"Robert","non-dropping-particle":"","parse-names":false,"suffix":""},{"dropping-particle":"","family":"Appel","given":"Lora","non-dropping-particle":"","parse-names":false,"suffix":""},{"dropping-particle":"","family":"Morra","given":"Dante","non-dropping-particle":"","parse-names":false,"suffix":""},{"dropping-particle":"","family":"Lo","given":"Vivian","non-dropping-particle":"","parse-names":false,"suffix":""},{"dropping-particle":"","family":"Kitto","given":"Simon","non-dropping-particle":"","parse-names":false,"suffix":""},{"dropping-particle":"","family":"Quan","given":"Sherman","non-dropping-particle":"","parse-names":false,"suffix":""}],"container-title":"International Journal of Medical Informatics","id":"ITEM-1","issue":"4","issued":{"date-parts":[["2014"]]},"page":"278-284","publisher":"Elsevier Ireland Ltd","title":"Short message service or disService: Issues with text messaging in a complex medical environment","type":"article-journal","volume":"83"},"uris":["http://www.mendeley.com/documents/?uuid=24e03d55-4e72-42b2-b53f-32a84eb9dd50"]},{"id":"ITEM-2","itemData":{"DOI":"10.1002/jhm.2278","ISBN":"1553-5592","ISSN":"15535606","PMID":"25352429","abstract":"BACKGROUND: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medicine","id":"ITEM-2","issue":"2","issued":{"date-parts":[["2015"]]},"page":"83-89","title":"A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wards","type":"article-journal","volume":"10"},"uris":["http://www.mendeley.com/documents/?uuid=bde17412-0d0e-48c3-a6c0-04fd70de72a2"]},{"id":"ITEM-3","itemData":{"DOI":"10.2196/jmir.1655","PMID":"21875849","abstract":"BACKGROUND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Research","id":"ITEM-3","issue":"3","issued":{"date-parts":[["2011","8","29"]]},"page":"e59","title":"An evaluation of the use of smartphones to communicate between clinicians: a mixed-methods study.","type":"article-journal","volume":"13"},"uris":["http://www.mendeley.com/documents/?uuid=40fedd16-e25d-3b06-857b-abe2d7b818cd"]},{"id":"ITEM-4","itemData":{"DOI":"10.4338/ACI-2016-08-RA-0130","ISSN":"1869-0327","PMID":"28066851","abstract":"Introduction: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Informatics","id":"ITEM-4","issued":{"date-parts":[["2017"]]},"page":"1-11","title":"Analysis of smartphone interruptions on academic general internal medicine wards","type":"article-journal","volume":"8"},"uris":["http://www.mendeley.com/documents/?uuid=7bba99d4-3508-4be4-be8b-b05ca106d913"]},{"id":"ITEM-5","itemData":{"DOI":"10.4338/ACI-2011-11-RA-0067","ISBN":"1869-0327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Informatics","id":"ITEM-5","issued":{"date-parts":[["2012"]]},"page":"38-51","title":"Understanding interprofessional communication: a content analysis of email communications between doctors and nurses","type":"article-journal","volume":"3"},"uris":["http://www.mendeley.com/documents/?uuid=a7e7d8a6-ab04-433f-bc0f-8cace644f055"]},{"id":"ITEM-6","itemData":{"DOI":"10.4338/ACI-2014-02-RA-0011","ISBN":"1869-0327","ISSN":"1869-0327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Informatics","id":"ITEM-6","issue":"5","issued":{"date-parts":[["2014"]]},"page":"340-4800","title":"The use of smartphones on general internal medicine wards: a mixed methods study","type":"article-journal","volume":"5"},"uris":["http://www.mendeley.com/documents/?uuid=e71e75d0-14bc-44de-b321-74597e205c2b"]},{"id":"ITEM-7","itemData":{"DOI":"10.1002/jhm.2008","ISBN":"1553-5592","ISSN":"15535592","PMID":"23335318","abstract":"BACKGROUND: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Medicine","id":"ITEM-7","issue":"3","issued":{"date-parts":[["2013"]]},"page":"137-143","title":"It's not about pager replacement: an in-depth look at the interprofessional nature of communication in healthcare","type":"article-journal","volume":"8"},"uris":["http://www.mendeley.com/documents/?uuid=38db0617-ee38-4efe-8cd2-a6e2f2e73568"]},{"id":"ITEM-8","itemData":{"DOI":"10.1002/jhm.2037","ISBN":"1553-5606","ISSN":"15535592","PMID":"23713054","abstract":"BACKGROUND: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Medicine","id":"ITEM-8","issue":"7","issued":{"date-parts":[["2013"]]},"page":"365-372","title":"Educational impact of using smartphones for clinical communication on general medicine: more global, less local","type":"article-journal","volume":"8"},"uris":["http://www.mendeley.com/documents/?uuid=da659331-7019-4e91-aff3-5da5c8ddd862"]},{"id":"ITEM-9","itemData":{"DOI":"10.1136/amiajnl-2012-001160","ISBN":"10675027","ISSN":"10675027","PMID":"23355461","abstract":"BACKGROUND: Effective clinical communication is critical to providing high-quality patient care. Hospitals have used different types of interventions to improve communication between care teams, but there have been few studies of their effectiveness. OBJECTIVES: To describe the effects of different communication interventions and their problems. DESIGN: Prospective observational case study using a mixed methods approach of quantitative and qualitative methods. SETTING: General internal medicine (GIM) inpatient wards at five tertiary care academic teaching hospitals. PARTICIPANTS: Clinicians consisting of residents, attending physicians, nurses, and allied health (AH) staff working on the GIM wards. METHODS: Ethnographic methods and interviews with clinical staff (doctors, nurses, medical students, and AH professionals) were conducted over a 16-month period from 2009 to 2010. RESULTS: We identified four categories that described the intended and unintended consequences of communication interventions: impacts on senders, receivers, interprofessional collaboration, and the use of informal communication processes. The use of alphanumeric pagers, smartphones, and web-based communication systems had positive effects for senders and receivers, but unintended consequences were seen with all interventions in all four categories. CONCLUSIONS: Interventions that aimed to improve clinical communications solved some but not all problems, and unintended effects were seen with all systems.","author":[{"dropping-particle":"","family":"Wu","given":"Robert","non-dropping-particle":"","parse-names":false,"suffix":""},{"dropping-particle":"","family":"Lo","given":"Vivian","non-dropping-particle":"","parse-names":false,"suffix":""},{"dropping-particle":"","family":"Morra","given":"Dante","non-dropping-particle":"","parse-names":false,"suffix":""},{"dropping-particle":"","family":"Wong","given":"Brian","non-dropping-particle":"","parse-names":false,"suffix":""},{"dropping-particle":"","family":"Sargeant","given":"Robert","non-dropping-particle":"","parse-names":false,"suffix":""},{"dropping-particle":"","family":"Locke","given":"Ken","non-dropping-particle":"","parse-names":false,"suffix":""},{"dropping-particle":"","family":"Cavalcanti","given":"Rodrigo","non-dropping-particle":"","parse-names":false,"suffix":""},{"dropping-particle":"","family":"Quan","given":"Sherman D.","non-dropping-particle":"","parse-names":false,"suffix":""},{"dropping-particle":"","family":"Rossos","given":"Peter","non-dropping-particle":"","parse-names":false,"suffix":""},{"dropping-particle":"","family":"Tran","given":"Kim","non-dropping-particle":"","parse-names":false,"suffix":""},{"dropping-particle":"","family":"Cheung","given":"Mark","non-dropping-particle":"","parse-names":false,"suffix":""}],"container-title":"Journal of the American Medical Informatics Association","id":"ITEM-9","issue":"4","issued":{"date-parts":[["2013"]]},"page":"766-777","title":"The intended and unintended consequences of communication systems on general internal medicine inpatient care delivery: a prospective observational case study of five teaching hospitals","type":"article-journal","volume":"20"},"uris":["http://www.mendeley.com/documents/?uuid=a33ee711-9c4f-429d-94a3-45a29089c66e"]}],"mendeley":{"formattedCitation":"[25–33]","plainTextFormattedCitation":"[25–33]","previouslyFormattedCitation":"(25–33)"},"properties":{"noteIndex":0},"schema":"https://github.com/citation-style-language/schema/raw/master/csl-citation.json"}</w:instrText>
      </w:r>
      <w:r w:rsidR="004D44F2">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[25–33]</w:t>
      </w:r>
      <w:r w:rsidR="004D44F2">
        <w:rPr>
          <w:rFonts w:ascii="Arial" w:hAnsi="Arial" w:cs="Arial"/>
          <w:color w:val="000000" w:themeColor="text1"/>
          <w:sz w:val="22"/>
          <w:szCs w:val="22"/>
        </w:rPr>
        <w:fldChar w:fldCharType="end"/>
      </w:r>
      <w:r w:rsidR="006656CB">
        <w:rPr>
          <w:rFonts w:ascii="Arial" w:hAnsi="Arial" w:cs="Arial"/>
          <w:color w:val="000000" w:themeColor="text1"/>
          <w:sz w:val="22"/>
          <w:szCs w:val="22"/>
        </w:rPr>
        <w:t>.</w:t>
      </w:r>
      <w:r w:rsidR="00574E6C">
        <w:rPr>
          <w:rFonts w:ascii="Arial" w:hAnsi="Arial" w:cs="Arial"/>
          <w:color w:val="000000" w:themeColor="text1"/>
          <w:sz w:val="22"/>
          <w:szCs w:val="22"/>
        </w:rPr>
        <w:t xml:space="preserve"> </w:t>
      </w:r>
      <w:r w:rsidR="00547E43" w:rsidRPr="004A2B23">
        <w:rPr>
          <w:rFonts w:ascii="Arial" w:hAnsi="Arial" w:cs="Arial"/>
          <w:i/>
          <w:color w:val="000000" w:themeColor="text1"/>
          <w:sz w:val="22"/>
          <w:szCs w:val="22"/>
        </w:rPr>
        <w:t>Table</w:t>
      </w:r>
      <w:r w:rsidR="00FF0745">
        <w:rPr>
          <w:rFonts w:ascii="Arial" w:hAnsi="Arial" w:cs="Arial"/>
          <w:i/>
          <w:color w:val="000000" w:themeColor="text1"/>
          <w:sz w:val="22"/>
          <w:szCs w:val="22"/>
        </w:rPr>
        <w:t xml:space="preserve"> 1</w:t>
      </w:r>
      <w:r w:rsidR="00574E6C">
        <w:rPr>
          <w:rFonts w:ascii="Arial" w:hAnsi="Arial" w:cs="Arial"/>
          <w:i/>
          <w:color w:val="000000" w:themeColor="text1"/>
          <w:sz w:val="22"/>
          <w:szCs w:val="22"/>
        </w:rPr>
        <w:t xml:space="preserve"> </w:t>
      </w:r>
      <w:r w:rsidR="00574E6C">
        <w:rPr>
          <w:rFonts w:ascii="Arial" w:hAnsi="Arial" w:cs="Arial"/>
          <w:color w:val="000000" w:themeColor="text1"/>
          <w:sz w:val="22"/>
          <w:szCs w:val="22"/>
        </w:rPr>
        <w:t xml:space="preserve">summarises the recorded data for each study. </w:t>
      </w:r>
      <w:r w:rsidR="00547E43">
        <w:rPr>
          <w:rFonts w:ascii="Arial" w:hAnsi="Arial" w:cs="Arial"/>
          <w:color w:val="000000" w:themeColor="text1"/>
          <w:sz w:val="22"/>
          <w:szCs w:val="22"/>
        </w:rPr>
        <w:t xml:space="preserve">Quality assessments </w:t>
      </w:r>
      <w:r w:rsidR="004A5522">
        <w:rPr>
          <w:rFonts w:ascii="Arial" w:hAnsi="Arial" w:cs="Arial"/>
          <w:color w:val="000000" w:themeColor="text1"/>
          <w:sz w:val="22"/>
          <w:szCs w:val="22"/>
        </w:rPr>
        <w:t>for all</w:t>
      </w:r>
      <w:r w:rsidR="00574E6C">
        <w:rPr>
          <w:rFonts w:ascii="Arial" w:hAnsi="Arial" w:cs="Arial"/>
          <w:color w:val="000000" w:themeColor="text1"/>
          <w:sz w:val="22"/>
          <w:szCs w:val="22"/>
        </w:rPr>
        <w:t xml:space="preserve"> studies</w:t>
      </w:r>
      <w:r w:rsidR="00547E43">
        <w:rPr>
          <w:rFonts w:ascii="Arial" w:hAnsi="Arial" w:cs="Arial"/>
          <w:color w:val="000000" w:themeColor="text1"/>
          <w:sz w:val="22"/>
          <w:szCs w:val="22"/>
        </w:rPr>
        <w:t xml:space="preserve"> </w:t>
      </w:r>
      <w:r w:rsidR="004A5522">
        <w:rPr>
          <w:rFonts w:ascii="Arial" w:hAnsi="Arial" w:cs="Arial"/>
          <w:color w:val="000000" w:themeColor="text1"/>
          <w:sz w:val="22"/>
          <w:szCs w:val="22"/>
        </w:rPr>
        <w:t>are</w:t>
      </w:r>
      <w:r w:rsidR="00547E43">
        <w:rPr>
          <w:rFonts w:ascii="Arial" w:hAnsi="Arial" w:cs="Arial"/>
          <w:color w:val="000000" w:themeColor="text1"/>
          <w:sz w:val="22"/>
          <w:szCs w:val="22"/>
        </w:rPr>
        <w:t xml:space="preserve"> summarised </w:t>
      </w:r>
      <w:r w:rsidR="005C1397">
        <w:rPr>
          <w:rFonts w:ascii="Arial" w:hAnsi="Arial" w:cs="Arial"/>
          <w:color w:val="000000" w:themeColor="text1"/>
          <w:sz w:val="22"/>
          <w:szCs w:val="22"/>
        </w:rPr>
        <w:t>together with</w:t>
      </w:r>
      <w:r w:rsidR="004A5522">
        <w:rPr>
          <w:rFonts w:ascii="Arial" w:hAnsi="Arial" w:cs="Arial"/>
          <w:color w:val="000000" w:themeColor="text1"/>
          <w:sz w:val="22"/>
          <w:szCs w:val="22"/>
        </w:rPr>
        <w:t xml:space="preserve"> </w:t>
      </w:r>
      <w:r w:rsidR="00547E43">
        <w:rPr>
          <w:rFonts w:ascii="Arial" w:hAnsi="Arial" w:cs="Arial"/>
          <w:color w:val="000000" w:themeColor="text1"/>
          <w:sz w:val="22"/>
          <w:szCs w:val="22"/>
        </w:rPr>
        <w:t>mERA Checklist compliance</w:t>
      </w:r>
      <w:r w:rsidR="001814F9">
        <w:rPr>
          <w:rFonts w:ascii="Arial" w:hAnsi="Arial" w:cs="Arial"/>
          <w:color w:val="000000" w:themeColor="text1"/>
          <w:sz w:val="22"/>
          <w:szCs w:val="22"/>
        </w:rPr>
        <w:t xml:space="preserve"> for </w:t>
      </w:r>
      <w:r w:rsidR="004A5522">
        <w:rPr>
          <w:rFonts w:ascii="Arial" w:hAnsi="Arial" w:cs="Arial"/>
          <w:color w:val="000000" w:themeColor="text1"/>
          <w:sz w:val="22"/>
          <w:szCs w:val="22"/>
        </w:rPr>
        <w:t>the 22 interventional</w:t>
      </w:r>
      <w:r w:rsidR="001814F9">
        <w:rPr>
          <w:rFonts w:ascii="Arial" w:hAnsi="Arial" w:cs="Arial"/>
          <w:color w:val="000000" w:themeColor="text1"/>
          <w:sz w:val="22"/>
          <w:szCs w:val="22"/>
        </w:rPr>
        <w:t xml:space="preserve"> studies</w:t>
      </w:r>
      <w:r w:rsidR="00547E43">
        <w:rPr>
          <w:rFonts w:ascii="Arial" w:hAnsi="Arial" w:cs="Arial"/>
          <w:color w:val="000000" w:themeColor="text1"/>
          <w:sz w:val="22"/>
          <w:szCs w:val="22"/>
        </w:rPr>
        <w:t xml:space="preserve"> </w:t>
      </w:r>
      <w:r w:rsidR="004A5522">
        <w:rPr>
          <w:rFonts w:ascii="Arial" w:hAnsi="Arial" w:cs="Arial"/>
          <w:color w:val="000000" w:themeColor="text1"/>
          <w:sz w:val="22"/>
          <w:szCs w:val="22"/>
        </w:rPr>
        <w:t>in</w:t>
      </w:r>
      <w:r w:rsidR="00547E43">
        <w:rPr>
          <w:rFonts w:ascii="Arial" w:hAnsi="Arial" w:cs="Arial"/>
          <w:color w:val="000000" w:themeColor="text1"/>
          <w:sz w:val="22"/>
          <w:szCs w:val="22"/>
        </w:rPr>
        <w:t xml:space="preserve"> </w:t>
      </w:r>
      <w:r w:rsidR="00FF0745">
        <w:rPr>
          <w:rFonts w:ascii="Arial" w:hAnsi="Arial" w:cs="Arial"/>
          <w:i/>
          <w:color w:val="000000" w:themeColor="text1"/>
          <w:sz w:val="22"/>
          <w:szCs w:val="22"/>
        </w:rPr>
        <w:t>Table 2</w:t>
      </w:r>
      <w:r w:rsidR="00547E43" w:rsidRPr="009E469B">
        <w:rPr>
          <w:rFonts w:ascii="Arial" w:hAnsi="Arial" w:cs="Arial"/>
          <w:i/>
          <w:color w:val="000000" w:themeColor="text1"/>
          <w:sz w:val="22"/>
          <w:szCs w:val="22"/>
        </w:rPr>
        <w:t>.</w:t>
      </w:r>
      <w:r w:rsidR="00770DEE">
        <w:rPr>
          <w:rFonts w:ascii="Arial" w:hAnsi="Arial" w:cs="Arial"/>
          <w:i/>
          <w:color w:val="000000" w:themeColor="text1"/>
          <w:sz w:val="22"/>
          <w:szCs w:val="22"/>
        </w:rPr>
        <w:t xml:space="preserve"> </w:t>
      </w:r>
    </w:p>
    <w:p w14:paraId="3188D500" w14:textId="77777777" w:rsidR="008158AD" w:rsidRDefault="008158AD" w:rsidP="005A4C79">
      <w:pPr>
        <w:spacing w:line="360" w:lineRule="auto"/>
        <w:contextualSpacing/>
        <w:rPr>
          <w:rFonts w:ascii="Arial" w:hAnsi="Arial" w:cs="Arial"/>
          <w:color w:val="000000" w:themeColor="text1"/>
          <w:sz w:val="22"/>
          <w:szCs w:val="22"/>
        </w:rPr>
      </w:pPr>
    </w:p>
    <w:p w14:paraId="5D537061" w14:textId="77777777" w:rsidR="00DF4F14" w:rsidRDefault="00DF4F14" w:rsidP="005A4C79">
      <w:pPr>
        <w:spacing w:line="360" w:lineRule="auto"/>
        <w:contextualSpacing/>
        <w:rPr>
          <w:rFonts w:ascii="Arial" w:hAnsi="Arial" w:cs="Arial"/>
          <w:color w:val="000000" w:themeColor="text1"/>
          <w:sz w:val="22"/>
          <w:szCs w:val="22"/>
        </w:rPr>
      </w:pPr>
    </w:p>
    <w:p w14:paraId="69602E2D" w14:textId="16CA59EA" w:rsidR="008158AD" w:rsidRPr="009211DC" w:rsidRDefault="00E421A9" w:rsidP="005A4C79">
      <w:pPr>
        <w:spacing w:line="360" w:lineRule="auto"/>
        <w:contextualSpacing/>
        <w:rPr>
          <w:rFonts w:ascii="Arial" w:hAnsi="Arial" w:cs="Arial"/>
          <w:b/>
          <w:color w:val="000000" w:themeColor="text1"/>
          <w:sz w:val="22"/>
          <w:szCs w:val="22"/>
        </w:rPr>
      </w:pPr>
      <w:r w:rsidRPr="009211DC">
        <w:rPr>
          <w:rFonts w:ascii="Arial" w:hAnsi="Arial" w:cs="Arial"/>
          <w:b/>
          <w:color w:val="000000" w:themeColor="text1"/>
          <w:sz w:val="22"/>
          <w:szCs w:val="22"/>
        </w:rPr>
        <w:t>Interventional s</w:t>
      </w:r>
      <w:r w:rsidR="009211DC">
        <w:rPr>
          <w:rFonts w:ascii="Arial" w:hAnsi="Arial" w:cs="Arial"/>
          <w:b/>
          <w:color w:val="000000" w:themeColor="text1"/>
          <w:sz w:val="22"/>
          <w:szCs w:val="22"/>
        </w:rPr>
        <w:t>tudies</w:t>
      </w:r>
    </w:p>
    <w:p w14:paraId="530CE6E2" w14:textId="77777777" w:rsidR="00245EDB" w:rsidRDefault="00245EDB" w:rsidP="005A4C79">
      <w:pPr>
        <w:spacing w:line="360" w:lineRule="auto"/>
        <w:contextualSpacing/>
        <w:rPr>
          <w:rFonts w:ascii="Arial" w:hAnsi="Arial" w:cs="Arial"/>
          <w:i/>
          <w:color w:val="000000" w:themeColor="text1"/>
          <w:sz w:val="22"/>
          <w:szCs w:val="22"/>
          <w:u w:val="single"/>
        </w:rPr>
      </w:pPr>
    </w:p>
    <w:p w14:paraId="7E675B25" w14:textId="1BE21A16" w:rsidR="00B47A66" w:rsidRDefault="00CD43FA" w:rsidP="005A4C79">
      <w:pPr>
        <w:spacing w:line="360" w:lineRule="auto"/>
        <w:contextualSpacing/>
        <w:rPr>
          <w:rFonts w:ascii="Arial" w:hAnsi="Arial" w:cs="Arial"/>
          <w:i/>
          <w:color w:val="000000" w:themeColor="text1"/>
          <w:sz w:val="22"/>
          <w:szCs w:val="22"/>
        </w:rPr>
      </w:pPr>
      <w:r>
        <w:rPr>
          <w:rFonts w:ascii="Arial" w:hAnsi="Arial" w:cs="Arial"/>
          <w:i/>
          <w:color w:val="000000" w:themeColor="text1"/>
          <w:sz w:val="22"/>
          <w:szCs w:val="22"/>
        </w:rPr>
        <w:t>Description of studies</w:t>
      </w:r>
    </w:p>
    <w:p w14:paraId="1AAAF8BE" w14:textId="77777777" w:rsidR="00E44D3B" w:rsidRPr="00B47A66" w:rsidRDefault="00E44D3B" w:rsidP="005A4C79">
      <w:pPr>
        <w:spacing w:line="360" w:lineRule="auto"/>
        <w:contextualSpacing/>
        <w:rPr>
          <w:rFonts w:ascii="Arial" w:hAnsi="Arial" w:cs="Arial"/>
          <w:i/>
          <w:color w:val="000000" w:themeColor="text1"/>
          <w:sz w:val="22"/>
          <w:szCs w:val="22"/>
        </w:rPr>
      </w:pPr>
    </w:p>
    <w:p w14:paraId="3FB37E58" w14:textId="6AAAB5FA" w:rsidR="00466246" w:rsidRDefault="001A20BC"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Twenty-</w:t>
      </w:r>
      <w:r w:rsidR="00441F5A">
        <w:rPr>
          <w:rFonts w:ascii="Arial" w:hAnsi="Arial" w:cs="Arial"/>
          <w:color w:val="000000" w:themeColor="text1"/>
          <w:sz w:val="22"/>
          <w:szCs w:val="22"/>
        </w:rPr>
        <w:t>two</w:t>
      </w:r>
      <w:r>
        <w:rPr>
          <w:rFonts w:ascii="Arial" w:hAnsi="Arial" w:cs="Arial"/>
          <w:color w:val="000000" w:themeColor="text1"/>
          <w:sz w:val="22"/>
          <w:szCs w:val="22"/>
        </w:rPr>
        <w:t xml:space="preserve"> interventional studies</w:t>
      </w:r>
      <w:r w:rsidR="003965B6">
        <w:rPr>
          <w:rFonts w:ascii="Arial" w:hAnsi="Arial" w:cs="Arial"/>
          <w:color w:val="000000" w:themeColor="text1"/>
          <w:sz w:val="22"/>
          <w:szCs w:val="22"/>
        </w:rPr>
        <w:t xml:space="preserve"> - those </w:t>
      </w:r>
      <w:r w:rsidR="00917057">
        <w:rPr>
          <w:rFonts w:ascii="Arial" w:hAnsi="Arial" w:cs="Arial"/>
          <w:color w:val="000000" w:themeColor="text1"/>
          <w:sz w:val="22"/>
          <w:szCs w:val="22"/>
        </w:rPr>
        <w:t>with a specific technology deployed for the purpose of evaluation -</w:t>
      </w:r>
      <w:r>
        <w:rPr>
          <w:rFonts w:ascii="Arial" w:hAnsi="Arial" w:cs="Arial"/>
          <w:color w:val="000000" w:themeColor="text1"/>
          <w:sz w:val="22"/>
          <w:szCs w:val="22"/>
        </w:rPr>
        <w:t xml:space="preserve"> were identified. Of these 14 reported quantitative outcomes</w:t>
      </w:r>
      <w:r w:rsidR="00EE10F3">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{"citationItems":[{"id":"ITEM-1","itemData":{"DOI":"10.2196/mhealth.3303","ISBN":"2291-5222 (Electronic)\\n2291-5222 (Linking)","ISSN":"14388871","PMID":"25100283","abstract":"BACKGROUND: The application of telemedicine has been described for its use in medical training and education, management of stroke patients, urologic surgeries, pediatric laparoscopic surgeries, clinical outreach, and the field of orthopedics. However, the usefulness of a secure, mobile telehealth application, and messaging platform has not been well described.\\n\\nOBJECTIVE: A pilot study was conducted to implement a health insurance portability and accountability act (HIPAA) compliant form of communication between doctors in an orthopedic clinical setting and determine their reactions to MyDoc, a secure, mobile telehealth application, and messaging platform.\\n\\nMETHODS: By replacing current methods of communication through various mobile applications and text messaging services with MyDoc over a six week period, we gained feedback and determined user satisfaction with this innovative system from questionnaires handed to the program director, program coordinator, one trauma consultant, all orthopedic residents, and six non-orthopedic residents at the National University Hospital in Singapore.\\n\\nRESULTS: Almost everyone who completed the questionnaire strongly agreed that MyDoc should replace current systems of peer to peer communication in the hospital. The majority also felt that the quality of images, videos, and sound were excellent. Almost everyone agreed that they could communicate easily with each other and would feel comfortable doing so routinely. The majority felt that virtual consults through MyDoc should be made available to inpatients as well as outpatients to potentially lessen clinic loads and provide a secure manner in which patients can communicate with their primary teams any time convenient to both. It was also agreed by most that the potential of telerounding had advantages, especially on weekends as a supplement to normal rounds.\\n\\nCONCLUSIONS: Potential uses of MyDoc in an orthopedic clinical setting include HIPAA-compliant peer to peer communication, clinical outreach in the setting of trauma, supervision in the operating room or watching procedures being performed remotely, providing both patient and parent reassurance in pediatric orthopedic patients, and finally in the setting of outpatient clinics. With our pilot study having excellent results in terms of acceptance and satisfaction, the integration of a secure, mobile telehealth application, and messaging platform, not only in the orthopedic department but also the hospital …","author":[{"dropping-particle":"","family":"Daruwalla","given":"Zubin","non-dropping-particle":"","parse-names":false,"suffix":""},{"dropping-particle":"","family":"Wong","given":"Keng","non-dropping-particle":"","parse-names":false,"suffix":""},{"dropping-particle":"","family":"Thambiah","given":"Joseph","non-dropping-particle":"","parse-names":false,"suffix":""}],"container-title":"Journal of Medical Internet Research","id":"ITEM-1","issue":"2","issued":{"date-parts":[["2014"]]},"page":"1-8","title":"The application of telemedicine in orthopedic surgery in singapore: a pilot study on a secure, mobile telehealth application and messaging platform","type":"article-journal","volume":"2"},"uris":["http://www.mendeley.com/documents/?uuid=8d2d38f4-1984-4aff-b32f-1d69c36f0408"]},{"id":"ITEM-2","itemData":{"DOI":"10.2196/mhealth.5464","ISSN":"2291-5222","PMID":"27268720","abstract":"Background: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UHealth","id":"ITEM-2","issue":"2","issued":{"date-parts":[["2016"]]},"page":"e70","title":"Mobile electronic medical records promote workflow: physicians’ perspective from a survey","type":"article-journal","volume":"4"},"uris":["http://www.mendeley.com/documents/?uuid=75bde112-9eb5-45ad-8231-589cbb2552d0"]},{"id":"ITEM-3","itemData":{"DOI":"10.1007/s10916-016-0483-8","ISBN":"0148-5598","ISSN":"1573689X","PMID":"27083574","abstract":"The aim of this study was to evaluate WhatsApp messenger usage for communication between consulting and emergency physicians. A retrospective, observational study was conducted in the emergency department (ED) of a tertiary care university hospital between January 2014 and June 2014. A total of 614 consultations requested by using the WhatsApp application were evaluated, and 519 eligible consultations were included in the study. The WhatsApp messages that were transferred to consultant physicians consisted of 510 (98.3 %) photographic images, 517 (99.6 %) text messages, 59 (11.3 %) videos, and 10 (1.9 %) voice messages. Consultation was most frequently requested from the orthopedics clinic (n = 160, 30.8 %). The majority of requested consultations were terminated only by evaluation via WhatsApp messages. (n = 311, 59.9 %). Most of the consulting physicians were outside of the hospital or were mobile at the time of the consultation (n = 292, 56.3 %). The outside consultation request rate was significantly higher for night shifts than for day shifts (p = .004), and the majority of outside consultation request were concluded by only WhatsApp application (p &lt; .001). WhatsApp is useful a communication tool between physicians, especially for ED consultants who are outside the hospital, because of the ability to transfer large amounts of clinical and radiological data during a short period of time.","author":[{"dropping-particle":"","family":"Gulacti","given":"Umut","non-dropping-particle":"","parse-names":false,"suffix":""},{"dropping-particle":"","family":"Lok","given":"Ugur","non-dropping-particle":"","parse-names":false,"suffix":""},{"dropping-particle":"","family":"Hatipoglu","given":"Sinan","non-dropping-particle":"","parse-names":false,"suffix":""},{"dropping-particle":"","family":"Polat","given":"Haci","non-dropping-particle":"","parse-names":false,"suffix":""}],"container-title":"Journal of Medical Systems","id":"ITEM-3","issue":"130","issued":{"date-parts":[["2016"]]},"publisher":"Journal of Medical Systems","title":"An analysis of WhatsApp usage for communication between consulting and emergency physicians","type":"article-journal","volume":"40"},"uris":["http://www.mendeley.com/documents/?uuid=ef315951-e259-4f87-8203-ae0c66d343f8"]},{"id":"ITEM-4","itemData":{"DOI":"10.1007/s00590-015-1600-y","ISBN":"1633-8065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Traumatology","id":"ITEM-4","issue":"5","issued":{"date-parts":[["2015"]]},"page":"821-826","publisher":"Springer Paris","title":"“WhatsApp”ening in orthopedic care: a concise report from a 300-bedded tertiary care teaching center","type":"article-journal","volume":"25"},"uris":["http://www.mendeley.com/documents/?uuid=74356016-8472-47ea-8c2e-935e0975a991"]},{"id":"ITEM-5","itemData":{"DOI":"10.1007/s11548-012-0683-8","ISBN":"1861-6410","ISSN":"1861-6410","PMID":"22484718","abstract":"Purpose: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Surgery","id":"ITEM-5","issue":"5","issued":{"date-parts":[["2012"]]},"page":"721-735","title":"Development and implementation of an integrated mobile situational awareness iPhone application VigiVU at an academic medical center","type":"article-journal","volume":"7"},"uris":["http://www.mendeley.com/documents/?uuid=a7300679-6a17-4998-8722-8b31cbecf376"]},{"id":"ITEM-6","itemData":{"DOI":"10.1093/jamia/ocw107","ISBN":"1527-974X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Association","id":"ITEM-6","issued":{"date-parts":[["2017"]]},"page":"e69-e78","title":"Using mobile devices for inpatient rounding and handoffs: an innovative application developed and rapidly adopted by clinicians in a pediatric hospital","type":"article-journal","volume":"24"},"uris":["http://www.mendeley.com/documents/?uuid=d125541d-3069-427b-aaa6-de31d54a56bf"]},{"id":"ITEM-7","itemData":{"DOI":"10.1016/j.surneu.2006.10.056","ISBN":"0090-3019","ISSN":"00903019","PMID":"17350396","abstract":"Background: Neurosurgical emergencies constitute a significant proportion of workload of a tertiary neurosurgical service. Prompt diagnosis and emergent institution of definitive treatment are critical to reduce neurological mortality and morbidity. Diagnosis is highly dependent on accurate interpretation of scans by experienced clinicians. This expertise may not be readily available especially after office hours because many neurosurgical units are manned by middle-level neurosurgical staff with varying levels of experience in scan interpretation. Multimedia Messaging Service mobile phone technology offers a simple, cheap, quick, and effective solution to the problem of scan interpretation. An MMS takes only a few minutes to send and receive and allows senior doctors to view important images and make important clinical decisions to enhance patient management in an emergency situation. Methods: A mobile phone (with VGA camera and MMS capabilities) was provided to the neurosurgery registrar on call. The on-call mobile phone is passed on to the corresponding registrar on-call the next day. All consultants had personal mobile phones that are MMS-enabled. Relevant representative CT/MRI images can be taken directly from the mobile phone from the PACS off the computer screen. When only hard copies are available, the images can be taken off the light box. After a 12-month trial period, a questionnaire was given to all staff involved in the project to ascertain the usefulness of the MMS teleradiology service. Results: The survey on the use of the MMS service in a tertiary neurosurgical service demonstrated that the technology significantly improved the level of confidence of the senior-level staff in emergent clinical decision making. Significantly, the MMS images were of sufficient quality and resolution to obviate the need to view the actual scans. The impact of MMS is less pronounced in the middle-level staff, but there was a trend that most of the junior staff found the service more useful. Conclusion: The MMS technology is demonstrated to be a useful media for the transmission of high-quality images to assist in the diagnostic process and implementation of emergent clinical therapy. It is already in widespread use and can be seamlessly and rapidly implemented in the clinical arena to improve the quality of patient care. © 2007 Elsevier Inc. All rights reserved.","author":[{"dropping-particle":"","family":"Ng","given":"Wai Hoe","non-dropping-particle":"","parse-names":false,"suffix":""},{"dropping-particle":"","family":"Wang","given":"Ernest","non-dropping-particle":"","parse-names":false,"suffix":""},{"dropping-particle":"","family":"Ng","given":"Ivan","non-dropping-particle":"","parse-names":false,"suffix":""}],"container-title":"Surgical Neurology","id":"ITEM-7","issue":"4","issued":{"date-parts":[["2007"]]},"page":"338-341","title":"Multimedia messaging service teleradiology in the provision of emergency neurosurgery services","type":"article-journal","volume":"67"},"uris":["http://www.mendeley.com/documents/?uuid=fce45e64-8299-48c0-9e90-7af57772f4f2"]},{"id":"ITEM-8","itemData":{"DOI":"10.4338/ACI-2015-11-RA-0151","ISBN":"1869-0327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Informatics","id":"ITEM-8","issued":{"date-parts":[["2016"]]},"page":"777-789","title":"Perfect Storm of inpatient communication needs and an innovative solution utilizing smartphones and secured messaging","type":"article-journal","volume":"7"},"uris":["http://www.mendeley.com/documents/?uuid=a3a25e9a-80ba-4bd5-b073-4221f8cfe20e"]},{"id":"ITEM-9","itemData":{"DOI":"10.1016/j.hlpt.2014.08.002","ISBN":"2211-8837","ISSN":"22118845","PMID":"2014617744","abstract":"Background: Personal smartphones are used frequently by healthcare practitioners in hospitals to assist in the provision of care. Island Health is one of the first health authorities in Canada to endorse the iPhone® smartphone as a potentially valuable tool for clinical practice. Objective: To measure smartphones effect on pharmacists' efficiency, to assess pharmacist acceptance of corporate smartphones, and to investigate how these devices are being utilized. Methods: This multi-center time-trial, survey, and observational prospective study enrolled 90 pharmacists across eight hospitals on Vancouver Island. Participants performed a time-trial of 22 situational drug information questions before and after receiving an iPhone®. They also completed demographic and satisfaction surveys. A subset of 14 of the 90 pharmacists participated in a pre- and post- iPhone® implementation eight hour direct observation study. Lastly, communication data from the phone service provider was collected and analyzed. Results: Smartphone use was associated with a faster median response time of approximately six minutes for all situational time-trial questions combined (48min:15s pre-iPhone® vs. 42min:18s post-iPhone®) (p=0.039). Smartphone use did not significantly influence time spent walking to obtain a resource, time spent using computers, or time spent answering of clinical questions during observation. Almost half of pharmacists reported that using the smartphone increased their confidence and competence to resolve drug therapy problems. Conclusions: Pharmacists readily accepted smartphones into their practice and felt positively about using them. Smartphones did not improve direct observation measures of workflow, but they did improve pharmacists' efficiency in the answering of hypothetical drug information questions (p=0.039). This study indicates that if smartphones are incorporated into pharmacy practice in a structured, organized manner with supports and training in place, smartphone uptake will occur and pharmacists will adapt and incorporate this technology into their daily routine with no predicted deterioration in the quality of their work. The impact of improved efficiency on patient care resulting from an increased reliance on technology and time spent on devices needs to be further assessed.","author":[{"dropping-particle":"","family":"Power","given":"Jessica","non-dropping-particle":"","parse-names":false,"suffix":""},{"dropping-particle":"","family":"Spina","given":"Sean","non-dropping-particle":"","parse-names":false,"suffix":""},{"dropping-particle":"","family":"Forbes","given":"David","non-dropping-particle":"","parse-names":false,"suffix":""},{"dropping-particle":"","family":"Harder","given":"Curtis","non-dropping-particle":"","parse-names":false,"suffix":""},{"dropping-particle":"","family":"Lalli","given":"Sherry","non-dropping-particle":"","parse-names":false,"suffix":""},{"dropping-particle":"","family":"Loewen","given":"Peter","non-dropping-particle":"","parse-names":false,"suffix":""},{"dropping-particle":"","family":"Zed","given":"Peter","non-dropping-particle":"","parse-names":false,"suffix":""}],"container-title":"Health Policy and Technology","id":"ITEM-9","issued":{"date-parts":[["2014"]]},"page":"296-305","title":"Integration of smartphones into clinical pharmacy practice: an evaluation of the impact on pharmacists' efficiency","type":"article-journal","volume":"3"},"uris":["http://www.mendeley.com/documents/?uuid=862ac187-dc7b-4cc6-bc2a-a769f1fd5fa8"]},{"id":"ITEM-10","itemData":{"DOI":"10.1002/jhm.2228","ISBN":"1553-5592","ISSN":"15535606","PMID":"25110991","abstract":"BACKGROUND: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Medicine","id":"ITEM-10","issue":"9","issued":{"date-parts":[["2014"]]},"page":"573-578","title":"Smarter hospital communication: secure smartphone text messaging improves provider satisfaction and perception of efficacy, workflow","type":"article-journal","volume":"9"},"uris":["http://www.mendeley.com/documents/?uuid=af297cba-6626-4cae-9064-ae17a021ca7a"]},{"id":"ITEM-11","itemData":{"DOI":"10.4338/ACI-2011-11-RA-0067","ISBN":"1869-0327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Informatics","id":"ITEM-11","issued":{"date-parts":[["2012"]]},"page":"38-51","title":"Understanding interprofessional communication: a content analysis of email communications between doctors and nurses","type":"article-journal","volume":"3"},"uris":["http://www.mendeley.com/documents/?uuid=a7e7d8a6-ab04-433f-bc0f-8cace644f055"]},{"id":"ITEM-12","itemData":{"DOI":"10.4338/ACI-2016-08-RA-0130","ISSN":"1869-0327","PMID":"28066851","abstract":"Introduction: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Informatics","id":"ITEM-12","issued":{"date-parts":[["2017"]]},"page":"1-11","title":"Analysis of smartphone interruptions on academic general internal medicine wards","type":"article-journal","volume":"8"},"uris":["http://www.mendeley.com/documents/?uuid=7bba99d4-3508-4be4-be8b-b05ca106d913"]},{"id":"ITEM-13","itemData":{"DOI":"10.4103/0970-0358.121990","ISBN":"0970-0358 (Print)\\r0970-0358 (Linking)","ISSN":"0970-0358","PMID":"24459338","abstract":"OBJECTIVE The objective of this study is to assess the efficacy of smartphone and its WhatsApp application as a communication method amongst the staff of plastic and reconstructive surgery section at tertiary care health facility. MATERIALS AND METHODS From January 2012 onwards, the authors used smartphones and its WhatsApp application as a communication method amongst their team for various aspects of patient management and as a tool for academic endorsements. RESULTS During the period of this study, there were 116 episodes regarding patient management, which were handled, in a timely fashion by using this application. In addition opinion of rotating residents in the section was sought regarding the efficacy of this method of communication. Overall majority of residents were satisfied with this mode of communication. CONCLUSIONS This new method of communication is an effective method for clinical and academic endorsements. The method is cheap and quick and easy to operate.","author":[{"dropping-particle":"","family":"Wani","given":"Shabeer","non-dropping-particle":"","parse-names":false,"suffix":""},{"dropping-particle":"","family":"Rabah","given":"Sari","non-dropping-particle":"","parse-names":false,"suffix":""},{"dropping-particle":"","family":"AlFadil","given":"Sara","non-dropping-particle":"","parse-names":false,"suffix":""},{"dropping-particle":"","family":"Dewanjee","given":"Nancy","non-dropping-particle":"","parse-names":false,"suffix":""},{"dropping-particle":"","family":"Najmi","given":"Yahya","non-dropping-particle":"","parse-names":false,"suffix":""}],"container-title":"Indian Journal of Plastic Surgery","id":"ITEM-13","issue":"3","issued":{"date-parts":[["2013"]]},"page":"502-505","title":"Efficacy of communication amongst staff members at plastic and reconstructive surgery section using smartphone and mobile WhatsApp","type":"article-journal","volume":"46"},"uris":["http://www.mendeley.com/documents/?uuid=084d2318-4a76-42ca-b37a-ea910d160b4f"]},{"id":"ITEM-14","itemData":{"DOI":"10.1002/jhm.2278","ISBN":"1553-5592","ISSN":"15535606","PMID":"25352429","abstract":"BACKGROUND: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medicine","id":"ITEM-14","issue":"2","issued":{"date-parts":[["2015"]]},"page":"83-89","title":"A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mendeley":{"formattedCitation":"[26,28,41–44,29,34–40]","plainTextFormattedCitation":"[26,28,41–44,29,34–40]","previouslyFormattedCitation":"(26,28,41–44,29,34–40)"},"properties":{"noteIndex":0},"schema":"https://github.com/citation-style-language/schema/raw/master/csl-citation.json"}</w:instrText>
      </w:r>
      <w:r w:rsidR="00EE10F3">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[26,28,41–44,29,34–40]</w:t>
      </w:r>
      <w:r w:rsidR="00EE10F3">
        <w:rPr>
          <w:rFonts w:ascii="Arial" w:hAnsi="Arial" w:cs="Arial"/>
          <w:color w:val="000000" w:themeColor="text1"/>
          <w:sz w:val="22"/>
          <w:szCs w:val="22"/>
        </w:rPr>
        <w:fldChar w:fldCharType="end"/>
      </w:r>
      <w:r w:rsidR="00823238">
        <w:rPr>
          <w:rFonts w:ascii="Arial" w:hAnsi="Arial" w:cs="Arial"/>
          <w:color w:val="000000" w:themeColor="text1"/>
          <w:sz w:val="22"/>
          <w:szCs w:val="22"/>
        </w:rPr>
        <w:t>, two</w:t>
      </w:r>
      <w:r>
        <w:rPr>
          <w:rFonts w:ascii="Arial" w:hAnsi="Arial" w:cs="Arial"/>
          <w:color w:val="000000" w:themeColor="text1"/>
          <w:sz w:val="22"/>
          <w:szCs w:val="22"/>
        </w:rPr>
        <w:t xml:space="preserve"> qual</w:t>
      </w:r>
      <w:r w:rsidR="00441F5A">
        <w:rPr>
          <w:rFonts w:ascii="Arial" w:hAnsi="Arial" w:cs="Arial"/>
          <w:color w:val="000000" w:themeColor="text1"/>
          <w:sz w:val="22"/>
          <w:szCs w:val="22"/>
        </w:rPr>
        <w:t>itative outcomes</w:t>
      </w:r>
      <w:r w:rsidR="00EE10F3">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Care","id":"ITEM-1","issue":"4","issued":{"date-parts":[["2012"]]},"page":"276-282","title":"The use of smartphones in general and internal medicine units: a boon or a bane to the promotion of interprofessional collaboration?","type":"article-journal","volume":"26"},"uris":["http://www.mendeley.com/documents/?uuid=846ffcd7-e582-4f26-bc38-e3dad8bfcba7"]},{"id":"ITEM-2","itemData":{"DOI":"10.2196/mhealth.5071","ISBN":"2291-5222","ISSN":"2291-5222","PMID":"27246197","abstract":"BACKGROUND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UHealth","id":"ITEM-2","issue":"2","issued":{"date-parts":[["2016"]]},"page":"e43","title":"Use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mendeley":{"formattedCitation":"[45,46]","plainTextFormattedCitation":"[45,46]","previouslyFormattedCitation":"(45,46)"},"properties":{"noteIndex":0},"schema":"https://github.com/citation-style-language/schema/raw/master/csl-citation.json"}</w:instrText>
      </w:r>
      <w:r w:rsidR="00EE10F3">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[45,46]</w:t>
      </w:r>
      <w:r w:rsidR="00EE10F3">
        <w:rPr>
          <w:rFonts w:ascii="Arial" w:hAnsi="Arial" w:cs="Arial"/>
          <w:color w:val="000000" w:themeColor="text1"/>
          <w:sz w:val="22"/>
          <w:szCs w:val="22"/>
        </w:rPr>
        <w:fldChar w:fldCharType="end"/>
      </w:r>
      <w:r w:rsidR="00823238">
        <w:rPr>
          <w:rFonts w:ascii="Arial" w:hAnsi="Arial" w:cs="Arial"/>
          <w:color w:val="000000" w:themeColor="text1"/>
          <w:sz w:val="22"/>
          <w:szCs w:val="22"/>
        </w:rPr>
        <w:t xml:space="preserve"> and a further six</w:t>
      </w:r>
      <w:r w:rsidR="00BD07B4">
        <w:rPr>
          <w:rFonts w:ascii="Arial" w:hAnsi="Arial" w:cs="Arial"/>
          <w:color w:val="000000" w:themeColor="text1"/>
          <w:sz w:val="22"/>
          <w:szCs w:val="22"/>
        </w:rPr>
        <w:t xml:space="preserve"> mixed-</w:t>
      </w:r>
      <w:r>
        <w:rPr>
          <w:rFonts w:ascii="Arial" w:hAnsi="Arial" w:cs="Arial"/>
          <w:color w:val="000000" w:themeColor="text1"/>
          <w:sz w:val="22"/>
          <w:szCs w:val="22"/>
        </w:rPr>
        <w:t>methods outcomes</w:t>
      </w:r>
      <w:r w:rsidR="00EE10F3">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{"citationItems":[{"id":"ITEM-1","itemData":{"DOI":"10.1016/j.amjsurg.2014.08.030","ISBN":"1879-1883 (Electronic)\\r0002-9610 (Linking)","ISSN":"18791883","PMID":"25454952","abstract":"Background Outdated communication technologies in healthcare can place patient safety at risk. This study aimed to evaluate implementation of the WhatsApp messaging service within emergency surgical teams. Methods A prospective mixed-methods study was conducted in a London hospital. All emergency surgery team members (n = 40) used WhatsApp for communication for 19 weeks. The initiator and receiver of communication were compared for response times and communication types. Safety events were reported using direct quotations. Results More than 1,100 hours of communication pertaining to 636 patients were recorded, generating 1,495 communication events. The attending initiated the most instruction-giving communication, whereas interns asked the most clinical questions (P &lt;.001). The resident was the speediest responder to communication compared to the intern and attending (P &lt;.001). The participants felt that WhatsApp helped flatten the hierarchy within the team. Conclusions WhatsApp represents a safe, efficient communication technology. This study lays the foundations for quality improvement innovations delivered over smartphones.","author":[{"dropping-particle":"","family":"Johnston","given":"Maximilian J.","non-dropping-particle":"","parse-names":false,"suffix":""},{"dropping-particle":"","family":"King","given":"Dominic","non-dropping-particle":"","parse-names":false,"suffix":""},{"dropping-particle":"","family":"Arora","given":"Sonal","non-dropping-particle":"","parse-names":false,"suffix":""},{"dropping-particle":"","family":"Behar","given":"Nebil","non-dropping-particle":"","parse-names":false,"suffix":""},{"dropping-particle":"","family":"Athanasiou","given":"Thanos","non-dropping-particle":"","parse-names":false,"suffix":""},{"dropping-particle":"","family":"Sevdalis","given":"Nick","non-dropping-particle":"","parse-names":false,"suffix":""},{"dropping-particle":"","family":"Darzi","given":"Ara","non-dropping-particle":"","parse-names":false,"suffix":""}],"container-title":"American Journal of Surgery","id":"ITEM-1","issue":"1","issued":{"date-parts":[["2015"]]},"page":"45-51","publisher":"Elsevier Inc","title":"Smartphones let surgeons know WhatsApp: an analysis of communication in emergency surgical teams","type":"article-journal","volume":"209"},"uris":["http://www.mendeley.com/documents/?uuid=91e62e46-5cbe-40f8-82fe-c0a14e68f396"]},{"id":"ITEM-2","itemData":{"DOI":"10.1002/jhm.2008","ISBN":"1553-5592","ISSN":"15535592","PMID":"23335318","abstract":"BACKGROUND: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Medicine","id":"ITEM-2","issue":"3","issued":{"date-parts":[["2013"]]},"page":"137-143","title":"It's not about pager replacement: an in-depth look at the interprofessional nature of communication in healthcare","type":"article-journal","volume":"8"},"uris":["http://www.mendeley.com/documents/?uuid=38db0617-ee38-4efe-8cd2-a6e2f2e73568"]},{"id":"ITEM-3","itemData":{"DOI":"10.1016/j.hlpt.2016.07.004","ISBN":"2211-8837","ISSN":"22118845","abstract":"Background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Technology","id":"ITEM-3","issued":{"date-parts":[["2016"]]},"page":"370-375","publisher":"Elsevier","title":"Integrating smartphone communication strategy and technology into clinical practice: a mixed methods research study","type":"article-journal","volume":"5"},"uris":["http://www.mendeley.com/documents/?uuid=a3707bbb-a628-47be-bfe8-490a4b9eb0ca"]},{"id":"ITEM-4","itemData":{"DOI":"10.2196/jmir.1655","PMID":"21875849","abstract":"BACKGROUND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Research","id":"ITEM-4","issue":"3","issued":{"date-parts":[["2011","8","29"]]},"page":"e59","title":"An evaluation of the use of smartphones to communicate between clinicians: a mixed-methods study.","type":"article-journal","volume":"13"},"uris":["http://www.mendeley.com/documents/?uuid=40fedd16-e25d-3b06-857b-abe2d7b818cd"]},{"id":"ITEM-5","itemData":{"DOI":"10.1002/jhm.2037","ISBN":"1553-5606","ISSN":"15535592","PMID":"23713054","abstract":"BACKGROUND: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Medicine","id":"ITEM-5","issue":"7","issued":{"date-parts":[["2013"]]},"page":"365-372","title":"Educational impact of using smartphones for clinical communication on general medicine: more global, less local","type":"article-journal","volume":"8"},"uris":["http://www.mendeley.com/documents/?uuid=da659331-7019-4e91-aff3-5da5c8ddd862"]}],"mendeley":{"formattedCitation":"[27,31,32,47,48]","plainTextFormattedCitation":"[27,31,32,47,48]","previouslyFormattedCitation":"(27,31,32,47,48)"},"properties":{"noteIndex":0},"schema":"https://github.com/citation-style-language/schema/raw/master/csl-citation.json"}</w:instrText>
      </w:r>
      <w:r w:rsidR="00EE10F3">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[27,31,32,47,48]</w:t>
      </w:r>
      <w:r w:rsidR="00EE10F3">
        <w:rPr>
          <w:rFonts w:ascii="Arial" w:hAnsi="Arial" w:cs="Arial"/>
          <w:color w:val="000000" w:themeColor="text1"/>
          <w:sz w:val="22"/>
          <w:szCs w:val="22"/>
        </w:rPr>
        <w:fldChar w:fldCharType="end"/>
      </w:r>
      <w:r>
        <w:rPr>
          <w:rFonts w:ascii="Arial" w:hAnsi="Arial" w:cs="Arial"/>
          <w:color w:val="000000" w:themeColor="text1"/>
          <w:sz w:val="22"/>
          <w:szCs w:val="22"/>
        </w:rPr>
        <w:t xml:space="preserve">. </w:t>
      </w:r>
      <w:r w:rsidR="00EA27A6">
        <w:rPr>
          <w:rFonts w:ascii="Arial" w:hAnsi="Arial" w:cs="Arial"/>
          <w:color w:val="000000" w:themeColor="text1"/>
          <w:sz w:val="22"/>
          <w:szCs w:val="22"/>
        </w:rPr>
        <w:t>O</w:t>
      </w:r>
      <w:r w:rsidR="00BD07B4">
        <w:rPr>
          <w:rFonts w:ascii="Arial" w:hAnsi="Arial" w:cs="Arial"/>
          <w:color w:val="000000" w:themeColor="text1"/>
          <w:sz w:val="22"/>
          <w:szCs w:val="22"/>
        </w:rPr>
        <w:t>verall</w:t>
      </w:r>
      <w:r w:rsidR="003F6018">
        <w:rPr>
          <w:rFonts w:ascii="Arial" w:hAnsi="Arial" w:cs="Arial"/>
          <w:color w:val="000000" w:themeColor="text1"/>
          <w:sz w:val="22"/>
          <w:szCs w:val="22"/>
        </w:rPr>
        <w:t xml:space="preserve"> the </w:t>
      </w:r>
      <w:r w:rsidR="00354ED1">
        <w:rPr>
          <w:rFonts w:ascii="Arial" w:hAnsi="Arial" w:cs="Arial"/>
          <w:color w:val="000000" w:themeColor="text1"/>
          <w:sz w:val="22"/>
          <w:szCs w:val="22"/>
        </w:rPr>
        <w:t xml:space="preserve">interventional </w:t>
      </w:r>
      <w:r w:rsidR="003F6018">
        <w:rPr>
          <w:rFonts w:ascii="Arial" w:hAnsi="Arial" w:cs="Arial"/>
          <w:color w:val="000000" w:themeColor="text1"/>
          <w:sz w:val="22"/>
          <w:szCs w:val="22"/>
        </w:rPr>
        <w:t>study designs adopted wer</w:t>
      </w:r>
      <w:r w:rsidR="00BD07B4">
        <w:rPr>
          <w:rFonts w:ascii="Arial" w:hAnsi="Arial" w:cs="Arial"/>
          <w:color w:val="000000" w:themeColor="text1"/>
          <w:sz w:val="22"/>
          <w:szCs w:val="22"/>
        </w:rPr>
        <w:t xml:space="preserve">e </w:t>
      </w:r>
      <w:r w:rsidR="00A720DD">
        <w:rPr>
          <w:rFonts w:ascii="Arial" w:hAnsi="Arial" w:cs="Arial"/>
          <w:color w:val="000000" w:themeColor="text1"/>
          <w:sz w:val="22"/>
          <w:szCs w:val="22"/>
        </w:rPr>
        <w:t>heterogenous with only one study</w:t>
      </w:r>
      <w:r w:rsidR="003F6018">
        <w:rPr>
          <w:rFonts w:ascii="Arial" w:hAnsi="Arial" w:cs="Arial"/>
          <w:color w:val="000000" w:themeColor="text1"/>
          <w:sz w:val="22"/>
          <w:szCs w:val="22"/>
        </w:rPr>
        <w:t xml:space="preserve"> involving </w:t>
      </w:r>
      <w:r w:rsidR="00EA27A6">
        <w:rPr>
          <w:rFonts w:ascii="Arial" w:hAnsi="Arial" w:cs="Arial"/>
          <w:color w:val="000000" w:themeColor="text1"/>
          <w:sz w:val="22"/>
          <w:szCs w:val="22"/>
        </w:rPr>
        <w:t>any form of randomisation</w:t>
      </w:r>
      <w:r w:rsidR="00EA27A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Medicine","id":"ITEM-1","issue":"9","issued":{"date-parts":[["2014"]]},"page":"573-578","title":"Smarter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[43]","plainTextFormattedCitation":"[43]","previouslyFormattedCitation":"(43)"},"properties":{"noteIndex":0},"schema":"https://github.com/citation-style-language/schema/raw/master/csl-citation.json"}</w:instrText>
      </w:r>
      <w:r w:rsidR="00EA27A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[43]</w:t>
      </w:r>
      <w:r w:rsidR="00EA27A6">
        <w:rPr>
          <w:rFonts w:ascii="Arial" w:hAnsi="Arial" w:cs="Arial"/>
          <w:color w:val="000000" w:themeColor="text1"/>
          <w:sz w:val="22"/>
          <w:szCs w:val="22"/>
        </w:rPr>
        <w:fldChar w:fldCharType="end"/>
      </w:r>
      <w:r w:rsidR="00EA27A6">
        <w:rPr>
          <w:rFonts w:ascii="Arial" w:hAnsi="Arial" w:cs="Arial"/>
          <w:color w:val="000000" w:themeColor="text1"/>
          <w:sz w:val="22"/>
          <w:szCs w:val="22"/>
        </w:rPr>
        <w:t xml:space="preserve">, and a further </w:t>
      </w:r>
      <w:r w:rsidR="00354ED1">
        <w:rPr>
          <w:rFonts w:ascii="Arial" w:hAnsi="Arial" w:cs="Arial"/>
          <w:color w:val="000000" w:themeColor="text1"/>
          <w:sz w:val="22"/>
          <w:szCs w:val="22"/>
        </w:rPr>
        <w:t xml:space="preserve">single </w:t>
      </w:r>
      <w:r w:rsidR="00EA27A6">
        <w:rPr>
          <w:rFonts w:ascii="Arial" w:hAnsi="Arial" w:cs="Arial"/>
          <w:color w:val="000000" w:themeColor="text1"/>
          <w:sz w:val="22"/>
          <w:szCs w:val="22"/>
        </w:rPr>
        <w:t xml:space="preserve">study </w:t>
      </w:r>
      <w:r w:rsidR="003F6018">
        <w:rPr>
          <w:rFonts w:ascii="Arial" w:hAnsi="Arial" w:cs="Arial"/>
          <w:color w:val="000000" w:themeColor="text1"/>
          <w:sz w:val="22"/>
          <w:szCs w:val="22"/>
        </w:rPr>
        <w:t>employing</w:t>
      </w:r>
      <w:r w:rsidR="00EA27A6">
        <w:rPr>
          <w:rFonts w:ascii="Arial" w:hAnsi="Arial" w:cs="Arial"/>
          <w:color w:val="000000" w:themeColor="text1"/>
          <w:sz w:val="22"/>
          <w:szCs w:val="22"/>
        </w:rPr>
        <w:t xml:space="preserve"> a crossover study design</w:t>
      </w:r>
      <w:r w:rsidR="00EA27A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UHealth","id":"ITEM-1","issue":"2","issued":{"date-parts":[["2016"]]},"page":"e70","title":"Mobile electronic medical records promote workflow: physicians’ perspective from a survey","type":"article-journal","volume":"4"},"uris":["http://www.mendeley.com/documents/?uuid=75bde112-9eb5-45ad-8231-589cbb2552d0"]}],"mendeley":{"formattedCitation":"[35]","plainTextFormattedCitation":"[35]","previouslyFormattedCitation":"(35)"},"properties":{"noteIndex":0},"schema":"https://github.com/citation-style-language/schema/raw/master/csl-citation.json"}</w:instrText>
      </w:r>
      <w:r w:rsidR="00EA27A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[35]</w:t>
      </w:r>
      <w:r w:rsidR="00EA27A6">
        <w:rPr>
          <w:rFonts w:ascii="Arial" w:hAnsi="Arial" w:cs="Arial"/>
          <w:color w:val="000000" w:themeColor="text1"/>
          <w:sz w:val="22"/>
          <w:szCs w:val="22"/>
        </w:rPr>
        <w:fldChar w:fldCharType="end"/>
      </w:r>
      <w:r w:rsidR="00EA27A6">
        <w:rPr>
          <w:rFonts w:ascii="Arial" w:hAnsi="Arial" w:cs="Arial"/>
          <w:color w:val="000000" w:themeColor="text1"/>
          <w:sz w:val="22"/>
          <w:szCs w:val="22"/>
        </w:rPr>
        <w:t>; all other studies</w:t>
      </w:r>
      <w:r w:rsidR="00C42D78">
        <w:rPr>
          <w:rFonts w:ascii="Arial" w:hAnsi="Arial" w:cs="Arial"/>
          <w:color w:val="000000" w:themeColor="text1"/>
          <w:sz w:val="22"/>
          <w:szCs w:val="22"/>
        </w:rPr>
        <w:t xml:space="preserve"> otherwise</w:t>
      </w:r>
      <w:r w:rsidR="00EA27A6">
        <w:rPr>
          <w:rFonts w:ascii="Arial" w:hAnsi="Arial" w:cs="Arial"/>
          <w:color w:val="000000" w:themeColor="text1"/>
          <w:sz w:val="22"/>
          <w:szCs w:val="22"/>
        </w:rPr>
        <w:t xml:space="preserve"> took the form o</w:t>
      </w:r>
      <w:r w:rsidR="003F6018">
        <w:rPr>
          <w:rFonts w:ascii="Arial" w:hAnsi="Arial" w:cs="Arial"/>
          <w:color w:val="000000" w:themeColor="text1"/>
          <w:sz w:val="22"/>
          <w:szCs w:val="22"/>
        </w:rPr>
        <w:t xml:space="preserve">f uncontrolled cohort studies. </w:t>
      </w:r>
      <w:r w:rsidR="00354ED1">
        <w:rPr>
          <w:rFonts w:ascii="Arial" w:hAnsi="Arial" w:cs="Arial"/>
          <w:color w:val="000000" w:themeColor="text1"/>
          <w:sz w:val="22"/>
          <w:szCs w:val="22"/>
        </w:rPr>
        <w:t>The populations studied were varied, but importantly</w:t>
      </w:r>
      <w:r w:rsidR="00BD07B4">
        <w:rPr>
          <w:rFonts w:ascii="Arial" w:hAnsi="Arial" w:cs="Arial"/>
          <w:color w:val="000000" w:themeColor="text1"/>
          <w:sz w:val="22"/>
          <w:szCs w:val="22"/>
        </w:rPr>
        <w:t xml:space="preserve"> were </w:t>
      </w:r>
      <w:r w:rsidR="002F72D7">
        <w:rPr>
          <w:rFonts w:ascii="Arial" w:hAnsi="Arial" w:cs="Arial"/>
          <w:color w:val="000000" w:themeColor="text1"/>
          <w:sz w:val="22"/>
          <w:szCs w:val="22"/>
        </w:rPr>
        <w:t>of limited size</w:t>
      </w:r>
      <w:r w:rsidR="00354ED1">
        <w:rPr>
          <w:rFonts w:ascii="Arial" w:hAnsi="Arial" w:cs="Arial"/>
          <w:color w:val="000000" w:themeColor="text1"/>
          <w:sz w:val="22"/>
          <w:szCs w:val="22"/>
        </w:rPr>
        <w:t xml:space="preserve"> with </w:t>
      </w:r>
      <w:r w:rsidR="002F72D7">
        <w:rPr>
          <w:rFonts w:ascii="Arial" w:hAnsi="Arial" w:cs="Arial"/>
          <w:color w:val="000000" w:themeColor="text1"/>
          <w:sz w:val="22"/>
          <w:szCs w:val="22"/>
        </w:rPr>
        <w:t xml:space="preserve">the mean number of participants </w:t>
      </w:r>
      <w:r w:rsidR="0015484D">
        <w:rPr>
          <w:rFonts w:ascii="Arial" w:hAnsi="Arial" w:cs="Arial"/>
          <w:color w:val="000000" w:themeColor="text1"/>
          <w:sz w:val="22"/>
          <w:szCs w:val="22"/>
        </w:rPr>
        <w:t>only 63 (</w:t>
      </w:r>
      <w:r w:rsidR="00354ED1">
        <w:rPr>
          <w:rFonts w:ascii="Arial" w:hAnsi="Arial" w:cs="Arial"/>
          <w:color w:val="000000" w:themeColor="text1"/>
          <w:sz w:val="22"/>
          <w:szCs w:val="22"/>
        </w:rPr>
        <w:t xml:space="preserve">8-210). </w:t>
      </w:r>
      <w:r w:rsidR="00A353B7">
        <w:rPr>
          <w:rFonts w:ascii="Arial" w:hAnsi="Arial" w:cs="Arial"/>
          <w:color w:val="000000" w:themeColor="text1"/>
          <w:sz w:val="22"/>
          <w:szCs w:val="22"/>
        </w:rPr>
        <w:t>17</w:t>
      </w:r>
      <w:r w:rsidR="00D3065B">
        <w:rPr>
          <w:rFonts w:ascii="Arial" w:hAnsi="Arial" w:cs="Arial"/>
          <w:color w:val="000000" w:themeColor="text1"/>
          <w:sz w:val="22"/>
          <w:szCs w:val="22"/>
        </w:rPr>
        <w:t xml:space="preserve"> discrete intervention</w:t>
      </w:r>
      <w:r w:rsidR="007B1C25">
        <w:rPr>
          <w:rFonts w:ascii="Arial" w:hAnsi="Arial" w:cs="Arial"/>
          <w:color w:val="000000" w:themeColor="text1"/>
          <w:sz w:val="22"/>
          <w:szCs w:val="22"/>
        </w:rPr>
        <w:t xml:space="preserve">s were available for comparison; </w:t>
      </w:r>
      <w:r w:rsidR="00823238">
        <w:rPr>
          <w:rFonts w:ascii="Arial" w:hAnsi="Arial" w:cs="Arial"/>
          <w:color w:val="000000" w:themeColor="text1"/>
          <w:sz w:val="22"/>
          <w:szCs w:val="22"/>
        </w:rPr>
        <w:t>eight</w:t>
      </w:r>
      <w:r w:rsidR="00A720DD">
        <w:rPr>
          <w:rFonts w:ascii="Arial" w:hAnsi="Arial" w:cs="Arial"/>
          <w:color w:val="000000" w:themeColor="text1"/>
          <w:sz w:val="22"/>
          <w:szCs w:val="22"/>
        </w:rPr>
        <w:t xml:space="preserve"> </w:t>
      </w:r>
      <w:r w:rsidR="00D22403">
        <w:rPr>
          <w:rFonts w:ascii="Arial" w:hAnsi="Arial" w:cs="Arial"/>
          <w:color w:val="000000" w:themeColor="text1"/>
          <w:sz w:val="22"/>
          <w:szCs w:val="22"/>
        </w:rPr>
        <w:t>bespoke mobile application</w:t>
      </w:r>
      <w:r w:rsidR="00A720DD">
        <w:rPr>
          <w:rFonts w:ascii="Arial" w:hAnsi="Arial" w:cs="Arial"/>
          <w:color w:val="000000" w:themeColor="text1"/>
          <w:sz w:val="22"/>
          <w:szCs w:val="22"/>
        </w:rPr>
        <w:t>s</w:t>
      </w:r>
      <w:r w:rsidR="00D22403">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{"citationItems":[{"id":"ITEM-1","itemData":{"DOI":"10.2196/mhealth.3303","ISBN":"2291-5222 (Electronic)\\n2291-5222 (Linking)","ISSN":"14388871","PMID":"25100283","abstract":"BACKGROUND: The application of telemedicine has been described for its use in medical training and education, management of stroke patients, urologic surgeries, pediatric laparoscopic surgeries, clinical outreach, and the field of orthopedics. However, the usefulness of a secure, mobile telehealth application, and messaging platform has not been well described.\\n\\nOBJECTIVE: A pilot study was conducted to implement a health insurance portability and accountability act (HIPAA) compliant form of communication between doctors in an orthopedic clinical setting and determine their reactions to MyDoc, a secure, mobile telehealth application, and messaging platform.\\n\\nMETHODS: By replacing current methods of communication through various mobile applications and text messaging services with MyDoc over a six week period, we gained feedback and determined user satisfaction with this innovative system from questionnaires handed to the program director, program coordinator, one trauma consultant, all orthopedic residents, and six non-orthopedic residents at the National University Hospital in Singapore.\\n\\nRESULTS: Almost everyone who completed the questionnaire strongly agreed that MyDoc should replace current systems of peer to peer communication in the hospital. The majority also felt that the quality of images, videos, and sound were excellent. Almost everyone agreed that they could communicate easily with each other and would feel comfortable doing so routinely. The majority felt that virtual consults through MyDoc should be made available to inpatients as well as outpatients to potentially lessen clinic loads and provide a secure manner in which patients can communicate with their primary teams any time convenient to both. It was also agreed by most that the potential of telerounding had advantages, especially on weekends as a supplement to normal rounds.\\n\\nCONCLUSIONS: Potential uses of MyDoc in an orthopedic clinical setting include HIPAA-compliant peer to peer communication, clinical outreach in the setting of trauma, supervision in the operating room or watching procedures being performed remotely, providing both patient and parent reassurance in pediatric orthopedic patients, and finally in the setting of outpatient clinics. With our pilot study having excellent results in terms of acceptance and satisfaction, the integration of a secure, mobile telehealth application, and messaging platform, not only in the orthopedic department but also the hospital …","author":[{"dropping-particle":"","family":"Daruwalla","given":"Zubin","non-dropping-particle":"","parse-names":false,"suffix":""},{"dropping-particle":"","family":"Wong","given":"Keng","non-dropping-particle":"","parse-names":false,"suffix":""},{"dropping-particle":"","family":"Thambiah","given":"Joseph","non-dropping-particle":"","parse-names":false,"suffix":""}],"container-title":"Journal of Medical Internet Research","id":"ITEM-1","issue":"2","issued":{"date-parts":[["2014"]]},"page":"1-8","title":"The application of telemedicine in orthopedic surgery in singapore: a pilot study on a secure, mobile telehealth application and messaging platform","type":"article-journal","volume":"2"},"uris":["http://www.mendeley.com/documents/?uuid=8d2d38f4-1984-4aff-b32f-1d69c36f0408"]},{"id":"ITEM-2","itemData":{"DOI":"10.1007/s11548-012-0683-8","ISBN":"1861-6410","ISSN":"1861-6410","PMID":"22484718","abstract":"Purpose: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Surgery","id":"ITEM-2","issue":"5","issued":{"date-parts":[["2012"]]},"page":"721-735","title":"Development and implementation of an integrated mobile situational awareness iPhone application VigiVU at an academic medical center","type":"article-journal","volume":"7"},"uris":["http://www.mendeley.com/documents/?uuid=a7300679-6a17-4998-8722-8b31cbecf376"]},{"id":"ITEM-3","itemData":{"DOI":"10.1093/jamia/ocw107","ISBN":"1527-974X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Association","id":"ITEM-3","issued":{"date-parts":[["2017"]]},"page":"e69-e78","title":"Using mobile devices for inpatient rounding and handoffs: an innovative application developed and rapidly adopted by clinicians in a pediatric hospital","type":"article-journal","volume":"24"},"uris":["http://www.mendeley.com/documents/?uuid=d125541d-3069-427b-aaa6-de31d54a56bf"]},{"id":"ITEM-4","itemData":{"DOI":"10.4338/ACI-2015-11-RA-0151","ISBN":"1869-0327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Informatics","id":"ITEM-4","issued":{"date-parts":[["2016"]]},"page":"777-789","title":"Perfect Storm of inpatient communication needs and an innovative solution utilizing smartphones and secured messaging","type":"article-journal","volume":"7"},"uris":["http://www.mendeley.com/documents/?uuid=a3a25e9a-80ba-4bd5-b073-4221f8cfe20e"]},{"id":"ITEM-5","itemData":{"DOI":"10.1002/jhm.2228","ISBN":"1553-5592","ISSN":"15535606","PMID":"25110991","abstract":"BACKGROUND: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Medicine","id":"ITEM-5","issue":"9","issued":{"date-parts":[["2014"]]},"page":"573-578","title":"Smarter hospital communication: secure smartphone text messaging improves provider satisfaction and perception of efficacy, workflow","type":"article-journal","volume":"9"},"uris":["http://www.mendeley.com/documents/?uuid=af297cba-6626-4cae-9064-ae17a021ca7a"]},{"id":"ITEM-6","itemData":{"DOI":"10.2196/mhealth.5464","ISSN":"2291-5222","PMID":"27268720","abstract":"Background: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UHealth","id":"ITEM-6","issue":"2","issued":{"date-parts":[["2016"]]},"page":"e70","title":"Mobile electronic medical records promote workflow: physicians’ perspective from a survey","type":"article-journal","volume":"4"},"uris":["http://www.mendeley.com/documents/?uuid=75bde112-9eb5-45ad-8231-589cbb2552d0"]},{"id":"ITEM-7","itemData":{"DOI":"10.1002/jhm.2278","ISBN":"1553-5592","ISSN":"15535606","PMID":"25352429","abstract":"BACKGROUND: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medicine","id":"ITEM-7","issue":"2","issued":{"date-parts":[["2015"]]},"page":"83-89","title":"A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wards","type":"article-journal","volume":"10"},"uris":["http://www.mendeley.com/documents/?uuid=bde17412-0d0e-48c3-a6c0-04fd70de72a2"]},{"id":"ITEM-8","itemData":{"DOI":"10.1016/j.hlpt.2016.07.004","ISBN":"2211-8837","ISSN":"22118845","abstract":"Background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Technology","id":"ITEM-8","issued":{"date-parts":[["2016"]]},"page":"370-375","publisher":"Elsevier","title":"Integrating smartphone communication strategy and technology into clinical practice: a mixed methods research study","type":"article-journal","volume":"5"},"uris":["http://www.mendeley.com/documents/?uuid=a3707bbb-a628-47be-bfe8-490a4b9eb0ca"]}],"mendeley":{"formattedCitation":"[26,34,35,38,39,41,43,48]","plainTextFormattedCitation":"[26,34,35,38,39,41,43,48]","previouslyFormattedCitation":"(26,34,35,38,39,41,43,48)"},"properties":{"noteIndex":0},"schema":"https://github.com/citation-style-language/schema/raw/master/csl-citation.json"}</w:instrText>
      </w:r>
      <w:r w:rsidR="00D22403">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[26,34,35,38,39,41,43,48]</w:t>
      </w:r>
      <w:r w:rsidR="00D22403">
        <w:rPr>
          <w:rFonts w:ascii="Arial" w:hAnsi="Arial" w:cs="Arial"/>
          <w:color w:val="000000" w:themeColor="text1"/>
          <w:sz w:val="22"/>
          <w:szCs w:val="22"/>
        </w:rPr>
        <w:fldChar w:fldCharType="end"/>
      </w:r>
      <w:r w:rsidR="00823238">
        <w:rPr>
          <w:rFonts w:ascii="Arial" w:hAnsi="Arial" w:cs="Arial"/>
          <w:color w:val="000000" w:themeColor="text1"/>
          <w:sz w:val="22"/>
          <w:szCs w:val="22"/>
        </w:rPr>
        <w:t>, four</w:t>
      </w:r>
      <w:r w:rsidR="00D22403">
        <w:rPr>
          <w:rFonts w:ascii="Arial" w:hAnsi="Arial" w:cs="Arial"/>
          <w:color w:val="000000" w:themeColor="text1"/>
          <w:sz w:val="22"/>
          <w:szCs w:val="22"/>
        </w:rPr>
        <w:t xml:space="preserve"> WhatsApp</w:t>
      </w:r>
      <w:r w:rsidR="002F72D7">
        <w:rPr>
          <w:rFonts w:ascii="Arial" w:hAnsi="Arial" w:cs="Arial"/>
          <w:color w:val="000000" w:themeColor="text1"/>
          <w:sz w:val="22"/>
          <w:szCs w:val="22"/>
        </w:rPr>
        <w:t xml:space="preserve"> </w:t>
      </w:r>
      <w:r w:rsidR="00D22403">
        <w:rPr>
          <w:rFonts w:ascii="Arial" w:hAnsi="Arial" w:cs="Arial"/>
          <w:color w:val="000000" w:themeColor="text1"/>
          <w:sz w:val="22"/>
          <w:szCs w:val="22"/>
        </w:rPr>
        <w:t>messenger</w:t>
      </w:r>
      <w:r w:rsidR="002F72D7">
        <w:rPr>
          <w:rFonts w:ascii="Arial" w:hAnsi="Arial" w:cs="Arial"/>
          <w:color w:val="000000" w:themeColor="text1"/>
          <w:sz w:val="22"/>
          <w:szCs w:val="22"/>
        </w:rPr>
        <w:t xml:space="preserve"> (WhatsApp Inc, CA, USA) service</w:t>
      </w:r>
      <w:r w:rsidR="00A720DD">
        <w:rPr>
          <w:rFonts w:ascii="Arial" w:hAnsi="Arial" w:cs="Arial"/>
          <w:color w:val="000000" w:themeColor="text1"/>
          <w:sz w:val="22"/>
          <w:szCs w:val="22"/>
        </w:rPr>
        <w:t>s</w:t>
      </w:r>
      <w:r w:rsidR="00B03743">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{"citationItems":[{"id":"ITEM-1","itemData":{"DOI":"10.1016/j.amjsurg.2014.08.030","ISBN":"1879-1883 (Electronic)\\r0002-9610 (Linking)","ISSN":"18791883","PMID":"25454952","abstract":"Background Outdated communication technologies in healthcare can place patient safety at risk. This study aimed to evaluate implementation of the WhatsApp messaging service within emergency surgical teams. Methods A prospective mixed-methods study was conducted in a London hospital. All emergency surgery team members (n = 40) used WhatsApp for communication for 19 weeks. The initiator and receiver of communication were compared for response times and communication types. Safety events were reported using direct quotations. Results More than 1,100 hours of communication pertaining to 636 patients were recorded, generating 1,495 communication events. The attending initiated the most instruction-giving communication, whereas interns asked the most clinical questions (P &lt;.001). The resident was the speediest responder to communication compared to the intern and attending (P &lt;.001). The participants felt that WhatsApp helped flatten the hierarchy within the team. Conclusions WhatsApp represents a safe, efficient communication technology. This study lays the foundations for quality improvement innovations delivered over smartphones.","author":[{"dropping-particle":"","family":"Johnston","given":"Maximilian J.","non-dropping-particle":"","parse-names":false,"suffix":""},{"dropping-particle":"","family":"King","given":"Dominic","non-dropping-particle":"","parse-names":false,"suffix":""},{"dropping-particle":"","family":"Arora","given":"Sonal","non-dropping-particle":"","parse-names":false,"suffix":""},{"dropping-particle":"","family":"Behar","given":"Nebil","non-dropping-particle":"","parse-names":false,"suffix":""},{"dropping-particle":"","family":"Athanasiou","given":"Thanos","non-dropping-particle":"","parse-names":false,"suffix":""},{"dropping-particle":"","family":"Sevdalis","given":"Nick","non-dropping-particle":"","parse-names":false,"suffix":""},{"dropping-particle":"","family":"Darzi","given":"Ara","non-dropping-particle":"","parse-names":false,"suffix":""}],"container-title":"American Journal of Surgery","id":"ITEM-1","issue":"1","issued":{"date-parts":[["2015"]]},"page":"45-51","publisher":"Elsevier Inc","title":"Smartphones let surgeons know WhatsApp: an analysis of communication in emergency surgical teams","type":"article-journal","volume":"209"},"uris":["http://www.mendeley.com/documents/?uuid=91e62e46-5cbe-40f8-82fe-c0a14e68f396"]},{"id":"ITEM-2","itemData":{"DOI":"10.4103/0970-0358.121990","ISBN":"0970-0358 (Print)\\r0970-0358 (Linking)","ISSN":"0970-0358","PMID":"24459338","abstract":"OBJECTIVE The objective of this study is to assess the efficacy of smartphone and its WhatsApp application as a communication method amongst the staff of plastic and reconstructive surgery section at tertiary care health facility. MATERIALS AND METHODS From January 2012 onwards, the authors used smartphones and its WhatsApp application as a communication method amongst their team for various aspects of patient management and as a tool for academic endorsements. RESULTS During the period of this study, there were 116 episodes regarding patient management, which were handled, in a timely fashion by using this application. In addition opinion of rotating residents in the section was sought regarding the efficacy of this method of communication. Overall majority of residents were satisfied with this mode of communication. CONCLUSIONS This new method of communication is an effective method for clinical and academic endorsements. The method is cheap and quick and easy to operate.","author":[{"dropping-particle":"","family":"Wani","given":"Shabeer","non-dropping-particle":"","parse-names":false,"suffix":""},{"dropping-particle":"","family":"Rabah","given":"Sari","non-dropping-particle":"","parse-names":false,"suffix":""},{"dropping-particle":"","family":"AlFadil","given":"Sara","non-dropping-particle":"","parse-names":false,"suffix":""},{"dropping-particle":"","family":"Dewanjee","given":"Nancy","non-dropping-particle":"","parse-names":false,"suffix":""},{"dropping-particle":"","family":"Najmi","given":"Yahya","non-dropping-particle":"","parse-names":false,"suffix":""}],"container-title":"Indian Journal of Plastic Surgery","id":"ITEM-2","issue":"3","issued":{"date-parts":[["2013"]]},"page":"502-505","title":"Efficacy of communication amongst staff members at plastic and reconstructive surgery section using smartphone and mobile WhatsApp","type":"article-journal","volume":"46"},"uris":["http://www.mendeley.com/documents/?uuid=084d2318-4a76-42ca-b37a-ea910d160b4f"]},{"id":"ITEM-3","itemData":{"DOI":"10.1007/s00590-015-1600-y","ISBN":"1633-8065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Traumatology","id":"ITEM-3","issue":"5","issued":{"date-parts":[["2015"]]},"page":"821-826","publisher":"Springer Paris","title":"“WhatsApp”ening in orthopedic care: a concise report from a 300-bedded tertiary care teaching center","type":"article-journal","volume":"25"},"uris":["http://www.mendeley.com/documents/?uuid=74356016-8472-47ea-8c2e-935e0975a991"]},{"id":"ITEM-4","itemData":{"DOI":"10.1007/s10916-016-0483-8","ISBN":"0148-5598","ISSN":"1573689X","PMID":"27083574","abstract":"The aim of this study was to evaluate WhatsApp messenger usage for communication between consulting and emergency physicians. A retrospective, observational study was conducted in the emergency department (ED) of a tertiary care university hospital between January 2014 and June 2014. A total of 614 consultations requested by using the WhatsApp application were evaluated, and 519 eligible consultations were included in the study. The WhatsApp messages that were transferred to consultant physicians consisted of 510 (98.3 %) photographic images, 517 (99.6 %) text messages, 59 (11.3 %) videos, and 10 (1.9 %) voice messages. Consultation was most frequently requested from the orthopedics clinic (n = 160, 30.8 %). The majority of requested consultations were terminated only by evaluation via WhatsApp messages. (n = 311, 59.9 %). Most of the consulting physicians were outside of the hospital or were mobile at the time of the consultation (n = 292, 56.3 %). The outside consultation request rate was significantly higher for night shifts than for day shifts (p = .004), and the majority of outside consultation request were concluded by only WhatsApp application (p &lt; .001). WhatsApp is useful a communication tool between physicians, especially for ED consultants who are outside the hospital, because of the ability to transfer large amounts of clinical and radiological data during a short period of time.","author":[{"dropping-particle":"","family":"Gulacti","given":"Umut","non-dropping-particle":"","parse-names":false,"suffix":""},{"dropping-particle":"","family":"Lok","given":"Ugur","non-dropping-particle":"","parse-names":false,"suffix":""},{"dropping-particle":"","family":"Hatipoglu","given":"Sinan","non-dropping-particle":"","parse-names":false,"suffix":""},{"dropping-particle":"","family":"Polat","given":"Haci","non-dropping-particle":"","parse-names":false,"suffix":""}],"container-title":"Journal of Medical Systems","id":"ITEM-4","issue":"130","issued":{"date-parts":[["2016"]]},"publisher":"Journal of Medical Systems","title":"An analysis of WhatsApp usage for communication between consulting and emergency physicians","type":"article-journal","volume":"40"},"uris":["http://www.mendeley.com/documents/?uuid=ef315951-e259-4f87-8203-ae0c66d343f8"]}],"mendeley":{"formattedCitation":"[36,37,44,47]","plainTextFormattedCitation":"[36,37,44,47]","previouslyFormattedCitation":"(36,37,44,47)"},"properties":{"noteIndex":0},"schema":"https://github.com/citation-style-language/schema/raw/master/csl-citation.json"}</w:instrText>
      </w:r>
      <w:r w:rsidR="00B03743">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[36,37,44,47]</w:t>
      </w:r>
      <w:r w:rsidR="00B03743">
        <w:rPr>
          <w:rFonts w:ascii="Arial" w:hAnsi="Arial" w:cs="Arial"/>
          <w:color w:val="000000" w:themeColor="text1"/>
          <w:sz w:val="22"/>
          <w:szCs w:val="22"/>
        </w:rPr>
        <w:fldChar w:fldCharType="end"/>
      </w:r>
      <w:r w:rsidR="00823238">
        <w:rPr>
          <w:rFonts w:ascii="Arial" w:hAnsi="Arial" w:cs="Arial"/>
          <w:color w:val="000000" w:themeColor="text1"/>
          <w:sz w:val="22"/>
          <w:szCs w:val="22"/>
        </w:rPr>
        <w:t>, three</w:t>
      </w:r>
      <w:r w:rsidR="00D22403">
        <w:rPr>
          <w:rFonts w:ascii="Arial" w:hAnsi="Arial" w:cs="Arial"/>
          <w:color w:val="000000" w:themeColor="text1"/>
          <w:sz w:val="22"/>
          <w:szCs w:val="22"/>
        </w:rPr>
        <w:t xml:space="preserve"> generic smartphones</w:t>
      </w:r>
      <w:r w:rsidR="00A353B7">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UHealth","id":"ITEM-1","issue":"2","issued":{"date-parts":[["2016"]]},"page":"e43","title":"Use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yse","type":"article-journal","volume":"4"},"uris":["http://www.mendeley.com/documents/?uuid=c8c55b69-acad-4145-a900-5c80d4a52080"]},{"id":"ITEM-2","itemData":{"DOI":"10.1016/j.hlpt.2014.08.002","ISBN":"2211-8837","ISSN":"22118845","PMID":"2014617744","abstract":"Background: Personal smartphones are used frequently by healthcare practitioners in hospitals to assist in the provision of care. Island Health is one of the first health authorities in Canada to endorse the iPhone® smartphone as a potentially valuable tool for clinical practice. Objective: To measure smartphones effect on pharmacists' efficiency, to assess pharmacist acceptance of corporate smartphones, and to investigate how these devices are being utilized. Methods: This multi-center time-trial, survey, and observational prospective study enrolled 90 pharmacists across eight hospitals on Vancouver Island. Participants performed a time-trial of 22 situational drug information questions before and after receiving an iPhone®. They also completed demographic and satisfaction surveys. A subset of 14 of the 90 pharmacists participated in a pre- and post- iPhone® implementation eight hour direct observation study. Lastly, communication data from the phone service provider was collected and analyzed. Results: Smartphone use was associated with a faster median response time of approximately six minutes for all situational time-trial questions combined (48min:15s pre-iPhone® vs. 42min:18s post-iPhone®) (p=0.039). Smartphone use did not significantly influence time spent walking to obtain a resource, time spent using computers, or time spent answering of clinical questions during observation. Almost half of pharmacists reported that using the smartphone increased their confidence and competence to resolve drug therapy problems. Conclusions: Pharmacists readily accepted smartphones into their practice and felt positively about using them. Smartphones did not improve direct observation measures of workflow, but they did improve pharmacists' efficiency in the answering of hypothetical drug information questions (p=0.039). This study indicates that if smartphones are incorporated into pharmacy practice in a structured, organized manner with supports and training in place, smartphone uptake will occur and pharmacists will adapt and incorporate this technology into their daily routine with no predicted deterioration in the quality of their work. The impact of improved efficiency on patient care resulting from an increased reliance on technology and time spent on devices needs to be further assessed.","author":[{"dropping-particle":"","family":"Power","given":"Jessica","non-dropping-particle":"","parse-names":false,"suffix":""},{"dropping-particle":"","family":"Spina","given":"Sean","non-dropping-particle":"","parse-names":false,"suffix":""},{"dropping-particle":"","family":"Forbes","given":"David","non-dropping-particle":"","parse-names":false,"suffix":""},{"dropping-particle":"","family":"Harder","given":"Curtis","non-dropping-particle":"","parse-names":false,"suffix":""},{"dropping-particle":"","family":"Lalli","given":"Sherry","non-dropping-particle":"","parse-names":false,"suffix":""},{"dropping-particle":"","family":"Loewen","given":"Peter","non-dropping-particle":"","parse-names":false,"suffix":""},{"dropping-particle":"","family":"Zed","given":"Peter","non-dropping-particle":"","parse-names":false,"suffix":""}],"container-title":"Health Policy and Technology","id":"ITEM-2","issued":{"date-parts":[["2014"]]},"page":"296-305","title":"Integration of smartphones into clinical pharmacy practice: an evaluation of the impact on pharmacists' efficiency","type":"article-journal","volume":"3"},"uris":["http://www.mendeley.com/documents/?uuid=862ac187-dc7b-4cc6-bc2a-a769f1fd5fa8"]},{"id":"ITEM-3","itemData":{"DOI":"10.1016/j.surneu.2006.10.056","ISBN":"0090-3019","ISSN":"00903019","PMID":"17350396","abstract":"Background: Neurosurgical emergencies constitute a significant proportion of workload of a tertiary neurosurgical service. Prompt diagnosis and emergent institution of definitive treatment are critical to reduce neurological mortality and morbidity. Diagnosis is highly dependent on accurate interpretation of scans by experienced clinicians. This expertise may not be readily available especially after office hours because many neurosurgical units are manned by middle-level neurosurgical staff with varying levels of experience in scan interpretation. Multimedia Messaging Service mobile phone technology offers a simple, cheap, quick, and effective solution to the problem of scan interpretation. An MMS takes only a few minutes to send and receive and allows senior doctors to view important images and make important clinical decisions to enhance patient management in an emergency situation. Methods: A mobile phone (with VGA camera and MMS capabilities) was provided to the neurosurgery registrar on call. The on-call mobile phone is passed on to the corresponding registrar on-call the next day. All consultants had personal mobile phones that are MMS-enabled. Relevant representative CT/MRI images can be taken directly from the mobile phone from the PACS off the computer screen. When only hard copies are available, the images can be taken off the light box. After a 12-month trial period, a questionnaire was given to all staff involved in the project to ascertain the usefulness of the MMS teleradiology service. Results: The survey on the use of the MMS service in a tertiary neurosurgical service demonstrated that the technology significantly improved the level of confidence of the senior-level staff in emergent clinical decision making. Significantly, the MMS images were of sufficient quality and resolution to obviate the need to view the actual scans. The impact of MMS is less pronounced in the middle-level staff, but there was a trend that most of the junior staff found the service more useful. Conclusion: The MMS technology is demonstrated to be a useful media for the transmission of high-quality images to assist in the diagnostic process and implementation of emergent clinical therapy. It is already in widespread use and can be seamlessly and rapidly implemented in the clinical arena to improve the quality of patient care. © 2007 Elsevier Inc. All rights reserved.","author":[{"dropping-particle":"","family":"Ng","given":"Wai Hoe","non-dropping-particle":"","parse-names":false,"suffix":""},{"dropping-particle":"","family":"Wang","given":"Ernest","non-dropping-particle":"","parse-names":false,"suffix":""},{"dropping-particle":"","family":"Ng","given":"Ivan","non-dropping-particle":"","parse-names":false,"suffix":""}],"container-title":"Surgical Neurology","id":"ITEM-3","issue":"4","issued":{"date-parts":[["2007"]]},"page":"338-341","title":"Multimedia messaging service teleradiology in the provision of emergency neurosurgery services","type":"article-journal","volume":"67"},"uris":["http://www.mendeley.com/documents/?uuid=fce45e64-8299-48c0-9e90-7af57772f4f2"]}],"mendeley":{"formattedCitation":"[40,42,46]","plainTextFormattedCitation":"[40,42,46]","previouslyFormattedCitation":"(40,42,46)"},"properties":{"noteIndex":0},"schema":"https://github.com/citation-style-language/schema/raw/master/csl-citation.json"}</w:instrText>
      </w:r>
      <w:r w:rsidR="00A353B7">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[40,42,46]</w:t>
      </w:r>
      <w:r w:rsidR="00A353B7">
        <w:rPr>
          <w:rFonts w:ascii="Arial" w:hAnsi="Arial" w:cs="Arial"/>
          <w:color w:val="000000" w:themeColor="text1"/>
          <w:sz w:val="22"/>
          <w:szCs w:val="22"/>
        </w:rPr>
        <w:fldChar w:fldCharType="end"/>
      </w:r>
      <w:r w:rsidR="00A353B7">
        <w:rPr>
          <w:rFonts w:ascii="Arial" w:hAnsi="Arial" w:cs="Arial"/>
          <w:color w:val="000000" w:themeColor="text1"/>
          <w:sz w:val="22"/>
          <w:szCs w:val="22"/>
        </w:rPr>
        <w:t xml:space="preserve"> and </w:t>
      </w:r>
      <w:r w:rsidR="00A720DD">
        <w:rPr>
          <w:rFonts w:ascii="Arial" w:hAnsi="Arial" w:cs="Arial"/>
          <w:color w:val="000000" w:themeColor="text1"/>
          <w:sz w:val="22"/>
          <w:szCs w:val="22"/>
        </w:rPr>
        <w:t>the remain</w:t>
      </w:r>
      <w:r w:rsidR="00CE1879">
        <w:rPr>
          <w:rFonts w:ascii="Arial" w:hAnsi="Arial" w:cs="Arial"/>
          <w:color w:val="000000" w:themeColor="text1"/>
          <w:sz w:val="22"/>
          <w:szCs w:val="22"/>
        </w:rPr>
        <w:t>ing two interventions involved</w:t>
      </w:r>
      <w:r w:rsidR="00A353B7">
        <w:rPr>
          <w:rFonts w:ascii="Arial" w:hAnsi="Arial" w:cs="Arial"/>
          <w:color w:val="000000" w:themeColor="text1"/>
          <w:sz w:val="22"/>
          <w:szCs w:val="22"/>
        </w:rPr>
        <w:t xml:space="preserve"> smartphones with </w:t>
      </w:r>
      <w:r w:rsidR="00823238">
        <w:rPr>
          <w:rFonts w:ascii="Arial" w:hAnsi="Arial" w:cs="Arial"/>
          <w:color w:val="000000" w:themeColor="text1"/>
          <w:sz w:val="22"/>
          <w:szCs w:val="22"/>
        </w:rPr>
        <w:t xml:space="preserve">a </w:t>
      </w:r>
      <w:r w:rsidR="00A353B7">
        <w:rPr>
          <w:rFonts w:ascii="Arial" w:hAnsi="Arial" w:cs="Arial"/>
          <w:color w:val="000000" w:themeColor="text1"/>
          <w:sz w:val="22"/>
          <w:szCs w:val="22"/>
        </w:rPr>
        <w:t>specific messaging or e-mail communication functionality</w:t>
      </w:r>
      <w:r w:rsidR="00CE1879">
        <w:rPr>
          <w:rFonts w:ascii="Arial" w:hAnsi="Arial" w:cs="Arial"/>
          <w:color w:val="000000" w:themeColor="text1"/>
          <w:sz w:val="22"/>
          <w:szCs w:val="22"/>
        </w:rPr>
        <w:t xml:space="preserve"> that were reported across multiple studies</w:t>
      </w:r>
      <w:r w:rsidR="00CE1879">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Informatics","id":"ITEM-1","issued":{"date-parts":[["2017"]]},"page":"1-11","title":"Analysis of smartphone interruptions on academic general internal medicine wards","type":"article-journal","volume":"8"},"uris":["http://www.mendeley.com/documents/?uuid=7bba99d4-3508-4be4-be8b-b05ca106d913"]},{"id":"ITEM-2","itemData":{"DOI":"10.4338/ACI-2011-11-RA-0067","ISBN":"1869-0327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Informatics","id":"ITEM-2","issued":{"date-parts":[["2012"]]},"page":"38-51","title":"Understanding interprofessional communication: a content analysis of email communications between doctors and nurses","type":"article-journal","volume":"3"},"uris":["http://www.mendeley.com/documents/?uuid=a7e7d8a6-ab04-433f-bc0f-8cace644f055"]},{"id":"ITEM-3","itemData":{"DOI":"10.3109/13561820.2012.663013","ISBN":"1356-1820","ISSN":"13561820","PMID":"22482742","abstract":"Effective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Care","id":"ITEM-3","issue":"4","issued":{"date-parts":[["2012"]]},"page":"276-282","title":"The use of smartphones in general and internal medicine units: a boon or a bane to the promotion of interprofessional collaboration?","type":"article-journal","volume":"26"},"uris":["http://www.mendeley.com/documents/?uuid=846ffcd7-e582-4f26-bc38-e3dad8bfcba7"]},{"id":"ITEM-4","itemData":{"DOI":"10.2196/jmir.1655","PMID":"21875849","abstract":"BACKGROUND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Research","id":"ITEM-4","issue":"3","issued":{"date-parts":[["2011","8","29"]]},"page":"e59","title":"An evaluation of the use of smartphones to communicate between clinicians: a mixed-methods study.","type":"article-journal","volume":"13"},"uris":["http://www.mendeley.com/documents/?uuid=40fedd16-e25d-3b06-857b-abe2d7b818cd"]},{"id":"ITEM-5","itemData":{"DOI":"10.1002/jhm.2037","ISBN":"1553-5606","ISSN":"15535592","PMID":"23713054","abstract":"BACKGROUND: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Medicine","id":"ITEM-5","issue":"7","issued":{"date-parts":[["2013"]]},"page":"365-372","title":"Educational impact of using smartphones for clinical communication on general medicine: more global, less local","type":"article-journal","volume":"8"},"uris":["http://www.mendeley.com/documents/?uuid=da659331-7019-4e91-aff3-5da5c8ddd862"]},{"id":"ITEM-6","itemData":{"DOI":"10.1002/jhm.2008","ISBN":"1553-5592","ISSN":"15535592","PMID":"23335318","abstract":"BACKGROUND: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Medicine","id":"ITEM-6","issue":"3","issued":{"date-parts":[["2013"]]},"page":"137-143","title":"It's not about pager replacement: an in-depth look at the interprofessional nature of communication in healthcare","type":"article-journal","volume":"8"},"uris":["http://www.mendeley.com/documents/?uuid=38db0617-ee38-4efe-8cd2-a6e2f2e73568"]}],"mendeley":{"formattedCitation":"[27–29,31,32,45]","plainTextFormattedCitation":"[27–29,31,32,45]","previouslyFormattedCitation":"(27–29,31,32,45)"},"properties":{"noteIndex":0},"schema":"https://github.com/citation-style-language/schema/raw/master/csl-citation.json"}</w:instrText>
      </w:r>
      <w:r w:rsidR="00CE1879">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[27–29,31,32,45]</w:t>
      </w:r>
      <w:r w:rsidR="00CE1879">
        <w:rPr>
          <w:rFonts w:ascii="Arial" w:hAnsi="Arial" w:cs="Arial"/>
          <w:color w:val="000000" w:themeColor="text1"/>
          <w:sz w:val="22"/>
          <w:szCs w:val="22"/>
        </w:rPr>
        <w:fldChar w:fldCharType="end"/>
      </w:r>
      <w:r w:rsidR="00A720DD">
        <w:rPr>
          <w:rFonts w:ascii="Arial" w:hAnsi="Arial" w:cs="Arial"/>
          <w:color w:val="000000" w:themeColor="text1"/>
          <w:sz w:val="22"/>
          <w:szCs w:val="22"/>
        </w:rPr>
        <w:t>.</w:t>
      </w:r>
      <w:r w:rsidR="00CD0032">
        <w:rPr>
          <w:rFonts w:ascii="Arial" w:hAnsi="Arial" w:cs="Arial"/>
          <w:color w:val="000000" w:themeColor="text1"/>
          <w:sz w:val="22"/>
          <w:szCs w:val="22"/>
        </w:rPr>
        <w:t xml:space="preserve"> </w:t>
      </w:r>
      <w:r w:rsidR="0012165C">
        <w:rPr>
          <w:rFonts w:ascii="Arial" w:hAnsi="Arial" w:cs="Arial"/>
          <w:color w:val="000000" w:themeColor="text1"/>
          <w:sz w:val="22"/>
          <w:szCs w:val="22"/>
        </w:rPr>
        <w:t>The f</w:t>
      </w:r>
      <w:r w:rsidR="00A24EB4">
        <w:rPr>
          <w:rFonts w:ascii="Arial" w:hAnsi="Arial" w:cs="Arial"/>
          <w:color w:val="000000" w:themeColor="text1"/>
          <w:sz w:val="22"/>
          <w:szCs w:val="22"/>
        </w:rPr>
        <w:t>ourteen</w:t>
      </w:r>
      <w:r w:rsidR="00512BB6">
        <w:rPr>
          <w:rFonts w:ascii="Arial" w:hAnsi="Arial" w:cs="Arial"/>
          <w:color w:val="000000" w:themeColor="text1"/>
          <w:sz w:val="22"/>
          <w:szCs w:val="22"/>
        </w:rPr>
        <w:t xml:space="preserve"> studies </w:t>
      </w:r>
      <w:r w:rsidR="0012165C">
        <w:rPr>
          <w:rFonts w:ascii="Arial" w:hAnsi="Arial" w:cs="Arial"/>
          <w:color w:val="000000" w:themeColor="text1"/>
          <w:sz w:val="22"/>
          <w:szCs w:val="22"/>
        </w:rPr>
        <w:t>reporting</w:t>
      </w:r>
      <w:r w:rsidR="00512BB6">
        <w:rPr>
          <w:rFonts w:ascii="Arial" w:hAnsi="Arial" w:cs="Arial"/>
          <w:color w:val="000000" w:themeColor="text1"/>
          <w:sz w:val="22"/>
          <w:szCs w:val="22"/>
        </w:rPr>
        <w:t xml:space="preserve"> </w:t>
      </w:r>
      <w:r w:rsidR="00A24EB4">
        <w:rPr>
          <w:rFonts w:ascii="Arial" w:hAnsi="Arial" w:cs="Arial"/>
          <w:color w:val="000000" w:themeColor="text1"/>
          <w:sz w:val="22"/>
          <w:szCs w:val="22"/>
        </w:rPr>
        <w:t xml:space="preserve">quantitative results </w:t>
      </w:r>
      <w:r w:rsidR="0012165C">
        <w:rPr>
          <w:rFonts w:ascii="Arial" w:hAnsi="Arial" w:cs="Arial"/>
          <w:color w:val="000000" w:themeColor="text1"/>
          <w:sz w:val="22"/>
          <w:szCs w:val="22"/>
        </w:rPr>
        <w:t>utilised a</w:t>
      </w:r>
      <w:r w:rsidR="00A24EB4">
        <w:rPr>
          <w:rFonts w:ascii="Arial" w:hAnsi="Arial" w:cs="Arial"/>
          <w:color w:val="000000" w:themeColor="text1"/>
          <w:sz w:val="22"/>
          <w:szCs w:val="22"/>
        </w:rPr>
        <w:t xml:space="preserve"> range of methodologies</w:t>
      </w:r>
      <w:r w:rsidR="002F72D7">
        <w:rPr>
          <w:rFonts w:ascii="Arial" w:hAnsi="Arial" w:cs="Arial"/>
          <w:color w:val="000000" w:themeColor="text1"/>
          <w:sz w:val="22"/>
          <w:szCs w:val="22"/>
        </w:rPr>
        <w:t xml:space="preserve"> with all but</w:t>
      </w:r>
      <w:r w:rsidR="00A24EB4">
        <w:rPr>
          <w:rFonts w:ascii="Arial" w:hAnsi="Arial" w:cs="Arial"/>
          <w:color w:val="000000" w:themeColor="text1"/>
          <w:sz w:val="22"/>
          <w:szCs w:val="22"/>
        </w:rPr>
        <w:t xml:space="preserve"> </w:t>
      </w:r>
      <w:r w:rsidR="00823238">
        <w:rPr>
          <w:rFonts w:ascii="Arial" w:hAnsi="Arial" w:cs="Arial"/>
          <w:color w:val="000000" w:themeColor="text1"/>
          <w:sz w:val="22"/>
          <w:szCs w:val="22"/>
        </w:rPr>
        <w:t>two</w:t>
      </w:r>
      <w:r w:rsidR="00A24E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Surgery","id":"ITEM-1","issue":"5","issued":{"date-parts":[["2012"]]},"page":"721-735","title":"Development and implementation of an integrated mobile situational awareness iPhone application VigiVU at an academic medical center","type":"article-journal","volume":"7"},"uris":["http://www.mendeley.com/documents/?uuid=a7300679-6a17-4998-8722-8b31cbecf376"]},{"id":"ITEM-2","itemData":{"DOI":"10.4338/ACI-2016-08-RA-0130","ISSN":"1869-0327","PMID":"28066851","abstract":"Introduction: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Informatics","id":"ITEM-2","issued":{"date-parts":[["2017"]]},"page":"1-11","title":"Analysis of smartphone interruptions on academic general internal medicine wards","type":"article-journal","volume":"8"},"uris":["http://www.mendeley.com/documents/?uuid=7bba99d4-3508-4be4-be8b-b05ca106d913"]}],"mendeley":{"formattedCitation":"[28,38]","plainTextFormattedCitation":"[28,38]","previouslyFormattedCitation":"(28,38)"},"properties":{"noteIndex":0},"schema":"https://github.com/citation-style-language/schema/raw/master/csl-citation.json"}</w:instrText>
      </w:r>
      <w:r w:rsidR="00A24E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[28,38]</w:t>
      </w:r>
      <w:r w:rsidR="00A24EB4">
        <w:rPr>
          <w:rFonts w:ascii="Arial" w:hAnsi="Arial" w:cs="Arial"/>
          <w:color w:val="000000" w:themeColor="text1"/>
          <w:sz w:val="22"/>
          <w:szCs w:val="22"/>
        </w:rPr>
        <w:fldChar w:fldCharType="end"/>
      </w:r>
      <w:r w:rsidR="00A24EB4">
        <w:rPr>
          <w:rFonts w:ascii="Arial" w:hAnsi="Arial" w:cs="Arial"/>
          <w:color w:val="000000" w:themeColor="text1"/>
          <w:sz w:val="22"/>
          <w:szCs w:val="22"/>
        </w:rPr>
        <w:t xml:space="preserve"> </w:t>
      </w:r>
      <w:r w:rsidR="002F72D7">
        <w:rPr>
          <w:rFonts w:ascii="Arial" w:hAnsi="Arial" w:cs="Arial"/>
          <w:color w:val="000000" w:themeColor="text1"/>
          <w:sz w:val="22"/>
          <w:szCs w:val="22"/>
        </w:rPr>
        <w:t>using</w:t>
      </w:r>
      <w:r w:rsidR="00A24EB4">
        <w:rPr>
          <w:rFonts w:ascii="Arial" w:hAnsi="Arial" w:cs="Arial"/>
          <w:color w:val="000000" w:themeColor="text1"/>
          <w:sz w:val="22"/>
          <w:szCs w:val="22"/>
        </w:rPr>
        <w:t xml:space="preserve"> questionnaires</w:t>
      </w:r>
      <w:r w:rsidR="0012165C">
        <w:rPr>
          <w:rFonts w:ascii="Arial" w:hAnsi="Arial" w:cs="Arial"/>
          <w:color w:val="000000" w:themeColor="text1"/>
          <w:sz w:val="22"/>
          <w:szCs w:val="22"/>
        </w:rPr>
        <w:t>,</w:t>
      </w:r>
      <w:r w:rsidR="00A24EB4">
        <w:rPr>
          <w:rFonts w:ascii="Arial" w:hAnsi="Arial" w:cs="Arial"/>
          <w:color w:val="000000" w:themeColor="text1"/>
          <w:sz w:val="22"/>
          <w:szCs w:val="22"/>
        </w:rPr>
        <w:t xml:space="preserve"> </w:t>
      </w:r>
      <w:r w:rsidR="002F72D7">
        <w:rPr>
          <w:rFonts w:ascii="Arial" w:hAnsi="Arial" w:cs="Arial"/>
          <w:color w:val="000000" w:themeColor="text1"/>
          <w:sz w:val="22"/>
          <w:szCs w:val="22"/>
        </w:rPr>
        <w:t>and s</w:t>
      </w:r>
      <w:r w:rsidR="00A24EB4">
        <w:rPr>
          <w:rFonts w:ascii="Arial" w:hAnsi="Arial" w:cs="Arial"/>
          <w:color w:val="000000" w:themeColor="text1"/>
          <w:sz w:val="22"/>
          <w:szCs w:val="22"/>
        </w:rPr>
        <w:t xml:space="preserve">even </w:t>
      </w:r>
      <w:r w:rsidR="002F72D7">
        <w:rPr>
          <w:rFonts w:ascii="Arial" w:hAnsi="Arial" w:cs="Arial"/>
          <w:color w:val="000000" w:themeColor="text1"/>
          <w:sz w:val="22"/>
          <w:szCs w:val="22"/>
        </w:rPr>
        <w:t>using</w:t>
      </w:r>
      <w:r w:rsidR="00A24EB4">
        <w:rPr>
          <w:rFonts w:ascii="Arial" w:hAnsi="Arial" w:cs="Arial"/>
          <w:color w:val="000000" w:themeColor="text1"/>
          <w:sz w:val="22"/>
          <w:szCs w:val="22"/>
        </w:rPr>
        <w:t xml:space="preserve"> content analysis </w:t>
      </w:r>
      <w:r w:rsidR="002F72D7">
        <w:rPr>
          <w:rFonts w:ascii="Arial" w:hAnsi="Arial" w:cs="Arial"/>
          <w:color w:val="000000" w:themeColor="text1"/>
          <w:sz w:val="22"/>
          <w:szCs w:val="22"/>
        </w:rPr>
        <w:t>of mobile phone</w:t>
      </w:r>
      <w:r w:rsidR="00A24EB4">
        <w:rPr>
          <w:rFonts w:ascii="Arial" w:hAnsi="Arial" w:cs="Arial"/>
          <w:color w:val="000000" w:themeColor="text1"/>
          <w:sz w:val="22"/>
          <w:szCs w:val="22"/>
        </w:rPr>
        <w:t xml:space="preserve"> data</w:t>
      </w:r>
      <w:r w:rsidR="00A24E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{"citationItems":[{"id":"ITEM-1","itemData":{"DOI":"10.1007/s10916-016-0483-8","ISBN":"0148-5598","ISSN":"1573689X","PMID":"27083574","abstract":"The aim of this study was to evaluate WhatsApp messenger usage for communication between consulting and emergency physicians. A retrospective, observational study was conducted in the emergency department (ED) of a tertiary care university hospital between January 2014 and June 2014. A total of 614 consultations requested by using the WhatsApp application were evaluated, and 519 eligible consultations were included in the study. The WhatsApp messages that were transferred to consultant physicians consisted of 510 (98.3 %) photographic images, 517 (99.6 %) text messages, 59 (11.3 %) videos, and 10 (1.9 %) voice messages. Consultation was most frequently requested from the orthopedics clinic (n = 160, 30.8 %). The majority of requested consultations were terminated only by evaluation via WhatsApp messages. (n = 311, 59.9 %). Most of the consulting physicians were outside of the hospital or were mobile at the time of the consultation (n = 292, 56.3 %). The outside consultation request rate was significantly higher for night shifts than for day shifts (p = .004), and the majority of outside consultation request were concluded by only WhatsApp application (p &lt; .001). WhatsApp is useful a communication tool between physicians, especially for ED consultants who are outside the hospital, because of the ability to transfer large amounts of clinical and radiological data during a short period of time.","author":[{"dropping-particle":"","family":"Gulacti","given":"Umut","non-dropping-particle":"","parse-names":false,"suffix":""},{"dropping-particle":"","family":"Lok","given":"Ugur","non-dropping-particle":"","parse-names":false,"suffix":""},{"dropping-particle":"","family":"Hatipoglu","given":"Sinan","non-dropping-particle":"","parse-names":false,"suffix":""},{"dropping-particle":"","family":"Polat","given":"Haci","non-dropping-particle":"","parse-names":false,"suffix":""}],"container-title":"Journal of Medical Systems","id":"ITEM-1","issue":"130","issued":{"date-parts":[["2016"]]},"publisher":"Journal of Medical Systems","title":"An analysis of WhatsApp usage for communication between consulting and emergency physicians","type":"article-journal","volume":"40"},"uris":["http://www.mendeley.com/documents/?uuid=ef315951-e259-4f87-8203-ae0c66d343f8"]},{"id":"ITEM-2","itemData":{"DOI":"10.1093/jamia/ocw107","ISBN":"1527-974X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Association","id":"ITEM-2","issued":{"date-parts":[["2017"]]},"page":"e69-e78","title":"Using mobile devices for inpatient rounding and handoffs: an innovative application developed and rapidly adopted by clinicians in a pediatric hospital","type":"article-journal","volume":"24"},"uris":["http://www.mendeley.com/documents/?uuid=d125541d-3069-427b-aaa6-de31d54a56bf"]},{"id":"ITEM-3","itemData":{"DOI":"10.4338/ACI-2015-11-RA-0151","ISBN":"1869-0327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Informatics","id":"ITEM-3","issued":{"date-parts":[["2016"]]},"page":"777-789","title":"Perfect Storm of inpatient communication needs and an innovative solution utilizing smartphones and secured messaging","type":"article-journal","volume":"7"},"uris":["http://www.mendeley.com/documents/?uuid=a3a25e9a-80ba-4bd5-b073-4221f8cfe20e"]},{"id":"ITEM-4","itemData":{"DOI":"10.4338/ACI-2011-11-RA-0067","ISBN":"1869-0327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Informatics","id":"ITEM-4","issued":{"date-parts":[["2012"]]},"page":"38-51","title":"Understanding interprofessional communication: a content analysis of email communications between doctors and nurses","type":"article-journal","volume":"3"},"uris":["http://www.mendeley.com/documents/?uuid=a7e7d8a6-ab04-433f-bc0f-8cace644f055"]},{"id":"ITEM-5","itemData":{"DOI":"10.4338/ACI-2016-08-RA-0130","ISSN":"1869-0327","PMID":"28066851","abstract":"Introduction: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Informatics","id":"ITEM-5","issued":{"date-parts":[["2017"]]},"page":"1-11","title":"Analysis of smartphone interruptions on academic general internal medicine wards","type":"article-journal","volume":"8"},"uris":["http://www.mendeley.com/documents/?uuid=7bba99d4-3508-4be4-be8b-b05ca106d913"]},{"id":"ITEM-6","itemData":{"DOI":"10.1002/jhm.2278","ISBN":"1553-5592","ISSN":"15535606","PMID":"25352429","abstract":"BACKGROUND: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medicine","id":"ITEM-6","issue":"2","issued":{"date-parts":[["2015"]]},"page":"83-89","title":"A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wards","type":"article-journal","volume":"10"},"uris":["http://www.mendeley.com/documents/?uuid=bde17412-0d0e-48c3-a6c0-04fd70de72a2"]},{"id":"ITEM-7","itemData":{"DOI":"10.4103/0970-0358.121990","ISBN":"0970-0358 (Print)\\r0970-0358 (Linking)","ISSN":"0970-0358","PMID":"24459338","abstract":"OBJECTIVE The objective of this study is to assess the efficacy of smartphone and its WhatsApp application as a communication method amongst the staff of plastic and reconstructive surgery section at tertiary care health facility. MATERIALS AND METHODS From January 2012 onwards, the authors used smartphones and its WhatsApp application as a communication method amongst their team for various aspects of patient management and as a tool for academic endorsements. RESULTS During the period of this study, there were 116 episodes regarding patient management, which were handled, in a timely fashion by using this application. In addition opinion of rotating residents in the section was sought regarding the efficacy of this method of communication. Overall majority of residents were satisfied with this mode of communication. CONCLUSIONS This new method of communication is an effective method for clinical and academic endorsements. The method is cheap and quick and easy to operate.","author":[{"dropping-particle":"","family":"Wani","given":"Shabeer","non-dropping-particle":"","parse-names":false,"suffix":""},{"dropping-particle":"","family":"Rabah","given":"Sari","non-dropping-particle":"","parse-names":false,"suffix":""},{"dropping-particle":"","family":"AlFadil","given":"Sara","non-dropping-particle":"","parse-names":false,"suffix":""},{"dropping-particle":"","family":"Dewanjee","given":"Nancy","non-dropping-particle":"","parse-names":false,"suffix":""},{"dropping-particle":"","family":"Najmi","given":"Yahya","non-dropping-particle":"","parse-names":false,"suffix":""}],"container-title":"Indian Journal of Plastic Surgery","id":"ITEM-7","issue":"3","issued":{"date-parts":[["2013"]]},"page":"502-505","title":"Efficacy of communication amongst staff members at plastic and reconstructive surgery section using smartphone and mobile WhatsApp","type":"article-journal","volume":"46"},"uris":["http://www.mendeley.com/documents/?uuid=084d2318-4a76-42ca-b37a-ea910d160b4f"]}],"mendeley":{"formattedCitation":"[26,28,29,36,39,41,44]","plainTextFormattedCitation":"[26,28,29,36,39,41,44]","previouslyFormattedCitation":"(26,28,29,36,39,41,44)"},"properties":{"noteIndex":0},"schema":"https://github.com/citation-style-language/schema/raw/master/csl-citation.json"}</w:instrText>
      </w:r>
      <w:r w:rsidR="00A24E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[26,28,29,36,39,41,44]</w:t>
      </w:r>
      <w:r w:rsidR="00A24EB4">
        <w:rPr>
          <w:rFonts w:ascii="Arial" w:hAnsi="Arial" w:cs="Arial"/>
          <w:color w:val="000000" w:themeColor="text1"/>
          <w:sz w:val="22"/>
          <w:szCs w:val="22"/>
        </w:rPr>
        <w:fldChar w:fldCharType="end"/>
      </w:r>
      <w:r w:rsidR="0012165C">
        <w:rPr>
          <w:rFonts w:ascii="Arial" w:hAnsi="Arial" w:cs="Arial"/>
          <w:color w:val="000000" w:themeColor="text1"/>
          <w:sz w:val="22"/>
          <w:szCs w:val="22"/>
        </w:rPr>
        <w:t>. T</w:t>
      </w:r>
      <w:r w:rsidR="00823238">
        <w:rPr>
          <w:rFonts w:ascii="Arial" w:hAnsi="Arial" w:cs="Arial"/>
          <w:color w:val="000000" w:themeColor="text1"/>
          <w:sz w:val="22"/>
          <w:szCs w:val="22"/>
        </w:rPr>
        <w:t>wo</w:t>
      </w:r>
      <w:r w:rsidR="00A24EB4">
        <w:rPr>
          <w:rFonts w:ascii="Arial" w:hAnsi="Arial" w:cs="Arial"/>
          <w:color w:val="000000" w:themeColor="text1"/>
          <w:sz w:val="22"/>
          <w:szCs w:val="22"/>
        </w:rPr>
        <w:t xml:space="preserve"> studies </w:t>
      </w:r>
      <w:r w:rsidR="00BD07B4">
        <w:rPr>
          <w:rFonts w:ascii="Arial" w:hAnsi="Arial" w:cs="Arial"/>
          <w:color w:val="000000" w:themeColor="text1"/>
          <w:sz w:val="22"/>
          <w:szCs w:val="22"/>
        </w:rPr>
        <w:t>used</w:t>
      </w:r>
      <w:r w:rsidR="00A24EB4">
        <w:rPr>
          <w:rFonts w:ascii="Arial" w:hAnsi="Arial" w:cs="Arial"/>
          <w:color w:val="000000" w:themeColor="text1"/>
          <w:sz w:val="22"/>
          <w:szCs w:val="22"/>
        </w:rPr>
        <w:t xml:space="preserve"> direct observational data with one assessing the time taken to complete handover</w:t>
      </w:r>
      <w:r w:rsidR="00A24E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Traumatology","id":"ITEM-1","issue":"5","issued":{"date-parts":[["2015"]]},"page":"821-826","publisher":"Springer Paris","title":"“WhatsApp”ening in orthopedic care: a concise report from a 300-bedded tertiary care teaching center","type":"article-journal","volume":"25"},"uris":["http://www.mendeley.com/documents/?uuid=74356016-8472-47ea-8c2e-935e0975a991"]}],"mendeley":{"formattedCitation":"[37]","plainTextFormattedCitation":"[37]","previouslyFormattedCitation":"(37)"},"properties":{"noteIndex":0},"schema":"https://github.com/citation-style-language/schema/raw/master/csl-citation.json"}</w:instrText>
      </w:r>
      <w:r w:rsidR="00A24E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[37]</w:t>
      </w:r>
      <w:r w:rsidR="00A24EB4">
        <w:rPr>
          <w:rFonts w:ascii="Arial" w:hAnsi="Arial" w:cs="Arial"/>
          <w:color w:val="000000" w:themeColor="text1"/>
          <w:sz w:val="22"/>
          <w:szCs w:val="22"/>
        </w:rPr>
        <w:fldChar w:fldCharType="end"/>
      </w:r>
      <w:r w:rsidR="00A24EB4">
        <w:rPr>
          <w:rFonts w:ascii="Arial" w:hAnsi="Arial" w:cs="Arial"/>
          <w:color w:val="000000" w:themeColor="text1"/>
          <w:sz w:val="22"/>
          <w:szCs w:val="22"/>
        </w:rPr>
        <w:t xml:space="preserve"> and </w:t>
      </w:r>
      <w:r w:rsidR="002F72D7">
        <w:rPr>
          <w:rFonts w:ascii="Arial" w:hAnsi="Arial" w:cs="Arial"/>
          <w:color w:val="000000" w:themeColor="text1"/>
          <w:sz w:val="22"/>
          <w:szCs w:val="22"/>
        </w:rPr>
        <w:t>the other</w:t>
      </w:r>
      <w:r w:rsidR="00BD07B4">
        <w:rPr>
          <w:rFonts w:ascii="Arial" w:hAnsi="Arial" w:cs="Arial"/>
          <w:color w:val="000000" w:themeColor="text1"/>
          <w:sz w:val="22"/>
          <w:szCs w:val="22"/>
        </w:rPr>
        <w:t xml:space="preserve"> </w:t>
      </w:r>
      <w:r w:rsidR="00A24EB4">
        <w:rPr>
          <w:rFonts w:ascii="Arial" w:hAnsi="Arial" w:cs="Arial"/>
          <w:color w:val="000000" w:themeColor="text1"/>
          <w:sz w:val="22"/>
          <w:szCs w:val="22"/>
        </w:rPr>
        <w:t>the speed</w:t>
      </w:r>
      <w:r w:rsidR="00823238">
        <w:rPr>
          <w:rFonts w:ascii="Arial" w:hAnsi="Arial" w:cs="Arial"/>
          <w:color w:val="000000" w:themeColor="text1"/>
          <w:sz w:val="22"/>
          <w:szCs w:val="22"/>
        </w:rPr>
        <w:t xml:space="preserve"> and</w:t>
      </w:r>
      <w:r w:rsidR="00A24EB4">
        <w:rPr>
          <w:rFonts w:ascii="Arial" w:hAnsi="Arial" w:cs="Arial"/>
          <w:color w:val="000000" w:themeColor="text1"/>
          <w:sz w:val="22"/>
          <w:szCs w:val="22"/>
        </w:rPr>
        <w:t xml:space="preserve"> latency of communication</w:t>
      </w:r>
      <w:r w:rsidR="00A24E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Surgery","id":"ITEM-1","issue":"5","issued":{"date-parts":[["2012"]]},"page":"721-735","title":"Development and implementation of an integrated mobile situational awareness iPhone application VigiVU at an academic medical center","type":"article-journal","volume":"7"},"uris":["http://www.mendeley.com/documents/?uuid=a7300679-6a17-4998-8722-8b31cbecf376"]}],"mendeley":{"formattedCitation":"[38]","plainTextFormattedCitation":"[38]","previouslyFormattedCitation":"(38)"},"properties":{"noteIndex":0},"schema":"https://github.com/citation-style-language/schema/raw/master/csl-citation.json"}</w:instrText>
      </w:r>
      <w:r w:rsidR="00A24E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[38]</w:t>
      </w:r>
      <w:r w:rsidR="00A24EB4">
        <w:rPr>
          <w:rFonts w:ascii="Arial" w:hAnsi="Arial" w:cs="Arial"/>
          <w:color w:val="000000" w:themeColor="text1"/>
          <w:sz w:val="22"/>
          <w:szCs w:val="22"/>
        </w:rPr>
        <w:fldChar w:fldCharType="end"/>
      </w:r>
      <w:r w:rsidR="00A24EB4">
        <w:rPr>
          <w:rFonts w:ascii="Arial" w:hAnsi="Arial" w:cs="Arial"/>
          <w:color w:val="000000" w:themeColor="text1"/>
          <w:sz w:val="22"/>
          <w:szCs w:val="22"/>
        </w:rPr>
        <w:t xml:space="preserve">. Two </w:t>
      </w:r>
      <w:r w:rsidR="0012165C">
        <w:rPr>
          <w:rFonts w:ascii="Arial" w:hAnsi="Arial" w:cs="Arial"/>
          <w:color w:val="000000" w:themeColor="text1"/>
          <w:sz w:val="22"/>
          <w:szCs w:val="22"/>
        </w:rPr>
        <w:t xml:space="preserve">further </w:t>
      </w:r>
      <w:r w:rsidR="00A24EB4">
        <w:rPr>
          <w:rFonts w:ascii="Arial" w:hAnsi="Arial" w:cs="Arial"/>
          <w:color w:val="000000" w:themeColor="text1"/>
          <w:sz w:val="22"/>
          <w:szCs w:val="22"/>
        </w:rPr>
        <w:t xml:space="preserve">studies reported qualitative outcomes with one </w:t>
      </w:r>
      <w:r w:rsidR="00BD07B4">
        <w:rPr>
          <w:rFonts w:ascii="Arial" w:hAnsi="Arial" w:cs="Arial"/>
          <w:color w:val="000000" w:themeColor="text1"/>
          <w:sz w:val="22"/>
          <w:szCs w:val="22"/>
        </w:rPr>
        <w:t>using</w:t>
      </w:r>
      <w:r w:rsidR="00A24EB4">
        <w:rPr>
          <w:rFonts w:ascii="Arial" w:hAnsi="Arial" w:cs="Arial"/>
          <w:color w:val="000000" w:themeColor="text1"/>
          <w:sz w:val="22"/>
          <w:szCs w:val="22"/>
        </w:rPr>
        <w:t xml:space="preserve"> semi-structured interviews and focus groups</w:t>
      </w:r>
      <w:r w:rsidR="00A24E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UHealth","id":"ITEM-1","issue":"2","issued":{"date-parts":[["2016"]]},"page":"e43","title":"Use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mendeley":{"formattedCitation":"[46]","plainTextFormattedCitation":"[46]","previouslyFormattedCitation":"(46)"},"properties":{"noteIndex":0},"schema":"https://github.com/citation-style-language/schema/raw/master/csl-citation.json"}</w:instrText>
      </w:r>
      <w:r w:rsidR="00A24E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[46]</w:t>
      </w:r>
      <w:r w:rsidR="00A24EB4">
        <w:rPr>
          <w:rFonts w:ascii="Arial" w:hAnsi="Arial" w:cs="Arial"/>
          <w:color w:val="000000" w:themeColor="text1"/>
          <w:sz w:val="22"/>
          <w:szCs w:val="22"/>
        </w:rPr>
        <w:fldChar w:fldCharType="end"/>
      </w:r>
      <w:r w:rsidR="00A24EB4">
        <w:rPr>
          <w:rFonts w:ascii="Arial" w:hAnsi="Arial" w:cs="Arial"/>
          <w:color w:val="000000" w:themeColor="text1"/>
          <w:sz w:val="22"/>
          <w:szCs w:val="22"/>
        </w:rPr>
        <w:t xml:space="preserve"> and the other </w:t>
      </w:r>
      <w:r w:rsidR="0012165C">
        <w:rPr>
          <w:rFonts w:ascii="Arial" w:hAnsi="Arial" w:cs="Arial"/>
          <w:color w:val="000000" w:themeColor="text1"/>
          <w:sz w:val="22"/>
          <w:szCs w:val="22"/>
        </w:rPr>
        <w:t>an</w:t>
      </w:r>
      <w:r w:rsidR="00A24EB4">
        <w:rPr>
          <w:rFonts w:ascii="Arial" w:hAnsi="Arial" w:cs="Arial"/>
          <w:color w:val="000000" w:themeColor="text1"/>
          <w:sz w:val="22"/>
          <w:szCs w:val="22"/>
        </w:rPr>
        <w:t xml:space="preserve"> exploratory case study approach</w:t>
      </w:r>
      <w:r w:rsidR="00A24EB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Care","id":"ITEM-1","issue":"4","issued":{"date-parts":[["2012"]]},"page":"276-282","title":"The use of smartphones in general and internal medicine units: a boon or a bane to the promotion of interprofessional collaboration?","type":"article-journal","volume":"26"},"uris":["http://www.mendeley.com/documents/?uuid=846ffcd7-e582-4f26-bc38-e3dad8bfcba7"]}],"mendeley":{"formattedCitation":"[45]","plainTextFormattedCitation":"[45]","previouslyFormattedCitation":"(45)"},"properties":{"noteIndex":0},"schema":"https://github.com/citation-style-language/schema/raw/master/csl-citation.json"}</w:instrText>
      </w:r>
      <w:r w:rsidR="00A24EB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[45]</w:t>
      </w:r>
      <w:r w:rsidR="00A24EB4">
        <w:rPr>
          <w:rFonts w:ascii="Arial" w:hAnsi="Arial" w:cs="Arial"/>
          <w:color w:val="000000" w:themeColor="text1"/>
          <w:sz w:val="22"/>
          <w:szCs w:val="22"/>
        </w:rPr>
        <w:fldChar w:fldCharType="end"/>
      </w:r>
      <w:r w:rsidR="00A24EB4">
        <w:rPr>
          <w:rFonts w:ascii="Arial" w:hAnsi="Arial" w:cs="Arial"/>
          <w:color w:val="000000" w:themeColor="text1"/>
          <w:sz w:val="22"/>
          <w:szCs w:val="22"/>
        </w:rPr>
        <w:t>. Six studies ad</w:t>
      </w:r>
      <w:r w:rsidR="00344B7D">
        <w:rPr>
          <w:rFonts w:ascii="Arial" w:hAnsi="Arial" w:cs="Arial"/>
          <w:color w:val="000000" w:themeColor="text1"/>
          <w:sz w:val="22"/>
          <w:szCs w:val="22"/>
        </w:rPr>
        <w:t xml:space="preserve">opted a mixed-methods </w:t>
      </w:r>
      <w:r w:rsidR="0012165C">
        <w:rPr>
          <w:rFonts w:ascii="Arial" w:hAnsi="Arial" w:cs="Arial"/>
          <w:color w:val="000000" w:themeColor="text1"/>
          <w:sz w:val="22"/>
          <w:szCs w:val="22"/>
        </w:rPr>
        <w:t>approach with all</w:t>
      </w:r>
      <w:r w:rsidR="00466246">
        <w:rPr>
          <w:rFonts w:ascii="Arial" w:hAnsi="Arial" w:cs="Arial"/>
          <w:color w:val="000000" w:themeColor="text1"/>
          <w:sz w:val="22"/>
          <w:szCs w:val="22"/>
        </w:rPr>
        <w:t xml:space="preserve"> </w:t>
      </w:r>
      <w:r w:rsidR="0012165C">
        <w:rPr>
          <w:rFonts w:ascii="Arial" w:hAnsi="Arial" w:cs="Arial"/>
          <w:color w:val="000000" w:themeColor="text1"/>
          <w:sz w:val="22"/>
          <w:szCs w:val="22"/>
        </w:rPr>
        <w:t>including</w:t>
      </w:r>
      <w:r w:rsidR="00344B7D">
        <w:rPr>
          <w:rFonts w:ascii="Arial" w:hAnsi="Arial" w:cs="Arial"/>
          <w:color w:val="000000" w:themeColor="text1"/>
          <w:sz w:val="22"/>
          <w:szCs w:val="22"/>
        </w:rPr>
        <w:t xml:space="preserve"> </w:t>
      </w:r>
      <w:r w:rsidR="00466246">
        <w:rPr>
          <w:rFonts w:ascii="Arial" w:hAnsi="Arial" w:cs="Arial"/>
          <w:color w:val="000000" w:themeColor="text1"/>
          <w:sz w:val="22"/>
          <w:szCs w:val="22"/>
        </w:rPr>
        <w:t>content analysis of messages sent or received duri</w:t>
      </w:r>
      <w:r w:rsidR="00823238">
        <w:rPr>
          <w:rFonts w:ascii="Arial" w:hAnsi="Arial" w:cs="Arial"/>
          <w:color w:val="000000" w:themeColor="text1"/>
          <w:sz w:val="22"/>
          <w:szCs w:val="22"/>
        </w:rPr>
        <w:t>ng the study period, four</w:t>
      </w:r>
      <w:r w:rsidR="0012165C">
        <w:rPr>
          <w:rFonts w:ascii="Arial" w:hAnsi="Arial" w:cs="Arial"/>
          <w:color w:val="000000" w:themeColor="text1"/>
          <w:sz w:val="22"/>
          <w:szCs w:val="22"/>
        </w:rPr>
        <w:t xml:space="preserve"> </w:t>
      </w:r>
      <w:r w:rsidR="00D364BD">
        <w:rPr>
          <w:rFonts w:ascii="Arial" w:hAnsi="Arial" w:cs="Arial"/>
          <w:color w:val="000000" w:themeColor="text1"/>
          <w:sz w:val="22"/>
          <w:szCs w:val="22"/>
        </w:rPr>
        <w:t>additional</w:t>
      </w:r>
      <w:r w:rsidR="00466246">
        <w:rPr>
          <w:rFonts w:ascii="Arial" w:hAnsi="Arial" w:cs="Arial"/>
          <w:color w:val="000000" w:themeColor="text1"/>
          <w:sz w:val="22"/>
          <w:szCs w:val="22"/>
        </w:rPr>
        <w:t xml:space="preserve"> structured interviews</w:t>
      </w:r>
      <w:r w:rsidR="0046624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study.","type":"article-journal","volume":"13"},"uris":["http://www.mendeley.com/documents/?uuid=40fedd16-e25d-3b06-857b-abe2d7b818cd"]},{"id":"ITEM-2","itemData":{"DOI":"10.1002/jhm.2037","ISBN":"1553-5606","ISSN":"15535592","PMID":"23713054","abstract":"BACKGROUND: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Medicine","id":"ITEM-2","issue":"7","issued":{"date-parts":[["2013"]]},"page":"365-372","title":"Educational impact of using smartphones for clinical communication on general medicine: more global, less local","type":"article-journal","volume":"8"},"uris":["http://www.mendeley.com/documents/?uuid=da659331-7019-4e91-aff3-5da5c8ddd862"]},{"id":"ITEM-3","itemData":{"DOI":"10.1002/jhm.2008","ISBN":"1553-5592","ISSN":"15535592","PMID":"23335318","abstract":"BACKGROUND: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Medicine","id":"ITEM-3","issue":"3","issued":{"date-parts":[["2013"]]},"page":"137-143","title":"It's not about pager replacement: an in-depth look at the interprofessional nature of communication in healthcare","type":"article-journal","volume":"8"},"uris":["http://www.mendeley.com/documents/?uuid=38db0617-ee38-4efe-8cd2-a6e2f2e73568"]},{"id":"ITEM-4","itemData":{"DOI":"10.1016/j.amjsurg.2014.08.030","ISBN":"1879-1883 (Electronic)\\r0002-9610 (Linking)","ISSN":"18791883","PMID":"25454952","abstract":"Background Outdated communication technologies in healthcare can place patient safety at risk. This study aimed to evaluate implementation of the WhatsApp messaging service within emergency surgical teams. Methods A prospective mixed-methods study was conducted in a London hospital. All emergency surgery team members (n = 40) used WhatsApp for communication for 19 weeks. The initiator and receiver of communication were compared for response times and communication types. Safety events were reported using direct quotations. Results More than 1,100 hours of communication pertaining to 636 patients were recorded, generating 1,495 communication events. The attending initiated the most instruction-giving communication, whereas interns asked the most clinical questions (P &lt;.001). The resident was the speediest responder to communication compared to the intern and attending (P &lt;.001). The participants felt that WhatsApp helped flatten the hierarchy within the team. Conclusions WhatsApp represents a safe, efficient communication technology. This study lays the foundations for quality improvement innovations delivered over smartphones.","author":[{"dropping-particle":"","family":"Johnston","given":"Maximilian J.","non-dropping-particle":"","parse-names":false,"suffix":""},{"dropping-particle":"","family":"King","given":"Dominic","non-dropping-particle":"","parse-names":false,"suffix":""},{"dropping-particle":"","family":"Arora","given":"Sonal","non-dropping-particle":"","parse-names":false,"suffix":""},{"dropping-particle":"","family":"Behar","given":"Nebil","non-dropping-particle":"","parse-names":false,"suffix":""},{"dropping-particle":"","family":"Athanasiou","given":"Thanos","non-dropping-particle":"","parse-names":false,"suffix":""},{"dropping-particle":"","family":"Sevdalis","given":"Nick","non-dropping-particle":"","parse-names":false,"suffix":""},{"dropping-particle":"","family":"Darzi","given":"Ara","non-dropping-particle":"","parse-names":false,"suffix":""}],"container-title":"American Journal of Surgery","id":"ITEM-4","issue":"1","issued":{"date-parts":[["2015"]]},"page":"45-51","publisher":"Elsevier Inc","title":"Smartphones let surgeons know WhatsApp: an analysis of communication in emergency surgical teams","type":"article-journal","volume":"209"},"uris":["http://www.mendeley.com/documents/?uuid=91e62e46-5cbe-40f8-82fe-c0a14e68f396"]}],"mendeley":{"formattedCitation":"[27,31,32,47]","plainTextFormattedCitation":"[27,31,32,47]","previouslyFormattedCitation":"(27,31,32,47)"},"properties":{"noteIndex":0},"schema":"https://github.com/citation-style-language/schema/raw/master/csl-citation.json"}</w:instrText>
      </w:r>
      <w:r w:rsidR="0046624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[27,31,32,47]</w:t>
      </w:r>
      <w:r w:rsidR="00466246">
        <w:rPr>
          <w:rFonts w:ascii="Arial" w:hAnsi="Arial" w:cs="Arial"/>
          <w:color w:val="000000" w:themeColor="text1"/>
          <w:sz w:val="22"/>
          <w:szCs w:val="22"/>
        </w:rPr>
        <w:fldChar w:fldCharType="end"/>
      </w:r>
      <w:r w:rsidR="00466246">
        <w:rPr>
          <w:rFonts w:ascii="Arial" w:hAnsi="Arial" w:cs="Arial"/>
          <w:color w:val="000000" w:themeColor="text1"/>
          <w:sz w:val="22"/>
          <w:szCs w:val="22"/>
        </w:rPr>
        <w:t>, two questionnaire</w:t>
      </w:r>
      <w:r w:rsidR="0012165C">
        <w:rPr>
          <w:rFonts w:ascii="Arial" w:hAnsi="Arial" w:cs="Arial"/>
          <w:color w:val="000000" w:themeColor="text1"/>
          <w:sz w:val="22"/>
          <w:szCs w:val="22"/>
        </w:rPr>
        <w:t>s</w:t>
      </w:r>
      <w:r w:rsidR="0046624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Technology","id":"ITEM-1","issued":{"date-parts":[["2016"]]},"page":"370-375","publisher":"Elsevier","title":"Integrating smartphone communication strategy and technology into clinical practice: a mixed methods research study","type":"article-journal","volume":"5"},"uris":["http://www.mendeley.com/documents/?uuid=a3707bbb-a628-47be-bfe8-490a4b9eb0ca"]},{"id":"ITEM-2","itemData":{"DOI":"10.1197/jamia.M2299","ISBN":"1527-974X","ISSN":"10675027","PMID":"19567803","abstract":"Objective: To assess the impact of using wireless e-mail for clinical communication in an intensive care unit (ICU). Design: The authors implemented push wireless e-mail over a GSM cellular network in a 26-bed ICU during a 6-month study period. Daytime ICU staff (intensivists, nurses, respiratory therapists, pharmacists, clerical staff, and ICU leadership) used handheld devices (BlackBerry, Research in Motion, Waterloo, ON) without dedicated training. The authors recorded e-mail volume and used standard methods to develop a self-administered survey of ICU staff to measure wireless e-mail impact. Measurements: The survey assessed perceived impact of wireless e-mail on communication, team relationships, staff satisfaction and patient care. Answers were recorded on a 7-point Likert scale; favorable responses were categorized as Likert responses 5, 6, and 7. Results: Staff sent 5.2 (1.9) and received 8.9 (2.1) messages (mean [SD]) per day during 5 months of the 6-month study period; usage decreased after study completion. Most (106/125 [85%]) staff completed the questionnaire. The majority reported that wireless e-mail improved speed (92%) and reliability (92%) of communication, improved coordination of ICU team members (88%), reduced staff frustration (75%), and resulted in faster (90%) and safer (75%) patient care; Likert responses were significantly different from neutral (p &lt; 0.001 for all). Staff infrequently (18%) reported negative effects on communication. There were no reports of radiofrequency interference with medical devices. Conclusions: Interdisciplinary ICU staff perceived wireless e-mail to improve communication, team relationships, staff satisfaction, and patient care. Further research should address the impact of wireless e-mail on efficiency and timeliness of staff workflow and clinical outcomes. © 2009 J Am Med Inform Assoc.","author":[{"dropping-particle":"","family":"O'Connor","given":"Chris","non-dropping-particle":"","parse-names":false,"suffix":""},{"dropping-particle":"","family":"Friedrich","given":"Jan","non-dropping-particle":"","parse-names":false,"suffix":""},{"dropping-particle":"","family":"Scales","given":"Damon","non-dropping-particle":"","parse-names":false,"suffix":""},{"dropping-particle":"","family":"Adhikari","given":"Neill","non-dropping-particle":"","parse-names":false,"suffix":""}],"container-title":"Journal of the American Medical Informatics Association","id":"ITEM-2","issue":"5","issued":{"date-parts":[["2009"]]},"page":"705-713","publisher":"Elsevier Inc.","title":"The use of wireless e-mail to improve healthcare team communication","type":"article-journal","volume":"16"},"uris":["http://www.mendeley.com/documents/?uuid=72ae2913-1289-42b2-8fd4-4e22569941cc"]}],"mendeley":{"formattedCitation":"[48,49]","plainTextFormattedCitation":"[48,49]","previouslyFormattedCitation":"(48,49)"},"properties":{"noteIndex":0},"schema":"https://github.com/citation-style-language/schema/raw/master/csl-citation.json"}</w:instrText>
      </w:r>
      <w:r w:rsidR="0046624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[48,49]</w:t>
      </w:r>
      <w:r w:rsidR="00466246">
        <w:rPr>
          <w:rFonts w:ascii="Arial" w:hAnsi="Arial" w:cs="Arial"/>
          <w:color w:val="000000" w:themeColor="text1"/>
          <w:sz w:val="22"/>
          <w:szCs w:val="22"/>
        </w:rPr>
        <w:fldChar w:fldCharType="end"/>
      </w:r>
      <w:r w:rsidR="00466246">
        <w:rPr>
          <w:rFonts w:ascii="Arial" w:hAnsi="Arial" w:cs="Arial"/>
          <w:color w:val="000000" w:themeColor="text1"/>
          <w:sz w:val="22"/>
          <w:szCs w:val="22"/>
        </w:rPr>
        <w:t xml:space="preserve"> </w:t>
      </w:r>
      <w:r w:rsidR="0012165C">
        <w:rPr>
          <w:rFonts w:ascii="Arial" w:hAnsi="Arial" w:cs="Arial"/>
          <w:color w:val="000000" w:themeColor="text1"/>
          <w:sz w:val="22"/>
          <w:szCs w:val="22"/>
        </w:rPr>
        <w:t>and two more direct observation</w:t>
      </w:r>
      <w:r w:rsidR="0046624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study.","type":"article-journal","volume":"13"},"uris":["http://www.mendeley.com/documents/?uuid=40fedd16-e25d-3b06-857b-abe2d7b818cd"]},{"id":"ITEM-2","itemData":{"DOI":"10.1002/jhm.2037","ISBN":"1553-5606","ISSN":"15535592","PMID":"23713054","abstract":"BACKGROUND: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Medicine","id":"ITEM-2","issue":"7","issued":{"date-parts":[["2013"]]},"page":"365-372","title":"Educational impact of using smartphones for clinical communication on general medicine: more global, less local","type":"article-journal","volume":"8"},"uris":["http://www.mendeley.com/documents/?uuid=da659331-7019-4e91-aff3-5da5c8ddd862"]}],"mendeley":{"formattedCitation":"[27,32]","plainTextFormattedCitation":"[27,32]","previouslyFormattedCitation":"(27,32)"},"properties":{"noteIndex":0},"schema":"https://github.com/citation-style-language/schema/raw/master/csl-citation.json"}</w:instrText>
      </w:r>
      <w:r w:rsidR="0046624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[27,32]</w:t>
      </w:r>
      <w:r w:rsidR="00466246">
        <w:rPr>
          <w:rFonts w:ascii="Arial" w:hAnsi="Arial" w:cs="Arial"/>
          <w:color w:val="000000" w:themeColor="text1"/>
          <w:sz w:val="22"/>
          <w:szCs w:val="22"/>
        </w:rPr>
        <w:fldChar w:fldCharType="end"/>
      </w:r>
      <w:r w:rsidR="00466246">
        <w:rPr>
          <w:rFonts w:ascii="Arial" w:hAnsi="Arial" w:cs="Arial"/>
          <w:color w:val="000000" w:themeColor="text1"/>
          <w:sz w:val="22"/>
          <w:szCs w:val="22"/>
        </w:rPr>
        <w:t>.</w:t>
      </w:r>
      <w:r w:rsidR="006F1FB0">
        <w:rPr>
          <w:rFonts w:ascii="Arial" w:hAnsi="Arial" w:cs="Arial"/>
          <w:color w:val="000000" w:themeColor="text1"/>
          <w:sz w:val="22"/>
          <w:szCs w:val="22"/>
        </w:rPr>
        <w:t xml:space="preserve"> </w:t>
      </w:r>
      <w:r w:rsidR="00466246">
        <w:rPr>
          <w:rFonts w:ascii="Arial" w:hAnsi="Arial" w:cs="Arial"/>
          <w:color w:val="000000" w:themeColor="text1"/>
          <w:sz w:val="22"/>
          <w:szCs w:val="22"/>
        </w:rPr>
        <w:t>Overall the quality of studies as judged th</w:t>
      </w:r>
      <w:r w:rsidR="00651064">
        <w:rPr>
          <w:rFonts w:ascii="Arial" w:hAnsi="Arial" w:cs="Arial"/>
          <w:color w:val="000000" w:themeColor="text1"/>
          <w:sz w:val="22"/>
          <w:szCs w:val="22"/>
        </w:rPr>
        <w:t>rough compliance with the mERA C</w:t>
      </w:r>
      <w:r w:rsidR="00466246">
        <w:rPr>
          <w:rFonts w:ascii="Arial" w:hAnsi="Arial" w:cs="Arial"/>
          <w:color w:val="000000" w:themeColor="text1"/>
          <w:sz w:val="22"/>
          <w:szCs w:val="22"/>
        </w:rPr>
        <w:t>hecklist</w:t>
      </w:r>
      <w:r w:rsidR="00651064">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{"citationItems":[{"id":"ITEM-1","itemData":{"DOI":"10.1136/bmj.i1174","ISBN":"0959-8154","ISSN":"1756-1833","PMID":"26988021","abstract":"To improve the completeness of reporting of mobile health (mHealth) interventions, the WHO mHealth Technical Evidence Review Group developed the mHealth evidence reporting and assessment (mERA) checklist. The development process for mERA consisted of convening an expert group to recommend an appropriate approach, convening a global expert review panel for checklist development, and pilot testing the checklist. The guiding principle for the development of these criteria was to identify a minimum set of information needed to define what the mHealth intervention is (content), where it is being implemented (context), and how it was implemented (technical features), to support replication of the intervention. This paper presents the resulting 16 item checklist and a detailed explanation and elaboration for each item, with illustrative reporting examples. Through widespread adoption, we expect that the use of these guidelines will standardise the quality of mHealth evidence reporting, and indirectly improve the quality of mHealth evidence.\\n\\n#### Summary points\\n\\nMobile technologies have the potential to bridge systemic gaps needed to improve access to and use of health services, particularly among underserved populations. mHealth—defined as the use of mobile and wireless technologies for health—aims to capitalise on the rapid uptake of information and communication technologies (ICT) to improve health system efficiency and health outcomes. Over the past decade, global enthusiasm and the interest of development …","author":[{"dropping-particle":"","family":"Agarwal","given":"Smisha","non-dropping-particle":"","parse-names":false,"suffix":""},{"dropping-particle":"","family":"LeFevre","given":"Amnesty","non-dropping-particle":"","parse-names":false,"suffix":""},{"dropping-particle":"","family":"Lee","given":"Jaime","non-dropping-particle":"","parse-names":false,"suffix":""},{"dropping-particle":"","family":"L’Engle","given":"Kelly","non-dropping-particle":"","parse-names":false,"suffix":""},{"dropping-particle":"","family":"Mehl","given":"Garrett","non-dropping-particle":"","parse-names":false,"suffix":""},{"dropping-particle":"","family":"Sinha","given":"Chaitali","non-dropping-particle":"","parse-names":false,"suffix":""},{"dropping-particle":"","family":"Labrique","given":"Alain","non-dropping-particle":"","parse-names":false,"suffix":""}],"container-title":"British Medical Journal","id":"ITEM-1","issued":{"date-parts":[["2016"]]},"page":"i1174","title":"Guidelines for reporting of health interventions using mobile phones: mobile health (mHealth) evidence reporting and assessment (mERA) checklist","type":"article-journal","volume":"352"},"uris":["http://www.mendeley.com/documents/?uuid=3cd5a758-0b72-4826-bbf2-3f1383226f4f"]}],"mendeley":{"formattedCitation":"[23]","plainTextFormattedCitation":"[23]","previouslyFormattedCitation":"(23)"},"properties":{"noteIndex":0},"schema":"https://github.com/citation-style-language/schema/raw/master/csl-citation.json"}</w:instrText>
      </w:r>
      <w:r w:rsidR="00651064">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[23]</w:t>
      </w:r>
      <w:r w:rsidR="00651064">
        <w:rPr>
          <w:rFonts w:ascii="Arial" w:hAnsi="Arial" w:cs="Arial"/>
          <w:color w:val="000000" w:themeColor="text1"/>
          <w:sz w:val="22"/>
          <w:szCs w:val="22"/>
        </w:rPr>
        <w:fldChar w:fldCharType="end"/>
      </w:r>
      <w:r w:rsidR="00651064">
        <w:rPr>
          <w:rFonts w:ascii="Arial" w:hAnsi="Arial" w:cs="Arial"/>
          <w:color w:val="000000" w:themeColor="text1"/>
          <w:sz w:val="22"/>
          <w:szCs w:val="22"/>
        </w:rPr>
        <w:t xml:space="preserve"> was poor</w:t>
      </w:r>
      <w:r w:rsidR="00D364BD">
        <w:rPr>
          <w:rFonts w:ascii="Arial" w:hAnsi="Arial" w:cs="Arial"/>
          <w:color w:val="000000" w:themeColor="text1"/>
          <w:sz w:val="22"/>
          <w:szCs w:val="22"/>
        </w:rPr>
        <w:t>,</w:t>
      </w:r>
      <w:r w:rsidR="00466246">
        <w:rPr>
          <w:rFonts w:ascii="Arial" w:hAnsi="Arial" w:cs="Arial"/>
          <w:color w:val="000000" w:themeColor="text1"/>
          <w:sz w:val="22"/>
          <w:szCs w:val="22"/>
        </w:rPr>
        <w:t xml:space="preserve"> with a mean score of 6.1/16 (range 3-11) and no study being fully compliant. </w:t>
      </w:r>
      <w:r w:rsidR="00DF4F14">
        <w:rPr>
          <w:rFonts w:ascii="Arial" w:hAnsi="Arial" w:cs="Arial"/>
          <w:color w:val="000000" w:themeColor="text1"/>
          <w:sz w:val="22"/>
          <w:szCs w:val="22"/>
        </w:rPr>
        <w:t xml:space="preserve">The studies assessed a variety of mobile interventions with a range of cross-cutting themes evident: improvements in workflow, efficiency and the quality of communication; improvements in accessibility and inter-team relationships and the near universal acceptance that mobile devices should replace current methods of communication despite some key limitations being identified. </w:t>
      </w:r>
    </w:p>
    <w:p w14:paraId="61BA0692" w14:textId="77777777" w:rsidR="00B601F7" w:rsidRDefault="00B601F7" w:rsidP="005A4C79">
      <w:pPr>
        <w:spacing w:line="360" w:lineRule="auto"/>
        <w:contextualSpacing/>
        <w:rPr>
          <w:rFonts w:ascii="Arial" w:hAnsi="Arial" w:cs="Arial"/>
          <w:color w:val="FF0000"/>
          <w:sz w:val="22"/>
          <w:szCs w:val="22"/>
        </w:rPr>
      </w:pPr>
    </w:p>
    <w:p w14:paraId="1B98C7E8" w14:textId="77777777" w:rsidR="00CD43FA" w:rsidRDefault="00CD43FA" w:rsidP="005A4C79">
      <w:pPr>
        <w:spacing w:line="360" w:lineRule="auto"/>
        <w:contextualSpacing/>
        <w:rPr>
          <w:rFonts w:ascii="Arial" w:hAnsi="Arial" w:cs="Arial"/>
          <w:color w:val="FF0000"/>
          <w:sz w:val="22"/>
          <w:szCs w:val="22"/>
        </w:rPr>
      </w:pPr>
    </w:p>
    <w:p w14:paraId="4304C25D" w14:textId="0949E5B5" w:rsidR="00251C82" w:rsidRDefault="00251C82" w:rsidP="005A4C79">
      <w:pPr>
        <w:spacing w:line="360" w:lineRule="auto"/>
        <w:contextualSpacing/>
        <w:rPr>
          <w:rFonts w:ascii="Arial" w:hAnsi="Arial" w:cs="Arial"/>
          <w:i/>
          <w:color w:val="000000" w:themeColor="text1"/>
          <w:sz w:val="22"/>
          <w:szCs w:val="22"/>
        </w:rPr>
      </w:pPr>
      <w:r w:rsidRPr="00251C82">
        <w:rPr>
          <w:rFonts w:ascii="Arial" w:hAnsi="Arial" w:cs="Arial"/>
          <w:i/>
          <w:color w:val="000000" w:themeColor="text1"/>
          <w:sz w:val="22"/>
          <w:szCs w:val="22"/>
        </w:rPr>
        <w:t>Workflow, efficien</w:t>
      </w:r>
      <w:r w:rsidR="009211DC">
        <w:rPr>
          <w:rFonts w:ascii="Arial" w:hAnsi="Arial" w:cs="Arial"/>
          <w:i/>
          <w:color w:val="000000" w:themeColor="text1"/>
          <w:sz w:val="22"/>
          <w:szCs w:val="22"/>
        </w:rPr>
        <w:t>cy and quality of communication</w:t>
      </w:r>
    </w:p>
    <w:p w14:paraId="4F39C262" w14:textId="77777777" w:rsidR="00CD43FA" w:rsidRPr="00251C82" w:rsidRDefault="00CD43FA" w:rsidP="005A4C79">
      <w:pPr>
        <w:spacing w:line="360" w:lineRule="auto"/>
        <w:contextualSpacing/>
        <w:rPr>
          <w:rFonts w:ascii="Arial" w:hAnsi="Arial" w:cs="Arial"/>
          <w:i/>
          <w:color w:val="000000" w:themeColor="text1"/>
          <w:sz w:val="22"/>
          <w:szCs w:val="22"/>
        </w:rPr>
      </w:pPr>
    </w:p>
    <w:p w14:paraId="4EA357AD" w14:textId="12C1E3EA" w:rsidR="00251C82" w:rsidRDefault="00210EE4"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Broadly speaking the introduction of mobile devices </w:t>
      </w:r>
      <w:r w:rsidR="003F6B0C">
        <w:rPr>
          <w:rFonts w:ascii="Arial" w:hAnsi="Arial" w:cs="Arial"/>
          <w:color w:val="000000" w:themeColor="text1"/>
          <w:sz w:val="22"/>
          <w:szCs w:val="22"/>
        </w:rPr>
        <w:t>le</w:t>
      </w:r>
      <w:r>
        <w:rPr>
          <w:rFonts w:ascii="Arial" w:hAnsi="Arial" w:cs="Arial"/>
          <w:color w:val="000000" w:themeColor="text1"/>
          <w:sz w:val="22"/>
          <w:szCs w:val="22"/>
        </w:rPr>
        <w:t>d to improvements in workflow, efficiency and the quality of communication.</w:t>
      </w:r>
      <w:r w:rsidR="000A28DD">
        <w:rPr>
          <w:rFonts w:ascii="Arial" w:hAnsi="Arial" w:cs="Arial"/>
          <w:color w:val="000000" w:themeColor="text1"/>
          <w:sz w:val="22"/>
          <w:szCs w:val="22"/>
        </w:rPr>
        <w:t xml:space="preserve"> </w:t>
      </w:r>
      <w:r w:rsidR="0020387F">
        <w:rPr>
          <w:rFonts w:ascii="Arial" w:hAnsi="Arial" w:cs="Arial"/>
          <w:color w:val="000000" w:themeColor="text1"/>
          <w:sz w:val="22"/>
          <w:szCs w:val="22"/>
        </w:rPr>
        <w:t xml:space="preserve">A number of papers </w:t>
      </w:r>
      <w:r w:rsidR="00E874C9">
        <w:rPr>
          <w:rFonts w:ascii="Arial" w:hAnsi="Arial" w:cs="Arial"/>
          <w:color w:val="000000" w:themeColor="text1"/>
          <w:sz w:val="22"/>
          <w:szCs w:val="22"/>
        </w:rPr>
        <w:t>reported significant streamlining of clinical workflows</w:t>
      </w:r>
      <w:r w:rsidR="00A32D0C">
        <w:rPr>
          <w:rFonts w:ascii="Arial" w:hAnsi="Arial" w:cs="Arial"/>
          <w:color w:val="000000" w:themeColor="text1"/>
          <w:sz w:val="22"/>
          <w:szCs w:val="22"/>
        </w:rPr>
        <w:t xml:space="preserve"> and improvements in the quality of clinical discussion</w:t>
      </w:r>
      <w:r w:rsidR="00E874C9">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UHealth","id":"ITEM-1","issue":"2","issued":{"date-parts":[["2016"]]},"page":"e70","title":"Mobile electronic medical records promote workflow: physicians’ perspective from a survey","type":"article-journal","volume":"4"},"uris":["http://www.mendeley.com/documents/?uuid=75bde112-9eb5-45ad-8231-589cbb2552d0"]},{"id":"ITEM-2","itemData":{"DOI":"10.1002/jhm.2228","ISBN":"1553-5592","ISSN":"15535606","PMID":"25110991","abstract":"BACKGROUND: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Medicine","id":"ITEM-2","issue":"9","issued":{"date-parts":[["2014"]]},"page":"573-578","title":"Smarter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[35,43]","plainTextFormattedCitation":"[35,43]","previouslyFormattedCitation":"(35,43)"},"properties":{"noteIndex":0},"schema":"https://github.com/citation-style-language/schema/raw/master/csl-citation.json"}</w:instrText>
      </w:r>
      <w:r w:rsidR="00E874C9">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[35,43]</w:t>
      </w:r>
      <w:r w:rsidR="00E874C9">
        <w:rPr>
          <w:rFonts w:ascii="Arial" w:hAnsi="Arial" w:cs="Arial"/>
          <w:color w:val="000000" w:themeColor="text1"/>
          <w:sz w:val="22"/>
          <w:szCs w:val="22"/>
        </w:rPr>
        <w:fldChar w:fldCharType="end"/>
      </w:r>
      <w:r w:rsidR="00E874C9">
        <w:rPr>
          <w:rFonts w:ascii="Arial" w:hAnsi="Arial" w:cs="Arial"/>
          <w:color w:val="000000" w:themeColor="text1"/>
          <w:sz w:val="22"/>
          <w:szCs w:val="22"/>
        </w:rPr>
        <w:t>,</w:t>
      </w:r>
      <w:r w:rsidR="000A7E71">
        <w:rPr>
          <w:rFonts w:ascii="Arial" w:hAnsi="Arial" w:cs="Arial"/>
          <w:color w:val="000000" w:themeColor="text1"/>
          <w:sz w:val="22"/>
          <w:szCs w:val="22"/>
        </w:rPr>
        <w:t xml:space="preserve"> improvements in handover and patient care</w:t>
      </w:r>
      <w:r w:rsidR="000A7E7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Association","id":"ITEM-1","issued":{"date-parts":[["2017"]]},"page":"e69-e78","title":"Using mobile devices for inpatient rounding and handoffs: an innovative application developed and rapidly adopted by clinicians in a pediatric hospital","type":"article-journal","volume":"24"},"uris":["http://www.mendeley.com/documents/?uuid=d125541d-3069-427b-aaa6-de31d54a56bf"]}],"mendeley":{"formattedCitation":"[39]","plainTextFormattedCitation":"[39]","previouslyFormattedCitation":"(39)"},"properties":{"noteIndex":0},"schema":"https://github.com/citation-style-language/schema/raw/master/csl-citation.json"}</w:instrText>
      </w:r>
      <w:r w:rsidR="000A7E7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[39]</w:t>
      </w:r>
      <w:r w:rsidR="000A7E71">
        <w:rPr>
          <w:rFonts w:ascii="Arial" w:hAnsi="Arial" w:cs="Arial"/>
          <w:color w:val="000000" w:themeColor="text1"/>
          <w:sz w:val="22"/>
          <w:szCs w:val="22"/>
        </w:rPr>
        <w:fldChar w:fldCharType="end"/>
      </w:r>
      <w:r w:rsidR="000A7E71">
        <w:rPr>
          <w:rFonts w:ascii="Arial" w:hAnsi="Arial" w:cs="Arial"/>
          <w:color w:val="000000" w:themeColor="text1"/>
          <w:sz w:val="22"/>
          <w:szCs w:val="22"/>
        </w:rPr>
        <w:t>,</w:t>
      </w:r>
      <w:r w:rsidR="0020387F">
        <w:rPr>
          <w:rFonts w:ascii="Arial" w:hAnsi="Arial" w:cs="Arial"/>
          <w:color w:val="000000" w:themeColor="text1"/>
          <w:sz w:val="22"/>
          <w:szCs w:val="22"/>
        </w:rPr>
        <w:t xml:space="preserve"> faster response times</w:t>
      </w:r>
      <w:r w:rsidR="0020387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study.","type":"article-journal","volume":"13"},"uris":["http://www.mendeley.com/documents/?uuid=40fedd16-e25d-3b06-857b-abe2d7b818cd"]},{"id":"ITEM-2","itemData":{"DOI":"10.1016/j.hlpt.2014.08.002","ISBN":"2211-8837","ISSN":"22118845","PMID":"2014617744","abstract":"Background: Personal smartphones are used frequently by healthcare practitioners in hospitals to assist in the provision of care. Island Health is one of the first health authorities in Canada to endorse the iPhone® smartphone as a potentially valuable tool for clinical practice. Objective: To measure smartphones effect on pharmacists' efficiency, to assess pharmacist acceptance of corporate smartphones, and to investigate how these devices are being utilized. Methods: This multi-center time-trial, survey, and observational prospective study enrolled 90 pharmacists across eight hospitals on Vancouver Island. Participants performed a time-trial of 22 situational drug information questions before and after receiving an iPhone®. They also completed demographic and satisfaction surveys. A subset of 14 of the 90 pharmacists participated in a pre- and post- iPhone® implementation eight hour direct observation study. Lastly, communication data from the phone service provider was collected and analyzed. Results: Smartphone use was associated with a faster median response time of approximately six minutes for all situational time-trial questions combined (48min:15s pre-iPhone® vs. 42min:18s post-iPhone®) (p=0.039). Smartphone use did not significantly influence time spent walking to obtain a resource, time spent using computers, or time spent answering of clinical questions during observation. Almost half of pharmacists reported that using the smartphone increased their confidence and competence to resolve drug therapy problems. Conclusions: Pharmacists readily accepted smartphones into their practice and felt positively about using them. Smartphones did not improve direct observation measures of workflow, but they did improve pharmacists' efficiency in the answering of hypothetical drug information questions (p=0.039). This study indicates that if smartphones are incorporated into pharmacy practice in a structured, organized manner with supports and training in place, smartphone uptake will occur and pharmacists will adapt and incorporate this technology into their daily routine with no predicted deterioration in the quality of their work. The impact of improved efficiency on patient care resulting from an increased reliance on technology and time spent on devices needs to be further assessed.","author":[{"dropping-particle":"","family":"Power","given":"Jessica","non-dropping-particle":"","parse-names":false,"suffix":""},{"dropping-particle":"","family":"Spina","given":"Sean","non-dropping-particle":"","parse-names":false,"suffix":""},{"dropping-particle":"","family":"Forbes","given":"David","non-dropping-particle":"","parse-names":false,"suffix":""},{"dropping-particle":"","family":"Harder","given":"Curtis","non-dropping-particle":"","parse-names":false,"suffix":""},{"dropping-particle":"","family":"Lalli","given":"Sherry","non-dropping-particle":"","parse-names":false,"suffix":""},{"dropping-particle":"","family":"Loewen","given":"Peter","non-dropping-particle":"","parse-names":false,"suffix":""},{"dropping-particle":"","family":"Zed","given":"Peter","non-dropping-particle":"","parse-names":false,"suffix":""}],"container-title":"Health Policy and Technology","id":"ITEM-2","issued":{"date-parts":[["2014"]]},"page":"296-305","title":"Integration of smartphones into clinical pharmacy practice: an evaluation of the impact on pharmacists' efficiency","type":"article-journal","volume":"3"},"uris":["http://www.mendeley.com/documents/?uuid=862ac187-dc7b-4cc6-bc2a-a769f1fd5fa8"]}],"mendeley":{"formattedCitation":"[27,42]","plainTextFormattedCitation":"[27,42]","previouslyFormattedCitation":"(27,42)"},"properties":{"noteIndex":0},"schema":"https://github.com/citation-style-language/schema/raw/master/csl-citation.json"}</w:instrText>
      </w:r>
      <w:r w:rsidR="0020387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[27,42]</w:t>
      </w:r>
      <w:r w:rsidR="0020387F">
        <w:rPr>
          <w:rFonts w:ascii="Arial" w:hAnsi="Arial" w:cs="Arial"/>
          <w:color w:val="000000" w:themeColor="text1"/>
          <w:sz w:val="22"/>
          <w:szCs w:val="22"/>
        </w:rPr>
        <w:fldChar w:fldCharType="end"/>
      </w:r>
      <w:r w:rsidR="0020387F">
        <w:rPr>
          <w:rFonts w:ascii="Arial" w:hAnsi="Arial" w:cs="Arial"/>
          <w:color w:val="000000" w:themeColor="text1"/>
          <w:sz w:val="22"/>
          <w:szCs w:val="22"/>
        </w:rPr>
        <w:t xml:space="preserve"> and</w:t>
      </w:r>
      <w:r w:rsidR="00E874C9">
        <w:rPr>
          <w:rFonts w:ascii="Arial" w:hAnsi="Arial" w:cs="Arial"/>
          <w:color w:val="000000" w:themeColor="text1"/>
          <w:sz w:val="22"/>
          <w:szCs w:val="22"/>
        </w:rPr>
        <w:t xml:space="preserve"> the elimination of redundant steps in vertical </w:t>
      </w:r>
      <w:r w:rsidR="00355B41">
        <w:rPr>
          <w:rFonts w:ascii="Arial" w:hAnsi="Arial" w:cs="Arial"/>
          <w:color w:val="000000" w:themeColor="text1"/>
          <w:sz w:val="22"/>
          <w:szCs w:val="22"/>
        </w:rPr>
        <w:t>communication</w:t>
      </w:r>
      <w:r w:rsidR="00E874C9">
        <w:rPr>
          <w:rFonts w:ascii="Arial" w:hAnsi="Arial" w:cs="Arial"/>
          <w:color w:val="000000" w:themeColor="text1"/>
          <w:sz w:val="22"/>
          <w:szCs w:val="22"/>
        </w:rPr>
        <w:t xml:space="preserve"> </w:t>
      </w:r>
      <w:r w:rsidR="00B94E5D">
        <w:rPr>
          <w:rFonts w:ascii="Arial" w:hAnsi="Arial" w:cs="Arial"/>
          <w:color w:val="000000" w:themeColor="text1"/>
          <w:sz w:val="22"/>
          <w:szCs w:val="22"/>
        </w:rPr>
        <w:t>with</w:t>
      </w:r>
      <w:r w:rsidR="00E874C9">
        <w:rPr>
          <w:rFonts w:ascii="Arial" w:hAnsi="Arial" w:cs="Arial"/>
          <w:color w:val="000000" w:themeColor="text1"/>
          <w:sz w:val="22"/>
          <w:szCs w:val="22"/>
        </w:rPr>
        <w:t>in teams</w:t>
      </w:r>
      <w:r w:rsidR="00E874C9">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{"citationItems":[{"id":"ITEM-1","itemData":{"DOI":"10.4103/0970-0358.121990","ISBN":"0970-0358 (Print)\\r0970-0358 (Linking)","ISSN":"0970-0358","PMID":"24459338","abstract":"OBJECTIVE The objective of this study is to assess the efficacy of smartphone and its WhatsApp application as a communication method amongst the staff of plastic and reconstructive surgery section at tertiary care health facility. MATERIALS AND METHODS From January 2012 onwards, the authors used smartphones and its WhatsApp application as a communication method amongst their team for various aspects of patient management and as a tool for academic endorsements. RESULTS During the period of this study, there were 116 episodes regarding patient management, which were handled, in a timely fashion by using this application. In addition opinion of rotating residents in the section was sought regarding the efficacy of this method of communication. Overall majority of residents were satisfied with this mode of communication. CONCLUSIONS This new method of communication is an effective method for clinical and academic endorsements. The method is cheap and quick and easy to operate.","author":[{"dropping-particle":"","family":"Wani","given":"Shabeer","non-dropping-particle":"","parse-names":false,"suffix":""},{"dropping-particle":"","family":"Rabah","given":"Sari","non-dropping-particle":"","parse-names":false,"suffix":""},{"dropping-particle":"","family":"AlFadil","given":"Sara","non-dropping-particle":"","parse-names":false,"suffix":""},{"dropping-particle":"","family":"Dewanjee","given":"Nancy","non-dropping-particle":"","parse-names":false,"suffix":""},{"dropping-particle":"","family":"Najmi","given":"Yahya","non-dropping-particle":"","parse-names":false,"suffix":""}],"container-title":"Indian Journal of Plastic Surgery","id":"ITEM-1","issue":"3","issued":{"date-parts":[["2013"]]},"page":"502-505","title":"Efficacy of communication amongst staff members at plastic and reconstructive surgery section using smartphone and mobile WhatsApp","type":"article-journal","volume":"46"},"uris":["http://www.mendeley.com/documents/?uuid=084d2318-4a76-42ca-b37a-ea910d160b4f"]}],"mendeley":{"formattedCitation":"[44]","plainTextFormattedCitation":"[44]","previouslyFormattedCitation":"(44)"},"properties":{"noteIndex":0},"schema":"https://github.com/citation-style-language/schema/raw/master/csl-citation.json"}</w:instrText>
      </w:r>
      <w:r w:rsidR="00E874C9">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[44]</w:t>
      </w:r>
      <w:r w:rsidR="00E874C9">
        <w:rPr>
          <w:rFonts w:ascii="Arial" w:hAnsi="Arial" w:cs="Arial"/>
          <w:color w:val="000000" w:themeColor="text1"/>
          <w:sz w:val="22"/>
          <w:szCs w:val="22"/>
        </w:rPr>
        <w:fldChar w:fldCharType="end"/>
      </w:r>
      <w:r w:rsidR="00553F70">
        <w:rPr>
          <w:rFonts w:ascii="Arial" w:hAnsi="Arial" w:cs="Arial"/>
          <w:color w:val="000000" w:themeColor="text1"/>
          <w:sz w:val="22"/>
          <w:szCs w:val="22"/>
        </w:rPr>
        <w:t xml:space="preserve">. </w:t>
      </w:r>
      <w:r w:rsidR="00355B41">
        <w:rPr>
          <w:rFonts w:ascii="Arial" w:hAnsi="Arial" w:cs="Arial"/>
          <w:color w:val="000000" w:themeColor="text1"/>
          <w:sz w:val="22"/>
          <w:szCs w:val="22"/>
        </w:rPr>
        <w:t>S</w:t>
      </w:r>
      <w:r w:rsidR="00E874C9">
        <w:rPr>
          <w:rFonts w:ascii="Arial" w:hAnsi="Arial" w:cs="Arial"/>
          <w:color w:val="000000" w:themeColor="text1"/>
          <w:sz w:val="22"/>
          <w:szCs w:val="22"/>
        </w:rPr>
        <w:t>ignificant improvements in the effectiveness of communication with greater efficiency and integration into existing workflows</w:t>
      </w:r>
      <w:r w:rsidR="00E874C9">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Medicine","id":"ITEM-1","issue":"9","issued":{"date-parts":[["2014"]]},"page":"573-578","title":"Smarter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[43]","plainTextFormattedCitation":"[43]","previouslyFormattedCitation":"(43)"},"properties":{"noteIndex":0},"schema":"https://github.com/citation-style-language/schema/raw/master/csl-citation.json"}</w:instrText>
      </w:r>
      <w:r w:rsidR="00E874C9">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[43]</w:t>
      </w:r>
      <w:r w:rsidR="00E874C9">
        <w:rPr>
          <w:rFonts w:ascii="Arial" w:hAnsi="Arial" w:cs="Arial"/>
          <w:color w:val="000000" w:themeColor="text1"/>
          <w:sz w:val="22"/>
          <w:szCs w:val="22"/>
        </w:rPr>
        <w:fldChar w:fldCharType="end"/>
      </w:r>
      <w:r w:rsidR="00355B41">
        <w:rPr>
          <w:rFonts w:ascii="Arial" w:hAnsi="Arial" w:cs="Arial"/>
          <w:color w:val="000000" w:themeColor="text1"/>
          <w:sz w:val="22"/>
          <w:szCs w:val="22"/>
        </w:rPr>
        <w:t xml:space="preserve"> and</w:t>
      </w:r>
      <w:r w:rsidR="00B94E5D">
        <w:rPr>
          <w:rFonts w:ascii="Arial" w:hAnsi="Arial" w:cs="Arial"/>
          <w:color w:val="000000" w:themeColor="text1"/>
          <w:sz w:val="22"/>
          <w:szCs w:val="22"/>
        </w:rPr>
        <w:t xml:space="preserve"> improvement</w:t>
      </w:r>
      <w:r w:rsidR="00355B41">
        <w:rPr>
          <w:rFonts w:ascii="Arial" w:hAnsi="Arial" w:cs="Arial"/>
          <w:color w:val="000000" w:themeColor="text1"/>
          <w:sz w:val="22"/>
          <w:szCs w:val="22"/>
        </w:rPr>
        <w:t>s</w:t>
      </w:r>
      <w:r w:rsidR="00B94E5D">
        <w:rPr>
          <w:rFonts w:ascii="Arial" w:hAnsi="Arial" w:cs="Arial"/>
          <w:color w:val="000000" w:themeColor="text1"/>
          <w:sz w:val="22"/>
          <w:szCs w:val="22"/>
        </w:rPr>
        <w:t xml:space="preserve"> in the</w:t>
      </w:r>
      <w:r w:rsidR="00A53FAF">
        <w:rPr>
          <w:rFonts w:ascii="Arial" w:hAnsi="Arial" w:cs="Arial"/>
          <w:color w:val="000000" w:themeColor="text1"/>
          <w:sz w:val="22"/>
          <w:szCs w:val="22"/>
        </w:rPr>
        <w:t xml:space="preserve"> quality of information transfer and recall</w:t>
      </w:r>
      <w:r w:rsidR="00A53F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Traumatology","id":"ITEM-1","issue":"5","issued":{"date-parts":[["2015"]]},"page":"821-826","publisher":"Springer Paris","title":"“WhatsApp”ening in orthopedic care: a concise report from a 300-bedded tertiary care teaching center","type":"article-journal","volume":"25"},"uris":["http://www.mendeley.com/documents/?uuid=74356016-8472-47ea-8c2e-935e0975a991"]}],"mendeley":{"formattedCitation":"[37]","plainTextFormattedCitation":"[37]","previouslyFormattedCitation":"(37)"},"properties":{"noteIndex":0},"schema":"https://github.com/citation-style-language/schema/raw/master/csl-citation.json"}</w:instrText>
      </w:r>
      <w:r w:rsidR="00A53F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[37]</w:t>
      </w:r>
      <w:r w:rsidR="00A53FAF">
        <w:rPr>
          <w:rFonts w:ascii="Arial" w:hAnsi="Arial" w:cs="Arial"/>
          <w:color w:val="000000" w:themeColor="text1"/>
          <w:sz w:val="22"/>
          <w:szCs w:val="22"/>
        </w:rPr>
        <w:fldChar w:fldCharType="end"/>
      </w:r>
      <w:r w:rsidR="00355B41">
        <w:rPr>
          <w:rFonts w:ascii="Arial" w:hAnsi="Arial" w:cs="Arial"/>
          <w:color w:val="000000" w:themeColor="text1"/>
          <w:sz w:val="22"/>
          <w:szCs w:val="22"/>
        </w:rPr>
        <w:t xml:space="preserve"> were also demonstrated</w:t>
      </w:r>
      <w:r w:rsidR="00A53FAF">
        <w:rPr>
          <w:rFonts w:ascii="Arial" w:hAnsi="Arial" w:cs="Arial"/>
          <w:color w:val="000000" w:themeColor="text1"/>
          <w:sz w:val="22"/>
          <w:szCs w:val="22"/>
        </w:rPr>
        <w:t>.</w:t>
      </w:r>
      <w:r w:rsidR="003F6B0C">
        <w:rPr>
          <w:rFonts w:ascii="Arial" w:hAnsi="Arial" w:cs="Arial"/>
          <w:color w:val="000000" w:themeColor="text1"/>
          <w:sz w:val="22"/>
          <w:szCs w:val="22"/>
        </w:rPr>
        <w:t xml:space="preserve"> </w:t>
      </w:r>
      <w:r w:rsidR="00E265BA">
        <w:rPr>
          <w:rFonts w:ascii="Arial" w:hAnsi="Arial" w:cs="Arial"/>
          <w:color w:val="000000" w:themeColor="text1"/>
          <w:sz w:val="22"/>
          <w:szCs w:val="22"/>
        </w:rPr>
        <w:t>A further</w:t>
      </w:r>
      <w:r w:rsidR="00DD1D96">
        <w:rPr>
          <w:rFonts w:ascii="Arial" w:hAnsi="Arial" w:cs="Arial"/>
          <w:color w:val="000000" w:themeColor="text1"/>
          <w:sz w:val="22"/>
          <w:szCs w:val="22"/>
        </w:rPr>
        <w:t xml:space="preserve"> study reported that smartphones </w:t>
      </w:r>
      <w:r w:rsidR="00355B41">
        <w:rPr>
          <w:rFonts w:ascii="Arial" w:hAnsi="Arial" w:cs="Arial"/>
          <w:color w:val="000000" w:themeColor="text1"/>
          <w:sz w:val="22"/>
          <w:szCs w:val="22"/>
        </w:rPr>
        <w:t>created additional</w:t>
      </w:r>
      <w:r w:rsidR="00DD1D96">
        <w:rPr>
          <w:rFonts w:ascii="Arial" w:hAnsi="Arial" w:cs="Arial"/>
          <w:color w:val="000000" w:themeColor="text1"/>
          <w:sz w:val="22"/>
          <w:szCs w:val="22"/>
        </w:rPr>
        <w:t xml:space="preserve"> value </w:t>
      </w:r>
      <w:r w:rsidR="00355B41">
        <w:rPr>
          <w:rFonts w:ascii="Arial" w:hAnsi="Arial" w:cs="Arial"/>
          <w:color w:val="000000" w:themeColor="text1"/>
          <w:sz w:val="22"/>
          <w:szCs w:val="22"/>
        </w:rPr>
        <w:t>by</w:t>
      </w:r>
      <w:r w:rsidR="00DD1D96">
        <w:rPr>
          <w:rFonts w:ascii="Arial" w:hAnsi="Arial" w:cs="Arial"/>
          <w:color w:val="000000" w:themeColor="text1"/>
          <w:sz w:val="22"/>
          <w:szCs w:val="22"/>
        </w:rPr>
        <w:t xml:space="preserve"> facilitating the easy del</w:t>
      </w:r>
      <w:r w:rsidR="00E265BA">
        <w:rPr>
          <w:rFonts w:ascii="Arial" w:hAnsi="Arial" w:cs="Arial"/>
          <w:color w:val="000000" w:themeColor="text1"/>
          <w:sz w:val="22"/>
          <w:szCs w:val="22"/>
        </w:rPr>
        <w:t>ivery of non-urgent information</w:t>
      </w:r>
      <w:r w:rsidR="00DD1D96">
        <w:rPr>
          <w:rFonts w:ascii="Arial" w:hAnsi="Arial" w:cs="Arial"/>
          <w:color w:val="000000" w:themeColor="text1"/>
          <w:sz w:val="22"/>
          <w:szCs w:val="22"/>
        </w:rPr>
        <w:t xml:space="preserve"> </w:t>
      </w:r>
      <w:r w:rsidR="00B94E5D">
        <w:rPr>
          <w:rFonts w:ascii="Arial" w:hAnsi="Arial" w:cs="Arial"/>
          <w:color w:val="000000" w:themeColor="text1"/>
          <w:sz w:val="22"/>
          <w:szCs w:val="22"/>
        </w:rPr>
        <w:t>whilst also supporting</w:t>
      </w:r>
      <w:r w:rsidR="00355B41">
        <w:rPr>
          <w:rFonts w:ascii="Arial" w:hAnsi="Arial" w:cs="Arial"/>
          <w:color w:val="000000" w:themeColor="text1"/>
          <w:sz w:val="22"/>
          <w:szCs w:val="22"/>
        </w:rPr>
        <w:t xml:space="preserve"> the triage, </w:t>
      </w:r>
      <w:r w:rsidR="00DD1D96">
        <w:rPr>
          <w:rFonts w:ascii="Arial" w:hAnsi="Arial" w:cs="Arial"/>
          <w:color w:val="000000" w:themeColor="text1"/>
          <w:sz w:val="22"/>
          <w:szCs w:val="22"/>
        </w:rPr>
        <w:t xml:space="preserve">prioritisation </w:t>
      </w:r>
      <w:r w:rsidR="00355B41">
        <w:rPr>
          <w:rFonts w:ascii="Arial" w:hAnsi="Arial" w:cs="Arial"/>
          <w:color w:val="000000" w:themeColor="text1"/>
          <w:sz w:val="22"/>
          <w:szCs w:val="22"/>
        </w:rPr>
        <w:t xml:space="preserve">and </w:t>
      </w:r>
      <w:r w:rsidR="00F34326">
        <w:rPr>
          <w:rFonts w:ascii="Arial" w:hAnsi="Arial" w:cs="Arial"/>
          <w:color w:val="000000" w:themeColor="text1"/>
          <w:sz w:val="22"/>
          <w:szCs w:val="22"/>
        </w:rPr>
        <w:t>timeliness of communication</w:t>
      </w:r>
      <w:r w:rsidR="00F3432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Care","id":"ITEM-1","issue":"4","issued":{"date-parts":[["2012"]]},"page":"276-282","title":"The use of smartphones in general and internal medicine units: a boon or a bane to the promotion of interprofessional collaboration?","type":"article-journal","volume":"26"},"uris":["http://www.mendeley.com/documents/?uuid=846ffcd7-e582-4f26-bc38-e3dad8bfcba7"]}],"mendeley":{"formattedCitation":"[45]","plainTextFormattedCitation":"[45]","previouslyFormattedCitation":"(45)"},"properties":{"noteIndex":0},"schema":"https://github.com/citation-style-language/schema/raw/master/csl-citation.json"}</w:instrText>
      </w:r>
      <w:r w:rsidR="00F3432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[45]</w:t>
      </w:r>
      <w:r w:rsidR="00F34326">
        <w:rPr>
          <w:rFonts w:ascii="Arial" w:hAnsi="Arial" w:cs="Arial"/>
          <w:color w:val="000000" w:themeColor="text1"/>
          <w:sz w:val="22"/>
          <w:szCs w:val="22"/>
        </w:rPr>
        <w:fldChar w:fldCharType="end"/>
      </w:r>
      <w:r w:rsidR="00F34326">
        <w:rPr>
          <w:rFonts w:ascii="Arial" w:hAnsi="Arial" w:cs="Arial"/>
          <w:color w:val="000000" w:themeColor="text1"/>
          <w:sz w:val="22"/>
          <w:szCs w:val="22"/>
        </w:rPr>
        <w:t>.</w:t>
      </w:r>
      <w:r w:rsidR="00B94E5D">
        <w:rPr>
          <w:rFonts w:ascii="Arial" w:hAnsi="Arial" w:cs="Arial"/>
          <w:color w:val="000000" w:themeColor="text1"/>
          <w:sz w:val="22"/>
          <w:szCs w:val="22"/>
        </w:rPr>
        <w:t xml:space="preserve"> </w:t>
      </w:r>
      <w:r w:rsidR="000A71E7">
        <w:rPr>
          <w:rFonts w:ascii="Arial" w:hAnsi="Arial" w:cs="Arial"/>
          <w:color w:val="000000" w:themeColor="text1"/>
          <w:sz w:val="22"/>
          <w:szCs w:val="22"/>
        </w:rPr>
        <w:t>Some studies looked to quantify the</w:t>
      </w:r>
      <w:r w:rsidR="005F29D9">
        <w:rPr>
          <w:rFonts w:ascii="Arial" w:hAnsi="Arial" w:cs="Arial"/>
          <w:color w:val="000000" w:themeColor="text1"/>
          <w:sz w:val="22"/>
          <w:szCs w:val="22"/>
        </w:rPr>
        <w:t>se</w:t>
      </w:r>
      <w:r w:rsidR="00CE191E">
        <w:rPr>
          <w:rFonts w:ascii="Arial" w:hAnsi="Arial" w:cs="Arial"/>
          <w:color w:val="000000" w:themeColor="text1"/>
          <w:sz w:val="22"/>
          <w:szCs w:val="22"/>
        </w:rPr>
        <w:t xml:space="preserve"> improvements in efficiency</w:t>
      </w:r>
      <w:r w:rsidR="00355B41">
        <w:rPr>
          <w:rFonts w:ascii="Arial" w:hAnsi="Arial" w:cs="Arial"/>
          <w:color w:val="000000" w:themeColor="text1"/>
          <w:sz w:val="22"/>
          <w:szCs w:val="22"/>
        </w:rPr>
        <w:t xml:space="preserve"> and timeliness</w:t>
      </w:r>
      <w:r w:rsidR="0040553F">
        <w:rPr>
          <w:rFonts w:ascii="Arial" w:hAnsi="Arial" w:cs="Arial"/>
          <w:color w:val="000000" w:themeColor="text1"/>
          <w:sz w:val="22"/>
          <w:szCs w:val="22"/>
        </w:rPr>
        <w:t xml:space="preserve"> with </w:t>
      </w:r>
      <w:r w:rsidR="00355B41">
        <w:rPr>
          <w:rFonts w:ascii="Arial" w:hAnsi="Arial" w:cs="Arial"/>
          <w:color w:val="000000" w:themeColor="text1"/>
          <w:sz w:val="22"/>
          <w:szCs w:val="22"/>
        </w:rPr>
        <w:t>a mean response time of 2-3 minutes with mobile devices</w:t>
      </w:r>
      <w:r w:rsidR="00355B4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wards","type":"article-journal","volume":"10"},"uris":["http://www.mendeley.com/documents/?uuid=bde17412-0d0e-48c3-a6c0-04fd70de72a2"]},{"id":"ITEM-2","itemData":{"DOI":"10.1016/j.amjsurg.2014.08.030","ISBN":"1879-1883 (Electronic)\\r0002-9610 (Linking)","ISSN":"18791883","PMID":"25454952","abstract":"Background Outdated communication technologies in healthcare can place patient safety at risk. This study aimed to evaluate implementation of the WhatsApp messaging service within emergency surgical teams. Methods A prospective mixed-methods study was conducted in a London hospital. All emergency surgery team members (n = 40) used WhatsApp for communication for 19 weeks. The initiator and receiver of communication were compared for response times and communication types. Safety events were reported using direct quotations. Results More than 1,100 hours of communication pertaining to 636 patients were recorded, generating 1,495 communication events. The attending initiated the most instruction-giving communication, whereas interns asked the most clinical questions (P &lt;.001). The resident was the speediest responder to communication compared to the intern and attending (P &lt;.001). The participants felt that WhatsApp helped flatten the hierarchy within the team. Conclusions WhatsApp represents a safe, efficient communication technology. This study lays the foundations for quality improvement innovations delivered over smartphones.","author":[{"dropping-particle":"","family":"Johnston","given":"Maximilian J.","non-dropping-particle":"","parse-names":false,"suffix":""},{"dropping-particle":"","family":"King","given":"Dominic","non-dropping-particle":"","parse-names":false,"suffix":""},{"dropping-particle":"","family":"Arora","given":"Sonal","non-dropping-particle":"","parse-names":false,"suffix":""},{"dropping-particle":"","family":"Behar","given":"Nebil","non-dropping-particle":"","parse-names":false,"suffix":""},{"dropping-particle":"","family":"Athanasiou","given":"Thanos","non-dropping-particle":"","parse-names":false,"suffix":""},{"dropping-particle":"","family":"Sevdalis","given":"Nick","non-dropping-particle":"","parse-names":false,"suffix":""},{"dropping-particle":"","family":"Darzi","given":"Ara","non-dropping-particle":"","parse-names":false,"suffix":""}],"container-title":"American Journal of Surgery","id":"ITEM-2","issue":"1","issued":{"date-parts":[["2015"]]},"page":"45-51","publisher":"Elsevier Inc","title":"Smartphones let surgeons know WhatsApp: an analysis of communication in emergency surgical teams","type":"article-journal","volume":"209"},"uris":["http://www.mendeley.com/documents/?uuid=91e62e46-5cbe-40f8-82fe-c0a14e68f396"]},{"id":"ITEM-3","itemData":{"DOI":"10.1007/s10916-016-0483-8","ISBN":"0148-5598","ISSN":"1573689X","PMID":"27083574","abstract":"The aim of this study was to evaluate WhatsApp messenger usage for communication between consulting and emergency physicians. A retrospective, observational study was conducted in the emergency department (ED) of a tertiary care university hospital between January 2014 and June 2014. A total of 614 consultations requested by using the WhatsApp application were evaluated, and 519 eligible consultations were included in the study. The WhatsApp messages that were transferred to consultant physicians consisted of 510 (98.3 %) photographic images, 517 (99.6 %) text messages, 59 (11.3 %) videos, and 10 (1.9 %) voice messages. Consultation was most frequently requested from the orthopedics clinic (n = 160, 30.8 %). The majority of requested consultations were terminated only by evaluation via WhatsApp messages. (n = 311, 59.9 %). Most of the consulting physicians were outside of the hospital or were mobile at the time of the consultation (n = 292, 56.3 %). The outside consultation request rate was significantly higher for night shifts than for day shifts (p = .004), and the majority of outside consultation request were concluded by only WhatsApp application (p &lt; .001). WhatsApp is useful a communication tool between physicians, especially for ED consultants who are outside the hospital, because of the ability to transfer large amounts of clinical and radiological data during a short period of time.","author":[{"dropping-particle":"","family":"Gulacti","given":"Umut","non-dropping-particle":"","parse-names":false,"suffix":""},{"dropping-particle":"","family":"Lok","given":"Ugur","non-dropping-particle":"","parse-names":false,"suffix":""},{"dropping-particle":"","family":"Hatipoglu","given":"Sinan","non-dropping-particle":"","parse-names":false,"suffix":""},{"dropping-particle":"","family":"Polat","given":"Haci","non-dropping-particle":"","parse-names":false,"suffix":""}],"container-title":"Journal of Medical Systems","id":"ITEM-3","issue":"130","issued":{"date-parts":[["2016"]]},"publisher":"Journal of Medical Systems","title":"An analysis of WhatsApp usage for communication between consulting and emergency physicians","type":"article-journal","volume":"40"},"uris":["http://www.mendeley.com/documents/?uuid=ef315951-e259-4f87-8203-ae0c66d343f8"]}],"mendeley":{"formattedCitation":"[26,36,47]","plainTextFormattedCitation":"[26,36,47]","previouslyFormattedCitation":"(26,36,47)"},"properties":{"noteIndex":0},"schema":"https://github.com/citation-style-language/schema/raw/master/csl-citation.json"}</w:instrText>
      </w:r>
      <w:r w:rsidR="00355B4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[26,36,47]</w:t>
      </w:r>
      <w:r w:rsidR="00355B41">
        <w:rPr>
          <w:rFonts w:ascii="Arial" w:hAnsi="Arial" w:cs="Arial"/>
          <w:color w:val="000000" w:themeColor="text1"/>
          <w:sz w:val="22"/>
          <w:szCs w:val="22"/>
        </w:rPr>
        <w:fldChar w:fldCharType="end"/>
      </w:r>
      <w:r w:rsidR="00355B41">
        <w:rPr>
          <w:rFonts w:ascii="Arial" w:hAnsi="Arial" w:cs="Arial"/>
          <w:color w:val="000000" w:themeColor="text1"/>
          <w:sz w:val="22"/>
          <w:szCs w:val="22"/>
        </w:rPr>
        <w:t xml:space="preserve"> and that &gt;50% of e-mail messages sent by smartphone were read in &lt;1 minute</w:t>
      </w:r>
      <w:r w:rsidR="00355B4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Informatics","id":"ITEM-1","issued":{"date-parts":[["2016"]]},"page":"777-789","title":"Perfect Storm of inpatient communication needs and an innovative solution utilizing smartphones and secured messaging","type":"article-journal","volume":"7"},"uris":["http://www.mendeley.com/documents/?uuid=a3a25e9a-80ba-4bd5-b073-4221f8cfe20e"]}],"mendeley":{"formattedCitation":"[41]","plainTextFormattedCitation":"[41]","previouslyFormattedCitation":"(41)"},"properties":{"noteIndex":0},"schema":"https://github.com/citation-style-language/schema/raw/master/csl-citation.json"}</w:instrText>
      </w:r>
      <w:r w:rsidR="00355B4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[41]</w:t>
      </w:r>
      <w:r w:rsidR="00355B41">
        <w:rPr>
          <w:rFonts w:ascii="Arial" w:hAnsi="Arial" w:cs="Arial"/>
          <w:color w:val="000000" w:themeColor="text1"/>
          <w:sz w:val="22"/>
          <w:szCs w:val="22"/>
        </w:rPr>
        <w:fldChar w:fldCharType="end"/>
      </w:r>
      <w:r w:rsidR="008748AF">
        <w:rPr>
          <w:rFonts w:ascii="Arial" w:hAnsi="Arial" w:cs="Arial"/>
          <w:color w:val="000000" w:themeColor="text1"/>
          <w:sz w:val="22"/>
          <w:szCs w:val="22"/>
        </w:rPr>
        <w:t xml:space="preserve"> reported</w:t>
      </w:r>
      <w:r w:rsidR="00355B41">
        <w:rPr>
          <w:rFonts w:ascii="Arial" w:hAnsi="Arial" w:cs="Arial"/>
          <w:color w:val="000000" w:themeColor="text1"/>
          <w:sz w:val="22"/>
          <w:szCs w:val="22"/>
        </w:rPr>
        <w:t xml:space="preserve">. </w:t>
      </w:r>
      <w:r w:rsidR="00B94E5D">
        <w:rPr>
          <w:rFonts w:ascii="Arial" w:hAnsi="Arial" w:cs="Arial"/>
          <w:color w:val="000000" w:themeColor="text1"/>
          <w:sz w:val="22"/>
          <w:szCs w:val="22"/>
        </w:rPr>
        <w:t>The use of mobile application</w:t>
      </w:r>
      <w:r w:rsidR="008748AF">
        <w:rPr>
          <w:rFonts w:ascii="Arial" w:hAnsi="Arial" w:cs="Arial"/>
          <w:color w:val="000000" w:themeColor="text1"/>
          <w:sz w:val="22"/>
          <w:szCs w:val="22"/>
        </w:rPr>
        <w:t>s</w:t>
      </w:r>
      <w:r w:rsidR="00B94E5D">
        <w:rPr>
          <w:rFonts w:ascii="Arial" w:hAnsi="Arial" w:cs="Arial"/>
          <w:color w:val="000000" w:themeColor="text1"/>
          <w:sz w:val="22"/>
          <w:szCs w:val="22"/>
        </w:rPr>
        <w:t xml:space="preserve"> </w:t>
      </w:r>
      <w:r w:rsidR="008748AF">
        <w:rPr>
          <w:rFonts w:ascii="Arial" w:hAnsi="Arial" w:cs="Arial"/>
          <w:color w:val="000000" w:themeColor="text1"/>
          <w:sz w:val="22"/>
          <w:szCs w:val="22"/>
        </w:rPr>
        <w:t xml:space="preserve">meanwhile </w:t>
      </w:r>
      <w:r w:rsidR="00B94E5D">
        <w:rPr>
          <w:rFonts w:ascii="Arial" w:hAnsi="Arial" w:cs="Arial"/>
          <w:color w:val="000000" w:themeColor="text1"/>
          <w:sz w:val="22"/>
          <w:szCs w:val="22"/>
        </w:rPr>
        <w:t>led to significantly less disruption to clinical workflows</w:t>
      </w:r>
      <w:r w:rsidR="00B94E5D">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Informatics","id":"ITEM-1","issued":{"date-parts":[["2016"]]},"page":"777-789","title":"Perfect Storm of inpatient communication needs and an innovative solution utilizing smartphones and secured messaging","type":"article-journal","volume":"7"},"uris":["http://www.mendeley.com/documents/?uuid=a3a25e9a-80ba-4bd5-b073-4221f8cfe20e"]}],"mendeley":{"formattedCitation":"[41]","plainTextFormattedCitation":"[41]","previouslyFormattedCitation":"(41)"},"properties":{"noteIndex":0},"schema":"https://github.com/citation-style-language/schema/raw/master/csl-citation.json"}</w:instrText>
      </w:r>
      <w:r w:rsidR="00B94E5D">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[41]</w:t>
      </w:r>
      <w:r w:rsidR="00B94E5D">
        <w:rPr>
          <w:rFonts w:ascii="Arial" w:hAnsi="Arial" w:cs="Arial"/>
          <w:color w:val="000000" w:themeColor="text1"/>
          <w:sz w:val="22"/>
          <w:szCs w:val="22"/>
        </w:rPr>
        <w:fldChar w:fldCharType="end"/>
      </w:r>
      <w:r w:rsidR="00B94E5D">
        <w:rPr>
          <w:rFonts w:ascii="Arial" w:hAnsi="Arial" w:cs="Arial"/>
          <w:color w:val="000000" w:themeColor="text1"/>
          <w:sz w:val="22"/>
          <w:szCs w:val="22"/>
        </w:rPr>
        <w:t xml:space="preserve">, </w:t>
      </w:r>
      <w:r w:rsidR="00C2260C">
        <w:rPr>
          <w:rFonts w:ascii="Arial" w:hAnsi="Arial" w:cs="Arial"/>
          <w:color w:val="000000" w:themeColor="text1"/>
          <w:sz w:val="22"/>
          <w:szCs w:val="22"/>
        </w:rPr>
        <w:t>improvement</w:t>
      </w:r>
      <w:r w:rsidR="00895CE8">
        <w:rPr>
          <w:rFonts w:ascii="Arial" w:hAnsi="Arial" w:cs="Arial"/>
          <w:color w:val="000000" w:themeColor="text1"/>
          <w:sz w:val="22"/>
          <w:szCs w:val="22"/>
        </w:rPr>
        <w:t>s</w:t>
      </w:r>
      <w:r w:rsidR="00C2260C">
        <w:rPr>
          <w:rFonts w:ascii="Arial" w:hAnsi="Arial" w:cs="Arial"/>
          <w:color w:val="000000" w:themeColor="text1"/>
          <w:sz w:val="22"/>
          <w:szCs w:val="22"/>
        </w:rPr>
        <w:t xml:space="preserve"> in the speed of communication</w:t>
      </w:r>
      <w:r w:rsidR="00C2260C">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Surgery","id":"ITEM-1","issue":"5","issued":{"date-parts":[["2012"]]},"page":"721-735","title":"Development and implementation of an integrated mobile situational awareness iPhone application VigiVU at an academic medical center","type":"article-journal","volume":"7"},"uris":["http://www.mendeley.com/documents/?uuid=a7300679-6a17-4998-8722-8b31cbecf376"]}],"mendeley":{"formattedCitation":"[38]","plainTextFormattedCitation":"[38]","previouslyFormattedCitation":"(38)"},"properties":{"noteIndex":0},"schema":"https://github.com/citation-style-language/schema/raw/master/csl-citation.json"}</w:instrText>
      </w:r>
      <w:r w:rsidR="00C2260C">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[38]</w:t>
      </w:r>
      <w:r w:rsidR="00C2260C">
        <w:rPr>
          <w:rFonts w:ascii="Arial" w:hAnsi="Arial" w:cs="Arial"/>
          <w:color w:val="000000" w:themeColor="text1"/>
          <w:sz w:val="22"/>
          <w:szCs w:val="22"/>
        </w:rPr>
        <w:fldChar w:fldCharType="end"/>
      </w:r>
      <w:r w:rsidR="00C2260C">
        <w:rPr>
          <w:rFonts w:ascii="Arial" w:hAnsi="Arial" w:cs="Arial"/>
          <w:color w:val="000000" w:themeColor="text1"/>
          <w:sz w:val="22"/>
          <w:szCs w:val="22"/>
        </w:rPr>
        <w:t xml:space="preserve"> </w:t>
      </w:r>
      <w:r w:rsidR="008748AF">
        <w:rPr>
          <w:rFonts w:ascii="Arial" w:hAnsi="Arial" w:cs="Arial"/>
          <w:color w:val="000000" w:themeColor="text1"/>
          <w:sz w:val="22"/>
          <w:szCs w:val="22"/>
        </w:rPr>
        <w:t xml:space="preserve">and </w:t>
      </w:r>
      <w:r w:rsidR="0020387F">
        <w:rPr>
          <w:rFonts w:ascii="Arial" w:hAnsi="Arial" w:cs="Arial"/>
          <w:color w:val="000000" w:themeColor="text1"/>
          <w:sz w:val="22"/>
          <w:szCs w:val="22"/>
        </w:rPr>
        <w:t>significant reduction</w:t>
      </w:r>
      <w:r w:rsidR="008748AF">
        <w:rPr>
          <w:rFonts w:ascii="Arial" w:hAnsi="Arial" w:cs="Arial"/>
          <w:color w:val="000000" w:themeColor="text1"/>
          <w:sz w:val="22"/>
          <w:szCs w:val="22"/>
        </w:rPr>
        <w:t>s</w:t>
      </w:r>
      <w:r w:rsidR="0020387F">
        <w:rPr>
          <w:rFonts w:ascii="Arial" w:hAnsi="Arial" w:cs="Arial"/>
          <w:color w:val="000000" w:themeColor="text1"/>
          <w:sz w:val="22"/>
          <w:szCs w:val="22"/>
        </w:rPr>
        <w:t xml:space="preserve"> in response times from 5.5 to 3 minutes</w:t>
      </w:r>
      <w:r w:rsidR="0020387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Technology","id":"ITEM-1","issued":{"date-parts":[["2016"]]},"page":"370-375","publisher":"Elsevier","title":"Integrating smartphone communication strategy and technology into clinical practice: a mixed methods research study","type":"article-journal","volume":"5"},"uris":["http://www.mendeley.com/documents/?uuid=a3707bbb-a628-47be-bfe8-490a4b9eb0ca"]}],"mendeley":{"formattedCitation":"[48]","plainTextFormattedCitation":"[48]","previouslyFormattedCitation":"(48)"},"properties":{"noteIndex":0},"schema":"https://github.com/citation-style-language/schema/raw/master/csl-citation.json"}</w:instrText>
      </w:r>
      <w:r w:rsidR="0020387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[48]</w:t>
      </w:r>
      <w:r w:rsidR="0020387F">
        <w:rPr>
          <w:rFonts w:ascii="Arial" w:hAnsi="Arial" w:cs="Arial"/>
          <w:color w:val="000000" w:themeColor="text1"/>
          <w:sz w:val="22"/>
          <w:szCs w:val="22"/>
        </w:rPr>
        <w:fldChar w:fldCharType="end"/>
      </w:r>
      <w:r w:rsidR="0020387F">
        <w:rPr>
          <w:rFonts w:ascii="Arial" w:hAnsi="Arial" w:cs="Arial"/>
          <w:color w:val="000000" w:themeColor="text1"/>
          <w:sz w:val="22"/>
          <w:szCs w:val="22"/>
        </w:rPr>
        <w:t xml:space="preserve">. </w:t>
      </w:r>
    </w:p>
    <w:p w14:paraId="76AB7F29" w14:textId="77777777" w:rsidR="00251C82" w:rsidRDefault="00251C82" w:rsidP="005A4C79">
      <w:pPr>
        <w:spacing w:line="360" w:lineRule="auto"/>
        <w:contextualSpacing/>
        <w:rPr>
          <w:rFonts w:ascii="Arial" w:hAnsi="Arial" w:cs="Arial"/>
          <w:color w:val="000000" w:themeColor="text1"/>
          <w:sz w:val="22"/>
          <w:szCs w:val="22"/>
        </w:rPr>
      </w:pPr>
    </w:p>
    <w:p w14:paraId="75E2FECB" w14:textId="77777777" w:rsidR="00CD43FA" w:rsidRDefault="00CD43FA" w:rsidP="005A4C79">
      <w:pPr>
        <w:spacing w:line="360" w:lineRule="auto"/>
        <w:contextualSpacing/>
        <w:rPr>
          <w:rFonts w:ascii="Arial" w:hAnsi="Arial" w:cs="Arial"/>
          <w:color w:val="000000" w:themeColor="text1"/>
          <w:sz w:val="22"/>
          <w:szCs w:val="22"/>
        </w:rPr>
      </w:pPr>
    </w:p>
    <w:p w14:paraId="2C3A3E35" w14:textId="156E0330" w:rsidR="00251C82" w:rsidRDefault="00251C82" w:rsidP="005A4C79">
      <w:pPr>
        <w:spacing w:line="360" w:lineRule="auto"/>
        <w:contextualSpacing/>
        <w:rPr>
          <w:rFonts w:ascii="Arial" w:hAnsi="Arial" w:cs="Arial"/>
          <w:i/>
          <w:color w:val="000000" w:themeColor="text1"/>
          <w:sz w:val="22"/>
          <w:szCs w:val="22"/>
        </w:rPr>
      </w:pPr>
      <w:r w:rsidRPr="00251C82">
        <w:rPr>
          <w:rFonts w:ascii="Arial" w:hAnsi="Arial" w:cs="Arial"/>
          <w:i/>
          <w:color w:val="000000" w:themeColor="text1"/>
          <w:sz w:val="22"/>
          <w:szCs w:val="22"/>
        </w:rPr>
        <w:t>Accessibili</w:t>
      </w:r>
      <w:r w:rsidR="009211DC">
        <w:rPr>
          <w:rFonts w:ascii="Arial" w:hAnsi="Arial" w:cs="Arial"/>
          <w:i/>
          <w:color w:val="000000" w:themeColor="text1"/>
          <w:sz w:val="22"/>
          <w:szCs w:val="22"/>
        </w:rPr>
        <w:t>ty and inter-team relationships</w:t>
      </w:r>
    </w:p>
    <w:p w14:paraId="20559FBE" w14:textId="77777777" w:rsidR="00CD43FA" w:rsidRPr="00251C82" w:rsidRDefault="00CD43FA" w:rsidP="005A4C79">
      <w:pPr>
        <w:spacing w:line="360" w:lineRule="auto"/>
        <w:contextualSpacing/>
        <w:rPr>
          <w:rFonts w:ascii="Arial" w:hAnsi="Arial" w:cs="Arial"/>
          <w:i/>
          <w:color w:val="000000" w:themeColor="text1"/>
          <w:sz w:val="22"/>
          <w:szCs w:val="22"/>
        </w:rPr>
      </w:pPr>
    </w:p>
    <w:p w14:paraId="6D36671A" w14:textId="11579215" w:rsidR="00CD43FA" w:rsidRDefault="00BA0055" w:rsidP="00CD43FA">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In </w:t>
      </w:r>
      <w:r w:rsidR="00355B41">
        <w:rPr>
          <w:rFonts w:ascii="Arial" w:hAnsi="Arial" w:cs="Arial"/>
          <w:color w:val="000000" w:themeColor="text1"/>
          <w:sz w:val="22"/>
          <w:szCs w:val="22"/>
        </w:rPr>
        <w:t>addition to improved efficiency</w:t>
      </w:r>
      <w:r w:rsidR="00D62BC7">
        <w:rPr>
          <w:rFonts w:ascii="Arial" w:hAnsi="Arial" w:cs="Arial"/>
          <w:color w:val="000000" w:themeColor="text1"/>
          <w:sz w:val="22"/>
          <w:szCs w:val="22"/>
        </w:rPr>
        <w:t xml:space="preserve"> and quality of communication</w:t>
      </w:r>
      <w:r w:rsidR="00355B41">
        <w:rPr>
          <w:rFonts w:ascii="Arial" w:hAnsi="Arial" w:cs="Arial"/>
          <w:color w:val="000000" w:themeColor="text1"/>
          <w:sz w:val="22"/>
          <w:szCs w:val="22"/>
        </w:rPr>
        <w:t xml:space="preserve"> </w:t>
      </w:r>
      <w:r w:rsidR="00176DC6">
        <w:rPr>
          <w:rFonts w:ascii="Arial" w:hAnsi="Arial" w:cs="Arial"/>
          <w:color w:val="000000" w:themeColor="text1"/>
          <w:sz w:val="22"/>
          <w:szCs w:val="22"/>
        </w:rPr>
        <w:t xml:space="preserve">the use of mobile devices also had a positive impact on </w:t>
      </w:r>
      <w:r w:rsidR="00B63839">
        <w:rPr>
          <w:rFonts w:ascii="Arial" w:hAnsi="Arial" w:cs="Arial"/>
          <w:color w:val="000000" w:themeColor="text1"/>
          <w:sz w:val="22"/>
          <w:szCs w:val="22"/>
        </w:rPr>
        <w:t xml:space="preserve">accessibility, </w:t>
      </w:r>
      <w:r w:rsidR="00176DC6">
        <w:rPr>
          <w:rFonts w:ascii="Arial" w:hAnsi="Arial" w:cs="Arial"/>
          <w:color w:val="000000" w:themeColor="text1"/>
          <w:sz w:val="22"/>
          <w:szCs w:val="22"/>
        </w:rPr>
        <w:t xml:space="preserve">inter-professional interactions and </w:t>
      </w:r>
      <w:r>
        <w:rPr>
          <w:rFonts w:ascii="Arial" w:hAnsi="Arial" w:cs="Arial"/>
          <w:color w:val="000000" w:themeColor="text1"/>
          <w:sz w:val="22"/>
          <w:szCs w:val="22"/>
        </w:rPr>
        <w:t>the</w:t>
      </w:r>
      <w:r w:rsidR="000A7E71">
        <w:rPr>
          <w:rFonts w:ascii="Arial" w:hAnsi="Arial" w:cs="Arial"/>
          <w:color w:val="000000" w:themeColor="text1"/>
          <w:sz w:val="22"/>
          <w:szCs w:val="22"/>
        </w:rPr>
        <w:t xml:space="preserve"> involvement of senior decision makers in clinical care</w:t>
      </w:r>
      <w:r w:rsidR="000A7E7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Informatics","id":"ITEM-1","issued":{"date-parts":[["2016"]]},"page":"777-789","title":"Perfect Storm of inpatient communication needs and an innovative solution utilizing smartphones and secured messaging","type":"article-journal","volume":"7"},"uris":["http://www.mendeley.com/documents/?uuid=a3a25e9a-80ba-4bd5-b073-4221f8cfe20e"]},{"id":"ITEM-2","itemData":{"DOI":"10.2196/mhealth.5071","ISBN":"2291-5222","ISSN":"2291-5222","PMID":"27246197","abstract":"BACKGROUND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UHealth","id":"ITEM-2","issue":"2","issued":{"date-parts":[["2016"]]},"page":"e43","title":"Use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yse","type":"article-journal","volume":"4"},"uris":["http://www.mendeley.com/documents/?uuid=c8c55b69-acad-4145-a900-5c80d4a52080"]},{"id":"ITEM-3","itemData":{"DOI":"10.1016/j.surneu.2006.10.056","ISBN":"0090-3019","ISSN":"00903019","PMID":"17350396","abstract":"Background: Neurosurgical emergencies constitute a significant proportion of workload of a tertiary neurosurgical service. Prompt diagnosis and emergent institution of definitive treatment are critical to reduce neurological mortality and morbidity. Diagnosis is highly dependent on accurate interpretation of scans by experienced clinicians. This expertise may not be readily available especially after office hours because many neurosurgical units are manned by middle-level neurosurgical staff with varying levels of experience in scan interpretation. Multimedia Messaging Service mobile phone technology offers a simple, cheap, quick, and effective solution to the problem of scan interpretation. An MMS takes only a few minutes to send and receive and allows senior doctors to view important images and make important clinical decisions to enhance patient management in an emergency situation. Methods: A mobile phone (with VGA camera and MMS capabilities) was provided to the neurosurgery registrar on call. The on-call mobile phone is passed on to the corresponding registrar on-call the next day. All consultants had personal mobile phones that are MMS-enabled. Relevant representative CT/MRI images can be taken directly from the mobile phone from the PACS off the computer screen. When only hard copies are available, the images can be taken off the light box. After a 12-month trial period, a questionnaire was given to all staff involved in the project to ascertain the usefulness of the MMS teleradiology service. Results: The survey on the use of the MMS service in a tertiary neurosurgical service demonstrated that the technology significantly improved the level of confidence of the senior-level staff in emergent clinical decision making. Significantly, the MMS images were of sufficient quality and resolution to obviate the need to view the actual scans. The impact of MMS is less pronounced in the middle-level staff, but there was a trend that most of the junior staff found the service more useful. Conclusion: The MMS technology is demonstrated to be a useful media for the transmission of high-quality images to assist in the diagnostic process and implementation of emergent clinical therapy. It is already in widespread use and can be seamlessly and rapidly implemented in the clinical arena to improve the quality of patient care. © 2007 Elsevier Inc. All rights reserved.","author":[{"dropping-particle":"","family":"Ng","given":"Wai Hoe","non-dropping-particle":"","parse-names":false,"suffix":""},{"dropping-particle":"","family":"Wang","given":"Ernest","non-dropping-particle":"","parse-names":false,"suffix":""},{"dropping-particle":"","family":"Ng","given":"Ivan","non-dropping-particle":"","parse-names":false,"suffix":""}],"container-title":"Surgical Neurology","id":"ITEM-3","issue":"4","issued":{"date-parts":[["2007"]]},"page":"338-341","title":"Multimedia messaging service teleradiology in the provision of emergency neurosurgery services","type":"article-journal","volume":"67"},"uris":["http://www.mendeley.com/documents/?uuid=fce45e64-8299-48c0-9e90-7af57772f4f2"]}],"mendeley":{"formattedCitation":"[40,41,46]","plainTextFormattedCitation":"[40,41,46]","previouslyFormattedCitation":"(40,41,46)"},"properties":{"noteIndex":0},"schema":"https://github.com/citation-style-language/schema/raw/master/csl-citation.json"}</w:instrText>
      </w:r>
      <w:r w:rsidR="000A7E7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[40,41,46]</w:t>
      </w:r>
      <w:r w:rsidR="000A7E71">
        <w:rPr>
          <w:rFonts w:ascii="Arial" w:hAnsi="Arial" w:cs="Arial"/>
          <w:color w:val="000000" w:themeColor="text1"/>
          <w:sz w:val="22"/>
          <w:szCs w:val="22"/>
        </w:rPr>
        <w:fldChar w:fldCharType="end"/>
      </w:r>
      <w:r w:rsidR="00176DC6">
        <w:rPr>
          <w:rFonts w:ascii="Arial" w:hAnsi="Arial" w:cs="Arial"/>
          <w:color w:val="000000" w:themeColor="text1"/>
          <w:sz w:val="22"/>
          <w:szCs w:val="22"/>
        </w:rPr>
        <w:t>.</w:t>
      </w:r>
      <w:r w:rsidR="00E265BA">
        <w:rPr>
          <w:rFonts w:ascii="Arial" w:hAnsi="Arial" w:cs="Arial"/>
          <w:color w:val="000000" w:themeColor="text1"/>
          <w:sz w:val="22"/>
          <w:szCs w:val="22"/>
        </w:rPr>
        <w:t xml:space="preserve"> </w:t>
      </w:r>
      <w:r w:rsidR="00D62BC7">
        <w:rPr>
          <w:rFonts w:ascii="Arial" w:hAnsi="Arial" w:cs="Arial"/>
          <w:color w:val="000000" w:themeColor="text1"/>
          <w:sz w:val="22"/>
          <w:szCs w:val="22"/>
        </w:rPr>
        <w:t>Many of the positive impacts of better communication on team relationships have been highlighted in the previous section, however, i</w:t>
      </w:r>
      <w:r w:rsidR="00B63839">
        <w:rPr>
          <w:rFonts w:ascii="Arial" w:hAnsi="Arial" w:cs="Arial"/>
          <w:color w:val="000000" w:themeColor="text1"/>
          <w:sz w:val="22"/>
          <w:szCs w:val="22"/>
        </w:rPr>
        <w:t>mproved accessibility and ease of communication can also</w:t>
      </w:r>
      <w:r w:rsidR="00D62BC7">
        <w:rPr>
          <w:rFonts w:ascii="Arial" w:hAnsi="Arial" w:cs="Arial"/>
          <w:color w:val="000000" w:themeColor="text1"/>
          <w:sz w:val="22"/>
          <w:szCs w:val="22"/>
        </w:rPr>
        <w:t xml:space="preserve"> </w:t>
      </w:r>
      <w:r w:rsidR="00B63839">
        <w:rPr>
          <w:rFonts w:ascii="Arial" w:hAnsi="Arial" w:cs="Arial"/>
          <w:color w:val="000000" w:themeColor="text1"/>
          <w:sz w:val="22"/>
          <w:szCs w:val="22"/>
        </w:rPr>
        <w:t>be highly interruptive</w:t>
      </w:r>
      <w:r w:rsidR="00CD43FA">
        <w:rPr>
          <w:rFonts w:ascii="Arial" w:hAnsi="Arial" w:cs="Arial"/>
          <w:color w:val="000000" w:themeColor="text1"/>
          <w:sz w:val="22"/>
          <w:szCs w:val="22"/>
        </w:rPr>
        <w:t>. One study identified an a</w:t>
      </w:r>
      <w:r w:rsidR="00B63839">
        <w:rPr>
          <w:rFonts w:ascii="Arial" w:hAnsi="Arial" w:cs="Arial"/>
          <w:color w:val="000000" w:themeColor="text1"/>
          <w:sz w:val="22"/>
          <w:szCs w:val="22"/>
        </w:rPr>
        <w:t xml:space="preserve">verage of 42-51 interruptions per </w:t>
      </w:r>
      <w:r w:rsidR="00CD43FA">
        <w:rPr>
          <w:rFonts w:ascii="Arial" w:hAnsi="Arial" w:cs="Arial"/>
          <w:color w:val="000000" w:themeColor="text1"/>
          <w:sz w:val="22"/>
          <w:szCs w:val="22"/>
        </w:rPr>
        <w:t xml:space="preserve">day and 35mins </w:t>
      </w:r>
      <w:r w:rsidR="00454C00">
        <w:rPr>
          <w:rFonts w:ascii="Arial" w:hAnsi="Arial" w:cs="Arial"/>
          <w:color w:val="000000" w:themeColor="text1"/>
          <w:sz w:val="22"/>
          <w:szCs w:val="22"/>
        </w:rPr>
        <w:t>a day</w:t>
      </w:r>
      <w:r w:rsidR="00454C00">
        <w:rPr>
          <w:rFonts w:ascii="Arial" w:hAnsi="Arial" w:cs="Arial"/>
          <w:color w:val="000000" w:themeColor="text1"/>
          <w:sz w:val="22"/>
          <w:szCs w:val="22"/>
        </w:rPr>
        <w:t xml:space="preserve"> </w:t>
      </w:r>
      <w:r w:rsidR="00CD43FA">
        <w:rPr>
          <w:rFonts w:ascii="Arial" w:hAnsi="Arial" w:cs="Arial"/>
          <w:color w:val="000000" w:themeColor="text1"/>
          <w:sz w:val="22"/>
          <w:szCs w:val="22"/>
        </w:rPr>
        <w:t>where the level of interruptions reached a potentially dangerous level</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Informatics","id":"ITEM-1","issued":{"date-parts":[["2017"]]},"page":"1-11","title":"Analysis of smartphone interruptions on academic general internal medicine wards","type":"article-journal","volume":"8"},"uris":["http://www.mendeley.com/documents/?uuid=7bba99d4-3508-4be4-be8b-b05ca106d913"]}],"mendeley":{"formattedCitation":"[28]","plainTextFormattedCitation":"[28]","previouslyFormattedCitation":"(28)"},"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[28]</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Other studies identified that doctors frequently felt that they were regularly interrupted with low-value and unnecessary information</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mendeley":{"formattedCitation":"[26]","plainTextFormattedCitation":"[26]","previouslyFormattedCitation":"(26)"},"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xml:space="preserve"> and that they were often overwhelmed by the volume of interruptions caused by their mobile device</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mendeley":{"formattedCitation":"[27]","plainTextFormattedCitation":"[27]","previouslyFormattedCitation":"(27)"},"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xml:space="preserve">. A further study identified that the introduction of mobile devices led to a large increase in the number of messages sent </w:t>
      </w:r>
      <w:r w:rsidR="00B63839">
        <w:rPr>
          <w:rFonts w:ascii="Arial" w:hAnsi="Arial" w:cs="Arial"/>
          <w:color w:val="000000" w:themeColor="text1"/>
          <w:sz w:val="22"/>
          <w:szCs w:val="22"/>
        </w:rPr>
        <w:t>and</w:t>
      </w:r>
      <w:r w:rsidR="00CD43FA">
        <w:rPr>
          <w:rFonts w:ascii="Arial" w:hAnsi="Arial" w:cs="Arial"/>
          <w:color w:val="000000" w:themeColor="text1"/>
          <w:sz w:val="22"/>
          <w:szCs w:val="22"/>
        </w:rPr>
        <w:t xml:space="preserve"> a</w:t>
      </w:r>
      <w:r w:rsidR="00B63839">
        <w:rPr>
          <w:rFonts w:ascii="Arial" w:hAnsi="Arial" w:cs="Arial"/>
          <w:color w:val="000000" w:themeColor="text1"/>
          <w:sz w:val="22"/>
          <w:szCs w:val="22"/>
        </w:rPr>
        <w:t xml:space="preserve"> subsequent</w:t>
      </w:r>
      <w:r w:rsidR="00CD43FA">
        <w:rPr>
          <w:rFonts w:ascii="Arial" w:hAnsi="Arial" w:cs="Arial"/>
          <w:color w:val="000000" w:themeColor="text1"/>
          <w:sz w:val="22"/>
          <w:szCs w:val="22"/>
        </w:rPr>
        <w:t xml:space="preserve"> 233% increase in interruptions</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Medicine","id":"ITEM-1","issue":"3","issued":{"date-parts":[["2013"]]},"page":"137-143","title":"It's not about pager replacement: an in-depth look at the interprofessional nature of communication in healthcare","type":"article-journal","volume":"8"},"uris":["http://www.mendeley.com/documents/?uuid=38db0617-ee38-4efe-8cd2-a6e2f2e73568"]}],"mendeley":{"formattedCitation":"[31]","plainTextFormattedCitation":"[31]","previouslyFormattedCitation":"(31)"},"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[31]</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This increased communication burden may account for the 50% of messages that do not get a response</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Informatics","id":"ITEM-1","issued":{"date-parts":[["2012"]]},"page":"38-51","title":"Understanding interprofessional communication: a content analysis of email communications between doctors and nurses","type":"article-journal","volume":"3"},"uris":["http://www.mendeley.com/documents/?uuid=a7e7d8a6-ab04-433f-bc0f-8cace644f055"]}],"mendeley":{"formattedCitation":"[29]","plainTextFormattedCitation":"[29]","previouslyFormattedCitation":"(29)"},"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[29]</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xml:space="preserve">. Increases in the communication burden may also lead to the depersonalisation of the clinical team. Nurses reported feeling that mobiles negatively impact inter-professional relationships via a reduction in the face-to-face interactions that they value in helping to build relationships; </w:t>
      </w:r>
      <w:r w:rsidR="00CD43FA">
        <w:rPr>
          <w:rFonts w:ascii="Arial" w:hAnsi="Arial" w:cs="Arial"/>
          <w:color w:val="000000" w:themeColor="text1"/>
          <w:sz w:val="22"/>
          <w:szCs w:val="22"/>
        </w:rPr>
        <w:lastRenderedPageBreak/>
        <w:t>conversely doctors felt this was a positive change</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mendeley":{"formattedCitation":"[27]","plainTextFormattedCitation":"[27]","previouslyFormattedCitation":"(27)"},"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[27]</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One study reported that doctors felt the frequent interruptions they received were often inappropriate given the content and context</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mendeley":{"formattedCitation":"[26]","plainTextFormattedCitation":"[26]","previouslyFormattedCitation":"(26)"},"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and another found inter-professional conflict due to the different subjective assessment of the urgency and priority of messages</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Care","id":"ITEM-1","issue":"4","issued":{"date-parts":[["2012"]]},"page":"276-282","title":"The use of smartphones in general and internal medicine units: a boon or a bane to the promotion of interprofessional collaboration?","type":"article-journal","volume":"26"},"uris":["http://www.mendeley.com/documents/?uuid=846ffcd7-e582-4f26-bc38-e3dad8bfcba7"]}],"mendeley":{"formattedCitation":"[45]","plainTextFormattedCitation":"[45]","previouslyFormattedCitation":"(45)"},"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[45]</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A further study reported that increased messaging</w:t>
      </w:r>
      <w:r w:rsidR="00A84708">
        <w:rPr>
          <w:rFonts w:ascii="Arial" w:hAnsi="Arial" w:cs="Arial"/>
          <w:color w:val="000000" w:themeColor="text1"/>
          <w:sz w:val="22"/>
          <w:szCs w:val="22"/>
        </w:rPr>
        <w:t xml:space="preserve"> by nurses</w:t>
      </w:r>
      <w:r w:rsidR="00CD43FA">
        <w:rPr>
          <w:rFonts w:ascii="Arial" w:hAnsi="Arial" w:cs="Arial"/>
          <w:color w:val="000000" w:themeColor="text1"/>
          <w:sz w:val="22"/>
          <w:szCs w:val="22"/>
        </w:rPr>
        <w:t xml:space="preserve"> </w:t>
      </w:r>
      <w:r w:rsidR="00A84708">
        <w:rPr>
          <w:rFonts w:ascii="Arial" w:hAnsi="Arial" w:cs="Arial"/>
          <w:color w:val="000000" w:themeColor="text1"/>
          <w:sz w:val="22"/>
          <w:szCs w:val="22"/>
        </w:rPr>
        <w:t>to seek</w:t>
      </w:r>
      <w:r w:rsidR="00CD43FA">
        <w:rPr>
          <w:rFonts w:ascii="Arial" w:hAnsi="Arial" w:cs="Arial"/>
          <w:color w:val="000000" w:themeColor="text1"/>
          <w:sz w:val="22"/>
          <w:szCs w:val="22"/>
        </w:rPr>
        <w:t xml:space="preserve"> accountability and reassurance was perceived as an attempt to absolve themselves of responsibility by doctors who felt that nurses often exaggerated the severity or urgency of a issues to illicit a response</w:t>
      </w:r>
      <w:r w:rsidR="00CD43F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Medicine","id":"ITEM-1","issue":"3","issued":{"date-parts":[["2013"]]},"page":"137-143","title":"It's not about pager replacement: an in-depth look at the interprofessional nature of communication in healthcare","type":"article-journal","volume":"8"},"uris":["http://www.mendeley.com/documents/?uuid=38db0617-ee38-4efe-8cd2-a6e2f2e73568"]}],"mendeley":{"formattedCitation":"[31]","plainTextFormattedCitation":"[31]","previouslyFormattedCitation":"(31)"},"properties":{"noteIndex":0},"schema":"https://github.com/citation-style-language/schema/raw/master/csl-citation.json"}</w:instrText>
      </w:r>
      <w:r w:rsidR="00CD43F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[31]</w:t>
      </w:r>
      <w:r w:rsidR="00CD43FA">
        <w:rPr>
          <w:rFonts w:ascii="Arial" w:hAnsi="Arial" w:cs="Arial"/>
          <w:color w:val="000000" w:themeColor="text1"/>
          <w:sz w:val="22"/>
          <w:szCs w:val="22"/>
        </w:rPr>
        <w:fldChar w:fldCharType="end"/>
      </w:r>
      <w:r w:rsidR="00CD43FA">
        <w:rPr>
          <w:rFonts w:ascii="Arial" w:hAnsi="Arial" w:cs="Arial"/>
          <w:color w:val="000000" w:themeColor="text1"/>
          <w:sz w:val="22"/>
          <w:szCs w:val="22"/>
        </w:rPr>
        <w:t xml:space="preserve">. </w:t>
      </w:r>
    </w:p>
    <w:p w14:paraId="0BA29425" w14:textId="77777777" w:rsidR="00CD43FA" w:rsidRDefault="00CD43FA" w:rsidP="005A4C79">
      <w:pPr>
        <w:spacing w:line="360" w:lineRule="auto"/>
        <w:contextualSpacing/>
        <w:rPr>
          <w:rFonts w:ascii="Arial" w:hAnsi="Arial" w:cs="Arial"/>
          <w:color w:val="000000" w:themeColor="text1"/>
          <w:sz w:val="22"/>
          <w:szCs w:val="22"/>
        </w:rPr>
      </w:pPr>
    </w:p>
    <w:p w14:paraId="0FDE0861" w14:textId="77777777" w:rsidR="00CD43FA" w:rsidRDefault="00CD43FA" w:rsidP="005A4C79">
      <w:pPr>
        <w:spacing w:line="360" w:lineRule="auto"/>
        <w:contextualSpacing/>
        <w:rPr>
          <w:rFonts w:ascii="Arial" w:hAnsi="Arial" w:cs="Arial"/>
          <w:color w:val="000000" w:themeColor="text1"/>
          <w:sz w:val="22"/>
          <w:szCs w:val="22"/>
        </w:rPr>
      </w:pPr>
    </w:p>
    <w:p w14:paraId="3079B68F" w14:textId="387CFD6A" w:rsidR="00CD43FA" w:rsidRDefault="00CD43FA" w:rsidP="005A4C79">
      <w:pPr>
        <w:spacing w:line="360" w:lineRule="auto"/>
        <w:contextualSpacing/>
        <w:rPr>
          <w:rFonts w:ascii="Arial" w:hAnsi="Arial" w:cs="Arial"/>
          <w:i/>
          <w:color w:val="000000" w:themeColor="text1"/>
          <w:sz w:val="22"/>
          <w:szCs w:val="22"/>
        </w:rPr>
      </w:pPr>
      <w:r w:rsidRPr="00CD43FA">
        <w:rPr>
          <w:rFonts w:ascii="Arial" w:hAnsi="Arial" w:cs="Arial"/>
          <w:i/>
          <w:color w:val="000000" w:themeColor="text1"/>
          <w:sz w:val="22"/>
          <w:szCs w:val="22"/>
        </w:rPr>
        <w:t xml:space="preserve">Limitations and </w:t>
      </w:r>
      <w:r w:rsidR="00985AB4">
        <w:rPr>
          <w:rFonts w:ascii="Arial" w:hAnsi="Arial" w:cs="Arial"/>
          <w:i/>
          <w:color w:val="000000" w:themeColor="text1"/>
          <w:sz w:val="22"/>
          <w:szCs w:val="22"/>
        </w:rPr>
        <w:t>professionals</w:t>
      </w:r>
      <w:r>
        <w:rPr>
          <w:rFonts w:ascii="Arial" w:hAnsi="Arial" w:cs="Arial"/>
          <w:i/>
          <w:color w:val="000000" w:themeColor="text1"/>
          <w:sz w:val="22"/>
          <w:szCs w:val="22"/>
        </w:rPr>
        <w:t>’</w:t>
      </w:r>
      <w:r w:rsidR="00985AB4">
        <w:rPr>
          <w:rFonts w:ascii="Arial" w:hAnsi="Arial" w:cs="Arial"/>
          <w:i/>
          <w:color w:val="000000" w:themeColor="text1"/>
          <w:sz w:val="22"/>
          <w:szCs w:val="22"/>
        </w:rPr>
        <w:t xml:space="preserve"> views of </w:t>
      </w:r>
      <w:r>
        <w:rPr>
          <w:rFonts w:ascii="Arial" w:hAnsi="Arial" w:cs="Arial"/>
          <w:i/>
          <w:color w:val="000000" w:themeColor="text1"/>
          <w:sz w:val="22"/>
          <w:szCs w:val="22"/>
        </w:rPr>
        <w:t>mobile technology</w:t>
      </w:r>
    </w:p>
    <w:p w14:paraId="53F4283C" w14:textId="77777777" w:rsidR="00CD43FA" w:rsidRPr="00CD43FA" w:rsidRDefault="00CD43FA" w:rsidP="005A4C79">
      <w:pPr>
        <w:spacing w:line="360" w:lineRule="auto"/>
        <w:contextualSpacing/>
        <w:rPr>
          <w:rFonts w:ascii="Arial" w:hAnsi="Arial" w:cs="Arial"/>
          <w:i/>
          <w:color w:val="000000" w:themeColor="text1"/>
          <w:sz w:val="22"/>
          <w:szCs w:val="22"/>
        </w:rPr>
      </w:pPr>
    </w:p>
    <w:p w14:paraId="3CD109CA" w14:textId="678BE760" w:rsidR="000058C0" w:rsidRDefault="00176DC6"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In addition to the many positive influences reported there were also some negative consequences</w:t>
      </w:r>
      <w:r w:rsidR="00F955DF">
        <w:rPr>
          <w:rFonts w:ascii="Arial" w:hAnsi="Arial" w:cs="Arial"/>
          <w:color w:val="000000" w:themeColor="text1"/>
          <w:sz w:val="22"/>
          <w:szCs w:val="22"/>
        </w:rPr>
        <w:t xml:space="preserve"> of mobile devices</w:t>
      </w:r>
      <w:r w:rsidR="007907EA">
        <w:rPr>
          <w:rFonts w:ascii="Arial" w:hAnsi="Arial" w:cs="Arial"/>
          <w:color w:val="000000" w:themeColor="text1"/>
          <w:sz w:val="22"/>
          <w:szCs w:val="22"/>
        </w:rPr>
        <w:t xml:space="preserve"> identified</w:t>
      </w:r>
      <w:r>
        <w:rPr>
          <w:rFonts w:ascii="Arial" w:hAnsi="Arial" w:cs="Arial"/>
          <w:color w:val="000000" w:themeColor="text1"/>
          <w:sz w:val="22"/>
          <w:szCs w:val="22"/>
        </w:rPr>
        <w:t>. The physical limi</w:t>
      </w:r>
      <w:r w:rsidR="00F955DF">
        <w:rPr>
          <w:rFonts w:ascii="Arial" w:hAnsi="Arial" w:cs="Arial"/>
          <w:color w:val="000000" w:themeColor="text1"/>
          <w:sz w:val="22"/>
          <w:szCs w:val="22"/>
        </w:rPr>
        <w:t>tations of mobile</w:t>
      </w:r>
      <w:r w:rsidR="00B73F27">
        <w:rPr>
          <w:rFonts w:ascii="Arial" w:hAnsi="Arial" w:cs="Arial"/>
          <w:color w:val="000000" w:themeColor="text1"/>
          <w:sz w:val="22"/>
          <w:szCs w:val="22"/>
        </w:rPr>
        <w:t xml:space="preserve"> devices</w:t>
      </w:r>
      <w:r w:rsidR="00F955DF">
        <w:rPr>
          <w:rFonts w:ascii="Arial" w:hAnsi="Arial" w:cs="Arial"/>
          <w:color w:val="000000" w:themeColor="text1"/>
          <w:sz w:val="22"/>
          <w:szCs w:val="22"/>
        </w:rPr>
        <w:t xml:space="preserve"> was</w:t>
      </w:r>
      <w:r>
        <w:rPr>
          <w:rFonts w:ascii="Arial" w:hAnsi="Arial" w:cs="Arial"/>
          <w:color w:val="000000" w:themeColor="text1"/>
          <w:sz w:val="22"/>
          <w:szCs w:val="22"/>
        </w:rPr>
        <w:t xml:space="preserve"> commonly highlighted as a weakness, with small screen size, poor battery life</w:t>
      </w:r>
      <w:r w:rsidR="004133C0">
        <w:rPr>
          <w:rFonts w:ascii="Arial" w:hAnsi="Arial" w:cs="Arial"/>
          <w:color w:val="000000" w:themeColor="text1"/>
          <w:sz w:val="22"/>
          <w:szCs w:val="22"/>
        </w:rPr>
        <w:t>, the requirement to enter a password on a regular basis</w:t>
      </w:r>
      <w:r>
        <w:rPr>
          <w:rFonts w:ascii="Arial" w:hAnsi="Arial" w:cs="Arial"/>
          <w:color w:val="000000" w:themeColor="text1"/>
          <w:sz w:val="22"/>
          <w:szCs w:val="22"/>
        </w:rPr>
        <w:t xml:space="preserve"> and unreliable connectivity all identified as limiting their effectiveness</w:t>
      </w:r>
      <w:r w:rsidR="004133C0">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{"citationItems":[{"id":"ITEM-1","itemData":{"DOI":"10.1016/j.hlpt.2014.08.002","ISBN":"2211-8837","ISSN":"22118845","PMID":"2014617744","abstract":"Background: Personal smartphones are used frequently by healthcare practitioners in hospitals to assist in the provision of care. Island Health is one of the first health authorities in Canada to endorse the iPhone® smartphone as a potentially valuable tool for clinical practice. Objective: To measure smartphones effect on pharmacists' efficiency, to assess pharmacist acceptance of corporate smartphones, and to investigate how these devices are being utilized. Methods: This multi-center time-trial, survey, and observational prospective study enrolled 90 pharmacists across eight hospitals on Vancouver Island. Participants performed a time-trial of 22 situational drug information questions before and after receiving an iPhone®. They also completed demographic and satisfaction surveys. A subset of 14 of the 90 pharmacists participated in a pre- and post- iPhone® implementation eight hour direct observation study. Lastly, communication data from the phone service provider was collected and analyzed. Results: Smartphone use was associated with a faster median response time of approximately six minutes for all situational time-trial questions combined (48min:15s pre-iPhone® vs. 42min:18s post-iPhone®) (p=0.039). Smartphone use did not significantly influence time spent walking to obtain a resource, time spent using computers, or time spent answering of clinical questions during observation. Almost half of pharmacists reported that using the smartphone increased their confidence and competence to resolve drug therapy problems. Conclusions: Pharmacists readily accepted smartphones into their practice and felt positively about using them. Smartphones did not improve direct observation measures of workflow, but they did improve pharmacists' efficiency in the answering of hypothetical drug information questions (p=0.039). This study indicates that if smartphones are incorporated into pharmacy practice in a structured, organized manner with supports and training in place, smartphone uptake will occur and pharmacists will adapt and incorporate this technology into their daily routine with no predicted deterioration in the quality of their work. The impact of improved efficiency on patient care resulting from an increased reliance on technology and time spent on devices needs to be further assessed.","author":[{"dropping-particle":"","family":"Power","given":"Jessica","non-dropping-particle":"","parse-names":false,"suffix":""},{"dropping-particle":"","family":"Spina","given":"Sean","non-dropping-particle":"","parse-names":false,"suffix":""},{"dropping-particle":"","family":"Forbes","given":"David","non-dropping-particle":"","parse-names":false,"suffix":""},{"dropping-particle":"","family":"Harder","given":"Curtis","non-dropping-particle":"","parse-names":false,"suffix":""},{"dropping-particle":"","family":"Lalli","given":"Sherry","non-dropping-particle":"","parse-names":false,"suffix":""},{"dropping-particle":"","family":"Loewen","given":"Peter","non-dropping-particle":"","parse-names":false,"suffix":""},{"dropping-particle":"","family":"Zed","given":"Peter","non-dropping-particle":"","parse-names":false,"suffix":""}],"container-title":"Health Policy and Technology","id":"ITEM-1","issued":{"date-parts":[["2014"]]},"page":"296-305","title":"Integration of smartphones into clinical pharmacy practice: an evaluation of the impact on pharmacists' efficiency","type":"article-journal","volume":"3"},"uris":["http://www.mendeley.com/documents/?uuid=862ac187-dc7b-4cc6-bc2a-a769f1fd5fa8"]},{"id":"ITEM-2","itemData":{"DOI":"10.2196/mhealth.5071","ISBN":"2291-5222","ISSN":"2291-5222","PMID":"27246197","abstract":"BACKGROUND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UHealth","id":"ITEM-2","issue":"2","issued":{"date-parts":[["2016"]]},"page":"e43","title":"Use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yse","type":"article-journal","volume":"4"},"uris":["http://www.mendeley.com/documents/?uuid=c8c55b69-acad-4145-a900-5c80d4a52080"]},{"id":"ITEM-3","itemData":{"DOI":"10.1016/j.hlpt.2016.07.004","ISBN":"2211-8837","ISSN":"22118845","abstract":"Background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Technology","id":"ITEM-3","issued":{"date-parts":[["2016"]]},"page":"370-375","publisher":"Elsevier","title":"Integrating smartphone communication strategy and technology into clinical practice: a mixed methods research study","type":"article-journal","volume":"5"},"uris":["http://www.mendeley.com/documents/?uuid=a3707bbb-a628-47be-bfe8-490a4b9eb0ca"]}],"mendeley":{"formattedCitation":"[42,46,48]","plainTextFormattedCitation":"[42,46,48]","previouslyFormattedCitation":"(42,46,48)"},"properties":{"noteIndex":0},"schema":"https://github.com/citation-style-language/schema/raw/master/csl-citation.json"}</w:instrText>
      </w:r>
      <w:r w:rsidR="004133C0">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[42,46,48]</w:t>
      </w:r>
      <w:r w:rsidR="004133C0">
        <w:rPr>
          <w:rFonts w:ascii="Arial" w:hAnsi="Arial" w:cs="Arial"/>
          <w:color w:val="000000" w:themeColor="text1"/>
          <w:sz w:val="22"/>
          <w:szCs w:val="22"/>
        </w:rPr>
        <w:fldChar w:fldCharType="end"/>
      </w:r>
      <w:r>
        <w:rPr>
          <w:rFonts w:ascii="Arial" w:hAnsi="Arial" w:cs="Arial"/>
          <w:color w:val="000000" w:themeColor="text1"/>
          <w:sz w:val="22"/>
          <w:szCs w:val="22"/>
        </w:rPr>
        <w:t xml:space="preserve">. </w:t>
      </w:r>
      <w:r w:rsidR="004133C0">
        <w:rPr>
          <w:rFonts w:ascii="Arial" w:hAnsi="Arial" w:cs="Arial"/>
          <w:color w:val="000000" w:themeColor="text1"/>
          <w:sz w:val="22"/>
          <w:szCs w:val="22"/>
        </w:rPr>
        <w:t xml:space="preserve">In addition </w:t>
      </w:r>
      <w:r w:rsidR="00F955DF">
        <w:rPr>
          <w:rFonts w:ascii="Arial" w:hAnsi="Arial" w:cs="Arial"/>
          <w:color w:val="000000" w:themeColor="text1"/>
          <w:sz w:val="22"/>
          <w:szCs w:val="22"/>
        </w:rPr>
        <w:t xml:space="preserve">to their practical limitations, </w:t>
      </w:r>
      <w:r w:rsidR="004133C0">
        <w:rPr>
          <w:rFonts w:ascii="Arial" w:hAnsi="Arial" w:cs="Arial"/>
          <w:color w:val="000000" w:themeColor="text1"/>
          <w:sz w:val="22"/>
          <w:szCs w:val="22"/>
        </w:rPr>
        <w:t>mobile devices were also reported to be regarded as less effective than face-to-face or direct communication for complex patient issues</w:t>
      </w:r>
      <w:r w:rsidR="004133C0">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mendeley":{"formattedCitation":"[26]","plainTextFormattedCitation":"[26]","previouslyFormattedCitation":"(26)"},"properties":{"noteIndex":0},"schema":"https://github.com/citation-style-language/schema/raw/master/csl-citation.json"}</w:instrText>
      </w:r>
      <w:r w:rsidR="004133C0">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[26]</w:t>
      </w:r>
      <w:r w:rsidR="004133C0">
        <w:rPr>
          <w:rFonts w:ascii="Arial" w:hAnsi="Arial" w:cs="Arial"/>
          <w:color w:val="000000" w:themeColor="text1"/>
          <w:sz w:val="22"/>
          <w:szCs w:val="22"/>
        </w:rPr>
        <w:fldChar w:fldCharType="end"/>
      </w:r>
      <w:r w:rsidR="004133C0">
        <w:rPr>
          <w:rFonts w:ascii="Arial" w:hAnsi="Arial" w:cs="Arial"/>
          <w:color w:val="000000" w:themeColor="text1"/>
          <w:sz w:val="22"/>
          <w:szCs w:val="22"/>
        </w:rPr>
        <w:t>, potentially giving an unprofessional appearance if used at the bedside</w:t>
      </w:r>
      <w:r w:rsidR="004133C0">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UHealth","id":"ITEM-1","issue":"2","issued":{"date-parts":[["2016"]]},"page":"e43","title":"Use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mendeley":{"formattedCitation":"[46]","plainTextFormattedCitation":"[46]","previouslyFormattedCitation":"(46)"},"properties":{"noteIndex":0},"schema":"https://github.com/citation-style-language/schema/raw/master/csl-citation.json"}</w:instrText>
      </w:r>
      <w:r w:rsidR="004133C0">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[46]</w:t>
      </w:r>
      <w:r w:rsidR="004133C0">
        <w:rPr>
          <w:rFonts w:ascii="Arial" w:hAnsi="Arial" w:cs="Arial"/>
          <w:color w:val="000000" w:themeColor="text1"/>
          <w:sz w:val="22"/>
          <w:szCs w:val="22"/>
        </w:rPr>
        <w:fldChar w:fldCharType="end"/>
      </w:r>
      <w:r w:rsidR="004133C0">
        <w:rPr>
          <w:rFonts w:ascii="Arial" w:hAnsi="Arial" w:cs="Arial"/>
          <w:color w:val="000000" w:themeColor="text1"/>
          <w:sz w:val="22"/>
          <w:szCs w:val="22"/>
        </w:rPr>
        <w:t xml:space="preserve"> and often used inappropriately for personal non-work related reasons</w:t>
      </w:r>
      <w:r w:rsidR="004133C0">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{"citationItems":[{"id":"ITEM-1","itemData":{"DOI":"10.1197/jamia.M2299","ISBN":"1527-974X","ISSN":"10675027","PMID":"19567803","abstract":"Objective: To assess the impact of using wireless e-mail for clinical communication in an intensive care unit (ICU). Design: The authors implemented push wireless e-mail over a GSM cellular network in a 26-bed ICU during a 6-month study period. Daytime ICU staff (intensivists, nurses, respiratory therapists, pharmacists, clerical staff, and ICU leadership) used handheld devices (BlackBerry, Research in Motion, Waterloo, ON) without dedicated training. The authors recorded e-mail volume and used standard methods to develop a self-administered survey of ICU staff to measure wireless e-mail impact. Measurements: The survey assessed perceived impact of wireless e-mail on communication, team relationships, staff satisfaction and patient care. Answers were recorded on a 7-point Likert scale; favorable responses were categorized as Likert responses 5, 6, and 7. Results: Staff sent 5.2 (1.9) and received 8.9 (2.1) messages (mean [SD]) per day during 5 months of the 6-month study period; usage decreased after study completion. Most (106/125 [85%]) staff completed the questionnaire. The majority reported that wireless e-mail improved speed (92%) and reliability (92%) of communication, improved coordination of ICU team members (88%), reduced staff frustration (75%), and resulted in faster (90%) and safer (75%) patient care; Likert responses were significantly different from neutral (p &lt; 0.001 for all). Staff infrequently (18%) reported negative effects on communication. There were no reports of radiofrequency interference with medical devices. Conclusions: Interdisciplinary ICU staff perceived wireless e-mail to improve communication, team relationships, staff satisfaction, and patient care. Further research should address the impact of wireless e-mail on efficiency and timeliness of staff workflow and clinical outcomes. © 2009 J Am Med Inform Assoc.","author":[{"dropping-particle":"","family":"O'Connor","given":"Chris","non-dropping-particle":"","parse-names":false,"suffix":""},{"dropping-particle":"","family":"Friedrich","given":"Jan","non-dropping-particle":"","parse-names":false,"suffix":""},{"dropping-particle":"","family":"Scales","given":"Damon","non-dropping-particle":"","parse-names":false,"suffix":""},{"dropping-particle":"","family":"Adhikari","given":"Neill","non-dropping-particle":"","parse-names":false,"suffix":""}],"container-title":"Journal of the American Medical Informatics Association","id":"ITEM-1","issue":"5","issued":{"date-parts":[["2009"]]},"page":"705-713","publisher":"Elsevier Inc.","title":"The use of wireless e-mail to improve healthcare team communication","type":"article-journal","volume":"16"},"uris":["http://www.mendeley.com/documents/?uuid=72ae2913-1289-42b2-8fd4-4e22569941cc"]}],"mendeley":{"formattedCitation":"[49]","plainTextFormattedCitation":"[49]","previouslyFormattedCitation":"(49)"},"properties":{"noteIndex":0},"schema":"https://github.com/citation-style-language/schema/raw/master/csl-citation.json"}</w:instrText>
      </w:r>
      <w:r w:rsidR="004133C0">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[49]</w:t>
      </w:r>
      <w:r w:rsidR="004133C0">
        <w:rPr>
          <w:rFonts w:ascii="Arial" w:hAnsi="Arial" w:cs="Arial"/>
          <w:color w:val="000000" w:themeColor="text1"/>
          <w:sz w:val="22"/>
          <w:szCs w:val="22"/>
        </w:rPr>
        <w:fldChar w:fldCharType="end"/>
      </w:r>
      <w:r w:rsidR="004133C0">
        <w:rPr>
          <w:rFonts w:ascii="Arial" w:hAnsi="Arial" w:cs="Arial"/>
          <w:color w:val="000000" w:themeColor="text1"/>
          <w:sz w:val="22"/>
          <w:szCs w:val="22"/>
        </w:rPr>
        <w:t>.</w:t>
      </w:r>
      <w:r w:rsidR="00EE3720">
        <w:rPr>
          <w:rFonts w:ascii="Arial" w:hAnsi="Arial" w:cs="Arial"/>
          <w:color w:val="000000" w:themeColor="text1"/>
          <w:sz w:val="22"/>
          <w:szCs w:val="22"/>
        </w:rPr>
        <w:t xml:space="preserve"> </w:t>
      </w:r>
      <w:r w:rsidR="00B54315">
        <w:rPr>
          <w:rFonts w:ascii="Arial" w:hAnsi="Arial" w:cs="Arial"/>
          <w:color w:val="000000" w:themeColor="text1"/>
          <w:sz w:val="22"/>
          <w:szCs w:val="22"/>
        </w:rPr>
        <w:t xml:space="preserve">Despite these negative </w:t>
      </w:r>
      <w:r w:rsidR="00577C50">
        <w:rPr>
          <w:rFonts w:ascii="Arial" w:hAnsi="Arial" w:cs="Arial"/>
          <w:color w:val="000000" w:themeColor="text1"/>
          <w:sz w:val="22"/>
          <w:szCs w:val="22"/>
        </w:rPr>
        <w:t>reports</w:t>
      </w:r>
      <w:r w:rsidR="00B54315">
        <w:rPr>
          <w:rFonts w:ascii="Arial" w:hAnsi="Arial" w:cs="Arial"/>
          <w:color w:val="000000" w:themeColor="text1"/>
          <w:sz w:val="22"/>
          <w:szCs w:val="22"/>
        </w:rPr>
        <w:t xml:space="preserve"> there was universal agreement that the use of mobile devices acted to remove barriers to effective communication. In one study 87% of participants wanted to continue using their devices at the end of the study period</w:t>
      </w:r>
      <w:r w:rsidR="00B54315">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{"citationItems":[{"id":"ITEM-1","itemData":{"DOI":"10.1197/jamia.M2299","ISBN":"1527-974X","ISSN":"10675027","PMID":"19567803","abstract":"Objective: To assess the impact of using wireless e-mail for clinical communication in an intensive care unit (ICU). Design: The authors implemented push wireless e-mail over a GSM cellular network in a 26-bed ICU during a 6-month study period. Daytime ICU staff (intensivists, nurses, respiratory therapists, pharmacists, clerical staff, and ICU leadership) used handheld devices (BlackBerry, Research in Motion, Waterloo, ON) without dedicated training. The authors recorded e-mail volume and used standard methods to develop a self-administered survey of ICU staff to measure wireless e-mail impact. Measurements: The survey assessed perceived impact of wireless e-mail on communication, team relationships, staff satisfaction and patient care. Answers were recorded on a 7-point Likert scale; favorable responses were categorized as Likert responses 5, 6, and 7. Results: Staff sent 5.2 (1.9) and received 8.9 (2.1) messages (mean [SD]) per day during 5 months of the 6-month study period; usage decreased after study completion. Most (106/125 [85%]) staff completed the questionnaire. The majority reported that wireless e-mail improved speed (92%) and reliability (92%) of communication, improved coordination of ICU team members (88%), reduced staff frustration (75%), and resulted in faster (90%) and safer (75%) patient care; Likert responses were significantly different from neutral (p &lt; 0.001 for all). Staff infrequently (18%) reported negative effects on communication. There were no reports of radiofrequency interference with medical devices. Conclusions: Interdisciplinary ICU staff perceived wireless e-mail to improve communication, team relationships, staff satisfaction, and patient care. Further research should address the impact of wireless e-mail on efficiency and timeliness of staff workflow and clinical outcomes. © 2009 J Am Med Inform Assoc.","author":[{"dropping-particle":"","family":"O'Connor","given":"Chris","non-dropping-particle":"","parse-names":false,"suffix":""},{"dropping-particle":"","family":"Friedrich","given":"Jan","non-dropping-particle":"","parse-names":false,"suffix":""},{"dropping-particle":"","family":"Scales","given":"Damon","non-dropping-particle":"","parse-names":false,"suffix":""},{"dropping-particle":"","family":"Adhikari","given":"Neill","non-dropping-particle":"","parse-names":false,"suffix":""}],"container-title":"Journal of the American Medical Informatics Association","id":"ITEM-1","issue":"5","issued":{"date-parts":[["2009"]]},"page":"705-713","publisher":"Elsevier Inc.","title":"The use of wireless e-mail to improve healthcare team communication","type":"article-journal","volume":"16"},"uris":["http://www.mendeley.com/documents/?uuid=72ae2913-1289-42b2-8fd4-4e22569941cc"]}],"mendeley":{"formattedCitation":"[49]","plainTextFormattedCitation":"[49]","previouslyFormattedCitation":"(49)"},"properties":{"noteIndex":0},"schema":"https://github.com/citation-style-language/schema/raw/master/csl-citation.json"}</w:instrText>
      </w:r>
      <w:r w:rsidR="00B54315">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[49]</w:t>
      </w:r>
      <w:r w:rsidR="00B54315">
        <w:rPr>
          <w:rFonts w:ascii="Arial" w:hAnsi="Arial" w:cs="Arial"/>
          <w:color w:val="000000" w:themeColor="text1"/>
          <w:sz w:val="22"/>
          <w:szCs w:val="22"/>
        </w:rPr>
        <w:fldChar w:fldCharType="end"/>
      </w:r>
      <w:r w:rsidR="00B54315">
        <w:rPr>
          <w:rFonts w:ascii="Arial" w:hAnsi="Arial" w:cs="Arial"/>
          <w:color w:val="000000" w:themeColor="text1"/>
          <w:sz w:val="22"/>
          <w:szCs w:val="22"/>
        </w:rPr>
        <w:t>, whilst in another the m</w:t>
      </w:r>
      <w:r w:rsidR="000058C0" w:rsidRPr="00E874C9">
        <w:rPr>
          <w:rFonts w:ascii="Arial" w:hAnsi="Arial" w:cs="Arial"/>
          <w:color w:val="000000" w:themeColor="text1"/>
          <w:sz w:val="22"/>
          <w:szCs w:val="22"/>
        </w:rPr>
        <w:t xml:space="preserve">ajority of users </w:t>
      </w:r>
      <w:r w:rsidR="00B54315">
        <w:rPr>
          <w:rFonts w:ascii="Arial" w:hAnsi="Arial" w:cs="Arial"/>
          <w:color w:val="000000" w:themeColor="text1"/>
          <w:sz w:val="22"/>
          <w:szCs w:val="22"/>
        </w:rPr>
        <w:t xml:space="preserve">stated they </w:t>
      </w:r>
      <w:r w:rsidR="000058C0" w:rsidRPr="00E874C9">
        <w:rPr>
          <w:rFonts w:ascii="Arial" w:hAnsi="Arial" w:cs="Arial"/>
          <w:color w:val="000000" w:themeColor="text1"/>
          <w:sz w:val="22"/>
          <w:szCs w:val="22"/>
        </w:rPr>
        <w:t>would prefer to acce</w:t>
      </w:r>
      <w:r w:rsidR="00B54315">
        <w:rPr>
          <w:rFonts w:ascii="Arial" w:hAnsi="Arial" w:cs="Arial"/>
          <w:color w:val="000000" w:themeColor="text1"/>
          <w:sz w:val="22"/>
          <w:szCs w:val="22"/>
        </w:rPr>
        <w:t>ss information and communicate</w:t>
      </w:r>
      <w:r w:rsidR="000058C0" w:rsidRPr="00E874C9">
        <w:rPr>
          <w:rFonts w:ascii="Arial" w:hAnsi="Arial" w:cs="Arial"/>
          <w:color w:val="000000" w:themeColor="text1"/>
          <w:sz w:val="22"/>
          <w:szCs w:val="22"/>
        </w:rPr>
        <w:t xml:space="preserve"> through a smartphone</w:t>
      </w:r>
      <w:r w:rsidR="000058C0">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Association","id":"ITEM-1","issued":{"date-parts":[["2017"]]},"page":"e69-e78","title":"Using mobile devices for inpatient rounding and handoffs: an innovative application developed and rapidly adopted by clinicians in a pediatric hospital","type":"article-journal","volume":"24"},"uris":["http://www.mendeley.com/documents/?uuid=d125541d-3069-427b-aaa6-de31d54a56bf"]}],"mendeley":{"formattedCitation":"[39]","plainTextFormattedCitation":"[39]","previouslyFormattedCitation":"(39)"},"properties":{"noteIndex":0},"schema":"https://github.com/citation-style-language/schema/raw/master/csl-citation.json"}</w:instrText>
      </w:r>
      <w:r w:rsidR="000058C0">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[39]</w:t>
      </w:r>
      <w:r w:rsidR="000058C0">
        <w:rPr>
          <w:rFonts w:ascii="Arial" w:hAnsi="Arial" w:cs="Arial"/>
          <w:color w:val="000000" w:themeColor="text1"/>
          <w:sz w:val="22"/>
          <w:szCs w:val="22"/>
        </w:rPr>
        <w:fldChar w:fldCharType="end"/>
      </w:r>
      <w:r w:rsidR="00B54315">
        <w:rPr>
          <w:rFonts w:ascii="Arial" w:hAnsi="Arial" w:cs="Arial"/>
          <w:color w:val="000000" w:themeColor="text1"/>
          <w:sz w:val="22"/>
          <w:szCs w:val="22"/>
        </w:rPr>
        <w:t>. 85% of participants recommend</w:t>
      </w:r>
      <w:r w:rsidR="00577C50">
        <w:rPr>
          <w:rFonts w:ascii="Arial" w:hAnsi="Arial" w:cs="Arial"/>
          <w:color w:val="000000" w:themeColor="text1"/>
          <w:sz w:val="22"/>
          <w:szCs w:val="22"/>
        </w:rPr>
        <w:t>ed</w:t>
      </w:r>
      <w:r w:rsidR="00B54315">
        <w:rPr>
          <w:rFonts w:ascii="Arial" w:hAnsi="Arial" w:cs="Arial"/>
          <w:color w:val="000000" w:themeColor="text1"/>
          <w:sz w:val="22"/>
          <w:szCs w:val="22"/>
        </w:rPr>
        <w:t xml:space="preserve"> </w:t>
      </w:r>
      <w:r w:rsidR="00577C50">
        <w:rPr>
          <w:rFonts w:ascii="Arial" w:hAnsi="Arial" w:cs="Arial"/>
          <w:color w:val="000000" w:themeColor="text1"/>
          <w:sz w:val="22"/>
          <w:szCs w:val="22"/>
        </w:rPr>
        <w:t>the</w:t>
      </w:r>
      <w:r w:rsidR="00B54315">
        <w:rPr>
          <w:rFonts w:ascii="Arial" w:hAnsi="Arial" w:cs="Arial"/>
          <w:color w:val="000000" w:themeColor="text1"/>
          <w:sz w:val="22"/>
          <w:szCs w:val="22"/>
        </w:rPr>
        <w:t xml:space="preserve"> widespread use</w:t>
      </w:r>
      <w:r w:rsidR="00577C50">
        <w:rPr>
          <w:rFonts w:ascii="Arial" w:hAnsi="Arial" w:cs="Arial"/>
          <w:color w:val="000000" w:themeColor="text1"/>
          <w:sz w:val="22"/>
          <w:szCs w:val="22"/>
        </w:rPr>
        <w:t xml:space="preserve"> of mobiles</w:t>
      </w:r>
      <w:r w:rsidR="00B54315">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Medicine","id":"ITEM-1","issue":"9","issued":{"date-parts":[["2014"]]},"page":"573-578","title":"Smarter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[43]","plainTextFormattedCitation":"[43]","previouslyFormattedCitation":"(43)"},"properties":{"noteIndex":0},"schema":"https://github.com/citation-style-language/schema/raw/master/csl-citation.json"}</w:instrText>
      </w:r>
      <w:r w:rsidR="00B54315">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[43]</w:t>
      </w:r>
      <w:r w:rsidR="00B54315">
        <w:rPr>
          <w:rFonts w:ascii="Arial" w:hAnsi="Arial" w:cs="Arial"/>
          <w:color w:val="000000" w:themeColor="text1"/>
          <w:sz w:val="22"/>
          <w:szCs w:val="22"/>
        </w:rPr>
        <w:fldChar w:fldCharType="end"/>
      </w:r>
      <w:r w:rsidR="00577C50">
        <w:rPr>
          <w:rFonts w:ascii="Arial" w:hAnsi="Arial" w:cs="Arial"/>
          <w:color w:val="000000" w:themeColor="text1"/>
          <w:sz w:val="22"/>
          <w:szCs w:val="22"/>
        </w:rPr>
        <w:t>,</w:t>
      </w:r>
      <w:r w:rsidR="00B54315">
        <w:rPr>
          <w:rFonts w:ascii="Arial" w:hAnsi="Arial" w:cs="Arial"/>
          <w:color w:val="000000" w:themeColor="text1"/>
          <w:sz w:val="22"/>
          <w:szCs w:val="22"/>
        </w:rPr>
        <w:t xml:space="preserve"> </w:t>
      </w:r>
      <w:r w:rsidR="000058C0">
        <w:rPr>
          <w:rFonts w:ascii="Arial" w:hAnsi="Arial" w:cs="Arial"/>
          <w:color w:val="000000" w:themeColor="text1"/>
          <w:sz w:val="22"/>
          <w:szCs w:val="22"/>
        </w:rPr>
        <w:t>92% agree</w:t>
      </w:r>
      <w:r w:rsidR="00B54315">
        <w:rPr>
          <w:rFonts w:ascii="Arial" w:hAnsi="Arial" w:cs="Arial"/>
          <w:color w:val="000000" w:themeColor="text1"/>
          <w:sz w:val="22"/>
          <w:szCs w:val="22"/>
        </w:rPr>
        <w:t>d</w:t>
      </w:r>
      <w:r w:rsidR="000058C0">
        <w:rPr>
          <w:rFonts w:ascii="Arial" w:hAnsi="Arial" w:cs="Arial"/>
          <w:color w:val="000000" w:themeColor="text1"/>
          <w:sz w:val="22"/>
          <w:szCs w:val="22"/>
        </w:rPr>
        <w:t xml:space="preserve"> that mobile applications </w:t>
      </w:r>
      <w:r w:rsidR="00577C50">
        <w:rPr>
          <w:rFonts w:ascii="Arial" w:hAnsi="Arial" w:cs="Arial"/>
          <w:color w:val="000000" w:themeColor="text1"/>
          <w:sz w:val="22"/>
          <w:szCs w:val="22"/>
        </w:rPr>
        <w:t>should replace traditional page</w:t>
      </w:r>
      <w:r w:rsidR="00D47247">
        <w:rPr>
          <w:rFonts w:ascii="Arial" w:hAnsi="Arial" w:cs="Arial"/>
          <w:color w:val="000000" w:themeColor="text1"/>
          <w:sz w:val="22"/>
          <w:szCs w:val="22"/>
        </w:rPr>
        <w:t xml:space="preserve">rs and </w:t>
      </w:r>
      <w:r w:rsidR="000058C0">
        <w:rPr>
          <w:rFonts w:ascii="Arial" w:hAnsi="Arial" w:cs="Arial"/>
          <w:color w:val="000000" w:themeColor="text1"/>
          <w:sz w:val="22"/>
          <w:szCs w:val="22"/>
        </w:rPr>
        <w:t xml:space="preserve">there is significant potential for </w:t>
      </w:r>
      <w:r w:rsidR="00577C50">
        <w:rPr>
          <w:rFonts w:ascii="Arial" w:hAnsi="Arial" w:cs="Arial"/>
          <w:color w:val="000000" w:themeColor="text1"/>
          <w:sz w:val="22"/>
          <w:szCs w:val="22"/>
        </w:rPr>
        <w:t xml:space="preserve">the </w:t>
      </w:r>
      <w:r w:rsidR="000058C0">
        <w:rPr>
          <w:rFonts w:ascii="Arial" w:hAnsi="Arial" w:cs="Arial"/>
          <w:color w:val="000000" w:themeColor="text1"/>
          <w:sz w:val="22"/>
          <w:szCs w:val="22"/>
        </w:rPr>
        <w:t>great</w:t>
      </w:r>
      <w:r w:rsidR="00577C50">
        <w:rPr>
          <w:rFonts w:ascii="Arial" w:hAnsi="Arial" w:cs="Arial"/>
          <w:color w:val="000000" w:themeColor="text1"/>
          <w:sz w:val="22"/>
          <w:szCs w:val="22"/>
        </w:rPr>
        <w:t>er integration of mobiles</w:t>
      </w:r>
      <w:r w:rsidR="00B54315">
        <w:rPr>
          <w:rFonts w:ascii="Arial" w:hAnsi="Arial" w:cs="Arial"/>
          <w:color w:val="000000" w:themeColor="text1"/>
          <w:sz w:val="22"/>
          <w:szCs w:val="22"/>
        </w:rPr>
        <w:t xml:space="preserve"> in the hospital setting</w:t>
      </w:r>
      <w:r w:rsidR="000058C0">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{"citationItems":[{"id":"ITEM-1","itemData":{"DOI":"10.2196/mhealth.3303","ISBN":"2291-5222 (Electronic)\\n2291-5222 (Linking)","ISSN":"14388871","PMID":"25100283","abstract":"BACKGROUND: The application of telemedicine has been described for its use in medical training and education, management of stroke patients, urologic surgeries, pediatric laparoscopic surgeries, clinical outreach, and the field of orthopedics. However, the usefulness of a secure, mobile telehealth application, and messaging platform has not been well described.\\n\\nOBJECTIVE: A pilot study was conducted to implement a health insurance portability and accountability act (HIPAA) compliant form of communication between doctors in an orthopedic clinical setting and determine their reactions to MyDoc, a secure, mobile telehealth application, and messaging platform.\\n\\nMETHODS: By replacing current methods of communication through various mobile applications and text messaging services with MyDoc over a six week period, we gained feedback and determined user satisfaction with this innovative system from questionnaires handed to the program director, program coordinator, one trauma consultant, all orthopedic residents, and six non-orthopedic residents at the National University Hospital in Singapore.\\n\\nRESULTS: Almost everyone who completed the questionnaire strongly agreed that MyDoc should replace current systems of peer to peer communication in the hospital. The majority also felt that the quality of images, videos, and sound were excellent. Almost everyone agreed that they could communicate easily with each other and would feel comfortable doing so routinely. The majority felt that virtual consults through MyDoc should be made available to inpatients as well as outpatients to potentially lessen clinic loads and provide a secure manner in which patients can communicate with their primary teams any time convenient to both. It was also agreed by most that the potential of telerounding had advantages, especially on weekends as a supplement to normal rounds.\\n\\nCONCLUSIONS: Potential uses of MyDoc in an orthopedic clinical setting include HIPAA-compliant peer to peer communication, clinical outreach in the setting of trauma, supervision in the operating room or watching procedures being performed remotely, providing both patient and parent reassurance in pediatric orthopedic patients, and finally in the setting of outpatient clinics. With our pilot study having excellent results in terms of acceptance and satisfaction, the integration of a secure, mobile telehealth application, and messaging platform, not only in the orthopedic department but also the hospital …","author":[{"dropping-particle":"","family":"Daruwalla","given":"Zubin","non-dropping-particle":"","parse-names":false,"suffix":""},{"dropping-particle":"","family":"Wong","given":"Keng","non-dropping-particle":"","parse-names":false,"suffix":""},{"dropping-particle":"","family":"Thambiah","given":"Joseph","non-dropping-particle":"","parse-names":false,"suffix":""}],"container-title":"Journal of Medical Internet Research","id":"ITEM-1","issue":"2","issued":{"date-parts":[["2014"]]},"page":"1-8","title":"The application of telemedicine in orthopedic surgery in singapore: a pilot study on a secure, mobile telehealth application and messaging platform","type":"article-journal","volume":"2"},"uris":["http://www.mendeley.com/documents/?uuid=8d2d38f4-1984-4aff-b32f-1d69c36f0408"]}],"mendeley":{"formattedCitation":"[34]","plainTextFormattedCitation":"[34]","previouslyFormattedCitation":"(34)"},"properties":{"noteIndex":0},"schema":"https://github.com/citation-style-language/schema/raw/master/csl-citation.json"}</w:instrText>
      </w:r>
      <w:r w:rsidR="000058C0">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[34]</w:t>
      </w:r>
      <w:r w:rsidR="000058C0">
        <w:rPr>
          <w:rFonts w:ascii="Arial" w:hAnsi="Arial" w:cs="Arial"/>
          <w:color w:val="000000" w:themeColor="text1"/>
          <w:sz w:val="22"/>
          <w:szCs w:val="22"/>
        </w:rPr>
        <w:fldChar w:fldCharType="end"/>
      </w:r>
      <w:r w:rsidR="00B54315">
        <w:rPr>
          <w:rFonts w:ascii="Arial" w:hAnsi="Arial" w:cs="Arial"/>
          <w:color w:val="000000" w:themeColor="text1"/>
          <w:sz w:val="22"/>
          <w:szCs w:val="22"/>
        </w:rPr>
        <w:t>.</w:t>
      </w:r>
    </w:p>
    <w:p w14:paraId="3A716BA4" w14:textId="77777777" w:rsidR="000058C0" w:rsidRDefault="000058C0" w:rsidP="005A4C79">
      <w:pPr>
        <w:spacing w:line="360" w:lineRule="auto"/>
        <w:contextualSpacing/>
        <w:rPr>
          <w:rFonts w:ascii="Arial" w:hAnsi="Arial" w:cs="Arial"/>
          <w:color w:val="000000" w:themeColor="text1"/>
          <w:sz w:val="22"/>
          <w:szCs w:val="22"/>
        </w:rPr>
      </w:pPr>
    </w:p>
    <w:p w14:paraId="020D59D8" w14:textId="77777777" w:rsidR="000058C0" w:rsidRDefault="000058C0" w:rsidP="005A4C79">
      <w:pPr>
        <w:spacing w:line="360" w:lineRule="auto"/>
        <w:contextualSpacing/>
        <w:rPr>
          <w:rFonts w:ascii="Arial" w:hAnsi="Arial" w:cs="Arial"/>
          <w:color w:val="000000" w:themeColor="text1"/>
          <w:sz w:val="22"/>
          <w:szCs w:val="22"/>
        </w:rPr>
      </w:pPr>
    </w:p>
    <w:p w14:paraId="78DA6787" w14:textId="44F23B84" w:rsidR="008158AD" w:rsidRPr="009211DC" w:rsidRDefault="00E421A9" w:rsidP="005A4C79">
      <w:pPr>
        <w:spacing w:line="360" w:lineRule="auto"/>
        <w:contextualSpacing/>
        <w:rPr>
          <w:rFonts w:ascii="Arial" w:hAnsi="Arial" w:cs="Arial"/>
          <w:b/>
          <w:color w:val="000000" w:themeColor="text1"/>
          <w:sz w:val="22"/>
          <w:szCs w:val="22"/>
        </w:rPr>
      </w:pPr>
      <w:r w:rsidRPr="009211DC">
        <w:rPr>
          <w:rFonts w:ascii="Arial" w:hAnsi="Arial" w:cs="Arial"/>
          <w:b/>
          <w:color w:val="000000" w:themeColor="text1"/>
          <w:sz w:val="22"/>
          <w:szCs w:val="22"/>
        </w:rPr>
        <w:t>Non-interventional s</w:t>
      </w:r>
      <w:r w:rsidR="009211DC">
        <w:rPr>
          <w:rFonts w:ascii="Arial" w:hAnsi="Arial" w:cs="Arial"/>
          <w:b/>
          <w:color w:val="000000" w:themeColor="text1"/>
          <w:sz w:val="22"/>
          <w:szCs w:val="22"/>
        </w:rPr>
        <w:t>tudies</w:t>
      </w:r>
    </w:p>
    <w:p w14:paraId="1B8566C2" w14:textId="77777777" w:rsidR="00547E43" w:rsidRDefault="00547E43" w:rsidP="005A4C79">
      <w:pPr>
        <w:spacing w:line="360" w:lineRule="auto"/>
        <w:contextualSpacing/>
        <w:rPr>
          <w:rFonts w:ascii="Arial" w:hAnsi="Arial" w:cs="Arial"/>
          <w:i/>
          <w:color w:val="000000" w:themeColor="text1"/>
          <w:sz w:val="22"/>
          <w:szCs w:val="22"/>
        </w:rPr>
      </w:pPr>
    </w:p>
    <w:p w14:paraId="40528FE8" w14:textId="19085F6B" w:rsidR="00EE3720" w:rsidRDefault="00EE3720" w:rsidP="005A4C79">
      <w:pPr>
        <w:spacing w:line="360" w:lineRule="auto"/>
        <w:contextualSpacing/>
        <w:rPr>
          <w:rFonts w:ascii="Arial" w:hAnsi="Arial" w:cs="Arial"/>
          <w:i/>
          <w:color w:val="000000" w:themeColor="text1"/>
          <w:sz w:val="22"/>
          <w:szCs w:val="22"/>
        </w:rPr>
      </w:pPr>
      <w:r>
        <w:rPr>
          <w:rFonts w:ascii="Arial" w:hAnsi="Arial" w:cs="Arial"/>
          <w:i/>
          <w:color w:val="000000" w:themeColor="text1"/>
          <w:sz w:val="22"/>
          <w:szCs w:val="22"/>
        </w:rPr>
        <w:t>Descripti</w:t>
      </w:r>
      <w:r w:rsidR="009211DC">
        <w:rPr>
          <w:rFonts w:ascii="Arial" w:hAnsi="Arial" w:cs="Arial"/>
          <w:i/>
          <w:color w:val="000000" w:themeColor="text1"/>
          <w:sz w:val="22"/>
          <w:szCs w:val="22"/>
        </w:rPr>
        <w:t>on of studies</w:t>
      </w:r>
    </w:p>
    <w:p w14:paraId="10669EA5" w14:textId="77777777" w:rsidR="00EE3720" w:rsidRDefault="00EE3720" w:rsidP="005A4C79">
      <w:pPr>
        <w:spacing w:line="360" w:lineRule="auto"/>
        <w:contextualSpacing/>
        <w:rPr>
          <w:rFonts w:ascii="Arial" w:hAnsi="Arial" w:cs="Arial"/>
          <w:i/>
          <w:color w:val="000000" w:themeColor="text1"/>
          <w:sz w:val="22"/>
          <w:szCs w:val="22"/>
        </w:rPr>
      </w:pPr>
    </w:p>
    <w:p w14:paraId="6F7DAAFA" w14:textId="6256DC1B" w:rsidR="00272A60" w:rsidRDefault="00441F5A"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Sixteen</w:t>
      </w:r>
      <w:r w:rsidR="001A20BC">
        <w:rPr>
          <w:rFonts w:ascii="Arial" w:hAnsi="Arial" w:cs="Arial"/>
          <w:color w:val="000000" w:themeColor="text1"/>
          <w:sz w:val="22"/>
          <w:szCs w:val="22"/>
        </w:rPr>
        <w:t xml:space="preserve"> non-interventional stud</w:t>
      </w:r>
      <w:r w:rsidR="003E1F20">
        <w:rPr>
          <w:rFonts w:ascii="Arial" w:hAnsi="Arial" w:cs="Arial"/>
          <w:color w:val="000000" w:themeColor="text1"/>
          <w:sz w:val="22"/>
          <w:szCs w:val="22"/>
        </w:rPr>
        <w:t xml:space="preserve">ies were identified. Of these nine </w:t>
      </w:r>
      <w:r w:rsidR="001A20BC">
        <w:rPr>
          <w:rFonts w:ascii="Arial" w:hAnsi="Arial" w:cs="Arial"/>
          <w:color w:val="000000" w:themeColor="text1"/>
          <w:sz w:val="22"/>
          <w:szCs w:val="22"/>
        </w:rPr>
        <w:t>reported quantitative outcomes</w:t>
      </w:r>
      <w:r w:rsidR="00E20995">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{"citationItems":[{"id":"ITEM-1","itemData":{"DOI":"10.1097/PTS.0000000000000351","ISSN":"15498425","PMID":"28072614","abstract":"OBJECTIVES Cell phones are the primary communication tool in our institution. There are no restrictions on their use in the operating rooms. The goal of this study was to evaluate the extent of cell phone use in the operating rooms during elective surgery and to evaluate whether they cause staff distractions. METHODS The following data on cell phone use were recorded anonymously: number of incoming and outgoing cell phone calls, duration of cell phone calls and their content (patient related, work related, private), who was distracted by the cell phone calls, and duration of distractions. RESULTS We made observations during 52 surgeries. There were 205 cell phone calls, 197 (96.1%; median, 3 per surgery; interquartile range, 2-5) incoming and 8 (3.9%) outgoing. Incoming calls were answered on 110 (55.8%) of 197 (median, 2; interquartile range, 1-3) occasions. The mean duration of incoming calls (64 ± 40 seconds) was shorter than those of the outgoing calls (137 ± 242 seconds, P &lt; 0.001). During 29 (14.7%) of 197 incoming calls, 30 staff distractions occurred. Distractions were caused mainly for surgeons talking on their cell phones (24/30, 80.0%). The mean duration of the distractions was 43.6 ± 22.3 seconds. During all 8 outgoing calls, no other staff members were distracted. CONCLUSION The number of cell phone calls in the operating rooms during elective surgery was lower than expected and caused short-lived distractions mainly to the operating surgeons. We recommend that operating surgeons turn off their cell phones before surgery.","author":[{"dropping-particle":"","family":"Avidan","given":"Alexander","non-dropping-particle":"","parse-names":false,"suffix":""},{"dropping-particle":"","family":"Yacobi","given":"Galel","non-dropping-particle":"","parse-names":false,"suffix":""},{"dropping-particle":"","family":"Weissman","given":"Charles","non-dropping-particle":"","parse-names":false,"suffix":""},{"dropping-particle":"","family":"Levin","given":"Phillip D.","non-dropping-particle":"","parse-names":false,"suffix":""}],"container-title":"Journal of Patient Safety","id":"ITEM-1","issued":{"date-parts":[["2017"]]},"page":"1-4","title":"Cell phone calls in the operating theater and staff distractions: an observational study","type":"article-journal","volume":"00"},"uris":["http://www.mendeley.com/documents/?uuid=11f8b76f-fa9d-4e9f-ae12-8d74c7c638de"]},{"id":"ITEM-2","itemData":{"DOI":"10.1016/j.ijmedinf.2016.10.013","ISBN":"1386-5056","ISSN":"18728243","PMID":"27919374","abstract":"Background The dawn of m-Health facilitates new horizons of professional communication through WhatsApp, allowing health professionals to interact fast and efficiently for effective patient management. This preliminary study aimed to investigate perceived benefits, if any, of WhatsApp use across general medical and emergency teams during clinical practice in Malaysia. Methods A cross-sectional study was conducted in a universal sample of 307 health professionals comprising of nurses, medical assistants, medical residents, medical officers and physicians across medical and casualty departments in a Malaysian public hospital. The self-administered questionnaire consisted of items on socio-demographics, WhatsApp usage characteristics and the type of communication events during clinical practice. Results The majority of respondents (68.4%) perceived WhatsApp as beneficial during clinical practice. In multivariate analysis, perceived benefits was significantly higher amongst the clinical management group (aOR = 2.6, 95% CI 1.5–4.6, p = 0.001), those using WhatsApp for &gt;12 months (aOR = 1.7, 95% CI 1.0–3.0, p = 0.047), those receiving response ≤15 min to a new communication (aOR = 1.9, 95% CI 1.1–3.2, p = 0.017), and frequent information giving events (aOR = 2.4, 95% CI 1.2–4.8, p = 0.016). Conclusion Perceived benefits of WhatsApp use in clinical practice was significantly associated with usage characteristics and type of communication events. This study lays the foundation for quality improvement innovations in patient management delivered through m-Health technology.","author":[{"dropping-particle":"","family":"Ganasegeran","given":"Kurubaran","non-dropping-particle":"","parse-names":false,"suffix":""},{"dropping-particle":"","family":"Renganathan","given":"Pukunan","non-dropping-particle":"","parse-names":false,"suffix":""},{"dropping-particle":"","family":"Rashid","given":"Abdul","non-dropping-particle":"","parse-names":false,"suffix":""},{"dropping-particle":"","family":"Al-Dubai","given":"Sami","non-dropping-particle":"","parse-names":false,"suffix":""}],"container-title":"International Journal of Medical Informatics","id":"ITEM-2","issued":{"date-parts":[["2017"]]},"page":"145-151","publisher":"Elsevier Ireland Ltd","title":"The m-Health revolution: exploring perceived benefits of WhatsApp use in clinical practice","type":"article-journal","volume":"97"},"uris":["http://www.mendeley.com/documents/?uuid=9653698e-e2f6-4823-b7a2-39bc0d330b74"]},{"id":"ITEM-3","itemData":{"DOI":"10.2196/mhealth.4904","ISSN":"2291-5222","PMID":"27197618","abstract":"BACKGROUND: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UHealth","id":"ITEM-3","issue":"2","issued":{"date-parts":[["2016"]]},"page":"e61","title":"Mobile phone use among medical residents: a cross-sectional multicenter survey in Saudi Arabia","type":"article-journal","volume":"4"},"uris":["http://www.mendeley.com/documents/?uuid=95e5c2a5-394b-4704-b9aa-045c2c6c34e5"]},{"id":"ITEM-4","itemData":{"DOI":"10.1136/postgradmedj-2015-133722","ISSN":"0032-5473","PMID":"26912500","abstract":"OBJECTIVES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Journal","id":"ITEM-4","issue":"1091","issued":{"date-parts":[["2016","9"]]},"page":"493-496","title":"Mobile revolution: a requiem for bleeps?","type":"article-journal","volume":"92"},"uris":["http://www.mendeley.com/documents/?uuid=d26f23d0-0d6f-34e9-a8a3-65546be98364"]},{"id":"ITEM-5","itemData":{"author":[{"dropping-particle":"","family":"Menzies","given":"O","non-dropping-particle":"","parse-names":false,"suffix":""},{"dropping-particle":"","family":"Thwaites","given":"J","non-dropping-particle":"","parse-names":false,"suffix":""}],"container-title":"The New Zealand Medical Journal","id":"ITEM-5","issue":"48-59","issued":{"date-parts":[["2012"]]},"page":"1-7","title":"A survey of personal digital assistant use in a sample of New Zealnd doctors","type":"article-journal","volume":"125"},"uris":["http://www.mendeley.com/documents/?uuid=a8eec2bd-b27b-4188-9107-1d504ec54997"]},{"id":"ITEM-6","itemData":{"DOI":"10.1136/bmjinnov-2015-000062","ISBN":"2015000062","ISSN":"2055642X","abstract":"Background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Innovations","id":"ITEM-6","issued":{"date-parts":[["2015"]]},"page":"1-8","title":"The ownership and clinical use of smartphones by doctors and nurses in the UK: a multicentre survey study","type":"article-journal","volume":"00"},"uris":["http://www.mendeley.com/documents/?uuid=d7551678-8d57-4ae6-b17d-6a3ccfdea090"]},{"id":"ITEM-7","itemData":{"DOI":"10.1136/postgradmedj-2013-131930","ISBN":", 1469-0756","ISSN":"00325473","PMID":"24243966","abstract":"PURPOSE OF THE STUDY: Smartphone use among healthcare professionals has become widespread and will continue to grow in the coming years. STUDY DESIGN: In October 2012, a survey was distributed to 230 interns at two of the national intern training networks in the Republic of Ireland, asking how they used smartphones to carry out their clinical work. RESULTS: It was found that out of 108 interns (47.0% response rate, 108/230), 94.4% (102/108) owned a smartphone. Of those respondents who owned a smartphone, on at least a daily basis for the purposes of work, 83.3% (85/102) made or received phone calls, 87.2% (89/102) sent or received texts, and 41.2% (42/102) sent or received emails on their smartphone. A total of 52.9% (54/102) had used their smartphone to take a work related picture. The most commonly used app was the British National Formulary. It was used daily by 30.4% (31/102) of respondents with a smartphone. The most commonly used website was Wikipedia. It was accessed at least weekly by 38.2% (39/102) of respondents with a smartphone. CONCLUSIONS: Smartphones are used by the majority of interns on a daily basis in order to perform their job. As such, there is a need for guidance on how patient information can be safely secured and transmitted using smartphones, their appropriate use, and any restrictions on the use of these devices in certain clinical settings. For interns in particular, advice is needed on the credibility of medical apps and websites.","author":[{"dropping-particle":"","family":"O'Connor","given":"P","non-dropping-particle":"","parse-names":false,"suffix":""},{"dropping-particle":"","family":"Byrne","given":"D","non-dropping-particle":"","parse-names":false,"suffix":""},{"dropping-particle":"","family":"Butt","given":"M","non-dropping-particle":"","parse-names":false,"suffix":""},{"dropping-particle":"","family":"Offiah","given":"G","non-dropping-particle":"","parse-names":false,"suffix":""},{"dropping-particle":"","family":"Lydon","given":"S","non-dropping-particle":"","parse-names":false,"suffix":""},{"dropping-particle":"","family":"McInerney","given":"K","non-dropping-particle":"","parse-names":false,"suffix":""},{"dropping-particle":"","family":"Stewart","given":"Brian","non-dropping-particle":"","parse-names":false,"suffix":""},{"dropping-particle":"","family":"Kerin","given":"M","non-dropping-particle":"","parse-names":false,"suffix":""}],"container-title":"Postgraduate Medical Journal","id":"ITEM-7","issued":{"date-parts":[["2014"]]},"page":"75-79","title":"Interns and their smartphones: use for clinical practice","type":"article-journal","volume":"90"},"uris":["http://www.mendeley.com/documents/?uuid=1b3c3057-c933-448a-9886-05906c2c9b2b"]},{"id":"ITEM-8","itemData":{"DOI":"10.2196/medinform.4797","ISSN":"2291-9694","PMID":"26611620","abstract":"Background: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Informatics","id":"ITEM-8","issue":"4","issued":{"date-parts":[["2015"]]},"page":"e37","title":"Resident use of text messaging for patient care: ease of use or breach of privacy?","type":"article-journal","volume":"3"},"uris":["http://www.mendeley.com/documents/?uuid=2a2f6e92-5ce0-4c83-8b9d-41362c3112ea"]},{"id":"ITEM-9","itemData":{"DOI":"&lt;a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Healthcare","id":"ITEM-9","issue":"1","issued":{"date-parts":[["2013"]]},"page":"29-34","title":"The Gr8est Good: use of text messages between doctors in a tertiary hospital","type":"article-journal","volume":"6"},"uris":["http://www.mendeley.com/documents/?uuid=616dec7b-9f5f-4454-b007-0ad81fadcce3"]}],"mendeley":{"formattedCitation":"[50–58]","plainTextFormattedCitation":"[50–58]","previouslyFormattedCitation":"(50–58)"},"properties":{"noteIndex":0},"schema":"https://github.com/citation-style-language/schema/raw/master/csl-citation.json"}</w:instrText>
      </w:r>
      <w:r w:rsidR="00E20995">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[50–58]</w:t>
      </w:r>
      <w:r w:rsidR="00E20995">
        <w:rPr>
          <w:rFonts w:ascii="Arial" w:hAnsi="Arial" w:cs="Arial"/>
          <w:color w:val="000000" w:themeColor="text1"/>
          <w:sz w:val="22"/>
          <w:szCs w:val="22"/>
        </w:rPr>
        <w:fldChar w:fldCharType="end"/>
      </w:r>
      <w:r w:rsidR="003E1F20">
        <w:rPr>
          <w:rFonts w:ascii="Arial" w:hAnsi="Arial" w:cs="Arial"/>
          <w:color w:val="000000" w:themeColor="text1"/>
          <w:sz w:val="22"/>
          <w:szCs w:val="22"/>
        </w:rPr>
        <w:t>, three</w:t>
      </w:r>
      <w:r w:rsidR="001A20BC">
        <w:rPr>
          <w:rFonts w:ascii="Arial" w:hAnsi="Arial" w:cs="Arial"/>
          <w:color w:val="000000" w:themeColor="text1"/>
          <w:sz w:val="22"/>
          <w:szCs w:val="22"/>
        </w:rPr>
        <w:t xml:space="preserve"> qual</w:t>
      </w:r>
      <w:r>
        <w:rPr>
          <w:rFonts w:ascii="Arial" w:hAnsi="Arial" w:cs="Arial"/>
          <w:color w:val="000000" w:themeColor="text1"/>
          <w:sz w:val="22"/>
          <w:szCs w:val="22"/>
        </w:rPr>
        <w:t>itative outcomes</w:t>
      </w:r>
      <w:r w:rsidR="00E20995">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{"citationItems":[{"id":"ITEM-1","itemData":{"DOI":"10.1097/NCN.0b013e31823eb82c","ISBN":"1538-9774","ISSN":"15382931","PMID":"22156768","abstract":"This study investigates factors affecting the fit between nursing tasks and mobile nursing information systems and the relationships between the task-technology fit of mobile nursing information systems and nurse performance from the perspective of task-technology fit. Survey research recruited nursing staffs as subjects from selected case hospital. A total of 310 questionnaires were sent out, and 219 copies were obtained, indicating a valid response rate of 70.6%. Collected data were analyzed using the structural equation modeling technique. Our study found that dependence tasks have positive effects on information acquisition (γ=0.234, P&lt;.05) and information identification (γ=0.478, P&lt;.001), and independent tasks have significant effects on information acquisition (γ=0.213, P&lt;.05). Therefore, the introduction of mobile nursing information systems in assisting nursing practices can help facilitate both independent and dependent nursing tasks. Our study discovered that the supporting functions of mobile nursing information systems have positive effects on information integration and interpretation (γ=0.365, P&lt;.001), as well as information acquisition (γ=0.253, P&lt;.05). The service supports of mobile nursing information systems have positive effects on information acquisition (γ=0.318, P&lt;.001) and information integration and interpretation (γ=0.143, P&lt;.01). Furthermore, information identification (β=.055, P&lt;.05), information acquisition (β=.176, P&lt;.001), and information integration and interpretation (β=.706, P&lt;.001) provided using mobile nursing information systems have positive effects on nursing performance, indicating 83.2% of totally explained variance. As shown, the use of mobile nursing information systems could provide nursing staffs with real-time and accurate information to increase efficiency and effectiveness in patient-care duties, further improving nursing performance.","author":[{"dropping-particle":"","family":"Hsiao","given":"Ju","non-dropping-particle":"","parse-names":false,"suffix":""},{"dropping-particle":"","family":"Chen","given":"Rai","non-dropping-particle":"","parse-names":false,"suffix":""}],"container-title":"Computers Informatics Nursing","id":"ITEM-1","issue":"5","issued":{"date-parts":[["2012"]]},"page":"265-273","title":"An investigation on task-technology fit of mobile nursing information systems for nursing performance","type":"article-journal","volume":"30"},"uris":["http://www.mendeley.com/documents/?uuid=0afde84d-9021-40e6-b6fb-6f395f3fef2c"]},{"id":"ITEM-2","itemData":{"DOI":"10.1016/j.intcom.2012.06.002","ISBN":"0953-5438,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Computers","id":"ITEM-2","issue":"5","issued":{"date-parts":[["2012"]]},"page":"358-373","publisher":"British Informatics Society Limited.","title":"Of organization, device and context: interruptions from mobile communication in highly specialized care","type":"article-journal","volume":"24"},"uris":["http://www.mendeley.com/documents/?uuid=0739db50-a081-4a88-9c1e-cd09ff9d80bc"]},{"id":"ITEM-3","itemData":{"DOI":"10.1016/j.ijmedinf.2014.01.003","ISBN":"1872-8243 (Electronic)\\r1386-5056 (Linking)","ISSN":"13865056","PMID":"24495802","abstract":"Background: Hospitals today are experiencing major changes in their clinical communication workflows as conventional numeric paging and face-to-face verbal conversations are being replaced by computer mediated communication systems. In this paper, we highlight the importance of understanding this transition and discuss some of the impacts that may emerge when verbal clinical conversations are replaced by short text messages. Methods: In-depth interviews (n= 108) and non-participatory observation sessions (n= 260. h) were conducted on the General Internal Medicine wards at five academic teaching hospitals in Toronto, Canada. Results: From our analysis of the qualitative data, we identified two major themes. De-contextualization of complex issues led to an increase in misinterpretation and an increase in back and forth messaging for clarification. Depersonalization of communication was due to less verbal conversations and face-to-face interactions and led to a negative impact on work relationships. Conclusions: Text-based communication in hospital settings led to the oversimplification of messages and the depersonalization of communication. It is important to recognize and understand these unintended consequences of new technology to avoid the negative impacts to patient care and work relationships. © 2014 Elsevier Ireland Ltd.","author":[{"dropping-particle":"","family":"Wu","given":"Robert","non-dropping-particle":"","parse-names":false,"suffix":""},{"dropping-particle":"","family":"Appel","given":"Lora","non-dropping-particle":"","parse-names":false,"suffix":""},{"dropping-particle":"","family":"Morra","given":"Dante","non-dropping-particle":"","parse-names":false,"suffix":""},{"dropping-particle":"","family":"Lo","given":"Vivian","non-dropping-particle":"","parse-names":false,"suffix":""},{"dropping-particle":"","family":"Kitto","given":"Simon","non-dropping-particle":"","parse-names":false,"suffix":""},{"dropping-particle":"","family":"Quan","given":"Sherman","non-dropping-particle":"","parse-names":false,"suffix":""}],"container-title":"International Journal of Medical Informatics","id":"ITEM-3","issue":"4","issued":{"date-parts":[["2014"]]},"page":"278-284","publisher":"Elsevier Ireland Ltd","title":"Short message service or disService: Issues with text messaging in a complex medical environment","type":"article-journal","volume":"83"},"uris":["http://www.mendeley.com/documents/?uuid=24e03d55-4e72-42b2-b53f-32a84eb9dd50"]}],"mendeley":{"formattedCitation":"[25,59,60]","plainTextFormattedCitation":"[25,59,60]","previouslyFormattedCitation":"(25,59,60)"},"properties":{"noteIndex":0},"schema":"https://github.com/citation-style-language/schema/raw/master/csl-citation.json"}</w:instrText>
      </w:r>
      <w:r w:rsidR="00E20995">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[25,59,60]</w:t>
      </w:r>
      <w:r w:rsidR="00E20995">
        <w:rPr>
          <w:rFonts w:ascii="Arial" w:hAnsi="Arial" w:cs="Arial"/>
          <w:color w:val="000000" w:themeColor="text1"/>
          <w:sz w:val="22"/>
          <w:szCs w:val="22"/>
        </w:rPr>
        <w:fldChar w:fldCharType="end"/>
      </w:r>
      <w:r w:rsidR="003E1F20">
        <w:rPr>
          <w:rFonts w:ascii="Arial" w:hAnsi="Arial" w:cs="Arial"/>
          <w:color w:val="000000" w:themeColor="text1"/>
          <w:sz w:val="22"/>
          <w:szCs w:val="22"/>
        </w:rPr>
        <w:t xml:space="preserve"> and a further four</w:t>
      </w:r>
      <w:r w:rsidR="001A20BC">
        <w:rPr>
          <w:rFonts w:ascii="Arial" w:hAnsi="Arial" w:cs="Arial"/>
          <w:color w:val="000000" w:themeColor="text1"/>
          <w:sz w:val="22"/>
          <w:szCs w:val="22"/>
        </w:rPr>
        <w:t xml:space="preserve"> mixed-methods outcomes</w:t>
      </w:r>
      <w:r w:rsidR="00E20995">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{"citationItems":[{"id":"ITEM-1","itemData":{"DOI":"10.1136/amiajnl-2012-001160","ISBN":"10675027","ISSN":"10675027","PMID":"23355461","abstract":"BACKGROUND: Effective clinical communication is critical to providing high-quality patient care. Hospitals have used different types of interventions to improve communication between care teams, but there have been few studies of their effectiveness. OBJECTIVES: To describe the effects of different communication interventions and their problems. DESIGN: Prospective observational case study using a mixed methods approach of quantitative and qualitative methods. SETTING: General internal medicine (GIM) inpatient wards at five tertiary care academic teaching hospitals. PARTICIPANTS: Clinicians consisting of residents, attending physicians, nurses, and allied health (AH) staff working on the GIM wards. METHODS: Ethnographic methods and interviews with clinical staff (doctors, nurses, medical students, and AH professionals) were conducted over a 16-month period from 2009 to 2010. RESULTS: We identified four categories that described the intended and unintended consequences of communication interventions: impacts on senders, receivers, interprofessional collaboration, and the use of informal communication processes. The use of alphanumeric pagers, smartphones, and web-based communication systems had positive effects for senders and receivers, but unintended consequences were seen with all interventions in all four categories. CONCLUSIONS: Interventions that aimed to improve clinical communications solved some but not all problems, and unintended effects were seen with all systems.","author":[{"dropping-particle":"","family":"Wu","given":"Robert","non-dropping-particle":"","parse-names":false,"suffix":""},{"dropping-particle":"","family":"Lo","given":"Vivian","non-dropping-particle":"","parse-names":false,"suffix":""},{"dropping-particle":"","family":"Morra","given":"Dante","non-dropping-particle":"","parse-names":false,"suffix":""},{"dropping-particle":"","family":"Wong","given":"Brian","non-dropping-particle":"","parse-names":false,"suffix":""},{"dropping-particle":"","family":"Sargeant","given":"Robert","non-dropping-particle":"","parse-names":false,"suffix":""},{"dropping-particle":"","family":"Locke","given":"Ken","non-dropping-particle":"","parse-names":false,"suffix":""},{"dropping-particle":"","family":"Cavalcanti","given":"Rodrigo","non-dropping-particle":"","parse-names":false,"suffix":""},{"dropping-particle":"","family":"Quan","given":"Sherman D.","non-dropping-particle":"","parse-names":false,"suffix":""},{"dropping-particle":"","family":"Rossos","given":"Peter","non-dropping-particle":"","parse-names":false,"suffix":""},{"dropping-particle":"","family":"Tran","given":"Kim","non-dropping-particle":"","parse-names":false,"suffix":""},{"dropping-particle":"","family":"Cheung","given":"Mark","non-dropping-particle":"","parse-names":false,"suffix":""}],"container-title":"Journal of the American Medical Informatics Association","id":"ITEM-1","issue":"4","issued":{"date-parts":[["2013"]]},"page":"766-777","title":"The intended and unintended consequences of communication systems on general internal medicine inpatient care delivery: a prospective observational case study of five teaching hospitals","type":"article-journal","volume":"20"},"uris":["http://www.mendeley.com/documents/?uuid=a33ee711-9c4f-429d-94a3-45a29089c66e"]},{"id":"ITEM-2","itemData":{"DOI":"10.4338/ACI-2014-02-RA-0011","ISBN":"1869-0327","ISSN":"1869-0327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Informatics","id":"ITEM-2","issue":"5","issued":{"date-parts":[["2014"]]},"page":"340-4800","title":"The use of smartphones on general internal medicine wards: a mixed methods study","type":"article-journal","volume":"5"},"uris":["http://www.mendeley.com/documents/?uuid=e71e75d0-14bc-44de-b321-74597e205c2b"]},{"id":"ITEM-3","itemData":{"DOI":"10.7748/nm.21.4.18.e1225","ISBN":"1354-5760","ISSN":"20478976","PMID":"24967805","abstract":"The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Management","id":"ITEM-3","issue":"4","issued":{"date-parts":[["2014"]]},"page":"18-22","title":"The use of smartphones in clinical practice","type":"article-journal","volume":"21"},"uris":["http://www.mendeley.com/documents/?uuid=9e365556-5b69-4da3-849d-d8d05adce4b7"]},{"id":"ITEM-4","itemData":{"DOI":"10.4258/hir.2014.20.4.304","ISBN":"2093-3681 (Print)\\r2093-3681 (Linking)","ISSN":"2093369X","PMID":"25405067","abstract":"Objectives: The number of healthcare institutions adopting smartphones continues to increase, implying that their utilization is undoubtedly gaining attention. Understanding the needs of smartphone users will provide a greater opportunity for successful information technology acceptance by expanding the scope of its utilization. This study focuses on how smartphones are accepted and utilized in hospitals and analyzes the factors influencing users’ attitude, social influence, and intention of use.Methods: For the study model, the researcher has mainly adopted the Theory of Reasoned Action and further modified and used the models of Technology Acceptance and Information Systems Success. To test the model empirically, a survey was conducted with 122 professionals on information development teams in Korean tertiary hospitals.Results: The common smartphone usage modes were Internet searching, e-mail, scheduling, and social networking in consecutive order. Phone calls consisted of 51.4% of work-related purposes, while other functions, such as text message, Web browser, and scheduling, were mostly used for personal purposes. Costs, contents quality, innovation, ease of use, and support were shown to have statistically significant effects on user attitude, and social influence, portability, security, content quality, and innovation were significant. User attitude and social influence were both statistically significant with respect to intention of use, with user attitude greater than social influence.Conclusions: The participating staff were analyzed as having strong personal faith and principles, independent from their external environment. Timely information exchanges among medical staff will facilitate appropriate communication and improved health services to patients in need. © 2014 The Korean Society of Medical Informatics.","author":[{"dropping-particle":"","family":"Moon","given":"Byung","non-dropping-particle":"","parse-names":false,"suffix":""},{"dropping-particle":"","family":"Chang","given":"Hyejung","non-dropping-particle":"","parse-names":false,"suffix":""}],"container-title":"Healthcare Informatics Research","id":"ITEM-4","issue":"4","issued":{"date-parts":[["2014"]]},"page":"304-312","title":"Technology acceptance and adoption of innovative smartphone uses among hospital employees","type":"article-journal","volume":"20"},"uris":["http://www.mendeley.com/documents/?uuid=286ab1b4-4cb1-4fd6-8cc8-9bc34d2e3b81"]}],"mendeley":{"formattedCitation":"[30,33,61,62]","plainTextFormattedCitation":"[30,33,61,62]","previouslyFormattedCitation":"(30,33,61,62)"},"properties":{"noteIndex":0},"schema":"https://github.com/citation-style-language/schema/raw/master/csl-citation.json"}</w:instrText>
      </w:r>
      <w:r w:rsidR="00E20995">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[30,33,61,62]</w:t>
      </w:r>
      <w:r w:rsidR="00E20995">
        <w:rPr>
          <w:rFonts w:ascii="Arial" w:hAnsi="Arial" w:cs="Arial"/>
          <w:color w:val="000000" w:themeColor="text1"/>
          <w:sz w:val="22"/>
          <w:szCs w:val="22"/>
        </w:rPr>
        <w:fldChar w:fldCharType="end"/>
      </w:r>
      <w:r w:rsidR="001A20BC">
        <w:rPr>
          <w:rFonts w:ascii="Arial" w:hAnsi="Arial" w:cs="Arial"/>
          <w:color w:val="000000" w:themeColor="text1"/>
          <w:sz w:val="22"/>
          <w:szCs w:val="22"/>
        </w:rPr>
        <w:t xml:space="preserve">. </w:t>
      </w:r>
      <w:r w:rsidR="003002F8">
        <w:rPr>
          <w:rFonts w:ascii="Arial" w:hAnsi="Arial" w:cs="Arial"/>
          <w:color w:val="000000" w:themeColor="text1"/>
          <w:sz w:val="22"/>
          <w:szCs w:val="22"/>
        </w:rPr>
        <w:t xml:space="preserve">All 16 studies adopted </w:t>
      </w:r>
      <w:r w:rsidR="004E7B92">
        <w:rPr>
          <w:rFonts w:ascii="Arial" w:hAnsi="Arial" w:cs="Arial"/>
          <w:color w:val="000000" w:themeColor="text1"/>
          <w:sz w:val="22"/>
          <w:szCs w:val="22"/>
        </w:rPr>
        <w:t xml:space="preserve">a cross-sectional study design </w:t>
      </w:r>
      <w:r w:rsidR="001F3922">
        <w:rPr>
          <w:rFonts w:ascii="Arial" w:hAnsi="Arial" w:cs="Arial"/>
          <w:color w:val="000000" w:themeColor="text1"/>
          <w:sz w:val="22"/>
          <w:szCs w:val="22"/>
        </w:rPr>
        <w:t xml:space="preserve">with 11 </w:t>
      </w:r>
      <w:r w:rsidR="003002F8">
        <w:rPr>
          <w:rFonts w:ascii="Arial" w:hAnsi="Arial" w:cs="Arial"/>
          <w:color w:val="000000" w:themeColor="text1"/>
          <w:sz w:val="22"/>
          <w:szCs w:val="22"/>
        </w:rPr>
        <w:t>questionnaire-based stud</w:t>
      </w:r>
      <w:r w:rsidR="001F3922">
        <w:rPr>
          <w:rFonts w:ascii="Arial" w:hAnsi="Arial" w:cs="Arial"/>
          <w:color w:val="000000" w:themeColor="text1"/>
          <w:sz w:val="22"/>
          <w:szCs w:val="22"/>
        </w:rPr>
        <w:t>ies</w:t>
      </w:r>
      <w:r w:rsidR="003002F8">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{"citationItems":[{"id":"ITEM-1","itemData":{"DOI":"10.1016/j.ijmedinf.2016.10.013","ISBN":"1386-5056","ISSN":"18728243","PMID":"27919374","abstract":"Background The dawn of m-Health facilitates new horizons of professional communication through WhatsApp, allowing health professionals to interact fast and efficiently for effective patient management. This preliminary study aimed to investigate perceived benefits, if any, of WhatsApp use across general medical and emergency teams during clinical practice in Malaysia. Methods A cross-sectional study was conducted in a universal sample of 307 health professionals comprising of nurses, medical assistants, medical residents, medical officers and physicians across medical and casualty departments in a Malaysian public hospital. The self-administered questionnaire consisted of items on socio-demographics, WhatsApp usage characteristics and the type of communication events during clinical practice. Results The majority of respondents (68.4%) perceived WhatsApp as beneficial during clinical practice. In multivariate analysis, perceived benefits was significantly higher amongst the clinical management group (aOR = 2.6, 95% CI 1.5–4.6, p = 0.001), those using WhatsApp for &gt;12 months (aOR = 1.7, 95% CI 1.0–3.0, p = 0.047), those receiving response ≤15 min to a new communication (aOR = 1.9, 95% CI 1.1–3.2, p = 0.017), and frequent information giving events (aOR = 2.4, 95% CI 1.2–4.8, p = 0.016). Conclusion Perceived benefits of WhatsApp use in clinical practice was significantly associated with usage characteristics and type of communication events. This study lays the foundation for quality improvement innovations in patient management delivered through m-Health technology.","author":[{"dropping-particle":"","family":"Ganasegeran","given":"Kurubaran","non-dropping-particle":"","parse-names":false,"suffix":""},{"dropping-particle":"","family":"Renganathan","given":"Pukunan","non-dropping-particle":"","parse-names":false,"suffix":""},{"dropping-particle":"","family":"Rashid","given":"Abdul","non-dropping-particle":"","parse-names":false,"suffix":""},{"dropping-particle":"","family":"Al-Dubai","given":"Sami","non-dropping-particle":"","parse-names":false,"suffix":""}],"container-title":"International Journal of Medical Informatics","id":"ITEM-1","issued":{"date-parts":[["2017"]]},"page":"145-151","publisher":"Elsevier Ireland Ltd","title":"The m-Health revolution: exploring perceived benefits of WhatsApp use in clinical practice","type":"article-journal","volume":"97"},"uris":["http://www.mendeley.com/documents/?uuid=9653698e-e2f6-4823-b7a2-39bc0d330b74"]},{"id":"ITEM-2","itemData":{"DOI":"10.2196/mhealth.4904","ISSN":"2291-5222","PMID":"27197618","abstract":"BACKGROUND: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UHealth","id":"ITEM-2","issue":"2","issued":{"date-parts":[["2016"]]},"page":"e61","title":"Mobile phone use among medical residents: a cross-sectional multicenter survey in Saudi Arabia","type":"article-journal","volume":"4"},"uris":["http://www.mendeley.com/documents/?uuid=95e5c2a5-394b-4704-b9aa-045c2c6c34e5"]},{"id":"ITEM-3","itemData":{"DOI":"10.1136/postgradmedj-2015-133722","ISSN":"0032-5473","PMID":"26912500","abstract":"OBJECTIVES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Journal","id":"ITEM-3","issue":"1091","issued":{"date-parts":[["2016","9"]]},"page":"493-496","title":"Mobile revolution: a requiem for bleeps?","type":"article-journal","volume":"92"},"uris":["http://www.mendeley.com/documents/?uuid=d26f23d0-0d6f-34e9-a8a3-65546be98364"]},{"id":"ITEM-4","itemData":{"author":[{"dropping-particle":"","family":"Menzies","given":"O","non-dropping-particle":"","parse-names":false,"suffix":""},{"dropping-particle":"","family":"Thwaites","given":"J","non-dropping-particle":"","parse-names":false,"suffix":""}],"container-title":"The New Zealand Medical Journal","id":"ITEM-4","issue":"48-59","issued":{"date-parts":[["2012"]]},"page":"1-7","title":"A survey of personal digital assistant use in a sample of New Zealnd doctors","type":"article-journal","volume":"125"},"uris":["http://www.mendeley.com/documents/?uuid=a8eec2bd-b27b-4188-9107-1d504ec54997"]},{"id":"ITEM-5","itemData":{"DOI":"10.1136/bmjinnov-2015-000062","ISBN":"2015000062","ISSN":"2055642X","abstract":"Background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Innovations","id":"ITEM-5","issued":{"date-parts":[["2015"]]},"page":"1-8","title":"The ownership and clinical use of smartphones by doctors and nurses in the UK: a multicentre survey study","type":"article-journal","volume":"00"},"uris":["http://www.mendeley.com/documents/?uuid=d7551678-8d57-4ae6-b17d-6a3ccfdea090"]},{"id":"ITEM-6","itemData":{"DOI":"10.1136/postgradmedj-2013-131930","ISBN":", 1469-0756","ISSN":"00325473","PMID":"24243966","abstract":"PURPOSE OF THE STUDY: Smartphone use among healthcare professionals has become widespread and will continue to grow in the coming years. STUDY DESIGN: In October 2012, a survey was distributed to 230 interns at two of the national intern training networks in the Republic of Ireland, asking how they used smartphones to carry out their clinical work. RESULTS: It was found that out of 108 interns (47.0% response rate, 108/230), 94.4% (102/108) owned a smartphone. Of those respondents who owned a smartphone, on at least a daily basis for the purposes of work, 83.3% (85/102) made or received phone calls, 87.2% (89/102) sent or received texts, and 41.2% (42/102) sent or received emails on their smartphone. A total of 52.9% (54/102) had used their smartphone to take a work related picture. The most commonly used app was the British National Formulary. It was used daily by 30.4% (31/102) of respondents with a smartphone. The most commonly used website was Wikipedia. It was accessed at least weekly by 38.2% (39/102) of respondents with a smartphone. CONCLUSIONS: Smartphones are used by the majority of interns on a daily basis in order to perform their job. As such, there is a need for guidance on how patient information can be safely secured and transmitted using smartphones, their appropriate use, and any restrictions on the use of these devices in certain clinical settings. For interns in particular, advice is needed on the credibility of medical apps and websites.","author":[{"dropping-particle":"","family":"O'Connor","given":"P","non-dropping-particle":"","parse-names":false,"suffix":""},{"dropping-particle":"","family":"Byrne","given":"D","non-dropping-particle":"","parse-names":false,"suffix":""},{"dropping-particle":"","family":"Butt","given":"M","non-dropping-particle":"","parse-names":false,"suffix":""},{"dropping-particle":"","family":"Offiah","given":"G","non-dropping-particle":"","parse-names":false,"suffix":""},{"dropping-particle":"","family":"Lydon","given":"S","non-dropping-particle":"","parse-names":false,"suffix":""},{"dropping-particle":"","family":"McInerney","given":"K","non-dropping-particle":"","parse-names":false,"suffix":""},{"dropping-particle":"","family":"Stewart","given":"Brian","non-dropping-particle":"","parse-names":false,"suffix":""},{"dropping-particle":"","family":"Kerin","given":"M","non-dropping-particle":"","parse-names":false,"suffix":""}],"container-title":"Postgraduate Medical Journal","id":"ITEM-6","issued":{"date-parts":[["2014"]]},"page":"75-79","title":"Interns and their smartphones: use for clinical practice","type":"article-journal","volume":"90"},"uris":["http://www.mendeley.com/documents/?uuid=1b3c3057-c933-448a-9886-05906c2c9b2b"]},{"id":"ITEM-7","itemData":{"DOI":"10.2196/medinform.4797","ISSN":"2291-9694","PMID":"26611620","abstract":"Background: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Informatics","id":"ITEM-7","issue":"4","issued":{"date-parts":[["2015"]]},"page":"e37","title":"Resident use of text messaging for patient care: ease of use or breach of privacy?","type":"article-journal","volume":"3"},"uris":["http://www.mendeley.com/documents/?uuid=2a2f6e92-5ce0-4c83-8b9d-41362c3112ea"]},{"id":"ITEM-8","itemData":{"DOI":"&lt;a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Healthcare","id":"ITEM-8","issue":"1","issued":{"date-parts":[["2013"]]},"page":"29-34","title":"The Gr8est Good: use of text messages between doctors in a tertiary hospital","type":"article-journal","volume":"6"},"uris":["http://www.mendeley.com/documents/?uuid=616dec7b-9f5f-4454-b007-0ad81fadcce3"]},{"id":"ITEM-9","itemData":{"DOI":"10.1097/NCN.0b013e31823eb82c","ISBN":"1538-9774","ISSN":"15382931","PMID":"22156768","abstract":"This study investigates factors affecting the fit between nursing tasks and mobile nursing information systems and the relationships between the task-technology fit of mobile nursing information systems and nurse performance from the perspective of task-technology fit. Survey research recruited nursing staffs as subjects from selected case hospital. A total of 310 questionnaires were sent out, and 219 copies were obtained, indicating a valid response rate of 70.6%. Collected data were analyzed using the structural equation modeling technique. Our study found that dependence tasks have positive effects on information acquisition (γ=0.234, P&lt;.05) and information identification (γ=0.478, P&lt;.001), and independent tasks have significant effects on information acquisition (γ=0.213, P&lt;.05). Therefore, the introduction of mobile nursing information systems in assisting nursing practices can help facilitate both independent and dependent nursing tasks. Our study discovered that the supporting functions of mobile nursing information systems have positive effects on information integration and interpretation (γ=0.365, P&lt;.001), as well as information acquisition (γ=0.253, P&lt;.05). The service supports of mobile nursing information systems have positive effects on information acquisition (γ=0.318, P&lt;.001) and information integration and interpretation (γ=0.143, P&lt;.01). Furthermore, information identification (β=.055, P&lt;.05), information acquisition (β=.176, P&lt;.001), and information integration and interpretation (β=.706, P&lt;.001) provided using mobile nursing information systems have positive effects on nursing performance, indicating 83.2% of totally explained variance. As shown, the use of mobile nursing information systems could provide nursing staffs with real-time and accurate information to increase efficiency and effectiveness in patient-care duties, further improving nursing performance.","author":[{"dropping-particle":"","family":"Hsiao","given":"Ju","non-dropping-particle":"","parse-names":false,"suffix":""},{"dropping-particle":"","family":"Chen","given":"Rai","non-dropping-particle":"","parse-names":false,"suffix":""}],"container-title":"Computers Informatics Nursing","id":"ITEM-9","issue":"5","issued":{"date-parts":[["2012"]]},"page":"265-273","title":"An investigation on task-technology fit of mobile nursing information systems for nursing performance","type":"article-journal","volume":"30"},"uris":["http://www.mendeley.com/documents/?uuid=0afde84d-9021-40e6-b6fb-6f395f3fef2c"]},{"id":"ITEM-10","itemData":{"DOI":"10.4258/hir.2014.20.4.304","ISBN":"2093-3681 (Print)\\r2093-3681 (Linking)","ISSN":"2093369X","PMID":"25405067","abstract":"Objectives: The number of healthcare institutions adopting smartphones continues to increase, implying that their utilization is undoubtedly gaining attention. Understanding the needs of smartphone users will provide a greater opportunity for successful information technology acceptance by expanding the scope of its utilization. This study focuses on how smartphones are accepted and utilized in hospitals and analyzes the factors influencing users’ attitude, social influence, and intention of use.Methods: For the study model, the researcher has mainly adopted the Theory of Reasoned Action and further modified and used the models of Technology Acceptance and Information Systems Success. To test the model empirically, a survey was conducted with 122 professionals on information development teams in Korean tertiary hospitals.Results: The common smartphone usage modes were Internet searching, e-mail, scheduling, and social networking in consecutive order. Phone calls consisted of 51.4% of work-related purposes, while other functions, such as text message, Web browser, and scheduling, were mostly used for personal purposes. Costs, contents quality, innovation, ease of use, and support were shown to have statistically significant effects on user attitude, and social influence, portability, security, content quality, and innovation were significant. User attitude and social influence were both statistically significant with respect to intention of use, with user attitude greater than social influence.Conclusions: The participating staff were analyzed as having strong personal faith and principles, independent from their external environment. Timely information exchanges among medical staff will facilitate appropriate communication and improved health services to patients in need. © 2014 The Korean Society of Medical Informatics.","author":[{"dropping-particle":"","family":"Moon","given":"Byung","non-dropping-particle":"","parse-names":false,"suffix":""},{"dropping-particle":"","family":"Chang","given":"Hyejung","non-dropping-particle":"","parse-names":false,"suffix":""}],"container-title":"Healthcare Informatics Research","id":"ITEM-10","issue":"4","issued":{"date-parts":[["2014"]]},"page":"304-312","title":"Technology acceptance and adoption of innovative smartphone uses among hospital employees","type":"article-journal","volume":"20"},"uris":["http://www.mendeley.com/documents/?uuid=286ab1b4-4cb1-4fd6-8cc8-9bc34d2e3b81"]},{"id":"ITEM-11","itemData":{"DOI":"10.7748/nm.21.4.18.e1225","ISBN":"1354-5760","ISSN":"20478976","PMID":"24967805","abstract":"The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Management","id":"ITEM-11","issue":"4","issued":{"date-parts":[["2014"]]},"page":"18-22","title":"The use of smartphones in clinical practice","type":"article-journal","volume":"21"},"uris":["http://www.mendeley.com/documents/?uuid=9e365556-5b69-4da3-849d-d8d05adce4b7"]}],"mendeley":{"formattedCitation":"[51,52,62,53–59,61]","plainTextFormattedCitation":"[51,52,62,53–59,61]","previouslyFormattedCitation":"(51,52,62,53–59,61)"},"properties":{"noteIndex":0},"schema":"https://github.com/citation-style-language/schema/raw/master/csl-citation.json"}</w:instrText>
      </w:r>
      <w:r w:rsidR="003002F8">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[51,52,62,53–59,61]</w:t>
      </w:r>
      <w:r w:rsidR="003002F8">
        <w:rPr>
          <w:rFonts w:ascii="Arial" w:hAnsi="Arial" w:cs="Arial"/>
          <w:color w:val="000000" w:themeColor="text1"/>
          <w:sz w:val="22"/>
          <w:szCs w:val="22"/>
        </w:rPr>
        <w:fldChar w:fldCharType="end"/>
      </w:r>
      <w:r w:rsidR="003E1F20">
        <w:rPr>
          <w:rFonts w:ascii="Arial" w:hAnsi="Arial" w:cs="Arial"/>
          <w:color w:val="000000" w:themeColor="text1"/>
          <w:sz w:val="22"/>
          <w:szCs w:val="22"/>
        </w:rPr>
        <w:t>, three</w:t>
      </w:r>
      <w:r w:rsidR="003002F8">
        <w:rPr>
          <w:rFonts w:ascii="Arial" w:hAnsi="Arial" w:cs="Arial"/>
          <w:color w:val="000000" w:themeColor="text1"/>
          <w:sz w:val="22"/>
          <w:szCs w:val="22"/>
        </w:rPr>
        <w:t xml:space="preserve"> ethnographic study </w:t>
      </w:r>
      <w:r w:rsidR="003002F8">
        <w:rPr>
          <w:rFonts w:ascii="Arial" w:hAnsi="Arial" w:cs="Arial"/>
          <w:color w:val="000000" w:themeColor="text1"/>
          <w:sz w:val="22"/>
          <w:szCs w:val="22"/>
        </w:rPr>
        <w:lastRenderedPageBreak/>
        <w:t>design</w:t>
      </w:r>
      <w:r w:rsidR="001F3922">
        <w:rPr>
          <w:rFonts w:ascii="Arial" w:hAnsi="Arial" w:cs="Arial"/>
          <w:color w:val="000000" w:themeColor="text1"/>
          <w:sz w:val="22"/>
          <w:szCs w:val="22"/>
        </w:rPr>
        <w:t>s</w:t>
      </w:r>
      <w:r w:rsidR="003002F8">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{"citationItems":[{"id":"ITEM-1","itemData":{"DOI":"10.1136/amiajnl-2012-001160","ISBN":"10675027","ISSN":"10675027","PMID":"23355461","abstract":"BACKGROUND: Effective clinical communication is critical to providing high-quality patient care. Hospitals have used different types of interventions to improve communication between care teams, but there have been few studies of their effectiveness. OBJECTIVES: To describe the effects of different communication interventions and their problems. DESIGN: Prospective observational case study using a mixed methods approach of quantitative and qualitative methods. SETTING: General internal medicine (GIM) inpatient wards at five tertiary care academic teaching hospitals. PARTICIPANTS: Clinicians consisting of residents, attending physicians, nurses, and allied health (AH) staff working on the GIM wards. METHODS: Ethnographic methods and interviews with clinical staff (doctors, nurses, medical students, and AH professionals) were conducted over a 16-month period from 2009 to 2010. RESULTS: We identified four categories that described the intended and unintended consequences of communication interventions: impacts on senders, receivers, interprofessional collaboration, and the use of informal communication processes. The use of alphanumeric pagers, smartphones, and web-based communication systems had positive effects for senders and receivers, but unintended consequences were seen with all interventions in all four categories. CONCLUSIONS: Interventions that aimed to improve clinical communications solved some but not all problems, and unintended effects were seen with all systems.","author":[{"dropping-particle":"","family":"Wu","given":"Robert","non-dropping-particle":"","parse-names":false,"suffix":""},{"dropping-particle":"","family":"Lo","given":"Vivian","non-dropping-particle":"","parse-names":false,"suffix":""},{"dropping-particle":"","family":"Morra","given":"Dante","non-dropping-particle":"","parse-names":false,"suffix":""},{"dropping-particle":"","family":"Wong","given":"Brian","non-dropping-particle":"","parse-names":false,"suffix":""},{"dropping-particle":"","family":"Sargeant","given":"Robert","non-dropping-particle":"","parse-names":false,"suffix":""},{"dropping-particle":"","family":"Locke","given":"Ken","non-dropping-particle":"","parse-names":false,"suffix":""},{"dropping-particle":"","family":"Cavalcanti","given":"Rodrigo","non-dropping-particle":"","parse-names":false,"suffix":""},{"dropping-particle":"","family":"Quan","given":"Sherman D.","non-dropping-particle":"","parse-names":false,"suffix":""},{"dropping-particle":"","family":"Rossos","given":"Peter","non-dropping-particle":"","parse-names":false,"suffix":""},{"dropping-particle":"","family":"Tran","given":"Kim","non-dropping-particle":"","parse-names":false,"suffix":""},{"dropping-particle":"","family":"Cheung","given":"Mark","non-dropping-particle":"","parse-names":false,"suffix":""}],"container-title":"Journal of the American Medical Informatics Association","id":"ITEM-1","issue":"4","issued":{"date-parts":[["2013"]]},"page":"766-777","title":"The intended and unintended consequences of communication systems on general internal medicine inpatient care delivery: a prospective observational case study of five teaching hospitals","type":"article-journal","volume":"20"},"uris":["http://www.mendeley.com/documents/?uuid=a33ee711-9c4f-429d-94a3-45a29089c66e"]},{"id":"ITEM-2","itemData":{"DOI":"10.1016/j.ijmedinf.2014.01.003","ISBN":"1872-8243 (Electronic)\\r1386-5056 (Linking)","ISSN":"13865056","PMID":"24495802","abstract":"Background: Hospitals today are experiencing major changes in their clinical communication workflows as conventional numeric paging and face-to-face verbal conversations are being replaced by computer mediated communication systems. In this paper, we highlight the importance of understanding this transition and discuss some of the impacts that may emerge when verbal clinical conversations are replaced by short text messages. Methods: In-depth interviews (n= 108) and non-participatory observation sessions (n= 260. h) were conducted on the General Internal Medicine wards at five academic teaching hospitals in Toronto, Canada. Results: From our analysis of the qualitative data, we identified two major themes. De-contextualization of complex issues led to an increase in misinterpretation and an increase in back and forth messaging for clarification. Depersonalization of communication was due to less verbal conversations and face-to-face interactions and led to a negative impact on work relationships. Conclusions: Text-based communication in hospital settings led to the oversimplification of messages and the depersonalization of communication. It is important to recognize and understand these unintended consequences of new technology to avoid the negative impacts to patient care and work relationships. © 2014 Elsevier Ireland Ltd.","author":[{"dropping-particle":"","family":"Wu","given":"Robert","non-dropping-particle":"","parse-names":false,"suffix":""},{"dropping-particle":"","family":"Appel","given":"Lora","non-dropping-particle":"","parse-names":false,"suffix":""},{"dropping-particle":"","family":"Morra","given":"Dante","non-dropping-particle":"","parse-names":false,"suffix":""},{"dropping-particle":"","family":"Lo","given":"Vivian","non-dropping-particle":"","parse-names":false,"suffix":""},{"dropping-particle":"","family":"Kitto","given":"Simon","non-dropping-particle":"","parse-names":false,"suffix":""},{"dropping-particle":"","family":"Quan","given":"Sherman","non-dropping-particle":"","parse-names":false,"suffix":""}],"container-title":"International Journal of Medical Informatics","id":"ITEM-2","issue":"4","issued":{"date-parts":[["2014"]]},"page":"278-284","publisher":"Elsevier Ireland Ltd","title":"Short message service or disService: Issues with text messaging in a complex medical environment","type":"article-journal","volume":"83"},"uris":["http://www.mendeley.com/documents/?uuid=24e03d55-4e72-42b2-b53f-32a84eb9dd50"]},{"id":"ITEM-3","itemData":{"DOI":"10.1016/j.intcom.2012.06.002","ISBN":"0953-5438,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Computers","id":"ITEM-3","issue":"5","issued":{"date-parts":[["2012"]]},"page":"358-373","publisher":"British Informatics Society Limited.","title":"Of organization, device and context: interruptions from mobile communication in highly specialized care","type":"article-journal","volume":"24"},"uris":["http://www.mendeley.com/documents/?uuid=0739db50-a081-4a88-9c1e-cd09ff9d80bc"]}],"mendeley":{"formattedCitation":"[25,33,60]","plainTextFormattedCitation":"[25,33,60]","previouslyFormattedCitation":"(25,33,60)"},"properties":{"noteIndex":0},"schema":"https://github.com/citation-style-language/schema/raw/master/csl-citation.json"}</w:instrText>
      </w:r>
      <w:r w:rsidR="003002F8">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[25,33,60]</w:t>
      </w:r>
      <w:r w:rsidR="003002F8">
        <w:rPr>
          <w:rFonts w:ascii="Arial" w:hAnsi="Arial" w:cs="Arial"/>
          <w:color w:val="000000" w:themeColor="text1"/>
          <w:sz w:val="22"/>
          <w:szCs w:val="22"/>
        </w:rPr>
        <w:fldChar w:fldCharType="end"/>
      </w:r>
      <w:r w:rsidR="00B23E97">
        <w:rPr>
          <w:rFonts w:ascii="Arial" w:hAnsi="Arial" w:cs="Arial"/>
          <w:color w:val="000000" w:themeColor="text1"/>
          <w:sz w:val="22"/>
          <w:szCs w:val="22"/>
        </w:rPr>
        <w:t xml:space="preserve"> and </w:t>
      </w:r>
      <w:r w:rsidR="003E1F20">
        <w:rPr>
          <w:rFonts w:ascii="Arial" w:hAnsi="Arial" w:cs="Arial"/>
          <w:color w:val="000000" w:themeColor="text1"/>
          <w:sz w:val="22"/>
          <w:szCs w:val="22"/>
        </w:rPr>
        <w:t>one</w:t>
      </w:r>
      <w:r w:rsidR="001F3922">
        <w:rPr>
          <w:rFonts w:ascii="Arial" w:hAnsi="Arial" w:cs="Arial"/>
          <w:color w:val="000000" w:themeColor="text1"/>
          <w:sz w:val="22"/>
          <w:szCs w:val="22"/>
        </w:rPr>
        <w:t xml:space="preserve"> </w:t>
      </w:r>
      <w:r w:rsidR="004E7B92">
        <w:rPr>
          <w:rFonts w:ascii="Arial" w:hAnsi="Arial" w:cs="Arial"/>
          <w:color w:val="000000" w:themeColor="text1"/>
          <w:sz w:val="22"/>
          <w:szCs w:val="22"/>
        </w:rPr>
        <w:t>purely</w:t>
      </w:r>
      <w:r w:rsidR="003002F8">
        <w:rPr>
          <w:rFonts w:ascii="Arial" w:hAnsi="Arial" w:cs="Arial"/>
          <w:color w:val="000000" w:themeColor="text1"/>
          <w:sz w:val="22"/>
          <w:szCs w:val="22"/>
        </w:rPr>
        <w:t xml:space="preserve"> observational </w:t>
      </w:r>
      <w:r w:rsidR="001F3922">
        <w:rPr>
          <w:rFonts w:ascii="Arial" w:hAnsi="Arial" w:cs="Arial"/>
          <w:color w:val="000000" w:themeColor="text1"/>
          <w:sz w:val="22"/>
          <w:szCs w:val="22"/>
        </w:rPr>
        <w:t>study</w:t>
      </w:r>
      <w:r w:rsidR="003002F8">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{"citationItems":[{"id":"ITEM-1","itemData":{"DOI":"10.1097/PTS.0000000000000351","ISSN":"15498425","PMID":"28072614","abstract":"OBJECTIVES Cell phones are the primary communication tool in our institution. There are no restrictions on their use in the operating rooms. The goal of this study was to evaluate the extent of cell phone use in the operating rooms during elective surgery and to evaluate whether they cause staff distractions. METHODS The following data on cell phone use were recorded anonymously: number of incoming and outgoing cell phone calls, duration of cell phone calls and their content (patient related, work related, private), who was distracted by the cell phone calls, and duration of distractions. RESULTS We made observations during 52 surgeries. There were 205 cell phone calls, 197 (96.1%; median, 3 per surgery; interquartile range, 2-5) incoming and 8 (3.9%) outgoing. Incoming calls were answered on 110 (55.8%) of 197 (median, 2; interquartile range, 1-3) occasions. The mean duration of incoming calls (64 ± 40 seconds) was shorter than those of the outgoing calls (137 ± 242 seconds, P &lt; 0.001). During 29 (14.7%) of 197 incoming calls, 30 staff distractions occurred. Distractions were caused mainly for surgeons talking on their cell phones (24/30, 80.0%). The mean duration of the distractions was 43.6 ± 22.3 seconds. During all 8 outgoing calls, no other staff members were distracted. CONCLUSION The number of cell phone calls in the operating rooms during elective surgery was lower than expected and caused short-lived distractions mainly to the operating surgeons. We recommend that operating surgeons turn off their cell phones before surgery.","author":[{"dropping-particle":"","family":"Avidan","given":"Alexander","non-dropping-particle":"","parse-names":false,"suffix":""},{"dropping-particle":"","family":"Yacobi","given":"Galel","non-dropping-particle":"","parse-names":false,"suffix":""},{"dropping-particle":"","family":"Weissman","given":"Charles","non-dropping-particle":"","parse-names":false,"suffix":""},{"dropping-particle":"","family":"Levin","given":"Phillip D.","non-dropping-particle":"","parse-names":false,"suffix":""}],"container-title":"Journal of Patient Safety","id":"ITEM-1","issued":{"date-parts":[["2017"]]},"page":"1-4","title":"Cell phone calls in the operating theater and staff distractions: an observational study","type":"article-journal","volume":"00"},"uris":["http://www.mendeley.com/documents/?uuid=11f8b76f-fa9d-4e9f-ae12-8d74c7c638de"]}],"mendeley":{"formattedCitation":"[50]","plainTextFormattedCitation":"[50]","previouslyFormattedCitation":"(50)"},"properties":{"noteIndex":0},"schema":"https://github.com/citation-style-language/schema/raw/master/csl-citation.json"}</w:instrText>
      </w:r>
      <w:r w:rsidR="003002F8">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[50]</w:t>
      </w:r>
      <w:r w:rsidR="003002F8">
        <w:rPr>
          <w:rFonts w:ascii="Arial" w:hAnsi="Arial" w:cs="Arial"/>
          <w:color w:val="000000" w:themeColor="text1"/>
          <w:sz w:val="22"/>
          <w:szCs w:val="22"/>
        </w:rPr>
        <w:fldChar w:fldCharType="end"/>
      </w:r>
      <w:r w:rsidR="00B23E97">
        <w:rPr>
          <w:rFonts w:ascii="Arial" w:hAnsi="Arial" w:cs="Arial"/>
          <w:color w:val="000000" w:themeColor="text1"/>
          <w:sz w:val="22"/>
          <w:szCs w:val="22"/>
        </w:rPr>
        <w:t>. The</w:t>
      </w:r>
      <w:r w:rsidR="003002F8">
        <w:rPr>
          <w:rFonts w:ascii="Arial" w:hAnsi="Arial" w:cs="Arial"/>
          <w:color w:val="000000" w:themeColor="text1"/>
          <w:sz w:val="22"/>
          <w:szCs w:val="22"/>
        </w:rPr>
        <w:t xml:space="preserve"> final study used a mixed-methods approach </w:t>
      </w:r>
      <w:r w:rsidR="001F3922">
        <w:rPr>
          <w:rFonts w:ascii="Arial" w:hAnsi="Arial" w:cs="Arial"/>
          <w:color w:val="000000" w:themeColor="text1"/>
          <w:sz w:val="22"/>
          <w:szCs w:val="22"/>
        </w:rPr>
        <w:t>combining</w:t>
      </w:r>
      <w:r w:rsidR="003002F8">
        <w:rPr>
          <w:rFonts w:ascii="Arial" w:hAnsi="Arial" w:cs="Arial"/>
          <w:color w:val="000000" w:themeColor="text1"/>
          <w:sz w:val="22"/>
          <w:szCs w:val="22"/>
        </w:rPr>
        <w:t xml:space="preserve"> direct observation, interviews and questionnaire </w:t>
      </w:r>
      <w:r w:rsidR="001F3922">
        <w:rPr>
          <w:rFonts w:ascii="Arial" w:hAnsi="Arial" w:cs="Arial"/>
          <w:color w:val="000000" w:themeColor="text1"/>
          <w:sz w:val="22"/>
          <w:szCs w:val="22"/>
        </w:rPr>
        <w:t>data</w:t>
      </w:r>
      <w:r w:rsidR="003002F8">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Informatics","id":"ITEM-1","issue":"5","issued":{"date-parts":[["2014"]]},"page":"340-4800","title":"The use of smartphones on general internal medicine wards: a mixed methods study","type":"article-journal","volume":"5"},"uris":["http://www.mendeley.com/documents/?uuid=e71e75d0-14bc-44de-b321-74597e205c2b"]}],"mendeley":{"formattedCitation":"[30]","plainTextFormattedCitation":"[30]","previouslyFormattedCitation":"(30)"},"properties":{"noteIndex":0},"schema":"https://github.com/citation-style-language/schema/raw/master/csl-citation.json"}</w:instrText>
      </w:r>
      <w:r w:rsidR="003002F8">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[30]</w:t>
      </w:r>
      <w:r w:rsidR="003002F8">
        <w:rPr>
          <w:rFonts w:ascii="Arial" w:hAnsi="Arial" w:cs="Arial"/>
          <w:color w:val="000000" w:themeColor="text1"/>
          <w:sz w:val="22"/>
          <w:szCs w:val="22"/>
        </w:rPr>
        <w:fldChar w:fldCharType="end"/>
      </w:r>
      <w:r w:rsidR="003002F8">
        <w:rPr>
          <w:rFonts w:ascii="Arial" w:hAnsi="Arial" w:cs="Arial"/>
          <w:color w:val="000000" w:themeColor="text1"/>
          <w:sz w:val="22"/>
          <w:szCs w:val="22"/>
        </w:rPr>
        <w:t xml:space="preserve">. </w:t>
      </w:r>
      <w:r w:rsidR="0015484D">
        <w:rPr>
          <w:rFonts w:ascii="Arial" w:hAnsi="Arial" w:cs="Arial"/>
          <w:color w:val="000000" w:themeColor="text1"/>
          <w:sz w:val="22"/>
          <w:szCs w:val="22"/>
        </w:rPr>
        <w:t>This group of non-interventional studies sample</w:t>
      </w:r>
      <w:r w:rsidR="003E1F20">
        <w:rPr>
          <w:rFonts w:ascii="Arial" w:hAnsi="Arial" w:cs="Arial"/>
          <w:color w:val="000000" w:themeColor="text1"/>
          <w:sz w:val="22"/>
          <w:szCs w:val="22"/>
        </w:rPr>
        <w:t>d</w:t>
      </w:r>
      <w:r w:rsidR="00B23E97">
        <w:rPr>
          <w:rFonts w:ascii="Arial" w:hAnsi="Arial" w:cs="Arial"/>
          <w:color w:val="000000" w:themeColor="text1"/>
          <w:sz w:val="22"/>
          <w:szCs w:val="22"/>
        </w:rPr>
        <w:t xml:space="preserve"> a larger population </w:t>
      </w:r>
      <w:r w:rsidR="0015484D">
        <w:rPr>
          <w:rFonts w:ascii="Arial" w:hAnsi="Arial" w:cs="Arial"/>
          <w:color w:val="000000" w:themeColor="text1"/>
          <w:sz w:val="22"/>
          <w:szCs w:val="22"/>
        </w:rPr>
        <w:t>with a mean number of participants of 220 (25-718)</w:t>
      </w:r>
      <w:r w:rsidR="00D641EC">
        <w:rPr>
          <w:rFonts w:ascii="Arial" w:hAnsi="Arial" w:cs="Arial"/>
          <w:color w:val="000000" w:themeColor="text1"/>
          <w:sz w:val="22"/>
          <w:szCs w:val="22"/>
        </w:rPr>
        <w:t>.</w:t>
      </w:r>
    </w:p>
    <w:p w14:paraId="0F7BB923" w14:textId="77777777" w:rsidR="00272A60" w:rsidRDefault="00272A60" w:rsidP="005A4C79">
      <w:pPr>
        <w:spacing w:line="360" w:lineRule="auto"/>
        <w:contextualSpacing/>
        <w:rPr>
          <w:rFonts w:ascii="Arial" w:hAnsi="Arial" w:cs="Arial"/>
          <w:color w:val="000000" w:themeColor="text1"/>
          <w:sz w:val="22"/>
          <w:szCs w:val="22"/>
        </w:rPr>
      </w:pPr>
    </w:p>
    <w:p w14:paraId="4C834BCC" w14:textId="6F275FD7" w:rsidR="00B61A2B" w:rsidRDefault="0007344E"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Fifteen of the studies looked to evaluate the prevalence, perception or use of mobile technology on communication in hospitals, with a further study specifically characterising the impact of mobile phones on interruptions in the operating theatre</w:t>
      </w:r>
      <w:r>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{"citationItems":[{"id":"ITEM-1","itemData":{"DOI":"10.1097/PTS.0000000000000351","ISSN":"15498425","PMID":"28072614","abstract":"OBJECTIVES Cell phones are the primary communication tool in our institution. There are no restrictions on their use in the operating rooms. The goal of this study was to evaluate the extent of cell phone use in the operating rooms during elective surgery and to evaluate whether they cause staff distractions. METHODS The following data on cell phone use were recorded anonymously: number of incoming and outgoing cell phone calls, duration of cell phone calls and their content (patient related, work related, private), who was distracted by the cell phone calls, and duration of distractions. RESULTS We made observations during 52 surgeries. There were 205 cell phone calls, 197 (96.1%; median, 3 per surgery; interquartile range, 2-5) incoming and 8 (3.9%) outgoing. Incoming calls were answered on 110 (55.8%) of 197 (median, 2; interquartile range, 1-3) occasions. The mean duration of incoming calls (64 ± 40 seconds) was shorter than those of the outgoing calls (137 ± 242 seconds, P &lt; 0.001). During 29 (14.7%) of 197 incoming calls, 30 staff distractions occurred. Distractions were caused mainly for surgeons talking on their cell phones (24/30, 80.0%). The mean duration of the distractions was 43.6 ± 22.3 seconds. During all 8 outgoing calls, no other staff members were distracted. CONCLUSION The number of cell phone calls in the operating rooms during elective surgery was lower than expected and caused short-lived distractions mainly to the operating surgeons. We recommend that operating surgeons turn off their cell phones before surgery.","author":[{"dropping-particle":"","family":"Avidan","given":"Alexander","non-dropping-particle":"","parse-names":false,"suffix":""},{"dropping-particle":"","family":"Yacobi","given":"Galel","non-dropping-particle":"","parse-names":false,"suffix":""},{"dropping-particle":"","family":"Weissman","given":"Charles","non-dropping-particle":"","parse-names":false,"suffix":""},{"dropping-particle":"","family":"Levin","given":"Phillip D.","non-dropping-particle":"","parse-names":false,"suffix":""}],"container-title":"Journal of Patient Safety","id":"ITEM-1","issued":{"date-parts":[["2017"]]},"page":"1-4","title":"Cell phone calls in the operating theater and staff distractions: an observational study","type":"article-journal","volume":"00"},"uris":["http://www.mendeley.com/documents/?uuid=11f8b76f-fa9d-4e9f-ae12-8d74c7c638de"]}],"mendeley":{"formattedCitation":"[50]","plainTextFormattedCitation":"[50]","previouslyFormattedCitation":"(50)"},"properties":{"noteIndex":0},"schema":"https://github.com/citation-style-language/schema/raw/master/csl-citation.json"}</w:instrText>
      </w:r>
      <w:r>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[50]</w:t>
      </w:r>
      <w:r>
        <w:rPr>
          <w:rFonts w:ascii="Arial" w:hAnsi="Arial" w:cs="Arial"/>
          <w:color w:val="000000" w:themeColor="text1"/>
          <w:sz w:val="22"/>
          <w:szCs w:val="22"/>
        </w:rPr>
        <w:fldChar w:fldCharType="end"/>
      </w:r>
      <w:r>
        <w:rPr>
          <w:rFonts w:ascii="Arial" w:hAnsi="Arial" w:cs="Arial"/>
          <w:color w:val="000000" w:themeColor="text1"/>
          <w:sz w:val="22"/>
          <w:szCs w:val="22"/>
        </w:rPr>
        <w:t xml:space="preserve">. </w:t>
      </w:r>
      <w:r w:rsidR="00B61A2B">
        <w:rPr>
          <w:rFonts w:ascii="Arial" w:hAnsi="Arial" w:cs="Arial"/>
          <w:color w:val="000000" w:themeColor="text1"/>
          <w:sz w:val="22"/>
          <w:szCs w:val="22"/>
        </w:rPr>
        <w:t>K</w:t>
      </w:r>
      <w:r w:rsidR="006C3A0C">
        <w:rPr>
          <w:rFonts w:ascii="Arial" w:hAnsi="Arial" w:cs="Arial"/>
          <w:color w:val="000000" w:themeColor="text1"/>
          <w:sz w:val="22"/>
          <w:szCs w:val="22"/>
        </w:rPr>
        <w:t>ey findings</w:t>
      </w:r>
      <w:r w:rsidR="00B61A2B">
        <w:rPr>
          <w:rFonts w:ascii="Arial" w:hAnsi="Arial" w:cs="Arial"/>
          <w:color w:val="000000" w:themeColor="text1"/>
          <w:sz w:val="22"/>
          <w:szCs w:val="22"/>
        </w:rPr>
        <w:t xml:space="preserve"> from these studies</w:t>
      </w:r>
      <w:r w:rsidR="006C3A0C">
        <w:rPr>
          <w:rFonts w:ascii="Arial" w:hAnsi="Arial" w:cs="Arial"/>
          <w:color w:val="000000" w:themeColor="text1"/>
          <w:sz w:val="22"/>
          <w:szCs w:val="22"/>
        </w:rPr>
        <w:t xml:space="preserve"> </w:t>
      </w:r>
      <w:r w:rsidR="006839EE">
        <w:rPr>
          <w:rFonts w:ascii="Arial" w:hAnsi="Arial" w:cs="Arial"/>
          <w:color w:val="000000" w:themeColor="text1"/>
          <w:sz w:val="22"/>
          <w:szCs w:val="22"/>
        </w:rPr>
        <w:t>were</w:t>
      </w:r>
      <w:r w:rsidR="001F3922">
        <w:rPr>
          <w:rFonts w:ascii="Arial" w:hAnsi="Arial" w:cs="Arial"/>
          <w:color w:val="000000" w:themeColor="text1"/>
          <w:sz w:val="22"/>
          <w:szCs w:val="22"/>
        </w:rPr>
        <w:t xml:space="preserve"> consistent</w:t>
      </w:r>
      <w:r w:rsidR="006C3A0C">
        <w:rPr>
          <w:rFonts w:ascii="Arial" w:hAnsi="Arial" w:cs="Arial"/>
          <w:color w:val="000000" w:themeColor="text1"/>
          <w:sz w:val="22"/>
          <w:szCs w:val="22"/>
        </w:rPr>
        <w:t xml:space="preserve">; namely the ubiquitous </w:t>
      </w:r>
      <w:r w:rsidR="00C138DA">
        <w:rPr>
          <w:rFonts w:ascii="Arial" w:hAnsi="Arial" w:cs="Arial"/>
          <w:color w:val="000000" w:themeColor="text1"/>
          <w:sz w:val="22"/>
          <w:szCs w:val="22"/>
        </w:rPr>
        <w:t xml:space="preserve">use of </w:t>
      </w:r>
      <w:r w:rsidR="00B73F27">
        <w:rPr>
          <w:rFonts w:ascii="Arial" w:hAnsi="Arial" w:cs="Arial"/>
          <w:color w:val="000000" w:themeColor="text1"/>
          <w:sz w:val="22"/>
          <w:szCs w:val="22"/>
        </w:rPr>
        <w:t>mobile technology</w:t>
      </w:r>
      <w:r w:rsidR="00B73F27">
        <w:rPr>
          <w:rFonts w:ascii="Arial" w:hAnsi="Arial" w:cs="Arial"/>
          <w:color w:val="000000" w:themeColor="text1"/>
          <w:sz w:val="22"/>
          <w:szCs w:val="22"/>
        </w:rPr>
        <w:t xml:space="preserve"> </w:t>
      </w:r>
      <w:r w:rsidR="006C3A0C">
        <w:rPr>
          <w:rFonts w:ascii="Arial" w:hAnsi="Arial" w:cs="Arial"/>
          <w:color w:val="000000" w:themeColor="text1"/>
          <w:sz w:val="22"/>
          <w:szCs w:val="22"/>
        </w:rPr>
        <w:t xml:space="preserve">by healthcare professionals, the predominance of personal </w:t>
      </w:r>
      <w:r w:rsidR="00C138DA">
        <w:rPr>
          <w:rFonts w:ascii="Arial" w:hAnsi="Arial" w:cs="Arial"/>
          <w:color w:val="000000" w:themeColor="text1"/>
          <w:sz w:val="22"/>
          <w:szCs w:val="22"/>
        </w:rPr>
        <w:t>devices</w:t>
      </w:r>
      <w:r w:rsidR="006C3A0C">
        <w:rPr>
          <w:rFonts w:ascii="Arial" w:hAnsi="Arial" w:cs="Arial"/>
          <w:color w:val="000000" w:themeColor="text1"/>
          <w:sz w:val="22"/>
          <w:szCs w:val="22"/>
        </w:rPr>
        <w:t xml:space="preserve"> being used for work-related activity, the clear benefits tha</w:t>
      </w:r>
      <w:r w:rsidR="00FB1F98">
        <w:rPr>
          <w:rFonts w:ascii="Arial" w:hAnsi="Arial" w:cs="Arial"/>
          <w:color w:val="000000" w:themeColor="text1"/>
          <w:sz w:val="22"/>
          <w:szCs w:val="22"/>
        </w:rPr>
        <w:t>t mobile-</w:t>
      </w:r>
      <w:r w:rsidR="006C3A0C">
        <w:rPr>
          <w:rFonts w:ascii="Arial" w:hAnsi="Arial" w:cs="Arial"/>
          <w:color w:val="000000" w:themeColor="text1"/>
          <w:sz w:val="22"/>
          <w:szCs w:val="22"/>
        </w:rPr>
        <w:t>based technologies bring</w:t>
      </w:r>
      <w:r w:rsidR="00300BC9">
        <w:rPr>
          <w:rFonts w:ascii="Arial" w:hAnsi="Arial" w:cs="Arial"/>
          <w:color w:val="000000" w:themeColor="text1"/>
          <w:sz w:val="22"/>
          <w:szCs w:val="22"/>
        </w:rPr>
        <w:t xml:space="preserve"> despite well-articulated</w:t>
      </w:r>
      <w:r w:rsidR="006C3A0C">
        <w:rPr>
          <w:rFonts w:ascii="Arial" w:hAnsi="Arial" w:cs="Arial"/>
          <w:color w:val="000000" w:themeColor="text1"/>
          <w:sz w:val="22"/>
          <w:szCs w:val="22"/>
        </w:rPr>
        <w:t xml:space="preserve"> negative </w:t>
      </w:r>
      <w:r w:rsidR="00C138DA">
        <w:rPr>
          <w:rFonts w:ascii="Arial" w:hAnsi="Arial" w:cs="Arial"/>
          <w:color w:val="000000" w:themeColor="text1"/>
          <w:sz w:val="22"/>
          <w:szCs w:val="22"/>
        </w:rPr>
        <w:t>consequences</w:t>
      </w:r>
      <w:r w:rsidR="006C3A0C">
        <w:rPr>
          <w:rFonts w:ascii="Arial" w:hAnsi="Arial" w:cs="Arial"/>
          <w:color w:val="000000" w:themeColor="text1"/>
          <w:sz w:val="22"/>
          <w:szCs w:val="22"/>
        </w:rPr>
        <w:t xml:space="preserve">, </w:t>
      </w:r>
      <w:r w:rsidR="00300BC9">
        <w:rPr>
          <w:rFonts w:ascii="Arial" w:hAnsi="Arial" w:cs="Arial"/>
          <w:color w:val="000000" w:themeColor="text1"/>
          <w:sz w:val="22"/>
          <w:szCs w:val="22"/>
        </w:rPr>
        <w:t xml:space="preserve">the potential risks to patient confidentiality and security </w:t>
      </w:r>
      <w:r w:rsidR="006C3A0C">
        <w:rPr>
          <w:rFonts w:ascii="Arial" w:hAnsi="Arial" w:cs="Arial"/>
          <w:color w:val="000000" w:themeColor="text1"/>
          <w:sz w:val="22"/>
          <w:szCs w:val="22"/>
        </w:rPr>
        <w:t>and the broad support for the formal adoption of mobile techno</w:t>
      </w:r>
      <w:r w:rsidR="001F3922">
        <w:rPr>
          <w:rFonts w:ascii="Arial" w:hAnsi="Arial" w:cs="Arial"/>
          <w:color w:val="000000" w:themeColor="text1"/>
          <w:sz w:val="22"/>
          <w:szCs w:val="22"/>
        </w:rPr>
        <w:t>logies</w:t>
      </w:r>
      <w:r w:rsidR="006C3A0C">
        <w:rPr>
          <w:rFonts w:ascii="Arial" w:hAnsi="Arial" w:cs="Arial"/>
          <w:color w:val="000000" w:themeColor="text1"/>
          <w:sz w:val="22"/>
          <w:szCs w:val="22"/>
        </w:rPr>
        <w:t xml:space="preserve"> by healthcare institutions.</w:t>
      </w:r>
    </w:p>
    <w:p w14:paraId="6165286C" w14:textId="77777777" w:rsidR="00B61A2B" w:rsidRDefault="00B61A2B" w:rsidP="005A4C79">
      <w:pPr>
        <w:spacing w:line="360" w:lineRule="auto"/>
        <w:contextualSpacing/>
        <w:rPr>
          <w:rFonts w:ascii="Arial" w:hAnsi="Arial" w:cs="Arial"/>
          <w:color w:val="000000" w:themeColor="text1"/>
          <w:sz w:val="22"/>
          <w:szCs w:val="22"/>
        </w:rPr>
      </w:pPr>
    </w:p>
    <w:p w14:paraId="00CCAB87" w14:textId="77777777" w:rsidR="00B61A2B" w:rsidRDefault="00B61A2B" w:rsidP="005A4C79">
      <w:pPr>
        <w:spacing w:line="360" w:lineRule="auto"/>
        <w:contextualSpacing/>
        <w:rPr>
          <w:rFonts w:ascii="Arial" w:hAnsi="Arial" w:cs="Arial"/>
          <w:color w:val="000000" w:themeColor="text1"/>
          <w:sz w:val="22"/>
          <w:szCs w:val="22"/>
        </w:rPr>
      </w:pPr>
    </w:p>
    <w:p w14:paraId="74BA0E75" w14:textId="379113AC" w:rsidR="00D625C0" w:rsidRPr="00B61A2B" w:rsidRDefault="00B61A2B" w:rsidP="005A4C79">
      <w:pPr>
        <w:spacing w:line="360" w:lineRule="auto"/>
        <w:contextualSpacing/>
        <w:rPr>
          <w:rFonts w:ascii="Arial" w:hAnsi="Arial" w:cs="Arial"/>
          <w:i/>
          <w:color w:val="000000" w:themeColor="text1"/>
          <w:sz w:val="22"/>
          <w:szCs w:val="22"/>
        </w:rPr>
      </w:pPr>
      <w:r w:rsidRPr="00B61A2B">
        <w:rPr>
          <w:rFonts w:ascii="Arial" w:hAnsi="Arial" w:cs="Arial"/>
          <w:i/>
          <w:color w:val="000000" w:themeColor="text1"/>
          <w:sz w:val="22"/>
          <w:szCs w:val="22"/>
        </w:rPr>
        <w:t xml:space="preserve">The </w:t>
      </w:r>
      <w:r w:rsidR="00DC29A6">
        <w:rPr>
          <w:rFonts w:ascii="Arial" w:hAnsi="Arial" w:cs="Arial"/>
          <w:i/>
          <w:color w:val="000000" w:themeColor="text1"/>
          <w:sz w:val="22"/>
          <w:szCs w:val="22"/>
        </w:rPr>
        <w:t>prevalence</w:t>
      </w:r>
      <w:r w:rsidR="009211DC">
        <w:rPr>
          <w:rFonts w:ascii="Arial" w:hAnsi="Arial" w:cs="Arial"/>
          <w:i/>
          <w:color w:val="000000" w:themeColor="text1"/>
          <w:sz w:val="22"/>
          <w:szCs w:val="22"/>
        </w:rPr>
        <w:t xml:space="preserve"> </w:t>
      </w:r>
      <w:r w:rsidR="004B4008">
        <w:rPr>
          <w:rFonts w:ascii="Arial" w:hAnsi="Arial" w:cs="Arial"/>
          <w:i/>
          <w:color w:val="000000" w:themeColor="text1"/>
          <w:sz w:val="22"/>
          <w:szCs w:val="22"/>
        </w:rPr>
        <w:t xml:space="preserve">of </w:t>
      </w:r>
      <w:r w:rsidR="009211DC">
        <w:rPr>
          <w:rFonts w:ascii="Arial" w:hAnsi="Arial" w:cs="Arial"/>
          <w:i/>
          <w:color w:val="000000" w:themeColor="text1"/>
          <w:sz w:val="22"/>
          <w:szCs w:val="22"/>
        </w:rPr>
        <w:t>mobile technology in hospitals</w:t>
      </w:r>
    </w:p>
    <w:p w14:paraId="236E5F30" w14:textId="77777777" w:rsidR="00D95499" w:rsidRDefault="00D95499" w:rsidP="005A4C79">
      <w:pPr>
        <w:spacing w:line="360" w:lineRule="auto"/>
        <w:contextualSpacing/>
        <w:rPr>
          <w:rFonts w:ascii="Arial" w:hAnsi="Arial" w:cs="Arial"/>
          <w:color w:val="FF0000"/>
          <w:sz w:val="22"/>
          <w:szCs w:val="22"/>
        </w:rPr>
      </w:pPr>
    </w:p>
    <w:p w14:paraId="5C8D9CFC" w14:textId="54949ED6" w:rsidR="007119AF" w:rsidRPr="007119AF" w:rsidRDefault="00B73F27"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Mobile technologies are</w:t>
      </w:r>
      <w:r w:rsidR="00C138DA">
        <w:rPr>
          <w:rFonts w:ascii="Arial" w:hAnsi="Arial" w:cs="Arial"/>
          <w:color w:val="000000" w:themeColor="text1"/>
          <w:sz w:val="22"/>
          <w:szCs w:val="22"/>
        </w:rPr>
        <w:t xml:space="preserve"> used on a daily basis by the vast majority of healthcare </w:t>
      </w:r>
      <w:r w:rsidR="004329A3">
        <w:rPr>
          <w:rFonts w:ascii="Arial" w:hAnsi="Arial" w:cs="Arial"/>
          <w:color w:val="000000" w:themeColor="text1"/>
          <w:sz w:val="22"/>
          <w:szCs w:val="22"/>
        </w:rPr>
        <w:t>profess</w:t>
      </w:r>
      <w:r w:rsidR="00E378BA">
        <w:rPr>
          <w:rFonts w:ascii="Arial" w:hAnsi="Arial" w:cs="Arial"/>
          <w:color w:val="000000" w:themeColor="text1"/>
          <w:sz w:val="22"/>
          <w:szCs w:val="22"/>
        </w:rPr>
        <w:t xml:space="preserve">ionals. </w:t>
      </w:r>
      <w:r w:rsidR="0090097D">
        <w:rPr>
          <w:rFonts w:ascii="Arial" w:hAnsi="Arial" w:cs="Arial"/>
          <w:color w:val="000000" w:themeColor="text1"/>
          <w:sz w:val="22"/>
          <w:szCs w:val="22"/>
        </w:rPr>
        <w:t>Doctors use their personal devices at work more frequently than other healthcare professionals with up to</w:t>
      </w:r>
      <w:r w:rsidR="003A2F5A">
        <w:rPr>
          <w:rFonts w:ascii="Arial" w:hAnsi="Arial" w:cs="Arial"/>
          <w:color w:val="000000" w:themeColor="text1"/>
          <w:sz w:val="22"/>
          <w:szCs w:val="22"/>
        </w:rPr>
        <w:t xml:space="preserve"> 95</w:t>
      </w:r>
      <w:r w:rsidR="0090097D">
        <w:rPr>
          <w:rFonts w:ascii="Arial" w:hAnsi="Arial" w:cs="Arial"/>
          <w:color w:val="000000" w:themeColor="text1"/>
          <w:sz w:val="22"/>
          <w:szCs w:val="22"/>
        </w:rPr>
        <w:t>% reporting regular daily use</w:t>
      </w:r>
      <w:r w:rsidR="007119AF">
        <w:rPr>
          <w:rFonts w:ascii="Arial" w:hAnsi="Arial" w:cs="Arial"/>
          <w:color w:val="000000" w:themeColor="text1"/>
          <w:sz w:val="22"/>
          <w:szCs w:val="22"/>
        </w:rPr>
        <w:t xml:space="preserve"> and sharing of their personal number with other members of staff</w:t>
      </w:r>
      <w:r w:rsidR="0090097D">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Innovations","id":"ITEM-1","issued":{"date-parts":[["2015"]]},"page":"1-8","title":"The ownership and clinical use of smartphones by doctors and nurses in the UK: a multicentre survey study","type":"article-journal","volume":"00"},"uris":["http://www.mendeley.com/documents/?uuid=d7551678-8d57-4ae6-b17d-6a3ccfdea090"]},{"id":"ITEM-2","itemData":{"DOI":"10.1136/postgradmedj-2015-133722","ISSN":"0032-5473","PMID":"26912500","abstract":"OBJECTIVES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Journal","id":"ITEM-2","issue":"1091","issued":{"date-parts":[["2016","9"]]},"page":"493-496","title":"Mobile revolution: a requiem for bleeps?","type":"article-journal","volume":"92"},"uris":["http://www.mendeley.com/documents/?uuid=d26f23d0-0d6f-34e9-a8a3-65546be98364"]},{"id":"ITEM-3","itemData":{"DOI":"&lt;a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Healthcare","id":"ITEM-3","issue":"1","issued":{"date-parts":[["2013"]]},"page":"29-34","title":"The Gr8est Good: use of text messages between doctors in a tertiary hospital","type":"article-journal","volume":"6"},"uris":["http://www.mendeley.com/documents/?uuid=616dec7b-9f5f-4454-b007-0ad81fadcce3"]}],"mendeley":{"formattedCitation":"[53,55,58]","plainTextFormattedCitation":"[53,55,58]","previouslyFormattedCitation":"(53,55,58)"},"properties":{"noteIndex":0},"schema":"https://github.com/citation-style-language/schema/raw/master/csl-citation.json"}</w:instrText>
      </w:r>
      <w:r w:rsidR="0090097D">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[53,55,58]</w:t>
      </w:r>
      <w:r w:rsidR="0090097D">
        <w:rPr>
          <w:rFonts w:ascii="Arial" w:hAnsi="Arial" w:cs="Arial"/>
          <w:color w:val="000000" w:themeColor="text1"/>
          <w:sz w:val="22"/>
          <w:szCs w:val="22"/>
        </w:rPr>
        <w:fldChar w:fldCharType="end"/>
      </w:r>
      <w:r w:rsidR="0090097D">
        <w:rPr>
          <w:rFonts w:ascii="Arial" w:hAnsi="Arial" w:cs="Arial"/>
          <w:color w:val="000000" w:themeColor="text1"/>
          <w:sz w:val="22"/>
          <w:szCs w:val="22"/>
        </w:rPr>
        <w:t xml:space="preserve"> compared to only around 50% of nurses</w:t>
      </w:r>
      <w:r w:rsidR="0090097D">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Management","id":"ITEM-1","issue":"4","issued":{"date-parts":[["2014"]]},"page":"18-22","title":"The use of smartphones in clinical practice","type":"article-journal","volume":"21"},"uris":["http://www.mendeley.com/documents/?uuid=9e365556-5b69-4da3-849d-d8d05adce4b7"]},{"id":"ITEM-2","itemData":{"DOI":"10.1136/bmjinnov-2015-000062","ISBN":"2015000062","ISSN":"2055642X","abstract":"Background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Innovations","id":"ITEM-2","issued":{"date-parts":[["2015"]]},"page":"1-8","title":"The ownership and clinical use of smartphones by doctors and nurses in the UK: a multicentre survey study","type":"article-journal","volume":"00"},"uris":["http://www.mendeley.com/documents/?uuid=d7551678-8d57-4ae6-b17d-6a3ccfdea090"]}],"mendeley":{"formattedCitation":"[55,61]","plainTextFormattedCitation":"[55,61]","previouslyFormattedCitation":"(55,61)"},"properties":{"noteIndex":0},"schema":"https://github.com/citation-style-language/schema/raw/master/csl-citation.json"}</w:instrText>
      </w:r>
      <w:r w:rsidR="0090097D">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[55,61]</w:t>
      </w:r>
      <w:r w:rsidR="0090097D">
        <w:rPr>
          <w:rFonts w:ascii="Arial" w:hAnsi="Arial" w:cs="Arial"/>
          <w:color w:val="000000" w:themeColor="text1"/>
          <w:sz w:val="22"/>
          <w:szCs w:val="22"/>
        </w:rPr>
        <w:fldChar w:fldCharType="end"/>
      </w:r>
      <w:r w:rsidR="0090097D">
        <w:rPr>
          <w:rFonts w:ascii="Arial" w:hAnsi="Arial" w:cs="Arial"/>
          <w:color w:val="000000" w:themeColor="text1"/>
          <w:sz w:val="22"/>
          <w:szCs w:val="22"/>
        </w:rPr>
        <w:t xml:space="preserve">. </w:t>
      </w:r>
      <w:r w:rsidR="007119AF">
        <w:rPr>
          <w:rFonts w:ascii="Arial" w:hAnsi="Arial" w:cs="Arial"/>
          <w:color w:val="000000" w:themeColor="text1"/>
          <w:sz w:val="22"/>
          <w:szCs w:val="22"/>
        </w:rPr>
        <w:t xml:space="preserve">The messaging and e-mail functionality </w:t>
      </w:r>
      <w:r w:rsidR="00E531CB">
        <w:rPr>
          <w:rFonts w:ascii="Arial" w:hAnsi="Arial" w:cs="Arial"/>
          <w:color w:val="000000" w:themeColor="text1"/>
          <w:sz w:val="22"/>
          <w:szCs w:val="22"/>
        </w:rPr>
        <w:t>of</w:t>
      </w:r>
      <w:r w:rsidR="007119AF">
        <w:rPr>
          <w:rFonts w:ascii="Arial" w:hAnsi="Arial" w:cs="Arial"/>
          <w:color w:val="000000" w:themeColor="text1"/>
          <w:sz w:val="22"/>
          <w:szCs w:val="22"/>
        </w:rPr>
        <w:t xml:space="preserve"> mobile devices </w:t>
      </w:r>
      <w:r w:rsidR="004E6510">
        <w:rPr>
          <w:rFonts w:ascii="Arial" w:hAnsi="Arial" w:cs="Arial"/>
          <w:color w:val="000000" w:themeColor="text1"/>
          <w:sz w:val="22"/>
          <w:szCs w:val="22"/>
        </w:rPr>
        <w:t>was</w:t>
      </w:r>
      <w:r w:rsidR="007119AF">
        <w:rPr>
          <w:rFonts w:ascii="Arial" w:hAnsi="Arial" w:cs="Arial"/>
          <w:color w:val="000000" w:themeColor="text1"/>
          <w:sz w:val="22"/>
          <w:szCs w:val="22"/>
        </w:rPr>
        <w:t xml:space="preserve"> consistently highlighted as </w:t>
      </w:r>
      <w:r w:rsidR="00E531CB">
        <w:rPr>
          <w:rFonts w:ascii="Arial" w:hAnsi="Arial" w:cs="Arial"/>
          <w:color w:val="000000" w:themeColor="text1"/>
          <w:sz w:val="22"/>
          <w:szCs w:val="22"/>
        </w:rPr>
        <w:t>the</w:t>
      </w:r>
      <w:r w:rsidR="007119AF">
        <w:rPr>
          <w:rFonts w:ascii="Arial" w:hAnsi="Arial" w:cs="Arial"/>
          <w:color w:val="000000" w:themeColor="text1"/>
          <w:sz w:val="22"/>
          <w:szCs w:val="22"/>
        </w:rPr>
        <w:t xml:space="preserve"> </w:t>
      </w:r>
      <w:r w:rsidR="004E6510">
        <w:rPr>
          <w:rFonts w:ascii="Arial" w:hAnsi="Arial" w:cs="Arial"/>
          <w:color w:val="000000" w:themeColor="text1"/>
          <w:sz w:val="22"/>
          <w:szCs w:val="22"/>
        </w:rPr>
        <w:t>principal reason for their use</w:t>
      </w:r>
      <w:r w:rsidR="007119AF">
        <w:rPr>
          <w:rFonts w:ascii="Arial" w:hAnsi="Arial" w:cs="Arial"/>
          <w:color w:val="000000" w:themeColor="text1"/>
          <w:sz w:val="22"/>
          <w:szCs w:val="22"/>
        </w:rPr>
        <w:t>. One study reported that around 65% of staff use text applications</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UHealth","id":"ITEM-1","issue":"2","issued":{"date-parts":[["2016"]]},"page":"e61","title":"Mobile phone use among medical residents: a cross-sectional multicenter survey in Saudi Arabia","type":"article-journal","volume":"4"},"uris":["http://www.mendeley.com/documents/?uuid=95e5c2a5-394b-4704-b9aa-045c2c6c34e5"]}],"mendeley":{"formattedCitation":"[52]","plainTextFormattedCitation":"[52]","previouslyFormattedCitation":"(52)"},"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[52]</w:t>
      </w:r>
      <w:r w:rsidR="007119AF">
        <w:rPr>
          <w:rFonts w:ascii="Arial" w:hAnsi="Arial" w:cs="Arial"/>
          <w:color w:val="000000" w:themeColor="text1"/>
          <w:sz w:val="22"/>
          <w:szCs w:val="22"/>
        </w:rPr>
        <w:fldChar w:fldCharType="end"/>
      </w:r>
      <w:r w:rsidR="007119AF">
        <w:rPr>
          <w:rFonts w:ascii="Arial" w:hAnsi="Arial" w:cs="Arial"/>
          <w:color w:val="000000" w:themeColor="text1"/>
          <w:sz w:val="22"/>
          <w:szCs w:val="22"/>
        </w:rPr>
        <w:t>, another that up to 88% use messaging or e-mails</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Journal","id":"ITEM-1","issue":"1091","issued":{"date-parts":[["2016","9"]]},"page":"493-496","title":"Mobile revolution: a requiem for bleeps?","type":"article-journal","volume":"92"},"uris":["http://www.mendeley.com/documents/?uuid=d26f23d0-0d6f-34e9-a8a3-65546be98364"]}],"mendeley":{"formattedCitation":"[53]","plainTextFormattedCitation":"[53]","previouslyFormattedCitation":"(53)"},"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[53]</w:t>
      </w:r>
      <w:r w:rsidR="007119AF">
        <w:rPr>
          <w:rFonts w:ascii="Arial" w:hAnsi="Arial" w:cs="Arial"/>
          <w:color w:val="000000" w:themeColor="text1"/>
          <w:sz w:val="22"/>
          <w:szCs w:val="22"/>
        </w:rPr>
        <w:fldChar w:fldCharType="end"/>
      </w:r>
      <w:r w:rsidR="007119AF">
        <w:rPr>
          <w:rFonts w:ascii="Arial" w:hAnsi="Arial" w:cs="Arial"/>
          <w:color w:val="000000" w:themeColor="text1"/>
          <w:sz w:val="22"/>
          <w:szCs w:val="22"/>
        </w:rPr>
        <w:t xml:space="preserve"> and a further study </w:t>
      </w:r>
      <w:r w:rsidR="00E378BA">
        <w:rPr>
          <w:rFonts w:ascii="Arial" w:hAnsi="Arial" w:cs="Arial"/>
          <w:color w:val="000000" w:themeColor="text1"/>
          <w:sz w:val="22"/>
          <w:szCs w:val="22"/>
        </w:rPr>
        <w:t>that</w:t>
      </w:r>
      <w:r w:rsidR="007119AF">
        <w:rPr>
          <w:rFonts w:ascii="Arial" w:hAnsi="Arial" w:cs="Arial"/>
          <w:color w:val="000000" w:themeColor="text1"/>
          <w:sz w:val="22"/>
          <w:szCs w:val="22"/>
        </w:rPr>
        <w:t xml:space="preserve"> 87% of staff use text messaging and a further 41% emails</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{"citationItems":[{"id":"ITEM-1","itemData":{"DOI":"10.1136/postgradmedj-2013-131930","ISBN":", 1469-0756","ISSN":"00325473","PMID":"24243966","abstract":"PURPOSE OF THE STUDY: Smartphone use among healthcare professionals has become widespread and will continue to grow in the coming years. STUDY DESIGN: In October 2012, a survey was distributed to 230 interns at two of the national intern training networks in the Republic of Ireland, asking how they used smartphones to carry out their clinical work. RESULTS: It was found that out of 108 interns (47.0% response rate, 108/230), 94.4% (102/108) owned a smartphone. Of those respondents who owned a smartphone, on at least a daily basis for the purposes of work, 83.3% (85/102) made or received phone calls, 87.2% (89/102) sent or received texts, and 41.2% (42/102) sent or received emails on their smartphone. A total of 52.9% (54/102) had used their smartphone to take a work related picture. The most commonly used app was the British National Formulary. It was used daily by 30.4% (31/102) of respondents with a smartphone. The most commonly used website was Wikipedia. It was accessed at least weekly by 38.2% (39/102) of respondents with a smartphone. CONCLUSIONS: Smartphones are used by the majority of interns on a daily basis in order to perform their job. As such, there is a need for guidance on how patient information can be safely secured and transmitted using smartphones, their appropriate use, and any restrictions on the use of these devices in certain clinical settings. For interns in particular, advice is needed on the credibility of medical apps and websites.","author":[{"dropping-particle":"","family":"O'Connor","given":"P","non-dropping-particle":"","parse-names":false,"suffix":""},{"dropping-particle":"","family":"Byrne","given":"D","non-dropping-particle":"","parse-names":false,"suffix":""},{"dropping-particle":"","family":"Butt","given":"M","non-dropping-particle":"","parse-names":false,"suffix":""},{"dropping-particle":"","family":"Offiah","given":"G","non-dropping-particle":"","parse-names":false,"suffix":""},{"dropping-particle":"","family":"Lydon","given":"S","non-dropping-particle":"","parse-names":false,"suffix":""},{"dropping-particle":"","family":"McInerney","given":"K","non-dropping-particle":"","parse-names":false,"suffix":""},{"dropping-particle":"","family":"Stewart","given":"Brian","non-dropping-particle":"","parse-names":false,"suffix":""},{"dropping-particle":"","family":"Kerin","given":"M","non-dropping-particle":"","parse-names":false,"suffix":""}],"container-title":"Postgraduate Medical Journal","id":"ITEM-1","issued":{"date-parts":[["2014"]]},"page":"75-79","title":"Interns and their smartphones: use for clinical practice","type":"article-journal","volume":"90"},"uris":["http://www.mendeley.com/documents/?uuid=1b3c3057-c933-448a-9886-05906c2c9b2b"]}],"mendeley":{"formattedCitation":"[56]","plainTextFormattedCitation":"[56]","previouslyFormattedCitation":"(56)"},"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[56]</w:t>
      </w:r>
      <w:r w:rsidR="007119AF">
        <w:rPr>
          <w:rFonts w:ascii="Arial" w:hAnsi="Arial" w:cs="Arial"/>
          <w:color w:val="000000" w:themeColor="text1"/>
          <w:sz w:val="22"/>
          <w:szCs w:val="22"/>
        </w:rPr>
        <w:fldChar w:fldCharType="end"/>
      </w:r>
      <w:r w:rsidR="00E531CB">
        <w:rPr>
          <w:rFonts w:ascii="Arial" w:hAnsi="Arial" w:cs="Arial"/>
          <w:color w:val="000000" w:themeColor="text1"/>
          <w:sz w:val="22"/>
          <w:szCs w:val="22"/>
        </w:rPr>
        <w:t xml:space="preserve"> whilst at work</w:t>
      </w:r>
      <w:r w:rsidR="007119AF">
        <w:rPr>
          <w:rFonts w:ascii="Arial" w:hAnsi="Arial" w:cs="Arial"/>
          <w:color w:val="000000" w:themeColor="text1"/>
          <w:sz w:val="22"/>
          <w:szCs w:val="22"/>
        </w:rPr>
        <w:t>. Indeed, 72% of staff prefer text messaging to traditional pagers, 80% cite it as their preferred method of communication</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Informatics","id":"ITEM-1","issue":"4","issued":{"date-parts":[["2015"]]},"page":"e37","title":"Resident use of text messaging for patient care: ease of use or breach of privacy?","type":"article-journal","volume":"3"},"uris":["http://www.mendeley.com/documents/?uuid=2a2f6e92-5ce0-4c83-8b9d-41362c3112ea"]}],"mendeley":{"formattedCitation":"[57]","plainTextFormattedCitation":"[57]","previouslyFormattedCitation":"(57)"},"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[57]</w:t>
      </w:r>
      <w:r w:rsidR="007119AF">
        <w:rPr>
          <w:rFonts w:ascii="Arial" w:hAnsi="Arial" w:cs="Arial"/>
          <w:color w:val="000000" w:themeColor="text1"/>
          <w:sz w:val="22"/>
          <w:szCs w:val="22"/>
        </w:rPr>
        <w:fldChar w:fldCharType="end"/>
      </w:r>
      <w:r w:rsidR="007119AF">
        <w:rPr>
          <w:rFonts w:ascii="Arial" w:hAnsi="Arial" w:cs="Arial"/>
          <w:color w:val="000000" w:themeColor="text1"/>
          <w:sz w:val="22"/>
          <w:szCs w:val="22"/>
        </w:rPr>
        <w:t xml:space="preserve"> and </w:t>
      </w:r>
      <w:r w:rsidR="007119AF" w:rsidRPr="00DE7236">
        <w:rPr>
          <w:rFonts w:ascii="Arial" w:hAnsi="Arial" w:cs="Arial"/>
          <w:color w:val="000000" w:themeColor="text1"/>
          <w:sz w:val="22"/>
          <w:szCs w:val="22"/>
        </w:rPr>
        <w:t>68% believe WhatsApp is a useful adjunct to clinical practice</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{"citationItems":[{"id":"ITEM-1","itemData":{"DOI":"10.1016/j.ijmedinf.2016.10.013","ISBN":"1386-5056","ISSN":"18728243","PMID":"27919374","abstract":"Background The dawn of m-Health facilitates new horizons of professional communication through WhatsApp, allowing health professionals to interact fast and efficiently for effective patient management. This preliminary study aimed to investigate perceived benefits, if any, of WhatsApp use across general medical and emergency teams during clinical practice in Malaysia. Methods A cross-sectional study was conducted in a universal sample of 307 health professionals comprising of nurses, medical assistants, medical residents, medical officers and physicians across medical and casualty departments in a Malaysian public hospital. The self-administered questionnaire consisted of items on socio-demographics, WhatsApp usage characteristics and the type of communication events during clinical practice. Results The majority of respondents (68.4%) perceived WhatsApp as beneficial during clinical practice. In multivariate analysis, perceived benefits was significantly higher amongst the clinical management group (aOR = 2.6, 95% CI 1.5–4.6, p = 0.001), those using WhatsApp for &gt;12 months (aOR = 1.7, 95% CI 1.0–3.0, p = 0.047), those receiving response ≤15 min to a new communication (aOR = 1.9, 95% CI 1.1–3.2, p = 0.017), and frequent information giving events (aOR = 2.4, 95% CI 1.2–4.8, p = 0.016). Conclusion Perceived benefits of WhatsApp use in clinical practice was significantly associated with usage characteristics and type of communication events. This study lays the foundation for quality improvement innovations in patient management delivered through m-Health technology.","author":[{"dropping-particle":"","family":"Ganasegeran","given":"Kurubaran","non-dropping-particle":"","parse-names":false,"suffix":""},{"dropping-particle":"","family":"Renganathan","given":"Pukunan","non-dropping-particle":"","parse-names":false,"suffix":""},{"dropping-particle":"","family":"Rashid","given":"Abdul","non-dropping-particle":"","parse-names":false,"suffix":""},{"dropping-particle":"","family":"Al-Dubai","given":"Sami","non-dropping-particle":"","parse-names":false,"suffix":""}],"container-title":"International Journal of Medical Informatics","id":"ITEM-1","issued":{"date-parts":[["2017"]]},"page":"145-151","publisher":"Elsevier Ireland Ltd","title":"The m-Health revolution: exploring perceived benefits of WhatsApp use in clinical practice","type":"article-journal","volume":"97"},"uris":["http://www.mendeley.com/documents/?uuid=9653698e-e2f6-4823-b7a2-39bc0d330b74"]}],"mendeley":{"formattedCitation":"[51]","plainTextFormattedCitation":"[51]","previouslyFormattedCitation":"(51)"},"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[51]</w:t>
      </w:r>
      <w:r w:rsidR="007119AF">
        <w:rPr>
          <w:rFonts w:ascii="Arial" w:hAnsi="Arial" w:cs="Arial"/>
          <w:color w:val="000000" w:themeColor="text1"/>
          <w:sz w:val="22"/>
          <w:szCs w:val="22"/>
        </w:rPr>
        <w:fldChar w:fldCharType="end"/>
      </w:r>
      <w:r w:rsidR="00A54291">
        <w:rPr>
          <w:rFonts w:ascii="Arial" w:hAnsi="Arial" w:cs="Arial"/>
          <w:color w:val="000000" w:themeColor="text1"/>
          <w:sz w:val="22"/>
          <w:szCs w:val="22"/>
        </w:rPr>
        <w:t>.</w:t>
      </w:r>
      <w:r w:rsidR="000A306B">
        <w:rPr>
          <w:rFonts w:ascii="Arial" w:hAnsi="Arial" w:cs="Arial"/>
          <w:color w:val="000000" w:themeColor="text1"/>
          <w:sz w:val="22"/>
          <w:szCs w:val="22"/>
        </w:rPr>
        <w:t xml:space="preserve"> </w:t>
      </w:r>
      <w:r w:rsidR="007119AF">
        <w:rPr>
          <w:rFonts w:ascii="Arial" w:hAnsi="Arial" w:cs="Arial"/>
          <w:color w:val="000000" w:themeColor="text1"/>
          <w:sz w:val="22"/>
          <w:szCs w:val="22"/>
        </w:rPr>
        <w:t>There were a number of advantages to be gained with the use o</w:t>
      </w:r>
      <w:r w:rsidR="00E378BA">
        <w:rPr>
          <w:rFonts w:ascii="Arial" w:hAnsi="Arial" w:cs="Arial"/>
          <w:color w:val="000000" w:themeColor="text1"/>
          <w:sz w:val="22"/>
          <w:szCs w:val="22"/>
        </w:rPr>
        <w:t>f</w:t>
      </w:r>
      <w:r w:rsidR="001A235B">
        <w:rPr>
          <w:rFonts w:ascii="Arial" w:hAnsi="Arial" w:cs="Arial"/>
          <w:color w:val="000000" w:themeColor="text1"/>
          <w:sz w:val="22"/>
          <w:szCs w:val="22"/>
        </w:rPr>
        <w:t xml:space="preserve"> mobile communication devices such as t</w:t>
      </w:r>
      <w:r w:rsidR="00E378BA">
        <w:rPr>
          <w:rFonts w:ascii="Arial" w:hAnsi="Arial" w:cs="Arial"/>
          <w:color w:val="000000" w:themeColor="text1"/>
          <w:sz w:val="22"/>
          <w:szCs w:val="22"/>
        </w:rPr>
        <w:t xml:space="preserve">he ease of contact, </w:t>
      </w:r>
      <w:r w:rsidR="007119AF">
        <w:rPr>
          <w:rFonts w:ascii="Arial" w:hAnsi="Arial" w:cs="Arial"/>
          <w:color w:val="000000" w:themeColor="text1"/>
          <w:sz w:val="22"/>
          <w:szCs w:val="22"/>
        </w:rPr>
        <w:t>ability to see who is calling and reduced delays in answering</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Computers","id":"ITEM-1","issue":"5","issued":{"date-parts":[["2012"]]},"page":"358-373","publisher":"British Informatics Society Limited.","title":"Of organization, device and context: interruptions from mobile communication in highly specialized care","type":"article-journal","volume":"24"},"uris":["http://www.mendeley.com/documents/?uuid=0739db50-a081-4a88-9c1e-cd09ff9d80bc"]}],"mendeley":{"formattedCitation":"[60]","plainTextFormattedCitation":"[60]","previouslyFormattedCitation":"(60)"},"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[60]</w:t>
      </w:r>
      <w:r w:rsidR="007119AF">
        <w:rPr>
          <w:rFonts w:ascii="Arial" w:hAnsi="Arial" w:cs="Arial"/>
          <w:color w:val="000000" w:themeColor="text1"/>
          <w:sz w:val="22"/>
          <w:szCs w:val="22"/>
        </w:rPr>
        <w:fldChar w:fldCharType="end"/>
      </w:r>
      <w:r w:rsidR="00E378BA">
        <w:rPr>
          <w:rFonts w:ascii="Arial" w:hAnsi="Arial" w:cs="Arial"/>
          <w:color w:val="000000" w:themeColor="text1"/>
          <w:sz w:val="22"/>
          <w:szCs w:val="22"/>
        </w:rPr>
        <w:t xml:space="preserve">. </w:t>
      </w:r>
      <w:r w:rsidR="001A235B">
        <w:rPr>
          <w:rFonts w:ascii="Arial" w:hAnsi="Arial" w:cs="Arial"/>
          <w:color w:val="000000" w:themeColor="text1"/>
          <w:sz w:val="22"/>
          <w:szCs w:val="22"/>
        </w:rPr>
        <w:t>A</w:t>
      </w:r>
      <w:r w:rsidR="00E378BA">
        <w:rPr>
          <w:rFonts w:ascii="Arial" w:hAnsi="Arial" w:cs="Arial"/>
          <w:color w:val="000000" w:themeColor="text1"/>
          <w:sz w:val="22"/>
          <w:szCs w:val="22"/>
        </w:rPr>
        <w:t xml:space="preserve">nother </w:t>
      </w:r>
      <w:r w:rsidR="001A235B">
        <w:rPr>
          <w:rFonts w:ascii="Arial" w:hAnsi="Arial" w:cs="Arial"/>
          <w:color w:val="000000" w:themeColor="text1"/>
          <w:sz w:val="22"/>
          <w:szCs w:val="22"/>
        </w:rPr>
        <w:t xml:space="preserve">study </w:t>
      </w:r>
      <w:r w:rsidR="00E378BA">
        <w:rPr>
          <w:rFonts w:ascii="Arial" w:hAnsi="Arial" w:cs="Arial"/>
          <w:color w:val="000000" w:themeColor="text1"/>
          <w:sz w:val="22"/>
          <w:szCs w:val="22"/>
        </w:rPr>
        <w:t>highlighted the</w:t>
      </w:r>
      <w:r w:rsidR="007119AF">
        <w:rPr>
          <w:rFonts w:ascii="Arial" w:hAnsi="Arial" w:cs="Arial"/>
          <w:color w:val="000000" w:themeColor="text1"/>
          <w:sz w:val="22"/>
          <w:szCs w:val="22"/>
        </w:rPr>
        <w:t xml:space="preserve"> promotion of</w:t>
      </w:r>
      <w:r w:rsidR="00E378BA">
        <w:rPr>
          <w:rFonts w:ascii="Arial" w:hAnsi="Arial" w:cs="Arial"/>
          <w:color w:val="000000" w:themeColor="text1"/>
          <w:sz w:val="22"/>
          <w:szCs w:val="22"/>
        </w:rPr>
        <w:t xml:space="preserve"> better</w:t>
      </w:r>
      <w:r w:rsidR="007119AF">
        <w:rPr>
          <w:rFonts w:ascii="Arial" w:hAnsi="Arial" w:cs="Arial"/>
          <w:color w:val="000000" w:themeColor="text1"/>
          <w:sz w:val="22"/>
          <w:szCs w:val="22"/>
        </w:rPr>
        <w:t xml:space="preserve"> information identification, </w:t>
      </w:r>
      <w:r w:rsidR="000A306B">
        <w:rPr>
          <w:rFonts w:ascii="Arial" w:hAnsi="Arial" w:cs="Arial"/>
          <w:color w:val="000000" w:themeColor="text1"/>
          <w:sz w:val="22"/>
          <w:szCs w:val="22"/>
        </w:rPr>
        <w:t xml:space="preserve">integration and interpretation </w:t>
      </w:r>
      <w:r w:rsidR="007119AF">
        <w:rPr>
          <w:rFonts w:ascii="Arial" w:hAnsi="Arial" w:cs="Arial"/>
          <w:color w:val="000000" w:themeColor="text1"/>
          <w:sz w:val="22"/>
          <w:szCs w:val="22"/>
        </w:rPr>
        <w:t xml:space="preserve">and the positive impact </w:t>
      </w:r>
      <w:r w:rsidR="00E378BA">
        <w:rPr>
          <w:rFonts w:ascii="Arial" w:hAnsi="Arial" w:cs="Arial"/>
          <w:color w:val="000000" w:themeColor="text1"/>
          <w:sz w:val="22"/>
          <w:szCs w:val="22"/>
        </w:rPr>
        <w:t xml:space="preserve">of </w:t>
      </w:r>
      <w:r w:rsidR="007119AF">
        <w:rPr>
          <w:rFonts w:ascii="Arial" w:hAnsi="Arial" w:cs="Arial"/>
          <w:color w:val="000000" w:themeColor="text1"/>
          <w:sz w:val="22"/>
          <w:szCs w:val="22"/>
        </w:rPr>
        <w:t>this has on overall performance and quality</w:t>
      </w:r>
      <w:r w:rsidR="007119A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{"citationItems":[{"id":"ITEM-1","itemData":{"DOI":"10.1097/NCN.0b013e31823eb82c","ISBN":"1538-9774","ISSN":"15382931","PMID":"22156768","abstract":"This study investigates factors affecting the fit between nursing tasks and mobile nursing information systems and the relationships between the task-technology fit of mobile nursing information systems and nurse performance from the perspective of task-technology fit. Survey research recruited nursing staffs as subjects from selected case hospital. A total of 310 questionnaires were sent out, and 219 copies were obtained, indicating a valid response rate of 70.6%. Collected data were analyzed using the structural equation modeling technique. Our study found that dependence tasks have positive effects on information acquisition (γ=0.234, P&lt;.05) and information identification (γ=0.478, P&lt;.001), and independent tasks have significant effects on information acquisition (γ=0.213, P&lt;.05). Therefore, the introduction of mobile nursing information systems in assisting nursing practices can help facilitate both independent and dependent nursing tasks. Our study discovered that the supporting functions of mobile nursing information systems have positive effects on information integration and interpretation (γ=0.365, P&lt;.001), as well as information acquisition (γ=0.253, P&lt;.05). The service supports of mobile nursing information systems have positive effects on information acquisition (γ=0.318, P&lt;.001) and information integration and interpretation (γ=0.143, P&lt;.01). Furthermore, information identification (β=.055, P&lt;.05), information acquisition (β=.176, P&lt;.001), and information integration and interpretation (β=.706, P&lt;.001) provided using mobile nursing information systems have positive effects on nursing performance, indicating 83.2% of totally explained variance. As shown, the use of mobile nursing information systems could provide nursing staffs with real-time and accurate information to increase efficiency and effectiveness in patient-care duties, further improving nursing performance.","author":[{"dropping-particle":"","family":"Hsiao","given":"Ju","non-dropping-particle":"","parse-names":false,"suffix":""},{"dropping-particle":"","family":"Chen","given":"Rai","non-dropping-particle":"","parse-names":false,"suffix":""}],"container-title":"Computers Informatics Nursing","id":"ITEM-1","issue":"5","issued":{"date-parts":[["2012"]]},"page":"265-273","title":"An investigation on task-technology fit of mobile nursing information systems for nursing performance","type":"article-journal","volume":"30"},"uris":["http://www.mendeley.com/documents/?uuid=0afde84d-9021-40e6-b6fb-6f395f3fef2c"]}],"mendeley":{"formattedCitation":"[59]","plainTextFormattedCitation":"[59]","previouslyFormattedCitation":"(59)"},"properties":{"noteIndex":0},"schema":"https://github.com/citation-style-language/schema/raw/master/csl-citation.json"}</w:instrText>
      </w:r>
      <w:r w:rsidR="007119A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[59]</w:t>
      </w:r>
      <w:r w:rsidR="007119AF">
        <w:rPr>
          <w:rFonts w:ascii="Arial" w:hAnsi="Arial" w:cs="Arial"/>
          <w:color w:val="000000" w:themeColor="text1"/>
          <w:sz w:val="22"/>
          <w:szCs w:val="22"/>
        </w:rPr>
        <w:fldChar w:fldCharType="end"/>
      </w:r>
      <w:r w:rsidR="00E45B5C">
        <w:rPr>
          <w:rFonts w:ascii="Arial" w:hAnsi="Arial" w:cs="Arial"/>
          <w:color w:val="000000" w:themeColor="text1"/>
          <w:sz w:val="22"/>
          <w:szCs w:val="22"/>
        </w:rPr>
        <w:t>. F</w:t>
      </w:r>
      <w:r w:rsidR="00D97E23">
        <w:rPr>
          <w:rFonts w:ascii="Arial" w:hAnsi="Arial" w:cs="Arial"/>
          <w:color w:val="000000" w:themeColor="text1"/>
          <w:sz w:val="22"/>
          <w:szCs w:val="22"/>
        </w:rPr>
        <w:t>urther stud</w:t>
      </w:r>
      <w:r w:rsidR="00E45B5C">
        <w:rPr>
          <w:rFonts w:ascii="Arial" w:hAnsi="Arial" w:cs="Arial"/>
          <w:color w:val="000000" w:themeColor="text1"/>
          <w:sz w:val="22"/>
          <w:szCs w:val="22"/>
        </w:rPr>
        <w:t>ies</w:t>
      </w:r>
      <w:r w:rsidR="00421AE6">
        <w:rPr>
          <w:rFonts w:ascii="Arial" w:hAnsi="Arial" w:cs="Arial"/>
          <w:color w:val="000000" w:themeColor="text1"/>
          <w:sz w:val="22"/>
          <w:szCs w:val="22"/>
        </w:rPr>
        <w:t xml:space="preserve"> found mobile device</w:t>
      </w:r>
      <w:r w:rsidR="001A235B">
        <w:rPr>
          <w:rFonts w:ascii="Arial" w:hAnsi="Arial" w:cs="Arial"/>
          <w:color w:val="000000" w:themeColor="text1"/>
          <w:sz w:val="22"/>
          <w:szCs w:val="22"/>
        </w:rPr>
        <w:t>s</w:t>
      </w:r>
      <w:r w:rsidR="00732EED">
        <w:rPr>
          <w:rFonts w:ascii="Arial" w:hAnsi="Arial" w:cs="Arial"/>
          <w:color w:val="000000" w:themeColor="text1"/>
          <w:sz w:val="22"/>
          <w:szCs w:val="22"/>
        </w:rPr>
        <w:t xml:space="preserve"> to be more convenient, less intrusive, more efficient and less intimidating than traditional methods of communication</w:t>
      </w:r>
      <w:r w:rsidR="00732EED">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Healthcare","id":"ITEM-1","issue":"1","issued":{"date-parts":[["2013"]]},"page":"29-34","title":"The Gr8est Good: use of text messages between doctors in a tertiary hospital","type":"article-journal","volume":"6"},"uris":["http://www.mendeley.com/documents/?uuid=616dec7b-9f5f-4454-b007-0ad81fadcce3"]}],"mendeley":{"formattedCitation":"[58]","plainTextFormattedCitation":"[58]","previouslyFormattedCitation":"(58)"},"properties":{"noteIndex":0},"schema":"https://github.com/citation-style-language/schema/raw/master/csl-citation.json"}</w:instrText>
      </w:r>
      <w:r w:rsidR="00732EED">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[58]</w:t>
      </w:r>
      <w:r w:rsidR="00732EED">
        <w:rPr>
          <w:rFonts w:ascii="Arial" w:hAnsi="Arial" w:cs="Arial"/>
          <w:color w:val="000000" w:themeColor="text1"/>
          <w:sz w:val="22"/>
          <w:szCs w:val="22"/>
        </w:rPr>
        <w:fldChar w:fldCharType="end"/>
      </w:r>
      <w:r w:rsidR="00E45B5C">
        <w:rPr>
          <w:rFonts w:ascii="Arial" w:hAnsi="Arial" w:cs="Arial"/>
          <w:color w:val="000000" w:themeColor="text1"/>
          <w:sz w:val="22"/>
          <w:szCs w:val="22"/>
        </w:rPr>
        <w:t>, whilst also helping deliver better context to messages and facilitating the easy coordination of teams</w:t>
      </w:r>
      <w:r w:rsidR="00E45B5C">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{"citationItems":[{"id":"ITEM-1","itemData":{"DOI":"10.1136/amiajnl-2012-001160","ISBN":"10675027","ISSN":"10675027","PMID":"23355461","abstract":"BACKGROUND: Effective clinical communication is critical to providing high-quality patient care. Hospitals have used different types of interventions to improve communication between care teams, but there have been few studies of their effectiveness. OBJECTIVES: To describe the effects of different communication interventions and their problems. DESIGN: Prospective observational case study using a mixed methods approach of quantitative and qualitative methods. SETTING: General internal medicine (GIM) inpatient wards at five tertiary care academic teaching hospitals. PARTICIPANTS: Clinicians consisting of residents, attending physicians, nurses, and allied health (AH) staff working on the GIM wards. METHODS: Ethnographic methods and interviews with clinical staff (doctors, nurses, medical students, and AH professionals) were conducted over a 16-month period from 2009 to 2010. RESULTS: We identified four categories that described the intended and unintended consequences of communication interventions: impacts on senders, receivers, interprofessional collaboration, and the use of informal communication processes. The use of alphanumeric pagers, smartphones, and web-based communication systems had positive effects for senders and receivers, but unintended consequences were seen with all interventions in all four categories. CONCLUSIONS: Interventions that aimed to improve clinical communications solved some but not all problems, and unintended effects were seen with all systems.","author":[{"dropping-particle":"","family":"Wu","given":"Robert","non-dropping-particle":"","parse-names":false,"suffix":""},{"dropping-particle":"","family":"Lo","given":"Vivian","non-dropping-particle":"","parse-names":false,"suffix":""},{"dropping-particle":"","family":"Morra","given":"Dante","non-dropping-particle":"","parse-names":false,"suffix":""},{"dropping-particle":"","family":"Wong","given":"Brian","non-dropping-particle":"","parse-names":false,"suffix":""},{"dropping-particle":"","family":"Sargeant","given":"Robert","non-dropping-particle":"","parse-names":false,"suffix":""},{"dropping-particle":"","family":"Locke","given":"Ken","non-dropping-particle":"","parse-names":false,"suffix":""},{"dropping-particle":"","family":"Cavalcanti","given":"Rodrigo","non-dropping-particle":"","parse-names":false,"suffix":""},{"dropping-particle":"","family":"Quan","given":"Sherman D.","non-dropping-particle":"","parse-names":false,"suffix":""},{"dropping-particle":"","family":"Rossos","given":"Peter","non-dropping-particle":"","parse-names":false,"suffix":""},{"dropping-particle":"","family":"Tran","given":"Kim","non-dropping-particle":"","parse-names":false,"suffix":""},{"dropping-particle":"","family":"Cheung","given":"Mark","non-dropping-particle":"","parse-names":false,"suffix":""}],"container-title":"Journal of the American Medical Informatics Association","id":"ITEM-1","issue":"4","issued":{"date-parts":[["2013"]]},"page":"766-777","title":"The intended and unintended consequences of communication systems on general internal medicine inpatient care delivery: a prospective observational case study of five teaching hospitals","type":"article-journal","volume":"20"},"uris":["http://www.mendeley.com/documents/?uuid=a33ee711-9c4f-429d-94a3-45a29089c66e"]}],"mendeley":{"formattedCitation":"[33]","plainTextFormattedCitation":"[33]","previouslyFormattedCitation":"(33)"},"properties":{"noteIndex":0},"schema":"https://github.com/citation-style-language/schema/raw/master/csl-citation.json"}</w:instrText>
      </w:r>
      <w:r w:rsidR="00E45B5C">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[33]</w:t>
      </w:r>
      <w:r w:rsidR="00E45B5C">
        <w:rPr>
          <w:rFonts w:ascii="Arial" w:hAnsi="Arial" w:cs="Arial"/>
          <w:color w:val="000000" w:themeColor="text1"/>
          <w:sz w:val="22"/>
          <w:szCs w:val="22"/>
        </w:rPr>
        <w:fldChar w:fldCharType="end"/>
      </w:r>
      <w:r w:rsidR="00421AE6">
        <w:rPr>
          <w:rFonts w:ascii="Arial" w:hAnsi="Arial" w:cs="Arial"/>
          <w:color w:val="000000" w:themeColor="text1"/>
          <w:sz w:val="22"/>
          <w:szCs w:val="22"/>
        </w:rPr>
        <w:t xml:space="preserve"> and enhancing</w:t>
      </w:r>
      <w:r w:rsidR="00D97E23">
        <w:rPr>
          <w:rFonts w:ascii="Arial" w:hAnsi="Arial" w:cs="Arial"/>
          <w:color w:val="000000" w:themeColor="text1"/>
          <w:sz w:val="22"/>
          <w:szCs w:val="22"/>
        </w:rPr>
        <w:t xml:space="preserve"> access to informat</w:t>
      </w:r>
      <w:r w:rsidR="00D76041">
        <w:rPr>
          <w:rFonts w:ascii="Arial" w:hAnsi="Arial" w:cs="Arial"/>
          <w:color w:val="000000" w:themeColor="text1"/>
          <w:sz w:val="22"/>
          <w:szCs w:val="22"/>
        </w:rPr>
        <w:t>ion and improving decision-</w:t>
      </w:r>
      <w:r w:rsidR="00D97E23">
        <w:rPr>
          <w:rFonts w:ascii="Arial" w:hAnsi="Arial" w:cs="Arial"/>
          <w:color w:val="000000" w:themeColor="text1"/>
          <w:sz w:val="22"/>
          <w:szCs w:val="22"/>
        </w:rPr>
        <w:t>making</w:t>
      </w:r>
      <w:r w:rsidR="00D97E23">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Management","id":"ITEM-1","issue":"4","issued":{"date-parts":[["2014"]]},"page":"18-22","title":"The use of smartphones in clinical practice","type":"article-journal","volume":"21"},"uris":["http://www.mendeley.com/documents/?uuid=9e365556-5b69-4da3-849d-d8d05adce4b7"]}],"mendeley":{"formattedCitation":"[61]","plainTextFormattedCitation":"[61]","previouslyFormattedCitation":"(61)"},"properties":{"noteIndex":0},"schema":"https://github.com/citation-style-language/schema/raw/master/csl-citation.json"}</w:instrText>
      </w:r>
      <w:r w:rsidR="00D97E23">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[61]</w:t>
      </w:r>
      <w:r w:rsidR="00D97E23">
        <w:rPr>
          <w:rFonts w:ascii="Arial" w:hAnsi="Arial" w:cs="Arial"/>
          <w:color w:val="000000" w:themeColor="text1"/>
          <w:sz w:val="22"/>
          <w:szCs w:val="22"/>
        </w:rPr>
        <w:fldChar w:fldCharType="end"/>
      </w:r>
      <w:r w:rsidR="00D97E23">
        <w:rPr>
          <w:rFonts w:ascii="Arial" w:hAnsi="Arial" w:cs="Arial"/>
          <w:color w:val="000000" w:themeColor="text1"/>
          <w:sz w:val="22"/>
          <w:szCs w:val="22"/>
        </w:rPr>
        <w:t xml:space="preserve">. </w:t>
      </w:r>
    </w:p>
    <w:p w14:paraId="02BB991E" w14:textId="77777777" w:rsidR="007C0A38" w:rsidRDefault="007C0A38" w:rsidP="005A4C79">
      <w:pPr>
        <w:spacing w:line="360" w:lineRule="auto"/>
        <w:contextualSpacing/>
        <w:rPr>
          <w:rFonts w:ascii="Arial" w:hAnsi="Arial" w:cs="Arial"/>
          <w:color w:val="FF0000"/>
          <w:sz w:val="22"/>
          <w:szCs w:val="22"/>
        </w:rPr>
      </w:pPr>
    </w:p>
    <w:p w14:paraId="28D27F33" w14:textId="77777777" w:rsidR="00B61A2B" w:rsidRDefault="00B61A2B" w:rsidP="005A4C79">
      <w:pPr>
        <w:spacing w:line="360" w:lineRule="auto"/>
        <w:contextualSpacing/>
        <w:rPr>
          <w:rFonts w:ascii="Arial" w:hAnsi="Arial" w:cs="Arial"/>
          <w:color w:val="FF0000"/>
          <w:sz w:val="22"/>
          <w:szCs w:val="22"/>
        </w:rPr>
      </w:pPr>
    </w:p>
    <w:p w14:paraId="2F1629AE" w14:textId="4870D9D3" w:rsidR="00B61A2B" w:rsidRPr="00B61A2B" w:rsidRDefault="00B61A2B" w:rsidP="005A4C79">
      <w:pPr>
        <w:spacing w:line="360" w:lineRule="auto"/>
        <w:contextualSpacing/>
        <w:rPr>
          <w:rFonts w:ascii="Arial" w:hAnsi="Arial" w:cs="Arial"/>
          <w:i/>
          <w:color w:val="000000" w:themeColor="text1"/>
          <w:sz w:val="22"/>
          <w:szCs w:val="22"/>
        </w:rPr>
      </w:pPr>
      <w:r>
        <w:rPr>
          <w:rFonts w:ascii="Arial" w:hAnsi="Arial" w:cs="Arial"/>
          <w:i/>
          <w:color w:val="000000" w:themeColor="text1"/>
          <w:sz w:val="22"/>
          <w:szCs w:val="22"/>
        </w:rPr>
        <w:t>The negative impact</w:t>
      </w:r>
      <w:r w:rsidR="009211DC">
        <w:rPr>
          <w:rFonts w:ascii="Arial" w:hAnsi="Arial" w:cs="Arial"/>
          <w:i/>
          <w:color w:val="000000" w:themeColor="text1"/>
          <w:sz w:val="22"/>
          <w:szCs w:val="22"/>
        </w:rPr>
        <w:t xml:space="preserve"> of mobile technology</w:t>
      </w:r>
    </w:p>
    <w:p w14:paraId="2E668C03" w14:textId="77777777" w:rsidR="00B61A2B" w:rsidRDefault="00B61A2B" w:rsidP="005A4C79">
      <w:pPr>
        <w:spacing w:line="360" w:lineRule="auto"/>
        <w:contextualSpacing/>
        <w:rPr>
          <w:rFonts w:ascii="Arial" w:hAnsi="Arial" w:cs="Arial"/>
          <w:color w:val="FF0000"/>
          <w:sz w:val="22"/>
          <w:szCs w:val="22"/>
        </w:rPr>
      </w:pPr>
    </w:p>
    <w:p w14:paraId="7C75962B" w14:textId="2753A252" w:rsidR="00B61A2B" w:rsidRDefault="007119AF"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In addition to the </w:t>
      </w:r>
      <w:r w:rsidR="0037249B">
        <w:rPr>
          <w:rFonts w:ascii="Arial" w:hAnsi="Arial" w:cs="Arial"/>
          <w:color w:val="000000" w:themeColor="text1"/>
          <w:sz w:val="22"/>
          <w:szCs w:val="22"/>
        </w:rPr>
        <w:t>benefits that mobile</w:t>
      </w:r>
      <w:r>
        <w:rPr>
          <w:rFonts w:ascii="Arial" w:hAnsi="Arial" w:cs="Arial"/>
          <w:color w:val="000000" w:themeColor="text1"/>
          <w:sz w:val="22"/>
          <w:szCs w:val="22"/>
        </w:rPr>
        <w:t xml:space="preserve"> devices </w:t>
      </w:r>
      <w:r w:rsidR="0037249B">
        <w:rPr>
          <w:rFonts w:ascii="Arial" w:hAnsi="Arial" w:cs="Arial"/>
          <w:color w:val="000000" w:themeColor="text1"/>
          <w:sz w:val="22"/>
          <w:szCs w:val="22"/>
        </w:rPr>
        <w:t xml:space="preserve">may </w:t>
      </w:r>
      <w:r w:rsidR="007A310A">
        <w:rPr>
          <w:rFonts w:ascii="Arial" w:hAnsi="Arial" w:cs="Arial"/>
          <w:color w:val="000000" w:themeColor="text1"/>
          <w:sz w:val="22"/>
          <w:szCs w:val="22"/>
        </w:rPr>
        <w:t>bring</w:t>
      </w:r>
      <w:r>
        <w:rPr>
          <w:rFonts w:ascii="Arial" w:hAnsi="Arial" w:cs="Arial"/>
          <w:color w:val="000000" w:themeColor="text1"/>
          <w:sz w:val="22"/>
          <w:szCs w:val="22"/>
        </w:rPr>
        <w:t xml:space="preserve"> there were also</w:t>
      </w:r>
      <w:r w:rsidR="0037249B">
        <w:rPr>
          <w:rFonts w:ascii="Arial" w:hAnsi="Arial" w:cs="Arial"/>
          <w:color w:val="000000" w:themeColor="text1"/>
          <w:sz w:val="22"/>
          <w:szCs w:val="22"/>
        </w:rPr>
        <w:t xml:space="preserve"> a number of</w:t>
      </w:r>
      <w:r>
        <w:rPr>
          <w:rFonts w:ascii="Arial" w:hAnsi="Arial" w:cs="Arial"/>
          <w:color w:val="000000" w:themeColor="text1"/>
          <w:sz w:val="22"/>
          <w:szCs w:val="22"/>
        </w:rPr>
        <w:t xml:space="preserve"> negative consequences ident</w:t>
      </w:r>
      <w:r w:rsidR="007C0A38">
        <w:rPr>
          <w:rFonts w:ascii="Arial" w:hAnsi="Arial" w:cs="Arial"/>
          <w:color w:val="000000" w:themeColor="text1"/>
          <w:sz w:val="22"/>
          <w:szCs w:val="22"/>
        </w:rPr>
        <w:t xml:space="preserve">ified. </w:t>
      </w:r>
      <w:r w:rsidR="007A310A">
        <w:rPr>
          <w:rFonts w:ascii="Arial" w:hAnsi="Arial" w:cs="Arial"/>
          <w:color w:val="000000" w:themeColor="text1"/>
          <w:sz w:val="22"/>
          <w:szCs w:val="22"/>
        </w:rPr>
        <w:t xml:space="preserve">Studies </w:t>
      </w:r>
      <w:r>
        <w:rPr>
          <w:rFonts w:ascii="Arial" w:hAnsi="Arial" w:cs="Arial"/>
          <w:color w:val="000000" w:themeColor="text1"/>
          <w:sz w:val="22"/>
          <w:szCs w:val="22"/>
        </w:rPr>
        <w:t>described issues with mobile</w:t>
      </w:r>
      <w:r w:rsidR="00253E0C">
        <w:rPr>
          <w:rFonts w:ascii="Arial" w:hAnsi="Arial" w:cs="Arial"/>
          <w:color w:val="000000" w:themeColor="text1"/>
          <w:sz w:val="22"/>
          <w:szCs w:val="22"/>
        </w:rPr>
        <w:t xml:space="preserve"> devices</w:t>
      </w:r>
      <w:r>
        <w:rPr>
          <w:rFonts w:ascii="Arial" w:hAnsi="Arial" w:cs="Arial"/>
          <w:color w:val="000000" w:themeColor="text1"/>
          <w:sz w:val="22"/>
          <w:szCs w:val="22"/>
        </w:rPr>
        <w:t xml:space="preserve"> including </w:t>
      </w:r>
      <w:r w:rsidR="007C0A38">
        <w:rPr>
          <w:rFonts w:ascii="Arial" w:hAnsi="Arial" w:cs="Arial"/>
          <w:color w:val="000000" w:themeColor="text1"/>
          <w:sz w:val="22"/>
          <w:szCs w:val="22"/>
        </w:rPr>
        <w:t>the cost, lack of institutional integration</w:t>
      </w:r>
      <w:r w:rsidR="00A64B4C">
        <w:rPr>
          <w:rFonts w:ascii="Arial" w:hAnsi="Arial" w:cs="Arial"/>
          <w:color w:val="000000" w:themeColor="text1"/>
          <w:sz w:val="22"/>
          <w:szCs w:val="22"/>
        </w:rPr>
        <w:t xml:space="preserve"> and support</w:t>
      </w:r>
      <w:r w:rsidR="007C0A38">
        <w:rPr>
          <w:rFonts w:ascii="Arial" w:hAnsi="Arial" w:cs="Arial"/>
          <w:color w:val="000000" w:themeColor="text1"/>
          <w:sz w:val="22"/>
          <w:szCs w:val="22"/>
        </w:rPr>
        <w:t xml:space="preserve">, poor battery life, </w:t>
      </w:r>
      <w:r w:rsidR="00A64B4C">
        <w:rPr>
          <w:rFonts w:ascii="Arial" w:hAnsi="Arial" w:cs="Arial"/>
          <w:color w:val="000000" w:themeColor="text1"/>
          <w:sz w:val="22"/>
          <w:szCs w:val="22"/>
        </w:rPr>
        <w:t xml:space="preserve">reliability and </w:t>
      </w:r>
      <w:r w:rsidR="007C0A38">
        <w:rPr>
          <w:rFonts w:ascii="Arial" w:hAnsi="Arial" w:cs="Arial"/>
          <w:color w:val="000000" w:themeColor="text1"/>
          <w:sz w:val="22"/>
          <w:szCs w:val="22"/>
        </w:rPr>
        <w:t>small screen size</w:t>
      </w:r>
      <w:r w:rsidR="00A64B4C">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uthor":[{"dropping-particle":"","family":"Menzies","given":"O","non-dropping-particle":"","parse-names":false,"suffix":""},{"dropping-particle":"","family":"Thwaites","given":"J","non-dropping-particle":"","parse-names":false,"suffix":""}],"container-title":"The New Zealand Medical Journal","id":"ITEM-1","issue":"48-59","issued":{"date-parts":[["2012"]]},"page":"1-7","title":"A survey of personal digital assistant use in a sample of New Zealnd doctors","type":"article-journal","volume":"125"},"uris":["http://www.mendeley.com/documents/?uuid=a8eec2bd-b27b-4188-9107-1d504ec54997"]},{"id":"ITEM-2","itemData":{"DOI":"10.2196/mhealth.4904","ISSN":"2291-5222","PMID":"27197618","abstract":"BACKGROUND: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UHealth","id":"ITEM-2","issue":"2","issued":{"date-parts":[["2016"]]},"page":"e61","title":"Mobile phone use among medical residents: a cross-sectional multicenter survey in Saudi Arabia","type":"article-journal","volume":"4"},"uris":["http://www.mendeley.com/documents/?uuid=95e5c2a5-394b-4704-b9aa-045c2c6c34e5"]},{"id":"ITEM-3","itemData":{"DOI":"&lt;a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Healthcare","id":"ITEM-3","issue":"1","issued":{"date-parts":[["2013"]]},"page":"29-34","title":"The Gr8est Good: use of text messages between doctors in a tertiary hospital","type":"article-journal","volume":"6"},"uris":["http://www.mendeley.com/documents/?uuid=616dec7b-9f5f-4454-b007-0ad81fadcce3"]}],"mendeley":{"formattedCitation":"[52,54,58]","plainTextFormattedCitation":"[52,54,58]","previouslyFormattedCitation":"(52,54,58)"},"properties":{"noteIndex":0},"schema":"https://github.com/citation-style-language/schema/raw/master/csl-citation.json"}</w:instrText>
      </w:r>
      <w:r w:rsidR="00A64B4C">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[52,54,58]</w:t>
      </w:r>
      <w:r w:rsidR="00A64B4C">
        <w:rPr>
          <w:rFonts w:ascii="Arial" w:hAnsi="Arial" w:cs="Arial"/>
          <w:color w:val="000000" w:themeColor="text1"/>
          <w:sz w:val="22"/>
          <w:szCs w:val="22"/>
        </w:rPr>
        <w:fldChar w:fldCharType="end"/>
      </w:r>
      <w:r w:rsidR="007C0A38">
        <w:rPr>
          <w:rFonts w:ascii="Arial" w:hAnsi="Arial" w:cs="Arial"/>
          <w:color w:val="000000" w:themeColor="text1"/>
          <w:sz w:val="22"/>
          <w:szCs w:val="22"/>
        </w:rPr>
        <w:t xml:space="preserve">. </w:t>
      </w:r>
      <w:r w:rsidR="00A64B4C">
        <w:rPr>
          <w:rFonts w:ascii="Arial" w:hAnsi="Arial" w:cs="Arial"/>
          <w:color w:val="000000" w:themeColor="text1"/>
          <w:sz w:val="22"/>
          <w:szCs w:val="22"/>
        </w:rPr>
        <w:t>T</w:t>
      </w:r>
      <w:r w:rsidR="00DD1941">
        <w:rPr>
          <w:rFonts w:ascii="Arial" w:hAnsi="Arial" w:cs="Arial"/>
          <w:color w:val="000000" w:themeColor="text1"/>
          <w:sz w:val="22"/>
          <w:szCs w:val="22"/>
        </w:rPr>
        <w:t xml:space="preserve">he use of mobile phones </w:t>
      </w:r>
      <w:r w:rsidR="00A64B4C">
        <w:rPr>
          <w:rFonts w:ascii="Arial" w:hAnsi="Arial" w:cs="Arial"/>
          <w:color w:val="000000" w:themeColor="text1"/>
          <w:sz w:val="22"/>
          <w:szCs w:val="22"/>
        </w:rPr>
        <w:t>was also seen as promoting</w:t>
      </w:r>
      <w:r w:rsidR="00DD1941">
        <w:rPr>
          <w:rFonts w:ascii="Arial" w:hAnsi="Arial" w:cs="Arial"/>
          <w:color w:val="000000" w:themeColor="text1"/>
          <w:sz w:val="22"/>
          <w:szCs w:val="22"/>
        </w:rPr>
        <w:t xml:space="preserve"> a non-professional image</w:t>
      </w:r>
      <w:r w:rsidR="00A64B4C">
        <w:rPr>
          <w:rFonts w:ascii="Arial" w:hAnsi="Arial" w:cs="Arial"/>
          <w:color w:val="000000" w:themeColor="text1"/>
          <w:sz w:val="22"/>
          <w:szCs w:val="22"/>
        </w:rPr>
        <w:t xml:space="preserve"> and appearing rude or impersonal when used</w:t>
      </w:r>
      <w:r w:rsidR="00DD1941">
        <w:rPr>
          <w:rFonts w:ascii="Arial" w:hAnsi="Arial" w:cs="Arial"/>
          <w:color w:val="000000" w:themeColor="text1"/>
          <w:sz w:val="22"/>
          <w:szCs w:val="22"/>
        </w:rPr>
        <w:t xml:space="preserve"> in front of patients</w:t>
      </w:r>
      <w:r w:rsidR="007A310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Computers","id":"ITEM-1","issue":"5","issued":{"date-parts":[["2012"]]},"page":"358-373","publisher":"British Informatics Society Limited.","title":"Of organization, device and context: interruptions from mobile communication in highly specialized care","type":"article-journal","volume":"24"},"uris":["http://www.mendeley.com/documents/?uuid=0739db50-a081-4a88-9c1e-cd09ff9d80bc"]},{"id":"ITEM-2","itemData":{"DOI":"&lt;a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Healthcare","id":"ITEM-2","issue":"1","issued":{"date-parts":[["2013"]]},"page":"29-34","title":"The Gr8est Good: use of text messages between doctors in a tertiary hospital","type":"article-journal","volume":"6"},"uris":["http://www.mendeley.com/documents/?uuid=616dec7b-9f5f-4454-b007-0ad81fadcce3"]}],"mendeley":{"formattedCitation":"[58,60]","plainTextFormattedCitation":"[58,60]","previouslyFormattedCitation":"(58,60)"},"properties":{"noteIndex":0},"schema":"https://github.com/citation-style-language/schema/raw/master/csl-citation.json"}</w:instrText>
      </w:r>
      <w:r w:rsidR="007A310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[58,60]</w:t>
      </w:r>
      <w:r w:rsidR="007A310A">
        <w:rPr>
          <w:rFonts w:ascii="Arial" w:hAnsi="Arial" w:cs="Arial"/>
          <w:color w:val="000000" w:themeColor="text1"/>
          <w:sz w:val="22"/>
          <w:szCs w:val="22"/>
        </w:rPr>
        <w:fldChar w:fldCharType="end"/>
      </w:r>
      <w:r w:rsidR="00DD1941">
        <w:rPr>
          <w:rFonts w:ascii="Arial" w:hAnsi="Arial" w:cs="Arial"/>
          <w:color w:val="000000" w:themeColor="text1"/>
          <w:sz w:val="22"/>
          <w:szCs w:val="22"/>
        </w:rPr>
        <w:t>.</w:t>
      </w:r>
      <w:r w:rsidR="00DE6660">
        <w:rPr>
          <w:rFonts w:ascii="Arial" w:hAnsi="Arial" w:cs="Arial"/>
          <w:color w:val="000000" w:themeColor="text1"/>
          <w:sz w:val="22"/>
          <w:szCs w:val="22"/>
        </w:rPr>
        <w:t xml:space="preserve"> </w:t>
      </w:r>
      <w:r w:rsidR="00A16AA5">
        <w:rPr>
          <w:rFonts w:ascii="Arial" w:hAnsi="Arial" w:cs="Arial"/>
          <w:color w:val="000000" w:themeColor="text1"/>
          <w:sz w:val="22"/>
          <w:szCs w:val="22"/>
        </w:rPr>
        <w:t>One study described how the use of mobile device</w:t>
      </w:r>
      <w:r w:rsidR="00C17516">
        <w:rPr>
          <w:rFonts w:ascii="Arial" w:hAnsi="Arial" w:cs="Arial"/>
          <w:color w:val="000000" w:themeColor="text1"/>
          <w:sz w:val="22"/>
          <w:szCs w:val="22"/>
        </w:rPr>
        <w:t>s</w:t>
      </w:r>
      <w:r w:rsidR="00D97E23">
        <w:rPr>
          <w:rFonts w:ascii="Arial" w:hAnsi="Arial" w:cs="Arial"/>
          <w:color w:val="000000" w:themeColor="text1"/>
          <w:sz w:val="22"/>
          <w:szCs w:val="22"/>
        </w:rPr>
        <w:t xml:space="preserve"> </w:t>
      </w:r>
      <w:r w:rsidR="00DD1941">
        <w:rPr>
          <w:rFonts w:ascii="Arial" w:hAnsi="Arial" w:cs="Arial"/>
          <w:color w:val="000000" w:themeColor="text1"/>
          <w:sz w:val="22"/>
          <w:szCs w:val="22"/>
        </w:rPr>
        <w:t>de-personalises and de-contextualises communication</w:t>
      </w:r>
      <w:r w:rsidR="00D95499">
        <w:rPr>
          <w:rFonts w:ascii="Arial" w:hAnsi="Arial" w:cs="Arial"/>
          <w:color w:val="000000" w:themeColor="text1"/>
          <w:sz w:val="22"/>
          <w:szCs w:val="22"/>
        </w:rPr>
        <w:t xml:space="preserve"> and introduces informal work-arounds</w:t>
      </w:r>
      <w:r w:rsidR="00DD1941">
        <w:rPr>
          <w:rFonts w:ascii="Arial" w:hAnsi="Arial" w:cs="Arial"/>
          <w:color w:val="000000" w:themeColor="text1"/>
          <w:sz w:val="22"/>
          <w:szCs w:val="22"/>
        </w:rPr>
        <w:t xml:space="preserve"> compared to direct methods </w:t>
      </w:r>
      <w:r w:rsidR="00C17516">
        <w:rPr>
          <w:rFonts w:ascii="Arial" w:hAnsi="Arial" w:cs="Arial"/>
          <w:color w:val="000000" w:themeColor="text1"/>
          <w:sz w:val="22"/>
          <w:szCs w:val="22"/>
        </w:rPr>
        <w:t xml:space="preserve">of communication </w:t>
      </w:r>
      <w:r w:rsidR="00DD1941">
        <w:rPr>
          <w:rFonts w:ascii="Arial" w:hAnsi="Arial" w:cs="Arial"/>
          <w:color w:val="000000" w:themeColor="text1"/>
          <w:sz w:val="22"/>
          <w:szCs w:val="22"/>
        </w:rPr>
        <w:t>such as face-to-face interactions or voice calls</w:t>
      </w:r>
      <w:r w:rsidR="00DD194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{"citationItems":[{"id":"ITEM-1","itemData":{"DOI":"10.1016/j.ijmedinf.2014.01.003","ISBN":"1872-8243 (Electronic)\\r1386-5056 (Linking)","ISSN":"13865056","PMID":"24495802","abstract":"Background: Hospitals today are experiencing major changes in their clinical communication workflows as conventional numeric paging and face-to-face verbal conversations are being replaced by computer mediated communication systems. In this paper, we highlight the importance of understanding this transition and discuss some of the impacts that may emerge when verbal clinical conversations are replaced by short text messages. Methods: In-depth interviews (n= 108) and non-participatory observation sessions (n= 260. h) were conducted on the General Internal Medicine wards at five academic teaching hospitals in Toronto, Canada. Results: From our analysis of the qualitative data, we identified two major themes. De-contextualization of complex issues led to an increase in misinterpretation and an increase in back and forth messaging for clarification. Depersonalization of communication was due to less verbal conversations and face-to-face interactions and led to a negative impact on work relationships. Conclusions: Text-based communication in hospital settings led to the oversimplification of messages and the depersonalization of communication. It is important to recognize and understand these unintended consequences of new technology to avoid the negative impacts to patient care and work relationships. © 2014 Elsevier Ireland Ltd.","author":[{"dropping-particle":"","family":"Wu","given":"Robert","non-dropping-particle":"","parse-names":false,"suffix":""},{"dropping-particle":"","family":"Appel","given":"Lora","non-dropping-particle":"","parse-names":false,"suffix":""},{"dropping-particle":"","family":"Morra","given":"Dante","non-dropping-particle":"","parse-names":false,"suffix":""},{"dropping-particle":"","family":"Lo","given":"Vivian","non-dropping-particle":"","parse-names":false,"suffix":""},{"dropping-particle":"","family":"Kitto","given":"Simon","non-dropping-particle":"","parse-names":false,"suffix":""},{"dropping-particle":"","family":"Quan","given":"Sherman","non-dropping-particle":"","parse-names":false,"suffix":""}],"container-title":"International Journal of Medical Informatics","id":"ITEM-1","issue":"4","issued":{"date-parts":[["2014"]]},"page":"278-284","publisher":"Elsevier Ireland Ltd","title":"Short message service or disService: Issues with text messaging in a complex medical environment","type":"article-journal","volume":"83"},"uris":["http://www.mendeley.com/documents/?uuid=24e03d55-4e72-42b2-b53f-32a84eb9dd50"]}],"mendeley":{"formattedCitation":"[25]","plainTextFormattedCitation":"[25]","previouslyFormattedCitation":"(25)"},"properties":{"noteIndex":0},"schema":"https://github.com/citation-style-language/schema/raw/master/csl-citation.json"}</w:instrText>
      </w:r>
      <w:r w:rsidR="00DD194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[25]</w:t>
      </w:r>
      <w:r w:rsidR="00DD1941">
        <w:rPr>
          <w:rFonts w:ascii="Arial" w:hAnsi="Arial" w:cs="Arial"/>
          <w:color w:val="000000" w:themeColor="text1"/>
          <w:sz w:val="22"/>
          <w:szCs w:val="22"/>
        </w:rPr>
        <w:fldChar w:fldCharType="end"/>
      </w:r>
      <w:r w:rsidR="00DD1941">
        <w:rPr>
          <w:rFonts w:ascii="Arial" w:hAnsi="Arial" w:cs="Arial"/>
          <w:color w:val="000000" w:themeColor="text1"/>
          <w:sz w:val="22"/>
          <w:szCs w:val="22"/>
        </w:rPr>
        <w:t xml:space="preserve">. </w:t>
      </w:r>
      <w:r w:rsidR="00A64C89">
        <w:rPr>
          <w:rFonts w:ascii="Arial" w:hAnsi="Arial" w:cs="Arial"/>
          <w:color w:val="000000" w:themeColor="text1"/>
          <w:sz w:val="22"/>
          <w:szCs w:val="22"/>
        </w:rPr>
        <w:t xml:space="preserve">It </w:t>
      </w:r>
      <w:r w:rsidR="000A306B">
        <w:rPr>
          <w:rFonts w:ascii="Arial" w:hAnsi="Arial" w:cs="Arial"/>
          <w:color w:val="000000" w:themeColor="text1"/>
          <w:sz w:val="22"/>
          <w:szCs w:val="22"/>
        </w:rPr>
        <w:t>was also</w:t>
      </w:r>
      <w:r w:rsidR="00A64C89">
        <w:rPr>
          <w:rFonts w:ascii="Arial" w:hAnsi="Arial" w:cs="Arial"/>
          <w:color w:val="000000" w:themeColor="text1"/>
          <w:sz w:val="22"/>
          <w:szCs w:val="22"/>
        </w:rPr>
        <w:t xml:space="preserve"> observed that mobile</w:t>
      </w:r>
      <w:r w:rsidR="00253E0C">
        <w:rPr>
          <w:rFonts w:ascii="Arial" w:hAnsi="Arial" w:cs="Arial"/>
          <w:color w:val="000000" w:themeColor="text1"/>
          <w:sz w:val="22"/>
          <w:szCs w:val="22"/>
        </w:rPr>
        <w:t xml:space="preserve"> devices</w:t>
      </w:r>
      <w:r w:rsidR="00A64C89">
        <w:rPr>
          <w:rFonts w:ascii="Arial" w:hAnsi="Arial" w:cs="Arial"/>
          <w:color w:val="000000" w:themeColor="text1"/>
          <w:sz w:val="22"/>
          <w:szCs w:val="22"/>
        </w:rPr>
        <w:t xml:space="preserve"> can lead to unwanted ripple effect</w:t>
      </w:r>
      <w:r w:rsidR="007A310A">
        <w:rPr>
          <w:rFonts w:ascii="Arial" w:hAnsi="Arial" w:cs="Arial"/>
          <w:color w:val="000000" w:themeColor="text1"/>
          <w:sz w:val="22"/>
          <w:szCs w:val="22"/>
        </w:rPr>
        <w:t>s</w:t>
      </w:r>
      <w:r w:rsidR="00A64C89">
        <w:rPr>
          <w:rFonts w:ascii="Arial" w:hAnsi="Arial" w:cs="Arial"/>
          <w:color w:val="000000" w:themeColor="text1"/>
          <w:sz w:val="22"/>
          <w:szCs w:val="22"/>
        </w:rPr>
        <w:t xml:space="preserve"> such as </w:t>
      </w:r>
      <w:r w:rsidR="00C17516">
        <w:rPr>
          <w:rFonts w:ascii="Arial" w:hAnsi="Arial" w:cs="Arial"/>
          <w:color w:val="000000" w:themeColor="text1"/>
          <w:sz w:val="22"/>
          <w:szCs w:val="22"/>
        </w:rPr>
        <w:t xml:space="preserve">disturbing </w:t>
      </w:r>
      <w:r w:rsidR="00A64C89">
        <w:rPr>
          <w:rFonts w:ascii="Arial" w:hAnsi="Arial" w:cs="Arial"/>
          <w:color w:val="000000" w:themeColor="text1"/>
          <w:sz w:val="22"/>
          <w:szCs w:val="22"/>
        </w:rPr>
        <w:t xml:space="preserve">nurses in </w:t>
      </w:r>
      <w:r w:rsidR="00C17516">
        <w:rPr>
          <w:rFonts w:ascii="Arial" w:hAnsi="Arial" w:cs="Arial"/>
          <w:color w:val="000000" w:themeColor="text1"/>
          <w:sz w:val="22"/>
          <w:szCs w:val="22"/>
        </w:rPr>
        <w:t>th</w:t>
      </w:r>
      <w:r w:rsidR="00A64C89">
        <w:rPr>
          <w:rFonts w:ascii="Arial" w:hAnsi="Arial" w:cs="Arial"/>
          <w:color w:val="000000" w:themeColor="text1"/>
          <w:sz w:val="22"/>
          <w:szCs w:val="22"/>
        </w:rPr>
        <w:t>e operating theatre, or by increasing the unwanted contact of doctors when not at work</w:t>
      </w:r>
      <w:r w:rsidR="00A64C89">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Computers","id":"ITEM-1","issue":"5","issued":{"date-parts":[["2012"]]},"page":"358-373","publisher":"British Informatics Society Limited.","title":"Of organization, device and context: interruptions from mobile communication in highly specialized care","type":"article-journal","volume":"24"},"uris":["http://www.mendeley.com/documents/?uuid=0739db50-a081-4a88-9c1e-cd09ff9d80bc"]}],"mendeley":{"formattedCitation":"[60]","plainTextFormattedCitation":"[60]","previouslyFormattedCitation":"(60)"},"properties":{"noteIndex":0},"schema":"https://github.com/citation-style-language/schema/raw/master/csl-citation.json"}</w:instrText>
      </w:r>
      <w:r w:rsidR="00A64C89">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[60]</w:t>
      </w:r>
      <w:r w:rsidR="00A64C89">
        <w:rPr>
          <w:rFonts w:ascii="Arial" w:hAnsi="Arial" w:cs="Arial"/>
          <w:color w:val="000000" w:themeColor="text1"/>
          <w:sz w:val="22"/>
          <w:szCs w:val="22"/>
        </w:rPr>
        <w:fldChar w:fldCharType="end"/>
      </w:r>
      <w:r w:rsidR="00A64C89">
        <w:rPr>
          <w:rFonts w:ascii="Arial" w:hAnsi="Arial" w:cs="Arial"/>
          <w:color w:val="000000" w:themeColor="text1"/>
          <w:sz w:val="22"/>
          <w:szCs w:val="22"/>
        </w:rPr>
        <w:t>. Indeed, one-third of doctors are contacted on a weekly</w:t>
      </w:r>
      <w:r w:rsidR="00C17516">
        <w:rPr>
          <w:rFonts w:ascii="Arial" w:hAnsi="Arial" w:cs="Arial"/>
          <w:color w:val="000000" w:themeColor="text1"/>
          <w:sz w:val="22"/>
          <w:szCs w:val="22"/>
        </w:rPr>
        <w:t xml:space="preserve"> basis</w:t>
      </w:r>
      <w:r w:rsidR="00A64C89">
        <w:rPr>
          <w:rFonts w:ascii="Arial" w:hAnsi="Arial" w:cs="Arial"/>
          <w:color w:val="000000" w:themeColor="text1"/>
          <w:sz w:val="22"/>
          <w:szCs w:val="22"/>
        </w:rPr>
        <w:t>, and over one-in-five on a daily basis when not at work</w:t>
      </w:r>
      <w:r w:rsidR="00A64C89">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Journal","id":"ITEM-1","issue":"1091","issued":{"date-parts":[["2016","9"]]},"page":"493-496","title":"Mobile revolution: a requiem for bleeps?","type":"article-journal","volume":"92"},"uris":["http://www.mendeley.com/documents/?uuid=d26f23d0-0d6f-34e9-a8a3-65546be98364"]}],"mendeley":{"formattedCitation":"[53]","plainTextFormattedCitation":"[53]","previouslyFormattedCitation":"(53)"},"properties":{"noteIndex":0},"schema":"https://github.com/citation-style-language/schema/raw/master/csl-citation.json"}</w:instrText>
      </w:r>
      <w:r w:rsidR="00A64C89">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[53]</w:t>
      </w:r>
      <w:r w:rsidR="00A64C89">
        <w:rPr>
          <w:rFonts w:ascii="Arial" w:hAnsi="Arial" w:cs="Arial"/>
          <w:color w:val="000000" w:themeColor="text1"/>
          <w:sz w:val="22"/>
          <w:szCs w:val="22"/>
        </w:rPr>
        <w:fldChar w:fldCharType="end"/>
      </w:r>
      <w:r w:rsidR="000A306B">
        <w:rPr>
          <w:rFonts w:ascii="Arial" w:hAnsi="Arial" w:cs="Arial"/>
          <w:color w:val="000000" w:themeColor="text1"/>
          <w:sz w:val="22"/>
          <w:szCs w:val="22"/>
        </w:rPr>
        <w:t xml:space="preserve">. </w:t>
      </w:r>
    </w:p>
    <w:p w14:paraId="44A353F4" w14:textId="77777777" w:rsidR="00B61A2B" w:rsidRDefault="00B61A2B" w:rsidP="005A4C79">
      <w:pPr>
        <w:spacing w:line="360" w:lineRule="auto"/>
        <w:contextualSpacing/>
        <w:rPr>
          <w:rFonts w:ascii="Arial" w:hAnsi="Arial" w:cs="Arial"/>
          <w:i/>
          <w:color w:val="000000" w:themeColor="text1"/>
          <w:sz w:val="22"/>
          <w:szCs w:val="22"/>
        </w:rPr>
      </w:pPr>
    </w:p>
    <w:p w14:paraId="13965FA7" w14:textId="77777777" w:rsidR="00B61A2B" w:rsidRPr="00B61A2B" w:rsidRDefault="00B61A2B" w:rsidP="005A4C79">
      <w:pPr>
        <w:spacing w:line="360" w:lineRule="auto"/>
        <w:contextualSpacing/>
        <w:rPr>
          <w:rFonts w:ascii="Arial" w:hAnsi="Arial" w:cs="Arial"/>
          <w:i/>
          <w:color w:val="000000" w:themeColor="text1"/>
          <w:sz w:val="22"/>
          <w:szCs w:val="22"/>
        </w:rPr>
      </w:pPr>
    </w:p>
    <w:p w14:paraId="48D88E68" w14:textId="2C5F6704" w:rsidR="00B61A2B" w:rsidRPr="00B61A2B" w:rsidRDefault="00B61A2B" w:rsidP="005A4C79">
      <w:pPr>
        <w:spacing w:line="360" w:lineRule="auto"/>
        <w:contextualSpacing/>
        <w:rPr>
          <w:rFonts w:ascii="Arial" w:hAnsi="Arial" w:cs="Arial"/>
          <w:i/>
          <w:color w:val="000000" w:themeColor="text1"/>
          <w:sz w:val="22"/>
          <w:szCs w:val="22"/>
        </w:rPr>
      </w:pPr>
      <w:r w:rsidRPr="00B61A2B">
        <w:rPr>
          <w:rFonts w:ascii="Arial" w:hAnsi="Arial" w:cs="Arial"/>
          <w:i/>
          <w:color w:val="000000" w:themeColor="text1"/>
          <w:sz w:val="22"/>
          <w:szCs w:val="22"/>
        </w:rPr>
        <w:t>Patient confidentiality and data</w:t>
      </w:r>
      <w:r w:rsidR="009211DC">
        <w:rPr>
          <w:rFonts w:ascii="Arial" w:hAnsi="Arial" w:cs="Arial"/>
          <w:i/>
          <w:color w:val="000000" w:themeColor="text1"/>
          <w:sz w:val="22"/>
          <w:szCs w:val="22"/>
        </w:rPr>
        <w:t xml:space="preserve"> security</w:t>
      </w:r>
    </w:p>
    <w:p w14:paraId="36DC12A9" w14:textId="77777777" w:rsidR="00B61A2B" w:rsidRDefault="00B61A2B" w:rsidP="005A4C79">
      <w:pPr>
        <w:spacing w:line="360" w:lineRule="auto"/>
        <w:contextualSpacing/>
        <w:rPr>
          <w:rFonts w:ascii="Arial" w:hAnsi="Arial" w:cs="Arial"/>
          <w:color w:val="000000" w:themeColor="text1"/>
          <w:sz w:val="22"/>
          <w:szCs w:val="22"/>
        </w:rPr>
      </w:pPr>
    </w:p>
    <w:p w14:paraId="3C92AFBF" w14:textId="4E86F8FB" w:rsidR="003C08F2" w:rsidRPr="00766B88" w:rsidRDefault="007C0A38"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Importantly, a number of studies identified the potential risk to security and confidentiality of patient information with the use of personal devices</w:t>
      </w:r>
      <w:r>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Informatics","id":"ITEM-1","issue":"5","issued":{"date-parts":[["2014"]]},"page":"340-4800","title":"The use of smartphones on general internal medicine wards: a mixed methods study","type":"article-journal","volume":"5"},"uris":["http://www.mendeley.com/documents/?uuid=e71e75d0-14bc-44de-b321-74597e205c2b"]},{"id":"ITEM-2","itemData":{"DOI":"10.4258/hir.2014.20.4.304","ISBN":"2093-3681 (Print)\\r2093-3681 (Linking)","ISSN":"2093369X","PMID":"25405067","abstract":"Objectives: The number of healthcare institutions adopting smartphones continues to increase, implying that their utilization is undoubtedly gaining attention. Understanding the needs of smartphone users will provide a greater opportunity for successful information technology acceptance by expanding the scope of its utilization. This study focuses on how smartphones are accepted and utilized in hospitals and analyzes the factors influencing users’ attitude, social influence, and intention of use.Methods: For the study model, the researcher has mainly adopted the Theory of Reasoned Action and further modified and used the models of Technology Acceptance and Information Systems Success. To test the model empirically, a survey was conducted with 122 professionals on information development teams in Korean tertiary hospitals.Results: The common smartphone usage modes were Internet searching, e-mail, scheduling, and social networking in consecutive order. Phone calls consisted of 51.4% of work-related purposes, while other functions, such as text message, Web browser, and scheduling, were mostly used for personal purposes. Costs, contents quality, innovation, ease of use, and support were shown to have statistically significant effects on user attitude, and social influence, portability, security, content quality, and innovation were significant. User attitude and social influence were both statistically significant with respect to intention of use, with user attitude greater than social influence.Conclusions: The participating staff were analyzed as having strong personal faith and principles, independent from their external environment. Timely information exchanges among medical staff will facilitate appropriate communication and improved health services to patients in need. © 2014 The Korean Society of Medical Informatics.","author":[{"dropping-particle":"","family":"Moon","given":"Byung","non-dropping-particle":"","parse-names":false,"suffix":""},{"dropping-particle":"","family":"Chang","given":"Hyejung","non-dropping-particle":"","parse-names":false,"suffix":""}],"container-title":"Healthcare Informatics Research","id":"ITEM-2","issue":"4","issued":{"date-parts":[["2014"]]},"page":"304-312","title":"Technology acceptance and adoption of innovative smartphone uses among hospital employees","type":"article-journal","volume":"20"},"uris":["http://www.mendeley.com/documents/?uuid=286ab1b4-4cb1-4fd6-8cc8-9bc34d2e3b81"]},{"id":"ITEM-3","itemData":{"DOI":"&lt;a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Healthcare","id":"ITEM-3","issue":"1","issued":{"date-parts":[["2013"]]},"page":"29-34","title":"The Gr8est Good: use of text messages between doctors in a tertiary hospital","type":"article-journal","volume":"6"},"uris":["http://www.mendeley.com/documents/?uuid=616dec7b-9f5f-4454-b007-0ad81fadcce3"]},{"id":"ITEM-4","itemData":{"DOI":"10.2196/medinform.4797","ISSN":"2291-9694","PMID":"26611620","abstract":"Background: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Informatics","id":"ITEM-4","issue":"4","issued":{"date-parts":[["2015"]]},"page":"e37","title":"Resident use of text messaging for patient care: ease of use or breach of privacy?","type":"article-journal","volume":"3"},"uris":["http://www.mendeley.com/documents/?uuid=2a2f6e92-5ce0-4c83-8b9d-41362c3112ea"]},{"id":"ITEM-5","itemData":{"author":[{"dropping-particle":"","family":"Menzies","given":"O","non-dropping-particle":"","parse-names":false,"suffix":""},{"dropping-particle":"","family":"Thwaites","given":"J","non-dropping-particle":"","parse-names":false,"suffix":""}],"container-title":"The New Zealand Medical Journal","id":"ITEM-5","issue":"48-59","issued":{"date-parts":[["2012"]]},"page":"1-7","title":"A survey of personal digital assistant use in a sample of New Zealnd doctors","type":"article-journal","volume":"125"},"uris":["http://www.mendeley.com/documents/?uuid=a8eec2bd-b27b-4188-9107-1d504ec54997"]},{"id":"ITEM-6","itemData":{"DOI":"10.2196/mhealth.4904","ISSN":"2291-5222","PMID":"27197618","abstract":"BACKGROUND: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UHealth","id":"ITEM-6","issue":"2","issued":{"date-parts":[["2016"]]},"page":"e61","title":"Mobile phone use among medical residents: a cross-sectional multicenter survey in Saudi Arabia","type":"article-journal","volume":"4"},"uris":["http://www.mendeley.com/documents/?uuid=95e5c2a5-394b-4704-b9aa-045c2c6c34e5"]}],"mendeley":{"formattedCitation":"[30,52,54,57,58,62]","plainTextFormattedCitation":"[30,52,54,57,58,62]","previouslyFormattedCitation":"(30,52,54,57,58,62)"},"properties":{"noteIndex":0},"schema":"https://github.com/citation-style-language/schema/raw/master/csl-citation.json"}</w:instrText>
      </w:r>
      <w:r>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[30,52,54,57,58,62]</w:t>
      </w:r>
      <w:r>
        <w:rPr>
          <w:rFonts w:ascii="Arial" w:hAnsi="Arial" w:cs="Arial"/>
          <w:color w:val="000000" w:themeColor="text1"/>
          <w:sz w:val="22"/>
          <w:szCs w:val="22"/>
        </w:rPr>
        <w:fldChar w:fldCharType="end"/>
      </w:r>
      <w:r>
        <w:rPr>
          <w:rFonts w:ascii="Arial" w:hAnsi="Arial" w:cs="Arial"/>
          <w:color w:val="000000" w:themeColor="text1"/>
          <w:sz w:val="22"/>
          <w:szCs w:val="22"/>
        </w:rPr>
        <w:t xml:space="preserve">. Despite these </w:t>
      </w:r>
      <w:r w:rsidR="00C17516">
        <w:rPr>
          <w:rFonts w:ascii="Arial" w:hAnsi="Arial" w:cs="Arial"/>
          <w:color w:val="000000" w:themeColor="text1"/>
          <w:sz w:val="22"/>
          <w:szCs w:val="22"/>
        </w:rPr>
        <w:t xml:space="preserve">security </w:t>
      </w:r>
      <w:r>
        <w:rPr>
          <w:rFonts w:ascii="Arial" w:hAnsi="Arial" w:cs="Arial"/>
          <w:color w:val="000000" w:themeColor="text1"/>
          <w:sz w:val="22"/>
          <w:szCs w:val="22"/>
        </w:rPr>
        <w:t>concerns staff favour efficiency and mobility over security</w:t>
      </w:r>
      <w:r>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Informatics","id":"ITEM-1","issue":"5","issued":{"date-parts":[["2014"]]},"page":"340-4800","title":"The use of smartphones on general internal medicine wards: a mixed methods study","type":"article-journal","volume":"5"},"uris":["http://www.mendeley.com/documents/?uuid=e71e75d0-14bc-44de-b321-74597e205c2b"]}],"mendeley":{"formattedCitation":"[30]","plainTextFormattedCitation":"[30]","previouslyFormattedCitation":"(30)"},"properties":{"noteIndex":0},"schema":"https://github.com/citation-style-language/schema/raw/master/csl-citation.json"}</w:instrText>
      </w:r>
      <w:r>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[30]</w:t>
      </w:r>
      <w:r>
        <w:rPr>
          <w:rFonts w:ascii="Arial" w:hAnsi="Arial" w:cs="Arial"/>
          <w:color w:val="000000" w:themeColor="text1"/>
          <w:sz w:val="22"/>
          <w:szCs w:val="22"/>
        </w:rPr>
        <w:fldChar w:fldCharType="end"/>
      </w:r>
      <w:r w:rsidR="007A310A">
        <w:rPr>
          <w:rFonts w:ascii="Arial" w:hAnsi="Arial" w:cs="Arial"/>
          <w:color w:val="000000" w:themeColor="text1"/>
          <w:sz w:val="22"/>
          <w:szCs w:val="22"/>
        </w:rPr>
        <w:t xml:space="preserve"> with only</w:t>
      </w:r>
      <w:r w:rsidR="00C17516">
        <w:rPr>
          <w:rFonts w:ascii="Arial" w:hAnsi="Arial" w:cs="Arial"/>
          <w:color w:val="000000" w:themeColor="text1"/>
          <w:sz w:val="22"/>
          <w:szCs w:val="22"/>
        </w:rPr>
        <w:t xml:space="preserve"> </w:t>
      </w:r>
      <w:r>
        <w:rPr>
          <w:rFonts w:ascii="Arial" w:hAnsi="Arial" w:cs="Arial"/>
          <w:color w:val="000000" w:themeColor="text1"/>
          <w:sz w:val="22"/>
          <w:szCs w:val="22"/>
        </w:rPr>
        <w:t>a minority perform</w:t>
      </w:r>
      <w:r w:rsidR="007A310A">
        <w:rPr>
          <w:rFonts w:ascii="Arial" w:hAnsi="Arial" w:cs="Arial"/>
          <w:color w:val="000000" w:themeColor="text1"/>
          <w:sz w:val="22"/>
          <w:szCs w:val="22"/>
        </w:rPr>
        <w:t>ing</w:t>
      </w:r>
      <w:r>
        <w:rPr>
          <w:rFonts w:ascii="Arial" w:hAnsi="Arial" w:cs="Arial"/>
          <w:color w:val="000000" w:themeColor="text1"/>
          <w:sz w:val="22"/>
          <w:szCs w:val="22"/>
        </w:rPr>
        <w:t xml:space="preserve"> any form of </w:t>
      </w:r>
      <w:r w:rsidR="00C17516">
        <w:rPr>
          <w:rFonts w:ascii="Arial" w:hAnsi="Arial" w:cs="Arial"/>
          <w:color w:val="000000" w:themeColor="text1"/>
          <w:sz w:val="22"/>
          <w:szCs w:val="22"/>
        </w:rPr>
        <w:t xml:space="preserve">security </w:t>
      </w:r>
      <w:r>
        <w:rPr>
          <w:rFonts w:ascii="Arial" w:hAnsi="Arial" w:cs="Arial"/>
          <w:color w:val="000000" w:themeColor="text1"/>
          <w:sz w:val="22"/>
          <w:szCs w:val="22"/>
        </w:rPr>
        <w:t>risk assessment</w:t>
      </w:r>
      <w:r w:rsidR="00A8428E">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Management","id":"ITEM-1","issue":"4","issued":{"date-parts":[["2014"]]},"page":"18-22","title":"The use of smartphones in clinical practice","type":"article-journal","volume":"21"},"uris":["http://www.mendeley.com/documents/?uuid=9e365556-5b69-4da3-849d-d8d05adce4b7"]}],"mendeley":{"formattedCitation":"[61]","plainTextFormattedCitation":"[61]","previouslyFormattedCitation":"(61)"},"properties":{"noteIndex":0},"schema":"https://github.com/citation-style-language/schema/raw/master/csl-citation.json"}</w:instrText>
      </w:r>
      <w:r w:rsidR="00A8428E">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[61]</w:t>
      </w:r>
      <w:r w:rsidR="00A8428E">
        <w:rPr>
          <w:rFonts w:ascii="Arial" w:hAnsi="Arial" w:cs="Arial"/>
          <w:color w:val="000000" w:themeColor="text1"/>
          <w:sz w:val="22"/>
          <w:szCs w:val="22"/>
        </w:rPr>
        <w:fldChar w:fldCharType="end"/>
      </w:r>
      <w:r w:rsidR="007A310A">
        <w:rPr>
          <w:rFonts w:ascii="Arial" w:hAnsi="Arial" w:cs="Arial"/>
          <w:color w:val="000000" w:themeColor="text1"/>
          <w:sz w:val="22"/>
          <w:szCs w:val="22"/>
        </w:rPr>
        <w:t xml:space="preserve"> and one-third</w:t>
      </w:r>
      <w:r w:rsidR="00A54291">
        <w:rPr>
          <w:rFonts w:ascii="Arial" w:hAnsi="Arial" w:cs="Arial"/>
          <w:color w:val="000000" w:themeColor="text1"/>
          <w:sz w:val="22"/>
          <w:szCs w:val="22"/>
        </w:rPr>
        <w:t xml:space="preserve"> </w:t>
      </w:r>
      <w:r w:rsidR="007A310A">
        <w:rPr>
          <w:rFonts w:ascii="Arial" w:hAnsi="Arial" w:cs="Arial"/>
          <w:color w:val="000000" w:themeColor="text1"/>
          <w:sz w:val="22"/>
          <w:szCs w:val="22"/>
        </w:rPr>
        <w:t xml:space="preserve">of devices </w:t>
      </w:r>
      <w:r w:rsidR="00A54291">
        <w:rPr>
          <w:rFonts w:ascii="Arial" w:hAnsi="Arial" w:cs="Arial"/>
          <w:color w:val="000000" w:themeColor="text1"/>
          <w:sz w:val="22"/>
          <w:szCs w:val="22"/>
        </w:rPr>
        <w:t>not password protected</w:t>
      </w:r>
      <w:r w:rsidR="00A5429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uthor":[{"dropping-particle":"","family":"Menzies","given":"O","non-dropping-particle":"","parse-names":false,"suffix":""},{"dropping-particle":"","family":"Thwaites","given":"J","non-dropping-particle":"","parse-names":false,"suffix":""}],"container-title":"The New Zealand Medical Journal","id":"ITEM-1","issue":"48-59","issued":{"date-parts":[["2012"]]},"page":"1-7","title":"A survey of personal digital assistant use in a sample of New Zealnd doctors","type":"article-journal","volume":"125"},"uris":["http://www.mendeley.com/documents/?uuid=a8eec2bd-b27b-4188-9107-1d504ec54997"]}],"mendeley":{"formattedCitation":"[54]","plainTextFormattedCitation":"[54]","previouslyFormattedCitation":"(54)"},"properties":{"noteIndex":0},"schema":"https://github.com/citation-style-language/schema/raw/master/csl-citation.json"}</w:instrText>
      </w:r>
      <w:r w:rsidR="00A5429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[54]</w:t>
      </w:r>
      <w:r w:rsidR="00A54291">
        <w:rPr>
          <w:rFonts w:ascii="Arial" w:hAnsi="Arial" w:cs="Arial"/>
          <w:color w:val="000000" w:themeColor="text1"/>
          <w:sz w:val="22"/>
          <w:szCs w:val="22"/>
        </w:rPr>
        <w:fldChar w:fldCharType="end"/>
      </w:r>
      <w:r w:rsidR="007A310A">
        <w:rPr>
          <w:rFonts w:ascii="Arial" w:hAnsi="Arial" w:cs="Arial"/>
          <w:color w:val="000000" w:themeColor="text1"/>
          <w:sz w:val="22"/>
          <w:szCs w:val="22"/>
        </w:rPr>
        <w:t xml:space="preserve">. Crucially </w:t>
      </w:r>
      <w:r w:rsidR="00A8428E">
        <w:rPr>
          <w:rFonts w:ascii="Arial" w:hAnsi="Arial" w:cs="Arial"/>
          <w:color w:val="000000" w:themeColor="text1"/>
          <w:sz w:val="22"/>
          <w:szCs w:val="22"/>
        </w:rPr>
        <w:t>71%</w:t>
      </w:r>
      <w:r w:rsidR="00C17516">
        <w:rPr>
          <w:rFonts w:ascii="Arial" w:hAnsi="Arial" w:cs="Arial"/>
          <w:color w:val="000000" w:themeColor="text1"/>
          <w:sz w:val="22"/>
          <w:szCs w:val="22"/>
        </w:rPr>
        <w:t xml:space="preserve"> of staff</w:t>
      </w:r>
      <w:r w:rsidR="00A8428E">
        <w:rPr>
          <w:rFonts w:ascii="Arial" w:hAnsi="Arial" w:cs="Arial"/>
          <w:color w:val="000000" w:themeColor="text1"/>
          <w:sz w:val="22"/>
          <w:szCs w:val="22"/>
        </w:rPr>
        <w:t xml:space="preserve"> have received</w:t>
      </w:r>
      <w:r w:rsidR="00A8428E">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Informatics","id":"ITEM-1","issue":"4","issued":{"date-parts":[["2015"]]},"page":"e37","title":"Resident use of text messaging for patient care: ease of use or breach of privacy?","type":"article-journal","volume":"3"},"uris":["http://www.mendeley.com/documents/?uuid=2a2f6e92-5ce0-4c83-8b9d-41362c3112ea"]}],"mendeley":{"formattedCitation":"[57]","plainTextFormattedCitation":"[57]","previouslyFormattedCitation":"(57)"},"properties":{"noteIndex":0},"schema":"https://github.com/citation-style-language/schema/raw/master/csl-citation.json"}</w:instrText>
      </w:r>
      <w:r w:rsidR="00A8428E">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[57]</w:t>
      </w:r>
      <w:r w:rsidR="00A8428E">
        <w:rPr>
          <w:rFonts w:ascii="Arial" w:hAnsi="Arial" w:cs="Arial"/>
          <w:color w:val="000000" w:themeColor="text1"/>
          <w:sz w:val="22"/>
          <w:szCs w:val="22"/>
        </w:rPr>
        <w:fldChar w:fldCharType="end"/>
      </w:r>
      <w:r w:rsidR="00A8428E">
        <w:rPr>
          <w:rFonts w:ascii="Arial" w:hAnsi="Arial" w:cs="Arial"/>
          <w:color w:val="000000" w:themeColor="text1"/>
          <w:sz w:val="22"/>
          <w:szCs w:val="22"/>
        </w:rPr>
        <w:t>, and</w:t>
      </w:r>
      <w:r w:rsidR="00A54291">
        <w:rPr>
          <w:rFonts w:ascii="Arial" w:hAnsi="Arial" w:cs="Arial"/>
          <w:color w:val="000000" w:themeColor="text1"/>
          <w:sz w:val="22"/>
          <w:szCs w:val="22"/>
        </w:rPr>
        <w:t xml:space="preserve"> a further 28% </w:t>
      </w:r>
      <w:r w:rsidR="00C17516">
        <w:rPr>
          <w:rFonts w:ascii="Arial" w:hAnsi="Arial" w:cs="Arial"/>
          <w:color w:val="000000" w:themeColor="text1"/>
          <w:sz w:val="22"/>
          <w:szCs w:val="22"/>
        </w:rPr>
        <w:t xml:space="preserve">regularly </w:t>
      </w:r>
      <w:r w:rsidR="00A54291">
        <w:rPr>
          <w:rFonts w:ascii="Arial" w:hAnsi="Arial" w:cs="Arial"/>
          <w:color w:val="000000" w:themeColor="text1"/>
          <w:sz w:val="22"/>
          <w:szCs w:val="22"/>
        </w:rPr>
        <w:t>store</w:t>
      </w:r>
      <w:r w:rsidR="00A8428E">
        <w:rPr>
          <w:rFonts w:ascii="Arial" w:hAnsi="Arial" w:cs="Arial"/>
          <w:color w:val="000000" w:themeColor="text1"/>
          <w:sz w:val="22"/>
          <w:szCs w:val="22"/>
        </w:rPr>
        <w:t xml:space="preserve"> </w:t>
      </w:r>
      <w:r w:rsidR="00A64B4C">
        <w:rPr>
          <w:rFonts w:ascii="Arial" w:hAnsi="Arial" w:cs="Arial"/>
          <w:color w:val="000000" w:themeColor="text1"/>
          <w:sz w:val="22"/>
          <w:szCs w:val="22"/>
        </w:rPr>
        <w:t xml:space="preserve">confidential </w:t>
      </w:r>
      <w:r w:rsidR="00A8428E">
        <w:rPr>
          <w:rFonts w:ascii="Arial" w:hAnsi="Arial" w:cs="Arial"/>
          <w:color w:val="000000" w:themeColor="text1"/>
          <w:sz w:val="22"/>
          <w:szCs w:val="22"/>
        </w:rPr>
        <w:t>patient information on their personal device</w:t>
      </w:r>
      <w:r w:rsidR="00A8428E">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Innovations","id":"ITEM-1","issued":{"date-parts":[["2015"]]},"page":"1-8","title":"The ownership and clinical use of smartphones by doctors and nurses in the UK: a multicentre survey study","type":"article-journal","volume":"00"},"uris":["http://www.mendeley.com/documents/?uuid=d7551678-8d57-4ae6-b17d-6a3ccfdea090"]}],"mendeley":{"formattedCitation":"[55]","plainTextFormattedCitation":"[55]","previouslyFormattedCitation":"(55)"},"properties":{"noteIndex":0},"schema":"https://github.com/citation-style-language/schema/raw/master/csl-citation.json"}</w:instrText>
      </w:r>
      <w:r w:rsidR="00A8428E">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[55]</w:t>
      </w:r>
      <w:r w:rsidR="00A8428E">
        <w:rPr>
          <w:rFonts w:ascii="Arial" w:hAnsi="Arial" w:cs="Arial"/>
          <w:color w:val="000000" w:themeColor="text1"/>
          <w:sz w:val="22"/>
          <w:szCs w:val="22"/>
        </w:rPr>
        <w:fldChar w:fldCharType="end"/>
      </w:r>
      <w:r w:rsidR="00A8428E">
        <w:rPr>
          <w:rFonts w:ascii="Arial" w:hAnsi="Arial" w:cs="Arial"/>
          <w:color w:val="000000" w:themeColor="text1"/>
          <w:sz w:val="22"/>
          <w:szCs w:val="22"/>
        </w:rPr>
        <w:t xml:space="preserve">. </w:t>
      </w:r>
      <w:r w:rsidR="00766B88" w:rsidRPr="00766B88">
        <w:rPr>
          <w:rFonts w:ascii="Arial" w:hAnsi="Arial" w:cs="Arial"/>
          <w:color w:val="000000" w:themeColor="text1"/>
          <w:sz w:val="22"/>
          <w:szCs w:val="22"/>
        </w:rPr>
        <w:t>Despite the</w:t>
      </w:r>
      <w:r w:rsidR="0030492B">
        <w:rPr>
          <w:rFonts w:ascii="Arial" w:hAnsi="Arial" w:cs="Arial"/>
          <w:color w:val="000000" w:themeColor="text1"/>
          <w:sz w:val="22"/>
          <w:szCs w:val="22"/>
        </w:rPr>
        <w:t xml:space="preserve"> potential</w:t>
      </w:r>
      <w:r w:rsidR="00766B88" w:rsidRPr="00766B88">
        <w:rPr>
          <w:rFonts w:ascii="Arial" w:hAnsi="Arial" w:cs="Arial"/>
          <w:color w:val="000000" w:themeColor="text1"/>
          <w:sz w:val="22"/>
          <w:szCs w:val="22"/>
        </w:rPr>
        <w:t xml:space="preserve"> </w:t>
      </w:r>
      <w:r w:rsidR="00766B88">
        <w:rPr>
          <w:rFonts w:ascii="Arial" w:hAnsi="Arial" w:cs="Arial"/>
          <w:color w:val="000000" w:themeColor="text1"/>
          <w:sz w:val="22"/>
          <w:szCs w:val="22"/>
        </w:rPr>
        <w:t>negative consequences</w:t>
      </w:r>
      <w:r w:rsidR="00A207FD">
        <w:rPr>
          <w:rFonts w:ascii="Arial" w:hAnsi="Arial" w:cs="Arial"/>
          <w:color w:val="000000" w:themeColor="text1"/>
          <w:sz w:val="22"/>
          <w:szCs w:val="22"/>
        </w:rPr>
        <w:t xml:space="preserve"> of mobile </w:t>
      </w:r>
      <w:r w:rsidR="001F60E0">
        <w:rPr>
          <w:rFonts w:ascii="Arial" w:hAnsi="Arial" w:cs="Arial"/>
          <w:color w:val="000000" w:themeColor="text1"/>
          <w:sz w:val="22"/>
          <w:szCs w:val="22"/>
        </w:rPr>
        <w:t>devices,</w:t>
      </w:r>
      <w:r w:rsidR="00A207FD">
        <w:rPr>
          <w:rFonts w:ascii="Arial" w:hAnsi="Arial" w:cs="Arial"/>
          <w:color w:val="000000" w:themeColor="text1"/>
          <w:sz w:val="22"/>
          <w:szCs w:val="22"/>
        </w:rPr>
        <w:t xml:space="preserve"> </w:t>
      </w:r>
      <w:r w:rsidR="00766B88">
        <w:rPr>
          <w:rFonts w:ascii="Arial" w:hAnsi="Arial" w:cs="Arial"/>
          <w:color w:val="000000" w:themeColor="text1"/>
          <w:sz w:val="22"/>
          <w:szCs w:val="22"/>
        </w:rPr>
        <w:t xml:space="preserve">the vast majority of studies </w:t>
      </w:r>
      <w:r w:rsidR="000A306B">
        <w:rPr>
          <w:rFonts w:ascii="Arial" w:hAnsi="Arial" w:cs="Arial"/>
          <w:color w:val="000000" w:themeColor="text1"/>
          <w:sz w:val="22"/>
          <w:szCs w:val="22"/>
        </w:rPr>
        <w:t>found</w:t>
      </w:r>
      <w:r w:rsidR="00766B88">
        <w:rPr>
          <w:rFonts w:ascii="Arial" w:hAnsi="Arial" w:cs="Arial"/>
          <w:color w:val="000000" w:themeColor="text1"/>
          <w:sz w:val="22"/>
          <w:szCs w:val="22"/>
        </w:rPr>
        <w:t xml:space="preserve"> that clinical staff advocate the</w:t>
      </w:r>
      <w:r w:rsidR="001F60E0">
        <w:rPr>
          <w:rFonts w:ascii="Arial" w:hAnsi="Arial" w:cs="Arial"/>
          <w:color w:val="000000" w:themeColor="text1"/>
          <w:sz w:val="22"/>
          <w:szCs w:val="22"/>
        </w:rPr>
        <w:t>ir</w:t>
      </w:r>
      <w:r w:rsidR="00766B88">
        <w:rPr>
          <w:rFonts w:ascii="Arial" w:hAnsi="Arial" w:cs="Arial"/>
          <w:color w:val="000000" w:themeColor="text1"/>
          <w:sz w:val="22"/>
          <w:szCs w:val="22"/>
        </w:rPr>
        <w:t xml:space="preserve"> use </w:t>
      </w:r>
      <w:r w:rsidR="001F60E0">
        <w:rPr>
          <w:rFonts w:ascii="Arial" w:hAnsi="Arial" w:cs="Arial"/>
          <w:color w:val="000000" w:themeColor="text1"/>
          <w:sz w:val="22"/>
          <w:szCs w:val="22"/>
        </w:rPr>
        <w:t>and</w:t>
      </w:r>
      <w:r w:rsidR="00766B88">
        <w:rPr>
          <w:rFonts w:ascii="Arial" w:hAnsi="Arial" w:cs="Arial"/>
          <w:color w:val="000000" w:themeColor="text1"/>
          <w:sz w:val="22"/>
          <w:szCs w:val="22"/>
        </w:rPr>
        <w:t xml:space="preserve"> </w:t>
      </w:r>
      <w:r w:rsidR="00A207FD">
        <w:rPr>
          <w:rFonts w:ascii="Arial" w:hAnsi="Arial" w:cs="Arial"/>
          <w:color w:val="000000" w:themeColor="text1"/>
          <w:sz w:val="22"/>
          <w:szCs w:val="22"/>
        </w:rPr>
        <w:t>strongly support their wi</w:t>
      </w:r>
      <w:r w:rsidR="00766B88">
        <w:rPr>
          <w:rFonts w:ascii="Arial" w:hAnsi="Arial" w:cs="Arial"/>
          <w:color w:val="000000" w:themeColor="text1"/>
          <w:sz w:val="22"/>
          <w:szCs w:val="22"/>
        </w:rPr>
        <w:t xml:space="preserve">der </w:t>
      </w:r>
      <w:r w:rsidR="0037249B">
        <w:rPr>
          <w:rFonts w:ascii="Arial" w:hAnsi="Arial" w:cs="Arial"/>
          <w:color w:val="000000" w:themeColor="text1"/>
          <w:sz w:val="22"/>
          <w:szCs w:val="22"/>
        </w:rPr>
        <w:t>deployment</w:t>
      </w:r>
      <w:r w:rsidR="00653806">
        <w:rPr>
          <w:rFonts w:ascii="Arial" w:hAnsi="Arial" w:cs="Arial"/>
          <w:color w:val="000000" w:themeColor="text1"/>
          <w:sz w:val="22"/>
          <w:szCs w:val="22"/>
        </w:rPr>
        <w:t>. O</w:t>
      </w:r>
      <w:r w:rsidR="00C17516">
        <w:rPr>
          <w:rFonts w:ascii="Arial" w:hAnsi="Arial" w:cs="Arial"/>
          <w:color w:val="000000" w:themeColor="text1"/>
          <w:sz w:val="22"/>
          <w:szCs w:val="22"/>
        </w:rPr>
        <w:t>ne study reported</w:t>
      </w:r>
      <w:r w:rsidR="0030492B">
        <w:rPr>
          <w:rFonts w:ascii="Arial" w:hAnsi="Arial" w:cs="Arial"/>
          <w:color w:val="000000" w:themeColor="text1"/>
          <w:sz w:val="22"/>
          <w:szCs w:val="22"/>
        </w:rPr>
        <w:t xml:space="preserve"> that the overwhelming majority of </w:t>
      </w:r>
      <w:r w:rsidR="00653806">
        <w:rPr>
          <w:rFonts w:ascii="Arial" w:hAnsi="Arial" w:cs="Arial"/>
          <w:color w:val="000000" w:themeColor="text1"/>
          <w:sz w:val="22"/>
          <w:szCs w:val="22"/>
        </w:rPr>
        <w:t>clinical staff</w:t>
      </w:r>
      <w:r w:rsidR="0030492B">
        <w:rPr>
          <w:rFonts w:ascii="Arial" w:hAnsi="Arial" w:cs="Arial"/>
          <w:color w:val="000000" w:themeColor="text1"/>
          <w:sz w:val="22"/>
          <w:szCs w:val="22"/>
        </w:rPr>
        <w:t xml:space="preserve"> think</w:t>
      </w:r>
      <w:r w:rsidR="00A207FD">
        <w:rPr>
          <w:rFonts w:ascii="Arial" w:hAnsi="Arial" w:cs="Arial"/>
          <w:color w:val="000000" w:themeColor="text1"/>
          <w:sz w:val="22"/>
          <w:szCs w:val="22"/>
        </w:rPr>
        <w:t xml:space="preserve"> mobile</w:t>
      </w:r>
      <w:r w:rsidR="00253E0C">
        <w:rPr>
          <w:rFonts w:ascii="Arial" w:hAnsi="Arial" w:cs="Arial"/>
          <w:color w:val="000000" w:themeColor="text1"/>
          <w:sz w:val="22"/>
          <w:szCs w:val="22"/>
        </w:rPr>
        <w:t xml:space="preserve"> devices</w:t>
      </w:r>
      <w:r w:rsidR="00653806">
        <w:rPr>
          <w:rFonts w:ascii="Arial" w:hAnsi="Arial" w:cs="Arial"/>
          <w:color w:val="000000" w:themeColor="text1"/>
          <w:sz w:val="22"/>
          <w:szCs w:val="22"/>
        </w:rPr>
        <w:t xml:space="preserve"> and secure messaging platforms</w:t>
      </w:r>
      <w:r w:rsidR="00A207FD">
        <w:rPr>
          <w:rFonts w:ascii="Arial" w:hAnsi="Arial" w:cs="Arial"/>
          <w:color w:val="000000" w:themeColor="text1"/>
          <w:sz w:val="22"/>
          <w:szCs w:val="22"/>
        </w:rPr>
        <w:t xml:space="preserve"> should be integrated with current hospita</w:t>
      </w:r>
      <w:r w:rsidR="000A306B">
        <w:rPr>
          <w:rFonts w:ascii="Arial" w:hAnsi="Arial" w:cs="Arial"/>
          <w:color w:val="000000" w:themeColor="text1"/>
          <w:sz w:val="22"/>
          <w:szCs w:val="22"/>
        </w:rPr>
        <w:t>l systems</w:t>
      </w:r>
      <w:r w:rsidR="00C17516">
        <w:rPr>
          <w:rFonts w:ascii="Arial" w:hAnsi="Arial" w:cs="Arial"/>
          <w:color w:val="000000" w:themeColor="text1"/>
          <w:sz w:val="22"/>
          <w:szCs w:val="22"/>
        </w:rPr>
        <w:t xml:space="preserve"> </w:t>
      </w:r>
      <w:r w:rsidR="0030492B">
        <w:rPr>
          <w:rFonts w:ascii="Arial" w:hAnsi="Arial" w:cs="Arial"/>
          <w:color w:val="000000" w:themeColor="text1"/>
          <w:sz w:val="22"/>
          <w:szCs w:val="22"/>
        </w:rPr>
        <w:t>and that</w:t>
      </w:r>
      <w:r w:rsidR="00A207FD">
        <w:rPr>
          <w:rFonts w:ascii="Arial" w:hAnsi="Arial" w:cs="Arial"/>
          <w:color w:val="000000" w:themeColor="text1"/>
          <w:sz w:val="22"/>
          <w:szCs w:val="22"/>
        </w:rPr>
        <w:t xml:space="preserve"> existing pagers </w:t>
      </w:r>
      <w:r w:rsidR="0030492B">
        <w:rPr>
          <w:rFonts w:ascii="Arial" w:hAnsi="Arial" w:cs="Arial"/>
          <w:color w:val="000000" w:themeColor="text1"/>
          <w:sz w:val="22"/>
          <w:szCs w:val="22"/>
        </w:rPr>
        <w:t xml:space="preserve">should be replaced </w:t>
      </w:r>
      <w:r w:rsidR="00A207FD">
        <w:rPr>
          <w:rFonts w:ascii="Arial" w:hAnsi="Arial" w:cs="Arial"/>
          <w:color w:val="000000" w:themeColor="text1"/>
          <w:sz w:val="22"/>
          <w:szCs w:val="22"/>
        </w:rPr>
        <w:t>with hospital-issued mobile phones</w:t>
      </w:r>
      <w:r w:rsidR="00653806">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UHealth","id":"ITEM-1","issue":"2","issued":{"date-parts":[["2016"]]},"page":"e61","title":"Mobile phone use among medical residents: a cross-sectional multicenter survey in Saudi Arabia","type":"article-journal","volume":"4"},"uris":["http://www.mendeley.com/documents/?uuid=95e5c2a5-394b-4704-b9aa-045c2c6c34e5"]},{"id":"ITEM-2","itemData":{"DOI":"10.1136/postgradmedj-2015-133722","ISSN":"0032-5473","PMID":"26912500","abstract":"OBJECTIVES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Journal","id":"ITEM-2","issue":"1091","issued":{"date-parts":[["2016","9"]]},"page":"493-496","title":"Mobile revolution: a requiem for bleeps?","type":"article-journal","volume":"92"},"uris":["http://www.mendeley.com/documents/?uuid=d26f23d0-0d6f-34e9-a8a3-65546be98364"]},{"id":"ITEM-3","itemData":{"DOI":"10.1136/bmjinnov-2015-000062","ISBN":"2015000062","ISSN":"2055642X","abstract":"Background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Innovations","id":"ITEM-3","issued":{"date-parts":[["2015"]]},"page":"1-8","title":"The ownership and clinical use of smartphones by doctors and nurses in the UK: a multicentre survey study","type":"article-journal","volume":"00"},"uris":["http://www.mendeley.com/documents/?uuid=d7551678-8d57-4ae6-b17d-6a3ccfdea090"]}],"mendeley":{"formattedCitation":"[52,53,55]","plainTextFormattedCitation":"[52,53,55]","previouslyFormattedCitation":"(52,53,55)"},"properties":{"noteIndex":0},"schema":"https://github.com/citation-style-language/schema/raw/master/csl-citation.json"}</w:instrText>
      </w:r>
      <w:r w:rsidR="00653806">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[52,53,55]</w:t>
      </w:r>
      <w:r w:rsidR="00653806">
        <w:rPr>
          <w:rFonts w:ascii="Arial" w:hAnsi="Arial" w:cs="Arial"/>
          <w:color w:val="000000" w:themeColor="text1"/>
          <w:sz w:val="22"/>
          <w:szCs w:val="22"/>
        </w:rPr>
        <w:fldChar w:fldCharType="end"/>
      </w:r>
      <w:r w:rsidR="00653806">
        <w:rPr>
          <w:rFonts w:ascii="Arial" w:hAnsi="Arial" w:cs="Arial"/>
          <w:color w:val="000000" w:themeColor="text1"/>
          <w:sz w:val="22"/>
          <w:szCs w:val="22"/>
        </w:rPr>
        <w:t>.</w:t>
      </w:r>
      <w:r w:rsidR="00A207FD">
        <w:rPr>
          <w:rFonts w:ascii="Arial" w:hAnsi="Arial" w:cs="Arial"/>
          <w:color w:val="000000" w:themeColor="text1"/>
          <w:sz w:val="22"/>
          <w:szCs w:val="22"/>
        </w:rPr>
        <w:t xml:space="preserve"> </w:t>
      </w:r>
    </w:p>
    <w:p w14:paraId="15C518F4" w14:textId="77777777" w:rsidR="0037249B" w:rsidRDefault="0037249B" w:rsidP="005A4C79">
      <w:pPr>
        <w:spacing w:line="360" w:lineRule="auto"/>
        <w:contextualSpacing/>
        <w:rPr>
          <w:rFonts w:ascii="Arial" w:hAnsi="Arial" w:cs="Arial"/>
          <w:color w:val="000000" w:themeColor="text1"/>
          <w:sz w:val="22"/>
          <w:szCs w:val="22"/>
        </w:rPr>
      </w:pPr>
    </w:p>
    <w:p w14:paraId="455B0389" w14:textId="77777777" w:rsidR="0037249B" w:rsidRDefault="0037249B" w:rsidP="005A4C79">
      <w:pPr>
        <w:spacing w:line="360" w:lineRule="auto"/>
        <w:contextualSpacing/>
        <w:rPr>
          <w:rFonts w:ascii="Arial" w:hAnsi="Arial" w:cs="Arial"/>
          <w:color w:val="000000" w:themeColor="text1"/>
          <w:sz w:val="22"/>
          <w:szCs w:val="22"/>
        </w:rPr>
      </w:pPr>
    </w:p>
    <w:p w14:paraId="43DBF9FF" w14:textId="57159A10" w:rsidR="00506289" w:rsidRDefault="009211DC" w:rsidP="005A4C79">
      <w:pPr>
        <w:spacing w:line="360" w:lineRule="auto"/>
        <w:contextualSpacing/>
        <w:rPr>
          <w:rFonts w:ascii="Arial" w:hAnsi="Arial" w:cs="Arial"/>
          <w:b/>
          <w:color w:val="000000" w:themeColor="text1"/>
          <w:sz w:val="22"/>
          <w:szCs w:val="22"/>
        </w:rPr>
      </w:pPr>
      <w:r>
        <w:rPr>
          <w:rFonts w:ascii="Arial" w:hAnsi="Arial" w:cs="Arial"/>
          <w:b/>
          <w:color w:val="000000" w:themeColor="text1"/>
          <w:sz w:val="22"/>
          <w:szCs w:val="22"/>
        </w:rPr>
        <w:t>DISCUSSION</w:t>
      </w:r>
    </w:p>
    <w:p w14:paraId="63DFF43B" w14:textId="77777777" w:rsidR="00212847" w:rsidRDefault="00212847" w:rsidP="005A4C79">
      <w:pPr>
        <w:spacing w:line="360" w:lineRule="auto"/>
        <w:contextualSpacing/>
        <w:rPr>
          <w:rFonts w:ascii="Arial" w:hAnsi="Arial" w:cs="Arial"/>
          <w:color w:val="FF0000"/>
          <w:sz w:val="22"/>
          <w:szCs w:val="22"/>
        </w:rPr>
      </w:pPr>
    </w:p>
    <w:p w14:paraId="12B75A95" w14:textId="04A72422" w:rsidR="000F550F" w:rsidRDefault="002267B3"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Delivering high-</w:t>
      </w:r>
      <w:r w:rsidR="008F2A8B">
        <w:rPr>
          <w:rFonts w:ascii="Arial" w:hAnsi="Arial" w:cs="Arial"/>
          <w:color w:val="000000" w:themeColor="text1"/>
          <w:sz w:val="22"/>
          <w:szCs w:val="22"/>
        </w:rPr>
        <w:t>quality</w:t>
      </w:r>
      <w:r w:rsidR="00B146D7">
        <w:rPr>
          <w:rFonts w:ascii="Arial" w:hAnsi="Arial" w:cs="Arial"/>
          <w:color w:val="000000" w:themeColor="text1"/>
          <w:sz w:val="22"/>
          <w:szCs w:val="22"/>
        </w:rPr>
        <w:t xml:space="preserve">, </w:t>
      </w:r>
      <w:r w:rsidR="000F550F">
        <w:rPr>
          <w:rFonts w:ascii="Arial" w:hAnsi="Arial" w:cs="Arial"/>
          <w:color w:val="000000" w:themeColor="text1"/>
          <w:sz w:val="22"/>
          <w:szCs w:val="22"/>
        </w:rPr>
        <w:t xml:space="preserve">safe healthcare is a complex endeavour </w:t>
      </w:r>
      <w:r w:rsidR="00B146D7">
        <w:rPr>
          <w:rFonts w:ascii="Arial" w:hAnsi="Arial" w:cs="Arial"/>
          <w:color w:val="000000" w:themeColor="text1"/>
          <w:sz w:val="22"/>
          <w:szCs w:val="22"/>
        </w:rPr>
        <w:t>requiring the</w:t>
      </w:r>
      <w:r w:rsidR="000F550F">
        <w:rPr>
          <w:rFonts w:ascii="Arial" w:hAnsi="Arial" w:cs="Arial"/>
          <w:color w:val="000000" w:themeColor="text1"/>
          <w:sz w:val="22"/>
          <w:szCs w:val="22"/>
        </w:rPr>
        <w:t xml:space="preserve"> careful and precise coordination of numerous professionals in the care of a single patient</w:t>
      </w:r>
      <w:r w:rsidR="00265CD9">
        <w:rPr>
          <w:rFonts w:ascii="Arial" w:hAnsi="Arial" w:cs="Arial"/>
          <w:color w:val="000000" w:themeColor="text1"/>
          <w:sz w:val="22"/>
          <w:szCs w:val="22"/>
        </w:rPr>
        <w:t xml:space="preserve">. </w:t>
      </w:r>
      <w:r w:rsidR="000F550F">
        <w:rPr>
          <w:rFonts w:ascii="Arial" w:hAnsi="Arial" w:cs="Arial"/>
          <w:color w:val="000000" w:themeColor="text1"/>
          <w:sz w:val="22"/>
          <w:szCs w:val="22"/>
        </w:rPr>
        <w:t xml:space="preserve">This review has found that overall there is a </w:t>
      </w:r>
      <w:r>
        <w:rPr>
          <w:rFonts w:ascii="Arial" w:hAnsi="Arial" w:cs="Arial"/>
          <w:color w:val="000000" w:themeColor="text1"/>
          <w:sz w:val="22"/>
          <w:szCs w:val="22"/>
        </w:rPr>
        <w:t>lack of high-</w:t>
      </w:r>
      <w:r w:rsidR="00CE5475">
        <w:rPr>
          <w:rFonts w:ascii="Arial" w:hAnsi="Arial" w:cs="Arial"/>
          <w:color w:val="000000" w:themeColor="text1"/>
          <w:sz w:val="22"/>
          <w:szCs w:val="22"/>
        </w:rPr>
        <w:t>quality</w:t>
      </w:r>
      <w:r w:rsidR="000F550F">
        <w:rPr>
          <w:rFonts w:ascii="Arial" w:hAnsi="Arial" w:cs="Arial"/>
          <w:color w:val="000000" w:themeColor="text1"/>
          <w:sz w:val="22"/>
          <w:szCs w:val="22"/>
        </w:rPr>
        <w:t xml:space="preserve"> evidence evaluating</w:t>
      </w:r>
      <w:r w:rsidR="00B146D7">
        <w:rPr>
          <w:rFonts w:ascii="Arial" w:hAnsi="Arial" w:cs="Arial"/>
          <w:color w:val="000000" w:themeColor="text1"/>
          <w:sz w:val="22"/>
          <w:szCs w:val="22"/>
        </w:rPr>
        <w:t xml:space="preserve"> the impact of mobile </w:t>
      </w:r>
      <w:r w:rsidR="00B146D7">
        <w:rPr>
          <w:rFonts w:ascii="Arial" w:hAnsi="Arial" w:cs="Arial"/>
          <w:color w:val="000000" w:themeColor="text1"/>
          <w:sz w:val="22"/>
          <w:szCs w:val="22"/>
        </w:rPr>
        <w:lastRenderedPageBreak/>
        <w:t>technologies</w:t>
      </w:r>
      <w:r w:rsidR="000F550F">
        <w:rPr>
          <w:rFonts w:ascii="Arial" w:hAnsi="Arial" w:cs="Arial"/>
          <w:color w:val="000000" w:themeColor="text1"/>
          <w:sz w:val="22"/>
          <w:szCs w:val="22"/>
        </w:rPr>
        <w:t xml:space="preserve"> on communication and teamwork in hospital setti</w:t>
      </w:r>
      <w:r w:rsidR="008F2A8B">
        <w:rPr>
          <w:rFonts w:ascii="Arial" w:hAnsi="Arial" w:cs="Arial"/>
          <w:color w:val="000000" w:themeColor="text1"/>
          <w:sz w:val="22"/>
          <w:szCs w:val="22"/>
        </w:rPr>
        <w:t>ng</w:t>
      </w:r>
      <w:r w:rsidR="00B146D7">
        <w:rPr>
          <w:rFonts w:ascii="Arial" w:hAnsi="Arial" w:cs="Arial"/>
          <w:color w:val="000000" w:themeColor="text1"/>
          <w:sz w:val="22"/>
          <w:szCs w:val="22"/>
        </w:rPr>
        <w:t>s</w:t>
      </w:r>
      <w:r w:rsidR="00CE5475">
        <w:rPr>
          <w:rFonts w:ascii="Arial" w:hAnsi="Arial" w:cs="Arial"/>
          <w:color w:val="000000" w:themeColor="text1"/>
          <w:sz w:val="22"/>
          <w:szCs w:val="22"/>
        </w:rPr>
        <w:t>. O</w:t>
      </w:r>
      <w:r w:rsidR="00B146D7">
        <w:rPr>
          <w:rFonts w:ascii="Arial" w:hAnsi="Arial" w:cs="Arial"/>
          <w:color w:val="000000" w:themeColor="text1"/>
          <w:sz w:val="22"/>
          <w:szCs w:val="22"/>
        </w:rPr>
        <w:t>nly</w:t>
      </w:r>
      <w:r w:rsidR="000F550F">
        <w:rPr>
          <w:rFonts w:ascii="Arial" w:hAnsi="Arial" w:cs="Arial"/>
          <w:color w:val="000000" w:themeColor="text1"/>
          <w:sz w:val="22"/>
          <w:szCs w:val="22"/>
        </w:rPr>
        <w:t xml:space="preserve"> 11%</w:t>
      </w:r>
      <w:r w:rsidR="00CE5475">
        <w:rPr>
          <w:rFonts w:ascii="Arial" w:hAnsi="Arial" w:cs="Arial"/>
          <w:color w:val="000000" w:themeColor="text1"/>
          <w:sz w:val="22"/>
          <w:szCs w:val="22"/>
        </w:rPr>
        <w:t xml:space="preserve"> of studies </w:t>
      </w:r>
      <w:r w:rsidR="00A26E9F">
        <w:rPr>
          <w:rFonts w:ascii="Arial" w:hAnsi="Arial" w:cs="Arial"/>
          <w:color w:val="000000" w:themeColor="text1"/>
          <w:sz w:val="22"/>
          <w:szCs w:val="22"/>
        </w:rPr>
        <w:t xml:space="preserve">were </w:t>
      </w:r>
      <w:r>
        <w:rPr>
          <w:rFonts w:ascii="Arial" w:hAnsi="Arial" w:cs="Arial"/>
          <w:color w:val="000000" w:themeColor="text1"/>
          <w:sz w:val="22"/>
          <w:szCs w:val="22"/>
        </w:rPr>
        <w:t>deemed to be of high-</w:t>
      </w:r>
      <w:r w:rsidR="00457A0A">
        <w:rPr>
          <w:rFonts w:ascii="Arial" w:hAnsi="Arial" w:cs="Arial"/>
          <w:color w:val="000000" w:themeColor="text1"/>
          <w:sz w:val="22"/>
          <w:szCs w:val="22"/>
        </w:rPr>
        <w:t xml:space="preserve">quality, </w:t>
      </w:r>
      <w:r w:rsidR="00CE5475">
        <w:rPr>
          <w:rFonts w:ascii="Arial" w:hAnsi="Arial" w:cs="Arial"/>
          <w:color w:val="000000" w:themeColor="text1"/>
          <w:sz w:val="22"/>
          <w:szCs w:val="22"/>
        </w:rPr>
        <w:t>n</w:t>
      </w:r>
      <w:r w:rsidR="00B146D7">
        <w:rPr>
          <w:rFonts w:ascii="Arial" w:hAnsi="Arial" w:cs="Arial"/>
          <w:color w:val="000000" w:themeColor="text1"/>
          <w:sz w:val="22"/>
          <w:szCs w:val="22"/>
        </w:rPr>
        <w:t>o study</w:t>
      </w:r>
      <w:r w:rsidR="000F550F">
        <w:rPr>
          <w:rFonts w:ascii="Arial" w:hAnsi="Arial" w:cs="Arial"/>
          <w:color w:val="000000" w:themeColor="text1"/>
          <w:sz w:val="22"/>
          <w:szCs w:val="22"/>
        </w:rPr>
        <w:t xml:space="preserve"> </w:t>
      </w:r>
      <w:r w:rsidR="008F2A8B">
        <w:rPr>
          <w:rFonts w:ascii="Arial" w:hAnsi="Arial" w:cs="Arial"/>
          <w:color w:val="000000" w:themeColor="text1"/>
          <w:sz w:val="22"/>
          <w:szCs w:val="22"/>
        </w:rPr>
        <w:t>complied</w:t>
      </w:r>
      <w:r w:rsidR="000F550F">
        <w:rPr>
          <w:rFonts w:ascii="Arial" w:hAnsi="Arial" w:cs="Arial"/>
          <w:color w:val="FF0000"/>
          <w:sz w:val="22"/>
          <w:szCs w:val="22"/>
        </w:rPr>
        <w:t xml:space="preserve"> </w:t>
      </w:r>
      <w:r w:rsidR="000F550F">
        <w:rPr>
          <w:rFonts w:ascii="Arial" w:hAnsi="Arial" w:cs="Arial"/>
          <w:color w:val="000000" w:themeColor="text1"/>
          <w:sz w:val="22"/>
          <w:szCs w:val="22"/>
        </w:rPr>
        <w:t>with best practice</w:t>
      </w:r>
      <w:r w:rsidR="00457A0A">
        <w:rPr>
          <w:rFonts w:ascii="Arial" w:hAnsi="Arial" w:cs="Arial"/>
          <w:color w:val="000000" w:themeColor="text1"/>
          <w:sz w:val="22"/>
          <w:szCs w:val="22"/>
        </w:rPr>
        <w:t xml:space="preserve"> guidelines</w:t>
      </w:r>
      <w:r w:rsidR="000F550F">
        <w:rPr>
          <w:rFonts w:ascii="Arial" w:hAnsi="Arial" w:cs="Arial"/>
          <w:color w:val="000000" w:themeColor="text1"/>
          <w:sz w:val="22"/>
          <w:szCs w:val="22"/>
        </w:rPr>
        <w:t xml:space="preserve"> for the conduct and reporting of tria</w:t>
      </w:r>
      <w:r w:rsidR="00167150">
        <w:rPr>
          <w:rFonts w:ascii="Arial" w:hAnsi="Arial" w:cs="Arial"/>
          <w:color w:val="000000" w:themeColor="text1"/>
          <w:sz w:val="22"/>
          <w:szCs w:val="22"/>
        </w:rPr>
        <w:t>ls involving mobile technology</w:t>
      </w:r>
      <w:r w:rsidR="00A26E9F">
        <w:rPr>
          <w:rFonts w:ascii="Arial" w:hAnsi="Arial" w:cs="Arial"/>
          <w:color w:val="000000" w:themeColor="text1"/>
          <w:sz w:val="22"/>
          <w:szCs w:val="22"/>
        </w:rPr>
        <w:t>,</w:t>
      </w:r>
      <w:r w:rsidR="00167150">
        <w:rPr>
          <w:rFonts w:ascii="Arial" w:hAnsi="Arial" w:cs="Arial"/>
          <w:color w:val="000000" w:themeColor="text1"/>
          <w:sz w:val="22"/>
          <w:szCs w:val="22"/>
        </w:rPr>
        <w:t xml:space="preserve"> and all </w:t>
      </w:r>
      <w:r w:rsidR="008F2A8B">
        <w:rPr>
          <w:rFonts w:ascii="Arial" w:hAnsi="Arial" w:cs="Arial"/>
          <w:color w:val="000000" w:themeColor="text1"/>
          <w:sz w:val="22"/>
          <w:szCs w:val="22"/>
        </w:rPr>
        <w:t xml:space="preserve">examined </w:t>
      </w:r>
      <w:r w:rsidR="000F550F">
        <w:rPr>
          <w:rFonts w:ascii="Arial" w:hAnsi="Arial" w:cs="Arial"/>
          <w:color w:val="000000" w:themeColor="text1"/>
          <w:sz w:val="22"/>
          <w:szCs w:val="22"/>
        </w:rPr>
        <w:t>small populations in restricted environments that do not</w:t>
      </w:r>
      <w:r w:rsidR="00A26E9F">
        <w:rPr>
          <w:rFonts w:ascii="Arial" w:hAnsi="Arial" w:cs="Arial"/>
          <w:color w:val="000000" w:themeColor="text1"/>
          <w:sz w:val="22"/>
          <w:szCs w:val="22"/>
        </w:rPr>
        <w:t xml:space="preserve"> truly</w:t>
      </w:r>
      <w:r w:rsidR="000F550F">
        <w:rPr>
          <w:rFonts w:ascii="Arial" w:hAnsi="Arial" w:cs="Arial"/>
          <w:color w:val="000000" w:themeColor="text1"/>
          <w:sz w:val="22"/>
          <w:szCs w:val="22"/>
        </w:rPr>
        <w:t xml:space="preserve"> represent </w:t>
      </w:r>
      <w:r w:rsidR="00A26E9F">
        <w:rPr>
          <w:rFonts w:ascii="Arial" w:hAnsi="Arial" w:cs="Arial"/>
          <w:color w:val="000000" w:themeColor="text1"/>
          <w:sz w:val="22"/>
          <w:szCs w:val="22"/>
        </w:rPr>
        <w:t xml:space="preserve">complex </w:t>
      </w:r>
      <w:r w:rsidR="008957D2">
        <w:rPr>
          <w:rFonts w:ascii="Arial" w:hAnsi="Arial" w:cs="Arial"/>
          <w:color w:val="000000" w:themeColor="text1"/>
          <w:sz w:val="22"/>
          <w:szCs w:val="22"/>
        </w:rPr>
        <w:t xml:space="preserve">real-world </w:t>
      </w:r>
      <w:r w:rsidR="000F550F">
        <w:rPr>
          <w:rFonts w:ascii="Arial" w:hAnsi="Arial" w:cs="Arial"/>
          <w:color w:val="000000" w:themeColor="text1"/>
          <w:sz w:val="22"/>
          <w:szCs w:val="22"/>
        </w:rPr>
        <w:t>setting</w:t>
      </w:r>
      <w:r w:rsidR="008957D2">
        <w:rPr>
          <w:rFonts w:ascii="Arial" w:hAnsi="Arial" w:cs="Arial"/>
          <w:color w:val="000000" w:themeColor="text1"/>
          <w:sz w:val="22"/>
          <w:szCs w:val="22"/>
        </w:rPr>
        <w:t>s</w:t>
      </w:r>
      <w:r w:rsidR="000F550F">
        <w:rPr>
          <w:rFonts w:ascii="Arial" w:hAnsi="Arial" w:cs="Arial"/>
          <w:color w:val="000000" w:themeColor="text1"/>
          <w:sz w:val="22"/>
          <w:szCs w:val="22"/>
        </w:rPr>
        <w:t>.</w:t>
      </w:r>
      <w:r w:rsidR="00BB1491">
        <w:rPr>
          <w:rFonts w:ascii="Arial" w:hAnsi="Arial" w:cs="Arial"/>
          <w:color w:val="000000" w:themeColor="text1"/>
          <w:sz w:val="22"/>
          <w:szCs w:val="22"/>
        </w:rPr>
        <w:t xml:space="preserve"> Importantly, no studies sought to examine the impact on meaningful patient outcomes.</w:t>
      </w:r>
      <w:r w:rsidR="008957D2">
        <w:rPr>
          <w:rFonts w:ascii="Arial" w:hAnsi="Arial" w:cs="Arial"/>
          <w:color w:val="000000" w:themeColor="text1"/>
          <w:sz w:val="22"/>
          <w:szCs w:val="22"/>
        </w:rPr>
        <w:t xml:space="preserve"> Despite the </w:t>
      </w:r>
      <w:r w:rsidR="00D75557">
        <w:rPr>
          <w:rFonts w:ascii="Arial" w:hAnsi="Arial" w:cs="Arial"/>
          <w:color w:val="000000" w:themeColor="text1"/>
          <w:sz w:val="22"/>
          <w:szCs w:val="22"/>
        </w:rPr>
        <w:t xml:space="preserve">relative lack of </w:t>
      </w:r>
      <w:r w:rsidR="009B508D">
        <w:rPr>
          <w:rFonts w:ascii="Arial" w:hAnsi="Arial" w:cs="Arial"/>
          <w:color w:val="000000" w:themeColor="text1"/>
          <w:sz w:val="22"/>
          <w:szCs w:val="22"/>
        </w:rPr>
        <w:t>evidence,</w:t>
      </w:r>
      <w:r w:rsidR="00167150">
        <w:rPr>
          <w:rFonts w:ascii="Arial" w:hAnsi="Arial" w:cs="Arial"/>
          <w:color w:val="000000" w:themeColor="text1"/>
          <w:sz w:val="22"/>
          <w:szCs w:val="22"/>
        </w:rPr>
        <w:t xml:space="preserve"> this</w:t>
      </w:r>
      <w:r w:rsidR="008F2A8B">
        <w:rPr>
          <w:rFonts w:ascii="Arial" w:hAnsi="Arial" w:cs="Arial"/>
          <w:color w:val="000000" w:themeColor="text1"/>
          <w:sz w:val="22"/>
          <w:szCs w:val="22"/>
        </w:rPr>
        <w:t xml:space="preserve"> </w:t>
      </w:r>
      <w:r w:rsidR="00D75557">
        <w:rPr>
          <w:rFonts w:ascii="Arial" w:hAnsi="Arial" w:cs="Arial"/>
          <w:color w:val="000000" w:themeColor="text1"/>
          <w:sz w:val="22"/>
          <w:szCs w:val="22"/>
        </w:rPr>
        <w:t xml:space="preserve">review </w:t>
      </w:r>
      <w:r w:rsidR="008F2A8B">
        <w:rPr>
          <w:rFonts w:ascii="Arial" w:hAnsi="Arial" w:cs="Arial"/>
          <w:color w:val="000000" w:themeColor="text1"/>
          <w:sz w:val="22"/>
          <w:szCs w:val="22"/>
        </w:rPr>
        <w:t>supports the assertion that</w:t>
      </w:r>
      <w:r w:rsidR="00D75557">
        <w:rPr>
          <w:rFonts w:ascii="Arial" w:hAnsi="Arial" w:cs="Arial"/>
          <w:color w:val="000000" w:themeColor="text1"/>
          <w:sz w:val="22"/>
          <w:szCs w:val="22"/>
        </w:rPr>
        <w:t xml:space="preserve"> mobile technology has the potential to significantly improve communication and teamwork within </w:t>
      </w:r>
      <w:r w:rsidR="00836FEF">
        <w:rPr>
          <w:rFonts w:ascii="Arial" w:hAnsi="Arial" w:cs="Arial"/>
          <w:color w:val="000000" w:themeColor="text1"/>
          <w:sz w:val="22"/>
          <w:szCs w:val="22"/>
        </w:rPr>
        <w:t>hospital</w:t>
      </w:r>
      <w:r w:rsidR="007D40D5">
        <w:rPr>
          <w:rFonts w:ascii="Arial" w:hAnsi="Arial" w:cs="Arial"/>
          <w:color w:val="000000" w:themeColor="text1"/>
          <w:sz w:val="22"/>
          <w:szCs w:val="22"/>
        </w:rPr>
        <w:t>s</w:t>
      </w:r>
      <w:r w:rsidR="00D75557">
        <w:rPr>
          <w:rFonts w:ascii="Arial" w:hAnsi="Arial" w:cs="Arial"/>
          <w:color w:val="000000" w:themeColor="text1"/>
          <w:sz w:val="22"/>
          <w:szCs w:val="22"/>
        </w:rPr>
        <w:t xml:space="preserve"> provided </w:t>
      </w:r>
      <w:r w:rsidR="00620684">
        <w:rPr>
          <w:rFonts w:ascii="Arial" w:hAnsi="Arial" w:cs="Arial"/>
          <w:color w:val="000000" w:themeColor="text1"/>
          <w:sz w:val="22"/>
          <w:szCs w:val="22"/>
        </w:rPr>
        <w:t xml:space="preserve">that </w:t>
      </w:r>
      <w:r w:rsidR="00167150">
        <w:rPr>
          <w:rFonts w:ascii="Arial" w:hAnsi="Arial" w:cs="Arial"/>
          <w:color w:val="000000" w:themeColor="text1"/>
          <w:sz w:val="22"/>
          <w:szCs w:val="22"/>
        </w:rPr>
        <w:t xml:space="preserve">concerns </w:t>
      </w:r>
      <w:r w:rsidR="00836FEF">
        <w:rPr>
          <w:rFonts w:ascii="Arial" w:hAnsi="Arial" w:cs="Arial"/>
          <w:color w:val="000000" w:themeColor="text1"/>
          <w:sz w:val="22"/>
          <w:szCs w:val="22"/>
        </w:rPr>
        <w:t>over</w:t>
      </w:r>
      <w:r w:rsidR="00167150">
        <w:rPr>
          <w:rFonts w:ascii="Arial" w:hAnsi="Arial" w:cs="Arial"/>
          <w:color w:val="000000" w:themeColor="text1"/>
          <w:sz w:val="22"/>
          <w:szCs w:val="22"/>
        </w:rPr>
        <w:t xml:space="preserve"> the evolution of</w:t>
      </w:r>
      <w:r w:rsidR="00D75557">
        <w:rPr>
          <w:rFonts w:ascii="Arial" w:hAnsi="Arial" w:cs="Arial"/>
          <w:color w:val="000000" w:themeColor="text1"/>
          <w:sz w:val="22"/>
          <w:szCs w:val="22"/>
        </w:rPr>
        <w:t xml:space="preserve"> </w:t>
      </w:r>
      <w:r w:rsidR="00D55EA4">
        <w:rPr>
          <w:rFonts w:ascii="Arial" w:hAnsi="Arial" w:cs="Arial"/>
          <w:color w:val="000000" w:themeColor="text1"/>
          <w:sz w:val="22"/>
          <w:szCs w:val="22"/>
        </w:rPr>
        <w:t xml:space="preserve">negative </w:t>
      </w:r>
      <w:r w:rsidR="00EF493B">
        <w:rPr>
          <w:rFonts w:ascii="Arial" w:hAnsi="Arial" w:cs="Arial"/>
          <w:color w:val="000000" w:themeColor="text1"/>
          <w:sz w:val="22"/>
          <w:szCs w:val="22"/>
        </w:rPr>
        <w:t xml:space="preserve">communication behaviours, </w:t>
      </w:r>
      <w:r w:rsidR="00D55EA4">
        <w:rPr>
          <w:rFonts w:ascii="Arial" w:hAnsi="Arial" w:cs="Arial"/>
          <w:color w:val="000000" w:themeColor="text1"/>
          <w:sz w:val="22"/>
          <w:szCs w:val="22"/>
        </w:rPr>
        <w:t>technological flaws</w:t>
      </w:r>
      <w:r w:rsidR="00836FEF">
        <w:rPr>
          <w:rFonts w:ascii="Arial" w:hAnsi="Arial" w:cs="Arial"/>
          <w:color w:val="000000" w:themeColor="text1"/>
          <w:sz w:val="22"/>
          <w:szCs w:val="22"/>
        </w:rPr>
        <w:t xml:space="preserve"> </w:t>
      </w:r>
      <w:r w:rsidR="00EF493B">
        <w:rPr>
          <w:rFonts w:ascii="Arial" w:hAnsi="Arial" w:cs="Arial"/>
          <w:color w:val="000000" w:themeColor="text1"/>
          <w:sz w:val="22"/>
          <w:szCs w:val="22"/>
        </w:rPr>
        <w:t xml:space="preserve">and </w:t>
      </w:r>
      <w:r w:rsidR="00D75557">
        <w:rPr>
          <w:rFonts w:ascii="Arial" w:hAnsi="Arial" w:cs="Arial"/>
          <w:color w:val="000000" w:themeColor="text1"/>
          <w:sz w:val="22"/>
          <w:szCs w:val="22"/>
        </w:rPr>
        <w:t>security and privacy</w:t>
      </w:r>
      <w:r w:rsidR="008957D2">
        <w:rPr>
          <w:rFonts w:ascii="Arial" w:hAnsi="Arial" w:cs="Arial"/>
          <w:color w:val="000000" w:themeColor="text1"/>
          <w:sz w:val="22"/>
          <w:szCs w:val="22"/>
        </w:rPr>
        <w:t xml:space="preserve"> concerns</w:t>
      </w:r>
      <w:r w:rsidR="00D75557">
        <w:rPr>
          <w:rFonts w:ascii="Arial" w:hAnsi="Arial" w:cs="Arial"/>
          <w:color w:val="000000" w:themeColor="text1"/>
          <w:sz w:val="22"/>
          <w:szCs w:val="22"/>
        </w:rPr>
        <w:t xml:space="preserve"> </w:t>
      </w:r>
      <w:r w:rsidR="008F2A8B">
        <w:rPr>
          <w:rFonts w:ascii="Arial" w:hAnsi="Arial" w:cs="Arial"/>
          <w:color w:val="000000" w:themeColor="text1"/>
          <w:sz w:val="22"/>
          <w:szCs w:val="22"/>
        </w:rPr>
        <w:t>are adequately addressed</w:t>
      </w:r>
      <w:r w:rsidR="00620684">
        <w:rPr>
          <w:rFonts w:ascii="Arial" w:hAnsi="Arial" w:cs="Arial"/>
          <w:color w:val="000000" w:themeColor="text1"/>
          <w:sz w:val="22"/>
          <w:szCs w:val="22"/>
        </w:rPr>
        <w:t xml:space="preserve"> </w:t>
      </w:r>
      <w:r w:rsidR="00167150">
        <w:rPr>
          <w:rFonts w:ascii="Arial" w:hAnsi="Arial" w:cs="Arial"/>
          <w:color w:val="000000" w:themeColor="text1"/>
          <w:sz w:val="22"/>
          <w:szCs w:val="22"/>
        </w:rPr>
        <w:t>and</w:t>
      </w:r>
      <w:r w:rsidR="00620684">
        <w:rPr>
          <w:rFonts w:ascii="Arial" w:hAnsi="Arial" w:cs="Arial"/>
          <w:color w:val="000000" w:themeColor="text1"/>
          <w:sz w:val="22"/>
          <w:szCs w:val="22"/>
        </w:rPr>
        <w:t xml:space="preserve"> </w:t>
      </w:r>
      <w:r w:rsidR="00836FEF">
        <w:rPr>
          <w:rFonts w:ascii="Arial" w:hAnsi="Arial" w:cs="Arial"/>
          <w:color w:val="000000" w:themeColor="text1"/>
          <w:sz w:val="22"/>
          <w:szCs w:val="22"/>
        </w:rPr>
        <w:t xml:space="preserve">that </w:t>
      </w:r>
      <w:r w:rsidR="007D40D5">
        <w:rPr>
          <w:rFonts w:ascii="Arial" w:hAnsi="Arial" w:cs="Arial"/>
          <w:color w:val="000000" w:themeColor="text1"/>
          <w:sz w:val="22"/>
          <w:szCs w:val="22"/>
        </w:rPr>
        <w:t>greater</w:t>
      </w:r>
      <w:r w:rsidR="00620684">
        <w:rPr>
          <w:rFonts w:ascii="Arial" w:hAnsi="Arial" w:cs="Arial"/>
          <w:color w:val="000000" w:themeColor="text1"/>
          <w:sz w:val="22"/>
          <w:szCs w:val="22"/>
        </w:rPr>
        <w:t xml:space="preserve"> evidence f</w:t>
      </w:r>
      <w:r w:rsidR="00D55EA4">
        <w:rPr>
          <w:rFonts w:ascii="Arial" w:hAnsi="Arial" w:cs="Arial"/>
          <w:color w:val="000000" w:themeColor="text1"/>
          <w:sz w:val="22"/>
          <w:szCs w:val="22"/>
        </w:rPr>
        <w:t xml:space="preserve">or </w:t>
      </w:r>
      <w:r w:rsidR="008F2A8B">
        <w:rPr>
          <w:rFonts w:ascii="Arial" w:hAnsi="Arial" w:cs="Arial"/>
          <w:color w:val="000000" w:themeColor="text1"/>
          <w:sz w:val="22"/>
          <w:szCs w:val="22"/>
        </w:rPr>
        <w:t>safety and efficacy</w:t>
      </w:r>
      <w:r w:rsidR="00167150">
        <w:rPr>
          <w:rFonts w:ascii="Arial" w:hAnsi="Arial" w:cs="Arial"/>
          <w:color w:val="000000" w:themeColor="text1"/>
          <w:sz w:val="22"/>
          <w:szCs w:val="22"/>
        </w:rPr>
        <w:t xml:space="preserve"> </w:t>
      </w:r>
      <w:r w:rsidR="007D40D5">
        <w:rPr>
          <w:rFonts w:ascii="Arial" w:hAnsi="Arial" w:cs="Arial"/>
          <w:color w:val="000000" w:themeColor="text1"/>
          <w:sz w:val="22"/>
          <w:szCs w:val="22"/>
        </w:rPr>
        <w:t xml:space="preserve">is </w:t>
      </w:r>
      <w:r w:rsidR="00167150">
        <w:rPr>
          <w:rFonts w:ascii="Arial" w:hAnsi="Arial" w:cs="Arial"/>
          <w:color w:val="000000" w:themeColor="text1"/>
          <w:sz w:val="22"/>
          <w:szCs w:val="22"/>
        </w:rPr>
        <w:t>delivered</w:t>
      </w:r>
      <w:r w:rsidR="008F2A8B">
        <w:rPr>
          <w:rFonts w:ascii="Arial" w:hAnsi="Arial" w:cs="Arial"/>
          <w:color w:val="000000" w:themeColor="text1"/>
          <w:sz w:val="22"/>
          <w:szCs w:val="22"/>
        </w:rPr>
        <w:t>.</w:t>
      </w:r>
    </w:p>
    <w:p w14:paraId="418729E3" w14:textId="77777777" w:rsidR="00CE5475" w:rsidRDefault="00CE5475" w:rsidP="005A4C79">
      <w:pPr>
        <w:spacing w:line="360" w:lineRule="auto"/>
        <w:contextualSpacing/>
        <w:rPr>
          <w:rFonts w:ascii="Arial" w:hAnsi="Arial" w:cs="Arial"/>
          <w:color w:val="FF0000"/>
          <w:sz w:val="22"/>
          <w:szCs w:val="22"/>
        </w:rPr>
      </w:pPr>
    </w:p>
    <w:p w14:paraId="0182A639" w14:textId="5BC85A33" w:rsidR="006E3E66" w:rsidRPr="00F34326" w:rsidRDefault="00F969F8"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Mobile </w:t>
      </w:r>
      <w:r w:rsidR="00B83D39">
        <w:rPr>
          <w:rFonts w:ascii="Arial" w:hAnsi="Arial" w:cs="Arial"/>
          <w:color w:val="000000" w:themeColor="text1"/>
          <w:sz w:val="22"/>
          <w:szCs w:val="22"/>
        </w:rPr>
        <w:t>technology is ubiquitous</w:t>
      </w:r>
      <w:r w:rsidR="00796BF4">
        <w:rPr>
          <w:rFonts w:ascii="Arial" w:hAnsi="Arial" w:cs="Arial"/>
          <w:color w:val="000000" w:themeColor="text1"/>
          <w:sz w:val="22"/>
          <w:szCs w:val="22"/>
        </w:rPr>
        <w:t xml:space="preserve"> across the world. This review has shown that </w:t>
      </w:r>
      <w:r w:rsidR="00B146D7">
        <w:rPr>
          <w:rFonts w:ascii="Arial" w:hAnsi="Arial" w:cs="Arial"/>
          <w:color w:val="000000" w:themeColor="text1"/>
          <w:sz w:val="22"/>
          <w:szCs w:val="22"/>
        </w:rPr>
        <w:t>these technologies</w:t>
      </w:r>
      <w:r>
        <w:rPr>
          <w:rFonts w:ascii="Arial" w:hAnsi="Arial" w:cs="Arial"/>
          <w:color w:val="000000" w:themeColor="text1"/>
          <w:sz w:val="22"/>
          <w:szCs w:val="22"/>
        </w:rPr>
        <w:t xml:space="preserve"> </w:t>
      </w:r>
      <w:r w:rsidR="00796BF4">
        <w:rPr>
          <w:rFonts w:ascii="Arial" w:hAnsi="Arial" w:cs="Arial"/>
          <w:color w:val="000000" w:themeColor="text1"/>
          <w:sz w:val="22"/>
          <w:szCs w:val="22"/>
        </w:rPr>
        <w:t>are</w:t>
      </w:r>
      <w:r>
        <w:rPr>
          <w:rFonts w:ascii="Arial" w:hAnsi="Arial" w:cs="Arial"/>
          <w:color w:val="000000" w:themeColor="text1"/>
          <w:sz w:val="22"/>
          <w:szCs w:val="22"/>
        </w:rPr>
        <w:t xml:space="preserve"> </w:t>
      </w:r>
      <w:r w:rsidR="00DD5E7A">
        <w:rPr>
          <w:rFonts w:ascii="Arial" w:hAnsi="Arial" w:cs="Arial"/>
          <w:color w:val="000000" w:themeColor="text1"/>
          <w:sz w:val="22"/>
          <w:szCs w:val="22"/>
        </w:rPr>
        <w:t>valued</w:t>
      </w:r>
      <w:r w:rsidR="005953D5">
        <w:rPr>
          <w:rFonts w:ascii="Arial" w:hAnsi="Arial" w:cs="Arial"/>
          <w:color w:val="000000" w:themeColor="text1"/>
          <w:sz w:val="22"/>
          <w:szCs w:val="22"/>
        </w:rPr>
        <w:t xml:space="preserve"> </w:t>
      </w:r>
      <w:r>
        <w:rPr>
          <w:rFonts w:ascii="Arial" w:hAnsi="Arial" w:cs="Arial"/>
          <w:color w:val="000000" w:themeColor="text1"/>
          <w:sz w:val="22"/>
          <w:szCs w:val="22"/>
        </w:rPr>
        <w:t xml:space="preserve">by </w:t>
      </w:r>
      <w:r w:rsidR="00B146D7">
        <w:rPr>
          <w:rFonts w:ascii="Arial" w:hAnsi="Arial" w:cs="Arial"/>
          <w:color w:val="000000" w:themeColor="text1"/>
          <w:sz w:val="22"/>
          <w:szCs w:val="22"/>
        </w:rPr>
        <w:t xml:space="preserve">healthcare </w:t>
      </w:r>
      <w:r>
        <w:rPr>
          <w:rFonts w:ascii="Arial" w:hAnsi="Arial" w:cs="Arial"/>
          <w:color w:val="000000" w:themeColor="text1"/>
          <w:sz w:val="22"/>
          <w:szCs w:val="22"/>
        </w:rPr>
        <w:t>staff</w:t>
      </w:r>
      <w:r w:rsidR="005953D5">
        <w:rPr>
          <w:rFonts w:ascii="Arial" w:hAnsi="Arial" w:cs="Arial"/>
          <w:color w:val="000000" w:themeColor="text1"/>
          <w:sz w:val="22"/>
          <w:szCs w:val="22"/>
        </w:rPr>
        <w:t xml:space="preserve"> </w:t>
      </w:r>
      <w:r w:rsidR="00B146D7">
        <w:rPr>
          <w:rFonts w:ascii="Arial" w:hAnsi="Arial" w:cs="Arial"/>
          <w:color w:val="000000" w:themeColor="text1"/>
          <w:sz w:val="22"/>
          <w:szCs w:val="22"/>
        </w:rPr>
        <w:t xml:space="preserve">for being </w:t>
      </w:r>
      <w:r w:rsidR="005953D5">
        <w:rPr>
          <w:rFonts w:ascii="Arial" w:hAnsi="Arial" w:cs="Arial"/>
          <w:color w:val="000000" w:themeColor="text1"/>
          <w:sz w:val="22"/>
          <w:szCs w:val="22"/>
        </w:rPr>
        <w:t xml:space="preserve">more convenient and </w:t>
      </w:r>
      <w:r w:rsidR="00796BF4">
        <w:rPr>
          <w:rFonts w:ascii="Arial" w:hAnsi="Arial" w:cs="Arial"/>
          <w:color w:val="000000" w:themeColor="text1"/>
          <w:sz w:val="22"/>
          <w:szCs w:val="22"/>
        </w:rPr>
        <w:t xml:space="preserve">are </w:t>
      </w:r>
      <w:r w:rsidR="005953D5">
        <w:rPr>
          <w:rFonts w:ascii="Arial" w:hAnsi="Arial" w:cs="Arial"/>
          <w:color w:val="000000" w:themeColor="text1"/>
          <w:sz w:val="22"/>
          <w:szCs w:val="22"/>
        </w:rPr>
        <w:t>preferred to</w:t>
      </w:r>
      <w:r w:rsidR="00B146D7">
        <w:rPr>
          <w:rFonts w:ascii="Arial" w:hAnsi="Arial" w:cs="Arial"/>
          <w:color w:val="000000" w:themeColor="text1"/>
          <w:sz w:val="22"/>
          <w:szCs w:val="22"/>
        </w:rPr>
        <w:t xml:space="preserve"> existing modes of communication such as</w:t>
      </w:r>
      <w:r w:rsidR="005953D5">
        <w:rPr>
          <w:rFonts w:ascii="Arial" w:hAnsi="Arial" w:cs="Arial"/>
          <w:color w:val="000000" w:themeColor="text1"/>
          <w:sz w:val="22"/>
          <w:szCs w:val="22"/>
        </w:rPr>
        <w:t xml:space="preserve"> traditional pagers</w:t>
      </w:r>
      <w:r w:rsidR="002A5651">
        <w:rPr>
          <w:rFonts w:ascii="Arial" w:hAnsi="Arial" w:cs="Arial"/>
          <w:color w:val="000000" w:themeColor="text1"/>
          <w:sz w:val="22"/>
          <w:szCs w:val="22"/>
        </w:rPr>
        <w:t xml:space="preserve">. </w:t>
      </w:r>
      <w:r w:rsidR="00E54AFB">
        <w:rPr>
          <w:rFonts w:ascii="Arial" w:hAnsi="Arial" w:cs="Arial"/>
          <w:color w:val="000000" w:themeColor="text1"/>
          <w:sz w:val="22"/>
          <w:szCs w:val="22"/>
        </w:rPr>
        <w:t>T</w:t>
      </w:r>
      <w:r w:rsidR="005953D5">
        <w:rPr>
          <w:rFonts w:ascii="Arial" w:hAnsi="Arial" w:cs="Arial"/>
          <w:color w:val="000000" w:themeColor="text1"/>
          <w:sz w:val="22"/>
          <w:szCs w:val="22"/>
        </w:rPr>
        <w:t>hey may act to improve an</w:t>
      </w:r>
      <w:r w:rsidR="002A5651">
        <w:rPr>
          <w:rFonts w:ascii="Arial" w:hAnsi="Arial" w:cs="Arial"/>
          <w:color w:val="000000" w:themeColor="text1"/>
          <w:sz w:val="22"/>
          <w:szCs w:val="22"/>
        </w:rPr>
        <w:t>d streamline clinical workflows</w:t>
      </w:r>
      <w:r w:rsidR="005953D5">
        <w:rPr>
          <w:rFonts w:ascii="Arial" w:hAnsi="Arial" w:cs="Arial"/>
          <w:color w:val="000000" w:themeColor="text1"/>
          <w:sz w:val="22"/>
          <w:szCs w:val="22"/>
        </w:rPr>
        <w:t xml:space="preserve"> and </w:t>
      </w:r>
      <w:r w:rsidR="00DD5E7A">
        <w:rPr>
          <w:rFonts w:ascii="Arial" w:hAnsi="Arial" w:cs="Arial"/>
          <w:color w:val="000000" w:themeColor="text1"/>
          <w:sz w:val="22"/>
          <w:szCs w:val="22"/>
        </w:rPr>
        <w:t>boost</w:t>
      </w:r>
      <w:r w:rsidR="005953D5">
        <w:rPr>
          <w:rFonts w:ascii="Arial" w:hAnsi="Arial" w:cs="Arial"/>
          <w:color w:val="000000" w:themeColor="text1"/>
          <w:sz w:val="22"/>
          <w:szCs w:val="22"/>
        </w:rPr>
        <w:t xml:space="preserve"> the efficiency and quality of communication. </w:t>
      </w:r>
      <w:r w:rsidR="008066FA">
        <w:rPr>
          <w:rFonts w:ascii="Arial" w:hAnsi="Arial" w:cs="Arial"/>
          <w:color w:val="000000" w:themeColor="text1"/>
          <w:sz w:val="22"/>
          <w:szCs w:val="22"/>
        </w:rPr>
        <w:t>Mobile technology may</w:t>
      </w:r>
      <w:r w:rsidR="005953D5">
        <w:rPr>
          <w:rFonts w:ascii="Arial" w:hAnsi="Arial" w:cs="Arial"/>
          <w:color w:val="000000" w:themeColor="text1"/>
          <w:sz w:val="22"/>
          <w:szCs w:val="22"/>
        </w:rPr>
        <w:t xml:space="preserve"> </w:t>
      </w:r>
      <w:r w:rsidR="00E54AFB">
        <w:rPr>
          <w:rFonts w:ascii="Arial" w:hAnsi="Arial" w:cs="Arial"/>
          <w:color w:val="000000" w:themeColor="text1"/>
          <w:sz w:val="22"/>
          <w:szCs w:val="22"/>
        </w:rPr>
        <w:t xml:space="preserve">also </w:t>
      </w:r>
      <w:r w:rsidR="005953D5">
        <w:rPr>
          <w:rFonts w:ascii="Arial" w:hAnsi="Arial" w:cs="Arial"/>
          <w:color w:val="000000" w:themeColor="text1"/>
          <w:sz w:val="22"/>
          <w:szCs w:val="22"/>
        </w:rPr>
        <w:t>act to increase the accessibility and responsiveness of staff, improve inter-professional teamwork</w:t>
      </w:r>
      <w:r w:rsidR="00DD5E7A">
        <w:rPr>
          <w:rFonts w:ascii="Arial" w:hAnsi="Arial" w:cs="Arial"/>
          <w:color w:val="000000" w:themeColor="text1"/>
          <w:sz w:val="22"/>
          <w:szCs w:val="22"/>
        </w:rPr>
        <w:t xml:space="preserve"> and relationships,</w:t>
      </w:r>
      <w:r w:rsidR="008066FA">
        <w:rPr>
          <w:rFonts w:ascii="Arial" w:hAnsi="Arial" w:cs="Arial"/>
          <w:color w:val="000000" w:themeColor="text1"/>
          <w:sz w:val="22"/>
          <w:szCs w:val="22"/>
        </w:rPr>
        <w:t xml:space="preserve"> and enhance</w:t>
      </w:r>
      <w:r w:rsidR="005953D5">
        <w:rPr>
          <w:rFonts w:ascii="Arial" w:hAnsi="Arial" w:cs="Arial"/>
          <w:color w:val="000000" w:themeColor="text1"/>
          <w:sz w:val="22"/>
          <w:szCs w:val="22"/>
        </w:rPr>
        <w:t xml:space="preserve"> access to information and better decision making. </w:t>
      </w:r>
      <w:r w:rsidR="002A5651">
        <w:rPr>
          <w:rFonts w:ascii="Arial" w:hAnsi="Arial" w:cs="Arial"/>
          <w:color w:val="000000" w:themeColor="text1"/>
          <w:sz w:val="22"/>
          <w:szCs w:val="22"/>
        </w:rPr>
        <w:t>The</w:t>
      </w:r>
      <w:r w:rsidR="008066FA">
        <w:rPr>
          <w:rFonts w:ascii="Arial" w:hAnsi="Arial" w:cs="Arial"/>
          <w:color w:val="000000" w:themeColor="text1"/>
          <w:sz w:val="22"/>
          <w:szCs w:val="22"/>
        </w:rPr>
        <w:t xml:space="preserve"> review has also highlighted that that the</w:t>
      </w:r>
      <w:r w:rsidR="002A5651">
        <w:rPr>
          <w:rFonts w:ascii="Arial" w:hAnsi="Arial" w:cs="Arial"/>
          <w:color w:val="000000" w:themeColor="text1"/>
          <w:sz w:val="22"/>
          <w:szCs w:val="22"/>
        </w:rPr>
        <w:t xml:space="preserve"> </w:t>
      </w:r>
      <w:r w:rsidR="006E3E66">
        <w:rPr>
          <w:rFonts w:ascii="Arial" w:hAnsi="Arial" w:cs="Arial"/>
          <w:color w:val="000000" w:themeColor="text1"/>
          <w:sz w:val="22"/>
          <w:szCs w:val="22"/>
        </w:rPr>
        <w:t xml:space="preserve">negative </w:t>
      </w:r>
      <w:r w:rsidR="002A5651">
        <w:rPr>
          <w:rFonts w:ascii="Arial" w:hAnsi="Arial" w:cs="Arial"/>
          <w:color w:val="000000" w:themeColor="text1"/>
          <w:sz w:val="22"/>
          <w:szCs w:val="22"/>
        </w:rPr>
        <w:t>aspects</w:t>
      </w:r>
      <w:r w:rsidR="006E3E66">
        <w:rPr>
          <w:rFonts w:ascii="Arial" w:hAnsi="Arial" w:cs="Arial"/>
          <w:color w:val="000000" w:themeColor="text1"/>
          <w:sz w:val="22"/>
          <w:szCs w:val="22"/>
        </w:rPr>
        <w:t xml:space="preserve"> </w:t>
      </w:r>
      <w:r w:rsidR="002A5651">
        <w:rPr>
          <w:rFonts w:ascii="Arial" w:hAnsi="Arial" w:cs="Arial"/>
          <w:color w:val="000000" w:themeColor="text1"/>
          <w:sz w:val="22"/>
          <w:szCs w:val="22"/>
        </w:rPr>
        <w:t>of mobile technology must be carefully considered</w:t>
      </w:r>
      <w:r w:rsidR="00E156A1">
        <w:rPr>
          <w:rFonts w:ascii="Arial" w:hAnsi="Arial" w:cs="Arial"/>
          <w:color w:val="000000" w:themeColor="text1"/>
          <w:sz w:val="22"/>
          <w:szCs w:val="22"/>
        </w:rPr>
        <w:t>. Clear physical and technological limitations have been identified including poor battery life, small screen size, unreliable connectivity and the lack of consistent in</w:t>
      </w:r>
      <w:r w:rsidR="00E54AFB">
        <w:rPr>
          <w:rFonts w:ascii="Arial" w:hAnsi="Arial" w:cs="Arial"/>
          <w:color w:val="000000" w:themeColor="text1"/>
          <w:sz w:val="22"/>
          <w:szCs w:val="22"/>
        </w:rPr>
        <w:t xml:space="preserve">tegration with other hospital </w:t>
      </w:r>
      <w:r w:rsidR="00DF4207">
        <w:rPr>
          <w:rFonts w:ascii="Arial" w:hAnsi="Arial" w:cs="Arial"/>
          <w:color w:val="000000" w:themeColor="text1"/>
          <w:sz w:val="22"/>
          <w:szCs w:val="22"/>
        </w:rPr>
        <w:t>systems</w:t>
      </w:r>
      <w:r w:rsidR="002A5651">
        <w:rPr>
          <w:rFonts w:ascii="Arial" w:hAnsi="Arial" w:cs="Arial"/>
          <w:color w:val="000000" w:themeColor="text1"/>
          <w:sz w:val="22"/>
          <w:szCs w:val="22"/>
        </w:rPr>
        <w:t xml:space="preserve">. </w:t>
      </w:r>
      <w:r w:rsidR="00DF4207">
        <w:rPr>
          <w:rFonts w:ascii="Arial" w:hAnsi="Arial" w:cs="Arial"/>
          <w:color w:val="000000" w:themeColor="text1"/>
          <w:sz w:val="22"/>
          <w:szCs w:val="22"/>
        </w:rPr>
        <w:t xml:space="preserve">Making communication easier </w:t>
      </w:r>
      <w:r w:rsidR="008066FA">
        <w:rPr>
          <w:rFonts w:ascii="Arial" w:hAnsi="Arial" w:cs="Arial"/>
          <w:color w:val="000000" w:themeColor="text1"/>
          <w:sz w:val="22"/>
          <w:szCs w:val="22"/>
        </w:rPr>
        <w:t xml:space="preserve">may </w:t>
      </w:r>
      <w:r w:rsidR="00B146D7">
        <w:rPr>
          <w:rFonts w:ascii="Arial" w:hAnsi="Arial" w:cs="Arial"/>
          <w:color w:val="000000" w:themeColor="text1"/>
          <w:sz w:val="22"/>
          <w:szCs w:val="22"/>
        </w:rPr>
        <w:t>result</w:t>
      </w:r>
      <w:r w:rsidR="00CC4734">
        <w:rPr>
          <w:rFonts w:ascii="Arial" w:hAnsi="Arial" w:cs="Arial"/>
          <w:color w:val="000000" w:themeColor="text1"/>
          <w:sz w:val="22"/>
          <w:szCs w:val="22"/>
        </w:rPr>
        <w:t xml:space="preserve"> in a large increase in the communication burden</w:t>
      </w:r>
      <w:r w:rsidR="00451610" w:rsidRPr="00451610">
        <w:rPr>
          <w:rFonts w:ascii="Arial" w:hAnsi="Arial" w:cs="Arial"/>
          <w:color w:val="000000" w:themeColor="text1"/>
          <w:sz w:val="22"/>
          <w:szCs w:val="22"/>
        </w:rPr>
        <w:t xml:space="preserve"> </w:t>
      </w:r>
      <w:r w:rsidR="00B146D7">
        <w:rPr>
          <w:rFonts w:ascii="Arial" w:hAnsi="Arial" w:cs="Arial"/>
          <w:color w:val="000000" w:themeColor="text1"/>
          <w:sz w:val="22"/>
          <w:szCs w:val="22"/>
        </w:rPr>
        <w:t>which could</w:t>
      </w:r>
      <w:r w:rsidR="00451610">
        <w:rPr>
          <w:rFonts w:ascii="Arial" w:hAnsi="Arial" w:cs="Arial"/>
          <w:color w:val="000000" w:themeColor="text1"/>
          <w:sz w:val="22"/>
          <w:szCs w:val="22"/>
        </w:rPr>
        <w:t xml:space="preserve"> </w:t>
      </w:r>
      <w:r w:rsidR="00B146D7">
        <w:rPr>
          <w:rFonts w:ascii="Arial" w:hAnsi="Arial" w:cs="Arial"/>
          <w:color w:val="000000" w:themeColor="text1"/>
          <w:sz w:val="22"/>
          <w:szCs w:val="22"/>
        </w:rPr>
        <w:t>stem</w:t>
      </w:r>
      <w:r w:rsidR="00DF4207">
        <w:rPr>
          <w:rFonts w:ascii="Arial" w:hAnsi="Arial" w:cs="Arial"/>
          <w:color w:val="000000" w:themeColor="text1"/>
          <w:sz w:val="22"/>
          <w:szCs w:val="22"/>
        </w:rPr>
        <w:t xml:space="preserve"> from</w:t>
      </w:r>
      <w:r w:rsidR="00451610">
        <w:rPr>
          <w:rFonts w:ascii="Arial" w:hAnsi="Arial" w:cs="Arial"/>
          <w:color w:val="000000" w:themeColor="text1"/>
          <w:sz w:val="22"/>
          <w:szCs w:val="22"/>
        </w:rPr>
        <w:t xml:space="preserve"> the elimination of traditional communication barriers such as the need to wait for a phone, the impersonal nature of message-based communication</w:t>
      </w:r>
      <w:r w:rsidR="00DF4207">
        <w:rPr>
          <w:rFonts w:ascii="Arial" w:hAnsi="Arial" w:cs="Arial"/>
          <w:color w:val="000000" w:themeColor="text1"/>
          <w:sz w:val="22"/>
          <w:szCs w:val="22"/>
        </w:rPr>
        <w:t xml:space="preserve"> and</w:t>
      </w:r>
      <w:r w:rsidR="00451610">
        <w:rPr>
          <w:rFonts w:ascii="Arial" w:hAnsi="Arial" w:cs="Arial"/>
          <w:color w:val="000000" w:themeColor="text1"/>
          <w:sz w:val="22"/>
          <w:szCs w:val="22"/>
        </w:rPr>
        <w:t xml:space="preserve"> flattening of hierarchal </w:t>
      </w:r>
      <w:r w:rsidR="00B369BF">
        <w:rPr>
          <w:rFonts w:ascii="Arial" w:hAnsi="Arial" w:cs="Arial"/>
          <w:color w:val="000000" w:themeColor="text1"/>
          <w:sz w:val="22"/>
          <w:szCs w:val="22"/>
        </w:rPr>
        <w:t xml:space="preserve">team </w:t>
      </w:r>
      <w:r w:rsidR="00DF4207">
        <w:rPr>
          <w:rFonts w:ascii="Arial" w:hAnsi="Arial" w:cs="Arial"/>
          <w:color w:val="000000" w:themeColor="text1"/>
          <w:sz w:val="22"/>
          <w:szCs w:val="22"/>
        </w:rPr>
        <w:t>structures</w:t>
      </w:r>
      <w:r w:rsidR="00451610">
        <w:rPr>
          <w:rFonts w:ascii="Arial" w:hAnsi="Arial" w:cs="Arial"/>
          <w:color w:val="000000" w:themeColor="text1"/>
          <w:sz w:val="22"/>
          <w:szCs w:val="22"/>
        </w:rPr>
        <w:t xml:space="preserve">. This increased communication burden can </w:t>
      </w:r>
      <w:r w:rsidR="00B369BF">
        <w:rPr>
          <w:rFonts w:ascii="Arial" w:hAnsi="Arial" w:cs="Arial"/>
          <w:color w:val="000000" w:themeColor="text1"/>
          <w:sz w:val="22"/>
          <w:szCs w:val="22"/>
        </w:rPr>
        <w:t>lead to</w:t>
      </w:r>
      <w:r w:rsidR="002A5651">
        <w:rPr>
          <w:rFonts w:ascii="Arial" w:hAnsi="Arial" w:cs="Arial"/>
          <w:color w:val="000000" w:themeColor="text1"/>
          <w:sz w:val="22"/>
          <w:szCs w:val="22"/>
        </w:rPr>
        <w:t xml:space="preserve"> potentially harmful disruption</w:t>
      </w:r>
      <w:r w:rsidR="00A563D0">
        <w:rPr>
          <w:rFonts w:ascii="Arial" w:hAnsi="Arial" w:cs="Arial"/>
          <w:color w:val="000000" w:themeColor="text1"/>
          <w:sz w:val="22"/>
          <w:szCs w:val="22"/>
        </w:rPr>
        <w:t>s to care</w:t>
      </w:r>
      <w:r w:rsidR="002A5651">
        <w:rPr>
          <w:rFonts w:ascii="Arial" w:hAnsi="Arial" w:cs="Arial"/>
          <w:color w:val="000000" w:themeColor="text1"/>
          <w:sz w:val="22"/>
          <w:szCs w:val="22"/>
        </w:rPr>
        <w:t>, cognitive</w:t>
      </w:r>
      <w:r w:rsidR="00DF4207">
        <w:rPr>
          <w:rFonts w:ascii="Arial" w:hAnsi="Arial" w:cs="Arial"/>
          <w:color w:val="000000" w:themeColor="text1"/>
          <w:sz w:val="22"/>
          <w:szCs w:val="22"/>
        </w:rPr>
        <w:t xml:space="preserve"> overload </w:t>
      </w:r>
      <w:r w:rsidR="00B369BF">
        <w:rPr>
          <w:rFonts w:ascii="Arial" w:hAnsi="Arial" w:cs="Arial"/>
          <w:color w:val="000000" w:themeColor="text1"/>
          <w:sz w:val="22"/>
          <w:szCs w:val="22"/>
        </w:rPr>
        <w:t>and</w:t>
      </w:r>
      <w:r w:rsidR="002A5651">
        <w:rPr>
          <w:rFonts w:ascii="Arial" w:hAnsi="Arial" w:cs="Arial"/>
          <w:color w:val="000000" w:themeColor="text1"/>
          <w:sz w:val="22"/>
          <w:szCs w:val="22"/>
        </w:rPr>
        <w:t xml:space="preserve"> conflict. </w:t>
      </w:r>
      <w:r w:rsidR="006E3E66">
        <w:rPr>
          <w:rFonts w:ascii="Arial" w:hAnsi="Arial" w:cs="Arial"/>
          <w:color w:val="000000" w:themeColor="text1"/>
          <w:sz w:val="22"/>
          <w:szCs w:val="22"/>
        </w:rPr>
        <w:t xml:space="preserve">It is </w:t>
      </w:r>
      <w:r w:rsidR="00A563D0">
        <w:rPr>
          <w:rFonts w:ascii="Arial" w:hAnsi="Arial" w:cs="Arial"/>
          <w:color w:val="000000" w:themeColor="text1"/>
          <w:sz w:val="22"/>
          <w:szCs w:val="22"/>
        </w:rPr>
        <w:t>crucial</w:t>
      </w:r>
      <w:r w:rsidR="006E3E66" w:rsidRPr="00F34326">
        <w:rPr>
          <w:rFonts w:ascii="Arial" w:hAnsi="Arial" w:cs="Arial"/>
          <w:color w:val="000000" w:themeColor="text1"/>
          <w:sz w:val="22"/>
          <w:szCs w:val="22"/>
        </w:rPr>
        <w:t xml:space="preserve"> to align the content and purpose of a message against the process and mode of communication </w:t>
      </w:r>
      <w:r w:rsidR="006E3E66">
        <w:rPr>
          <w:rFonts w:ascii="Arial" w:hAnsi="Arial" w:cs="Arial"/>
          <w:color w:val="000000" w:themeColor="text1"/>
          <w:sz w:val="22"/>
          <w:szCs w:val="22"/>
        </w:rPr>
        <w:t xml:space="preserve">in order </w:t>
      </w:r>
      <w:r w:rsidR="006E3E66" w:rsidRPr="00F34326">
        <w:rPr>
          <w:rFonts w:ascii="Arial" w:hAnsi="Arial" w:cs="Arial"/>
          <w:color w:val="000000" w:themeColor="text1"/>
          <w:sz w:val="22"/>
          <w:szCs w:val="22"/>
        </w:rPr>
        <w:t xml:space="preserve">to </w:t>
      </w:r>
      <w:r w:rsidR="006E3E66">
        <w:rPr>
          <w:rFonts w:ascii="Arial" w:hAnsi="Arial" w:cs="Arial"/>
          <w:color w:val="000000" w:themeColor="text1"/>
          <w:sz w:val="22"/>
          <w:szCs w:val="22"/>
        </w:rPr>
        <w:t>mitigate against</w:t>
      </w:r>
      <w:r w:rsidR="006E3E66" w:rsidRPr="00F34326">
        <w:rPr>
          <w:rFonts w:ascii="Arial" w:hAnsi="Arial" w:cs="Arial"/>
          <w:color w:val="000000" w:themeColor="text1"/>
          <w:sz w:val="22"/>
          <w:szCs w:val="22"/>
        </w:rPr>
        <w:t xml:space="preserve"> the</w:t>
      </w:r>
      <w:r w:rsidR="00847302">
        <w:rPr>
          <w:rFonts w:ascii="Arial" w:hAnsi="Arial" w:cs="Arial"/>
          <w:color w:val="000000" w:themeColor="text1"/>
          <w:sz w:val="22"/>
          <w:szCs w:val="22"/>
        </w:rPr>
        <w:t>se</w:t>
      </w:r>
      <w:r w:rsidR="006E3E66" w:rsidRPr="00F34326">
        <w:rPr>
          <w:rFonts w:ascii="Arial" w:hAnsi="Arial" w:cs="Arial"/>
          <w:color w:val="000000" w:themeColor="text1"/>
          <w:sz w:val="22"/>
          <w:szCs w:val="22"/>
        </w:rPr>
        <w:t xml:space="preserve"> risk</w:t>
      </w:r>
      <w:r w:rsidR="00847302">
        <w:rPr>
          <w:rFonts w:ascii="Arial" w:hAnsi="Arial" w:cs="Arial"/>
          <w:color w:val="000000" w:themeColor="text1"/>
          <w:sz w:val="22"/>
          <w:szCs w:val="22"/>
        </w:rPr>
        <w:t>s.</w:t>
      </w:r>
    </w:p>
    <w:p w14:paraId="0D18D032" w14:textId="77777777" w:rsidR="004924E1" w:rsidRDefault="004924E1" w:rsidP="005A4C79">
      <w:pPr>
        <w:spacing w:line="360" w:lineRule="auto"/>
        <w:contextualSpacing/>
        <w:rPr>
          <w:rFonts w:ascii="Arial" w:hAnsi="Arial" w:cs="Arial"/>
          <w:color w:val="000000" w:themeColor="text1"/>
          <w:sz w:val="22"/>
          <w:szCs w:val="22"/>
        </w:rPr>
      </w:pPr>
    </w:p>
    <w:p w14:paraId="3B0FF8CB" w14:textId="63BC083D" w:rsidR="004924E1" w:rsidRDefault="00B146D7"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One</w:t>
      </w:r>
      <w:r w:rsidR="00594958">
        <w:rPr>
          <w:rFonts w:ascii="Arial" w:hAnsi="Arial" w:cs="Arial"/>
          <w:color w:val="000000" w:themeColor="text1"/>
          <w:sz w:val="22"/>
          <w:szCs w:val="22"/>
        </w:rPr>
        <w:t xml:space="preserve"> </w:t>
      </w:r>
      <w:r w:rsidR="00E93DC0">
        <w:rPr>
          <w:rFonts w:ascii="Arial" w:hAnsi="Arial" w:cs="Arial"/>
          <w:color w:val="000000" w:themeColor="text1"/>
          <w:sz w:val="22"/>
          <w:szCs w:val="22"/>
        </w:rPr>
        <w:t>barrier</w:t>
      </w:r>
      <w:r w:rsidR="00594958">
        <w:rPr>
          <w:rFonts w:ascii="Arial" w:hAnsi="Arial" w:cs="Arial"/>
          <w:color w:val="000000" w:themeColor="text1"/>
          <w:sz w:val="22"/>
          <w:szCs w:val="22"/>
        </w:rPr>
        <w:t xml:space="preserve"> to </w:t>
      </w:r>
      <w:r w:rsidR="00A563D0">
        <w:rPr>
          <w:rFonts w:ascii="Arial" w:hAnsi="Arial" w:cs="Arial"/>
          <w:color w:val="000000" w:themeColor="text1"/>
          <w:sz w:val="22"/>
          <w:szCs w:val="22"/>
        </w:rPr>
        <w:t>the adoption of mobile technology</w:t>
      </w:r>
      <w:r w:rsidR="00594958">
        <w:rPr>
          <w:rFonts w:ascii="Arial" w:hAnsi="Arial" w:cs="Arial"/>
          <w:color w:val="000000" w:themeColor="text1"/>
          <w:sz w:val="22"/>
          <w:szCs w:val="22"/>
        </w:rPr>
        <w:t xml:space="preserve"> is </w:t>
      </w:r>
      <w:r w:rsidR="00A563D0">
        <w:rPr>
          <w:rFonts w:ascii="Arial" w:hAnsi="Arial" w:cs="Arial"/>
          <w:color w:val="000000" w:themeColor="text1"/>
          <w:sz w:val="22"/>
          <w:szCs w:val="22"/>
        </w:rPr>
        <w:t>the</w:t>
      </w:r>
      <w:r w:rsidR="002267B3">
        <w:rPr>
          <w:rFonts w:ascii="Arial" w:hAnsi="Arial" w:cs="Arial"/>
          <w:color w:val="000000" w:themeColor="text1"/>
          <w:sz w:val="22"/>
          <w:szCs w:val="22"/>
        </w:rPr>
        <w:t xml:space="preserve"> lack of high-</w:t>
      </w:r>
      <w:r w:rsidR="00594958">
        <w:rPr>
          <w:rFonts w:ascii="Arial" w:hAnsi="Arial" w:cs="Arial"/>
          <w:color w:val="000000" w:themeColor="text1"/>
          <w:sz w:val="22"/>
          <w:szCs w:val="22"/>
        </w:rPr>
        <w:t>quality</w:t>
      </w:r>
      <w:r w:rsidR="00E93DC0">
        <w:rPr>
          <w:rFonts w:ascii="Arial" w:hAnsi="Arial" w:cs="Arial"/>
          <w:color w:val="000000" w:themeColor="text1"/>
          <w:sz w:val="22"/>
          <w:szCs w:val="22"/>
        </w:rPr>
        <w:t xml:space="preserve"> </w:t>
      </w:r>
      <w:r w:rsidR="0013666A">
        <w:rPr>
          <w:rFonts w:ascii="Arial" w:hAnsi="Arial" w:cs="Arial"/>
          <w:color w:val="000000" w:themeColor="text1"/>
          <w:sz w:val="22"/>
          <w:szCs w:val="22"/>
        </w:rPr>
        <w:t>evidence</w:t>
      </w:r>
      <w:r>
        <w:rPr>
          <w:rFonts w:ascii="Arial" w:hAnsi="Arial" w:cs="Arial"/>
          <w:color w:val="000000" w:themeColor="text1"/>
          <w:sz w:val="22"/>
          <w:szCs w:val="22"/>
        </w:rPr>
        <w:t xml:space="preserve"> that supports the new investment hospitals need to make</w:t>
      </w:r>
      <w:r w:rsidR="00C31348">
        <w:rPr>
          <w:rFonts w:ascii="Arial" w:hAnsi="Arial" w:cs="Arial"/>
          <w:color w:val="000000" w:themeColor="text1"/>
          <w:sz w:val="22"/>
          <w:szCs w:val="22"/>
        </w:rPr>
        <w:t>.</w:t>
      </w:r>
      <w:r w:rsidR="00C22841">
        <w:rPr>
          <w:rFonts w:ascii="Arial" w:hAnsi="Arial" w:cs="Arial"/>
          <w:color w:val="000000" w:themeColor="text1"/>
          <w:sz w:val="22"/>
          <w:szCs w:val="22"/>
        </w:rPr>
        <w:t xml:space="preserve"> </w:t>
      </w:r>
      <w:r w:rsidR="00EB48A0">
        <w:rPr>
          <w:rFonts w:ascii="Arial" w:hAnsi="Arial" w:cs="Arial"/>
          <w:color w:val="000000" w:themeColor="text1"/>
          <w:sz w:val="22"/>
          <w:szCs w:val="22"/>
        </w:rPr>
        <w:t xml:space="preserve">It is difficult to draw clear conclusions </w:t>
      </w:r>
      <w:r w:rsidR="00A86888">
        <w:rPr>
          <w:rFonts w:ascii="Arial" w:hAnsi="Arial" w:cs="Arial"/>
          <w:color w:val="000000" w:themeColor="text1"/>
          <w:sz w:val="22"/>
          <w:szCs w:val="22"/>
        </w:rPr>
        <w:t>due to</w:t>
      </w:r>
      <w:r w:rsidR="00EB48A0">
        <w:rPr>
          <w:rFonts w:ascii="Arial" w:hAnsi="Arial" w:cs="Arial"/>
          <w:color w:val="000000" w:themeColor="text1"/>
          <w:sz w:val="22"/>
          <w:szCs w:val="22"/>
        </w:rPr>
        <w:t xml:space="preserve"> methodological inadequacies </w:t>
      </w:r>
      <w:r w:rsidR="00C31348">
        <w:rPr>
          <w:rFonts w:ascii="Arial" w:hAnsi="Arial" w:cs="Arial"/>
          <w:color w:val="000000" w:themeColor="text1"/>
          <w:sz w:val="22"/>
          <w:szCs w:val="22"/>
        </w:rPr>
        <w:t>including</w:t>
      </w:r>
      <w:r w:rsidR="00EB48A0">
        <w:rPr>
          <w:rFonts w:ascii="Arial" w:hAnsi="Arial" w:cs="Arial"/>
          <w:color w:val="000000" w:themeColor="text1"/>
          <w:sz w:val="22"/>
          <w:szCs w:val="22"/>
        </w:rPr>
        <w:t xml:space="preserve"> the lack of prospective randomisation or assessment of matched comparator groups, the limited number of participants </w:t>
      </w:r>
      <w:r w:rsidR="00C31348">
        <w:rPr>
          <w:rFonts w:ascii="Arial" w:hAnsi="Arial" w:cs="Arial"/>
          <w:color w:val="000000" w:themeColor="text1"/>
          <w:sz w:val="22"/>
          <w:szCs w:val="22"/>
        </w:rPr>
        <w:t>and truncated study length</w:t>
      </w:r>
      <w:r w:rsidR="00687883">
        <w:rPr>
          <w:rFonts w:ascii="Arial" w:hAnsi="Arial" w:cs="Arial"/>
          <w:color w:val="000000" w:themeColor="text1"/>
          <w:sz w:val="22"/>
          <w:szCs w:val="22"/>
        </w:rPr>
        <w:t>s</w:t>
      </w:r>
      <w:r w:rsidR="00EB48A0">
        <w:rPr>
          <w:rFonts w:ascii="Arial" w:hAnsi="Arial" w:cs="Arial"/>
          <w:color w:val="000000" w:themeColor="text1"/>
          <w:sz w:val="22"/>
          <w:szCs w:val="22"/>
        </w:rPr>
        <w:t xml:space="preserve"> and </w:t>
      </w:r>
      <w:r w:rsidR="001E7614">
        <w:rPr>
          <w:rFonts w:ascii="Arial" w:hAnsi="Arial" w:cs="Arial"/>
          <w:color w:val="000000" w:themeColor="text1"/>
          <w:sz w:val="22"/>
          <w:szCs w:val="22"/>
        </w:rPr>
        <w:t xml:space="preserve">an </w:t>
      </w:r>
      <w:r w:rsidR="00EB48A0">
        <w:rPr>
          <w:rFonts w:ascii="Arial" w:hAnsi="Arial" w:cs="Arial"/>
          <w:color w:val="000000" w:themeColor="text1"/>
          <w:sz w:val="22"/>
          <w:szCs w:val="22"/>
        </w:rPr>
        <w:t>inability to effectively pool results from multiple studies due t</w:t>
      </w:r>
      <w:r w:rsidR="008066FA">
        <w:rPr>
          <w:rFonts w:ascii="Arial" w:hAnsi="Arial" w:cs="Arial"/>
          <w:color w:val="000000" w:themeColor="text1"/>
          <w:sz w:val="22"/>
          <w:szCs w:val="22"/>
        </w:rPr>
        <w:t>o the substantial variability in</w:t>
      </w:r>
      <w:r w:rsidR="00EB48A0">
        <w:rPr>
          <w:rFonts w:ascii="Arial" w:hAnsi="Arial" w:cs="Arial"/>
          <w:color w:val="000000" w:themeColor="text1"/>
          <w:sz w:val="22"/>
          <w:szCs w:val="22"/>
        </w:rPr>
        <w:t xml:space="preserve"> methodologies and outcomes</w:t>
      </w:r>
      <w:r w:rsidR="001E7614">
        <w:rPr>
          <w:rFonts w:ascii="Arial" w:hAnsi="Arial" w:cs="Arial"/>
          <w:color w:val="000000" w:themeColor="text1"/>
          <w:sz w:val="22"/>
          <w:szCs w:val="22"/>
        </w:rPr>
        <w:t xml:space="preserve"> used</w:t>
      </w:r>
      <w:r w:rsidR="00EB48A0">
        <w:rPr>
          <w:rFonts w:ascii="Arial" w:hAnsi="Arial" w:cs="Arial"/>
          <w:color w:val="000000" w:themeColor="text1"/>
          <w:sz w:val="22"/>
          <w:szCs w:val="22"/>
        </w:rPr>
        <w:t xml:space="preserve">. </w:t>
      </w:r>
      <w:r w:rsidR="004924E1">
        <w:rPr>
          <w:rFonts w:ascii="Arial" w:hAnsi="Arial" w:cs="Arial"/>
          <w:color w:val="000000" w:themeColor="text1"/>
          <w:sz w:val="22"/>
          <w:szCs w:val="22"/>
        </w:rPr>
        <w:t>The majority of studies were b</w:t>
      </w:r>
      <w:r w:rsidR="00023EE3">
        <w:rPr>
          <w:rFonts w:ascii="Arial" w:hAnsi="Arial" w:cs="Arial"/>
          <w:color w:val="000000" w:themeColor="text1"/>
          <w:sz w:val="22"/>
          <w:szCs w:val="22"/>
        </w:rPr>
        <w:t>ased in single centres</w:t>
      </w:r>
      <w:r w:rsidR="004924E1">
        <w:rPr>
          <w:rFonts w:ascii="Arial" w:hAnsi="Arial" w:cs="Arial"/>
          <w:color w:val="000000" w:themeColor="text1"/>
          <w:sz w:val="22"/>
          <w:szCs w:val="22"/>
        </w:rPr>
        <w:t xml:space="preserve"> a</w:t>
      </w:r>
      <w:r w:rsidR="00023EE3">
        <w:rPr>
          <w:rFonts w:ascii="Arial" w:hAnsi="Arial" w:cs="Arial"/>
          <w:color w:val="000000" w:themeColor="text1"/>
          <w:sz w:val="22"/>
          <w:szCs w:val="22"/>
        </w:rPr>
        <w:t xml:space="preserve">nd the populations evaluated were small. </w:t>
      </w:r>
      <w:r w:rsidR="00B110CD">
        <w:rPr>
          <w:rFonts w:ascii="Arial" w:hAnsi="Arial" w:cs="Arial"/>
          <w:color w:val="000000" w:themeColor="text1"/>
          <w:sz w:val="22"/>
          <w:szCs w:val="22"/>
        </w:rPr>
        <w:t>26 of the studies included some form of ques</w:t>
      </w:r>
      <w:r w:rsidR="00023EE3">
        <w:rPr>
          <w:rFonts w:ascii="Arial" w:hAnsi="Arial" w:cs="Arial"/>
          <w:color w:val="000000" w:themeColor="text1"/>
          <w:sz w:val="22"/>
          <w:szCs w:val="22"/>
        </w:rPr>
        <w:t>tionnaire-based data collection</w:t>
      </w:r>
      <w:r w:rsidR="00B110CD">
        <w:rPr>
          <w:rFonts w:ascii="Arial" w:hAnsi="Arial" w:cs="Arial"/>
          <w:color w:val="000000" w:themeColor="text1"/>
          <w:sz w:val="22"/>
          <w:szCs w:val="22"/>
        </w:rPr>
        <w:t xml:space="preserve"> yet only six</w:t>
      </w:r>
      <w:r w:rsidR="00B110CD">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{"citationItems":[{"id":"ITEM-1","itemData":{"DOI":"10.4258/hir.2014.20.4.304","ISBN":"2093-3681 (Print)\\r2093-3681 (Linking)","ISSN":"2093369X","PMID":"25405067","abstract":"Objectives: The number of healthcare institutions adopting smartphones continues to increase, implying that their utilization is undoubtedly gaining attention. Understanding the needs of smartphone users will provide a greater opportunity for successful information technology acceptance by expanding the scope of its utilization. This study focuses on how smartphones are accepted and utilized in hospitals and analyzes the factors influencing users’ attitude, social influence, and intention of use.Methods: For the study model, the researcher has mainly adopted the Theory of Reasoned Action and further modified and used the models of Technology Acceptance and Information Systems Success. To test the model empirically, a survey was conducted with 122 professionals on information development teams in Korean tertiary hospitals.Results: The common smartphone usage modes were Internet searching, e-mail, scheduling, and social networking in consecutive order. Phone calls consisted of 51.4% of work-related purposes, while other functions, such as text message, Web browser, and scheduling, were mostly used for personal purposes. Costs, contents quality, innovation, ease of use, and support were shown to have statistically significant effects on user attitude, and social influence, portability, security, content quality, and innovation were significant. User attitude and social influence were both statistically significant with respect to intention of use, with user attitude greater than social influence.Conclusions: The participating staff were analyzed as having strong personal faith and principles, independent from their external environment. Timely information exchanges among medical staff will facilitate appropriate communication and improved health services to patients in need. © 2014 The Korean Society of Medical Informatics.","author":[{"dropping-particle":"","family":"Moon","given":"Byung","non-dropping-particle":"","parse-names":false,"suffix":""},{"dropping-particle":"","family":"Chang","given":"Hyejung","non-dropping-particle":"","parse-names":false,"suffix":""}],"container-title":"Healthcare Informatics Research","id":"ITEM-1","issue":"4","issued":{"date-parts":[["2014"]]},"page":"304-312","title":"Technology acceptance and adoption of innovative smartphone uses among hospital employees","type":"article-journal","volume":"20"},"uris":["http://www.mendeley.com/documents/?uuid=286ab1b4-4cb1-4fd6-8cc8-9bc34d2e3b81"]},{"id":"ITEM-2","itemData":{"DOI":"10.2196/mhealth.4904","ISSN":"2291-5222","PMID":"27197618","abstract":"BACKGROUND: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UHealth","id":"ITEM-2","issue":"2","issued":{"date-parts":[["2016"]]},"page":"e61","title":"Mobile phone use among medical residents: a cross-sectional multicenter survey in Saudi Arabia","type":"article-journal","volume":"4"},"uris":["http://www.mendeley.com/documents/?uuid=95e5c2a5-394b-4704-b9aa-045c2c6c34e5"]},{"id":"ITEM-3","itemData":{"DOI":"10.1097/NCN.0b013e31823eb82c","ISBN":"1538-9774","ISSN":"15382931","PMID":"22156768","abstract":"This study investigates factors affecting the fit between nursing tasks and mobile nursing information systems and the relationships between the task-technology fit of mobile nursing information systems and nurse performance from the perspective of task-technology fit. Survey research recruited nursing staffs as subjects from selected case hospital. A total of 310 questionnaires were sent out, and 219 copies were obtained, indicating a valid response rate of 70.6%. Collected data were analyzed using the structural equation modeling technique. Our study found that dependence tasks have positive effects on information acquisition (γ=0.234, P&lt;.05) and information identification (γ=0.478, P&lt;.001), and independent tasks have significant effects on information acquisition (γ=0.213, P&lt;.05). Therefore, the introduction of mobile nursing information systems in assisting nursing practices can help facilitate both independent and dependent nursing tasks. Our study discovered that the supporting functions of mobile nursing information systems have positive effects on information integration and interpretation (γ=0.365, P&lt;.001), as well as information acquisition (γ=0.253, P&lt;.05). The service supports of mobile nursing information systems have positive effects on information acquisition (γ=0.318, P&lt;.001) and information integration and interpretation (γ=0.143, P&lt;.01). Furthermore, information identification (β=.055, P&lt;.05), information acquisition (β=.176, P&lt;.001), and information integration and interpretation (β=.706, P&lt;.001) provided using mobile nursing information systems have positive effects on nursing performance, indicating 83.2% of totally explained variance. As shown, the use of mobile nursing information systems could provide nursing staffs with real-time and accurate information to increase efficiency and effectiveness in patient-care duties, further improving nursing performance.","author":[{"dropping-particle":"","family":"Hsiao","given":"Ju","non-dropping-particle":"","parse-names":false,"suffix":""},{"dropping-particle":"","family":"Chen","given":"Rai","non-dropping-particle":"","parse-names":false,"suffix":""}],"container-title":"Computers Informatics Nursing","id":"ITEM-3","issue":"5","issued":{"date-parts":[["2012"]]},"page":"265-273","title":"An investigation on task-technology fit of mobile nursing information systems for nursing performance","type":"article-journal","volume":"30"},"uris":["http://www.mendeley.com/documents/?uuid=0afde84d-9021-40e6-b6fb-6f395f3fef2c"]},{"id":"ITEM-4","itemData":{"DOI":"10.1093/jamia/ocw107","ISBN":"1527-974X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Association","id":"ITEM-4","issued":{"date-parts":[["2017"]]},"page":"e69-e78","title":"Using mobile devices for inpatient rounding and handoffs: an innovative application developed and rapidly adopted by clinicians in a pediatric hospital","type":"article-journal","volume":"24"},"uris":["http://www.mendeley.com/documents/?uuid=d125541d-3069-427b-aaa6-de31d54a56bf"]},{"id":"ITEM-5","itemData":{"DOI":"10.1197/jamia.M2299","ISBN":"1527-974X","ISSN":"10675027","PMID":"19567803","abstract":"Objective: To assess the impact of using wireless e-mail for clinical communication in an intensive care unit (ICU). Design: The authors implemented push wireless e-mail over a GSM cellular network in a 26-bed ICU during a 6-month study period. Daytime ICU staff (intensivists, nurses, respiratory therapists, pharmacists, clerical staff, and ICU leadership) used handheld devices (BlackBerry, Research in Motion, Waterloo, ON) without dedicated training. The authors recorded e-mail volume and used standard methods to develop a self-administered survey of ICU staff to measure wireless e-mail impact. Measurements: The survey assessed perceived impact of wireless e-mail on communication, team relationships, staff satisfaction and patient care. Answers were recorded on a 7-point Likert scale; favorable responses were categorized as Likert responses 5, 6, and 7. Results: Staff sent 5.2 (1.9) and received 8.9 (2.1) messages (mean [SD]) per day during 5 months of the 6-month study period; usage decreased after study completion. Most (106/125 [85%]) staff completed the questionnaire. The majority reported that wireless e-mail improved speed (92%) and reliability (92%) of communication, improved coordination of ICU team members (88%), reduced staff frustration (75%), and resulted in faster (90%) and safer (75%) patient care; Likert responses were significantly different from neutral (p &lt; 0.001 for all). Staff infrequently (18%) reported negative effects on communication. There were no reports of radiofrequency interference with medical devices. Conclusions: Interdisciplinary ICU staff perceived wireless e-mail to improve communication, team relationships, staff satisfaction, and patient care. Further research should address the impact of wireless e-mail on efficiency and timeliness of staff workflow and clinical outcomes. © 2009 J Am Med Inform Assoc.","author":[{"dropping-particle":"","family":"O'Connor","given":"Chris","non-dropping-particle":"","parse-names":false,"suffix":""},{"dropping-particle":"","family":"Friedrich","given":"Jan","non-dropping-particle":"","parse-names":false,"suffix":""},{"dropping-particle":"","family":"Scales","given":"Damon","non-dropping-particle":"","parse-names":false,"suffix":""},{"dropping-particle":"","family":"Adhikari","given":"Neill","non-dropping-particle":"","parse-names":false,"suffix":""}],"container-title":"Journal of the American Medical Informatics Association","id":"ITEM-5","issue":"5","issued":{"date-parts":[["2009"]]},"page":"705-713","publisher":"Elsevier Inc.","title":"The use of wireless e-mail to improve healthcare team communication","type":"article-journal","volume":"16"},"uris":["http://www.mendeley.com/documents/?uuid=72ae2913-1289-42b2-8fd4-4e22569941cc"]},{"id":"ITEM-6","itemData":{"DOI":"10.1136/bmjinnov-2015-000062","ISBN":"2015000062","ISSN":"2055642X","abstract":"Background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Innovations","id":"ITEM-6","issued":{"date-parts":[["2015"]]},"page":"1-8","title":"The ownership and clinical use of smartphones by doctors and nurses in the UK: a multicentre survey study","type":"article-journal","volume":"00"},"uris":["http://www.mendeley.com/documents/?uuid=d7551678-8d57-4ae6-b17d-6a3ccfdea090"]}],"mendeley":{"formattedCitation":"[39,49,52,55,59,62]","plainTextFormattedCitation":"[39,49,52,55,59,62]","previouslyFormattedCitation":"(39,49,52,55,59,62)"},"properties":{"noteIndex":0},"schema":"https://github.com/citation-style-language/schema/raw/master/csl-citation.json"}</w:instrText>
      </w:r>
      <w:r w:rsidR="00B110CD">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[39,49,52,55,59,62]</w:t>
      </w:r>
      <w:r w:rsidR="00B110CD">
        <w:rPr>
          <w:rFonts w:ascii="Arial" w:hAnsi="Arial" w:cs="Arial"/>
          <w:color w:val="000000" w:themeColor="text1"/>
          <w:sz w:val="22"/>
          <w:szCs w:val="22"/>
        </w:rPr>
        <w:fldChar w:fldCharType="end"/>
      </w:r>
      <w:r w:rsidR="008066FA">
        <w:rPr>
          <w:rFonts w:ascii="Arial" w:hAnsi="Arial" w:cs="Arial"/>
          <w:color w:val="000000" w:themeColor="text1"/>
          <w:sz w:val="22"/>
          <w:szCs w:val="22"/>
        </w:rPr>
        <w:t xml:space="preserve"> discussed </w:t>
      </w:r>
      <w:r w:rsidR="00B110CD">
        <w:rPr>
          <w:rFonts w:ascii="Arial" w:hAnsi="Arial" w:cs="Arial"/>
          <w:color w:val="000000" w:themeColor="text1"/>
          <w:sz w:val="22"/>
          <w:szCs w:val="22"/>
        </w:rPr>
        <w:t>validity</w:t>
      </w:r>
      <w:r w:rsidR="008066FA">
        <w:rPr>
          <w:rFonts w:ascii="Arial" w:hAnsi="Arial" w:cs="Arial"/>
          <w:color w:val="000000" w:themeColor="text1"/>
          <w:sz w:val="22"/>
          <w:szCs w:val="22"/>
        </w:rPr>
        <w:t xml:space="preserve"> testing </w:t>
      </w:r>
      <w:r w:rsidR="00B110CD">
        <w:rPr>
          <w:rFonts w:ascii="Arial" w:hAnsi="Arial" w:cs="Arial"/>
          <w:color w:val="000000" w:themeColor="text1"/>
          <w:sz w:val="22"/>
          <w:szCs w:val="22"/>
        </w:rPr>
        <w:t xml:space="preserve">of the questionnaires used. </w:t>
      </w:r>
      <w:r w:rsidR="003F45D2">
        <w:rPr>
          <w:rFonts w:ascii="Arial" w:hAnsi="Arial" w:cs="Arial"/>
          <w:color w:val="000000" w:themeColor="text1"/>
          <w:sz w:val="22"/>
          <w:szCs w:val="22"/>
        </w:rPr>
        <w:t xml:space="preserve">Whilst some of these methodological flaws may </w:t>
      </w:r>
      <w:r w:rsidR="003F45D2">
        <w:rPr>
          <w:rFonts w:ascii="Arial" w:hAnsi="Arial" w:cs="Arial"/>
          <w:color w:val="000000" w:themeColor="text1"/>
          <w:sz w:val="22"/>
          <w:szCs w:val="22"/>
        </w:rPr>
        <w:lastRenderedPageBreak/>
        <w:t>be put down to the inhere</w:t>
      </w:r>
      <w:r w:rsidR="001E7614">
        <w:rPr>
          <w:rFonts w:ascii="Arial" w:hAnsi="Arial" w:cs="Arial"/>
          <w:color w:val="000000" w:themeColor="text1"/>
          <w:sz w:val="22"/>
          <w:szCs w:val="22"/>
        </w:rPr>
        <w:t xml:space="preserve">nt difficulty of assessing such </w:t>
      </w:r>
      <w:r w:rsidR="003F45D2">
        <w:rPr>
          <w:rFonts w:ascii="Arial" w:hAnsi="Arial" w:cs="Arial"/>
          <w:color w:val="000000" w:themeColor="text1"/>
          <w:sz w:val="22"/>
          <w:szCs w:val="22"/>
        </w:rPr>
        <w:t>interventions in complex hospital settings, few studies clearly set-out to try and overcome these challenges</w:t>
      </w:r>
      <w:r w:rsidR="00762725">
        <w:rPr>
          <w:rFonts w:ascii="Arial" w:hAnsi="Arial" w:cs="Arial"/>
          <w:color w:val="000000" w:themeColor="text1"/>
          <w:sz w:val="22"/>
          <w:szCs w:val="22"/>
        </w:rPr>
        <w:t xml:space="preserve"> in a meaningful way</w:t>
      </w:r>
      <w:r w:rsidR="004924E1">
        <w:rPr>
          <w:rFonts w:ascii="Arial" w:hAnsi="Arial" w:cs="Arial"/>
          <w:color w:val="000000" w:themeColor="text1"/>
          <w:sz w:val="22"/>
          <w:szCs w:val="22"/>
        </w:rPr>
        <w:t>. Of the 22</w:t>
      </w:r>
      <w:r w:rsidR="003F45D2">
        <w:rPr>
          <w:rFonts w:ascii="Arial" w:hAnsi="Arial" w:cs="Arial"/>
          <w:color w:val="000000" w:themeColor="text1"/>
          <w:sz w:val="22"/>
          <w:szCs w:val="22"/>
        </w:rPr>
        <w:t xml:space="preserve"> interventional studies </w:t>
      </w:r>
      <w:r w:rsidR="00762725">
        <w:rPr>
          <w:rFonts w:ascii="Arial" w:hAnsi="Arial" w:cs="Arial"/>
          <w:color w:val="000000" w:themeColor="text1"/>
          <w:sz w:val="22"/>
          <w:szCs w:val="22"/>
        </w:rPr>
        <w:t xml:space="preserve">reviewed </w:t>
      </w:r>
      <w:r w:rsidR="003F45D2">
        <w:rPr>
          <w:rFonts w:ascii="Arial" w:hAnsi="Arial" w:cs="Arial"/>
          <w:color w:val="000000" w:themeColor="text1"/>
          <w:sz w:val="22"/>
          <w:szCs w:val="22"/>
        </w:rPr>
        <w:t xml:space="preserve">only </w:t>
      </w:r>
      <w:r w:rsidR="009A444F">
        <w:rPr>
          <w:rFonts w:ascii="Arial" w:hAnsi="Arial" w:cs="Arial"/>
          <w:color w:val="000000" w:themeColor="text1"/>
          <w:sz w:val="22"/>
          <w:szCs w:val="22"/>
        </w:rPr>
        <w:t>two</w:t>
      </w:r>
      <w:r w:rsidR="009A444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UHealth","id":"ITEM-1","issue":"2","issued":{"date-parts":[["2016"]]},"page":"e70","title":"Mobile electronic medical records promote workflow: physicians’ perspective from a survey","type":"article-journal","volume":"4"},"uris":["http://www.mendeley.com/documents/?uuid=75bde112-9eb5-45ad-8231-589cbb2552d0"]},{"id":"ITEM-2","itemData":{"DOI":"10.1002/jhm.2228","ISBN":"1553-5592","ISSN":"15535606","PMID":"25110991","abstract":"BACKGROUND: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Medicine","id":"ITEM-2","issue":"9","issued":{"date-parts":[["2014"]]},"page":"573-578","title":"Smarter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[35,43]","plainTextFormattedCitation":"[35,43]","previouslyFormattedCitation":"(35,43)"},"properties":{"noteIndex":0},"schema":"https://github.com/citation-style-language/schema/raw/master/csl-citation.json"}</w:instrText>
      </w:r>
      <w:r w:rsidR="009A444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[35,43]</w:t>
      </w:r>
      <w:r w:rsidR="009A444F">
        <w:rPr>
          <w:rFonts w:ascii="Arial" w:hAnsi="Arial" w:cs="Arial"/>
          <w:color w:val="000000" w:themeColor="text1"/>
          <w:sz w:val="22"/>
          <w:szCs w:val="22"/>
        </w:rPr>
        <w:fldChar w:fldCharType="end"/>
      </w:r>
      <w:r w:rsidR="003F45D2">
        <w:rPr>
          <w:rFonts w:ascii="Arial" w:hAnsi="Arial" w:cs="Arial"/>
          <w:color w:val="000000" w:themeColor="text1"/>
          <w:sz w:val="22"/>
          <w:szCs w:val="22"/>
        </w:rPr>
        <w:t xml:space="preserve"> had any form or randomisation or prospective assessment of matched comparat</w:t>
      </w:r>
      <w:r w:rsidR="00C22841">
        <w:rPr>
          <w:rFonts w:ascii="Arial" w:hAnsi="Arial" w:cs="Arial"/>
          <w:color w:val="000000" w:themeColor="text1"/>
          <w:sz w:val="22"/>
          <w:szCs w:val="22"/>
        </w:rPr>
        <w:t>or groups</w:t>
      </w:r>
      <w:r w:rsidR="008066FA">
        <w:rPr>
          <w:rFonts w:ascii="Arial" w:hAnsi="Arial" w:cs="Arial"/>
          <w:color w:val="000000" w:themeColor="text1"/>
          <w:sz w:val="22"/>
          <w:szCs w:val="22"/>
        </w:rPr>
        <w:t>,</w:t>
      </w:r>
      <w:r w:rsidR="001E7614">
        <w:rPr>
          <w:rFonts w:ascii="Arial" w:hAnsi="Arial" w:cs="Arial"/>
          <w:color w:val="000000" w:themeColor="text1"/>
          <w:sz w:val="22"/>
          <w:szCs w:val="22"/>
        </w:rPr>
        <w:t xml:space="preserve"> and in the remainder</w:t>
      </w:r>
      <w:r w:rsidR="003F45D2">
        <w:rPr>
          <w:rFonts w:ascii="Arial" w:hAnsi="Arial" w:cs="Arial"/>
          <w:color w:val="000000" w:themeColor="text1"/>
          <w:sz w:val="22"/>
          <w:szCs w:val="22"/>
        </w:rPr>
        <w:t xml:space="preserve"> onl</w:t>
      </w:r>
      <w:r w:rsidR="009A444F">
        <w:rPr>
          <w:rFonts w:ascii="Arial" w:hAnsi="Arial" w:cs="Arial"/>
          <w:color w:val="000000" w:themeColor="text1"/>
          <w:sz w:val="22"/>
          <w:szCs w:val="22"/>
        </w:rPr>
        <w:t>y five</w:t>
      </w:r>
      <w:r w:rsidR="009A444F">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Traumatology","id":"ITEM-1","issue":"5","issued":{"date-parts":[["2015"]]},"page":"821-826","publisher":"Springer Paris","title":"“WhatsApp”ening in orthopedic care: a concise report from a 300-bedded tertiary care teaching center","type":"article-journal","volume":"25"},"uris":["http://www.mendeley.com/documents/?uuid=74356016-8472-47ea-8c2e-935e0975a991"]},{"id":"ITEM-2","itemData":{"DOI":"10.1007/s11548-012-0683-8","ISBN":"1861-6410","ISSN":"1861-6410","PMID":"22484718","abstract":"Purpose: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Surgery","id":"ITEM-2","issue":"5","issued":{"date-parts":[["2012"]]},"page":"721-735","title":"Development and implementation of an integrated mobile situational awareness iPhone application VigiVU at an academic medical center","type":"article-journal","volume":"7"},"uris":["http://www.mendeley.com/documents/?uuid=a7300679-6a17-4998-8722-8b31cbecf376"]},{"id":"ITEM-3","itemData":{"DOI":"10.4338/ACI-2015-11-RA-0151","ISBN":"1869-0327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Informatics","id":"ITEM-3","issued":{"date-parts":[["2016"]]},"page":"777-789","title":"Perfect Storm of inpatient communication needs and an innovative solution utilizing smartphones and secured messaging","type":"article-journal","volume":"7"},"uris":["http://www.mendeley.com/documents/?uuid=a3a25e9a-80ba-4bd5-b073-4221f8cfe20e"]},{"id":"ITEM-4","itemData":{"DOI":"10.1002/jhm.2008","ISBN":"1553-5592","ISSN":"15535592","PMID":"23335318","abstract":"BACKGROUND: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Medicine","id":"ITEM-4","issue":"3","issued":{"date-parts":[["2013"]]},"page":"137-143","title":"It's not about pager replacement: an in-depth look at the interprofessional nature of communication in healthcare","type":"article-journal","volume":"8"},"uris":["http://www.mendeley.com/documents/?uuid=38db0617-ee38-4efe-8cd2-a6e2f2e73568"]},{"id":"ITEM-5","itemData":{"DOI":"10.1016/j.hlpt.2016.07.004","ISBN":"2211-8837","ISSN":"22118845","abstract":"Background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Technology","id":"ITEM-5","issued":{"date-parts":[["2016"]]},"page":"370-375","publisher":"Elsevier","title":"Integrating smartphone communication strategy and technology into clinical practice: a mixed methods research study","type":"article-journal","volume":"5"},"uris":["http://www.mendeley.com/documents/?uuid=a3707bbb-a628-47be-bfe8-490a4b9eb0ca"]}],"mendeley":{"formattedCitation":"[31,37,38,41,48]","plainTextFormattedCitation":"[31,37,38,41,48]","previouslyFormattedCitation":"(31,37,38,41,48)"},"properties":{"noteIndex":0},"schema":"https://github.com/citation-style-language/schema/raw/master/csl-citation.json"}</w:instrText>
      </w:r>
      <w:r w:rsidR="009A444F">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[31,37,38,41,48]</w:t>
      </w:r>
      <w:r w:rsidR="009A444F">
        <w:rPr>
          <w:rFonts w:ascii="Arial" w:hAnsi="Arial" w:cs="Arial"/>
          <w:color w:val="000000" w:themeColor="text1"/>
          <w:sz w:val="22"/>
          <w:szCs w:val="22"/>
        </w:rPr>
        <w:fldChar w:fldCharType="end"/>
      </w:r>
      <w:r w:rsidR="009A444F">
        <w:rPr>
          <w:rFonts w:ascii="Arial" w:hAnsi="Arial" w:cs="Arial"/>
          <w:color w:val="000000" w:themeColor="text1"/>
          <w:sz w:val="22"/>
          <w:szCs w:val="22"/>
        </w:rPr>
        <w:t xml:space="preserve"> </w:t>
      </w:r>
      <w:r w:rsidR="003F45D2">
        <w:rPr>
          <w:rFonts w:ascii="Arial" w:hAnsi="Arial" w:cs="Arial"/>
          <w:color w:val="000000" w:themeColor="text1"/>
          <w:sz w:val="22"/>
          <w:szCs w:val="22"/>
        </w:rPr>
        <w:t>made reference to pre-intervention baseline data</w:t>
      </w:r>
      <w:r w:rsidR="009A444F">
        <w:rPr>
          <w:rFonts w:ascii="Arial" w:hAnsi="Arial" w:cs="Arial"/>
          <w:color w:val="000000" w:themeColor="text1"/>
          <w:sz w:val="22"/>
          <w:szCs w:val="22"/>
        </w:rPr>
        <w:t xml:space="preserve"> against which </w:t>
      </w:r>
      <w:r w:rsidR="00023EE3">
        <w:rPr>
          <w:rFonts w:ascii="Arial" w:hAnsi="Arial" w:cs="Arial"/>
          <w:color w:val="000000" w:themeColor="text1"/>
          <w:sz w:val="22"/>
          <w:szCs w:val="22"/>
        </w:rPr>
        <w:t>the mobile intervention was compared</w:t>
      </w:r>
      <w:r w:rsidR="003F45D2">
        <w:rPr>
          <w:rFonts w:ascii="Arial" w:hAnsi="Arial" w:cs="Arial"/>
          <w:color w:val="000000" w:themeColor="text1"/>
          <w:sz w:val="22"/>
          <w:szCs w:val="22"/>
        </w:rPr>
        <w:t xml:space="preserve">. </w:t>
      </w:r>
    </w:p>
    <w:p w14:paraId="6339F9A3" w14:textId="77777777" w:rsidR="00DF702A" w:rsidRDefault="00DF702A" w:rsidP="005A4C79">
      <w:pPr>
        <w:spacing w:line="360" w:lineRule="auto"/>
        <w:contextualSpacing/>
        <w:rPr>
          <w:rFonts w:ascii="Arial" w:hAnsi="Arial" w:cs="Arial"/>
          <w:color w:val="FF0000"/>
          <w:sz w:val="22"/>
          <w:szCs w:val="22"/>
        </w:rPr>
      </w:pPr>
    </w:p>
    <w:p w14:paraId="36271642" w14:textId="202D8B2D" w:rsidR="00F13BD5" w:rsidRDefault="004C152B"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 xml:space="preserve">Despite the </w:t>
      </w:r>
      <w:r w:rsidR="00361534">
        <w:rPr>
          <w:rFonts w:ascii="Arial" w:hAnsi="Arial" w:cs="Arial"/>
          <w:color w:val="000000" w:themeColor="text1"/>
          <w:sz w:val="22"/>
          <w:szCs w:val="22"/>
        </w:rPr>
        <w:t>pervasive</w:t>
      </w:r>
      <w:r>
        <w:rPr>
          <w:rFonts w:ascii="Arial" w:hAnsi="Arial" w:cs="Arial"/>
          <w:color w:val="000000" w:themeColor="text1"/>
          <w:sz w:val="22"/>
          <w:szCs w:val="22"/>
        </w:rPr>
        <w:t xml:space="preserve"> use of </w:t>
      </w:r>
      <w:r w:rsidR="00B73F27">
        <w:rPr>
          <w:rFonts w:ascii="Arial" w:hAnsi="Arial" w:cs="Arial"/>
          <w:color w:val="000000" w:themeColor="text1"/>
          <w:sz w:val="22"/>
          <w:szCs w:val="22"/>
        </w:rPr>
        <w:t xml:space="preserve">mobile technology </w:t>
      </w:r>
      <w:r>
        <w:rPr>
          <w:rFonts w:ascii="Arial" w:hAnsi="Arial" w:cs="Arial"/>
          <w:color w:val="000000" w:themeColor="text1"/>
          <w:sz w:val="22"/>
          <w:szCs w:val="22"/>
        </w:rPr>
        <w:t>outside of work</w:t>
      </w:r>
      <w:r w:rsidR="00A86888">
        <w:rPr>
          <w:rFonts w:ascii="Arial" w:hAnsi="Arial" w:cs="Arial"/>
          <w:color w:val="000000" w:themeColor="text1"/>
          <w:sz w:val="22"/>
          <w:szCs w:val="22"/>
        </w:rPr>
        <w:t xml:space="preserve"> </w:t>
      </w:r>
      <w:r>
        <w:rPr>
          <w:rFonts w:ascii="Arial" w:hAnsi="Arial" w:cs="Arial"/>
          <w:color w:val="000000" w:themeColor="text1"/>
          <w:sz w:val="22"/>
          <w:szCs w:val="22"/>
        </w:rPr>
        <w:t>t</w:t>
      </w:r>
      <w:r w:rsidR="0044498C">
        <w:rPr>
          <w:rFonts w:ascii="Arial" w:hAnsi="Arial" w:cs="Arial"/>
          <w:color w:val="000000" w:themeColor="text1"/>
          <w:sz w:val="22"/>
          <w:szCs w:val="22"/>
        </w:rPr>
        <w:t>here are a number of diverse organisational, individual and technological factors which are likely to impact the adoption o</w:t>
      </w:r>
      <w:r w:rsidR="00687883">
        <w:rPr>
          <w:rFonts w:ascii="Arial" w:hAnsi="Arial" w:cs="Arial"/>
          <w:color w:val="000000" w:themeColor="text1"/>
          <w:sz w:val="22"/>
          <w:szCs w:val="22"/>
        </w:rPr>
        <w:t>f new communication technologies</w:t>
      </w:r>
      <w:r w:rsidR="0044498C">
        <w:rPr>
          <w:rFonts w:ascii="Arial" w:hAnsi="Arial" w:cs="Arial"/>
          <w:color w:val="000000" w:themeColor="text1"/>
          <w:sz w:val="22"/>
          <w:szCs w:val="22"/>
        </w:rPr>
        <w:t xml:space="preserve">. </w:t>
      </w:r>
      <w:r w:rsidR="0080472E">
        <w:rPr>
          <w:rFonts w:ascii="Arial" w:hAnsi="Arial" w:cs="Arial"/>
          <w:color w:val="000000" w:themeColor="text1"/>
          <w:sz w:val="22"/>
          <w:szCs w:val="22"/>
        </w:rPr>
        <w:t>The failure</w:t>
      </w:r>
      <w:r w:rsidR="001E4335">
        <w:rPr>
          <w:rFonts w:ascii="Arial" w:hAnsi="Arial" w:cs="Arial"/>
          <w:color w:val="000000" w:themeColor="text1"/>
          <w:sz w:val="22"/>
          <w:szCs w:val="22"/>
        </w:rPr>
        <w:t xml:space="preserve"> to adopt</w:t>
      </w:r>
      <w:r w:rsidR="00F84000">
        <w:rPr>
          <w:rFonts w:ascii="Arial" w:hAnsi="Arial" w:cs="Arial"/>
          <w:color w:val="000000" w:themeColor="text1"/>
          <w:sz w:val="22"/>
          <w:szCs w:val="22"/>
        </w:rPr>
        <w:t xml:space="preserve"> </w:t>
      </w:r>
      <w:r w:rsidR="001E4335">
        <w:rPr>
          <w:rFonts w:ascii="Arial" w:hAnsi="Arial" w:cs="Arial"/>
          <w:color w:val="000000" w:themeColor="text1"/>
          <w:sz w:val="22"/>
          <w:szCs w:val="22"/>
        </w:rPr>
        <w:t xml:space="preserve">new </w:t>
      </w:r>
      <w:r w:rsidR="0080472E">
        <w:rPr>
          <w:rFonts w:ascii="Arial" w:hAnsi="Arial" w:cs="Arial"/>
          <w:color w:val="000000" w:themeColor="text1"/>
          <w:sz w:val="22"/>
          <w:szCs w:val="22"/>
        </w:rPr>
        <w:t xml:space="preserve">technologies may be caused by a failure to </w:t>
      </w:r>
      <w:r w:rsidR="00A86888">
        <w:rPr>
          <w:rFonts w:ascii="Arial" w:hAnsi="Arial" w:cs="Arial"/>
          <w:color w:val="000000" w:themeColor="text1"/>
          <w:sz w:val="22"/>
          <w:szCs w:val="22"/>
        </w:rPr>
        <w:t>plan for the complexity and cost</w:t>
      </w:r>
      <w:r w:rsidR="00F84000">
        <w:rPr>
          <w:rFonts w:ascii="Arial" w:hAnsi="Arial" w:cs="Arial"/>
          <w:color w:val="000000" w:themeColor="text1"/>
          <w:sz w:val="22"/>
          <w:szCs w:val="22"/>
        </w:rPr>
        <w:t>,</w:t>
      </w:r>
      <w:r w:rsidR="0080472E">
        <w:rPr>
          <w:rFonts w:ascii="Arial" w:hAnsi="Arial" w:cs="Arial"/>
          <w:color w:val="000000" w:themeColor="text1"/>
          <w:sz w:val="22"/>
          <w:szCs w:val="22"/>
        </w:rPr>
        <w:t xml:space="preserve"> </w:t>
      </w:r>
      <w:r w:rsidR="00A86888">
        <w:rPr>
          <w:rFonts w:ascii="Arial" w:hAnsi="Arial" w:cs="Arial"/>
          <w:color w:val="000000" w:themeColor="text1"/>
          <w:sz w:val="22"/>
          <w:szCs w:val="22"/>
        </w:rPr>
        <w:t xml:space="preserve">not </w:t>
      </w:r>
      <w:r w:rsidR="0080472E">
        <w:rPr>
          <w:rFonts w:ascii="Arial" w:hAnsi="Arial" w:cs="Arial"/>
          <w:color w:val="000000" w:themeColor="text1"/>
          <w:sz w:val="22"/>
          <w:szCs w:val="22"/>
        </w:rPr>
        <w:t>gain</w:t>
      </w:r>
      <w:r w:rsidR="00A86888">
        <w:rPr>
          <w:rFonts w:ascii="Arial" w:hAnsi="Arial" w:cs="Arial"/>
          <w:color w:val="000000" w:themeColor="text1"/>
          <w:sz w:val="22"/>
          <w:szCs w:val="22"/>
        </w:rPr>
        <w:t>ing</w:t>
      </w:r>
      <w:r w:rsidR="0080472E">
        <w:rPr>
          <w:rFonts w:ascii="Arial" w:hAnsi="Arial" w:cs="Arial"/>
          <w:color w:val="000000" w:themeColor="text1"/>
          <w:sz w:val="22"/>
          <w:szCs w:val="22"/>
        </w:rPr>
        <w:t xml:space="preserve"> buy-in</w:t>
      </w:r>
      <w:r w:rsidR="00F84000">
        <w:rPr>
          <w:rFonts w:ascii="Arial" w:hAnsi="Arial" w:cs="Arial"/>
          <w:color w:val="000000" w:themeColor="text1"/>
          <w:sz w:val="22"/>
          <w:szCs w:val="22"/>
        </w:rPr>
        <w:t xml:space="preserve"> and engagement from end-users or </w:t>
      </w:r>
      <w:r w:rsidR="00A86888">
        <w:rPr>
          <w:rFonts w:ascii="Arial" w:hAnsi="Arial" w:cs="Arial"/>
          <w:color w:val="000000" w:themeColor="text1"/>
          <w:sz w:val="22"/>
          <w:szCs w:val="22"/>
        </w:rPr>
        <w:t xml:space="preserve">failing to </w:t>
      </w:r>
      <w:r w:rsidR="0080472E">
        <w:rPr>
          <w:rFonts w:ascii="Arial" w:hAnsi="Arial" w:cs="Arial"/>
          <w:color w:val="000000" w:themeColor="text1"/>
          <w:sz w:val="22"/>
          <w:szCs w:val="22"/>
        </w:rPr>
        <w:t>appreciate that new technology changes the work, the nature</w:t>
      </w:r>
      <w:r w:rsidR="00293063">
        <w:rPr>
          <w:rFonts w:ascii="Arial" w:hAnsi="Arial" w:cs="Arial"/>
          <w:color w:val="000000" w:themeColor="text1"/>
          <w:sz w:val="22"/>
          <w:szCs w:val="22"/>
        </w:rPr>
        <w:t xml:space="preserve"> of work and who does that work</w:t>
      </w:r>
      <w:r w:rsidR="0080472E">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{"citationItems":[{"id":"ITEM-1","itemData":{"author":[{"dropping-particle":"","family":"Wachter","given":"Robert","non-dropping-particle":"","parse-names":false,"suffix":""}],"id":"ITEM-1","issued":{"date-parts":[["2016"]]},"title":"Making IT work : harnessing the power of health IT to improve care in England","type":"report"},"uris":["http://www.mendeley.com/documents/?uuid=bd8a32d3-a98d-4361-8eb2-668ecf5c29f9"]}],"mendeley":{"formattedCitation":"[63]","plainTextFormattedCitation":"[63]","previouslyFormattedCitation":"(63)"},"properties":{"noteIndex":0},"schema":"https://github.com/citation-style-language/schema/raw/master/csl-citation.json"}</w:instrText>
      </w:r>
      <w:r w:rsidR="0080472E">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[63]</w:t>
      </w:r>
      <w:r w:rsidR="0080472E">
        <w:rPr>
          <w:rFonts w:ascii="Arial" w:hAnsi="Arial" w:cs="Arial"/>
          <w:color w:val="000000" w:themeColor="text1"/>
          <w:sz w:val="22"/>
          <w:szCs w:val="22"/>
        </w:rPr>
        <w:fldChar w:fldCharType="end"/>
      </w:r>
      <w:r w:rsidR="0080472E">
        <w:rPr>
          <w:rFonts w:ascii="Arial" w:hAnsi="Arial" w:cs="Arial"/>
          <w:color w:val="000000" w:themeColor="text1"/>
          <w:sz w:val="22"/>
          <w:szCs w:val="22"/>
        </w:rPr>
        <w:t xml:space="preserve">. Additional </w:t>
      </w:r>
      <w:r w:rsidR="00A86888">
        <w:rPr>
          <w:rFonts w:ascii="Arial" w:hAnsi="Arial" w:cs="Arial"/>
          <w:color w:val="000000" w:themeColor="text1"/>
          <w:sz w:val="22"/>
          <w:szCs w:val="22"/>
        </w:rPr>
        <w:t xml:space="preserve">technical, </w:t>
      </w:r>
      <w:r w:rsidR="0080472E" w:rsidRPr="0080472E">
        <w:rPr>
          <w:rFonts w:ascii="Arial" w:hAnsi="Arial" w:cs="Arial"/>
          <w:color w:val="000000" w:themeColor="text1"/>
          <w:sz w:val="22"/>
          <w:szCs w:val="22"/>
        </w:rPr>
        <w:t>financial, le</w:t>
      </w:r>
      <w:r w:rsidR="00293063">
        <w:rPr>
          <w:rFonts w:ascii="Arial" w:hAnsi="Arial" w:cs="Arial"/>
          <w:color w:val="000000" w:themeColor="text1"/>
          <w:sz w:val="22"/>
          <w:szCs w:val="22"/>
        </w:rPr>
        <w:t>gal, social and ethical factors</w:t>
      </w:r>
      <w:r w:rsidR="0080472E" w:rsidRPr="0080472E">
        <w:rPr>
          <w:rFonts w:ascii="Arial" w:hAnsi="Arial" w:cs="Arial"/>
          <w:color w:val="000000" w:themeColor="text1"/>
          <w:sz w:val="22"/>
          <w:szCs w:val="22"/>
        </w:rPr>
        <w:t xml:space="preserve"> </w:t>
      </w:r>
      <w:r w:rsidR="00A86888">
        <w:rPr>
          <w:rFonts w:ascii="Arial" w:hAnsi="Arial" w:cs="Arial"/>
          <w:color w:val="000000" w:themeColor="text1"/>
          <w:sz w:val="22"/>
          <w:szCs w:val="22"/>
        </w:rPr>
        <w:t>have also been identified which prevent</w:t>
      </w:r>
      <w:r w:rsidR="00452FD1">
        <w:rPr>
          <w:rFonts w:ascii="Arial" w:hAnsi="Arial" w:cs="Arial"/>
          <w:color w:val="000000" w:themeColor="text1"/>
          <w:sz w:val="22"/>
          <w:szCs w:val="22"/>
        </w:rPr>
        <w:t xml:space="preserve"> the widespread uptake of new technologies</w:t>
      </w:r>
      <w:r w:rsidR="00452FD1">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{"citationItems":[{"id":"ITEM-1","itemData":{"abstract":"The use of IT enabled health services such as an electronic\\n patient summary, ePrescription or telemedicine (commonly\\n called eHealth services) are subject to differing degrees of\\n legal regulation across Europe. This article presents the\\n legal challenges facing further diffusion of eHealth services\\n across Europe, based on the results of a study funded by the\\n European Commission. Challenges of electronic identification\\n and authentication are examples, alongside questions\\n regarding healthcare professional liability, patient consent\\n and data storage. The answers EU Member States have\\n found to these challenges are illustrated in this contribution.\\n In addition, efforts by the EC funded large scale pilot\\n project epSOS concerning cross-border patient summary\\n and ePrescription services are described, notably the ep-\\n SOS approach of framework agreements to address challenges\\n resulting from different legal systems at national\\n level.","author":[{"dropping-particle":"","family":"Stroetmann","given":"Karl","non-dropping-particle":"","parse-names":false,"suffix":""},{"dropping-particle":"","family":"Artmann","given":"Jörg","non-dropping-particle":"","parse-names":false,"suffix":""},{"dropping-particle":"","family":"Dumortier","given":"Jos","non-dropping-particle":"","parse-names":false,"suffix":""},{"dropping-particle":"","family":"Verhenneman","given":"Griet","non-dropping-particle":"","parse-names":false,"suffix":""}],"container-title":"European Journal for Biomedical Informatics","id":"ITEM-1","issue":"2","issued":{"date-parts":[["2012"]]},"page":"3-10","title":"United in diversity: legal challenges on the road towards interoperable eHealth eolutions in europe","type":"article-journal","volume":"8"},"uris":["http://www.mendeley.com/documents/?uuid=0d2448bb-0e30-40a4-919d-546ab71f9598"]},{"id":"ITEM-2","itemData":{"DOI":"10.1016/j.im.2014.04.004","ISBN":"0378-7206","ISSN":"03787206","abstract":"This study analyzes the relationship among eHealth profiles across 27 European Union Member States. It builds on prior research that uses multivariate statistical methods to provide a cross-country analysis on two dimensions: ICT penetration and availability compared with eHealth access and usage among health professionals. Based on the quantitative indicators/metrics used in our study, our results reveal that four distinct country groupings emerge as frontrunners, followers, leapfroggers and laggards. Frontrunners combine a strong ICT infrastructure with relatively high adoption of eHealth technologies. Our study suggests that a one-size-fits-all approach to health IT is not recommended for EU Member States because policy-makers at the national level need to develop an eHealth roadmap that reflects national, regional and local conditions that go beyond technical imperatives. © 2014 Elsevier B.V. All rights reserved.","author":[{"dropping-particle":"","family":"Currie","given":"W","non-dropping-particle":"","parse-names":false,"suffix":""},{"dropping-particle":"","family":"Seddon","given":"J","non-dropping-particle":"","parse-names":false,"suffix":""}],"container-title":"Information Management","id":"ITEM-2","issue":"6","issued":{"date-parts":[["2014"]]},"page":"783-797","publisher":"Elsevier B.V.","title":"A cross-national analysis of eHealth in the European Union: Some policy and research directions","type":"article-journal","volume":"51"},"uris":["http://www.mendeley.com/documents/?uuid=52f0e491-2392-497b-9139-841efef5defd"]}],"mendeley":{"formattedCitation":"[64,65]","plainTextFormattedCitation":"[64,65]","previouslyFormattedCitation":"(64,65)"},"properties":{"noteIndex":0},"schema":"https://github.com/citation-style-language/schema/raw/master/csl-citation.json"}</w:instrText>
      </w:r>
      <w:r w:rsidR="00452FD1">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[64,65]</w:t>
      </w:r>
      <w:r w:rsidR="00452FD1">
        <w:rPr>
          <w:rFonts w:ascii="Arial" w:hAnsi="Arial" w:cs="Arial"/>
          <w:color w:val="000000" w:themeColor="text1"/>
          <w:sz w:val="22"/>
          <w:szCs w:val="22"/>
        </w:rPr>
        <w:fldChar w:fldCharType="end"/>
      </w:r>
      <w:r w:rsidR="00452FD1">
        <w:rPr>
          <w:rFonts w:ascii="Arial" w:hAnsi="Arial" w:cs="Arial"/>
          <w:color w:val="000000" w:themeColor="text1"/>
          <w:sz w:val="22"/>
          <w:szCs w:val="22"/>
        </w:rPr>
        <w:t>.</w:t>
      </w:r>
      <w:r w:rsidR="00452FD1" w:rsidRPr="00452FD1">
        <w:rPr>
          <w:rFonts w:ascii="Arial" w:hAnsi="Arial" w:cs="Arial"/>
          <w:color w:val="000000" w:themeColor="text1"/>
          <w:sz w:val="22"/>
          <w:szCs w:val="22"/>
        </w:rPr>
        <w:t xml:space="preserve"> </w:t>
      </w:r>
      <w:r w:rsidR="00DF702A">
        <w:rPr>
          <w:rFonts w:ascii="Arial" w:hAnsi="Arial" w:cs="Arial"/>
          <w:color w:val="000000" w:themeColor="text1"/>
          <w:sz w:val="22"/>
          <w:szCs w:val="22"/>
        </w:rPr>
        <w:t xml:space="preserve">In addition to these structural factors it has also been </w:t>
      </w:r>
      <w:r w:rsidR="00A86888">
        <w:rPr>
          <w:rFonts w:ascii="Arial" w:hAnsi="Arial" w:cs="Arial"/>
          <w:color w:val="000000" w:themeColor="text1"/>
          <w:sz w:val="22"/>
          <w:szCs w:val="22"/>
        </w:rPr>
        <w:t>suggested</w:t>
      </w:r>
      <w:r w:rsidR="00DF702A">
        <w:rPr>
          <w:rFonts w:ascii="Arial" w:hAnsi="Arial" w:cs="Arial"/>
          <w:color w:val="000000" w:themeColor="text1"/>
          <w:sz w:val="22"/>
          <w:szCs w:val="22"/>
        </w:rPr>
        <w:t xml:space="preserve"> that the extent to which mobile devices deliver </w:t>
      </w:r>
      <w:r w:rsidR="007E12A5">
        <w:rPr>
          <w:rFonts w:ascii="Arial" w:hAnsi="Arial" w:cs="Arial"/>
          <w:color w:val="000000" w:themeColor="text1"/>
          <w:sz w:val="22"/>
          <w:szCs w:val="22"/>
        </w:rPr>
        <w:t>value</w:t>
      </w:r>
      <w:r w:rsidR="00DF702A">
        <w:rPr>
          <w:rFonts w:ascii="Arial" w:hAnsi="Arial" w:cs="Arial"/>
          <w:color w:val="000000" w:themeColor="text1"/>
          <w:sz w:val="22"/>
          <w:szCs w:val="22"/>
        </w:rPr>
        <w:t xml:space="preserve"> </w:t>
      </w:r>
      <w:r w:rsidR="00687883">
        <w:rPr>
          <w:rFonts w:ascii="Arial" w:hAnsi="Arial" w:cs="Arial"/>
          <w:color w:val="000000" w:themeColor="text1"/>
          <w:sz w:val="22"/>
          <w:szCs w:val="22"/>
        </w:rPr>
        <w:t>is unclear</w:t>
      </w:r>
      <w:r w:rsidR="00DF702A">
        <w:rPr>
          <w:rFonts w:ascii="Arial" w:hAnsi="Arial" w:cs="Arial"/>
          <w:color w:val="000000" w:themeColor="text1"/>
          <w:sz w:val="22"/>
          <w:szCs w:val="22"/>
        </w:rPr>
        <w:t xml:space="preserve"> </w:t>
      </w:r>
      <w:r w:rsidR="00A86888">
        <w:rPr>
          <w:rFonts w:ascii="Arial" w:hAnsi="Arial" w:cs="Arial"/>
          <w:color w:val="000000" w:themeColor="text1"/>
          <w:sz w:val="22"/>
          <w:szCs w:val="22"/>
        </w:rPr>
        <w:t>and there is a need</w:t>
      </w:r>
      <w:r w:rsidR="00DF702A">
        <w:rPr>
          <w:rFonts w:ascii="Arial" w:hAnsi="Arial" w:cs="Arial"/>
          <w:color w:val="000000" w:themeColor="text1"/>
          <w:sz w:val="22"/>
          <w:szCs w:val="22"/>
        </w:rPr>
        <w:t xml:space="preserve"> address explicit questions about how </w:t>
      </w:r>
      <w:r w:rsidR="00293063">
        <w:rPr>
          <w:rFonts w:ascii="Arial" w:hAnsi="Arial" w:cs="Arial"/>
          <w:color w:val="000000" w:themeColor="text1"/>
          <w:sz w:val="22"/>
          <w:szCs w:val="22"/>
        </w:rPr>
        <w:t>mobile</w:t>
      </w:r>
      <w:r w:rsidR="00DF702A">
        <w:rPr>
          <w:rFonts w:ascii="Arial" w:hAnsi="Arial" w:cs="Arial"/>
          <w:color w:val="000000" w:themeColor="text1"/>
          <w:sz w:val="22"/>
          <w:szCs w:val="22"/>
        </w:rPr>
        <w:t xml:space="preserve"> technology will deliver real benefit</w:t>
      </w:r>
      <w:r w:rsidR="00DF702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{"citationItems":[{"id":"ITEM-1","itemData":{"DOI":"10.1197/jamia.M3215","ISBN":"1527-974X (Electronic)\\n1067-5027 (Linking)","ISSN":"10675027","PMID":"19717793","abstract":"The substantial growth in mobile handheld technologies has heralded the opportunity to provide physicians with access to information, resources, and people at the right time and place. But is this technology delivering the benefits to workflow and patient care promised by increased mobility? The authors conducted a systematic review to examine evidence regarding the impact of mobile handheld technology on hospital physicians' work practices and patient care, focusing on quantification of the espoused virtues of mobile technologies. The authors identified thirteen studies that demonstrated the ability of personal digital assistants (PDAs) to positively impact on areas of rapid response, error prevention, and data management and accessibility. The use of PDAs demonstrates the greatest benefits in contexts where time is a critical factor and a rapid response crucial. However, the extent to which these devices improved outcomes and workflow efficiencies because of their mobility was largely absent from the literature. The paucity of evidence calls for much needed future research that asks explicit questions about the impact the mobility of devices has on work practices and outcomes. © 2009 J Am Med Inform Assoc.","author":[{"dropping-particle":"","family":"Prgomet","given":"Mirela","non-dropping-particle":"","parse-names":false,"suffix":""},{"dropping-particle":"","family":"Georgiou","given":"Andrew","non-dropping-particle":"","parse-names":false,"suffix":""},{"dropping-particle":"","family":"Westbrook","given":"Johanna","non-dropping-particle":"","parse-names":false,"suffix":""}],"container-title":"Journal of the American Medical Informatics Association","id":"ITEM-1","issue":"6","issued":{"date-parts":[["2009"]]},"page":"792-801","title":"The impact of mobile handheld technology on hospital physicians' work practices and patient care: a systematic review","type":"article-journal","volume":"16"},"uris":["http://www.mendeley.com/documents/?uuid=89a98b71-7da0-4194-891a-a9cef089ba27"]}],"mendeley":{"formattedCitation":"[66]","plainTextFormattedCitation":"[66]","previouslyFormattedCitation":"(66)"},"properties":{"noteIndex":0},"schema":"https://github.com/citation-style-language/schema/raw/master/csl-citation.json"}</w:instrText>
      </w:r>
      <w:r w:rsidR="00DF702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[66]</w:t>
      </w:r>
      <w:r w:rsidR="00DF702A">
        <w:rPr>
          <w:rFonts w:ascii="Arial" w:hAnsi="Arial" w:cs="Arial"/>
          <w:color w:val="000000" w:themeColor="text1"/>
          <w:sz w:val="22"/>
          <w:szCs w:val="22"/>
        </w:rPr>
        <w:fldChar w:fldCharType="end"/>
      </w:r>
      <w:r w:rsidR="00DF702A">
        <w:rPr>
          <w:rFonts w:ascii="Arial" w:hAnsi="Arial" w:cs="Arial"/>
          <w:color w:val="000000" w:themeColor="text1"/>
          <w:sz w:val="22"/>
          <w:szCs w:val="22"/>
        </w:rPr>
        <w:t xml:space="preserve">. </w:t>
      </w:r>
      <w:r w:rsidR="007A4BEC">
        <w:rPr>
          <w:rFonts w:ascii="Arial" w:hAnsi="Arial" w:cs="Arial"/>
          <w:color w:val="000000" w:themeColor="text1"/>
          <w:sz w:val="22"/>
          <w:szCs w:val="22"/>
        </w:rPr>
        <w:t xml:space="preserve">It has however been estimated that the use of </w:t>
      </w:r>
      <w:r w:rsidR="00B73F27">
        <w:rPr>
          <w:rFonts w:ascii="Arial" w:hAnsi="Arial" w:cs="Arial"/>
          <w:color w:val="000000" w:themeColor="text1"/>
          <w:sz w:val="22"/>
          <w:szCs w:val="22"/>
        </w:rPr>
        <w:t>mobile technology</w:t>
      </w:r>
      <w:r w:rsidR="00B73F27">
        <w:rPr>
          <w:rFonts w:ascii="Arial" w:hAnsi="Arial" w:cs="Arial"/>
          <w:color w:val="000000" w:themeColor="text1"/>
          <w:sz w:val="22"/>
          <w:szCs w:val="22"/>
        </w:rPr>
        <w:t xml:space="preserve"> </w:t>
      </w:r>
      <w:r w:rsidR="007A4BEC">
        <w:rPr>
          <w:rFonts w:ascii="Arial" w:hAnsi="Arial" w:cs="Arial"/>
          <w:color w:val="000000" w:themeColor="text1"/>
          <w:sz w:val="22"/>
          <w:szCs w:val="22"/>
        </w:rPr>
        <w:t>in healthcare has the potential to significantly improve productivity and reduce costs</w:t>
      </w:r>
      <w:r w:rsidR="007A4BEC">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{"citationItems":[{"id":"ITEM-1","itemData":{"DOI":"10.1097/HCM.0000000000000080","ISBN":"1525-5794","ISSN":"1525-5794","PMID":"26506291","abstract":"Mobile technology has begun to change the landscape of the medical profession, with more than two-thirds of physicians regularly using smartphones. Smartphones have allowed health care professionals and the general public to communicate more efficiently, collect data, and facilitate clinical decision making. The methodology for this study was a qualitative literature review following a systematic approach of smartphone use among physicians in hospitals. Fifty-one articles were selected for this study based on inclusion criteria. The findings were classified and described into 7 categories: use of smartphone in obstetrics, pediatrics, surgery, internal medicine, radiology, and dermatology, which were chosen based on the documented use of smartphone application in different health care practices. A last section of patient safety and issues with confidentiality is also described. This study suggests that smartphones have been playing an increasingly important role in health care. Medical professionals have become more dependent upon medical smartphone applications. However, concerns of patient safety and confidentiality will likely lead to increased oversight of mobile device use by regulatory agencies and accrediting bodies.","author":[{"dropping-particle":"","family":"Thomairy","given":"Noora","non-dropping-particle":"","parse-names":false,"suffix":""},{"dropping-particle":"","family":"Mummaneni","given":"Mounica","non-dropping-particle":"","parse-names":false,"suffix":""},{"dropping-particle":"","family":"Alsalamah","given":"Sami","non-dropping-particle":"","parse-names":false,"suffix":""},{"dropping-particle":"","family":"Moussa","given":"Nicole","non-dropping-particle":"","parse-names":false,"suffix":""},{"dropping-particle":"","family":"Coustasse","given":"Alberto","non-dropping-particle":"","parse-names":false,"suffix":""}],"container-title":"The Health Care Manager","id":"ITEM-1","issue":"4","issued":{"date-parts":[["2015"]]},"page":"297-307","title":"Use of smartphones in hospitals","type":"article-journal","volume":"34"},"uris":["http://www.mendeley.com/documents/?uuid=4d6f3f4d-f3a3-4aef-8133-f7a93e265a6c"]}],"mendeley":{"formattedCitation":"[67]","plainTextFormattedCitation":"[67]","previouslyFormattedCitation":"(67)"},"properties":{"noteIndex":0},"schema":"https://github.com/citation-style-language/schema/raw/master/csl-citation.json"}</w:instrText>
      </w:r>
      <w:r w:rsidR="007A4BEC">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[67]</w:t>
      </w:r>
      <w:r w:rsidR="007A4BEC">
        <w:rPr>
          <w:rFonts w:ascii="Arial" w:hAnsi="Arial" w:cs="Arial"/>
          <w:color w:val="000000" w:themeColor="text1"/>
          <w:sz w:val="22"/>
          <w:szCs w:val="22"/>
        </w:rPr>
        <w:fldChar w:fldCharType="end"/>
      </w:r>
      <w:r w:rsidR="007A4BEC">
        <w:rPr>
          <w:rFonts w:ascii="Arial" w:hAnsi="Arial" w:cs="Arial"/>
          <w:color w:val="000000" w:themeColor="text1"/>
          <w:sz w:val="22"/>
          <w:szCs w:val="22"/>
        </w:rPr>
        <w:t>.</w:t>
      </w:r>
      <w:r w:rsidR="002A7D49">
        <w:rPr>
          <w:rFonts w:ascii="Arial" w:hAnsi="Arial" w:cs="Arial"/>
          <w:color w:val="000000" w:themeColor="text1"/>
          <w:sz w:val="22"/>
          <w:szCs w:val="22"/>
        </w:rPr>
        <w:t xml:space="preserve">There is a need to promote the </w:t>
      </w:r>
      <w:r w:rsidR="007E12A5">
        <w:rPr>
          <w:rFonts w:ascii="Arial" w:hAnsi="Arial" w:cs="Arial"/>
          <w:color w:val="000000" w:themeColor="text1"/>
          <w:sz w:val="22"/>
          <w:szCs w:val="22"/>
        </w:rPr>
        <w:t>positives</w:t>
      </w:r>
      <w:r w:rsidR="002A7D49">
        <w:rPr>
          <w:rFonts w:ascii="Arial" w:hAnsi="Arial" w:cs="Arial"/>
          <w:color w:val="000000" w:themeColor="text1"/>
          <w:sz w:val="22"/>
          <w:szCs w:val="22"/>
        </w:rPr>
        <w:t xml:space="preserve"> of a ‘mobile-first’ culture within healthcare organisations</w:t>
      </w:r>
      <w:r w:rsidR="008E71CD">
        <w:rPr>
          <w:rFonts w:ascii="Arial" w:hAnsi="Arial" w:cs="Arial"/>
          <w:color w:val="000000" w:themeColor="text1"/>
          <w:sz w:val="22"/>
          <w:szCs w:val="22"/>
        </w:rPr>
        <w:t xml:space="preserve"> </w:t>
      </w:r>
      <w:r w:rsidR="002A7D49">
        <w:rPr>
          <w:rFonts w:ascii="Arial" w:hAnsi="Arial" w:cs="Arial"/>
          <w:color w:val="000000" w:themeColor="text1"/>
          <w:sz w:val="22"/>
          <w:szCs w:val="22"/>
        </w:rPr>
        <w:t>and provide the required leadership and resource to deliver it</w:t>
      </w:r>
      <w:r w:rsidR="00DF702A">
        <w:rPr>
          <w:rFonts w:ascii="Arial" w:hAnsi="Arial" w:cs="Arial"/>
          <w:color w:val="000000" w:themeColor="text1"/>
          <w:sz w:val="22"/>
          <w:szCs w:val="22"/>
        </w:rPr>
        <w:t xml:space="preserve"> whilst being cognisant of the potential risks</w:t>
      </w:r>
      <w:r w:rsidR="002A7D49">
        <w:rPr>
          <w:rFonts w:ascii="Arial" w:hAnsi="Arial" w:cs="Arial"/>
          <w:color w:val="000000" w:themeColor="text1"/>
          <w:sz w:val="22"/>
          <w:szCs w:val="22"/>
        </w:rPr>
        <w:t>.</w:t>
      </w:r>
      <w:r w:rsidR="00A86888">
        <w:rPr>
          <w:rFonts w:ascii="Arial" w:hAnsi="Arial" w:cs="Arial"/>
          <w:color w:val="000000" w:themeColor="text1"/>
          <w:sz w:val="22"/>
          <w:szCs w:val="22"/>
        </w:rPr>
        <w:t xml:space="preserve"> </w:t>
      </w:r>
      <w:r w:rsidR="00BB4F81">
        <w:rPr>
          <w:rFonts w:ascii="Arial" w:hAnsi="Arial" w:cs="Arial"/>
          <w:color w:val="000000" w:themeColor="text1"/>
          <w:sz w:val="22"/>
          <w:szCs w:val="22"/>
        </w:rPr>
        <w:t xml:space="preserve">This </w:t>
      </w:r>
      <w:r w:rsidR="009C09F5">
        <w:rPr>
          <w:rFonts w:ascii="Arial" w:hAnsi="Arial" w:cs="Arial"/>
          <w:color w:val="000000" w:themeColor="text1"/>
          <w:sz w:val="22"/>
          <w:szCs w:val="22"/>
        </w:rPr>
        <w:t>focus must come</w:t>
      </w:r>
      <w:r w:rsidR="00BB4F81">
        <w:rPr>
          <w:rFonts w:ascii="Arial" w:hAnsi="Arial" w:cs="Arial"/>
          <w:color w:val="000000" w:themeColor="text1"/>
          <w:sz w:val="22"/>
          <w:szCs w:val="22"/>
        </w:rPr>
        <w:t xml:space="preserve"> hand-in-hand with a need to </w:t>
      </w:r>
      <w:r w:rsidR="009C09F5">
        <w:rPr>
          <w:rFonts w:ascii="Arial" w:hAnsi="Arial" w:cs="Arial"/>
          <w:color w:val="000000" w:themeColor="text1"/>
          <w:sz w:val="22"/>
          <w:szCs w:val="22"/>
        </w:rPr>
        <w:t>target</w:t>
      </w:r>
      <w:r w:rsidR="00BB4F81">
        <w:rPr>
          <w:rFonts w:ascii="Arial" w:hAnsi="Arial" w:cs="Arial"/>
          <w:color w:val="000000" w:themeColor="text1"/>
          <w:sz w:val="22"/>
          <w:szCs w:val="22"/>
        </w:rPr>
        <w:t xml:space="preserve"> future research on </w:t>
      </w:r>
      <w:r w:rsidR="009C09F5">
        <w:rPr>
          <w:rFonts w:ascii="Arial" w:hAnsi="Arial" w:cs="Arial"/>
          <w:color w:val="000000" w:themeColor="text1"/>
          <w:sz w:val="22"/>
          <w:szCs w:val="22"/>
        </w:rPr>
        <w:t>understanding</w:t>
      </w:r>
      <w:r w:rsidR="00BB4F81">
        <w:rPr>
          <w:rFonts w:ascii="Arial" w:hAnsi="Arial" w:cs="Arial"/>
          <w:color w:val="000000" w:themeColor="text1"/>
          <w:sz w:val="22"/>
          <w:szCs w:val="22"/>
        </w:rPr>
        <w:t xml:space="preserve"> the broader socio-technical aspects of new mobile technology</w:t>
      </w:r>
      <w:r w:rsidR="009C09F5">
        <w:rPr>
          <w:rFonts w:ascii="Arial" w:hAnsi="Arial" w:cs="Arial"/>
          <w:color w:val="000000" w:themeColor="text1"/>
          <w:sz w:val="22"/>
          <w:szCs w:val="22"/>
        </w:rPr>
        <w:t>,</w:t>
      </w:r>
      <w:r w:rsidR="00BB4F81">
        <w:rPr>
          <w:rFonts w:ascii="Arial" w:hAnsi="Arial" w:cs="Arial"/>
          <w:color w:val="000000" w:themeColor="text1"/>
          <w:sz w:val="22"/>
          <w:szCs w:val="22"/>
        </w:rPr>
        <w:t xml:space="preserve"> and how it complements and enables new pathways and processes of care to improve outcomes for patients</w:t>
      </w:r>
      <w:r w:rsidR="009C09F5">
        <w:rPr>
          <w:rFonts w:ascii="Arial" w:hAnsi="Arial" w:cs="Arial"/>
          <w:color w:val="000000" w:themeColor="text1"/>
          <w:sz w:val="22"/>
          <w:szCs w:val="22"/>
        </w:rPr>
        <w:t xml:space="preserve"> and the working life of staff</w:t>
      </w:r>
      <w:r w:rsidR="00BB4F81">
        <w:rPr>
          <w:rFonts w:ascii="Arial" w:hAnsi="Arial" w:cs="Arial"/>
          <w:color w:val="000000" w:themeColor="text1"/>
          <w:sz w:val="22"/>
          <w:szCs w:val="22"/>
        </w:rPr>
        <w:t>.</w:t>
      </w:r>
    </w:p>
    <w:p w14:paraId="6D594E95" w14:textId="77777777" w:rsidR="0023175B" w:rsidRPr="005B6F87" w:rsidRDefault="0023175B" w:rsidP="005A4C79">
      <w:pPr>
        <w:spacing w:line="360" w:lineRule="auto"/>
        <w:contextualSpacing/>
        <w:rPr>
          <w:rFonts w:ascii="Arial" w:hAnsi="Arial" w:cs="Arial"/>
          <w:color w:val="FF0000"/>
          <w:sz w:val="22"/>
          <w:szCs w:val="22"/>
        </w:rPr>
      </w:pPr>
    </w:p>
    <w:p w14:paraId="56C45691" w14:textId="75F8E4FB" w:rsidR="005B6F87" w:rsidRDefault="008066FA" w:rsidP="005A4C79">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Concerns</w:t>
      </w:r>
      <w:r w:rsidR="00AE3C8D">
        <w:rPr>
          <w:rFonts w:ascii="Arial" w:hAnsi="Arial" w:cs="Arial"/>
          <w:color w:val="000000" w:themeColor="text1"/>
          <w:sz w:val="22"/>
          <w:szCs w:val="22"/>
        </w:rPr>
        <w:t xml:space="preserve"> </w:t>
      </w:r>
      <w:r w:rsidR="003554B8">
        <w:rPr>
          <w:rFonts w:ascii="Arial" w:hAnsi="Arial" w:cs="Arial"/>
          <w:color w:val="000000" w:themeColor="text1"/>
          <w:sz w:val="22"/>
          <w:szCs w:val="22"/>
        </w:rPr>
        <w:t>of</w:t>
      </w:r>
      <w:r w:rsidR="00AE3C8D">
        <w:rPr>
          <w:rFonts w:ascii="Arial" w:hAnsi="Arial" w:cs="Arial"/>
          <w:color w:val="000000" w:themeColor="text1"/>
          <w:sz w:val="22"/>
          <w:szCs w:val="22"/>
        </w:rPr>
        <w:t xml:space="preserve"> privacy</w:t>
      </w:r>
      <w:r w:rsidR="007E12A5">
        <w:rPr>
          <w:rFonts w:ascii="Arial" w:hAnsi="Arial" w:cs="Arial"/>
          <w:color w:val="000000" w:themeColor="text1"/>
          <w:sz w:val="22"/>
          <w:szCs w:val="22"/>
        </w:rPr>
        <w:t xml:space="preserve"> and</w:t>
      </w:r>
      <w:r w:rsidR="003554B8">
        <w:rPr>
          <w:rFonts w:ascii="Arial" w:hAnsi="Arial" w:cs="Arial"/>
          <w:color w:val="000000" w:themeColor="text1"/>
          <w:sz w:val="22"/>
          <w:szCs w:val="22"/>
        </w:rPr>
        <w:t xml:space="preserve"> secu</w:t>
      </w:r>
      <w:r w:rsidR="007E12A5">
        <w:rPr>
          <w:rFonts w:ascii="Arial" w:hAnsi="Arial" w:cs="Arial"/>
          <w:color w:val="000000" w:themeColor="text1"/>
          <w:sz w:val="22"/>
          <w:szCs w:val="22"/>
        </w:rPr>
        <w:t xml:space="preserve">rity </w:t>
      </w:r>
      <w:r>
        <w:rPr>
          <w:rFonts w:ascii="Arial" w:hAnsi="Arial" w:cs="Arial"/>
          <w:color w:val="000000" w:themeColor="text1"/>
          <w:sz w:val="22"/>
          <w:szCs w:val="22"/>
        </w:rPr>
        <w:t>were</w:t>
      </w:r>
      <w:r w:rsidR="007E12A5">
        <w:rPr>
          <w:rFonts w:ascii="Arial" w:hAnsi="Arial" w:cs="Arial"/>
          <w:color w:val="000000" w:themeColor="text1"/>
          <w:sz w:val="22"/>
          <w:szCs w:val="22"/>
        </w:rPr>
        <w:t xml:space="preserve"> highlighted</w:t>
      </w:r>
      <w:r>
        <w:rPr>
          <w:rFonts w:ascii="Arial" w:hAnsi="Arial" w:cs="Arial"/>
          <w:color w:val="000000" w:themeColor="text1"/>
          <w:sz w:val="22"/>
          <w:szCs w:val="22"/>
        </w:rPr>
        <w:t xml:space="preserve"> in this review</w:t>
      </w:r>
      <w:r w:rsidR="007E12A5">
        <w:rPr>
          <w:rFonts w:ascii="Arial" w:hAnsi="Arial" w:cs="Arial"/>
          <w:color w:val="000000" w:themeColor="text1"/>
          <w:sz w:val="22"/>
          <w:szCs w:val="22"/>
        </w:rPr>
        <w:t xml:space="preserve">, </w:t>
      </w:r>
      <w:r w:rsidR="00AE3C8D">
        <w:rPr>
          <w:rFonts w:ascii="Arial" w:hAnsi="Arial" w:cs="Arial"/>
          <w:color w:val="000000" w:themeColor="text1"/>
          <w:sz w:val="22"/>
          <w:szCs w:val="22"/>
        </w:rPr>
        <w:t xml:space="preserve">particularly when personal mobile devices are used </w:t>
      </w:r>
      <w:r w:rsidR="003554B8">
        <w:rPr>
          <w:rFonts w:ascii="Arial" w:hAnsi="Arial" w:cs="Arial"/>
          <w:color w:val="000000" w:themeColor="text1"/>
          <w:sz w:val="22"/>
          <w:szCs w:val="22"/>
        </w:rPr>
        <w:t>for the transmission of patient identifiable data</w:t>
      </w:r>
      <w:r w:rsidR="00AE3C8D">
        <w:rPr>
          <w:rFonts w:ascii="Arial" w:hAnsi="Arial" w:cs="Arial"/>
          <w:color w:val="000000" w:themeColor="text1"/>
          <w:sz w:val="22"/>
          <w:szCs w:val="22"/>
        </w:rPr>
        <w:t>.</w:t>
      </w:r>
      <w:r w:rsidR="0023175B">
        <w:rPr>
          <w:rFonts w:ascii="Arial" w:hAnsi="Arial" w:cs="Arial"/>
          <w:color w:val="000000" w:themeColor="text1"/>
          <w:sz w:val="22"/>
          <w:szCs w:val="22"/>
        </w:rPr>
        <w:t xml:space="preserve"> </w:t>
      </w:r>
      <w:r w:rsidR="005558EA">
        <w:rPr>
          <w:rFonts w:ascii="Arial" w:hAnsi="Arial" w:cs="Arial"/>
          <w:color w:val="000000" w:themeColor="text1"/>
          <w:sz w:val="22"/>
          <w:szCs w:val="22"/>
        </w:rPr>
        <w:t>Both in the US</w:t>
      </w:r>
      <w:r w:rsidR="005558E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{"citationItems":[{"id":"ITEM-1","itemData":{"URL":"http://www.hhs.gov/ocr/privacy/ hipaa/understanding/summary/","accessed":{"date-parts":[["2018","1","31"]]},"author":[{"dropping-particle":"","family":"US Department of Health and Human Services","given":"","non-dropping-particle":"","parse-names":false,"suffix":""}],"id":"ITEM-1","issued":{"date-parts":[["1996"]]},"title":"Summary of the HIPAA privacy rule","type":"webpage"},"uris":["http://www.mendeley.com/documents/?uuid=3567e7f1-e7d7-4495-8b0a-981be79bf5f3"]}],"mendeley":{"formattedCitation":"[68]","plainTextFormattedCitation":"[68]","previouslyFormattedCitation":"(68)"},"properties":{"noteIndex":0},"schema":"https://github.com/citation-style-language/schema/raw/master/csl-citation.json"}</w:instrText>
      </w:r>
      <w:r w:rsidR="005558E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[68]</w:t>
      </w:r>
      <w:r w:rsidR="005558EA">
        <w:rPr>
          <w:rFonts w:ascii="Arial" w:hAnsi="Arial" w:cs="Arial"/>
          <w:color w:val="000000" w:themeColor="text1"/>
          <w:sz w:val="22"/>
          <w:szCs w:val="22"/>
        </w:rPr>
        <w:fldChar w:fldCharType="end"/>
      </w:r>
      <w:r w:rsidR="005558EA">
        <w:rPr>
          <w:rFonts w:ascii="Arial" w:hAnsi="Arial" w:cs="Arial"/>
          <w:color w:val="000000" w:themeColor="text1"/>
          <w:sz w:val="22"/>
          <w:szCs w:val="22"/>
        </w:rPr>
        <w:t xml:space="preserve"> and Europe</w:t>
      </w:r>
      <w:r w:rsidR="005558EA">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{"citationItems":[{"id":"ITEM-1","itemData":{"URL":"https://ico.org.uk/for-organisations/data-protection-reform/overview-of-the-gdpr/","accessed":{"date-parts":[["2017","5","22"]]},"author":[{"dropping-particle":"","family":"Information Commissioner's Office","given":"","non-dropping-particle":"","parse-names":false,"suffix":""}],"container-title":"2017","id":"ITEM-1","issued":{"date-parts":[["0"]]},"title":"Overview of the General Data Protection Regulation (GDPR)","type":"webpage"},"uris":["http://www.mendeley.com/documents/?uuid=781c547b-6d84-46a9-aa91-e28b2e330f92"]}],"mendeley":{"formattedCitation":"[69]","plainTextFormattedCitation":"[69]","previouslyFormattedCitation":"(69)"},"properties":{"noteIndex":0},"schema":"https://github.com/citation-style-language/schema/raw/master/csl-citation.json"}</w:instrText>
      </w:r>
      <w:r w:rsidR="005558EA">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[69]</w:t>
      </w:r>
      <w:r w:rsidR="005558EA">
        <w:rPr>
          <w:rFonts w:ascii="Arial" w:hAnsi="Arial" w:cs="Arial"/>
          <w:color w:val="000000" w:themeColor="text1"/>
          <w:sz w:val="22"/>
          <w:szCs w:val="22"/>
        </w:rPr>
        <w:fldChar w:fldCharType="end"/>
      </w:r>
      <w:r w:rsidR="005558EA">
        <w:rPr>
          <w:rFonts w:ascii="Arial" w:hAnsi="Arial" w:cs="Arial"/>
          <w:color w:val="000000" w:themeColor="text1"/>
          <w:sz w:val="22"/>
          <w:szCs w:val="22"/>
        </w:rPr>
        <w:t xml:space="preserve"> the need to comply with stringent legislation has undoubtedly </w:t>
      </w:r>
      <w:r w:rsidR="007E12A5">
        <w:rPr>
          <w:rFonts w:ascii="Arial" w:hAnsi="Arial" w:cs="Arial"/>
          <w:color w:val="000000" w:themeColor="text1"/>
          <w:sz w:val="22"/>
          <w:szCs w:val="22"/>
        </w:rPr>
        <w:t>limited</w:t>
      </w:r>
      <w:r w:rsidR="005558EA">
        <w:rPr>
          <w:rFonts w:ascii="Arial" w:hAnsi="Arial" w:cs="Arial"/>
          <w:color w:val="000000" w:themeColor="text1"/>
          <w:sz w:val="22"/>
          <w:szCs w:val="22"/>
        </w:rPr>
        <w:t xml:space="preserve"> the deployment of smartphone-based messaging, and </w:t>
      </w:r>
      <w:r w:rsidR="00421698">
        <w:rPr>
          <w:rFonts w:ascii="Arial" w:hAnsi="Arial" w:cs="Arial"/>
          <w:color w:val="000000" w:themeColor="text1"/>
          <w:sz w:val="22"/>
          <w:szCs w:val="22"/>
        </w:rPr>
        <w:t>the use</w:t>
      </w:r>
      <w:r w:rsidR="00155B60">
        <w:rPr>
          <w:rFonts w:ascii="Arial" w:hAnsi="Arial" w:cs="Arial"/>
          <w:color w:val="000000" w:themeColor="text1"/>
          <w:sz w:val="22"/>
          <w:szCs w:val="22"/>
        </w:rPr>
        <w:t xml:space="preserve"> </w:t>
      </w:r>
      <w:r w:rsidR="00421698">
        <w:rPr>
          <w:rFonts w:ascii="Arial" w:hAnsi="Arial" w:cs="Arial"/>
          <w:color w:val="000000" w:themeColor="text1"/>
          <w:sz w:val="22"/>
          <w:szCs w:val="22"/>
        </w:rPr>
        <w:t>of SMS messaging for in-hospital communication has been discouraged by the Joint Commission</w:t>
      </w:r>
      <w:bookmarkStart w:id="0" w:name="_GoBack"/>
      <w:bookmarkEnd w:id="0"/>
      <w:r w:rsidR="00421698">
        <w:rPr>
          <w:rFonts w:ascii="Arial" w:hAnsi="Arial" w:cs="Arial"/>
          <w:color w:val="000000" w:themeColor="text1"/>
          <w:sz w:val="22"/>
          <w:szCs w:val="22"/>
        </w:rPr>
        <w:t xml:space="preserve"> due to</w:t>
      </w:r>
      <w:r w:rsidR="005558EA">
        <w:rPr>
          <w:rFonts w:ascii="Arial" w:hAnsi="Arial" w:cs="Arial"/>
          <w:color w:val="000000" w:themeColor="text1"/>
          <w:sz w:val="22"/>
          <w:szCs w:val="22"/>
        </w:rPr>
        <w:t xml:space="preserve"> </w:t>
      </w:r>
      <w:r w:rsidR="00421698">
        <w:rPr>
          <w:rFonts w:ascii="Arial" w:hAnsi="Arial" w:cs="Arial"/>
          <w:color w:val="000000" w:themeColor="text1"/>
          <w:sz w:val="22"/>
          <w:szCs w:val="22"/>
        </w:rPr>
        <w:t>security concerns</w:t>
      </w:r>
      <w:r w:rsidR="00421698">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{"citationItems":[{"id":"ITEM-1","itemData":{"URL":"http://www.jointcommission.org/ the_view_from_the_joint_commission/to_text_or_not_to_text/default.aspx","accessed":{"date-parts":[["2018","1","31"]]},"author":[{"dropping-particle":"","family":"The Joint Commission","given":"","non-dropping-particle":"","parse-names":false,"suffix":""}],"id":"ITEM-1","issued":{"date-parts":[["2015"]]},"title":"To text or not to text?","type":"webpage"},"uris":["http://www.mendeley.com/documents/?uuid=8ef4c148-5d09-4703-9c24-fb50e543e7f8"]}],"mendeley":{"formattedCitation":"[70]","plainTextFormattedCitation":"[70]","previouslyFormattedCitation":"(70)"},"properties":{"noteIndex":0},"schema":"https://github.com/citation-style-language/schema/raw/master/csl-citation.json"}</w:instrText>
      </w:r>
      <w:r w:rsidR="00421698">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[70]</w:t>
      </w:r>
      <w:r w:rsidR="00421698">
        <w:rPr>
          <w:rFonts w:ascii="Arial" w:hAnsi="Arial" w:cs="Arial"/>
          <w:color w:val="000000" w:themeColor="text1"/>
          <w:sz w:val="22"/>
          <w:szCs w:val="22"/>
        </w:rPr>
        <w:fldChar w:fldCharType="end"/>
      </w:r>
      <w:r w:rsidR="00421698">
        <w:rPr>
          <w:rFonts w:ascii="Arial" w:hAnsi="Arial" w:cs="Arial"/>
          <w:color w:val="000000" w:themeColor="text1"/>
          <w:sz w:val="22"/>
          <w:szCs w:val="22"/>
        </w:rPr>
        <w:t xml:space="preserve">. </w:t>
      </w:r>
      <w:r w:rsidR="00155B60">
        <w:rPr>
          <w:rFonts w:ascii="Arial" w:hAnsi="Arial" w:cs="Arial"/>
          <w:color w:val="000000" w:themeColor="text1"/>
          <w:sz w:val="22"/>
          <w:szCs w:val="22"/>
        </w:rPr>
        <w:t xml:space="preserve">Improving the awareness and training of staff with regards security and privacy hand-in-hand with </w:t>
      </w:r>
      <w:r w:rsidR="008E71CD">
        <w:rPr>
          <w:rFonts w:ascii="Arial" w:hAnsi="Arial" w:cs="Arial"/>
          <w:color w:val="000000" w:themeColor="text1"/>
          <w:sz w:val="22"/>
          <w:szCs w:val="22"/>
        </w:rPr>
        <w:t xml:space="preserve">developing </w:t>
      </w:r>
      <w:r w:rsidR="007E12A5">
        <w:rPr>
          <w:rFonts w:ascii="Arial" w:hAnsi="Arial" w:cs="Arial"/>
          <w:color w:val="000000" w:themeColor="text1"/>
          <w:sz w:val="22"/>
          <w:szCs w:val="22"/>
        </w:rPr>
        <w:t xml:space="preserve">security </w:t>
      </w:r>
      <w:r w:rsidR="008E71CD">
        <w:rPr>
          <w:rFonts w:ascii="Arial" w:hAnsi="Arial" w:cs="Arial"/>
          <w:color w:val="000000" w:themeColor="text1"/>
          <w:sz w:val="22"/>
          <w:szCs w:val="22"/>
        </w:rPr>
        <w:t>compliant technology</w:t>
      </w:r>
      <w:r w:rsidR="000E77AA">
        <w:rPr>
          <w:rFonts w:ascii="Arial" w:hAnsi="Arial" w:cs="Arial"/>
          <w:color w:val="000000" w:themeColor="text1"/>
          <w:sz w:val="22"/>
          <w:szCs w:val="22"/>
        </w:rPr>
        <w:t xml:space="preserve"> </w:t>
      </w:r>
      <w:r w:rsidR="00155B60">
        <w:rPr>
          <w:rFonts w:ascii="Arial" w:hAnsi="Arial" w:cs="Arial"/>
          <w:color w:val="000000" w:themeColor="text1"/>
          <w:sz w:val="22"/>
          <w:szCs w:val="22"/>
        </w:rPr>
        <w:t>has the potential to greatly accelerate the uptake of new mobile technologies.</w:t>
      </w:r>
      <w:r w:rsidR="00032676">
        <w:rPr>
          <w:rFonts w:ascii="Arial" w:hAnsi="Arial" w:cs="Arial"/>
          <w:color w:val="000000" w:themeColor="text1"/>
          <w:sz w:val="22"/>
          <w:szCs w:val="22"/>
        </w:rPr>
        <w:t xml:space="preserve"> </w:t>
      </w:r>
      <w:r w:rsidR="005B6F87">
        <w:rPr>
          <w:rFonts w:ascii="Arial" w:hAnsi="Arial" w:cs="Arial"/>
          <w:color w:val="000000" w:themeColor="text1"/>
          <w:sz w:val="22"/>
          <w:szCs w:val="22"/>
        </w:rPr>
        <w:t>Many of the n</w:t>
      </w:r>
      <w:r w:rsidR="00B25DA9">
        <w:rPr>
          <w:rFonts w:ascii="Arial" w:hAnsi="Arial" w:cs="Arial"/>
          <w:color w:val="000000" w:themeColor="text1"/>
          <w:sz w:val="22"/>
          <w:szCs w:val="22"/>
        </w:rPr>
        <w:t>egative aspects of mobile devices relate to the technology itself including</w:t>
      </w:r>
      <w:r w:rsidR="005B6F87">
        <w:rPr>
          <w:rFonts w:ascii="Arial" w:hAnsi="Arial" w:cs="Arial"/>
          <w:color w:val="000000" w:themeColor="text1"/>
          <w:sz w:val="22"/>
          <w:szCs w:val="22"/>
        </w:rPr>
        <w:t xml:space="preserve"> poor battery life, small screen size and lack of connectivity. In order to address these </w:t>
      </w:r>
      <w:r w:rsidR="00B25DA9">
        <w:rPr>
          <w:rFonts w:ascii="Arial" w:hAnsi="Arial" w:cs="Arial"/>
          <w:color w:val="000000" w:themeColor="text1"/>
          <w:sz w:val="22"/>
          <w:szCs w:val="22"/>
        </w:rPr>
        <w:t>concerns,</w:t>
      </w:r>
      <w:r w:rsidR="005B6F87">
        <w:rPr>
          <w:rFonts w:ascii="Arial" w:hAnsi="Arial" w:cs="Arial"/>
          <w:color w:val="000000" w:themeColor="text1"/>
          <w:sz w:val="22"/>
          <w:szCs w:val="22"/>
        </w:rPr>
        <w:t xml:space="preserve"> there is a need to design and develop technology specific</w:t>
      </w:r>
      <w:r w:rsidR="008E71CD">
        <w:rPr>
          <w:rFonts w:ascii="Arial" w:hAnsi="Arial" w:cs="Arial"/>
          <w:color w:val="000000" w:themeColor="text1"/>
          <w:sz w:val="22"/>
          <w:szCs w:val="22"/>
        </w:rPr>
        <w:t>ally for the healthcare context</w:t>
      </w:r>
      <w:r w:rsidR="005B6F87">
        <w:rPr>
          <w:rFonts w:ascii="Arial" w:hAnsi="Arial" w:cs="Arial"/>
          <w:color w:val="000000" w:themeColor="text1"/>
          <w:sz w:val="22"/>
          <w:szCs w:val="22"/>
        </w:rPr>
        <w:t xml:space="preserve"> and adapt work practices to </w:t>
      </w:r>
      <w:r w:rsidR="005B6F87">
        <w:rPr>
          <w:rFonts w:ascii="Arial" w:hAnsi="Arial" w:cs="Arial"/>
          <w:color w:val="000000" w:themeColor="text1"/>
          <w:sz w:val="22"/>
          <w:szCs w:val="22"/>
        </w:rPr>
        <w:lastRenderedPageBreak/>
        <w:t>alleviate some of</w:t>
      </w:r>
      <w:r w:rsidR="000E77AA">
        <w:rPr>
          <w:rFonts w:ascii="Arial" w:hAnsi="Arial" w:cs="Arial"/>
          <w:color w:val="000000" w:themeColor="text1"/>
          <w:sz w:val="22"/>
          <w:szCs w:val="22"/>
        </w:rPr>
        <w:t xml:space="preserve"> these technological limitations</w:t>
      </w:r>
      <w:r w:rsidR="005B6F87">
        <w:rPr>
          <w:rFonts w:ascii="Arial" w:hAnsi="Arial" w:cs="Arial"/>
          <w:color w:val="000000" w:themeColor="text1"/>
          <w:sz w:val="22"/>
          <w:szCs w:val="22"/>
        </w:rPr>
        <w:t>. A</w:t>
      </w:r>
      <w:r w:rsidR="005B6F87" w:rsidRPr="0044498C">
        <w:rPr>
          <w:rFonts w:ascii="Arial" w:hAnsi="Arial" w:cs="Arial"/>
          <w:color w:val="000000" w:themeColor="text1"/>
          <w:sz w:val="22"/>
          <w:szCs w:val="22"/>
        </w:rPr>
        <w:t xml:space="preserve">s devices become increasingly complex and data heavy the importance of </w:t>
      </w:r>
      <w:r w:rsidR="00B25DA9">
        <w:rPr>
          <w:rFonts w:ascii="Arial" w:hAnsi="Arial" w:cs="Arial"/>
          <w:color w:val="000000" w:themeColor="text1"/>
          <w:sz w:val="22"/>
          <w:szCs w:val="22"/>
        </w:rPr>
        <w:t xml:space="preserve">the </w:t>
      </w:r>
      <w:r w:rsidR="005B6F87" w:rsidRPr="0044498C">
        <w:rPr>
          <w:rFonts w:ascii="Arial" w:hAnsi="Arial" w:cs="Arial"/>
          <w:color w:val="000000" w:themeColor="text1"/>
          <w:sz w:val="22"/>
          <w:szCs w:val="22"/>
        </w:rPr>
        <w:t>underlying supporting infrastructure that is needed in to securely and reliability store, process and transmit huge volumes of clinical and communication data becomes increasingly important</w:t>
      </w:r>
      <w:r w:rsidR="005B6F87" w:rsidRPr="0044498C">
        <w:rPr>
          <w:rFonts w:ascii="Arial" w:hAnsi="Arial" w:cs="Arial"/>
          <w:color w:val="000000" w:themeColor="text1"/>
          <w:sz w:val="22"/>
          <w:szCs w:val="22"/>
        </w:rPr>
        <w:fldChar w:fldCharType="begin" w:fldLock="1"/>
      </w:r>
      <w:r w:rsidR="00442ADF">
        <w:rPr>
          <w:rFonts w:ascii="Arial" w:hAnsi="Arial" w:cs="Arial"/>
          <w:color w:val="000000" w:themeColor="text1"/>
          <w:sz w:val="22"/>
          <w:szCs w:val="22"/>
        </w:rPr>
        <w:instrText>ADDIN CSL_CITATION {"citationItems":[{"id":"ITEM-1","itemData":{"DOI":"10.1177/1460458217740722","ISSN":"1460-4582","abstract":"Supporting clinicians in decision making using advanced technologies has been an active research area in biomedical engineering during the past years. Among a wide range of ubiquitous systems, smartphone applications have been increasingly developed in healthcare settings to help clinicians as well as patients. Today, many smartphone applications, from basic data analysis to advanced patient monitoring, are available to clinicians and patients. Such applications are now increasingly integrating into healthcare for clinical decision support, and therefore, concerns around accuracy, stability, and dependency of these applications are rising. In addition, lack of attention to the clinicians’ acceptability, as well as the low impact on the medical professionals’ decision making, are posing more serious issues on the acceptability of smartphone applications. This article reviews smartphone-based decision support applications, focusing on hospital care settings and their overall impact of these applications on ...","author":[{"dropping-particle":"","family":"Baig","given":"Mirza","non-dropping-particle":"","parse-names":false,"suffix":""},{"dropping-particle":"","family":"GholamHosseini","given":"Hamid","non-dropping-particle":"","parse-names":false,"suffix":""},{"dropping-particle":"","family":"Moqeem","given":"Aasia","non-dropping-particle":"","parse-names":false,"suffix":""},{"dropping-particle":"","family":"Mirza","given":"Farhaan","non-dropping-particle":"","parse-names":false,"suffix":""},{"dropping-particle":"","family":"Lindén","given":"Maria","non-dropping-particle":"","parse-names":false,"suffix":""}],"container-title":"Health Informatics Journal","id":"ITEM-1","issued":{"date-parts":[["2017"]]},"page":"1-14","title":"Clinical decision support systems in hospital care using ubiquitous devices: current issues and challenges","type":"article-journal","volume":"0"},"uris":["http://www.mendeley.com/documents/?uuid=4fe4fa16-dbdd-4e0b-9f5e-a4bcaaa29f11"]}],"mendeley":{"formattedCitation":"[71]","plainTextFormattedCitation":"[71]","previouslyFormattedCitation":"(71)"},"properties":{"noteIndex":0},"schema":"https://github.com/citation-style-language/schema/raw/master/csl-citation.json"}</w:instrText>
      </w:r>
      <w:r w:rsidR="005B6F87" w:rsidRPr="0044498C">
        <w:rPr>
          <w:rFonts w:ascii="Arial" w:hAnsi="Arial" w:cs="Arial"/>
          <w:color w:val="000000" w:themeColor="text1"/>
          <w:sz w:val="22"/>
          <w:szCs w:val="22"/>
        </w:rPr>
        <w:fldChar w:fldCharType="separate"/>
      </w:r>
      <w:r w:rsidR="00442ADF" w:rsidRPr="00442ADF">
        <w:rPr>
          <w:rFonts w:ascii="Arial" w:hAnsi="Arial" w:cs="Arial"/>
          <w:noProof/>
          <w:color w:val="000000" w:themeColor="text1"/>
          <w:sz w:val="22"/>
          <w:szCs w:val="22"/>
        </w:rPr>
        <w:t>[71]</w:t>
      </w:r>
      <w:r w:rsidR="005B6F87" w:rsidRPr="0044498C">
        <w:rPr>
          <w:rFonts w:ascii="Arial" w:hAnsi="Arial" w:cs="Arial"/>
          <w:color w:val="000000" w:themeColor="text1"/>
          <w:sz w:val="22"/>
          <w:szCs w:val="22"/>
        </w:rPr>
        <w:fldChar w:fldCharType="end"/>
      </w:r>
      <w:r w:rsidR="005B6F87" w:rsidRPr="0044498C">
        <w:rPr>
          <w:rFonts w:ascii="Arial" w:hAnsi="Arial" w:cs="Arial"/>
          <w:color w:val="000000" w:themeColor="text1"/>
          <w:sz w:val="22"/>
          <w:szCs w:val="22"/>
        </w:rPr>
        <w:t>.</w:t>
      </w:r>
    </w:p>
    <w:p w14:paraId="133A2074" w14:textId="77777777" w:rsidR="00C15B73" w:rsidRDefault="00C15B73" w:rsidP="005A4C79">
      <w:pPr>
        <w:spacing w:line="360" w:lineRule="auto"/>
        <w:contextualSpacing/>
        <w:rPr>
          <w:rFonts w:ascii="Arial" w:hAnsi="Arial" w:cs="Arial"/>
          <w:color w:val="000000" w:themeColor="text1"/>
          <w:sz w:val="22"/>
          <w:szCs w:val="22"/>
        </w:rPr>
      </w:pPr>
    </w:p>
    <w:p w14:paraId="37FBACB3" w14:textId="77777777" w:rsidR="00C15B73" w:rsidRDefault="00C15B73" w:rsidP="005A4C79">
      <w:pPr>
        <w:spacing w:line="360" w:lineRule="auto"/>
        <w:contextualSpacing/>
        <w:rPr>
          <w:rFonts w:ascii="Arial" w:hAnsi="Arial" w:cs="Arial"/>
          <w:color w:val="000000" w:themeColor="text1"/>
          <w:sz w:val="22"/>
          <w:szCs w:val="22"/>
        </w:rPr>
      </w:pPr>
    </w:p>
    <w:p w14:paraId="73B292F0" w14:textId="22AD641F" w:rsidR="00C15B73" w:rsidRPr="00C15B73" w:rsidRDefault="009211DC" w:rsidP="00C15B73">
      <w:pPr>
        <w:rPr>
          <w:rFonts w:ascii="Arial" w:hAnsi="Arial" w:cs="Arial"/>
          <w:color w:val="000000" w:themeColor="text1"/>
          <w:sz w:val="22"/>
          <w:szCs w:val="22"/>
        </w:rPr>
      </w:pPr>
      <w:r>
        <w:rPr>
          <w:rFonts w:ascii="Arial" w:hAnsi="Arial" w:cs="Arial"/>
          <w:b/>
          <w:color w:val="000000" w:themeColor="text1"/>
          <w:sz w:val="22"/>
          <w:szCs w:val="22"/>
        </w:rPr>
        <w:t>CONCLUSION</w:t>
      </w:r>
    </w:p>
    <w:p w14:paraId="4D1D2F76" w14:textId="77777777" w:rsidR="00C15B73" w:rsidRDefault="00C15B73" w:rsidP="005A4C79">
      <w:pPr>
        <w:spacing w:line="360" w:lineRule="auto"/>
        <w:contextualSpacing/>
        <w:rPr>
          <w:rFonts w:ascii="Arial" w:hAnsi="Arial" w:cs="Arial"/>
          <w:color w:val="000000" w:themeColor="text1"/>
          <w:sz w:val="22"/>
          <w:szCs w:val="22"/>
        </w:rPr>
      </w:pPr>
    </w:p>
    <w:p w14:paraId="19A1801B" w14:textId="03EEDB75" w:rsidR="00C15B73" w:rsidRDefault="002D5ED8" w:rsidP="00BC258E">
      <w:pPr>
        <w:spacing w:line="360" w:lineRule="auto"/>
        <w:contextualSpacing/>
        <w:rPr>
          <w:rFonts w:ascii="Arial" w:hAnsi="Arial" w:cs="Arial"/>
          <w:color w:val="000000" w:themeColor="text1"/>
          <w:sz w:val="22"/>
          <w:szCs w:val="22"/>
        </w:rPr>
      </w:pPr>
      <w:r>
        <w:rPr>
          <w:rFonts w:ascii="Arial" w:hAnsi="Arial" w:cs="Arial"/>
          <w:color w:val="000000" w:themeColor="text1"/>
          <w:sz w:val="22"/>
          <w:szCs w:val="22"/>
        </w:rPr>
        <w:t>Healthcare professionals use innovative mobile technology on a daily basis outside of work</w:t>
      </w:r>
      <w:r w:rsidR="008066FA">
        <w:rPr>
          <w:rFonts w:ascii="Arial" w:hAnsi="Arial" w:cs="Arial"/>
          <w:color w:val="000000" w:themeColor="text1"/>
          <w:sz w:val="22"/>
          <w:szCs w:val="22"/>
        </w:rPr>
        <w:t>,</w:t>
      </w:r>
      <w:r>
        <w:rPr>
          <w:rFonts w:ascii="Arial" w:hAnsi="Arial" w:cs="Arial"/>
          <w:color w:val="000000" w:themeColor="text1"/>
          <w:sz w:val="22"/>
          <w:szCs w:val="22"/>
        </w:rPr>
        <w:t xml:space="preserve"> </w:t>
      </w:r>
      <w:r w:rsidR="00533408">
        <w:rPr>
          <w:rFonts w:ascii="Arial" w:hAnsi="Arial" w:cs="Arial"/>
          <w:color w:val="000000" w:themeColor="text1"/>
          <w:sz w:val="22"/>
          <w:szCs w:val="22"/>
        </w:rPr>
        <w:t xml:space="preserve">yet have </w:t>
      </w:r>
      <w:r>
        <w:rPr>
          <w:rFonts w:ascii="Arial" w:hAnsi="Arial" w:cs="Arial"/>
          <w:color w:val="000000" w:themeColor="text1"/>
          <w:sz w:val="22"/>
          <w:szCs w:val="22"/>
        </w:rPr>
        <w:t>to cope with outdated and inadequate technology</w:t>
      </w:r>
      <w:r w:rsidR="008066FA">
        <w:rPr>
          <w:rFonts w:ascii="Arial" w:hAnsi="Arial" w:cs="Arial"/>
          <w:color w:val="000000" w:themeColor="text1"/>
          <w:sz w:val="22"/>
          <w:szCs w:val="22"/>
        </w:rPr>
        <w:t xml:space="preserve"> </w:t>
      </w:r>
      <w:r>
        <w:rPr>
          <w:rFonts w:ascii="Arial" w:hAnsi="Arial" w:cs="Arial"/>
          <w:color w:val="000000" w:themeColor="text1"/>
          <w:sz w:val="22"/>
          <w:szCs w:val="22"/>
        </w:rPr>
        <w:t>to coordinate and deliver care at work.</w:t>
      </w:r>
      <w:r w:rsidR="00264BC3">
        <w:rPr>
          <w:rFonts w:ascii="Arial" w:hAnsi="Arial" w:cs="Arial"/>
          <w:color w:val="000000" w:themeColor="text1"/>
          <w:sz w:val="22"/>
          <w:szCs w:val="22"/>
        </w:rPr>
        <w:t xml:space="preserve"> </w:t>
      </w:r>
      <w:r w:rsidR="00567063">
        <w:rPr>
          <w:rFonts w:ascii="Arial" w:hAnsi="Arial" w:cs="Arial"/>
          <w:color w:val="000000" w:themeColor="text1"/>
          <w:sz w:val="22"/>
          <w:szCs w:val="22"/>
        </w:rPr>
        <w:t>Mobile technology can deliver very real benefits, but</w:t>
      </w:r>
      <w:r w:rsidR="002267B3">
        <w:rPr>
          <w:rFonts w:ascii="Arial" w:hAnsi="Arial" w:cs="Arial"/>
          <w:color w:val="000000" w:themeColor="text1"/>
          <w:sz w:val="22"/>
          <w:szCs w:val="22"/>
        </w:rPr>
        <w:t xml:space="preserve"> there is a lack of high-</w:t>
      </w:r>
      <w:r w:rsidR="00264BC3">
        <w:rPr>
          <w:rFonts w:ascii="Arial" w:hAnsi="Arial" w:cs="Arial"/>
          <w:color w:val="000000" w:themeColor="text1"/>
          <w:sz w:val="22"/>
          <w:szCs w:val="22"/>
        </w:rPr>
        <w:t>quality evidence and</w:t>
      </w:r>
      <w:r>
        <w:rPr>
          <w:rFonts w:ascii="Arial" w:hAnsi="Arial" w:cs="Arial"/>
          <w:color w:val="000000" w:themeColor="text1"/>
          <w:sz w:val="22"/>
          <w:szCs w:val="22"/>
        </w:rPr>
        <w:t xml:space="preserve"> </w:t>
      </w:r>
      <w:r w:rsidR="00264BC3">
        <w:rPr>
          <w:rFonts w:ascii="Arial" w:hAnsi="Arial" w:cs="Arial"/>
          <w:color w:val="000000" w:themeColor="text1"/>
          <w:sz w:val="22"/>
          <w:szCs w:val="22"/>
        </w:rPr>
        <w:t>t</w:t>
      </w:r>
      <w:r>
        <w:rPr>
          <w:rFonts w:ascii="Arial" w:hAnsi="Arial" w:cs="Arial"/>
          <w:color w:val="000000" w:themeColor="text1"/>
          <w:sz w:val="22"/>
          <w:szCs w:val="22"/>
        </w:rPr>
        <w:t xml:space="preserve">he poor experience of </w:t>
      </w:r>
      <w:r w:rsidR="00B25DA9">
        <w:rPr>
          <w:rFonts w:ascii="Arial" w:hAnsi="Arial" w:cs="Arial"/>
          <w:color w:val="000000" w:themeColor="text1"/>
          <w:sz w:val="22"/>
          <w:szCs w:val="22"/>
        </w:rPr>
        <w:t xml:space="preserve">institutional </w:t>
      </w:r>
      <w:r>
        <w:rPr>
          <w:rFonts w:ascii="Arial" w:hAnsi="Arial" w:cs="Arial"/>
          <w:color w:val="000000" w:themeColor="text1"/>
          <w:sz w:val="22"/>
          <w:szCs w:val="22"/>
        </w:rPr>
        <w:t xml:space="preserve">technology results in the development of </w:t>
      </w:r>
      <w:r w:rsidR="008066FA">
        <w:rPr>
          <w:rFonts w:ascii="Arial" w:hAnsi="Arial" w:cs="Arial"/>
          <w:color w:val="000000" w:themeColor="text1"/>
          <w:sz w:val="22"/>
          <w:szCs w:val="22"/>
        </w:rPr>
        <w:t xml:space="preserve">a </w:t>
      </w:r>
      <w:r>
        <w:rPr>
          <w:rFonts w:ascii="Arial" w:hAnsi="Arial" w:cs="Arial"/>
          <w:color w:val="000000" w:themeColor="text1"/>
          <w:sz w:val="22"/>
          <w:szCs w:val="22"/>
        </w:rPr>
        <w:t>potentially harmful patchwork of informal workaround</w:t>
      </w:r>
      <w:r w:rsidR="0073602B">
        <w:rPr>
          <w:rFonts w:ascii="Arial" w:hAnsi="Arial" w:cs="Arial"/>
          <w:color w:val="000000" w:themeColor="text1"/>
          <w:sz w:val="22"/>
          <w:szCs w:val="22"/>
        </w:rPr>
        <w:t>s and ad-hoc technology adoption</w:t>
      </w:r>
      <w:r w:rsidR="008066FA">
        <w:rPr>
          <w:rFonts w:ascii="Arial" w:hAnsi="Arial" w:cs="Arial"/>
          <w:color w:val="000000" w:themeColor="text1"/>
          <w:sz w:val="22"/>
          <w:szCs w:val="22"/>
        </w:rPr>
        <w:t>s</w:t>
      </w:r>
      <w:r>
        <w:rPr>
          <w:rFonts w:ascii="Arial" w:hAnsi="Arial" w:cs="Arial"/>
          <w:color w:val="000000" w:themeColor="text1"/>
          <w:sz w:val="22"/>
          <w:szCs w:val="22"/>
        </w:rPr>
        <w:t xml:space="preserve">. </w:t>
      </w:r>
      <w:r w:rsidR="008066FA">
        <w:rPr>
          <w:rFonts w:ascii="Arial" w:hAnsi="Arial" w:cs="Arial"/>
          <w:color w:val="000000" w:themeColor="text1"/>
          <w:sz w:val="22"/>
          <w:szCs w:val="22"/>
        </w:rPr>
        <w:t>An</w:t>
      </w:r>
      <w:r w:rsidR="00C15B73">
        <w:rPr>
          <w:rFonts w:ascii="Arial" w:hAnsi="Arial" w:cs="Arial"/>
          <w:color w:val="000000" w:themeColor="text1"/>
          <w:sz w:val="22"/>
          <w:szCs w:val="22"/>
        </w:rPr>
        <w:t xml:space="preserve"> evidence-based approach to the development, deployment and evaluation of new mobile communication devices</w:t>
      </w:r>
      <w:r w:rsidR="008066FA">
        <w:rPr>
          <w:rFonts w:ascii="Arial" w:hAnsi="Arial" w:cs="Arial"/>
          <w:color w:val="000000" w:themeColor="text1"/>
          <w:sz w:val="22"/>
          <w:szCs w:val="22"/>
        </w:rPr>
        <w:t xml:space="preserve"> is therefore required</w:t>
      </w:r>
      <w:r w:rsidR="00C15B73">
        <w:rPr>
          <w:rFonts w:ascii="Arial" w:hAnsi="Arial" w:cs="Arial"/>
          <w:color w:val="000000" w:themeColor="text1"/>
          <w:sz w:val="22"/>
          <w:szCs w:val="22"/>
        </w:rPr>
        <w:t xml:space="preserve">. In order to secure the ‘right’ technology it is important to recognise and understand both the advantages and disadvantages </w:t>
      </w:r>
      <w:r w:rsidR="00567063">
        <w:rPr>
          <w:rFonts w:ascii="Arial" w:hAnsi="Arial" w:cs="Arial"/>
          <w:color w:val="000000" w:themeColor="text1"/>
          <w:sz w:val="22"/>
          <w:szCs w:val="22"/>
        </w:rPr>
        <w:t>of</w:t>
      </w:r>
      <w:r w:rsidR="00C15B73">
        <w:rPr>
          <w:rFonts w:ascii="Arial" w:hAnsi="Arial" w:cs="Arial"/>
          <w:color w:val="000000" w:themeColor="text1"/>
          <w:sz w:val="22"/>
          <w:szCs w:val="22"/>
        </w:rPr>
        <w:t xml:space="preserve"> any particular technology and how it is used in real-world settings. Mobile technology has the potential to transform communication and teamwork in hospitals and deliver very real benefits provided a </w:t>
      </w:r>
      <w:r w:rsidR="0073602B">
        <w:rPr>
          <w:rFonts w:ascii="Arial" w:hAnsi="Arial" w:cs="Arial"/>
          <w:color w:val="000000" w:themeColor="text1"/>
          <w:sz w:val="22"/>
          <w:szCs w:val="22"/>
        </w:rPr>
        <w:t>pragmatic</w:t>
      </w:r>
      <w:r w:rsidR="00C15B73">
        <w:rPr>
          <w:rFonts w:ascii="Arial" w:hAnsi="Arial" w:cs="Arial"/>
          <w:color w:val="000000" w:themeColor="text1"/>
          <w:sz w:val="22"/>
          <w:szCs w:val="22"/>
        </w:rPr>
        <w:t xml:space="preserve"> and evidence-based approach is taken to </w:t>
      </w:r>
      <w:r w:rsidR="00567063">
        <w:rPr>
          <w:rFonts w:ascii="Arial" w:hAnsi="Arial" w:cs="Arial"/>
          <w:color w:val="000000" w:themeColor="text1"/>
          <w:sz w:val="22"/>
          <w:szCs w:val="22"/>
        </w:rPr>
        <w:t xml:space="preserve">its </w:t>
      </w:r>
      <w:r w:rsidR="00C15B73">
        <w:rPr>
          <w:rFonts w:ascii="Arial" w:hAnsi="Arial" w:cs="Arial"/>
          <w:color w:val="000000" w:themeColor="text1"/>
          <w:sz w:val="22"/>
          <w:szCs w:val="22"/>
        </w:rPr>
        <w:t>design, deployment and evaluation.</w:t>
      </w:r>
    </w:p>
    <w:p w14:paraId="44F0721B" w14:textId="77777777" w:rsidR="00F924A9" w:rsidRDefault="00F924A9" w:rsidP="00BC258E">
      <w:pPr>
        <w:spacing w:line="360" w:lineRule="auto"/>
        <w:contextualSpacing/>
        <w:rPr>
          <w:rFonts w:ascii="Arial" w:hAnsi="Arial" w:cs="Arial"/>
          <w:color w:val="000000" w:themeColor="text1"/>
          <w:sz w:val="22"/>
          <w:szCs w:val="22"/>
        </w:rPr>
      </w:pPr>
    </w:p>
    <w:p w14:paraId="1D192591" w14:textId="77777777" w:rsidR="00F924A9" w:rsidRDefault="00F924A9" w:rsidP="00BC258E">
      <w:pPr>
        <w:spacing w:line="360" w:lineRule="auto"/>
        <w:contextualSpacing/>
        <w:rPr>
          <w:rFonts w:ascii="Arial" w:hAnsi="Arial" w:cs="Arial"/>
          <w:color w:val="000000" w:themeColor="text1"/>
          <w:sz w:val="22"/>
          <w:szCs w:val="22"/>
        </w:rPr>
        <w:sectPr w:rsidR="00F924A9" w:rsidSect="000416E8">
          <w:pgSz w:w="11900" w:h="16840"/>
          <w:pgMar w:top="1440" w:right="1440" w:bottom="1440" w:left="1440" w:header="708" w:footer="708" w:gutter="0"/>
          <w:cols w:space="708"/>
          <w:docGrid w:linePitch="360"/>
        </w:sectPr>
      </w:pPr>
    </w:p>
    <w:p w14:paraId="68C2FE52" w14:textId="02ED62B8" w:rsidR="00F924A9" w:rsidRDefault="00F924A9" w:rsidP="00F924A9">
      <w:pPr>
        <w:spacing w:line="360" w:lineRule="auto"/>
        <w:rPr>
          <w:rFonts w:ascii="Arial" w:hAnsi="Arial" w:cs="Arial"/>
          <w:b/>
          <w:color w:val="000000" w:themeColor="text1"/>
          <w:sz w:val="22"/>
          <w:szCs w:val="22"/>
        </w:rPr>
      </w:pPr>
      <w:r>
        <w:rPr>
          <w:rFonts w:ascii="Arial" w:hAnsi="Arial" w:cs="Arial"/>
          <w:b/>
          <w:color w:val="000000" w:themeColor="text1"/>
          <w:sz w:val="22"/>
          <w:szCs w:val="22"/>
        </w:rPr>
        <w:lastRenderedPageBreak/>
        <w:t xml:space="preserve">TABLE 1 – included studies with </w:t>
      </w:r>
      <w:r w:rsidRPr="002C1138">
        <w:rPr>
          <w:rFonts w:ascii="Arial" w:hAnsi="Arial" w:cs="Arial"/>
          <w:b/>
          <w:color w:val="000000" w:themeColor="text1"/>
          <w:sz w:val="22"/>
          <w:szCs w:val="22"/>
        </w:rPr>
        <w:t xml:space="preserve">data for each by study design, comparator group, setting, intervention, findings, compliance with the mERA checklist and quality assessment </w:t>
      </w:r>
    </w:p>
    <w:p w14:paraId="1BA3770B" w14:textId="77777777" w:rsidR="00F924A9" w:rsidRDefault="00F924A9" w:rsidP="00F924A9">
      <w:pPr>
        <w:rPr>
          <w:rFonts w:ascii="Arial" w:hAnsi="Arial" w:cs="Arial"/>
          <w:b/>
          <w:color w:val="000000" w:themeColor="text1"/>
          <w:sz w:val="22"/>
          <w:szCs w:val="22"/>
        </w:rPr>
      </w:pPr>
    </w:p>
    <w:tbl>
      <w:tblPr>
        <w:tblStyle w:val="TableGrid"/>
        <w:tblW w:w="0" w:type="auto"/>
        <w:tblLook w:val="04A0" w:firstRow="1" w:lastRow="0" w:firstColumn="1" w:lastColumn="0" w:noHBand="0" w:noVBand="1"/>
      </w:tblPr>
      <w:tblGrid>
        <w:gridCol w:w="1259"/>
        <w:gridCol w:w="1385"/>
        <w:gridCol w:w="2628"/>
        <w:gridCol w:w="5790"/>
        <w:gridCol w:w="1426"/>
        <w:gridCol w:w="1462"/>
      </w:tblGrid>
      <w:tr w:rsidR="00F924A9" w:rsidRPr="00EC32A4" w14:paraId="7DF343A0" w14:textId="77777777" w:rsidTr="00541B96">
        <w:trPr>
          <w:trHeight w:val="591"/>
        </w:trPr>
        <w:tc>
          <w:tcPr>
            <w:tcW w:w="1262" w:type="dxa"/>
            <w:shd w:val="clear" w:color="auto" w:fill="auto"/>
            <w:vAlign w:val="center"/>
          </w:tcPr>
          <w:p w14:paraId="691AA002" w14:textId="77777777" w:rsidR="00F924A9" w:rsidRPr="00EC32A4" w:rsidRDefault="00F924A9" w:rsidP="00541B96">
            <w:pPr>
              <w:tabs>
                <w:tab w:val="left" w:pos="851"/>
                <w:tab w:val="left" w:pos="1276"/>
              </w:tabs>
              <w:jc w:val="center"/>
              <w:rPr>
                <w:rFonts w:ascii="Arial" w:hAnsi="Arial" w:cs="Arial"/>
                <w:b/>
                <w:sz w:val="16"/>
                <w:szCs w:val="16"/>
              </w:rPr>
            </w:pPr>
            <w:r w:rsidRPr="00EC32A4">
              <w:rPr>
                <w:rFonts w:ascii="Arial" w:hAnsi="Arial" w:cs="Arial"/>
                <w:b/>
                <w:sz w:val="16"/>
                <w:szCs w:val="16"/>
              </w:rPr>
              <w:t>Study</w:t>
            </w:r>
          </w:p>
        </w:tc>
        <w:tc>
          <w:tcPr>
            <w:tcW w:w="1395" w:type="dxa"/>
            <w:shd w:val="clear" w:color="auto" w:fill="auto"/>
            <w:vAlign w:val="center"/>
          </w:tcPr>
          <w:p w14:paraId="3D7963B7" w14:textId="77777777" w:rsidR="00F924A9" w:rsidRPr="00EC32A4" w:rsidRDefault="00F924A9" w:rsidP="00541B96">
            <w:pPr>
              <w:tabs>
                <w:tab w:val="left" w:pos="851"/>
                <w:tab w:val="left" w:pos="1276"/>
              </w:tabs>
              <w:jc w:val="center"/>
              <w:rPr>
                <w:rFonts w:ascii="Arial" w:hAnsi="Arial" w:cs="Arial"/>
                <w:b/>
                <w:sz w:val="16"/>
                <w:szCs w:val="16"/>
              </w:rPr>
            </w:pPr>
            <w:r w:rsidRPr="00EC32A4">
              <w:rPr>
                <w:rFonts w:ascii="Arial" w:hAnsi="Arial" w:cs="Arial"/>
                <w:b/>
                <w:sz w:val="16"/>
                <w:szCs w:val="16"/>
              </w:rPr>
              <w:t>Study Design</w:t>
            </w:r>
          </w:p>
        </w:tc>
        <w:tc>
          <w:tcPr>
            <w:tcW w:w="2689" w:type="dxa"/>
            <w:shd w:val="clear" w:color="auto" w:fill="auto"/>
            <w:vAlign w:val="center"/>
          </w:tcPr>
          <w:p w14:paraId="74F32809" w14:textId="77777777" w:rsidR="00F924A9" w:rsidRPr="00EC32A4" w:rsidRDefault="00F924A9" w:rsidP="00541B96">
            <w:pPr>
              <w:tabs>
                <w:tab w:val="left" w:pos="851"/>
                <w:tab w:val="left" w:pos="1276"/>
              </w:tabs>
              <w:jc w:val="center"/>
              <w:rPr>
                <w:rFonts w:ascii="Arial" w:hAnsi="Arial" w:cs="Arial"/>
                <w:b/>
                <w:sz w:val="16"/>
                <w:szCs w:val="16"/>
              </w:rPr>
            </w:pPr>
            <w:r w:rsidRPr="00EC32A4">
              <w:rPr>
                <w:rFonts w:ascii="Arial" w:hAnsi="Arial" w:cs="Arial"/>
                <w:b/>
                <w:sz w:val="16"/>
                <w:szCs w:val="16"/>
              </w:rPr>
              <w:t>Setting and Intervention</w:t>
            </w:r>
          </w:p>
        </w:tc>
        <w:tc>
          <w:tcPr>
            <w:tcW w:w="5989" w:type="dxa"/>
            <w:shd w:val="clear" w:color="auto" w:fill="auto"/>
            <w:vAlign w:val="center"/>
          </w:tcPr>
          <w:p w14:paraId="2F53E931" w14:textId="77777777" w:rsidR="00F924A9" w:rsidRPr="00EC32A4" w:rsidRDefault="00F924A9" w:rsidP="00541B96">
            <w:pPr>
              <w:tabs>
                <w:tab w:val="left" w:pos="851"/>
                <w:tab w:val="left" w:pos="1276"/>
              </w:tabs>
              <w:jc w:val="center"/>
              <w:rPr>
                <w:rFonts w:ascii="Arial" w:hAnsi="Arial" w:cs="Arial"/>
                <w:b/>
                <w:sz w:val="16"/>
                <w:szCs w:val="16"/>
              </w:rPr>
            </w:pPr>
            <w:r>
              <w:rPr>
                <w:rFonts w:ascii="Arial" w:hAnsi="Arial" w:cs="Arial"/>
                <w:b/>
                <w:sz w:val="16"/>
                <w:szCs w:val="16"/>
              </w:rPr>
              <w:t xml:space="preserve">Key </w:t>
            </w:r>
            <w:r w:rsidRPr="00EC32A4">
              <w:rPr>
                <w:rFonts w:ascii="Arial" w:hAnsi="Arial" w:cs="Arial"/>
                <w:b/>
                <w:sz w:val="16"/>
                <w:szCs w:val="16"/>
              </w:rPr>
              <w:t>Findings (communication / teamwork)</w:t>
            </w:r>
          </w:p>
        </w:tc>
        <w:tc>
          <w:tcPr>
            <w:tcW w:w="1151" w:type="dxa"/>
            <w:shd w:val="clear" w:color="auto" w:fill="auto"/>
            <w:vAlign w:val="center"/>
          </w:tcPr>
          <w:p w14:paraId="4125C375" w14:textId="5F89AD6B" w:rsidR="00F924A9" w:rsidRPr="00EC32A4" w:rsidRDefault="00F924A9" w:rsidP="00541B96">
            <w:pPr>
              <w:tabs>
                <w:tab w:val="left" w:pos="851"/>
                <w:tab w:val="left" w:pos="1276"/>
              </w:tabs>
              <w:jc w:val="center"/>
              <w:rPr>
                <w:rFonts w:ascii="Arial" w:hAnsi="Arial" w:cs="Arial"/>
                <w:b/>
                <w:sz w:val="16"/>
                <w:szCs w:val="16"/>
              </w:rPr>
            </w:pPr>
            <w:r w:rsidRPr="00EC32A4">
              <w:rPr>
                <w:rFonts w:ascii="Arial" w:hAnsi="Arial" w:cs="Arial"/>
                <w:b/>
                <w:sz w:val="16"/>
                <w:szCs w:val="16"/>
              </w:rPr>
              <w:t>Quality Assessment</w:t>
            </w:r>
            <w:r w:rsidRPr="00EC32A4">
              <w:rPr>
                <w:rFonts w:ascii="Arial" w:hAnsi="Arial" w:cs="Arial"/>
                <w:b/>
                <w:sz w:val="16"/>
                <w:szCs w:val="16"/>
              </w:rPr>
              <w:fldChar w:fldCharType="begin" w:fldLock="1"/>
            </w:r>
            <w:r w:rsidR="00442ADF">
              <w:rPr>
                <w:rFonts w:ascii="Arial" w:hAnsi="Arial" w:cs="Arial"/>
                <w:b/>
                <w:sz w:val="16"/>
                <w:szCs w:val="16"/>
              </w:rPr>
              <w:instrText>ADDIN CSL_CITATION {"citationItems":[{"id":"ITEM-1","itemData":{"URL":"https://www.nhlbi.nih.gov/health-topics/study-quality-assessment-tools","author":[{"dropping-particle":"","family":"National Institute for Health","given":"","non-dropping-particle":"","parse-names":false,"suffix":""}],"id":"ITEM-1","issued":{"date-parts":[["2017"]]},"title":"National Institute for Health Study Quality Assessment Tools","type":"webpage"},"uris":["http://www.mendeley.com/documents/?uuid=77458450-e6b5-4e43-9bd5-d569b5e79d33"]}],"mendeley":{"formattedCitation":"[22]","plainTextFormattedCitation":"[22]","previouslyFormattedCitation":"(22)"},"properties":{"noteIndex":0},"schema":"https://github.com/citation-style-language/schema/raw/master/csl-citation.json"}</w:instrText>
            </w:r>
            <w:r w:rsidRPr="00EC32A4">
              <w:rPr>
                <w:rFonts w:ascii="Arial" w:hAnsi="Arial" w:cs="Arial"/>
                <w:b/>
                <w:sz w:val="16"/>
                <w:szCs w:val="16"/>
              </w:rPr>
              <w:fldChar w:fldCharType="separate"/>
            </w:r>
            <w:r w:rsidR="00442ADF" w:rsidRPr="00442ADF">
              <w:rPr>
                <w:rFonts w:ascii="Arial" w:hAnsi="Arial" w:cs="Arial"/>
                <w:noProof/>
                <w:sz w:val="16"/>
                <w:szCs w:val="16"/>
              </w:rPr>
              <w:t>[22]</w:t>
            </w:r>
            <w:r w:rsidRPr="00EC32A4">
              <w:rPr>
                <w:rFonts w:ascii="Arial" w:hAnsi="Arial" w:cs="Arial"/>
                <w:b/>
                <w:sz w:val="16"/>
                <w:szCs w:val="16"/>
              </w:rPr>
              <w:fldChar w:fldCharType="end"/>
            </w:r>
          </w:p>
        </w:tc>
        <w:tc>
          <w:tcPr>
            <w:tcW w:w="1464" w:type="dxa"/>
            <w:shd w:val="clear" w:color="auto" w:fill="auto"/>
            <w:vAlign w:val="center"/>
          </w:tcPr>
          <w:p w14:paraId="60C8445B" w14:textId="446C96D1" w:rsidR="00F924A9" w:rsidRPr="00EC32A4" w:rsidRDefault="00F924A9" w:rsidP="00541B96">
            <w:pPr>
              <w:tabs>
                <w:tab w:val="left" w:pos="851"/>
                <w:tab w:val="left" w:pos="1276"/>
              </w:tabs>
              <w:jc w:val="center"/>
              <w:rPr>
                <w:rFonts w:ascii="Arial" w:hAnsi="Arial" w:cs="Arial"/>
                <w:b/>
                <w:sz w:val="16"/>
                <w:szCs w:val="16"/>
              </w:rPr>
            </w:pPr>
            <w:r w:rsidRPr="00EC32A4">
              <w:rPr>
                <w:rFonts w:ascii="Arial" w:hAnsi="Arial" w:cs="Arial"/>
                <w:b/>
                <w:sz w:val="16"/>
                <w:szCs w:val="16"/>
              </w:rPr>
              <w:t>mERA Assessment</w:t>
            </w:r>
            <w:r w:rsidRPr="00EC32A4">
              <w:rPr>
                <w:rFonts w:ascii="Arial" w:hAnsi="Arial" w:cs="Arial"/>
                <w:b/>
                <w:sz w:val="16"/>
                <w:szCs w:val="16"/>
              </w:rPr>
              <w:fldChar w:fldCharType="begin" w:fldLock="1"/>
            </w:r>
            <w:r w:rsidR="00442ADF">
              <w:rPr>
                <w:rFonts w:ascii="Arial" w:hAnsi="Arial" w:cs="Arial"/>
                <w:b/>
                <w:sz w:val="16"/>
                <w:szCs w:val="16"/>
              </w:rPr>
              <w:instrText>ADDIN CSL_CITATION {"citationItems":[{"id":"ITEM-1","itemData":{"DOI":"10.1136/bmj.i1174","ISBN":"0959-8154","ISSN":"1756-1833","PMID":"26988021","abstract":"To improve the completeness of reporting of mobile health (mHealth) interventions, the WHO mHealth Technical Evidence Review Group developed the mHealth evidence reporting and assessment (mERA) checklist. The development process for mERA consisted of convening an expert group to recommend an appropriate approach, convening a global expert review panel for checklist development, and pilot testing the checklist. The guiding principle for the development of these criteria was to identify a minimum set of information needed to define what the mHealth intervention is (content), where it is being implemented (context), and how it was implemented (technical features), to support replication of the intervention. This paper presents the resulting 16 item checklist and a detailed explanation and elaboration for each item, with illustrative reporting examples. Through widespread adoption, we expect that the use of these guidelines will standardise the quality of mHealth evidence reporting, and indirectly improve the quality of mHealth evidence.\\n\\n#### Summary points\\n\\nMobile technologies have the potential to bridge systemic gaps needed to improve access to and use of health services, particularly among underserved populations. mHealth—defined as the use of mobile and wireless technologies for health—aims to capitalise on the rapid uptake of information and communication technologies (ICT) to improve health system efficiency and health outcomes. Over the past decade, global enthusiasm and the interest of development …","author":[{"dropping-particle":"","family":"Agarwal","given":"Smisha","non-dropping-particle":"","parse-names":false,"suffix":""},{"dropping-particle":"","family":"LeFevre","given":"Amnesty","non-dropping-particle":"","parse-names":false,"suffix":""},{"dropping-particle":"","family":"Lee","given":"Jaime","non-dropping-particle":"","parse-names":false,"suffix":""},{"dropping-particle":"","family":"L’Engle","given":"Kelly","non-dropping-particle":"","parse-names":false,"suffix":""},{"dropping-particle":"","family":"Mehl","given":"Garrett","non-dropping-particle":"","parse-names":false,"suffix":""},{"dropping-particle":"","family":"Sinha","given":"Chaitali","non-dropping-particle":"","parse-names":false,"suffix":""},{"dropping-particle":"","family":"Labrique","given":"Alain","non-dropping-particle":"","parse-names":false,"suffix":""}],"container-title":"British Medical Journal","id":"ITEM-1","issued":{"date-parts":[["2016"]]},"page":"i1174","title":"Guidelines for reporting of health interventions using mobile phones: mobile health (mHealth) evidence reporting and assessment (mERA) checklist","type":"article-journal","volume":"352"},"uris":["http://www.mendeley.com/documents/?uuid=3cd5a758-0b72-4826-bbf2-3f1383226f4f"]}],"mendeley":{"formattedCitation":"[23]","plainTextFormattedCitation":"[23]","previouslyFormattedCitation":"(23)"},"properties":{"noteIndex":0},"schema":"https://github.com/citation-style-language/schema/raw/master/csl-citation.json"}</w:instrText>
            </w:r>
            <w:r w:rsidRPr="00EC32A4">
              <w:rPr>
                <w:rFonts w:ascii="Arial" w:hAnsi="Arial" w:cs="Arial"/>
                <w:b/>
                <w:sz w:val="16"/>
                <w:szCs w:val="16"/>
              </w:rPr>
              <w:fldChar w:fldCharType="separate"/>
            </w:r>
            <w:r w:rsidR="00442ADF" w:rsidRPr="00442ADF">
              <w:rPr>
                <w:rFonts w:ascii="Arial" w:hAnsi="Arial" w:cs="Arial"/>
                <w:noProof/>
                <w:sz w:val="16"/>
                <w:szCs w:val="16"/>
              </w:rPr>
              <w:t>[23]</w:t>
            </w:r>
            <w:r w:rsidRPr="00EC32A4">
              <w:rPr>
                <w:rFonts w:ascii="Arial" w:hAnsi="Arial" w:cs="Arial"/>
                <w:b/>
                <w:sz w:val="16"/>
                <w:szCs w:val="16"/>
              </w:rPr>
              <w:fldChar w:fldCharType="end"/>
            </w:r>
          </w:p>
        </w:tc>
      </w:tr>
      <w:tr w:rsidR="00F924A9" w:rsidRPr="00EC32A4" w14:paraId="6F3D281F" w14:textId="77777777" w:rsidTr="00541B96">
        <w:trPr>
          <w:trHeight w:val="454"/>
        </w:trPr>
        <w:tc>
          <w:tcPr>
            <w:tcW w:w="13950" w:type="dxa"/>
            <w:gridSpan w:val="6"/>
            <w:shd w:val="clear" w:color="auto" w:fill="auto"/>
            <w:vAlign w:val="center"/>
          </w:tcPr>
          <w:p w14:paraId="787658E4" w14:textId="77777777" w:rsidR="00F924A9" w:rsidRPr="00EC32A4" w:rsidRDefault="00F924A9" w:rsidP="00541B96">
            <w:pPr>
              <w:tabs>
                <w:tab w:val="left" w:pos="851"/>
                <w:tab w:val="left" w:pos="1276"/>
              </w:tabs>
              <w:jc w:val="center"/>
              <w:rPr>
                <w:rFonts w:ascii="Arial" w:hAnsi="Arial" w:cs="Arial"/>
                <w:b/>
                <w:i/>
                <w:sz w:val="16"/>
                <w:szCs w:val="16"/>
              </w:rPr>
            </w:pPr>
            <w:r w:rsidRPr="00EC32A4">
              <w:rPr>
                <w:rFonts w:ascii="Arial" w:hAnsi="Arial" w:cs="Arial"/>
                <w:b/>
                <w:i/>
                <w:sz w:val="16"/>
                <w:szCs w:val="16"/>
              </w:rPr>
              <w:t>Interventional Studies – Quantitative Outcomes</w:t>
            </w:r>
          </w:p>
        </w:tc>
      </w:tr>
      <w:tr w:rsidR="00F924A9" w:rsidRPr="00EC32A4" w14:paraId="4C33BA90" w14:textId="77777777" w:rsidTr="00541B96">
        <w:trPr>
          <w:trHeight w:val="1417"/>
        </w:trPr>
        <w:tc>
          <w:tcPr>
            <w:tcW w:w="1262" w:type="dxa"/>
            <w:vAlign w:val="center"/>
          </w:tcPr>
          <w:p w14:paraId="183932DD" w14:textId="30F9A045"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Daruwalla</w:t>
            </w:r>
            <w:proofErr w:type="spellEnd"/>
            <w:r w:rsidRPr="00EC32A4">
              <w:rPr>
                <w:rFonts w:ascii="Arial" w:hAnsi="Arial" w:cs="Arial"/>
                <w:sz w:val="16"/>
                <w:szCs w:val="16"/>
              </w:rPr>
              <w:t xml:space="preserve"> </w:t>
            </w:r>
            <w:r w:rsidRPr="00EC32A4">
              <w:rPr>
                <w:rFonts w:ascii="Arial" w:hAnsi="Arial" w:cs="Arial"/>
                <w:i/>
                <w:sz w:val="16"/>
                <w:szCs w:val="16"/>
              </w:rPr>
              <w:t xml:space="preserve">et al </w:t>
            </w:r>
            <w:r w:rsidRPr="00EC32A4">
              <w:rPr>
                <w:rFonts w:ascii="Arial" w:hAnsi="Arial" w:cs="Arial"/>
                <w:sz w:val="16"/>
                <w:szCs w:val="16"/>
              </w:rPr>
              <w:t>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{"citationItems":[{"id":"ITEM-1","itemData":{"DOI":"10.2196/mhealth.3303","ISBN":"2291-5222 (Electronic)\\n2291-5222 (Linking)","ISSN":"14388871","PMID":"25100283","abstract":"BACKGROUND: The application of telemedicine has been described for its use in medical training and education, management of stroke patients, urologic surgeries, pediatric laparoscopic surgeries, clinical outreach, and the field of orthopedics. However, the usefulness of a secure, mobile telehealth application, and messaging platform has not been well described.\\n\\nOBJECTIVE: A pilot study was conducted to implement a health insurance portability and accountability act (HIPAA) compliant form of communication between doctors in an orthopedic clinical setting and determine their reactions to MyDoc, a secure, mobile telehealth application, and messaging platform.\\n\\nMETHODS: By replacing current methods of communication through various mobile applications and text messaging services with MyDoc over a six week period, we gained feedback and determined user satisfaction with this innovative system from questionnaires handed to the program director, program coordinator, one trauma consultant, all orthopedic residents, and six non-orthopedic residents at the National University Hospital in Singapore.\\n\\nRESULTS: Almost everyone who completed the questionnaire strongly agreed that MyDoc should replace current systems of peer to peer communication in the hospital. The majority also felt that the quality of images, videos, and sound were excellent. Almost everyone agreed that they could communicate easily with each other and would feel comfortable doing so routinely. The majority felt that virtual consults through MyDoc should be made available to inpatients as well as outpatients to potentially lessen clinic loads and provide a secure manner in which patients can communicate with their primary teams any time convenient to both. It was also agreed by most that the potential of telerounding had advantages, especially on weekends as a supplement to normal rounds.\\n\\nCONCLUSIONS: Potential uses of MyDoc in an orthopedic clinical setting include HIPAA-compliant peer to peer communication, clinical outreach in the setting of trauma, supervision in the operating room or watching procedures being performed remotely, providing both patient and parent reassurance in pediatric orthopedic patients, and finally in the setting of outpatient clinics. With our pilot study having excellent results in terms of acceptance and satisfaction, the integration of a secure, mobile telehealth application, and messaging platform, not only in the orthopedic department but also the hospital …","author":[{"dropping-particle":"","family":"Daruwalla","given":"Zubin","non-dropping-particle":"","parse-names":false,"suffix":""},{"dropping-particle":"","family":"Wong","given":"Keng","non-dropping-particle":"","parse-names":false,"suffix":""},{"dropping-particle":"","family":"Thambiah","given":"Joseph","non-dropping-particle":"","parse-names":false,"suffix":""}],"container-title":"Journal of Medical Internet Research","id":"ITEM-1","issue":"2","issued":{"date-parts":[["2014"]]},"page":"1-8","title":"The application of telemedicine in orthopedic surgery in singapore: a pilot study on a secure, mobile telehealth application and messaging platform","type":"article-journal","volume":"2"},"uris":["http://www.mendeley.com/documents/?uuid=8d2d38f4-1984-4aff-b32f-1d69c36f0408"]}],"mendeley":{"formattedCitation":"[34]","plainTextFormattedCitation":"[34]","previouslyFormattedCitation":"(34)"},"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[34]</w:t>
            </w:r>
            <w:r w:rsidRPr="00EC32A4">
              <w:rPr>
                <w:rFonts w:ascii="Arial" w:hAnsi="Arial" w:cs="Arial"/>
                <w:sz w:val="16"/>
                <w:szCs w:val="16"/>
              </w:rPr>
              <w:fldChar w:fldCharType="end"/>
            </w:r>
          </w:p>
        </w:tc>
        <w:tc>
          <w:tcPr>
            <w:tcW w:w="1395" w:type="dxa"/>
            <w:vAlign w:val="center"/>
          </w:tcPr>
          <w:p w14:paraId="6560F6A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Prospective observational cohort study </w:t>
            </w:r>
          </w:p>
        </w:tc>
        <w:tc>
          <w:tcPr>
            <w:tcW w:w="2689" w:type="dxa"/>
            <w:vAlign w:val="center"/>
          </w:tcPr>
          <w:p w14:paraId="53E3C24E" w14:textId="555881A2"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Orthopaedic surgical team (25 participants)</w:t>
            </w:r>
            <w:r w:rsidR="00541B96">
              <w:rPr>
                <w:rFonts w:ascii="Arial" w:hAnsi="Arial" w:cs="Arial"/>
                <w:sz w:val="16"/>
                <w:szCs w:val="16"/>
              </w:rPr>
              <w:t xml:space="preserve"> - Singapore</w:t>
            </w:r>
          </w:p>
          <w:p w14:paraId="63A20F6A" w14:textId="77777777" w:rsidR="00F924A9" w:rsidRPr="00EC32A4" w:rsidRDefault="00F924A9" w:rsidP="00541B96">
            <w:pPr>
              <w:tabs>
                <w:tab w:val="left" w:pos="851"/>
                <w:tab w:val="left" w:pos="1276"/>
              </w:tabs>
              <w:rPr>
                <w:rFonts w:ascii="Arial" w:hAnsi="Arial" w:cs="Arial"/>
                <w:sz w:val="16"/>
                <w:szCs w:val="16"/>
              </w:rPr>
            </w:pPr>
          </w:p>
          <w:p w14:paraId="5B36309F" w14:textId="77777777"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MyDoc</w:t>
            </w:r>
            <w:proofErr w:type="spellEnd"/>
            <w:r w:rsidRPr="00EC32A4">
              <w:rPr>
                <w:rFonts w:ascii="Arial" w:hAnsi="Arial" w:cs="Arial"/>
                <w:sz w:val="16"/>
                <w:szCs w:val="16"/>
              </w:rPr>
              <w:t xml:space="preserve"> - HIPPA compliant mobile application with messaging, case discussion, patient details and photo sharing functionality</w:t>
            </w:r>
          </w:p>
        </w:tc>
        <w:tc>
          <w:tcPr>
            <w:tcW w:w="5989" w:type="dxa"/>
            <w:vAlign w:val="center"/>
          </w:tcPr>
          <w:p w14:paraId="48F418C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- 23/25 (92%) agreed </w:t>
            </w:r>
            <w:r>
              <w:rPr>
                <w:rFonts w:ascii="Arial" w:hAnsi="Arial" w:cs="Arial"/>
                <w:sz w:val="16"/>
                <w:szCs w:val="16"/>
              </w:rPr>
              <w:t>it</w:t>
            </w:r>
            <w:r w:rsidRPr="00EC32A4">
              <w:rPr>
                <w:rFonts w:ascii="Arial" w:hAnsi="Arial" w:cs="Arial"/>
                <w:sz w:val="16"/>
                <w:szCs w:val="16"/>
              </w:rPr>
              <w:t xml:space="preserve"> should replace current communication methods</w:t>
            </w:r>
          </w:p>
          <w:p w14:paraId="576876E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- 23/25 (92%) agreed they could communicate easily using the application</w:t>
            </w:r>
          </w:p>
          <w:p w14:paraId="5DA603C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- 22/25 (88%) agreed that the potential for telerounding via the application may have advantages, e.g. out-of-hours</w:t>
            </w:r>
          </w:p>
        </w:tc>
        <w:tc>
          <w:tcPr>
            <w:tcW w:w="1151" w:type="dxa"/>
            <w:vAlign w:val="center"/>
          </w:tcPr>
          <w:p w14:paraId="44EC12A2"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2F9397CF"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54C6B2E3" w14:textId="77777777" w:rsidTr="00541B96">
        <w:trPr>
          <w:trHeight w:val="842"/>
        </w:trPr>
        <w:tc>
          <w:tcPr>
            <w:tcW w:w="1262" w:type="dxa"/>
            <w:vAlign w:val="center"/>
          </w:tcPr>
          <w:p w14:paraId="77890265" w14:textId="450DEB04"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Duhm</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UHealth","id":"ITEM-1","issue":"2","issued":{"date-parts":[["2016"]]},"page":"e70","title":"Mobile electronic medical records promote workflow: physicians’ perspective from a survey","type":"article-journal","volume":"4"},"uris":["http://www.mendeley.com/documents/?uuid=75bde112-9eb5-45ad-8231-589cbb2552d0"]}],"mendeley":{"formattedCitation":"[35]","plainTextFormattedCitation":"[35]","previouslyFormattedCitation":"(35)"},"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[35]</w:t>
            </w:r>
            <w:r w:rsidRPr="00EC32A4">
              <w:rPr>
                <w:rFonts w:ascii="Arial" w:hAnsi="Arial" w:cs="Arial"/>
                <w:sz w:val="16"/>
                <w:szCs w:val="16"/>
              </w:rPr>
              <w:fldChar w:fldCharType="end"/>
            </w:r>
          </w:p>
        </w:tc>
        <w:tc>
          <w:tcPr>
            <w:tcW w:w="1395" w:type="dxa"/>
            <w:vAlign w:val="center"/>
          </w:tcPr>
          <w:p w14:paraId="5E2DE5F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Controlled prospective crossover study</w:t>
            </w:r>
          </w:p>
        </w:tc>
        <w:tc>
          <w:tcPr>
            <w:tcW w:w="2689" w:type="dxa"/>
            <w:vAlign w:val="center"/>
          </w:tcPr>
          <w:p w14:paraId="21DBDF38" w14:textId="1F5E1D9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University Hospital (14 participants)</w:t>
            </w:r>
            <w:r w:rsidR="00841C26">
              <w:rPr>
                <w:rFonts w:ascii="Arial" w:hAnsi="Arial" w:cs="Arial"/>
                <w:sz w:val="16"/>
                <w:szCs w:val="16"/>
              </w:rPr>
              <w:t xml:space="preserve"> - Germany</w:t>
            </w:r>
          </w:p>
          <w:p w14:paraId="0B0F1A73" w14:textId="77777777" w:rsidR="00F924A9" w:rsidRPr="00EC32A4" w:rsidRDefault="00F924A9" w:rsidP="00541B96">
            <w:pPr>
              <w:tabs>
                <w:tab w:val="left" w:pos="851"/>
                <w:tab w:val="left" w:pos="1276"/>
              </w:tabs>
              <w:rPr>
                <w:rFonts w:ascii="Arial" w:hAnsi="Arial" w:cs="Arial"/>
                <w:sz w:val="16"/>
                <w:szCs w:val="16"/>
              </w:rPr>
            </w:pPr>
          </w:p>
          <w:p w14:paraId="5D765C9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iPad with mobile eHR</w:t>
            </w:r>
          </w:p>
        </w:tc>
        <w:tc>
          <w:tcPr>
            <w:tcW w:w="5989" w:type="dxa"/>
            <w:vAlign w:val="center"/>
          </w:tcPr>
          <w:p w14:paraId="20CB944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Application led to improvements in discussing clinical evidence with colleagues and streamlined clinical workflows</w:t>
            </w:r>
          </w:p>
        </w:tc>
        <w:tc>
          <w:tcPr>
            <w:tcW w:w="1151" w:type="dxa"/>
            <w:vAlign w:val="center"/>
          </w:tcPr>
          <w:p w14:paraId="3D0540B0"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0D8F7D4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40F9B176" w14:textId="77777777" w:rsidTr="00541B96">
        <w:trPr>
          <w:trHeight w:val="1172"/>
        </w:trPr>
        <w:tc>
          <w:tcPr>
            <w:tcW w:w="1262" w:type="dxa"/>
            <w:vAlign w:val="center"/>
          </w:tcPr>
          <w:p w14:paraId="65C985FB" w14:textId="4E5FF9F2"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Gulacti</w:t>
            </w:r>
            <w:proofErr w:type="spellEnd"/>
            <w:r w:rsidRPr="00EC32A4">
              <w:rPr>
                <w:rFonts w:ascii="Arial" w:hAnsi="Arial" w:cs="Arial"/>
                <w:sz w:val="16"/>
                <w:szCs w:val="16"/>
              </w:rPr>
              <w:t xml:space="preserve"> </w:t>
            </w:r>
            <w:r w:rsidRPr="00EC32A4">
              <w:rPr>
                <w:rFonts w:ascii="Arial" w:hAnsi="Arial" w:cs="Arial"/>
                <w:i/>
                <w:sz w:val="16"/>
                <w:szCs w:val="16"/>
              </w:rPr>
              <w:t xml:space="preserve">et al </w:t>
            </w:r>
            <w:r w:rsidRPr="00EC32A4">
              <w:rPr>
                <w:rFonts w:ascii="Arial" w:hAnsi="Arial" w:cs="Arial"/>
                <w:sz w:val="16"/>
                <w:szCs w:val="16"/>
              </w:rPr>
              <w:t>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{"citationItems":[{"id":"ITEM-1","itemData":{"DOI":"10.1007/s10916-016-0483-8","ISBN":"0148-5598","ISSN":"1573689X","PMID":"27083574","abstract":"The aim of this study was to evaluate WhatsApp messenger usage for communication between consulting and emergency physicians. A retrospective, observational study was conducted in the emergency department (ED) of a tertiary care university hospital between January 2014 and June 2014. A total of 614 consultations requested by using the WhatsApp application were evaluated, and 519 eligible consultations were included in the study. The WhatsApp messages that were transferred to consultant physicians consisted of 510 (98.3 %) photographic images, 517 (99.6 %) text messages, 59 (11.3 %) videos, and 10 (1.9 %) voice messages. Consultation was most frequently requested from the orthopedics clinic (n = 160, 30.8 %). The majority of requested consultations were terminated only by evaluation via WhatsApp messages. (n = 311, 59.9 %). Most of the consulting physicians were outside of the hospital or were mobile at the time of the consultation (n = 292, 56.3 %). The outside consultation request rate was significantly higher for night shifts than for day shifts (p = .004), and the majority of outside consultation request were concluded by only WhatsApp application (p &lt; .001). WhatsApp is useful a communication tool between physicians, especially for ED consultants who are outside the hospital, because of the ability to transfer large amounts of clinical and radiological data during a short period of time.","author":[{"dropping-particle":"","family":"Gulacti","given":"Umut","non-dropping-particle":"","parse-names":false,"suffix":""},{"dropping-particle":"","family":"Lok","given":"Ugur","non-dropping-particle":"","parse-names":false,"suffix":""},{"dropping-particle":"","family":"Hatipoglu","given":"Sinan","non-dropping-particle":"","parse-names":false,"suffix":""},{"dropping-particle":"","family":"Polat","given":"Haci","non-dropping-particle":"","parse-names":false,"suffix":""}],"container-title":"Journal of Medical Systems","id":"ITEM-1","issue":"130","issued":{"date-parts":[["2016"]]},"publisher":"Journal of Medical Systems","title":"An analysis of WhatsApp usage for communication between consulting and emergency physicians","type":"article-journal","volume":"40"},"uris":["http://www.mendeley.com/documents/?uuid=ef315951-e259-4f87-8203-ae0c66d343f8"]}],"mendeley":{"formattedCitation":"[36]","plainTextFormattedCitation":"[36]","previouslyFormattedCitation":"(36)"},"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[36]</w:t>
            </w:r>
            <w:r w:rsidRPr="00EC32A4">
              <w:rPr>
                <w:rFonts w:ascii="Arial" w:hAnsi="Arial" w:cs="Arial"/>
                <w:sz w:val="16"/>
                <w:szCs w:val="16"/>
              </w:rPr>
              <w:fldChar w:fldCharType="end"/>
            </w:r>
          </w:p>
        </w:tc>
        <w:tc>
          <w:tcPr>
            <w:tcW w:w="1395" w:type="dxa"/>
            <w:vAlign w:val="center"/>
          </w:tcPr>
          <w:p w14:paraId="7F25CE0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Retrospective observational cohort study</w:t>
            </w:r>
          </w:p>
        </w:tc>
        <w:tc>
          <w:tcPr>
            <w:tcW w:w="2689" w:type="dxa"/>
            <w:vAlign w:val="center"/>
          </w:tcPr>
          <w:p w14:paraId="685D5581" w14:textId="501AC12C"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Tertiary Hospital Emergency Department (628 consultations)</w:t>
            </w:r>
            <w:r w:rsidR="00841C26">
              <w:rPr>
                <w:rFonts w:ascii="Arial" w:hAnsi="Arial" w:cs="Arial"/>
                <w:sz w:val="16"/>
                <w:szCs w:val="16"/>
              </w:rPr>
              <w:t xml:space="preserve"> - Turkey</w:t>
            </w:r>
          </w:p>
          <w:p w14:paraId="5FA61EFC" w14:textId="77777777" w:rsidR="00F924A9" w:rsidRPr="00EC32A4" w:rsidRDefault="00F924A9" w:rsidP="00541B96">
            <w:pPr>
              <w:tabs>
                <w:tab w:val="left" w:pos="851"/>
                <w:tab w:val="left" w:pos="1276"/>
              </w:tabs>
              <w:rPr>
                <w:rFonts w:ascii="Arial" w:hAnsi="Arial" w:cs="Arial"/>
                <w:sz w:val="16"/>
                <w:szCs w:val="16"/>
              </w:rPr>
            </w:pPr>
          </w:p>
          <w:p w14:paraId="02FFA3A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WhatsApp Messenger</w:t>
            </w:r>
          </w:p>
        </w:tc>
        <w:tc>
          <w:tcPr>
            <w:tcW w:w="5989" w:type="dxa"/>
            <w:vAlign w:val="center"/>
          </w:tcPr>
          <w:p w14:paraId="243726E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Message content: 510 images, 517 text messages, 59 videos, 10 voice messages across 519 patients</w:t>
            </w:r>
          </w:p>
          <w:p w14:paraId="72DC137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Median arrival time 3.94mins and r</w:t>
            </w:r>
            <w:r>
              <w:rPr>
                <w:rFonts w:ascii="Arial" w:hAnsi="Arial" w:cs="Arial"/>
                <w:sz w:val="16"/>
                <w:szCs w:val="16"/>
              </w:rPr>
              <w:t>esponse time 2.83mins</w:t>
            </w:r>
          </w:p>
          <w:p w14:paraId="7FE442E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As a result of messaging 59.9% led to discharge of patient without a face-to-face specialty consultation and 71.6% out-of-hours consultations</w:t>
            </w:r>
          </w:p>
        </w:tc>
        <w:tc>
          <w:tcPr>
            <w:tcW w:w="1151" w:type="dxa"/>
            <w:vAlign w:val="center"/>
          </w:tcPr>
          <w:p w14:paraId="72E87801"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5B50AC95"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5/16</w:t>
            </w:r>
          </w:p>
        </w:tc>
      </w:tr>
      <w:tr w:rsidR="00F924A9" w:rsidRPr="00EC32A4" w14:paraId="02AF2E2C" w14:textId="77777777" w:rsidTr="003F46B2">
        <w:trPr>
          <w:trHeight w:val="1361"/>
        </w:trPr>
        <w:tc>
          <w:tcPr>
            <w:tcW w:w="1262" w:type="dxa"/>
            <w:vAlign w:val="center"/>
          </w:tcPr>
          <w:p w14:paraId="4619D3D5" w14:textId="41BC4F11"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Khanna </w:t>
            </w:r>
            <w:r w:rsidRPr="00EC32A4">
              <w:rPr>
                <w:rFonts w:ascii="Arial" w:hAnsi="Arial" w:cs="Arial"/>
                <w:i/>
                <w:sz w:val="16"/>
                <w:szCs w:val="16"/>
              </w:rPr>
              <w:t>et al</w:t>
            </w:r>
            <w:r w:rsidRPr="00EC32A4">
              <w:rPr>
                <w:rFonts w:ascii="Arial" w:hAnsi="Arial" w:cs="Arial"/>
                <w:sz w:val="16"/>
                <w:szCs w:val="16"/>
              </w:rPr>
              <w:t xml:space="preserve"> 2015</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Traumatology","id":"ITEM-1","issue":"5","issued":{"date-parts":[["2015"]]},"page":"821-826","publisher":"Springer Paris","title":"“WhatsApp”ening in orthopedic care: a concise report from a 300-bedded tertiary care teaching center","type":"article-journal","volume":"25"},"uris":["http://www.mendeley.com/documents/?uuid=74356016-8472-47ea-8c2e-935e0975a991"]}],"mendeley":{"formattedCitation":"[37]","plainTextFormattedCitation":"[37]","previouslyFormattedCitation":"(37)"},"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[37]</w:t>
            </w:r>
            <w:r w:rsidRPr="00EC32A4">
              <w:rPr>
                <w:rFonts w:ascii="Arial" w:hAnsi="Arial" w:cs="Arial"/>
                <w:sz w:val="16"/>
                <w:szCs w:val="16"/>
              </w:rPr>
              <w:fldChar w:fldCharType="end"/>
            </w:r>
          </w:p>
        </w:tc>
        <w:tc>
          <w:tcPr>
            <w:tcW w:w="1395" w:type="dxa"/>
            <w:vAlign w:val="center"/>
          </w:tcPr>
          <w:p w14:paraId="67E075A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Pre-/Post- observational cohort study</w:t>
            </w:r>
          </w:p>
        </w:tc>
        <w:tc>
          <w:tcPr>
            <w:tcW w:w="2689" w:type="dxa"/>
            <w:vAlign w:val="center"/>
          </w:tcPr>
          <w:p w14:paraId="290EA1B9" w14:textId="2D719F29"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Tertiary Orthopaedic Department (8 junior doctors, 25 consecutive patients pre/post intervention)</w:t>
            </w:r>
            <w:r w:rsidR="00841C26">
              <w:rPr>
                <w:rFonts w:ascii="Arial" w:hAnsi="Arial" w:cs="Arial"/>
                <w:sz w:val="16"/>
                <w:szCs w:val="16"/>
              </w:rPr>
              <w:t xml:space="preserve"> - India</w:t>
            </w:r>
          </w:p>
          <w:p w14:paraId="315EFB11" w14:textId="77777777" w:rsidR="00F924A9" w:rsidRPr="00EC32A4" w:rsidRDefault="00F924A9" w:rsidP="00541B96">
            <w:pPr>
              <w:tabs>
                <w:tab w:val="left" w:pos="851"/>
                <w:tab w:val="left" w:pos="1276"/>
              </w:tabs>
              <w:rPr>
                <w:rFonts w:ascii="Arial" w:hAnsi="Arial" w:cs="Arial"/>
                <w:sz w:val="16"/>
                <w:szCs w:val="16"/>
              </w:rPr>
            </w:pPr>
          </w:p>
          <w:p w14:paraId="23D2923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Issued smartphone with WhatsApp Messenger</w:t>
            </w:r>
          </w:p>
        </w:tc>
        <w:tc>
          <w:tcPr>
            <w:tcW w:w="5989" w:type="dxa"/>
            <w:vAlign w:val="center"/>
          </w:tcPr>
          <w:p w14:paraId="604130E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- 100% felt WhatsApp improved the efficiency of handover and patient care</w:t>
            </w:r>
          </w:p>
          <w:p w14:paraId="3FFE330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Use of WhatsApp led to significant improvement in quality of information transfer and recall</w:t>
            </w:r>
          </w:p>
        </w:tc>
        <w:tc>
          <w:tcPr>
            <w:tcW w:w="1151" w:type="dxa"/>
            <w:vAlign w:val="center"/>
          </w:tcPr>
          <w:p w14:paraId="15F9AD2E"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26757250"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7/16</w:t>
            </w:r>
          </w:p>
        </w:tc>
      </w:tr>
      <w:tr w:rsidR="00F924A9" w:rsidRPr="00EC32A4" w14:paraId="07A3EE0A" w14:textId="77777777" w:rsidTr="00541B96">
        <w:trPr>
          <w:trHeight w:val="1701"/>
        </w:trPr>
        <w:tc>
          <w:tcPr>
            <w:tcW w:w="1262" w:type="dxa"/>
            <w:vAlign w:val="center"/>
          </w:tcPr>
          <w:p w14:paraId="158B0FED" w14:textId="728F634E"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Lane </w:t>
            </w:r>
            <w:r w:rsidRPr="00EC32A4">
              <w:rPr>
                <w:rFonts w:ascii="Arial" w:hAnsi="Arial" w:cs="Arial"/>
                <w:i/>
                <w:sz w:val="16"/>
                <w:szCs w:val="16"/>
              </w:rPr>
              <w:t xml:space="preserve">et al </w:t>
            </w:r>
            <w:r w:rsidRPr="00EC32A4">
              <w:rPr>
                <w:rFonts w:ascii="Arial" w:hAnsi="Arial" w:cs="Arial"/>
                <w:sz w:val="16"/>
                <w:szCs w:val="16"/>
              </w:rPr>
              <w:t>2012</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Surgery","id":"ITEM-1","issue":"5","issued":{"date-parts":[["2012"]]},"page":"721-735","title":"Development and implementation of an integrated mobile situational awareness iPhone application VigiVU at an academic medical center","type":"article-journal","volume":"7"},"uris":["http://www.mendeley.com/documents/?uuid=a7300679-6a17-4998-8722-8b31cbecf376"]}],"mendeley":{"formattedCitation":"[38]","plainTextFormattedCitation":"[38]","previouslyFormattedCitation":"(38)"},"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[38]</w:t>
            </w:r>
            <w:r w:rsidRPr="00EC32A4">
              <w:rPr>
                <w:rFonts w:ascii="Arial" w:hAnsi="Arial" w:cs="Arial"/>
                <w:sz w:val="16"/>
                <w:szCs w:val="16"/>
              </w:rPr>
              <w:fldChar w:fldCharType="end"/>
            </w:r>
          </w:p>
        </w:tc>
        <w:tc>
          <w:tcPr>
            <w:tcW w:w="1395" w:type="dxa"/>
            <w:vAlign w:val="center"/>
          </w:tcPr>
          <w:p w14:paraId="12EEA49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Pre-/Post- observational cohort study</w:t>
            </w:r>
          </w:p>
        </w:tc>
        <w:tc>
          <w:tcPr>
            <w:tcW w:w="2689" w:type="dxa"/>
            <w:vAlign w:val="center"/>
          </w:tcPr>
          <w:p w14:paraId="682CBC6C" w14:textId="7AF3AA21"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University hospital (40 participants)</w:t>
            </w:r>
            <w:r w:rsidR="00841C26">
              <w:rPr>
                <w:rFonts w:ascii="Arial" w:hAnsi="Arial" w:cs="Arial"/>
                <w:sz w:val="16"/>
                <w:szCs w:val="16"/>
              </w:rPr>
              <w:t xml:space="preserve"> - USA</w:t>
            </w:r>
          </w:p>
          <w:p w14:paraId="17456257" w14:textId="77777777" w:rsidR="00F924A9" w:rsidRPr="00EC32A4" w:rsidRDefault="00F924A9" w:rsidP="00541B96">
            <w:pPr>
              <w:tabs>
                <w:tab w:val="left" w:pos="851"/>
                <w:tab w:val="left" w:pos="1276"/>
              </w:tabs>
              <w:rPr>
                <w:rFonts w:ascii="Arial" w:hAnsi="Arial" w:cs="Arial"/>
                <w:sz w:val="16"/>
                <w:szCs w:val="16"/>
              </w:rPr>
            </w:pPr>
          </w:p>
          <w:p w14:paraId="5BDA54AF" w14:textId="77777777"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VigiVU</w:t>
            </w:r>
            <w:proofErr w:type="spellEnd"/>
            <w:r w:rsidRPr="00EC32A4">
              <w:rPr>
                <w:rFonts w:ascii="Arial" w:hAnsi="Arial" w:cs="Arial"/>
                <w:sz w:val="16"/>
                <w:szCs w:val="16"/>
              </w:rPr>
              <w:t xml:space="preserve"> - integrated mobile situational awareness application with monitoring, text and voice communication and access to eHR functionality</w:t>
            </w:r>
          </w:p>
        </w:tc>
        <w:tc>
          <w:tcPr>
            <w:tcW w:w="5989" w:type="dxa"/>
            <w:vAlign w:val="center"/>
          </w:tcPr>
          <w:p w14:paraId="61EF967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Use of the application increased speed of communication compared to pagers (Latency 18secs vs. 22secs)</w:t>
            </w:r>
          </w:p>
        </w:tc>
        <w:tc>
          <w:tcPr>
            <w:tcW w:w="1151" w:type="dxa"/>
            <w:vAlign w:val="center"/>
          </w:tcPr>
          <w:p w14:paraId="3F6B30DC"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0E3E5086"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11/16</w:t>
            </w:r>
          </w:p>
        </w:tc>
      </w:tr>
      <w:tr w:rsidR="00F924A9" w:rsidRPr="00EC32A4" w14:paraId="2E3B49C7" w14:textId="77777777" w:rsidTr="00541B96">
        <w:trPr>
          <w:trHeight w:val="1587"/>
        </w:trPr>
        <w:tc>
          <w:tcPr>
            <w:tcW w:w="1262" w:type="dxa"/>
            <w:vAlign w:val="center"/>
          </w:tcPr>
          <w:p w14:paraId="36EFA271" w14:textId="3F3EE116"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lastRenderedPageBreak/>
              <w:t>Motulsky</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2017</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Association","id":"ITEM-1","issued":{"date-parts":[["2017"]]},"page":"e69-e78","title":"Using mobile devices for inpatient rounding and handoffs: an innovative application developed and rapidly adopted by clinicians in a pediatric hospital","type":"article-journal","volume":"24"},"uris":["http://www.mendeley.com/documents/?uuid=d125541d-3069-427b-aaa6-de31d54a56bf"]}],"mendeley":{"formattedCitation":"[39]","plainTextFormattedCitation":"[39]","previouslyFormattedCitation":"(39)"},"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[39]</w:t>
            </w:r>
            <w:r w:rsidRPr="00EC32A4">
              <w:rPr>
                <w:rFonts w:ascii="Arial" w:hAnsi="Arial" w:cs="Arial"/>
                <w:sz w:val="16"/>
                <w:szCs w:val="16"/>
              </w:rPr>
              <w:fldChar w:fldCharType="end"/>
            </w:r>
          </w:p>
        </w:tc>
        <w:tc>
          <w:tcPr>
            <w:tcW w:w="1395" w:type="dxa"/>
            <w:vAlign w:val="center"/>
          </w:tcPr>
          <w:p w14:paraId="2237945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cross-sectional mixed-methods study</w:t>
            </w:r>
          </w:p>
        </w:tc>
        <w:tc>
          <w:tcPr>
            <w:tcW w:w="2689" w:type="dxa"/>
            <w:vAlign w:val="center"/>
          </w:tcPr>
          <w:p w14:paraId="49432F97" w14:textId="70D2A3B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University hospital (124 participants)</w:t>
            </w:r>
            <w:r w:rsidR="00841C26">
              <w:rPr>
                <w:rFonts w:ascii="Arial" w:hAnsi="Arial" w:cs="Arial"/>
                <w:sz w:val="16"/>
                <w:szCs w:val="16"/>
              </w:rPr>
              <w:t xml:space="preserve"> - Canada</w:t>
            </w:r>
          </w:p>
          <w:p w14:paraId="3185871A" w14:textId="77777777" w:rsidR="00F924A9" w:rsidRPr="00EC32A4" w:rsidRDefault="00F924A9" w:rsidP="00541B96">
            <w:pPr>
              <w:tabs>
                <w:tab w:val="left" w:pos="851"/>
                <w:tab w:val="left" w:pos="1276"/>
              </w:tabs>
              <w:rPr>
                <w:rFonts w:ascii="Arial" w:hAnsi="Arial" w:cs="Arial"/>
                <w:sz w:val="16"/>
                <w:szCs w:val="16"/>
              </w:rPr>
            </w:pPr>
          </w:p>
          <w:p w14:paraId="6A9CC2B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FLOW - in-house mobile application allowing free-text communication of 200 characters within eHR accessed through personal smartphones</w:t>
            </w:r>
          </w:p>
        </w:tc>
        <w:tc>
          <w:tcPr>
            <w:tcW w:w="5989" w:type="dxa"/>
            <w:vAlign w:val="center"/>
          </w:tcPr>
          <w:p w14:paraId="1AE6D14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Number of ‘flows’ created mean 26/day, 8/patient/day</w:t>
            </w:r>
          </w:p>
          <w:p w14:paraId="23F67E3C"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Majority prefer to access information and communicate through a smartphone</w:t>
            </w:r>
          </w:p>
          <w:p w14:paraId="4255928C"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Majority think application improves handover and patient care.</w:t>
            </w:r>
          </w:p>
        </w:tc>
        <w:tc>
          <w:tcPr>
            <w:tcW w:w="1151" w:type="dxa"/>
            <w:vAlign w:val="center"/>
          </w:tcPr>
          <w:p w14:paraId="67E3DB06"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2B56710A"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54916E01" w14:textId="77777777" w:rsidTr="003F46B2">
        <w:trPr>
          <w:trHeight w:val="1417"/>
        </w:trPr>
        <w:tc>
          <w:tcPr>
            <w:tcW w:w="1262" w:type="dxa"/>
            <w:vAlign w:val="center"/>
          </w:tcPr>
          <w:p w14:paraId="338A1329" w14:textId="1B9D400A"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Ng </w:t>
            </w:r>
            <w:r w:rsidRPr="00EC32A4">
              <w:rPr>
                <w:rFonts w:ascii="Arial" w:hAnsi="Arial" w:cs="Arial"/>
                <w:i/>
                <w:sz w:val="16"/>
                <w:szCs w:val="16"/>
              </w:rPr>
              <w:t>et al</w:t>
            </w:r>
            <w:r w:rsidRPr="00EC32A4">
              <w:rPr>
                <w:rFonts w:ascii="Arial" w:hAnsi="Arial" w:cs="Arial"/>
                <w:sz w:val="16"/>
                <w:szCs w:val="16"/>
              </w:rPr>
              <w:t xml:space="preserve"> 2007</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{"citationItems":[{"id":"ITEM-1","itemData":{"DOI":"10.1016/j.surneu.2006.10.056","ISBN":"0090-3019","ISSN":"00903019","PMID":"17350396","abstract":"Background: Neurosurgical emergencies constitute a significant proportion of workload of a tertiary neurosurgical service. Prompt diagnosis and emergent institution of definitive treatment are critical to reduce neurological mortality and morbidity. Diagnosis is highly dependent on accurate interpretation of scans by experienced clinicians. This expertise may not be readily available especially after office hours because many neurosurgical units are manned by middle-level neurosurgical staff with varying levels of experience in scan interpretation. Multimedia Messaging Service mobile phone technology offers a simple, cheap, quick, and effective solution to the problem of scan interpretation. An MMS takes only a few minutes to send and receive and allows senior doctors to view important images and make important clinical decisions to enhance patient management in an emergency situation. Methods: A mobile phone (with VGA camera and MMS capabilities) was provided to the neurosurgery registrar on call. The on-call mobile phone is passed on to the corresponding registrar on-call the next day. All consultants had personal mobile phones that are MMS-enabled. Relevant representative CT/MRI images can be taken directly from the mobile phone from the PACS off the computer screen. When only hard copies are available, the images can be taken off the light box. After a 12-month trial period, a questionnaire was given to all staff involved in the project to ascertain the usefulness of the MMS teleradiology service. Results: The survey on the use of the MMS service in a tertiary neurosurgical service demonstrated that the technology significantly improved the level of confidence of the senior-level staff in emergent clinical decision making. Significantly, the MMS images were of sufficient quality and resolution to obviate the need to view the actual scans. The impact of MMS is less pronounced in the middle-level staff, but there was a trend that most of the junior staff found the service more useful. Conclusion: The MMS technology is demonstrated to be a useful media for the transmission of high-quality images to assist in the diagnostic process and implementation of emergent clinical therapy. It is already in widespread use and can be seamlessly and rapidly implemented in the clinical arena to improve the quality of patient care. © 2007 Elsevier Inc. All rights reserved.","author":[{"dropping-particle":"","family":"Ng","given":"Wai Hoe","non-dropping-particle":"","parse-names":false,"suffix":""},{"dropping-particle":"","family":"Wang","given":"Ernest","non-dropping-particle":"","parse-names":false,"suffix":""},{"dropping-particle":"","family":"Ng","given":"Ivan","non-dropping-particle":"","parse-names":false,"suffix":""}],"container-title":"Surgical Neurology","id":"ITEM-1","issue":"4","issued":{"date-parts":[["2007"]]},"page":"338-341","title":"Multimedia messaging service teleradiology in the provision of emergency neurosurgery services","type":"article-journal","volume":"67"},"uris":["http://www.mendeley.com/documents/?uuid=fce45e64-8299-48c0-9e90-7af57772f4f2"]}],"mendeley":{"formattedCitation":"[40]","plainTextFormattedCitation":"[40]","previouslyFormattedCitation":"(40)"},"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[40]</w:t>
            </w:r>
            <w:r w:rsidRPr="00EC32A4">
              <w:rPr>
                <w:rFonts w:ascii="Arial" w:hAnsi="Arial" w:cs="Arial"/>
                <w:sz w:val="16"/>
                <w:szCs w:val="16"/>
              </w:rPr>
              <w:fldChar w:fldCharType="end"/>
            </w:r>
          </w:p>
        </w:tc>
        <w:tc>
          <w:tcPr>
            <w:tcW w:w="1395" w:type="dxa"/>
            <w:vAlign w:val="center"/>
          </w:tcPr>
          <w:p w14:paraId="530DEAC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Prospective observational cohort study </w:t>
            </w:r>
          </w:p>
        </w:tc>
        <w:tc>
          <w:tcPr>
            <w:tcW w:w="2689" w:type="dxa"/>
            <w:vAlign w:val="center"/>
          </w:tcPr>
          <w:p w14:paraId="57F3C64E" w14:textId="1B5B1459"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Neurosurgical team in University hospital (12 participants)</w:t>
            </w:r>
            <w:r w:rsidR="00841C26">
              <w:rPr>
                <w:rFonts w:ascii="Arial" w:hAnsi="Arial" w:cs="Arial"/>
                <w:sz w:val="16"/>
                <w:szCs w:val="16"/>
              </w:rPr>
              <w:t xml:space="preserve"> - Singapore</w:t>
            </w:r>
          </w:p>
          <w:p w14:paraId="3E0B7028" w14:textId="77777777" w:rsidR="00F924A9" w:rsidRPr="00EC32A4" w:rsidRDefault="00F924A9" w:rsidP="00541B96">
            <w:pPr>
              <w:tabs>
                <w:tab w:val="left" w:pos="851"/>
                <w:tab w:val="left" w:pos="1276"/>
              </w:tabs>
              <w:rPr>
                <w:rFonts w:ascii="Arial" w:hAnsi="Arial" w:cs="Arial"/>
                <w:sz w:val="16"/>
                <w:szCs w:val="16"/>
              </w:rPr>
            </w:pPr>
          </w:p>
          <w:p w14:paraId="57DA95D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Issued smartphone with multimedia messaging and picture capability</w:t>
            </w:r>
          </w:p>
        </w:tc>
        <w:tc>
          <w:tcPr>
            <w:tcW w:w="5989" w:type="dxa"/>
            <w:vAlign w:val="center"/>
          </w:tcPr>
          <w:p w14:paraId="77B3DEE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Senior doctor perspectives: frequently used, improved confidence and decision making, improved inter-team communication and reduced need for call-back</w:t>
            </w:r>
          </w:p>
          <w:p w14:paraId="4A7B36C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Junior doctor perspective: frequently used, facilitated increased involvement of senior decision making from home</w:t>
            </w:r>
          </w:p>
        </w:tc>
        <w:tc>
          <w:tcPr>
            <w:tcW w:w="1151" w:type="dxa"/>
            <w:vAlign w:val="center"/>
          </w:tcPr>
          <w:p w14:paraId="73F18207"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13162B8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3/16</w:t>
            </w:r>
          </w:p>
        </w:tc>
      </w:tr>
      <w:tr w:rsidR="00F924A9" w:rsidRPr="00EC32A4" w14:paraId="7A73E631" w14:textId="77777777" w:rsidTr="00541B96">
        <w:trPr>
          <w:trHeight w:val="2154"/>
        </w:trPr>
        <w:tc>
          <w:tcPr>
            <w:tcW w:w="1262" w:type="dxa"/>
            <w:vAlign w:val="center"/>
          </w:tcPr>
          <w:p w14:paraId="6A35F587" w14:textId="4C4D631E"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Patel </w:t>
            </w:r>
            <w:r w:rsidRPr="00EC32A4">
              <w:rPr>
                <w:rFonts w:ascii="Arial" w:hAnsi="Arial" w:cs="Arial"/>
                <w:i/>
                <w:sz w:val="16"/>
                <w:szCs w:val="16"/>
              </w:rPr>
              <w:t>et al</w:t>
            </w:r>
            <w:r w:rsidRPr="00EC32A4">
              <w:rPr>
                <w:rFonts w:ascii="Arial" w:hAnsi="Arial" w:cs="Arial"/>
                <w:sz w:val="16"/>
                <w:szCs w:val="16"/>
              </w:rPr>
              <w:t xml:space="preserve"> 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Informatics","id":"ITEM-1","issued":{"date-parts":[["2016"]]},"page":"777-789","title":"Perfect Storm of inpatient communication needs and an innovative solution utilizing smartphones and secured messaging","type":"article-journal","volume":"7"},"uris":["http://www.mendeley.com/documents/?uuid=a3a25e9a-80ba-4bd5-b073-4221f8cfe20e"]}],"mendeley":{"formattedCitation":"[41]","plainTextFormattedCitation":"[41]","previouslyFormattedCitation":"(41)"},"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[41]</w:t>
            </w:r>
            <w:r w:rsidRPr="00EC32A4">
              <w:rPr>
                <w:rFonts w:ascii="Arial" w:hAnsi="Arial" w:cs="Arial"/>
                <w:sz w:val="16"/>
                <w:szCs w:val="16"/>
              </w:rPr>
              <w:fldChar w:fldCharType="end"/>
            </w:r>
          </w:p>
        </w:tc>
        <w:tc>
          <w:tcPr>
            <w:tcW w:w="1395" w:type="dxa"/>
            <w:vAlign w:val="center"/>
          </w:tcPr>
          <w:p w14:paraId="33191BB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Pre-/Post observational cohort study</w:t>
            </w:r>
          </w:p>
        </w:tc>
        <w:tc>
          <w:tcPr>
            <w:tcW w:w="2689" w:type="dxa"/>
            <w:vAlign w:val="center"/>
          </w:tcPr>
          <w:p w14:paraId="654986AF" w14:textId="29EFD47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4x clinical teams in large University hospital (229 multi-professional participant’s pre-intervention, 210 participants’ post-intervention)</w:t>
            </w:r>
            <w:r w:rsidR="00CE453E">
              <w:rPr>
                <w:rFonts w:ascii="Arial" w:hAnsi="Arial" w:cs="Arial"/>
                <w:sz w:val="16"/>
                <w:szCs w:val="16"/>
              </w:rPr>
              <w:t xml:space="preserve"> - USA</w:t>
            </w:r>
          </w:p>
          <w:p w14:paraId="50C0D8CA" w14:textId="77777777" w:rsidR="00F924A9" w:rsidRPr="00EC32A4" w:rsidRDefault="00F924A9" w:rsidP="00541B96">
            <w:pPr>
              <w:tabs>
                <w:tab w:val="left" w:pos="851"/>
                <w:tab w:val="left" w:pos="1276"/>
              </w:tabs>
              <w:rPr>
                <w:rFonts w:ascii="Arial" w:hAnsi="Arial" w:cs="Arial"/>
                <w:sz w:val="16"/>
                <w:szCs w:val="16"/>
              </w:rPr>
            </w:pPr>
          </w:p>
          <w:p w14:paraId="1149A8D5" w14:textId="77777777"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Cureatr</w:t>
            </w:r>
            <w:proofErr w:type="spellEnd"/>
            <w:r w:rsidRPr="00EC32A4">
              <w:rPr>
                <w:rFonts w:ascii="Arial" w:hAnsi="Arial" w:cs="Arial"/>
                <w:sz w:val="16"/>
                <w:szCs w:val="16"/>
              </w:rPr>
              <w:t xml:space="preserve"> - HIPAA compliant smartphone application with encrypted messaging and other applications accessed through personal and issued devices</w:t>
            </w:r>
          </w:p>
        </w:tc>
        <w:tc>
          <w:tcPr>
            <w:tcW w:w="5989" w:type="dxa"/>
            <w:vAlign w:val="center"/>
          </w:tcPr>
          <w:p w14:paraId="51DEB8F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- 708,456 messages across 13</w:t>
            </w:r>
            <w:r>
              <w:rPr>
                <w:rFonts w:ascii="Arial" w:hAnsi="Arial" w:cs="Arial"/>
                <w:sz w:val="16"/>
                <w:szCs w:val="16"/>
              </w:rPr>
              <w:t>0,073 patient threads</w:t>
            </w:r>
          </w:p>
          <w:p w14:paraId="686B91E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Junior doctors and nurses the largest senders: 5 (2-12) and 6 (2-13) per day </w:t>
            </w:r>
          </w:p>
          <w:p w14:paraId="01CA575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Messages sent by doctors shorter (28 vs. 41, p&lt;0.001)</w:t>
            </w:r>
          </w:p>
          <w:p w14:paraId="4A8666F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&gt;50% of messages sent read in &lt;1min</w:t>
            </w:r>
          </w:p>
          <w:p w14:paraId="21283BC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All staff found the application to cause significantly less disruption to workflows than pagers, with more responsive physicians and better transfer of information</w:t>
            </w:r>
          </w:p>
        </w:tc>
        <w:tc>
          <w:tcPr>
            <w:tcW w:w="1151" w:type="dxa"/>
            <w:vAlign w:val="center"/>
          </w:tcPr>
          <w:p w14:paraId="1F8A981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22FA614F"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10/16</w:t>
            </w:r>
          </w:p>
        </w:tc>
      </w:tr>
      <w:tr w:rsidR="00F924A9" w:rsidRPr="00EC32A4" w14:paraId="23CB1B47" w14:textId="77777777" w:rsidTr="00541B96">
        <w:trPr>
          <w:trHeight w:val="1247"/>
        </w:trPr>
        <w:tc>
          <w:tcPr>
            <w:tcW w:w="1262" w:type="dxa"/>
            <w:vAlign w:val="center"/>
          </w:tcPr>
          <w:p w14:paraId="4B52E57A" w14:textId="236B7EC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Power </w:t>
            </w:r>
            <w:r w:rsidRPr="00EC32A4">
              <w:rPr>
                <w:rFonts w:ascii="Arial" w:hAnsi="Arial" w:cs="Arial"/>
                <w:i/>
                <w:sz w:val="16"/>
                <w:szCs w:val="16"/>
              </w:rPr>
              <w:t>et al</w:t>
            </w:r>
            <w:r w:rsidRPr="00EC32A4">
              <w:rPr>
                <w:rFonts w:ascii="Arial" w:hAnsi="Arial" w:cs="Arial"/>
                <w:sz w:val="16"/>
                <w:szCs w:val="16"/>
              </w:rPr>
              <w:t xml:space="preserve"> 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{"citationItems":[{"id":"ITEM-1","itemData":{"DOI":"10.1016/j.hlpt.2014.08.002","ISBN":"2211-8837","ISSN":"22118845","PMID":"2014617744","abstract":"Background: Personal smartphones are used frequently by healthcare practitioners in hospitals to assist in the provision of care. Island Health is one of the first health authorities in Canada to endorse the iPhone® smartphone as a potentially valuable tool for clinical practice. Objective: To measure smartphones effect on pharmacists' efficiency, to assess pharmacist acceptance of corporate smartphones, and to investigate how these devices are being utilized. Methods: This multi-center time-trial, survey, and observational prospective study enrolled 90 pharmacists across eight hospitals on Vancouver Island. Participants performed a time-trial of 22 situational drug information questions before and after receiving an iPhone®. They also completed demographic and satisfaction surveys. A subset of 14 of the 90 pharmacists participated in a pre- and post- iPhone® implementation eight hour direct observation study. Lastly, communication data from the phone service provider was collected and analyzed. Results: Smartphone use was associated with a faster median response time of approximately six minutes for all situational time-trial questions combined (48min:15s pre-iPhone® vs. 42min:18s post-iPhone®) (p=0.039). Smartphone use did not significantly influence time spent walking to obtain a resource, time spent using computers, or time spent answering of clinical questions during observation. Almost half of pharmacists reported that using the smartphone increased their confidence and competence to resolve drug therapy problems. Conclusions: Pharmacists readily accepted smartphones into their practice and felt positively about using them. Smartphones did not improve direct observation measures of workflow, but they did improve pharmacists' efficiency in the answering of hypothetical drug information questions (p=0.039). This study indicates that if smartphones are incorporated into pharmacy practice in a structured, organized manner with supports and training in place, smartphone uptake will occur and pharmacists will adapt and incorporate this technology into their daily routine with no predicted deterioration in the quality of their work. The impact of improved efficiency on patient care resulting from an increased reliance on technology and time spent on devices needs to be further assessed.","author":[{"dropping-particle":"","family":"Power","given":"Jessica","non-dropping-particle":"","parse-names":false,"suffix":""},{"dropping-particle":"","family":"Spina","given":"Sean","non-dropping-particle":"","parse-names":false,"suffix":""},{"dropping-particle":"","family":"Forbes","given":"David","non-dropping-particle":"","parse-names":false,"suffix":""},{"dropping-particle":"","family":"Harder","given":"Curtis","non-dropping-particle":"","parse-names":false,"suffix":""},{"dropping-particle":"","family":"Lalli","given":"Sherry","non-dropping-particle":"","parse-names":false,"suffix":""},{"dropping-particle":"","family":"Loewen","given":"Peter","non-dropping-particle":"","parse-names":false,"suffix":""},{"dropping-particle":"","family":"Zed","given":"Peter","non-dropping-particle":"","parse-names":false,"suffix":""}],"container-title":"Health Policy and Technology","id":"ITEM-1","issued":{"date-parts":[["2014"]]},"page":"296-305","title":"Integration of smartphones into clinical pharmacy practice: an evaluation of the impact on pharmacists' efficiency","type":"article-journal","volume":"3"},"uris":["http://www.mendeley.com/documents/?uuid=862ac187-dc7b-4cc6-bc2a-a769f1fd5fa8"]}],"mendeley":{"formattedCitation":"[42]","plainTextFormattedCitation":"[42]","previouslyFormattedCitation":"(42)"},"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[42]</w:t>
            </w:r>
            <w:r w:rsidRPr="00EC32A4">
              <w:rPr>
                <w:rFonts w:ascii="Arial" w:hAnsi="Arial" w:cs="Arial"/>
                <w:sz w:val="16"/>
                <w:szCs w:val="16"/>
              </w:rPr>
              <w:fldChar w:fldCharType="end"/>
            </w:r>
          </w:p>
        </w:tc>
        <w:tc>
          <w:tcPr>
            <w:tcW w:w="1395" w:type="dxa"/>
            <w:vAlign w:val="center"/>
          </w:tcPr>
          <w:p w14:paraId="463A66F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observational cohort study</w:t>
            </w:r>
          </w:p>
        </w:tc>
        <w:tc>
          <w:tcPr>
            <w:tcW w:w="2689" w:type="dxa"/>
            <w:vAlign w:val="center"/>
          </w:tcPr>
          <w:p w14:paraId="498BFB6D" w14:textId="197C356D"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Pharmacy team in hospital setting (90 participants)</w:t>
            </w:r>
            <w:r w:rsidR="00CE453E">
              <w:rPr>
                <w:rFonts w:ascii="Arial" w:hAnsi="Arial" w:cs="Arial"/>
                <w:sz w:val="16"/>
                <w:szCs w:val="16"/>
              </w:rPr>
              <w:t xml:space="preserve"> - Canada</w:t>
            </w:r>
          </w:p>
          <w:p w14:paraId="1A395034" w14:textId="77777777" w:rsidR="00F924A9" w:rsidRPr="00EC32A4" w:rsidRDefault="00F924A9" w:rsidP="00541B96">
            <w:pPr>
              <w:tabs>
                <w:tab w:val="left" w:pos="851"/>
                <w:tab w:val="left" w:pos="1276"/>
              </w:tabs>
              <w:rPr>
                <w:rFonts w:ascii="Arial" w:hAnsi="Arial" w:cs="Arial"/>
                <w:sz w:val="16"/>
                <w:szCs w:val="16"/>
              </w:rPr>
            </w:pPr>
          </w:p>
          <w:p w14:paraId="23C698E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Issued iPhone with multiple generic functionalities</w:t>
            </w:r>
          </w:p>
        </w:tc>
        <w:tc>
          <w:tcPr>
            <w:tcW w:w="5989" w:type="dxa"/>
            <w:vAlign w:val="center"/>
          </w:tcPr>
          <w:p w14:paraId="14E5CB9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Principle use as a communication device </w:t>
            </w:r>
          </w:p>
          <w:p w14:paraId="4EC00D4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- 98% found it useful, 87% improved performance, 68% improved efficiency,</w:t>
            </w:r>
          </w:p>
          <w:p w14:paraId="38C9A00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Positive impact: accessibility, rapid communication, easier management of email and calendar</w:t>
            </w:r>
          </w:p>
          <w:p w14:paraId="2A0CFA7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Negative comments: small screen size, connectivity</w:t>
            </w:r>
          </w:p>
        </w:tc>
        <w:tc>
          <w:tcPr>
            <w:tcW w:w="1151" w:type="dxa"/>
            <w:vAlign w:val="center"/>
          </w:tcPr>
          <w:p w14:paraId="4EF1A3D6"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27272535"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5/16</w:t>
            </w:r>
          </w:p>
        </w:tc>
      </w:tr>
      <w:tr w:rsidR="00F924A9" w:rsidRPr="00EC32A4" w14:paraId="011E7B44" w14:textId="77777777" w:rsidTr="00541B96">
        <w:trPr>
          <w:trHeight w:val="1814"/>
        </w:trPr>
        <w:tc>
          <w:tcPr>
            <w:tcW w:w="1262" w:type="dxa"/>
            <w:vAlign w:val="center"/>
          </w:tcPr>
          <w:p w14:paraId="41E22F09" w14:textId="42C196BE"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Przybylo</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Medicine","id":"ITEM-1","issue":"9","issued":{"date-parts":[["2014"]]},"page":"573-578","title":"Smarter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[43]","plainTextFormattedCitation":"[43]","previouslyFormattedCitation":"(43)"},"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[43]</w:t>
            </w:r>
            <w:r w:rsidRPr="00EC32A4">
              <w:rPr>
                <w:rFonts w:ascii="Arial" w:hAnsi="Arial" w:cs="Arial"/>
                <w:sz w:val="16"/>
                <w:szCs w:val="16"/>
              </w:rPr>
              <w:fldChar w:fldCharType="end"/>
            </w:r>
          </w:p>
        </w:tc>
        <w:tc>
          <w:tcPr>
            <w:tcW w:w="1395" w:type="dxa"/>
            <w:vAlign w:val="center"/>
          </w:tcPr>
          <w:p w14:paraId="1D33479C"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Controlled prospective cluster-randomised study</w:t>
            </w:r>
          </w:p>
        </w:tc>
        <w:tc>
          <w:tcPr>
            <w:tcW w:w="2689" w:type="dxa"/>
            <w:vAlign w:val="center"/>
          </w:tcPr>
          <w:p w14:paraId="534EEF42" w14:textId="02478AAB"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5 general medicine teams at a University hospital (26 control and 49 intervention participants)</w:t>
            </w:r>
            <w:r w:rsidR="00CE453E">
              <w:rPr>
                <w:rFonts w:ascii="Arial" w:hAnsi="Arial" w:cs="Arial"/>
                <w:sz w:val="16"/>
                <w:szCs w:val="16"/>
              </w:rPr>
              <w:t xml:space="preserve"> - USA</w:t>
            </w:r>
          </w:p>
          <w:p w14:paraId="163D8AAD" w14:textId="77777777" w:rsidR="00F924A9" w:rsidRPr="00EC32A4" w:rsidRDefault="00F924A9" w:rsidP="00541B96">
            <w:pPr>
              <w:tabs>
                <w:tab w:val="left" w:pos="851"/>
                <w:tab w:val="left" w:pos="1276"/>
              </w:tabs>
              <w:rPr>
                <w:rFonts w:ascii="Arial" w:hAnsi="Arial" w:cs="Arial"/>
                <w:sz w:val="16"/>
                <w:szCs w:val="16"/>
              </w:rPr>
            </w:pPr>
          </w:p>
          <w:p w14:paraId="51FDBE34" w14:textId="77777777"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Medigram</w:t>
            </w:r>
            <w:proofErr w:type="spellEnd"/>
            <w:r w:rsidRPr="00EC32A4">
              <w:rPr>
                <w:rFonts w:ascii="Arial" w:hAnsi="Arial" w:cs="Arial"/>
                <w:sz w:val="16"/>
                <w:szCs w:val="16"/>
              </w:rPr>
              <w:t xml:space="preserve"> - HIPAA compliant group messaging application accessed through institutional or personal smartphones</w:t>
            </w:r>
          </w:p>
        </w:tc>
        <w:tc>
          <w:tcPr>
            <w:tcW w:w="5989" w:type="dxa"/>
            <w:vAlign w:val="center"/>
          </w:tcPr>
          <w:p w14:paraId="0E76A2F1" w14:textId="77777777" w:rsidR="00F924A9" w:rsidRPr="00EC32A4" w:rsidRDefault="00F924A9" w:rsidP="00541B96">
            <w:pPr>
              <w:tabs>
                <w:tab w:val="left" w:pos="851"/>
                <w:tab w:val="left" w:pos="1276"/>
              </w:tabs>
              <w:rPr>
                <w:rFonts w:ascii="Arial" w:hAnsi="Arial" w:cs="Arial"/>
                <w:sz w:val="16"/>
                <w:szCs w:val="16"/>
              </w:rPr>
            </w:pPr>
            <w:r>
              <w:rPr>
                <w:rFonts w:ascii="Arial" w:hAnsi="Arial" w:cs="Arial"/>
                <w:sz w:val="16"/>
                <w:szCs w:val="16"/>
              </w:rPr>
              <w:t>- I</w:t>
            </w:r>
            <w:r w:rsidRPr="00EC32A4">
              <w:rPr>
                <w:rFonts w:ascii="Arial" w:hAnsi="Arial" w:cs="Arial"/>
                <w:sz w:val="16"/>
                <w:szCs w:val="16"/>
              </w:rPr>
              <w:t>neffective aspects of pagers: time wasted for responses, one-way nature of communication, ne</w:t>
            </w:r>
            <w:r>
              <w:rPr>
                <w:rFonts w:ascii="Arial" w:hAnsi="Arial" w:cs="Arial"/>
                <w:sz w:val="16"/>
                <w:szCs w:val="16"/>
              </w:rPr>
              <w:t>eding to find a computer/phone</w:t>
            </w:r>
          </w:p>
          <w:p w14:paraId="7855A70D" w14:textId="77777777" w:rsidR="00F924A9" w:rsidRPr="00EC32A4" w:rsidRDefault="00F924A9" w:rsidP="00541B96">
            <w:pPr>
              <w:tabs>
                <w:tab w:val="left" w:pos="851"/>
                <w:tab w:val="left" w:pos="1276"/>
              </w:tabs>
              <w:rPr>
                <w:rFonts w:ascii="Arial" w:hAnsi="Arial" w:cs="Arial"/>
                <w:sz w:val="16"/>
                <w:szCs w:val="16"/>
              </w:rPr>
            </w:pPr>
            <w:r>
              <w:rPr>
                <w:rFonts w:ascii="Arial" w:hAnsi="Arial" w:cs="Arial"/>
                <w:sz w:val="16"/>
                <w:szCs w:val="16"/>
              </w:rPr>
              <w:t>- E</w:t>
            </w:r>
            <w:r w:rsidRPr="00EC32A4">
              <w:rPr>
                <w:rFonts w:ascii="Arial" w:hAnsi="Arial" w:cs="Arial"/>
                <w:sz w:val="16"/>
                <w:szCs w:val="16"/>
              </w:rPr>
              <w:t>ffective features of pagers: reliability, ease of use, responsiveness, brevity</w:t>
            </w:r>
          </w:p>
          <w:p w14:paraId="08F6A41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At baseline majority (90.5%) already use text messaging</w:t>
            </w:r>
          </w:p>
          <w:p w14:paraId="7901143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Compared to paging smartphones significantly more effective, allow clearer more efficient communication and integrate better into workflow</w:t>
            </w:r>
          </w:p>
          <w:p w14:paraId="39724FD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Satisfaction with smartphone higher. 85</w:t>
            </w:r>
            <w:r>
              <w:rPr>
                <w:rFonts w:ascii="Arial" w:hAnsi="Arial" w:cs="Arial"/>
                <w:sz w:val="16"/>
                <w:szCs w:val="16"/>
              </w:rPr>
              <w:t>% would recommend its</w:t>
            </w:r>
            <w:r w:rsidRPr="00EC32A4">
              <w:rPr>
                <w:rFonts w:ascii="Arial" w:hAnsi="Arial" w:cs="Arial"/>
                <w:sz w:val="16"/>
                <w:szCs w:val="16"/>
              </w:rPr>
              <w:t xml:space="preserve"> use</w:t>
            </w:r>
          </w:p>
        </w:tc>
        <w:tc>
          <w:tcPr>
            <w:tcW w:w="1151" w:type="dxa"/>
            <w:vAlign w:val="center"/>
          </w:tcPr>
          <w:p w14:paraId="716E93BE"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Good</w:t>
            </w:r>
          </w:p>
        </w:tc>
        <w:tc>
          <w:tcPr>
            <w:tcW w:w="1464" w:type="dxa"/>
            <w:vAlign w:val="center"/>
          </w:tcPr>
          <w:p w14:paraId="3A26E4A6"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10/16</w:t>
            </w:r>
          </w:p>
        </w:tc>
      </w:tr>
      <w:tr w:rsidR="00F924A9" w:rsidRPr="00EC32A4" w14:paraId="1F4809F8" w14:textId="77777777" w:rsidTr="00541B96">
        <w:trPr>
          <w:trHeight w:val="1550"/>
        </w:trPr>
        <w:tc>
          <w:tcPr>
            <w:tcW w:w="1262" w:type="dxa"/>
            <w:vAlign w:val="center"/>
          </w:tcPr>
          <w:p w14:paraId="096B93B5" w14:textId="148436CF"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lastRenderedPageBreak/>
              <w:t xml:space="preserve">Smith </w:t>
            </w:r>
            <w:r w:rsidRPr="00EC32A4">
              <w:rPr>
                <w:rFonts w:ascii="Arial" w:hAnsi="Arial" w:cs="Arial"/>
                <w:i/>
                <w:sz w:val="16"/>
                <w:szCs w:val="16"/>
              </w:rPr>
              <w:t>et al</w:t>
            </w:r>
            <w:r w:rsidRPr="00EC32A4">
              <w:rPr>
                <w:rFonts w:ascii="Arial" w:hAnsi="Arial" w:cs="Arial"/>
                <w:sz w:val="16"/>
                <w:szCs w:val="16"/>
              </w:rPr>
              <w:t xml:space="preserve"> 2012</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Informatics","id":"ITEM-1","issued":{"date-parts":[["2012"]]},"page":"38-51","title":"Understanding interprofessional communication: a content analysis of email communications between doctors and nurses","type":"article-journal","volume":"3"},"uris":["http://www.mendeley.com/documents/?uuid=a7e7d8a6-ab04-433f-bc0f-8cace644f055"]}],"mendeley":{"formattedCitation":"[29]","plainTextFormattedCitation":"[29]","previouslyFormattedCitation":"(29)"},"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[29]</w:t>
            </w:r>
            <w:r w:rsidRPr="00EC32A4">
              <w:rPr>
                <w:rFonts w:ascii="Arial" w:hAnsi="Arial" w:cs="Arial"/>
                <w:sz w:val="16"/>
                <w:szCs w:val="16"/>
              </w:rPr>
              <w:fldChar w:fldCharType="end"/>
            </w:r>
          </w:p>
        </w:tc>
        <w:tc>
          <w:tcPr>
            <w:tcW w:w="1395" w:type="dxa"/>
            <w:vAlign w:val="center"/>
          </w:tcPr>
          <w:p w14:paraId="7F0E3C7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observational cohort study</w:t>
            </w:r>
          </w:p>
        </w:tc>
        <w:tc>
          <w:tcPr>
            <w:tcW w:w="2689" w:type="dxa"/>
            <w:vAlign w:val="center"/>
          </w:tcPr>
          <w:p w14:paraId="603302BA" w14:textId="039C7E4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4 medical teams in 2 large hospitals (34 participants – analysis of 13,717 e-mails)</w:t>
            </w:r>
            <w:r w:rsidR="00CE453E">
              <w:rPr>
                <w:rFonts w:ascii="Arial" w:hAnsi="Arial" w:cs="Arial"/>
                <w:sz w:val="16"/>
                <w:szCs w:val="16"/>
              </w:rPr>
              <w:t xml:space="preserve"> - Canada</w:t>
            </w:r>
          </w:p>
          <w:p w14:paraId="1FFC791B" w14:textId="77777777" w:rsidR="00F924A9" w:rsidRPr="00EC32A4" w:rsidRDefault="00F924A9" w:rsidP="00541B96">
            <w:pPr>
              <w:tabs>
                <w:tab w:val="left" w:pos="851"/>
                <w:tab w:val="left" w:pos="1276"/>
              </w:tabs>
              <w:rPr>
                <w:rFonts w:ascii="Arial" w:hAnsi="Arial" w:cs="Arial"/>
                <w:sz w:val="16"/>
                <w:szCs w:val="16"/>
              </w:rPr>
            </w:pPr>
          </w:p>
          <w:p w14:paraId="33BECAF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Issued team and individual Blackberry smartphones with messaging/email functionality</w:t>
            </w:r>
          </w:p>
        </w:tc>
        <w:tc>
          <w:tcPr>
            <w:tcW w:w="5989" w:type="dxa"/>
            <w:vAlign w:val="center"/>
          </w:tcPr>
          <w:p w14:paraId="397E1F0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- 7,784 structured and 5,933 unstructured messages</w:t>
            </w:r>
          </w:p>
          <w:p w14:paraId="3678541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Median response time 2.3mins, 50% did not get a response</w:t>
            </w:r>
          </w:p>
          <w:p w14:paraId="413DB67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- 28.1% of emails requested an inappropriate response given content</w:t>
            </w:r>
          </w:p>
          <w:p w14:paraId="778DC619" w14:textId="77777777" w:rsidR="00F924A9" w:rsidRPr="00EC32A4" w:rsidRDefault="00F924A9" w:rsidP="00541B96">
            <w:pPr>
              <w:tabs>
                <w:tab w:val="left" w:pos="851"/>
                <w:tab w:val="left" w:pos="1276"/>
              </w:tabs>
              <w:rPr>
                <w:rFonts w:ascii="Arial" w:hAnsi="Arial" w:cs="Arial"/>
                <w:sz w:val="16"/>
                <w:szCs w:val="16"/>
              </w:rPr>
            </w:pPr>
          </w:p>
        </w:tc>
        <w:tc>
          <w:tcPr>
            <w:tcW w:w="1151" w:type="dxa"/>
            <w:vAlign w:val="center"/>
          </w:tcPr>
          <w:p w14:paraId="14F5A93E"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2F6A6240"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3/16</w:t>
            </w:r>
          </w:p>
        </w:tc>
      </w:tr>
      <w:tr w:rsidR="00F924A9" w:rsidRPr="00EC32A4" w14:paraId="70FCB29A" w14:textId="77777777" w:rsidTr="00541B96">
        <w:trPr>
          <w:trHeight w:val="1417"/>
        </w:trPr>
        <w:tc>
          <w:tcPr>
            <w:tcW w:w="1262" w:type="dxa"/>
            <w:vAlign w:val="center"/>
          </w:tcPr>
          <w:p w14:paraId="29B324F8" w14:textId="3EDAD944"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Vaisman</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2017</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Informatics","id":"ITEM-1","issued":{"date-parts":[["2017"]]},"page":"1-11","title":"Analysis of smartphone interruptions on academic general internal medicine wards","type":"article-journal","volume":"8"},"uris":["http://www.mendeley.com/documents/?uuid=7bba99d4-3508-4be4-be8b-b05ca106d913"]}],"mendeley":{"formattedCitation":"[28]","plainTextFormattedCitation":"[28]","previouslyFormattedCitation":"(28)"},"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[28]</w:t>
            </w:r>
            <w:r w:rsidRPr="00EC32A4">
              <w:rPr>
                <w:rFonts w:ascii="Arial" w:hAnsi="Arial" w:cs="Arial"/>
                <w:sz w:val="16"/>
                <w:szCs w:val="16"/>
              </w:rPr>
              <w:fldChar w:fldCharType="end"/>
            </w:r>
          </w:p>
        </w:tc>
        <w:tc>
          <w:tcPr>
            <w:tcW w:w="1395" w:type="dxa"/>
            <w:vAlign w:val="center"/>
          </w:tcPr>
          <w:p w14:paraId="589E089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Retrospective observational cohort study</w:t>
            </w:r>
          </w:p>
        </w:tc>
        <w:tc>
          <w:tcPr>
            <w:tcW w:w="2689" w:type="dxa"/>
            <w:vAlign w:val="center"/>
          </w:tcPr>
          <w:p w14:paraId="41BBB802" w14:textId="0960006E"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8 clinical teams across 2 large academic hospitals (21 doctor participants over 18 months)</w:t>
            </w:r>
            <w:r w:rsidR="00CE453E">
              <w:rPr>
                <w:rFonts w:ascii="Arial" w:hAnsi="Arial" w:cs="Arial"/>
                <w:sz w:val="16"/>
                <w:szCs w:val="16"/>
              </w:rPr>
              <w:t xml:space="preserve"> - Canada</w:t>
            </w:r>
          </w:p>
          <w:p w14:paraId="598EFEF0" w14:textId="77777777" w:rsidR="00F924A9" w:rsidRPr="00EC32A4" w:rsidRDefault="00F924A9" w:rsidP="00541B96">
            <w:pPr>
              <w:tabs>
                <w:tab w:val="left" w:pos="851"/>
                <w:tab w:val="left" w:pos="1276"/>
              </w:tabs>
              <w:rPr>
                <w:rFonts w:ascii="Arial" w:hAnsi="Arial" w:cs="Arial"/>
                <w:sz w:val="16"/>
                <w:szCs w:val="16"/>
              </w:rPr>
            </w:pPr>
          </w:p>
          <w:p w14:paraId="5DD731B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Institutional smartphones with secure voice calls, messaging and e-mail functionality</w:t>
            </w:r>
          </w:p>
        </w:tc>
        <w:tc>
          <w:tcPr>
            <w:tcW w:w="5989" w:type="dxa"/>
            <w:vAlign w:val="center"/>
          </w:tcPr>
          <w:p w14:paraId="239A8B2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- 187,049 interruptions identified</w:t>
            </w:r>
          </w:p>
          <w:p w14:paraId="7ADA0D7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Peak of interruptions at 11am-12pm and 2-3pm</w:t>
            </w:r>
          </w:p>
          <w:p w14:paraId="1A42AEE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Average daily interruptions 42.3-51.4/day/team</w:t>
            </w:r>
          </w:p>
          <w:p w14:paraId="0B3D6BC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Crisis mode experienced 2.3/day/team with a mean duration of 35.1mins</w:t>
            </w:r>
          </w:p>
        </w:tc>
        <w:tc>
          <w:tcPr>
            <w:tcW w:w="1151" w:type="dxa"/>
            <w:vAlign w:val="center"/>
          </w:tcPr>
          <w:p w14:paraId="4E5C752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4C082EEA"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4/16</w:t>
            </w:r>
          </w:p>
        </w:tc>
      </w:tr>
      <w:tr w:rsidR="00F924A9" w:rsidRPr="00EC32A4" w14:paraId="7540452F" w14:textId="77777777" w:rsidTr="00541B96">
        <w:trPr>
          <w:trHeight w:val="1247"/>
        </w:trPr>
        <w:tc>
          <w:tcPr>
            <w:tcW w:w="1262" w:type="dxa"/>
            <w:vAlign w:val="center"/>
          </w:tcPr>
          <w:p w14:paraId="295CB7DB" w14:textId="44AD99CB"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Wani</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2013</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{"citationItems":[{"id":"ITEM-1","itemData":{"DOI":"10.4103/0970-0358.121990","ISBN":"0970-0358 (Print)\\r0970-0358 (Linking)","ISSN":"0970-0358","PMID":"24459338","abstract":"OBJECTIVE The objective of this study is to assess the efficacy of smartphone and its WhatsApp application as a communication method amongst the staff of plastic and reconstructive surgery section at tertiary care health facility. MATERIALS AND METHODS From January 2012 onwards, the authors used smartphones and its WhatsApp application as a communication method amongst their team for various aspects of patient management and as a tool for academic endorsements. RESULTS During the period of this study, there were 116 episodes regarding patient management, which were handled, in a timely fashion by using this application. In addition opinion of rotating residents in the section was sought regarding the efficacy of this method of communication. Overall majority of residents were satisfied with this mode of communication. CONCLUSIONS This new method of communication is an effective method for clinical and academic endorsements. The method is cheap and quick and easy to operate.","author":[{"dropping-particle":"","family":"Wani","given":"Shabeer","non-dropping-particle":"","parse-names":false,"suffix":""},{"dropping-particle":"","family":"Rabah","given":"Sari","non-dropping-particle":"","parse-names":false,"suffix":""},{"dropping-particle":"","family":"AlFadil","given":"Sara","non-dropping-particle":"","parse-names":false,"suffix":""},{"dropping-particle":"","family":"Dewanjee","given":"Nancy","non-dropping-particle":"","parse-names":false,"suffix":""},{"dropping-particle":"","family":"Najmi","given":"Yahya","non-dropping-particle":"","parse-names":false,"suffix":""}],"container-title":"Indian Journal of Plastic Surgery","id":"ITEM-1","issue":"3","issued":{"date-parts":[["2013"]]},"page":"502-505","title":"Efficacy of communication amongst staff members at plastic and reconstructive surgery section using smartphone and mobile WhatsApp","type":"article-journal","volume":"46"},"uris":["http://www.mendeley.com/documents/?uuid=084d2318-4a76-42ca-b37a-ea910d160b4f"]}],"mendeley":{"formattedCitation":"[44]","plainTextFormattedCitation":"[44]","previouslyFormattedCitation":"(44)"},"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[44]</w:t>
            </w:r>
            <w:r w:rsidRPr="00EC32A4">
              <w:rPr>
                <w:rFonts w:ascii="Arial" w:hAnsi="Arial" w:cs="Arial"/>
                <w:sz w:val="16"/>
                <w:szCs w:val="16"/>
              </w:rPr>
              <w:fldChar w:fldCharType="end"/>
            </w:r>
          </w:p>
        </w:tc>
        <w:tc>
          <w:tcPr>
            <w:tcW w:w="1395" w:type="dxa"/>
            <w:vAlign w:val="center"/>
          </w:tcPr>
          <w:p w14:paraId="6506146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observational cohort study</w:t>
            </w:r>
          </w:p>
        </w:tc>
        <w:tc>
          <w:tcPr>
            <w:tcW w:w="2689" w:type="dxa"/>
            <w:vAlign w:val="center"/>
          </w:tcPr>
          <w:p w14:paraId="354A07C4" w14:textId="038FFC3D"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Plastic surgery department in academic hospital (116 communication events)</w:t>
            </w:r>
            <w:r w:rsidR="00CE453E">
              <w:rPr>
                <w:rFonts w:ascii="Arial" w:hAnsi="Arial" w:cs="Arial"/>
                <w:sz w:val="16"/>
                <w:szCs w:val="16"/>
              </w:rPr>
              <w:t xml:space="preserve"> – Saudi Arabia</w:t>
            </w:r>
          </w:p>
          <w:p w14:paraId="7418BB33" w14:textId="77777777" w:rsidR="00F924A9" w:rsidRPr="00EC32A4" w:rsidRDefault="00F924A9" w:rsidP="00541B96">
            <w:pPr>
              <w:tabs>
                <w:tab w:val="left" w:pos="851"/>
                <w:tab w:val="left" w:pos="1276"/>
              </w:tabs>
              <w:rPr>
                <w:rFonts w:ascii="Arial" w:hAnsi="Arial" w:cs="Arial"/>
                <w:sz w:val="16"/>
                <w:szCs w:val="16"/>
              </w:rPr>
            </w:pPr>
          </w:p>
          <w:p w14:paraId="73D27AE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Institutional smartphone with WhatsApp</w:t>
            </w:r>
          </w:p>
        </w:tc>
        <w:tc>
          <w:tcPr>
            <w:tcW w:w="5989" w:type="dxa"/>
            <w:vAlign w:val="center"/>
          </w:tcPr>
          <w:p w14:paraId="6CC2C96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Overall positive response to the efficacy of using WhatsApp as a means of communication</w:t>
            </w:r>
          </w:p>
          <w:p w14:paraId="07B5AFF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Led to elimination of redundant steps in vertical reporting within teams</w:t>
            </w:r>
          </w:p>
        </w:tc>
        <w:tc>
          <w:tcPr>
            <w:tcW w:w="1151" w:type="dxa"/>
            <w:vAlign w:val="center"/>
          </w:tcPr>
          <w:p w14:paraId="602C6315"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21E1F9FE"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62FA1A82" w14:textId="77777777" w:rsidTr="00541B96">
        <w:trPr>
          <w:trHeight w:val="2041"/>
        </w:trPr>
        <w:tc>
          <w:tcPr>
            <w:tcW w:w="1262" w:type="dxa"/>
            <w:vAlign w:val="center"/>
          </w:tcPr>
          <w:p w14:paraId="3DAB19F4" w14:textId="3416469A"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Wu </w:t>
            </w:r>
            <w:r w:rsidRPr="00EC32A4">
              <w:rPr>
                <w:rFonts w:ascii="Arial" w:hAnsi="Arial" w:cs="Arial"/>
                <w:i/>
                <w:sz w:val="16"/>
                <w:szCs w:val="16"/>
              </w:rPr>
              <w:t>et al</w:t>
            </w:r>
            <w:r w:rsidRPr="00EC32A4">
              <w:rPr>
                <w:rFonts w:ascii="Arial" w:hAnsi="Arial" w:cs="Arial"/>
                <w:sz w:val="16"/>
                <w:szCs w:val="16"/>
              </w:rPr>
              <w:t xml:space="preserve"> 2015</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mendeley":{"formattedCitation":"[26]","plainTextFormattedCitation":"[26]","previouslyFormattedCitation":"(26)"},"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[26]</w:t>
            </w:r>
            <w:r w:rsidRPr="00EC32A4">
              <w:rPr>
                <w:rFonts w:ascii="Arial" w:hAnsi="Arial" w:cs="Arial"/>
                <w:sz w:val="16"/>
                <w:szCs w:val="16"/>
              </w:rPr>
              <w:fldChar w:fldCharType="end"/>
            </w:r>
          </w:p>
        </w:tc>
        <w:tc>
          <w:tcPr>
            <w:tcW w:w="1395" w:type="dxa"/>
            <w:vAlign w:val="center"/>
          </w:tcPr>
          <w:p w14:paraId="680F857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observational cohort study</w:t>
            </w:r>
          </w:p>
        </w:tc>
        <w:tc>
          <w:tcPr>
            <w:tcW w:w="2689" w:type="dxa"/>
            <w:vAlign w:val="center"/>
          </w:tcPr>
          <w:p w14:paraId="36805903" w14:textId="45CC6669"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5 general medicine teams in 2 large academic hospitals (60,969 messages, 165 multi-professional participants)</w:t>
            </w:r>
            <w:r w:rsidR="00CE453E">
              <w:rPr>
                <w:rFonts w:ascii="Arial" w:hAnsi="Arial" w:cs="Arial"/>
                <w:sz w:val="16"/>
                <w:szCs w:val="16"/>
              </w:rPr>
              <w:t xml:space="preserve"> - Canada</w:t>
            </w:r>
          </w:p>
          <w:p w14:paraId="74E38AB3" w14:textId="77777777" w:rsidR="00F924A9" w:rsidRPr="00EC32A4" w:rsidRDefault="00F924A9" w:rsidP="00541B96">
            <w:pPr>
              <w:tabs>
                <w:tab w:val="left" w:pos="851"/>
                <w:tab w:val="left" w:pos="1276"/>
              </w:tabs>
              <w:rPr>
                <w:rFonts w:ascii="Arial" w:hAnsi="Arial" w:cs="Arial"/>
                <w:sz w:val="16"/>
                <w:szCs w:val="16"/>
              </w:rPr>
            </w:pPr>
          </w:p>
          <w:p w14:paraId="584CE13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Clinical Message - bespoke application with secure messaging and handover tools accessed through institutional smartphone</w:t>
            </w:r>
          </w:p>
        </w:tc>
        <w:tc>
          <w:tcPr>
            <w:tcW w:w="5989" w:type="dxa"/>
            <w:vAlign w:val="center"/>
          </w:tcPr>
          <w:p w14:paraId="18692CA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On average 14.8 messages/day/team</w:t>
            </w:r>
            <w:r>
              <w:rPr>
                <w:rFonts w:ascii="Arial" w:hAnsi="Arial" w:cs="Arial"/>
                <w:sz w:val="16"/>
                <w:szCs w:val="16"/>
              </w:rPr>
              <w:t xml:space="preserve"> with m</w:t>
            </w:r>
            <w:r w:rsidRPr="00EC32A4">
              <w:rPr>
                <w:rFonts w:ascii="Arial" w:hAnsi="Arial" w:cs="Arial"/>
                <w:sz w:val="16"/>
                <w:szCs w:val="16"/>
              </w:rPr>
              <w:t>edian response time 2.3mins</w:t>
            </w:r>
          </w:p>
          <w:p w14:paraId="15E2366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- 76.5% requested a text reply, 7.7% a call-back and 15.7% no response. </w:t>
            </w:r>
          </w:p>
          <w:p w14:paraId="224D779E" w14:textId="77777777" w:rsidR="00F924A9" w:rsidRPr="00EC32A4" w:rsidRDefault="00F924A9" w:rsidP="00541B96">
            <w:pPr>
              <w:tabs>
                <w:tab w:val="left" w:pos="851"/>
                <w:tab w:val="left" w:pos="1276"/>
              </w:tabs>
              <w:rPr>
                <w:rFonts w:ascii="Arial" w:hAnsi="Arial" w:cs="Arial"/>
                <w:sz w:val="16"/>
                <w:szCs w:val="16"/>
              </w:rPr>
            </w:pPr>
            <w:r>
              <w:rPr>
                <w:rFonts w:ascii="Arial" w:hAnsi="Arial" w:cs="Arial"/>
                <w:sz w:val="16"/>
                <w:szCs w:val="16"/>
              </w:rPr>
              <w:t>- Majority of staff</w:t>
            </w:r>
            <w:r w:rsidRPr="00EC32A4">
              <w:rPr>
                <w:rFonts w:ascii="Arial" w:hAnsi="Arial" w:cs="Arial"/>
                <w:sz w:val="16"/>
                <w:szCs w:val="16"/>
              </w:rPr>
              <w:t xml:space="preserve"> felt system improved care and speed of work</w:t>
            </w:r>
            <w:r>
              <w:rPr>
                <w:rFonts w:ascii="Arial" w:hAnsi="Arial" w:cs="Arial"/>
                <w:sz w:val="16"/>
                <w:szCs w:val="16"/>
              </w:rPr>
              <w:t xml:space="preserve">, </w:t>
            </w:r>
            <w:r w:rsidRPr="00EC32A4">
              <w:rPr>
                <w:rFonts w:ascii="Arial" w:hAnsi="Arial" w:cs="Arial"/>
                <w:sz w:val="16"/>
                <w:szCs w:val="16"/>
              </w:rPr>
              <w:t>accountability, timeliness of communication and inter-professional relationships</w:t>
            </w:r>
          </w:p>
          <w:p w14:paraId="10F2A15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Not seen as effective for communicating complex issues</w:t>
            </w:r>
          </w:p>
          <w:p w14:paraId="4724889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Doctors felt frequently interrupted with low-value information, nurses conversely perceived a lack of desired response</w:t>
            </w:r>
          </w:p>
        </w:tc>
        <w:tc>
          <w:tcPr>
            <w:tcW w:w="1151" w:type="dxa"/>
            <w:vAlign w:val="center"/>
          </w:tcPr>
          <w:p w14:paraId="5F9981C4"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1F1425C8"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06750C66" w14:textId="77777777" w:rsidTr="00541B96">
        <w:trPr>
          <w:trHeight w:val="454"/>
        </w:trPr>
        <w:tc>
          <w:tcPr>
            <w:tcW w:w="13950" w:type="dxa"/>
            <w:gridSpan w:val="6"/>
            <w:shd w:val="clear" w:color="auto" w:fill="auto"/>
            <w:vAlign w:val="center"/>
          </w:tcPr>
          <w:p w14:paraId="2FD7D78D" w14:textId="77777777" w:rsidR="00F924A9" w:rsidRPr="00EC32A4" w:rsidRDefault="00F924A9" w:rsidP="00541B96">
            <w:pPr>
              <w:tabs>
                <w:tab w:val="left" w:pos="851"/>
                <w:tab w:val="left" w:pos="1276"/>
              </w:tabs>
              <w:jc w:val="center"/>
              <w:rPr>
                <w:rFonts w:ascii="Arial" w:hAnsi="Arial" w:cs="Arial"/>
                <w:b/>
                <w:i/>
                <w:sz w:val="16"/>
                <w:szCs w:val="16"/>
              </w:rPr>
            </w:pPr>
            <w:r w:rsidRPr="00EC32A4">
              <w:rPr>
                <w:rFonts w:ascii="Arial" w:hAnsi="Arial" w:cs="Arial"/>
                <w:b/>
                <w:i/>
                <w:sz w:val="16"/>
                <w:szCs w:val="16"/>
              </w:rPr>
              <w:t>Interventional Studies – Qualitative Outcomes</w:t>
            </w:r>
          </w:p>
        </w:tc>
      </w:tr>
      <w:tr w:rsidR="00F924A9" w:rsidRPr="00EC32A4" w14:paraId="01893CA5" w14:textId="77777777" w:rsidTr="00541B96">
        <w:trPr>
          <w:trHeight w:val="1531"/>
        </w:trPr>
        <w:tc>
          <w:tcPr>
            <w:tcW w:w="1262" w:type="dxa"/>
            <w:vAlign w:val="center"/>
          </w:tcPr>
          <w:p w14:paraId="5369662B" w14:textId="622BD5B8"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Farrell 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UHealth","id":"ITEM-1","issue":"2","issued":{"date-parts":[["2016"]]},"page":"e43","title":"Use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mendeley":{"formattedCitation":"[46]","plainTextFormattedCitation":"[46]","previouslyFormattedCitation":"(46)"},"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[46]</w:t>
            </w:r>
            <w:r w:rsidRPr="00EC32A4">
              <w:rPr>
                <w:rFonts w:ascii="Arial" w:hAnsi="Arial" w:cs="Arial"/>
                <w:sz w:val="16"/>
                <w:szCs w:val="16"/>
              </w:rPr>
              <w:fldChar w:fldCharType="end"/>
            </w:r>
          </w:p>
        </w:tc>
        <w:tc>
          <w:tcPr>
            <w:tcW w:w="1395" w:type="dxa"/>
            <w:vAlign w:val="center"/>
          </w:tcPr>
          <w:p w14:paraId="0D81538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Retrospective cross-sectional interview study</w:t>
            </w:r>
          </w:p>
        </w:tc>
        <w:tc>
          <w:tcPr>
            <w:tcW w:w="2689" w:type="dxa"/>
            <w:vAlign w:val="center"/>
          </w:tcPr>
          <w:p w14:paraId="356EBFC2" w14:textId="1E631D4A"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Gynaecology ward (20 participants)</w:t>
            </w:r>
            <w:r w:rsidR="00CE453E">
              <w:rPr>
                <w:rFonts w:ascii="Arial" w:hAnsi="Arial" w:cs="Arial"/>
                <w:sz w:val="16"/>
                <w:szCs w:val="16"/>
              </w:rPr>
              <w:t xml:space="preserve"> - Australia</w:t>
            </w:r>
          </w:p>
          <w:p w14:paraId="74BF3B28" w14:textId="77777777" w:rsidR="00F924A9" w:rsidRPr="00EC32A4" w:rsidRDefault="00F924A9" w:rsidP="00541B96">
            <w:pPr>
              <w:tabs>
                <w:tab w:val="left" w:pos="851"/>
                <w:tab w:val="left" w:pos="1276"/>
              </w:tabs>
              <w:rPr>
                <w:rFonts w:ascii="Arial" w:hAnsi="Arial" w:cs="Arial"/>
                <w:sz w:val="16"/>
                <w:szCs w:val="16"/>
              </w:rPr>
            </w:pPr>
          </w:p>
          <w:p w14:paraId="674D6AE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iPhone with relevant generic medical applications e.g. MIMS drug information, MedCalc, Medscape</w:t>
            </w:r>
          </w:p>
        </w:tc>
        <w:tc>
          <w:tcPr>
            <w:tcW w:w="5989" w:type="dxa"/>
            <w:vAlign w:val="center"/>
          </w:tcPr>
          <w:p w14:paraId="200A5BF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Overall positive impact on inter-professional interactions and communication</w:t>
            </w:r>
          </w:p>
          <w:p w14:paraId="4876A98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Primary use for inter-professional communication</w:t>
            </w:r>
          </w:p>
          <w:p w14:paraId="0B51C27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Negative aspects: screen size, battery life, connectivity unprofessional to use at bedside</w:t>
            </w:r>
          </w:p>
        </w:tc>
        <w:tc>
          <w:tcPr>
            <w:tcW w:w="1151" w:type="dxa"/>
            <w:vAlign w:val="center"/>
          </w:tcPr>
          <w:p w14:paraId="5A9DE15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75DB84F9"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7A6F3B44" w14:textId="77777777" w:rsidTr="00541B96">
        <w:trPr>
          <w:trHeight w:val="1871"/>
        </w:trPr>
        <w:tc>
          <w:tcPr>
            <w:tcW w:w="1262" w:type="dxa"/>
            <w:vAlign w:val="center"/>
          </w:tcPr>
          <w:p w14:paraId="08E846E8" w14:textId="2A88868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lastRenderedPageBreak/>
              <w:t xml:space="preserve">Lo </w:t>
            </w:r>
            <w:r w:rsidRPr="00EC32A4">
              <w:rPr>
                <w:rFonts w:ascii="Arial" w:hAnsi="Arial" w:cs="Arial"/>
                <w:i/>
                <w:sz w:val="16"/>
                <w:szCs w:val="16"/>
              </w:rPr>
              <w:t>et al</w:t>
            </w:r>
            <w:r w:rsidRPr="00EC32A4">
              <w:rPr>
                <w:rFonts w:ascii="Arial" w:hAnsi="Arial" w:cs="Arial"/>
                <w:sz w:val="16"/>
                <w:szCs w:val="16"/>
              </w:rPr>
              <w:t xml:space="preserve"> 2012</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Care","id":"ITEM-1","issue":"4","issued":{"date-parts":[["2012"]]},"page":"276-282","title":"The use of smartphones in general and internal medicine units: a boon or a bane to the promotion of interprofessional collaboration?","type":"article-journal","volume":"26"},"uris":["http://www.mendeley.com/documents/?uuid=846ffcd7-e582-4f26-bc38-e3dad8bfcba7"]}],"mendeley":{"formattedCitation":"[45]","plainTextFormattedCitation":"[45]","previouslyFormattedCitation":"(45)"},"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[45]</w:t>
            </w:r>
            <w:r w:rsidRPr="00EC32A4">
              <w:rPr>
                <w:rFonts w:ascii="Arial" w:hAnsi="Arial" w:cs="Arial"/>
                <w:sz w:val="16"/>
                <w:szCs w:val="16"/>
              </w:rPr>
              <w:fldChar w:fldCharType="end"/>
            </w:r>
          </w:p>
        </w:tc>
        <w:tc>
          <w:tcPr>
            <w:tcW w:w="1395" w:type="dxa"/>
            <w:vAlign w:val="center"/>
          </w:tcPr>
          <w:p w14:paraId="51F4F84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Retrospective cross-sectional questionnaire study</w:t>
            </w:r>
          </w:p>
        </w:tc>
        <w:tc>
          <w:tcPr>
            <w:tcW w:w="2689" w:type="dxa"/>
            <w:vAlign w:val="center"/>
          </w:tcPr>
          <w:p w14:paraId="3DE520B5" w14:textId="5B675C80"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internal medicine teams (31 participants) in teaching hospital</w:t>
            </w:r>
            <w:r w:rsidR="00CE453E">
              <w:rPr>
                <w:rFonts w:ascii="Arial" w:hAnsi="Arial" w:cs="Arial"/>
                <w:sz w:val="16"/>
                <w:szCs w:val="16"/>
              </w:rPr>
              <w:t xml:space="preserve"> - Canada</w:t>
            </w:r>
          </w:p>
          <w:p w14:paraId="1A249360" w14:textId="77777777" w:rsidR="00F924A9" w:rsidRPr="00EC32A4" w:rsidRDefault="00F924A9" w:rsidP="00541B96">
            <w:pPr>
              <w:tabs>
                <w:tab w:val="left" w:pos="851"/>
                <w:tab w:val="left" w:pos="1276"/>
              </w:tabs>
              <w:rPr>
                <w:rFonts w:ascii="Arial" w:hAnsi="Arial" w:cs="Arial"/>
                <w:sz w:val="16"/>
                <w:szCs w:val="16"/>
              </w:rPr>
            </w:pPr>
          </w:p>
          <w:p w14:paraId="083698A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Individual and team Blackberry smartphones with web-paging/email functionality</w:t>
            </w:r>
          </w:p>
        </w:tc>
        <w:tc>
          <w:tcPr>
            <w:tcW w:w="5989" w:type="dxa"/>
            <w:vAlign w:val="center"/>
          </w:tcPr>
          <w:p w14:paraId="318A084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Positive impact of smartphones: value in delivery of non-urgent information, aid in triage and prioritisation, improvement in efficiency of communication and access to clinical staff, improved timeliness of replies compared to pagers</w:t>
            </w:r>
          </w:p>
          <w:p w14:paraId="176CFAB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Negative impact of smartphones: conflict between nurses and doctors about correct communication method and subjective decision on urgency/priority, accessibility leads to increase in unnecessary communication, residents find increased calls disruptive</w:t>
            </w:r>
          </w:p>
        </w:tc>
        <w:tc>
          <w:tcPr>
            <w:tcW w:w="1151" w:type="dxa"/>
            <w:vAlign w:val="center"/>
          </w:tcPr>
          <w:p w14:paraId="4ADC082A"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7632157C"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4/16</w:t>
            </w:r>
          </w:p>
        </w:tc>
      </w:tr>
      <w:tr w:rsidR="00F924A9" w:rsidRPr="00EC32A4" w14:paraId="2866DB9E" w14:textId="77777777" w:rsidTr="00541B96">
        <w:trPr>
          <w:trHeight w:val="454"/>
        </w:trPr>
        <w:tc>
          <w:tcPr>
            <w:tcW w:w="13950" w:type="dxa"/>
            <w:gridSpan w:val="6"/>
            <w:shd w:val="clear" w:color="auto" w:fill="auto"/>
            <w:vAlign w:val="center"/>
          </w:tcPr>
          <w:p w14:paraId="18419E69"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b/>
                <w:i/>
                <w:sz w:val="16"/>
                <w:szCs w:val="16"/>
              </w:rPr>
              <w:t>Interventional Studies – Mixed Methods Outcomes</w:t>
            </w:r>
          </w:p>
        </w:tc>
      </w:tr>
      <w:tr w:rsidR="00F924A9" w:rsidRPr="00EC32A4" w14:paraId="0A1156E6" w14:textId="77777777" w:rsidTr="00541B96">
        <w:trPr>
          <w:trHeight w:val="1814"/>
        </w:trPr>
        <w:tc>
          <w:tcPr>
            <w:tcW w:w="1262" w:type="dxa"/>
            <w:vAlign w:val="center"/>
          </w:tcPr>
          <w:p w14:paraId="0D03FC17" w14:textId="0F46626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Johnston </w:t>
            </w:r>
            <w:r w:rsidRPr="00EC32A4">
              <w:rPr>
                <w:rFonts w:ascii="Arial" w:hAnsi="Arial" w:cs="Arial"/>
                <w:i/>
                <w:sz w:val="16"/>
                <w:szCs w:val="16"/>
              </w:rPr>
              <w:t xml:space="preserve">et al </w:t>
            </w:r>
            <w:r w:rsidRPr="00EC32A4">
              <w:rPr>
                <w:rFonts w:ascii="Arial" w:hAnsi="Arial" w:cs="Arial"/>
                <w:sz w:val="16"/>
                <w:szCs w:val="16"/>
              </w:rPr>
              <w:t>2015</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{"citationItems":[{"id":"ITEM-1","itemData":{"DOI":"10.1016/j.amjsurg.2014.08.030","ISBN":"1879-1883 (Electronic)\\r0002-9610 (Linking)","ISSN":"18791883","PMID":"25454952","abstract":"Background Outdated communication technologies in healthcare can place patient safety at risk. This study aimed to evaluate implementation of the WhatsApp messaging service within emergency surgical teams. Methods A prospective mixed-methods study was conducted in a London hospital. All emergency surgery team members (n = 40) used WhatsApp for communication for 19 weeks. The initiator and receiver of communication were compared for response times and communication types. Safety events were reported using direct quotations. Results More than 1,100 hours of communication pertaining to 636 patients were recorded, generating 1,495 communication events. The attending initiated the most instruction-giving communication, whereas interns asked the most clinical questions (P &lt;.001). The resident was the speediest responder to communication compared to the intern and attending (P &lt;.001). The participants felt that WhatsApp helped flatten the hierarchy within the team. Conclusions WhatsApp represents a safe, efficient communication technology. This study lays the foundations for quality improvement innovations delivered over smartphones.","author":[{"dropping-particle":"","family":"Johnston","given":"Maximilian J.","non-dropping-particle":"","parse-names":false,"suffix":""},{"dropping-particle":"","family":"King","given":"Dominic","non-dropping-particle":"","parse-names":false,"suffix":""},{"dropping-particle":"","family":"Arora","given":"Sonal","non-dropping-particle":"","parse-names":false,"suffix":""},{"dropping-particle":"","family":"Behar","given":"Nebil","non-dropping-particle":"","parse-names":false,"suffix":""},{"dropping-particle":"","family":"Athanasiou","given":"Thanos","non-dropping-particle":"","parse-names":false,"suffix":""},{"dropping-particle":"","family":"Sevdalis","given":"Nick","non-dropping-particle":"","parse-names":false,"suffix":""},{"dropping-particle":"","family":"Darzi","given":"Ara","non-dropping-particle":"","parse-names":false,"suffix":""}],"container-title":"American Journal of Surgery","id":"ITEM-1","issue":"1","issued":{"date-parts":[["2015"]]},"page":"45-51","publisher":"Elsevier Inc","title":"Smartphones let surgeons know WhatsApp: an analysis of communication in emergency surgical teams","type":"article-journal","volume":"209"},"uris":["http://www.mendeley.com/documents/?uuid=91e62e46-5cbe-40f8-82fe-c0a14e68f396"]}],"mendeley":{"formattedCitation":"[47]","plainTextFormattedCitation":"[47]","previouslyFormattedCitation":"(47)"},"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[47]</w:t>
            </w:r>
            <w:r w:rsidRPr="00EC32A4">
              <w:rPr>
                <w:rFonts w:ascii="Arial" w:hAnsi="Arial" w:cs="Arial"/>
                <w:sz w:val="16"/>
                <w:szCs w:val="16"/>
              </w:rPr>
              <w:fldChar w:fldCharType="end"/>
            </w:r>
          </w:p>
        </w:tc>
        <w:tc>
          <w:tcPr>
            <w:tcW w:w="1395" w:type="dxa"/>
            <w:vAlign w:val="center"/>
          </w:tcPr>
          <w:p w14:paraId="6CEAC0F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mixed methods cohort study</w:t>
            </w:r>
          </w:p>
        </w:tc>
        <w:tc>
          <w:tcPr>
            <w:tcW w:w="2689" w:type="dxa"/>
            <w:vAlign w:val="center"/>
          </w:tcPr>
          <w:p w14:paraId="04F9AFEE" w14:textId="7D9A9873"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Acute general surgery team in a teaching hospital (40 participants, 1,140 hours of clinical communication with 1,495 communication events)</w:t>
            </w:r>
            <w:r w:rsidR="004F459B">
              <w:rPr>
                <w:rFonts w:ascii="Arial" w:hAnsi="Arial" w:cs="Arial"/>
                <w:sz w:val="16"/>
                <w:szCs w:val="16"/>
              </w:rPr>
              <w:t xml:space="preserve"> - UK</w:t>
            </w:r>
          </w:p>
          <w:p w14:paraId="79DEFC06" w14:textId="77777777" w:rsidR="00F924A9" w:rsidRPr="00EC32A4" w:rsidRDefault="00F924A9" w:rsidP="00541B96">
            <w:pPr>
              <w:tabs>
                <w:tab w:val="left" w:pos="851"/>
                <w:tab w:val="left" w:pos="1276"/>
              </w:tabs>
              <w:rPr>
                <w:rFonts w:ascii="Arial" w:hAnsi="Arial" w:cs="Arial"/>
                <w:sz w:val="16"/>
                <w:szCs w:val="16"/>
              </w:rPr>
            </w:pPr>
          </w:p>
          <w:p w14:paraId="7A7765B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WhatsApp messenger</w:t>
            </w:r>
          </w:p>
        </w:tc>
        <w:tc>
          <w:tcPr>
            <w:tcW w:w="5989" w:type="dxa"/>
            <w:vAlign w:val="center"/>
          </w:tcPr>
          <w:p w14:paraId="5186214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Median number of communication events within team 65.5/week.</w:t>
            </w:r>
          </w:p>
          <w:p w14:paraId="21B78E1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Message content: 39.3% communication events, 35.6% information giving, 60.5% administration</w:t>
            </w:r>
          </w:p>
          <w:p w14:paraId="19D3C8E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Juniors like the ability to send messages rather than voice calls, seniors like additional supervision. Universal agreement that it led to the removal of communication barriers</w:t>
            </w:r>
          </w:p>
        </w:tc>
        <w:tc>
          <w:tcPr>
            <w:tcW w:w="1151" w:type="dxa"/>
            <w:vAlign w:val="center"/>
          </w:tcPr>
          <w:p w14:paraId="6CCEFBA4"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5B98A57B"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8/16</w:t>
            </w:r>
          </w:p>
        </w:tc>
      </w:tr>
      <w:tr w:rsidR="00F924A9" w:rsidRPr="00EC32A4" w14:paraId="1245C33C" w14:textId="77777777" w:rsidTr="00541B96">
        <w:trPr>
          <w:trHeight w:val="1984"/>
        </w:trPr>
        <w:tc>
          <w:tcPr>
            <w:tcW w:w="1262" w:type="dxa"/>
            <w:vAlign w:val="center"/>
          </w:tcPr>
          <w:p w14:paraId="563F68A8" w14:textId="4D7923F0"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O’Connor </w:t>
            </w:r>
            <w:r w:rsidRPr="00EC32A4">
              <w:rPr>
                <w:rFonts w:ascii="Arial" w:hAnsi="Arial" w:cs="Arial"/>
                <w:i/>
                <w:sz w:val="16"/>
                <w:szCs w:val="16"/>
              </w:rPr>
              <w:t xml:space="preserve">et al </w:t>
            </w:r>
            <w:r w:rsidRPr="00EC32A4">
              <w:rPr>
                <w:rFonts w:ascii="Arial" w:hAnsi="Arial" w:cs="Arial"/>
                <w:sz w:val="16"/>
                <w:szCs w:val="16"/>
              </w:rPr>
              <w:t>2009</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{"citationItems":[{"id":"ITEM-1","itemData":{"DOI":"10.1197/jamia.M2299","ISBN":"1527-974X","ISSN":"10675027","PMID":"19567803","abstract":"Objective: To assess the impact of using wireless e-mail for clinical communication in an intensive care unit (ICU). Design: The authors implemented push wireless e-mail over a GSM cellular network in a 26-bed ICU during a 6-month study period. Daytime ICU staff (intensivists, nurses, respiratory therapists, pharmacists, clerical staff, and ICU leadership) used handheld devices (BlackBerry, Research in Motion, Waterloo, ON) without dedicated training. The authors recorded e-mail volume and used standard methods to develop a self-administered survey of ICU staff to measure wireless e-mail impact. Measurements: The survey assessed perceived impact of wireless e-mail on communication, team relationships, staff satisfaction and patient care. Answers were recorded on a 7-point Likert scale; favorable responses were categorized as Likert responses 5, 6, and 7. Results: Staff sent 5.2 (1.9) and received 8.9 (2.1) messages (mean [SD]) per day during 5 months of the 6-month study period; usage decreased after study completion. Most (106/125 [85%]) staff completed the questionnaire. The majority reported that wireless e-mail improved speed (92%) and reliability (92%) of communication, improved coordination of ICU team members (88%), reduced staff frustration (75%), and resulted in faster (90%) and safer (75%) patient care; Likert responses were significantly different from neutral (p &lt; 0.001 for all). Staff infrequently (18%) reported negative effects on communication. There were no reports of radiofrequency interference with medical devices. Conclusions: Interdisciplinary ICU staff perceived wireless e-mail to improve communication, team relationships, staff satisfaction, and patient care. Further research should address the impact of wireless e-mail on efficiency and timeliness of staff workflow and clinical outcomes. © 2009 J Am Med Inform Assoc.","author":[{"dropping-particle":"","family":"O'Connor","given":"Chris","non-dropping-particle":"","parse-names":false,"suffix":""},{"dropping-particle":"","family":"Friedrich","given":"Jan","non-dropping-particle":"","parse-names":false,"suffix":""},{"dropping-particle":"","family":"Scales","given":"Damon","non-dropping-particle":"","parse-names":false,"suffix":""},{"dropping-particle":"","family":"Adhikari","given":"Neill","non-dropping-particle":"","parse-names":false,"suffix":""}],"container-title":"Journal of the American Medical Informatics Association","id":"ITEM-1","issue":"5","issued":{"date-parts":[["2009"]]},"page":"705-713","publisher":"Elsevier Inc.","title":"The use of wireless e-mail to improve healthcare team communication","type":"article-journal","volume":"16"},"uris":["http://www.mendeley.com/documents/?uuid=72ae2913-1289-42b2-8fd4-4e22569941cc"]}],"mendeley":{"formattedCitation":"[49]","plainTextFormattedCitation":"[49]","previouslyFormattedCitation":"(49)"},"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[49]</w:t>
            </w:r>
            <w:r w:rsidRPr="00EC32A4">
              <w:rPr>
                <w:rFonts w:ascii="Arial" w:hAnsi="Arial" w:cs="Arial"/>
                <w:sz w:val="16"/>
                <w:szCs w:val="16"/>
              </w:rPr>
              <w:fldChar w:fldCharType="end"/>
            </w:r>
          </w:p>
        </w:tc>
        <w:tc>
          <w:tcPr>
            <w:tcW w:w="1395" w:type="dxa"/>
            <w:vAlign w:val="center"/>
          </w:tcPr>
          <w:p w14:paraId="599ECA3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Prospective mixed-methods cohort study </w:t>
            </w:r>
          </w:p>
        </w:tc>
        <w:tc>
          <w:tcPr>
            <w:tcW w:w="2689" w:type="dxa"/>
            <w:vAlign w:val="center"/>
          </w:tcPr>
          <w:p w14:paraId="3BC0DAB4" w14:textId="486C0382"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Intensive Care Unit in community hospital (106 multi-professional participants)</w:t>
            </w:r>
            <w:r w:rsidR="00E9083C">
              <w:rPr>
                <w:rFonts w:ascii="Arial" w:hAnsi="Arial" w:cs="Arial"/>
                <w:sz w:val="16"/>
                <w:szCs w:val="16"/>
              </w:rPr>
              <w:t xml:space="preserve"> - Canada</w:t>
            </w:r>
          </w:p>
          <w:p w14:paraId="7092F7BD" w14:textId="77777777" w:rsidR="00F924A9" w:rsidRPr="00EC32A4" w:rsidRDefault="00F924A9" w:rsidP="00541B96">
            <w:pPr>
              <w:tabs>
                <w:tab w:val="left" w:pos="851"/>
                <w:tab w:val="left" w:pos="1276"/>
              </w:tabs>
              <w:rPr>
                <w:rFonts w:ascii="Arial" w:hAnsi="Arial" w:cs="Arial"/>
                <w:sz w:val="16"/>
                <w:szCs w:val="16"/>
              </w:rPr>
            </w:pPr>
          </w:p>
          <w:p w14:paraId="5137116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Institutional Blackberry with messaging/e-mail functionality</w:t>
            </w:r>
          </w:p>
        </w:tc>
        <w:tc>
          <w:tcPr>
            <w:tcW w:w="5989" w:type="dxa"/>
            <w:vAlign w:val="center"/>
          </w:tcPr>
          <w:p w14:paraId="48A2C30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Staff sent a mean 5.2 messages and received 8.9/day</w:t>
            </w:r>
          </w:p>
          <w:p w14:paraId="2720C8F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Positive perceptions – usability, impact on communication, team relationships and patient care, fast and reliable, improved doctor response times, improved coordination and job satisfaction</w:t>
            </w:r>
          </w:p>
          <w:p w14:paraId="2FCBB63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Negative experiences reported: impact on quality of communication, reduced face-to-face communication and inappropriate use of devices for personal reasons</w:t>
            </w:r>
          </w:p>
          <w:p w14:paraId="351AB5D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- 87% wanted to continue using the devices</w:t>
            </w:r>
          </w:p>
        </w:tc>
        <w:tc>
          <w:tcPr>
            <w:tcW w:w="1151" w:type="dxa"/>
            <w:vAlign w:val="center"/>
          </w:tcPr>
          <w:p w14:paraId="5CC00DF1"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Good</w:t>
            </w:r>
          </w:p>
        </w:tc>
        <w:tc>
          <w:tcPr>
            <w:tcW w:w="1464" w:type="dxa"/>
            <w:vAlign w:val="center"/>
          </w:tcPr>
          <w:p w14:paraId="4EE3BFE6"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8/16</w:t>
            </w:r>
          </w:p>
        </w:tc>
      </w:tr>
      <w:tr w:rsidR="00F924A9" w:rsidRPr="00EC32A4" w14:paraId="7EB8C12A" w14:textId="77777777" w:rsidTr="00541B96">
        <w:trPr>
          <w:trHeight w:val="2268"/>
        </w:trPr>
        <w:tc>
          <w:tcPr>
            <w:tcW w:w="1262" w:type="dxa"/>
            <w:vAlign w:val="center"/>
          </w:tcPr>
          <w:p w14:paraId="195F7EC2" w14:textId="43D10DE2"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Quan </w:t>
            </w:r>
            <w:r w:rsidRPr="00EC32A4">
              <w:rPr>
                <w:rFonts w:ascii="Arial" w:hAnsi="Arial" w:cs="Arial"/>
                <w:i/>
                <w:sz w:val="16"/>
                <w:szCs w:val="16"/>
              </w:rPr>
              <w:t>et al</w:t>
            </w:r>
            <w:r w:rsidRPr="00EC32A4">
              <w:rPr>
                <w:rFonts w:ascii="Arial" w:hAnsi="Arial" w:cs="Arial"/>
                <w:sz w:val="16"/>
                <w:szCs w:val="16"/>
              </w:rPr>
              <w:t xml:space="preserve"> 2013</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Medicine","id":"ITEM-1","issue":"3","issued":{"date-parts":[["2013"]]},"page":"137-143","title":"It's not about pager replacement: an in-depth look at the interprofessional nature of communication in healthcare","type":"article-journal","volume":"8"},"uris":["http://www.mendeley.com/documents/?uuid=38db0617-ee38-4efe-8cd2-a6e2f2e73568"]}],"mendeley":{"formattedCitation":"[31]","plainTextFormattedCitation":"[31]","previouslyFormattedCitation":"(31)"},"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[31]</w:t>
            </w:r>
            <w:r w:rsidRPr="00EC32A4">
              <w:rPr>
                <w:rFonts w:ascii="Arial" w:hAnsi="Arial" w:cs="Arial"/>
                <w:sz w:val="16"/>
                <w:szCs w:val="16"/>
              </w:rPr>
              <w:fldChar w:fldCharType="end"/>
            </w:r>
          </w:p>
        </w:tc>
        <w:tc>
          <w:tcPr>
            <w:tcW w:w="1395" w:type="dxa"/>
            <w:vAlign w:val="center"/>
          </w:tcPr>
          <w:p w14:paraId="7F8EA78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Pre-/Post observational cohort study</w:t>
            </w:r>
          </w:p>
        </w:tc>
        <w:tc>
          <w:tcPr>
            <w:tcW w:w="2689" w:type="dxa"/>
            <w:vAlign w:val="center"/>
          </w:tcPr>
          <w:p w14:paraId="1EBDB1B9" w14:textId="72CF5AC1"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Four general internal medicine teams in academic hospital (17 multi-professional participants – 5 doctors, 8 nurses, 2 pharmacists, 2 social workers)</w:t>
            </w:r>
            <w:r w:rsidR="00E9083C">
              <w:rPr>
                <w:rFonts w:ascii="Arial" w:hAnsi="Arial" w:cs="Arial"/>
                <w:sz w:val="16"/>
                <w:szCs w:val="16"/>
              </w:rPr>
              <w:t xml:space="preserve"> - Canada</w:t>
            </w:r>
          </w:p>
          <w:p w14:paraId="6E57CB5D" w14:textId="77777777" w:rsidR="00F924A9" w:rsidRPr="00EC32A4" w:rsidRDefault="00F924A9" w:rsidP="00541B96">
            <w:pPr>
              <w:tabs>
                <w:tab w:val="left" w:pos="851"/>
                <w:tab w:val="left" w:pos="1276"/>
              </w:tabs>
              <w:rPr>
                <w:rFonts w:ascii="Arial" w:hAnsi="Arial" w:cs="Arial"/>
                <w:sz w:val="16"/>
                <w:szCs w:val="16"/>
              </w:rPr>
            </w:pPr>
          </w:p>
          <w:p w14:paraId="3921A1B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Institutional Blackberry with email/messaging functionality</w:t>
            </w:r>
          </w:p>
        </w:tc>
        <w:tc>
          <w:tcPr>
            <w:tcW w:w="5989" w:type="dxa"/>
            <w:vAlign w:val="center"/>
          </w:tcPr>
          <w:p w14:paraId="5A46289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Increase is number of messages 710 vs. 2,196</w:t>
            </w:r>
          </w:p>
          <w:p w14:paraId="5091439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- 233% increase in </w:t>
            </w:r>
            <w:r>
              <w:rPr>
                <w:rFonts w:ascii="Arial" w:hAnsi="Arial" w:cs="Arial"/>
                <w:sz w:val="16"/>
                <w:szCs w:val="16"/>
              </w:rPr>
              <w:t>interruptions to clinical tasks</w:t>
            </w:r>
          </w:p>
          <w:p w14:paraId="6FDBAE6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Increased interruptions due to elimination of traditional barriers (e.g. waiting for phone), ease of access and impersonal nature of communication</w:t>
            </w:r>
          </w:p>
          <w:p w14:paraId="59BFAE5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Increased messaging from nurses due to push for accountability and reassurance, doctors saw this as nurses absolving themselves of responsibility</w:t>
            </w:r>
          </w:p>
          <w:p w14:paraId="29902D8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Nurses found to often exaggerate severity or urgency of issues to illicit a response, particularly at the end of a shift</w:t>
            </w:r>
          </w:p>
        </w:tc>
        <w:tc>
          <w:tcPr>
            <w:tcW w:w="1151" w:type="dxa"/>
            <w:vAlign w:val="center"/>
          </w:tcPr>
          <w:p w14:paraId="1B2F596E"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vAlign w:val="center"/>
          </w:tcPr>
          <w:p w14:paraId="02868C15"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5/16</w:t>
            </w:r>
          </w:p>
        </w:tc>
      </w:tr>
      <w:tr w:rsidR="00F924A9" w:rsidRPr="00EC32A4" w14:paraId="7F274F60" w14:textId="77777777" w:rsidTr="00541B96">
        <w:trPr>
          <w:trHeight w:val="1928"/>
        </w:trPr>
        <w:tc>
          <w:tcPr>
            <w:tcW w:w="1262" w:type="dxa"/>
            <w:vAlign w:val="center"/>
          </w:tcPr>
          <w:p w14:paraId="10D769AA" w14:textId="1FDD8B03"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lastRenderedPageBreak/>
              <w:t xml:space="preserve">Webb </w:t>
            </w:r>
            <w:r w:rsidRPr="00EC32A4">
              <w:rPr>
                <w:rFonts w:ascii="Arial" w:hAnsi="Arial" w:cs="Arial"/>
                <w:i/>
                <w:sz w:val="16"/>
                <w:szCs w:val="16"/>
              </w:rPr>
              <w:t>et al</w:t>
            </w:r>
            <w:r w:rsidRPr="00EC32A4">
              <w:rPr>
                <w:rFonts w:ascii="Arial" w:hAnsi="Arial" w:cs="Arial"/>
                <w:sz w:val="16"/>
                <w:szCs w:val="16"/>
              </w:rPr>
              <w:t xml:space="preserve"> 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Technology","id":"ITEM-1","issued":{"date-parts":[["2016"]]},"page":"370-375","publisher":"Elsevier","title":"Integrating smartphone communication strategy and technology into clinical practice: a mixed methods research study","type":"article-journal","volume":"5"},"uris":["http://www.mendeley.com/documents/?uuid=a3707bbb-a628-47be-bfe8-490a4b9eb0ca"]}],"mendeley":{"formattedCitation":"[48]","plainTextFormattedCitation":"[48]","previouslyFormattedCitation":"(48)"},"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[48]</w:t>
            </w:r>
            <w:r w:rsidRPr="00EC32A4">
              <w:rPr>
                <w:rFonts w:ascii="Arial" w:hAnsi="Arial" w:cs="Arial"/>
                <w:sz w:val="16"/>
                <w:szCs w:val="16"/>
              </w:rPr>
              <w:fldChar w:fldCharType="end"/>
            </w:r>
          </w:p>
        </w:tc>
        <w:tc>
          <w:tcPr>
            <w:tcW w:w="1395" w:type="dxa"/>
            <w:vAlign w:val="center"/>
          </w:tcPr>
          <w:p w14:paraId="32FD5D7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Pre-/Post observational cohort study</w:t>
            </w:r>
          </w:p>
        </w:tc>
        <w:tc>
          <w:tcPr>
            <w:tcW w:w="2689" w:type="dxa"/>
            <w:vAlign w:val="center"/>
          </w:tcPr>
          <w:p w14:paraId="3CF7C612" w14:textId="04D120F8"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2 academic hospitals and a satellite community hospital (104 multi-professional iPhone users with 49 web console users)</w:t>
            </w:r>
            <w:r w:rsidR="00E9083C">
              <w:rPr>
                <w:rFonts w:ascii="Arial" w:hAnsi="Arial" w:cs="Arial"/>
                <w:sz w:val="16"/>
                <w:szCs w:val="16"/>
              </w:rPr>
              <w:t xml:space="preserve"> - Canada</w:t>
            </w:r>
          </w:p>
          <w:p w14:paraId="08767596" w14:textId="77777777" w:rsidR="00F924A9" w:rsidRPr="00EC32A4" w:rsidRDefault="00F924A9" w:rsidP="00541B96">
            <w:pPr>
              <w:tabs>
                <w:tab w:val="left" w:pos="851"/>
                <w:tab w:val="left" w:pos="1276"/>
              </w:tabs>
              <w:rPr>
                <w:rFonts w:ascii="Arial" w:hAnsi="Arial" w:cs="Arial"/>
                <w:sz w:val="16"/>
                <w:szCs w:val="16"/>
              </w:rPr>
            </w:pPr>
          </w:p>
          <w:p w14:paraId="4389B530" w14:textId="77777777"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Vocera</w:t>
            </w:r>
            <w:proofErr w:type="spellEnd"/>
            <w:r w:rsidRPr="00EC32A4">
              <w:rPr>
                <w:rFonts w:ascii="Arial" w:hAnsi="Arial" w:cs="Arial"/>
                <w:sz w:val="16"/>
                <w:szCs w:val="16"/>
              </w:rPr>
              <w:t xml:space="preserve"> Collaboration Suite - smartphone enabled application with call alerting, chat, voice calls</w:t>
            </w:r>
          </w:p>
        </w:tc>
        <w:tc>
          <w:tcPr>
            <w:tcW w:w="5989" w:type="dxa"/>
            <w:vAlign w:val="center"/>
          </w:tcPr>
          <w:p w14:paraId="14F8C70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Significant reduction in response times (5.5min vs. 3min p=0.027)</w:t>
            </w:r>
          </w:p>
          <w:p w14:paraId="26F85A8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- 85% of staff used mobile for day-to-day communication</w:t>
            </w:r>
          </w:p>
          <w:p w14:paraId="20B5674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- 35% of staff used mobile for communication with patients</w:t>
            </w:r>
          </w:p>
          <w:p w14:paraId="6A47C2C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- 81% of doctors positive about system</w:t>
            </w:r>
          </w:p>
          <w:p w14:paraId="5E08C1D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Positive aspects of system: reduction in interruptions, ability to answer in own time, ability to send additional information, receipt confirmation, convenience</w:t>
            </w:r>
          </w:p>
          <w:p w14:paraId="1100EB4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Negative aspects of system: battery life, having to enter password every time, balance between interruptions and missing messages when on do not disturb</w:t>
            </w:r>
          </w:p>
        </w:tc>
        <w:tc>
          <w:tcPr>
            <w:tcW w:w="1151" w:type="dxa"/>
            <w:vAlign w:val="center"/>
          </w:tcPr>
          <w:p w14:paraId="6B4F205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vAlign w:val="center"/>
          </w:tcPr>
          <w:p w14:paraId="55998F9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6/16</w:t>
            </w:r>
          </w:p>
        </w:tc>
      </w:tr>
      <w:tr w:rsidR="00F924A9" w:rsidRPr="00EC32A4" w14:paraId="3DB63380" w14:textId="77777777" w:rsidTr="00541B96">
        <w:trPr>
          <w:trHeight w:val="2381"/>
        </w:trPr>
        <w:tc>
          <w:tcPr>
            <w:tcW w:w="1262" w:type="dxa"/>
            <w:shd w:val="clear" w:color="auto" w:fill="auto"/>
            <w:vAlign w:val="center"/>
          </w:tcPr>
          <w:p w14:paraId="221D11CF" w14:textId="1291EB9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Wu </w:t>
            </w:r>
            <w:r w:rsidRPr="00EC32A4">
              <w:rPr>
                <w:rFonts w:ascii="Arial" w:hAnsi="Arial" w:cs="Arial"/>
                <w:i/>
                <w:sz w:val="16"/>
                <w:szCs w:val="16"/>
              </w:rPr>
              <w:t>et al</w:t>
            </w:r>
            <w:r w:rsidRPr="00EC32A4">
              <w:rPr>
                <w:rFonts w:ascii="Arial" w:hAnsi="Arial" w:cs="Arial"/>
                <w:sz w:val="16"/>
                <w:szCs w:val="16"/>
              </w:rPr>
              <w:t xml:space="preserve"> 2011</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mendeley":{"formattedCitation":"[27]","plainTextFormattedCitation":"[27]","previouslyFormattedCitation":"(27)"},"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[27]</w:t>
            </w:r>
            <w:r w:rsidRPr="00EC32A4">
              <w:rPr>
                <w:rFonts w:ascii="Arial" w:hAnsi="Arial" w:cs="Arial"/>
                <w:sz w:val="16"/>
                <w:szCs w:val="16"/>
              </w:rPr>
              <w:fldChar w:fldCharType="end"/>
            </w:r>
          </w:p>
        </w:tc>
        <w:tc>
          <w:tcPr>
            <w:tcW w:w="1395" w:type="dxa"/>
            <w:vAlign w:val="center"/>
          </w:tcPr>
          <w:p w14:paraId="5040F67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observational cohort study</w:t>
            </w:r>
          </w:p>
        </w:tc>
        <w:tc>
          <w:tcPr>
            <w:tcW w:w="2689" w:type="dxa"/>
            <w:vAlign w:val="center"/>
          </w:tcPr>
          <w:p w14:paraId="673BD28C" w14:textId="65EA733A"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medicine teams in multiple academic hospitals (16 months data collection)</w:t>
            </w:r>
            <w:r w:rsidR="00E9083C">
              <w:rPr>
                <w:rFonts w:ascii="Arial" w:hAnsi="Arial" w:cs="Arial"/>
                <w:sz w:val="16"/>
                <w:szCs w:val="16"/>
              </w:rPr>
              <w:t xml:space="preserve"> - Canada</w:t>
            </w:r>
          </w:p>
          <w:p w14:paraId="7D094236" w14:textId="77777777" w:rsidR="00F924A9" w:rsidRPr="00EC32A4" w:rsidRDefault="00F924A9" w:rsidP="00541B96">
            <w:pPr>
              <w:tabs>
                <w:tab w:val="left" w:pos="851"/>
                <w:tab w:val="left" w:pos="1276"/>
              </w:tabs>
              <w:rPr>
                <w:rFonts w:ascii="Arial" w:hAnsi="Arial" w:cs="Arial"/>
                <w:sz w:val="16"/>
                <w:szCs w:val="16"/>
              </w:rPr>
            </w:pPr>
          </w:p>
          <w:p w14:paraId="673E0D6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Institutional Blackberry with email/messaging functionality</w:t>
            </w:r>
          </w:p>
        </w:tc>
        <w:tc>
          <w:tcPr>
            <w:tcW w:w="5989" w:type="dxa"/>
            <w:vAlign w:val="center"/>
          </w:tcPr>
          <w:p w14:paraId="5294DE97" w14:textId="77777777" w:rsidR="00F924A9" w:rsidRPr="00EC32A4" w:rsidRDefault="00F924A9" w:rsidP="00541B96">
            <w:pPr>
              <w:tabs>
                <w:tab w:val="left" w:pos="851"/>
                <w:tab w:val="left" w:pos="1276"/>
              </w:tabs>
              <w:rPr>
                <w:rFonts w:ascii="Arial" w:hAnsi="Arial" w:cs="Arial"/>
                <w:sz w:val="16"/>
                <w:szCs w:val="16"/>
              </w:rPr>
            </w:pPr>
            <w:r>
              <w:rPr>
                <w:rFonts w:ascii="Arial" w:hAnsi="Arial" w:cs="Arial"/>
                <w:sz w:val="16"/>
                <w:szCs w:val="16"/>
              </w:rPr>
              <w:t>- Analysis of 13,717calls and 12,936 e-mails</w:t>
            </w:r>
          </w:p>
          <w:p w14:paraId="342C2D3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Efficiency: smartphones lead to faster response times and increased accessibility, and increase multi-disciplinary communication</w:t>
            </w:r>
          </w:p>
          <w:p w14:paraId="1DCF28B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Interruptions: smartphones lead to increase in interruptions through overall increa</w:t>
            </w:r>
            <w:r>
              <w:rPr>
                <w:rFonts w:ascii="Arial" w:hAnsi="Arial" w:cs="Arial"/>
                <w:sz w:val="16"/>
                <w:szCs w:val="16"/>
              </w:rPr>
              <w:t>se in number of calls/messages</w:t>
            </w:r>
          </w:p>
          <w:p w14:paraId="2F5AB66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Inter-professional relationships: nurses think smartphones reduce face-to-face</w:t>
            </w:r>
            <w:r>
              <w:rPr>
                <w:rFonts w:ascii="Arial" w:hAnsi="Arial" w:cs="Arial"/>
                <w:sz w:val="16"/>
                <w:szCs w:val="16"/>
              </w:rPr>
              <w:t xml:space="preserve"> interactions which are valued. </w:t>
            </w:r>
            <w:r w:rsidRPr="00EC32A4">
              <w:rPr>
                <w:rFonts w:ascii="Arial" w:hAnsi="Arial" w:cs="Arial"/>
                <w:sz w:val="16"/>
                <w:szCs w:val="16"/>
              </w:rPr>
              <w:t>Conversely doctors felt there were no negativ</w:t>
            </w:r>
            <w:r>
              <w:rPr>
                <w:rFonts w:ascii="Arial" w:hAnsi="Arial" w:cs="Arial"/>
                <w:sz w:val="16"/>
                <w:szCs w:val="16"/>
              </w:rPr>
              <w:t>e implications for team working</w:t>
            </w:r>
          </w:p>
          <w:p w14:paraId="461340F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Professionalism: using phones during clinical activities seen to be unprofessional with negative perceptions from patients</w:t>
            </w:r>
          </w:p>
        </w:tc>
        <w:tc>
          <w:tcPr>
            <w:tcW w:w="1151" w:type="dxa"/>
            <w:vAlign w:val="center"/>
          </w:tcPr>
          <w:p w14:paraId="6BAF1CA3"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auto"/>
            <w:vAlign w:val="center"/>
          </w:tcPr>
          <w:p w14:paraId="37EA972C"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5/16</w:t>
            </w:r>
          </w:p>
        </w:tc>
      </w:tr>
      <w:tr w:rsidR="00F924A9" w:rsidRPr="00EC32A4" w14:paraId="67D1924D" w14:textId="77777777" w:rsidTr="00541B96">
        <w:trPr>
          <w:trHeight w:val="2438"/>
        </w:trPr>
        <w:tc>
          <w:tcPr>
            <w:tcW w:w="1262" w:type="dxa"/>
            <w:shd w:val="clear" w:color="auto" w:fill="auto"/>
            <w:vAlign w:val="center"/>
          </w:tcPr>
          <w:p w14:paraId="11E2780A" w14:textId="2F51EAB3"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Wu </w:t>
            </w:r>
            <w:r w:rsidRPr="00EC32A4">
              <w:rPr>
                <w:rFonts w:ascii="Arial" w:hAnsi="Arial" w:cs="Arial"/>
                <w:i/>
                <w:sz w:val="16"/>
                <w:szCs w:val="16"/>
              </w:rPr>
              <w:t>et al</w:t>
            </w:r>
            <w:r w:rsidRPr="00EC32A4">
              <w:rPr>
                <w:rFonts w:ascii="Arial" w:hAnsi="Arial" w:cs="Arial"/>
                <w:sz w:val="16"/>
                <w:szCs w:val="16"/>
              </w:rPr>
              <w:t xml:space="preserve"> 2013</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Medicine","id":"ITEM-1","issue":"7","issued":{"date-parts":[["2013"]]},"page":"365-372","title":"Educational impact of using smartphones for clinical communication on general medicine: more global, less local","type":"article-journal","volume":"8"},"uris":["http://www.mendeley.com/documents/?uuid=da659331-7019-4e91-aff3-5da5c8ddd862"]}],"mendeley":{"formattedCitation":"[32]","plainTextFormattedCitation":"[32]","previouslyFormattedCitation":"(32)"},"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[32]</w:t>
            </w:r>
            <w:r w:rsidRPr="00EC32A4">
              <w:rPr>
                <w:rFonts w:ascii="Arial" w:hAnsi="Arial" w:cs="Arial"/>
                <w:sz w:val="16"/>
                <w:szCs w:val="16"/>
              </w:rPr>
              <w:fldChar w:fldCharType="end"/>
            </w:r>
          </w:p>
        </w:tc>
        <w:tc>
          <w:tcPr>
            <w:tcW w:w="1395" w:type="dxa"/>
            <w:vAlign w:val="center"/>
          </w:tcPr>
          <w:p w14:paraId="3823D68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Prospective observational cohort study</w:t>
            </w:r>
          </w:p>
        </w:tc>
        <w:tc>
          <w:tcPr>
            <w:tcW w:w="2689" w:type="dxa"/>
            <w:vAlign w:val="center"/>
          </w:tcPr>
          <w:p w14:paraId="51E8AF2F" w14:textId="6E536D8E"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medicine teams in multiple academic hospitals (16 months data collection)</w:t>
            </w:r>
            <w:r w:rsidR="00E9083C">
              <w:rPr>
                <w:rFonts w:ascii="Arial" w:hAnsi="Arial" w:cs="Arial"/>
                <w:sz w:val="16"/>
                <w:szCs w:val="16"/>
              </w:rPr>
              <w:t xml:space="preserve"> - Canada</w:t>
            </w:r>
          </w:p>
          <w:p w14:paraId="6695913D" w14:textId="77777777" w:rsidR="00F924A9" w:rsidRPr="00EC32A4" w:rsidRDefault="00F924A9" w:rsidP="00541B96">
            <w:pPr>
              <w:tabs>
                <w:tab w:val="left" w:pos="851"/>
                <w:tab w:val="left" w:pos="1276"/>
              </w:tabs>
              <w:rPr>
                <w:rFonts w:ascii="Arial" w:hAnsi="Arial" w:cs="Arial"/>
                <w:sz w:val="16"/>
                <w:szCs w:val="16"/>
              </w:rPr>
            </w:pPr>
          </w:p>
          <w:p w14:paraId="12F1B1F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Institutional Blackberry with email/messaging functionality</w:t>
            </w:r>
          </w:p>
        </w:tc>
        <w:tc>
          <w:tcPr>
            <w:tcW w:w="5989" w:type="dxa"/>
            <w:vAlign w:val="center"/>
          </w:tcPr>
          <w:p w14:paraId="5D4544A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Impact on senders: frustrations with pagers (lack of response, wait for call back, no ability to identify caller, often need to re-page, lack </w:t>
            </w:r>
            <w:r>
              <w:rPr>
                <w:rFonts w:ascii="Arial" w:hAnsi="Arial" w:cs="Arial"/>
                <w:sz w:val="16"/>
                <w:szCs w:val="16"/>
              </w:rPr>
              <w:t xml:space="preserve">of acknowledgement of receipt). </w:t>
            </w:r>
            <w:r w:rsidRPr="00EC32A4">
              <w:rPr>
                <w:rFonts w:ascii="Arial" w:hAnsi="Arial" w:cs="Arial"/>
                <w:sz w:val="16"/>
                <w:szCs w:val="16"/>
              </w:rPr>
              <w:t>Benefits of smartphones (quicker resolution, no need to wait by phone, can page and continue to work, acknowledgement of receipt and ability to convey urgency)</w:t>
            </w:r>
          </w:p>
          <w:p w14:paraId="456747B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Impact on receiver: ability to defer, smartphones facilitate triage and prioritisation and make it easier to reply. Pagers hugely disruptive due to need to find phone, smartphones disruptive due to increased message/call load. Direct voice calls very disruptive</w:t>
            </w:r>
          </w:p>
        </w:tc>
        <w:tc>
          <w:tcPr>
            <w:tcW w:w="1151" w:type="dxa"/>
            <w:vAlign w:val="center"/>
          </w:tcPr>
          <w:p w14:paraId="2636B576"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auto"/>
            <w:vAlign w:val="center"/>
          </w:tcPr>
          <w:p w14:paraId="1BDC2704"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5/16</w:t>
            </w:r>
          </w:p>
        </w:tc>
      </w:tr>
      <w:tr w:rsidR="00F924A9" w:rsidRPr="00EC32A4" w14:paraId="403A0641" w14:textId="77777777" w:rsidTr="00541B96">
        <w:trPr>
          <w:trHeight w:val="454"/>
        </w:trPr>
        <w:tc>
          <w:tcPr>
            <w:tcW w:w="13950" w:type="dxa"/>
            <w:gridSpan w:val="6"/>
            <w:shd w:val="clear" w:color="auto" w:fill="auto"/>
            <w:vAlign w:val="center"/>
          </w:tcPr>
          <w:p w14:paraId="6DE6899C" w14:textId="77777777" w:rsidR="00F924A9" w:rsidRPr="00EC32A4" w:rsidRDefault="00F924A9" w:rsidP="00541B96">
            <w:pPr>
              <w:tabs>
                <w:tab w:val="left" w:pos="851"/>
                <w:tab w:val="left" w:pos="1276"/>
              </w:tabs>
              <w:jc w:val="center"/>
              <w:rPr>
                <w:rFonts w:ascii="Arial" w:hAnsi="Arial" w:cs="Arial"/>
                <w:b/>
                <w:i/>
                <w:sz w:val="16"/>
                <w:szCs w:val="16"/>
              </w:rPr>
            </w:pPr>
            <w:r w:rsidRPr="00EC32A4">
              <w:rPr>
                <w:rFonts w:ascii="Arial" w:hAnsi="Arial" w:cs="Arial"/>
                <w:b/>
                <w:i/>
                <w:sz w:val="16"/>
                <w:szCs w:val="16"/>
              </w:rPr>
              <w:t>Non-Interventional Studies – Quantitative Outcomes</w:t>
            </w:r>
          </w:p>
        </w:tc>
      </w:tr>
      <w:tr w:rsidR="00F924A9" w:rsidRPr="00EC32A4" w14:paraId="762B7552" w14:textId="77777777" w:rsidTr="00541B96">
        <w:trPr>
          <w:trHeight w:val="1247"/>
        </w:trPr>
        <w:tc>
          <w:tcPr>
            <w:tcW w:w="1262" w:type="dxa"/>
            <w:vAlign w:val="center"/>
          </w:tcPr>
          <w:p w14:paraId="0D0ECAB3" w14:textId="735DF2D3"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Avidan</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2017</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{"citationItems":[{"id":"ITEM-1","itemData":{"DOI":"10.1097/PTS.0000000000000351","ISSN":"15498425","PMID":"28072614","abstract":"OBJECTIVES Cell phones are the primary communication tool in our institution. There are no restrictions on their use in the operating rooms. The goal of this study was to evaluate the extent of cell phone use in the operating rooms during elective surgery and to evaluate whether they cause staff distractions. METHODS The following data on cell phone use were recorded anonymously: number of incoming and outgoing cell phone calls, duration of cell phone calls and their content (patient related, work related, private), who was distracted by the cell phone calls, and duration of distractions. RESULTS We made observations during 52 surgeries. There were 205 cell phone calls, 197 (96.1%; median, 3 per surgery; interquartile range, 2-5) incoming and 8 (3.9%) outgoing. Incoming calls were answered on 110 (55.8%) of 197 (median, 2; interquartile range, 1-3) occasions. The mean duration of incoming calls (64 ± 40 seconds) was shorter than those of the outgoing calls (137 ± 242 seconds, P &lt; 0.001). During 29 (14.7%) of 197 incoming calls, 30 staff distractions occurred. Distractions were caused mainly for surgeons talking on their cell phones (24/30, 80.0%). The mean duration of the distractions was 43.6 ± 22.3 seconds. During all 8 outgoing calls, no other staff members were distracted. CONCLUSION The number of cell phone calls in the operating rooms during elective surgery was lower than expected and caused short-lived distractions mainly to the operating surgeons. We recommend that operating surgeons turn off their cell phones before surgery.","author":[{"dropping-particle":"","family":"Avidan","given":"Alexander","non-dropping-particle":"","parse-names":false,"suffix":""},{"dropping-particle":"","family":"Yacobi","given":"Galel","non-dropping-particle":"","parse-names":false,"suffix":""},{"dropping-particle":"","family":"Weissman","given":"Charles","non-dropping-particle":"","parse-names":false,"suffix":""},{"dropping-particle":"","family":"Levin","given":"Phillip D.","non-dropping-particle":"","parse-names":false,"suffix":""}],"container-title":"Journal of Patient Safety","id":"ITEM-1","issued":{"date-parts":[["2017"]]},"page":"1-4","title":"Cell phone calls in the operating theater and staff distractions: an observational study","type":"article-journal","volume":"00"},"uris":["http://www.mendeley.com/documents/?uuid=11f8b76f-fa9d-4e9f-ae12-8d74c7c638de"]}],"mendeley":{"formattedCitation":"[50]","plainTextFormattedCitation":"[50]","previouslyFormattedCitation":"(50)"},"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[50]</w:t>
            </w:r>
            <w:r w:rsidRPr="00EC32A4">
              <w:rPr>
                <w:rFonts w:ascii="Arial" w:hAnsi="Arial" w:cs="Arial"/>
                <w:sz w:val="16"/>
                <w:szCs w:val="16"/>
              </w:rPr>
              <w:fldChar w:fldCharType="end"/>
            </w:r>
          </w:p>
        </w:tc>
        <w:tc>
          <w:tcPr>
            <w:tcW w:w="1395" w:type="dxa"/>
            <w:vAlign w:val="center"/>
          </w:tcPr>
          <w:p w14:paraId="0B82FBC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observational study</w:t>
            </w:r>
          </w:p>
        </w:tc>
        <w:tc>
          <w:tcPr>
            <w:tcW w:w="2689" w:type="dxa"/>
            <w:vAlign w:val="center"/>
          </w:tcPr>
          <w:p w14:paraId="3B012D4D" w14:textId="0CB6188F"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Operating theatres (7207 mins of observation across 52 surgical procedures)</w:t>
            </w:r>
            <w:r w:rsidR="00D17620">
              <w:rPr>
                <w:rFonts w:ascii="Arial" w:hAnsi="Arial" w:cs="Arial"/>
                <w:sz w:val="16"/>
                <w:szCs w:val="16"/>
              </w:rPr>
              <w:t xml:space="preserve"> - Israel</w:t>
            </w:r>
          </w:p>
          <w:p w14:paraId="3733A50F" w14:textId="77777777" w:rsidR="00F924A9" w:rsidRPr="00EC32A4" w:rsidRDefault="00F924A9" w:rsidP="00541B96">
            <w:pPr>
              <w:tabs>
                <w:tab w:val="left" w:pos="851"/>
                <w:tab w:val="left" w:pos="1276"/>
              </w:tabs>
              <w:rPr>
                <w:rFonts w:ascii="Arial" w:hAnsi="Arial" w:cs="Arial"/>
                <w:sz w:val="16"/>
                <w:szCs w:val="16"/>
              </w:rPr>
            </w:pPr>
          </w:p>
          <w:p w14:paraId="5350123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intervention – impact of mobile phones on interruptions</w:t>
            </w:r>
          </w:p>
        </w:tc>
        <w:tc>
          <w:tcPr>
            <w:tcW w:w="5989" w:type="dxa"/>
            <w:vAlign w:val="center"/>
          </w:tcPr>
          <w:p w14:paraId="41D83CD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- 100% of procedures interrupted by phone calls</w:t>
            </w:r>
          </w:p>
          <w:p w14:paraId="1FA31B6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Median 3 calls/procedure (IQR 2-5)</w:t>
            </w:r>
          </w:p>
          <w:p w14:paraId="4F5E748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- 0% of incoming calls related to patient undergoing the procedure</w:t>
            </w:r>
          </w:p>
          <w:p w14:paraId="75A9A83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- 14.7% of calls led to a stoppage of care (mean duration 43.6secs)</w:t>
            </w:r>
          </w:p>
        </w:tc>
        <w:tc>
          <w:tcPr>
            <w:tcW w:w="1151" w:type="dxa"/>
            <w:vAlign w:val="center"/>
          </w:tcPr>
          <w:p w14:paraId="08A78799"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1E09B9D9"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33F01012" w14:textId="77777777" w:rsidTr="00541B96">
        <w:trPr>
          <w:trHeight w:val="1361"/>
        </w:trPr>
        <w:tc>
          <w:tcPr>
            <w:tcW w:w="1262" w:type="dxa"/>
            <w:vAlign w:val="center"/>
          </w:tcPr>
          <w:p w14:paraId="7C40D388" w14:textId="05CE3202"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lastRenderedPageBreak/>
              <w:t>Ganasegeran</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2017</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{"citationItems":[{"id":"ITEM-1","itemData":{"DOI":"10.1016/j.ijmedinf.2016.10.013","ISBN":"1386-5056","ISSN":"18728243","PMID":"27919374","abstract":"Background The dawn of m-Health facilitates new horizons of professional communication through WhatsApp, allowing health professionals to interact fast and efficiently for effective patient management. This preliminary study aimed to investigate perceived benefits, if any, of WhatsApp use across general medical and emergency teams during clinical practice in Malaysia. Methods A cross-sectional study was conducted in a universal sample of 307 health professionals comprising of nurses, medical assistants, medical residents, medical officers and physicians across medical and casualty departments in a Malaysian public hospital. The self-administered questionnaire consisted of items on socio-demographics, WhatsApp usage characteristics and the type of communication events during clinical practice. Results The majority of respondents (68.4%) perceived WhatsApp as beneficial during clinical practice. In multivariate analysis, perceived benefits was significantly higher amongst the clinical management group (aOR = 2.6, 95% CI 1.5–4.6, p = 0.001), those using WhatsApp for &gt;12 months (aOR = 1.7, 95% CI 1.0–3.0, p = 0.047), those receiving response ≤15 min to a new communication (aOR = 1.9, 95% CI 1.1–3.2, p = 0.017), and frequent information giving events (aOR = 2.4, 95% CI 1.2–4.8, p = 0.016). Conclusion Perceived benefits of WhatsApp use in clinical practice was significantly associated with usage characteristics and type of communication events. This study lays the foundation for quality improvement innovations in patient management delivered through m-Health technology.","author":[{"dropping-particle":"","family":"Ganasegeran","given":"Kurubaran","non-dropping-particle":"","parse-names":false,"suffix":""},{"dropping-particle":"","family":"Renganathan","given":"Pukunan","non-dropping-particle":"","parse-names":false,"suffix":""},{"dropping-particle":"","family":"Rashid","given":"Abdul","non-dropping-particle":"","parse-names":false,"suffix":""},{"dropping-particle":"","family":"Al-Dubai","given":"Sami","non-dropping-particle":"","parse-names":false,"suffix":""}],"container-title":"International Journal of Medical Informatics","id":"ITEM-1","issued":{"date-parts":[["2017"]]},"page":"145-151","publisher":"Elsevier Ireland Ltd","title":"The m-Health revolution: exploring perceived benefits of WhatsApp use in clinical practice","type":"article-journal","volume":"97"},"uris":["http://www.mendeley.com/documents/?uuid=9653698e-e2f6-4823-b7a2-39bc0d330b74"]}],"mendeley":{"formattedCitation":"[51]","plainTextFormattedCitation":"[51]","previouslyFormattedCitation":"(51)"},"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[51]</w:t>
            </w:r>
            <w:r w:rsidRPr="00EC32A4">
              <w:rPr>
                <w:rFonts w:ascii="Arial" w:hAnsi="Arial" w:cs="Arial"/>
                <w:sz w:val="16"/>
                <w:szCs w:val="16"/>
              </w:rPr>
              <w:fldChar w:fldCharType="end"/>
            </w:r>
          </w:p>
        </w:tc>
        <w:tc>
          <w:tcPr>
            <w:tcW w:w="1395" w:type="dxa"/>
            <w:vAlign w:val="center"/>
          </w:tcPr>
          <w:p w14:paraId="5DFFF54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3F717BC9" w14:textId="0E9CA7C1"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 Emergency Medicine (307 multi-professional participants)</w:t>
            </w:r>
            <w:r w:rsidR="00372484">
              <w:rPr>
                <w:rFonts w:ascii="Arial" w:hAnsi="Arial" w:cs="Arial"/>
                <w:sz w:val="16"/>
                <w:szCs w:val="16"/>
              </w:rPr>
              <w:t xml:space="preserve"> - Malaysia</w:t>
            </w:r>
          </w:p>
          <w:p w14:paraId="7FA6A36F" w14:textId="77777777" w:rsidR="00F924A9" w:rsidRPr="00EC32A4" w:rsidRDefault="00F924A9" w:rsidP="00541B96">
            <w:pPr>
              <w:tabs>
                <w:tab w:val="left" w:pos="851"/>
                <w:tab w:val="left" w:pos="1276"/>
              </w:tabs>
              <w:rPr>
                <w:rFonts w:ascii="Arial" w:hAnsi="Arial" w:cs="Arial"/>
                <w:sz w:val="16"/>
                <w:szCs w:val="16"/>
              </w:rPr>
            </w:pPr>
          </w:p>
          <w:p w14:paraId="36D8DC3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benefits of WhatsApp</w:t>
            </w:r>
          </w:p>
        </w:tc>
        <w:tc>
          <w:tcPr>
            <w:tcW w:w="5989" w:type="dxa"/>
            <w:vAlign w:val="center"/>
          </w:tcPr>
          <w:p w14:paraId="38855D2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- 68.4% perceived WhatsApp to be useful adjunct to clinical practice</w:t>
            </w:r>
          </w:p>
          <w:p w14:paraId="6F52C6C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- 5.6 hours/day on WhatsApp during clinical practice</w:t>
            </w:r>
          </w:p>
          <w:p w14:paraId="55A1A46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Common reasons for use: clinical questions, information transfer, instruction giving, patient administration</w:t>
            </w:r>
          </w:p>
          <w:p w14:paraId="352DD07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Those clinicians who have been using WhatsApp for longer and more frequently report grea</w:t>
            </w:r>
            <w:r>
              <w:rPr>
                <w:rFonts w:ascii="Arial" w:hAnsi="Arial" w:cs="Arial"/>
                <w:sz w:val="16"/>
                <w:szCs w:val="16"/>
              </w:rPr>
              <w:t xml:space="preserve">ter perceived benefit from its </w:t>
            </w:r>
            <w:r w:rsidRPr="00EC32A4">
              <w:rPr>
                <w:rFonts w:ascii="Arial" w:hAnsi="Arial" w:cs="Arial"/>
                <w:sz w:val="16"/>
                <w:szCs w:val="16"/>
              </w:rPr>
              <w:t>use</w:t>
            </w:r>
          </w:p>
        </w:tc>
        <w:tc>
          <w:tcPr>
            <w:tcW w:w="1151" w:type="dxa"/>
            <w:vAlign w:val="center"/>
          </w:tcPr>
          <w:p w14:paraId="39A39ADB"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5478A8C9"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0C7D573E" w14:textId="77777777" w:rsidTr="00541B96">
        <w:trPr>
          <w:trHeight w:val="1587"/>
        </w:trPr>
        <w:tc>
          <w:tcPr>
            <w:tcW w:w="1262" w:type="dxa"/>
            <w:vAlign w:val="center"/>
          </w:tcPr>
          <w:p w14:paraId="1BA54F58" w14:textId="3B6A0D03"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Jamal </w:t>
            </w:r>
            <w:r w:rsidRPr="00EC32A4">
              <w:rPr>
                <w:rFonts w:ascii="Arial" w:hAnsi="Arial" w:cs="Arial"/>
                <w:i/>
                <w:sz w:val="16"/>
                <w:szCs w:val="16"/>
              </w:rPr>
              <w:t>et al</w:t>
            </w:r>
            <w:r w:rsidRPr="00EC32A4">
              <w:rPr>
                <w:rFonts w:ascii="Arial" w:hAnsi="Arial" w:cs="Arial"/>
                <w:sz w:val="16"/>
                <w:szCs w:val="16"/>
              </w:rPr>
              <w:t xml:space="preserve"> 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UHealth","id":"ITEM-1","issue":"2","issued":{"date-parts":[["2016"]]},"page":"e61","title":"Mobile phone use among medical residents: a cross-sectional multicenter survey in Saudi Arabia","type":"article-journal","volume":"4"},"uris":["http://www.mendeley.com/documents/?uuid=95e5c2a5-394b-4704-b9aa-045c2c6c34e5"]}],"mendeley":{"formattedCitation":"[52]","plainTextFormattedCitation":"[52]","previouslyFormattedCitation":"(52)"},"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[52]</w:t>
            </w:r>
            <w:r w:rsidRPr="00EC32A4">
              <w:rPr>
                <w:rFonts w:ascii="Arial" w:hAnsi="Arial" w:cs="Arial"/>
                <w:sz w:val="16"/>
                <w:szCs w:val="16"/>
              </w:rPr>
              <w:fldChar w:fldCharType="end"/>
            </w:r>
          </w:p>
        </w:tc>
        <w:tc>
          <w:tcPr>
            <w:tcW w:w="1395" w:type="dxa"/>
            <w:vAlign w:val="center"/>
          </w:tcPr>
          <w:p w14:paraId="2FE19D6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7D60B90E" w14:textId="34E8AF85"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17 specialties across two large academic teaching hospitals (101 doctor participants)</w:t>
            </w:r>
            <w:r w:rsidR="00372484">
              <w:rPr>
                <w:rFonts w:ascii="Arial" w:hAnsi="Arial" w:cs="Arial"/>
                <w:sz w:val="16"/>
                <w:szCs w:val="16"/>
              </w:rPr>
              <w:t xml:space="preserve"> – Saudi Arabia</w:t>
            </w:r>
          </w:p>
          <w:p w14:paraId="02A84E38" w14:textId="77777777" w:rsidR="00F924A9" w:rsidRPr="00EC32A4" w:rsidRDefault="00F924A9" w:rsidP="00541B96">
            <w:pPr>
              <w:tabs>
                <w:tab w:val="left" w:pos="851"/>
                <w:tab w:val="left" w:pos="1276"/>
              </w:tabs>
              <w:rPr>
                <w:rFonts w:ascii="Arial" w:hAnsi="Arial" w:cs="Arial"/>
                <w:sz w:val="16"/>
                <w:szCs w:val="16"/>
              </w:rPr>
            </w:pPr>
          </w:p>
          <w:p w14:paraId="0DCD5ED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1ABBFCD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- 99% </w:t>
            </w:r>
            <w:r>
              <w:rPr>
                <w:rFonts w:ascii="Arial" w:hAnsi="Arial" w:cs="Arial"/>
                <w:sz w:val="16"/>
                <w:szCs w:val="16"/>
              </w:rPr>
              <w:t xml:space="preserve">of staff </w:t>
            </w:r>
            <w:r w:rsidRPr="00EC32A4">
              <w:rPr>
                <w:rFonts w:ascii="Arial" w:hAnsi="Arial" w:cs="Arial"/>
                <w:sz w:val="16"/>
                <w:szCs w:val="16"/>
              </w:rPr>
              <w:t>mobile phone users</w:t>
            </w:r>
          </w:p>
          <w:p w14:paraId="38DF2DA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Work-related use: 65.3% text applications and 64.4% voice calls</w:t>
            </w:r>
          </w:p>
          <w:p w14:paraId="64E6407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- 98% agree integrating smartphones with hospital systems is a good idea, and 89% say mobiles useful for staff communication</w:t>
            </w:r>
          </w:p>
          <w:p w14:paraId="70432FC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- 79% support replacing existing pagers with hospital-provided mobiles</w:t>
            </w:r>
          </w:p>
          <w:p w14:paraId="5C8CC16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Key issues highlighted: short battery life, distractions caused by mobiles, confidentially and security</w:t>
            </w:r>
          </w:p>
        </w:tc>
        <w:tc>
          <w:tcPr>
            <w:tcW w:w="1151" w:type="dxa"/>
            <w:vAlign w:val="center"/>
          </w:tcPr>
          <w:p w14:paraId="1EE38939"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1A14012A"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01B2B1B0" w14:textId="77777777" w:rsidTr="00541B96">
        <w:trPr>
          <w:trHeight w:val="1474"/>
        </w:trPr>
        <w:tc>
          <w:tcPr>
            <w:tcW w:w="1262" w:type="dxa"/>
            <w:vAlign w:val="center"/>
          </w:tcPr>
          <w:p w14:paraId="3F8894BB" w14:textId="529980AB"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Martin </w:t>
            </w:r>
            <w:r w:rsidRPr="00EC32A4">
              <w:rPr>
                <w:rFonts w:ascii="Arial" w:hAnsi="Arial" w:cs="Arial"/>
                <w:i/>
                <w:sz w:val="16"/>
                <w:szCs w:val="16"/>
              </w:rPr>
              <w:t>et al</w:t>
            </w:r>
            <w:r w:rsidRPr="00EC32A4">
              <w:rPr>
                <w:rFonts w:ascii="Arial" w:hAnsi="Arial" w:cs="Arial"/>
                <w:sz w:val="16"/>
                <w:szCs w:val="16"/>
              </w:rPr>
              <w:t xml:space="preserve"> 2016</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Journal","id":"ITEM-1","issue":"1091","issued":{"date-parts":[["2016","9"]]},"page":"493-496","title":"Mobile revolution: a requiem for bleeps?","type":"article-journal","volume":"92"},"uris":["http://www.mendeley.com/documents/?uuid=d26f23d0-0d6f-34e9-a8a3-65546be98364"]}],"mendeley":{"formattedCitation":"[53]","plainTextFormattedCitation":"[53]","previouslyFormattedCitation":"(53)"},"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[53]</w:t>
            </w:r>
            <w:r w:rsidRPr="00EC32A4">
              <w:rPr>
                <w:rFonts w:ascii="Arial" w:hAnsi="Arial" w:cs="Arial"/>
                <w:sz w:val="16"/>
                <w:szCs w:val="16"/>
              </w:rPr>
              <w:fldChar w:fldCharType="end"/>
            </w:r>
          </w:p>
        </w:tc>
        <w:tc>
          <w:tcPr>
            <w:tcW w:w="1395" w:type="dxa"/>
            <w:vAlign w:val="center"/>
          </w:tcPr>
          <w:p w14:paraId="75BE8E0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2A5C1A1C" w14:textId="5DA2417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Hospital doctors (206 doctor participants)</w:t>
            </w:r>
            <w:r w:rsidR="00372484">
              <w:rPr>
                <w:rFonts w:ascii="Arial" w:hAnsi="Arial" w:cs="Arial"/>
                <w:sz w:val="16"/>
                <w:szCs w:val="16"/>
              </w:rPr>
              <w:t xml:space="preserve"> - UK</w:t>
            </w:r>
          </w:p>
          <w:p w14:paraId="2A625D0B" w14:textId="77777777" w:rsidR="00F924A9" w:rsidRPr="00EC32A4" w:rsidRDefault="00F924A9" w:rsidP="00541B96">
            <w:pPr>
              <w:tabs>
                <w:tab w:val="left" w:pos="851"/>
                <w:tab w:val="left" w:pos="1276"/>
              </w:tabs>
              <w:rPr>
                <w:rFonts w:ascii="Arial" w:hAnsi="Arial" w:cs="Arial"/>
                <w:sz w:val="16"/>
                <w:szCs w:val="16"/>
              </w:rPr>
            </w:pPr>
          </w:p>
          <w:p w14:paraId="1A9843A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5E68B45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- 92% use their personal mobile for work and switchboard hold</w:t>
            </w:r>
            <w:r>
              <w:rPr>
                <w:rFonts w:ascii="Arial" w:hAnsi="Arial" w:cs="Arial"/>
                <w:sz w:val="16"/>
                <w:szCs w:val="16"/>
              </w:rPr>
              <w:t>s</w:t>
            </w:r>
            <w:r w:rsidRPr="00EC32A4">
              <w:rPr>
                <w:rFonts w:ascii="Arial" w:hAnsi="Arial" w:cs="Arial"/>
                <w:sz w:val="16"/>
                <w:szCs w:val="16"/>
              </w:rPr>
              <w:t xml:space="preserve"> personal numbers for 64%</w:t>
            </w:r>
          </w:p>
          <w:p w14:paraId="71DB307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- 77% discuss patient matters and 12% have sent a photo with PID</w:t>
            </w:r>
          </w:p>
          <w:p w14:paraId="00DE39C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- 32% contacted on a weekly basis, 21% on a daily basis when not at work</w:t>
            </w:r>
          </w:p>
          <w:p w14:paraId="685BD30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- 73% feel pagers should be replaced with mobiles</w:t>
            </w:r>
          </w:p>
        </w:tc>
        <w:tc>
          <w:tcPr>
            <w:tcW w:w="1151" w:type="dxa"/>
            <w:vAlign w:val="center"/>
          </w:tcPr>
          <w:p w14:paraId="25BB6274"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shd w:val="clear" w:color="auto" w:fill="E7E6E6" w:themeFill="background2"/>
            <w:vAlign w:val="center"/>
          </w:tcPr>
          <w:p w14:paraId="20BCAFD8"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5E696BA6" w14:textId="77777777" w:rsidTr="00541B96">
        <w:trPr>
          <w:trHeight w:val="1361"/>
        </w:trPr>
        <w:tc>
          <w:tcPr>
            <w:tcW w:w="1262" w:type="dxa"/>
            <w:vAlign w:val="center"/>
          </w:tcPr>
          <w:p w14:paraId="3F57539A" w14:textId="2DE600D2"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Menzies a</w:t>
            </w:r>
            <w:r w:rsidRPr="00EC32A4">
              <w:rPr>
                <w:rFonts w:ascii="Arial" w:hAnsi="Arial" w:cs="Arial"/>
                <w:i/>
                <w:sz w:val="16"/>
                <w:szCs w:val="16"/>
              </w:rPr>
              <w:t xml:space="preserve">t al </w:t>
            </w:r>
            <w:r w:rsidRPr="00EC32A4">
              <w:rPr>
                <w:rFonts w:ascii="Arial" w:hAnsi="Arial" w:cs="Arial"/>
                <w:sz w:val="16"/>
                <w:szCs w:val="16"/>
              </w:rPr>
              <w:t>2012</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author":[{"dropping-particle":"","family":"Menzies","given":"O","non-dropping-particle":"","parse-names":false,"suffix":""},{"dropping-particle":"","family":"Thwaites","given":"J","non-dropping-particle":"","parse-names":false,"suffix":""}],"container-title":"The New Zealand Medical Journal","id":"ITEM-1","issue":"48-59","issued":{"date-parts":[["2012"]]},"page":"1-7","title":"A survey of personal digital assistant use in a sample of New Zealnd doctors","type":"article-journal","volume":"125"},"uris":["http://www.mendeley.com/documents/?uuid=a8eec2bd-b27b-4188-9107-1d504ec54997"]}],"mendeley":{"formattedCitation":"[54]","plainTextFormattedCitation":"[54]","previouslyFormattedCitation":"(54)"},"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[54]</w:t>
            </w:r>
            <w:r w:rsidRPr="00EC32A4">
              <w:rPr>
                <w:rFonts w:ascii="Arial" w:hAnsi="Arial" w:cs="Arial"/>
                <w:sz w:val="16"/>
                <w:szCs w:val="16"/>
              </w:rPr>
              <w:fldChar w:fldCharType="end"/>
            </w:r>
          </w:p>
        </w:tc>
        <w:tc>
          <w:tcPr>
            <w:tcW w:w="1395" w:type="dxa"/>
            <w:vAlign w:val="center"/>
          </w:tcPr>
          <w:p w14:paraId="142F0A4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6BAADDCC" w14:textId="0DB8FA2D"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Hospital doctors (850 doctor participants)</w:t>
            </w:r>
            <w:r w:rsidR="00372484">
              <w:rPr>
                <w:rFonts w:ascii="Arial" w:hAnsi="Arial" w:cs="Arial"/>
                <w:sz w:val="16"/>
                <w:szCs w:val="16"/>
              </w:rPr>
              <w:t xml:space="preserve"> – New Zealand</w:t>
            </w:r>
          </w:p>
          <w:p w14:paraId="150BD34C" w14:textId="77777777" w:rsidR="00F924A9" w:rsidRPr="00EC32A4" w:rsidRDefault="00F924A9" w:rsidP="00541B96">
            <w:pPr>
              <w:tabs>
                <w:tab w:val="left" w:pos="851"/>
                <w:tab w:val="left" w:pos="1276"/>
              </w:tabs>
              <w:rPr>
                <w:rFonts w:ascii="Arial" w:hAnsi="Arial" w:cs="Arial"/>
                <w:sz w:val="16"/>
                <w:szCs w:val="16"/>
              </w:rPr>
            </w:pPr>
          </w:p>
          <w:p w14:paraId="01B5CB9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364F8C6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- 51% of participants use smartphones for work</w:t>
            </w:r>
          </w:p>
          <w:p w14:paraId="24C97E7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- 26% stored patient data of which 31% were not password protected</w:t>
            </w:r>
          </w:p>
          <w:p w14:paraId="61059D8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Principal uses: emails/communication, informatics, sharing images</w:t>
            </w:r>
          </w:p>
          <w:p w14:paraId="2F793F6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Issues with mobiles: cost, lack of institutional integration, battery life, screen size, user interface, dependency, lack of support, security concerns</w:t>
            </w:r>
          </w:p>
        </w:tc>
        <w:tc>
          <w:tcPr>
            <w:tcW w:w="1151" w:type="dxa"/>
            <w:vAlign w:val="center"/>
          </w:tcPr>
          <w:p w14:paraId="59811EF7"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shd w:val="clear" w:color="auto" w:fill="E7E6E6" w:themeFill="background2"/>
            <w:vAlign w:val="center"/>
          </w:tcPr>
          <w:p w14:paraId="498DC272"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3FC61DBA" w14:textId="77777777" w:rsidTr="00541B96">
        <w:trPr>
          <w:trHeight w:val="1587"/>
        </w:trPr>
        <w:tc>
          <w:tcPr>
            <w:tcW w:w="1262" w:type="dxa"/>
            <w:vAlign w:val="center"/>
          </w:tcPr>
          <w:p w14:paraId="0D53B026" w14:textId="3D1BC9B5"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Mobasheri</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2015</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Innovations","id":"ITEM-1","issued":{"date-parts":[["2015"]]},"page":"1-8","title":"The ownership and clinical use of smartphones by doctors and nurses in the UK: a multicentre survey study","type":"article-journal","volume":"00"},"uris":["http://www.mendeley.com/documents/?uuid=d7551678-8d57-4ae6-b17d-6a3ccfdea090"]}],"mendeley":{"formattedCitation":"[55]","plainTextFormattedCitation":"[55]","previouslyFormattedCitation":"(55)"},"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[55]</w:t>
            </w:r>
            <w:r w:rsidRPr="00EC32A4">
              <w:rPr>
                <w:rFonts w:ascii="Arial" w:hAnsi="Arial" w:cs="Arial"/>
                <w:sz w:val="16"/>
                <w:szCs w:val="16"/>
              </w:rPr>
              <w:fldChar w:fldCharType="end"/>
            </w:r>
          </w:p>
        </w:tc>
        <w:tc>
          <w:tcPr>
            <w:tcW w:w="1395" w:type="dxa"/>
            <w:vAlign w:val="center"/>
          </w:tcPr>
          <w:p w14:paraId="5E996A6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3E94185C" w14:textId="0C624F11"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Large academic hospital (718 participants - 249 doctors and 469 nurses)</w:t>
            </w:r>
            <w:r w:rsidR="00372484">
              <w:rPr>
                <w:rFonts w:ascii="Arial" w:hAnsi="Arial" w:cs="Arial"/>
                <w:sz w:val="16"/>
                <w:szCs w:val="16"/>
              </w:rPr>
              <w:t xml:space="preserve"> - UK</w:t>
            </w:r>
          </w:p>
          <w:p w14:paraId="52774F92" w14:textId="77777777" w:rsidR="00F924A9" w:rsidRPr="00EC32A4" w:rsidRDefault="00F924A9" w:rsidP="00541B96">
            <w:pPr>
              <w:tabs>
                <w:tab w:val="left" w:pos="851"/>
                <w:tab w:val="left" w:pos="1276"/>
              </w:tabs>
              <w:rPr>
                <w:rFonts w:ascii="Arial" w:hAnsi="Arial" w:cs="Arial"/>
                <w:sz w:val="16"/>
                <w:szCs w:val="16"/>
              </w:rPr>
            </w:pPr>
          </w:p>
          <w:p w14:paraId="46347F3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6700248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- 98.9% of doctors and 95.1% of nurses own a smartphone</w:t>
            </w:r>
          </w:p>
          <w:p w14:paraId="0B867C4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- 92.6% of doctors and 53.2% of nurses use </w:t>
            </w:r>
            <w:r>
              <w:rPr>
                <w:rFonts w:ascii="Arial" w:hAnsi="Arial" w:cs="Arial"/>
                <w:sz w:val="16"/>
                <w:szCs w:val="16"/>
              </w:rPr>
              <w:t>a mobile</w:t>
            </w:r>
            <w:r w:rsidRPr="00EC32A4">
              <w:rPr>
                <w:rFonts w:ascii="Arial" w:hAnsi="Arial" w:cs="Arial"/>
                <w:sz w:val="16"/>
                <w:szCs w:val="16"/>
              </w:rPr>
              <w:t xml:space="preserve"> for daily clinical practice</w:t>
            </w:r>
          </w:p>
          <w:p w14:paraId="415A87D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- 93.8% of doctors and 28.5% of nurses communicate at work with smartphones, and 50.2 % use a smartphone in place of issue pager</w:t>
            </w:r>
          </w:p>
          <w:p w14:paraId="4919E0A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- 27.5% of doctors and 3.6% of nurses have PID on their phones</w:t>
            </w:r>
          </w:p>
          <w:p w14:paraId="00CB49B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- 71.6% want a secure messaging platform for identifiable data</w:t>
            </w:r>
          </w:p>
        </w:tc>
        <w:tc>
          <w:tcPr>
            <w:tcW w:w="1151" w:type="dxa"/>
            <w:vAlign w:val="center"/>
          </w:tcPr>
          <w:p w14:paraId="11D6F6E7"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7ECAA919"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47E8E0DF" w14:textId="77777777" w:rsidTr="00541B96">
        <w:trPr>
          <w:trHeight w:val="1304"/>
        </w:trPr>
        <w:tc>
          <w:tcPr>
            <w:tcW w:w="1262" w:type="dxa"/>
            <w:vAlign w:val="center"/>
          </w:tcPr>
          <w:p w14:paraId="2E6F518C" w14:textId="6A93A3B5"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O’Connor </w:t>
            </w:r>
            <w:r w:rsidRPr="00EC32A4">
              <w:rPr>
                <w:rFonts w:ascii="Arial" w:hAnsi="Arial" w:cs="Arial"/>
                <w:i/>
                <w:sz w:val="16"/>
                <w:szCs w:val="16"/>
              </w:rPr>
              <w:t xml:space="preserve">et al </w:t>
            </w:r>
            <w:r w:rsidRPr="00EC32A4">
              <w:rPr>
                <w:rFonts w:ascii="Arial" w:hAnsi="Arial" w:cs="Arial"/>
                <w:sz w:val="16"/>
                <w:szCs w:val="16"/>
              </w:rPr>
              <w:t>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{"citationItems":[{"id":"ITEM-1","itemData":{"DOI":"10.1136/postgradmedj-2013-131930","ISBN":", 1469-0756","ISSN":"00325473","PMID":"24243966","abstract":"PURPOSE OF THE STUDY: Smartphone use among healthcare professionals has become widespread and will continue to grow in the coming years. STUDY DESIGN: In October 2012, a survey was distributed to 230 interns at two of the national intern training networks in the Republic of Ireland, asking how they used smartphones to carry out their clinical work. RESULTS: It was found that out of 108 interns (47.0% response rate, 108/230), 94.4% (102/108) owned a smartphone. Of those respondents who owned a smartphone, on at least a daily basis for the purposes of work, 83.3% (85/102) made or received phone calls, 87.2% (89/102) sent or received texts, and 41.2% (42/102) sent or received emails on their smartphone. A total of 52.9% (54/102) had used their smartphone to take a work related picture. The most commonly used app was the British National Formulary. It was used daily by 30.4% (31/102) of respondents with a smartphone. The most commonly used website was Wikipedia. It was accessed at least weekly by 38.2% (39/102) of respondents with a smartphone. CONCLUSIONS: Smartphones are used by the majority of interns on a daily basis in order to perform their job. As such, there is a need for guidance on how patient information can be safely secured and transmitted using smartphones, their appropriate use, and any restrictions on the use of these devices in certain clinical settings. For interns in particular, advice is needed on the credibility of medical apps and websites.","author":[{"dropping-particle":"","family":"O'Connor","given":"P","non-dropping-particle":"","parse-names":false,"suffix":""},{"dropping-particle":"","family":"Byrne","given":"D","non-dropping-particle":"","parse-names":false,"suffix":""},{"dropping-particle":"","family":"Butt","given":"M","non-dropping-particle":"","parse-names":false,"suffix":""},{"dropping-particle":"","family":"Offiah","given":"G","non-dropping-particle":"","parse-names":false,"suffix":""},{"dropping-particle":"","family":"Lydon","given":"S","non-dropping-particle":"","parse-names":false,"suffix":""},{"dropping-particle":"","family":"McInerney","given":"K","non-dropping-particle":"","parse-names":false,"suffix":""},{"dropping-particle":"","family":"Stewart","given":"Brian","non-dropping-particle":"","parse-names":false,"suffix":""},{"dropping-particle":"","family":"Kerin","given":"M","non-dropping-particle":"","parse-names":false,"suffix":""}],"container-title":"Postgraduate Medical Journal","id":"ITEM-1","issued":{"date-parts":[["2014"]]},"page":"75-79","title":"Interns and their smartphones: use for clinical practice","type":"article-journal","volume":"90"},"uris":["http://www.mendeley.com/documents/?uuid=1b3c3057-c933-448a-9886-05906c2c9b2b"]}],"mendeley":{"formattedCitation":"[56]","plainTextFormattedCitation":"[56]","previouslyFormattedCitation":"(56)"},"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[56]</w:t>
            </w:r>
            <w:r w:rsidRPr="00EC32A4">
              <w:rPr>
                <w:rFonts w:ascii="Arial" w:hAnsi="Arial" w:cs="Arial"/>
                <w:sz w:val="16"/>
                <w:szCs w:val="16"/>
              </w:rPr>
              <w:fldChar w:fldCharType="end"/>
            </w:r>
          </w:p>
        </w:tc>
        <w:tc>
          <w:tcPr>
            <w:tcW w:w="1395" w:type="dxa"/>
            <w:vAlign w:val="center"/>
          </w:tcPr>
          <w:p w14:paraId="7F982DB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0C1DC43C" w14:textId="12B5652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Junior doctors in national training network (108 participants)</w:t>
            </w:r>
            <w:r w:rsidR="00372484">
              <w:rPr>
                <w:rFonts w:ascii="Arial" w:hAnsi="Arial" w:cs="Arial"/>
                <w:sz w:val="16"/>
                <w:szCs w:val="16"/>
              </w:rPr>
              <w:t xml:space="preserve"> - Canada</w:t>
            </w:r>
          </w:p>
          <w:p w14:paraId="6CFDD8AF" w14:textId="77777777" w:rsidR="00F924A9" w:rsidRPr="00EC32A4" w:rsidRDefault="00F924A9" w:rsidP="00541B96">
            <w:pPr>
              <w:tabs>
                <w:tab w:val="left" w:pos="851"/>
                <w:tab w:val="left" w:pos="1276"/>
              </w:tabs>
              <w:rPr>
                <w:rFonts w:ascii="Arial" w:hAnsi="Arial" w:cs="Arial"/>
                <w:sz w:val="16"/>
                <w:szCs w:val="16"/>
              </w:rPr>
            </w:pPr>
          </w:p>
          <w:p w14:paraId="616E95D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smartphone use</w:t>
            </w:r>
          </w:p>
        </w:tc>
        <w:tc>
          <w:tcPr>
            <w:tcW w:w="5989" w:type="dxa"/>
            <w:vAlign w:val="center"/>
          </w:tcPr>
          <w:p w14:paraId="6A76C15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- 94.4% own a smartphone (67% iPhone, 27% Android)</w:t>
            </w:r>
          </w:p>
          <w:p w14:paraId="68E483A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- 83.3% use their smartphone work related calls, 87.2% text messaging and 41.2% e-mails, 52.9% pictures</w:t>
            </w:r>
          </w:p>
        </w:tc>
        <w:tc>
          <w:tcPr>
            <w:tcW w:w="1151" w:type="dxa"/>
            <w:vAlign w:val="center"/>
          </w:tcPr>
          <w:p w14:paraId="219B24A3"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57D956EF"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2E17EDED" w14:textId="77777777" w:rsidTr="00541B96">
        <w:trPr>
          <w:trHeight w:val="1247"/>
        </w:trPr>
        <w:tc>
          <w:tcPr>
            <w:tcW w:w="1262" w:type="dxa"/>
            <w:vAlign w:val="center"/>
          </w:tcPr>
          <w:p w14:paraId="4C07A0E1" w14:textId="1D25D400"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lastRenderedPageBreak/>
              <w:t xml:space="preserve">Prochaska </w:t>
            </w:r>
            <w:r w:rsidRPr="00EC32A4">
              <w:rPr>
                <w:rFonts w:ascii="Arial" w:hAnsi="Arial" w:cs="Arial"/>
                <w:i/>
                <w:sz w:val="16"/>
                <w:szCs w:val="16"/>
              </w:rPr>
              <w:t>et al</w:t>
            </w:r>
            <w:r w:rsidRPr="00EC32A4">
              <w:rPr>
                <w:rFonts w:ascii="Arial" w:hAnsi="Arial" w:cs="Arial"/>
                <w:sz w:val="16"/>
                <w:szCs w:val="16"/>
              </w:rPr>
              <w:t xml:space="preserve"> 2015</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Informatics","id":"ITEM-1","issue":"4","issued":{"date-parts":[["2015"]]},"page":"e37","title":"Resident use of text messaging for patient care: ease of use or breach of privacy?","type":"article-journal","volume":"3"},"uris":["http://www.mendeley.com/documents/?uuid=2a2f6e92-5ce0-4c83-8b9d-41362c3112ea"]}],"mendeley":{"formattedCitation":"[57]","plainTextFormattedCitation":"[57]","previouslyFormattedCitation":"(57)"},"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[57]</w:t>
            </w:r>
            <w:r w:rsidRPr="00EC32A4">
              <w:rPr>
                <w:rFonts w:ascii="Arial" w:hAnsi="Arial" w:cs="Arial"/>
                <w:sz w:val="16"/>
                <w:szCs w:val="16"/>
              </w:rPr>
              <w:fldChar w:fldCharType="end"/>
            </w:r>
          </w:p>
        </w:tc>
        <w:tc>
          <w:tcPr>
            <w:tcW w:w="1395" w:type="dxa"/>
            <w:vAlign w:val="center"/>
          </w:tcPr>
          <w:p w14:paraId="5BB3B7B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189C01D6" w14:textId="13DB82CE"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Two academic hospitals (132 doctor participants)</w:t>
            </w:r>
            <w:r w:rsidR="00372484">
              <w:rPr>
                <w:rFonts w:ascii="Arial" w:hAnsi="Arial" w:cs="Arial"/>
                <w:sz w:val="16"/>
                <w:szCs w:val="16"/>
              </w:rPr>
              <w:t xml:space="preserve"> - USA</w:t>
            </w:r>
          </w:p>
          <w:p w14:paraId="33FF291D" w14:textId="77777777" w:rsidR="00F924A9" w:rsidRPr="00EC32A4" w:rsidRDefault="00F924A9" w:rsidP="00541B96">
            <w:pPr>
              <w:tabs>
                <w:tab w:val="left" w:pos="851"/>
                <w:tab w:val="left" w:pos="1276"/>
              </w:tabs>
              <w:rPr>
                <w:rFonts w:ascii="Arial" w:hAnsi="Arial" w:cs="Arial"/>
                <w:sz w:val="16"/>
                <w:szCs w:val="16"/>
              </w:rPr>
            </w:pPr>
          </w:p>
          <w:p w14:paraId="5ED9041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467FD0C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- 71.7% prefer text messaging to pagers/landlines with 79.8% using it as their preferred method of communication</w:t>
            </w:r>
          </w:p>
          <w:p w14:paraId="3079795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- 82.5% though existing pagers better for security, but despite this 70.9% have received identifiable data on their mobile</w:t>
            </w:r>
          </w:p>
        </w:tc>
        <w:tc>
          <w:tcPr>
            <w:tcW w:w="1151" w:type="dxa"/>
            <w:vAlign w:val="center"/>
          </w:tcPr>
          <w:p w14:paraId="3F312C5D"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shd w:val="clear" w:color="auto" w:fill="E7E6E6" w:themeFill="background2"/>
            <w:vAlign w:val="center"/>
          </w:tcPr>
          <w:p w14:paraId="5C7FCE3D"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5F219105" w14:textId="77777777" w:rsidTr="00541B96">
        <w:trPr>
          <w:trHeight w:val="1644"/>
        </w:trPr>
        <w:tc>
          <w:tcPr>
            <w:tcW w:w="1262" w:type="dxa"/>
            <w:vAlign w:val="center"/>
          </w:tcPr>
          <w:p w14:paraId="670F68EC" w14:textId="0D430DA5" w:rsidR="00F924A9" w:rsidRPr="00EC32A4" w:rsidRDefault="00F924A9" w:rsidP="00541B96">
            <w:pPr>
              <w:tabs>
                <w:tab w:val="left" w:pos="851"/>
                <w:tab w:val="left" w:pos="1276"/>
              </w:tabs>
              <w:rPr>
                <w:rFonts w:ascii="Arial" w:hAnsi="Arial" w:cs="Arial"/>
                <w:sz w:val="16"/>
                <w:szCs w:val="16"/>
              </w:rPr>
            </w:pPr>
            <w:proofErr w:type="spellStart"/>
            <w:r w:rsidRPr="00EC32A4">
              <w:rPr>
                <w:rFonts w:ascii="Arial" w:hAnsi="Arial" w:cs="Arial"/>
                <w:sz w:val="16"/>
                <w:szCs w:val="16"/>
              </w:rPr>
              <w:t>Wyber</w:t>
            </w:r>
            <w:proofErr w:type="spellEnd"/>
            <w:r w:rsidRPr="00EC32A4">
              <w:rPr>
                <w:rFonts w:ascii="Arial" w:hAnsi="Arial" w:cs="Arial"/>
                <w:sz w:val="16"/>
                <w:szCs w:val="16"/>
              </w:rPr>
              <w:t xml:space="preserve"> </w:t>
            </w:r>
            <w:r w:rsidRPr="00EC32A4">
              <w:rPr>
                <w:rFonts w:ascii="Arial" w:hAnsi="Arial" w:cs="Arial"/>
                <w:i/>
                <w:sz w:val="16"/>
                <w:szCs w:val="16"/>
              </w:rPr>
              <w:t>et al</w:t>
            </w:r>
            <w:r w:rsidRPr="00EC32A4">
              <w:rPr>
                <w:rFonts w:ascii="Arial" w:hAnsi="Arial" w:cs="Arial"/>
                <w:sz w:val="16"/>
                <w:szCs w:val="16"/>
              </w:rPr>
              <w:t xml:space="preserve"> 2013</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Healthcare","id":"ITEM-1","issue":"1","issued":{"date-parts":[["2013"]]},"page":"29-34","title":"The Gr8est Good: use of text messages between doctors in a tertiary hospital","type":"article-journal","volume":"6"},"uris":["http://www.mendeley.com/documents/?uuid=616dec7b-9f5f-4454-b007-0ad81fadcce3"]}],"mendeley":{"formattedCitation":"[58]","plainTextFormattedCitation":"[58]","previouslyFormattedCitation":"(58)"},"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[58]</w:t>
            </w:r>
            <w:r w:rsidRPr="00EC32A4">
              <w:rPr>
                <w:rFonts w:ascii="Arial" w:hAnsi="Arial" w:cs="Arial"/>
                <w:sz w:val="16"/>
                <w:szCs w:val="16"/>
              </w:rPr>
              <w:fldChar w:fldCharType="end"/>
            </w:r>
          </w:p>
        </w:tc>
        <w:tc>
          <w:tcPr>
            <w:tcW w:w="1395" w:type="dxa"/>
            <w:vAlign w:val="center"/>
          </w:tcPr>
          <w:p w14:paraId="55391F0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0B68C5C3" w14:textId="695F4C79"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Large academic hospital (208 doctors)</w:t>
            </w:r>
            <w:r w:rsidR="00372484">
              <w:rPr>
                <w:rFonts w:ascii="Arial" w:hAnsi="Arial" w:cs="Arial"/>
                <w:sz w:val="16"/>
                <w:szCs w:val="16"/>
              </w:rPr>
              <w:t xml:space="preserve"> – New Zealand</w:t>
            </w:r>
          </w:p>
          <w:p w14:paraId="4D77785F" w14:textId="77777777" w:rsidR="00F924A9" w:rsidRPr="00EC32A4" w:rsidRDefault="00F924A9" w:rsidP="00541B96">
            <w:pPr>
              <w:tabs>
                <w:tab w:val="left" w:pos="851"/>
                <w:tab w:val="left" w:pos="1276"/>
              </w:tabs>
              <w:rPr>
                <w:rFonts w:ascii="Arial" w:hAnsi="Arial" w:cs="Arial"/>
                <w:sz w:val="16"/>
                <w:szCs w:val="16"/>
              </w:rPr>
            </w:pPr>
          </w:p>
          <w:p w14:paraId="7B51A6A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067271B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- 95.7% carried mobile phones at work</w:t>
            </w:r>
          </w:p>
          <w:p w14:paraId="6F8048D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Content of messages: clinical management (61%), logistics (55%), social arrangements (42%), results (34%)</w:t>
            </w:r>
          </w:p>
          <w:p w14:paraId="27788E5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Rationale for using mobiles at work: more convenient, less intrusive, less reliable, more efficient, less intimidating</w:t>
            </w:r>
          </w:p>
          <w:p w14:paraId="56F99F3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Barriers: cost, ambiguity of communication, reliability, patient confidentiality, impolite/unsocial, slowness, unsure of others use</w:t>
            </w:r>
          </w:p>
        </w:tc>
        <w:tc>
          <w:tcPr>
            <w:tcW w:w="1151" w:type="dxa"/>
            <w:vAlign w:val="center"/>
          </w:tcPr>
          <w:p w14:paraId="415D9AE8"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3F0C8A47"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1E50D464" w14:textId="77777777" w:rsidTr="00541B96">
        <w:trPr>
          <w:trHeight w:val="454"/>
        </w:trPr>
        <w:tc>
          <w:tcPr>
            <w:tcW w:w="13950" w:type="dxa"/>
            <w:gridSpan w:val="6"/>
            <w:shd w:val="clear" w:color="auto" w:fill="auto"/>
            <w:vAlign w:val="center"/>
          </w:tcPr>
          <w:p w14:paraId="25C554BE" w14:textId="77777777" w:rsidR="00F924A9" w:rsidRPr="00EC32A4" w:rsidRDefault="00F924A9" w:rsidP="00541B96">
            <w:pPr>
              <w:tabs>
                <w:tab w:val="left" w:pos="851"/>
                <w:tab w:val="left" w:pos="1276"/>
              </w:tabs>
              <w:jc w:val="center"/>
              <w:rPr>
                <w:rFonts w:ascii="Arial" w:hAnsi="Arial" w:cs="Arial"/>
                <w:b/>
                <w:i/>
                <w:sz w:val="16"/>
                <w:szCs w:val="16"/>
              </w:rPr>
            </w:pPr>
            <w:r w:rsidRPr="00EC32A4">
              <w:rPr>
                <w:rFonts w:ascii="Arial" w:hAnsi="Arial" w:cs="Arial"/>
                <w:b/>
                <w:i/>
                <w:sz w:val="16"/>
                <w:szCs w:val="16"/>
              </w:rPr>
              <w:t>Non-Interventional Studies – Qualitative Outcomes</w:t>
            </w:r>
          </w:p>
        </w:tc>
      </w:tr>
      <w:tr w:rsidR="00F924A9" w:rsidRPr="00EC32A4" w14:paraId="085E7906" w14:textId="77777777" w:rsidTr="00541B96">
        <w:trPr>
          <w:trHeight w:val="1361"/>
        </w:trPr>
        <w:tc>
          <w:tcPr>
            <w:tcW w:w="1262" w:type="dxa"/>
            <w:vAlign w:val="center"/>
          </w:tcPr>
          <w:p w14:paraId="1DF0D23A" w14:textId="0C95111E"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Hsiao </w:t>
            </w:r>
            <w:r w:rsidRPr="00EC32A4">
              <w:rPr>
                <w:rFonts w:ascii="Arial" w:hAnsi="Arial" w:cs="Arial"/>
                <w:i/>
                <w:sz w:val="16"/>
                <w:szCs w:val="16"/>
              </w:rPr>
              <w:t>et al</w:t>
            </w:r>
            <w:r w:rsidRPr="00EC32A4">
              <w:rPr>
                <w:rFonts w:ascii="Arial" w:hAnsi="Arial" w:cs="Arial"/>
                <w:sz w:val="16"/>
                <w:szCs w:val="16"/>
              </w:rPr>
              <w:t xml:space="preserve"> 2012</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{"citationItems":[{"id":"ITEM-1","itemData":{"DOI":"10.1097/NCN.0b013e31823eb82c","ISBN":"1538-9774","ISSN":"15382931","PMID":"22156768","abstract":"This study investigates factors affecting the fit between nursing tasks and mobile nursing information systems and the relationships between the task-technology fit of mobile nursing information systems and nurse performance from the perspective of task-technology fit. Survey research recruited nursing staffs as subjects from selected case hospital. A total of 310 questionnaires were sent out, and 219 copies were obtained, indicating a valid response rate of 70.6%. Collected data were analyzed using the structural equation modeling technique. Our study found that dependence tasks have positive effects on information acquisition (γ=0.234, P&lt;.05) and information identification (γ=0.478, P&lt;.001), and independent tasks have significant effects on information acquisition (γ=0.213, P&lt;.05). Therefore, the introduction of mobile nursing information systems in assisting nursing practices can help facilitate both independent and dependent nursing tasks. Our study discovered that the supporting functions of mobile nursing information systems have positive effects on information integration and interpretation (γ=0.365, P&lt;.001), as well as information acquisition (γ=0.253, P&lt;.05). The service supports of mobile nursing information systems have positive effects on information acquisition (γ=0.318, P&lt;.001) and information integration and interpretation (γ=0.143, P&lt;.01). Furthermore, information identification (β=.055, P&lt;.05), information acquisition (β=.176, P&lt;.001), and information integration and interpretation (β=.706, P&lt;.001) provided using mobile nursing information systems have positive effects on nursing performance, indicating 83.2% of totally explained variance. As shown, the use of mobile nursing information systems could provide nursing staffs with real-time and accurate information to increase efficiency and effectiveness in patient-care duties, further improving nursing performance.","author":[{"dropping-particle":"","family":"Hsiao","given":"Ju","non-dropping-particle":"","parse-names":false,"suffix":""},{"dropping-particle":"","family":"Chen","given":"Rai","non-dropping-particle":"","parse-names":false,"suffix":""}],"container-title":"Computers Informatics Nursing","id":"ITEM-1","issue":"5","issued":{"date-parts":[["2012"]]},"page":"265-273","title":"An investigation on task-technology fit of mobile nursing information systems for nursing performance","type":"article-journal","volume":"30"},"uris":["http://www.mendeley.com/documents/?uuid=0afde84d-9021-40e6-b6fb-6f395f3fef2c"]}],"mendeley":{"formattedCitation":"[59]","plainTextFormattedCitation":"[59]","previouslyFormattedCitation":"(59)"},"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[59]</w:t>
            </w:r>
            <w:r w:rsidRPr="00EC32A4">
              <w:rPr>
                <w:rFonts w:ascii="Arial" w:hAnsi="Arial" w:cs="Arial"/>
                <w:sz w:val="16"/>
                <w:szCs w:val="16"/>
              </w:rPr>
              <w:fldChar w:fldCharType="end"/>
            </w:r>
          </w:p>
        </w:tc>
        <w:tc>
          <w:tcPr>
            <w:tcW w:w="1395" w:type="dxa"/>
            <w:vAlign w:val="center"/>
          </w:tcPr>
          <w:p w14:paraId="3ABDC30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1CEEBF3A" w14:textId="5C8CF0C1"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Hospital based nursing staff (219 participants)</w:t>
            </w:r>
            <w:r w:rsidR="00372484">
              <w:rPr>
                <w:rFonts w:ascii="Arial" w:hAnsi="Arial" w:cs="Arial"/>
                <w:sz w:val="16"/>
                <w:szCs w:val="16"/>
              </w:rPr>
              <w:t xml:space="preserve"> - Taiwan</w:t>
            </w:r>
          </w:p>
          <w:p w14:paraId="0E2AE0F3" w14:textId="77777777" w:rsidR="00F924A9" w:rsidRPr="00EC32A4" w:rsidRDefault="00F924A9" w:rsidP="00541B96">
            <w:pPr>
              <w:tabs>
                <w:tab w:val="left" w:pos="851"/>
                <w:tab w:val="left" w:pos="1276"/>
              </w:tabs>
              <w:rPr>
                <w:rFonts w:ascii="Arial" w:hAnsi="Arial" w:cs="Arial"/>
                <w:sz w:val="16"/>
                <w:szCs w:val="16"/>
              </w:rPr>
            </w:pPr>
          </w:p>
          <w:p w14:paraId="1E048BB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benefits of mobile nursing information system (</w:t>
            </w:r>
            <w:proofErr w:type="spellStart"/>
            <w:r w:rsidRPr="00EC32A4">
              <w:rPr>
                <w:rFonts w:ascii="Arial" w:hAnsi="Arial" w:cs="Arial"/>
                <w:sz w:val="16"/>
                <w:szCs w:val="16"/>
              </w:rPr>
              <w:t>mNIS</w:t>
            </w:r>
            <w:proofErr w:type="spellEnd"/>
            <w:r w:rsidRPr="00EC32A4">
              <w:rPr>
                <w:rFonts w:ascii="Arial" w:hAnsi="Arial" w:cs="Arial"/>
                <w:sz w:val="16"/>
                <w:szCs w:val="16"/>
              </w:rPr>
              <w:t>)</w:t>
            </w:r>
          </w:p>
        </w:tc>
        <w:tc>
          <w:tcPr>
            <w:tcW w:w="5989" w:type="dxa"/>
            <w:vAlign w:val="center"/>
          </w:tcPr>
          <w:p w14:paraId="2F6FCEB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w:t>
            </w:r>
            <w:proofErr w:type="spellStart"/>
            <w:r w:rsidRPr="00EC32A4">
              <w:rPr>
                <w:rFonts w:ascii="Arial" w:hAnsi="Arial" w:cs="Arial"/>
                <w:sz w:val="16"/>
                <w:szCs w:val="16"/>
              </w:rPr>
              <w:t>mNIS</w:t>
            </w:r>
            <w:proofErr w:type="spellEnd"/>
            <w:r w:rsidRPr="00EC32A4">
              <w:rPr>
                <w:rFonts w:ascii="Arial" w:hAnsi="Arial" w:cs="Arial"/>
                <w:sz w:val="16"/>
                <w:szCs w:val="16"/>
              </w:rPr>
              <w:t xml:space="preserve"> systems promote information identification, integration and interpretation</w:t>
            </w:r>
          </w:p>
          <w:p w14:paraId="6F5AB61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w:t>
            </w:r>
            <w:proofErr w:type="spellStart"/>
            <w:r w:rsidRPr="00EC32A4">
              <w:rPr>
                <w:rFonts w:ascii="Arial" w:hAnsi="Arial" w:cs="Arial"/>
                <w:sz w:val="16"/>
                <w:szCs w:val="16"/>
              </w:rPr>
              <w:t>mNIS</w:t>
            </w:r>
            <w:proofErr w:type="spellEnd"/>
            <w:r w:rsidRPr="00EC32A4">
              <w:rPr>
                <w:rFonts w:ascii="Arial" w:hAnsi="Arial" w:cs="Arial"/>
                <w:sz w:val="16"/>
                <w:szCs w:val="16"/>
              </w:rPr>
              <w:t xml:space="preserve"> has a significant positive impact on message exchanges between healthcare professionals, facilitates communication with patients and improves overall performance and quality</w:t>
            </w:r>
          </w:p>
        </w:tc>
        <w:tc>
          <w:tcPr>
            <w:tcW w:w="1151" w:type="dxa"/>
            <w:vAlign w:val="center"/>
          </w:tcPr>
          <w:p w14:paraId="0607BE17"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Good</w:t>
            </w:r>
          </w:p>
        </w:tc>
        <w:tc>
          <w:tcPr>
            <w:tcW w:w="1464" w:type="dxa"/>
            <w:shd w:val="clear" w:color="auto" w:fill="E7E6E6" w:themeFill="background2"/>
            <w:vAlign w:val="center"/>
          </w:tcPr>
          <w:p w14:paraId="72141B0B"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0C960E43" w14:textId="77777777" w:rsidTr="00541B96">
        <w:trPr>
          <w:trHeight w:val="2098"/>
        </w:trPr>
        <w:tc>
          <w:tcPr>
            <w:tcW w:w="1262" w:type="dxa"/>
            <w:vAlign w:val="center"/>
          </w:tcPr>
          <w:p w14:paraId="2B5590C1" w14:textId="15E858A0"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Scholl </w:t>
            </w:r>
            <w:r w:rsidRPr="00EC32A4">
              <w:rPr>
                <w:rFonts w:ascii="Arial" w:hAnsi="Arial" w:cs="Arial"/>
                <w:i/>
                <w:sz w:val="16"/>
                <w:szCs w:val="16"/>
              </w:rPr>
              <w:t>et al</w:t>
            </w:r>
            <w:r w:rsidRPr="00EC32A4">
              <w:rPr>
                <w:rFonts w:ascii="Arial" w:hAnsi="Arial" w:cs="Arial"/>
                <w:sz w:val="16"/>
                <w:szCs w:val="16"/>
              </w:rPr>
              <w:t xml:space="preserve"> 2012</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Computers","id":"ITEM-1","issue":"5","issued":{"date-parts":[["2012"]]},"page":"358-373","publisher":"British Informatics Society Limited.","title":"Of organization, device and context: interruptions from mobile communication in highly specialized care","type":"article-journal","volume":"24"},"uris":["http://www.mendeley.com/documents/?uuid=0739db50-a081-4a88-9c1e-cd09ff9d80bc"]}],"mendeley":{"formattedCitation":"[60]","plainTextFormattedCitation":"[60]","previouslyFormattedCitation":"(60)"},"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[60]</w:t>
            </w:r>
            <w:r w:rsidRPr="00EC32A4">
              <w:rPr>
                <w:rFonts w:ascii="Arial" w:hAnsi="Arial" w:cs="Arial"/>
                <w:sz w:val="16"/>
                <w:szCs w:val="16"/>
              </w:rPr>
              <w:fldChar w:fldCharType="end"/>
            </w:r>
          </w:p>
        </w:tc>
        <w:tc>
          <w:tcPr>
            <w:tcW w:w="1395" w:type="dxa"/>
            <w:vAlign w:val="center"/>
          </w:tcPr>
          <w:p w14:paraId="0C9F1116"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ethnographic study</w:t>
            </w:r>
          </w:p>
        </w:tc>
        <w:tc>
          <w:tcPr>
            <w:tcW w:w="2689" w:type="dxa"/>
            <w:vAlign w:val="center"/>
          </w:tcPr>
          <w:p w14:paraId="4D5F2BB8" w14:textId="7B05283A"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Department of surgery in academic hospital (25 participants, 360hrs of data collection)</w:t>
            </w:r>
            <w:r w:rsidR="00372484">
              <w:rPr>
                <w:rFonts w:ascii="Arial" w:hAnsi="Arial" w:cs="Arial"/>
                <w:sz w:val="16"/>
                <w:szCs w:val="16"/>
              </w:rPr>
              <w:t xml:space="preserve"> - Sweden</w:t>
            </w:r>
          </w:p>
          <w:p w14:paraId="571D0A8F" w14:textId="77777777" w:rsidR="00F924A9" w:rsidRPr="00EC32A4" w:rsidRDefault="00F924A9" w:rsidP="00541B96">
            <w:pPr>
              <w:tabs>
                <w:tab w:val="left" w:pos="851"/>
                <w:tab w:val="left" w:pos="1276"/>
              </w:tabs>
              <w:rPr>
                <w:rFonts w:ascii="Arial" w:hAnsi="Arial" w:cs="Arial"/>
                <w:sz w:val="16"/>
                <w:szCs w:val="16"/>
              </w:rPr>
            </w:pPr>
          </w:p>
          <w:p w14:paraId="102AEC30"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ethnographic study of mobile phone use</w:t>
            </w:r>
          </w:p>
        </w:tc>
        <w:tc>
          <w:tcPr>
            <w:tcW w:w="5989" w:type="dxa"/>
            <w:vAlign w:val="center"/>
          </w:tcPr>
          <w:p w14:paraId="59B3B7E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Advantages of mobiles over pagers: ease of contact, displays who is calling, no need to find phone for call-back, reduced delays in answering</w:t>
            </w:r>
          </w:p>
          <w:p w14:paraId="5EA37AF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Disadvantages of mobiles: problematic contexts (busy environments, large number of devices, lack of usage policy), non-professional image in using in front of patients, interruption of work/life balance with interruptions and ease of contact when not at work</w:t>
            </w:r>
          </w:p>
          <w:p w14:paraId="40B1A30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Design for ripple effect: improve awareness that mobiles may impact those not directly involved in the communication (e.g. nurses in operating theatre)</w:t>
            </w:r>
          </w:p>
          <w:p w14:paraId="79C85E6B" w14:textId="77777777" w:rsidR="00F924A9" w:rsidRPr="00EC32A4" w:rsidRDefault="00F924A9" w:rsidP="00541B96">
            <w:pPr>
              <w:tabs>
                <w:tab w:val="left" w:pos="851"/>
                <w:tab w:val="left" w:pos="1276"/>
              </w:tabs>
              <w:rPr>
                <w:rFonts w:ascii="Arial" w:hAnsi="Arial" w:cs="Arial"/>
                <w:sz w:val="16"/>
                <w:szCs w:val="16"/>
              </w:rPr>
            </w:pPr>
          </w:p>
        </w:tc>
        <w:tc>
          <w:tcPr>
            <w:tcW w:w="1151" w:type="dxa"/>
            <w:vAlign w:val="center"/>
          </w:tcPr>
          <w:p w14:paraId="16DB1A05"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Good</w:t>
            </w:r>
          </w:p>
        </w:tc>
        <w:tc>
          <w:tcPr>
            <w:tcW w:w="1464" w:type="dxa"/>
            <w:shd w:val="clear" w:color="auto" w:fill="E7E6E6" w:themeFill="background2"/>
            <w:vAlign w:val="center"/>
          </w:tcPr>
          <w:p w14:paraId="6E820210"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4606F9A3" w14:textId="77777777" w:rsidTr="00541B96">
        <w:trPr>
          <w:trHeight w:val="1814"/>
        </w:trPr>
        <w:tc>
          <w:tcPr>
            <w:tcW w:w="1262" w:type="dxa"/>
            <w:vAlign w:val="center"/>
          </w:tcPr>
          <w:p w14:paraId="73ADC9EC" w14:textId="21E3C62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Wu </w:t>
            </w:r>
            <w:r w:rsidRPr="00EC32A4">
              <w:rPr>
                <w:rFonts w:ascii="Arial" w:hAnsi="Arial" w:cs="Arial"/>
                <w:i/>
                <w:sz w:val="16"/>
                <w:szCs w:val="16"/>
              </w:rPr>
              <w:t>et al</w:t>
            </w:r>
            <w:r w:rsidRPr="00EC32A4">
              <w:rPr>
                <w:rFonts w:ascii="Arial" w:hAnsi="Arial" w:cs="Arial"/>
                <w:sz w:val="16"/>
                <w:szCs w:val="16"/>
              </w:rPr>
              <w:t xml:space="preserve"> 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{"citationItems":[{"id":"ITEM-1","itemData":{"DOI":"10.1016/j.ijmedinf.2014.01.003","ISBN":"1872-8243 (Electronic)\\r1386-5056 (Linking)","ISSN":"13865056","PMID":"24495802","abstract":"Background: Hospitals today are experiencing major changes in their clinical communication workflows as conventional numeric paging and face-to-face verbal conversations are being replaced by computer mediated communication systems. In this paper, we highlight the importance of understanding this transition and discuss some of the impacts that may emerge when verbal clinical conversations are replaced by short text messages. Methods: In-depth interviews (n= 108) and non-participatory observation sessions (n= 260. h) were conducted on the General Internal Medicine wards at five academic teaching hospitals in Toronto, Canada. Results: From our analysis of the qualitative data, we identified two major themes. De-contextualization of complex issues led to an increase in misinterpretation and an increase in back and forth messaging for clarification. Depersonalization of communication was due to less verbal conversations and face-to-face interactions and led to a negative impact on work relationships. Conclusions: Text-based communication in hospital settings led to the oversimplification of messages and the depersonalization of communication. It is important to recognize and understand these unintended consequences of new technology to avoid the negative impacts to patient care and work relationships. © 2014 Elsevier Ireland Ltd.","author":[{"dropping-particle":"","family":"Wu","given":"Robert","non-dropping-particle":"","parse-names":false,"suffix":""},{"dropping-particle":"","family":"Appel","given":"Lora","non-dropping-particle":"","parse-names":false,"suffix":""},{"dropping-particle":"","family":"Morra","given":"Dante","non-dropping-particle":"","parse-names":false,"suffix":""},{"dropping-particle":"","family":"Lo","given":"Vivian","non-dropping-particle":"","parse-names":false,"suffix":""},{"dropping-particle":"","family":"Kitto","given":"Simon","non-dropping-particle":"","parse-names":false,"suffix":""},{"dropping-particle":"","family":"Quan","given":"Sherman","non-dropping-particle":"","parse-names":false,"suffix":""}],"container-title":"International Journal of Medical Informatics","id":"ITEM-1","issue":"4","issued":{"date-parts":[["2014"]]},"page":"278-284","publisher":"Elsevier Ireland Ltd","title":"Short message service or disService: Issues with text messaging in a complex medical environment","type":"article-journal","volume":"83"},"uris":["http://www.mendeley.com/documents/?uuid=24e03d55-4e72-42b2-b53f-32a84eb9dd50"]}],"mendeley":{"formattedCitation":"[25]","plainTextFormattedCitation":"[25]","previouslyFormattedCitation":"(25)"},"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[25]</w:t>
            </w:r>
            <w:r w:rsidRPr="00EC32A4">
              <w:rPr>
                <w:rFonts w:ascii="Arial" w:hAnsi="Arial" w:cs="Arial"/>
                <w:sz w:val="16"/>
                <w:szCs w:val="16"/>
              </w:rPr>
              <w:fldChar w:fldCharType="end"/>
            </w:r>
          </w:p>
        </w:tc>
        <w:tc>
          <w:tcPr>
            <w:tcW w:w="1395" w:type="dxa"/>
            <w:vAlign w:val="center"/>
          </w:tcPr>
          <w:p w14:paraId="6D285BA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ethnographic study</w:t>
            </w:r>
          </w:p>
        </w:tc>
        <w:tc>
          <w:tcPr>
            <w:tcW w:w="2689" w:type="dxa"/>
            <w:vAlign w:val="center"/>
          </w:tcPr>
          <w:p w14:paraId="40518F8E" w14:textId="0FE53CDF"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medicine wards in 5 hospitals with text-based mobile messaging systems (108 interviews, 260hrs of observation)</w:t>
            </w:r>
            <w:r w:rsidR="00372484">
              <w:rPr>
                <w:rFonts w:ascii="Arial" w:hAnsi="Arial" w:cs="Arial"/>
                <w:sz w:val="16"/>
                <w:szCs w:val="16"/>
              </w:rPr>
              <w:t xml:space="preserve"> - Canada</w:t>
            </w:r>
          </w:p>
          <w:p w14:paraId="13FD0BBC" w14:textId="77777777" w:rsidR="00F924A9" w:rsidRPr="00EC32A4" w:rsidRDefault="00F924A9" w:rsidP="00541B96">
            <w:pPr>
              <w:tabs>
                <w:tab w:val="left" w:pos="851"/>
                <w:tab w:val="left" w:pos="1276"/>
              </w:tabs>
              <w:rPr>
                <w:rFonts w:ascii="Arial" w:hAnsi="Arial" w:cs="Arial"/>
                <w:sz w:val="16"/>
                <w:szCs w:val="16"/>
              </w:rPr>
            </w:pPr>
          </w:p>
          <w:p w14:paraId="6DB7FA45"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ethnographic study of text-based mobile messaging systems</w:t>
            </w:r>
          </w:p>
        </w:tc>
        <w:tc>
          <w:tcPr>
            <w:tcW w:w="5989" w:type="dxa"/>
            <w:vAlign w:val="center"/>
          </w:tcPr>
          <w:p w14:paraId="4609142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de-contextualisation and de-personalisation of communication</w:t>
            </w:r>
            <w:r>
              <w:rPr>
                <w:rFonts w:ascii="Arial" w:hAnsi="Arial" w:cs="Arial"/>
                <w:sz w:val="16"/>
                <w:szCs w:val="16"/>
              </w:rPr>
              <w:t xml:space="preserve"> highlighted</w:t>
            </w:r>
          </w:p>
          <w:p w14:paraId="65567248"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Mobile based systems lead to increasing communication workload and asynchronous communication. </w:t>
            </w:r>
          </w:p>
          <w:p w14:paraId="406B1FC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 Depersonalisation of communication is a barrier to effective inter-professional teamwork through reduction in non-verbal </w:t>
            </w:r>
          </w:p>
        </w:tc>
        <w:tc>
          <w:tcPr>
            <w:tcW w:w="1151" w:type="dxa"/>
            <w:vAlign w:val="center"/>
          </w:tcPr>
          <w:p w14:paraId="68AE02A8"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76A8D52C"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67BFFEC6" w14:textId="77777777" w:rsidTr="00541B96">
        <w:trPr>
          <w:trHeight w:val="454"/>
        </w:trPr>
        <w:tc>
          <w:tcPr>
            <w:tcW w:w="13950" w:type="dxa"/>
            <w:gridSpan w:val="6"/>
            <w:shd w:val="clear" w:color="auto" w:fill="auto"/>
            <w:vAlign w:val="center"/>
          </w:tcPr>
          <w:p w14:paraId="14A3B769"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b/>
                <w:i/>
                <w:sz w:val="16"/>
                <w:szCs w:val="16"/>
              </w:rPr>
              <w:lastRenderedPageBreak/>
              <w:t>Non-Interventional Studies – Mixed Methods Outcomes</w:t>
            </w:r>
          </w:p>
        </w:tc>
      </w:tr>
      <w:tr w:rsidR="00F924A9" w:rsidRPr="00EC32A4" w14:paraId="4F574BD3" w14:textId="77777777" w:rsidTr="00541B96">
        <w:trPr>
          <w:trHeight w:val="1247"/>
        </w:trPr>
        <w:tc>
          <w:tcPr>
            <w:tcW w:w="1262" w:type="dxa"/>
            <w:vAlign w:val="center"/>
          </w:tcPr>
          <w:p w14:paraId="4B9DE4A5" w14:textId="405380F5"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Moon </w:t>
            </w:r>
            <w:r w:rsidRPr="00EC32A4">
              <w:rPr>
                <w:rFonts w:ascii="Arial" w:hAnsi="Arial" w:cs="Arial"/>
                <w:i/>
                <w:sz w:val="16"/>
                <w:szCs w:val="16"/>
              </w:rPr>
              <w:t>et al</w:t>
            </w:r>
            <w:r w:rsidRPr="00EC32A4">
              <w:rPr>
                <w:rFonts w:ascii="Arial" w:hAnsi="Arial" w:cs="Arial"/>
                <w:sz w:val="16"/>
                <w:szCs w:val="16"/>
              </w:rPr>
              <w:t xml:space="preserve"> 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{"citationItems":[{"id":"ITEM-1","itemData":{"DOI":"10.4258/hir.2014.20.4.304","ISBN":"2093-3681 (Print)\\r2093-3681 (Linking)","ISSN":"2093369X","PMID":"25405067","abstract":"Objectives: The number of healthcare institutions adopting smartphones continues to increase, implying that their utilization is undoubtedly gaining attention. Understanding the needs of smartphone users will provide a greater opportunity for successful information technology acceptance by expanding the scope of its utilization. This study focuses on how smartphones are accepted and utilized in hospitals and analyzes the factors influencing users’ attitude, social influence, and intention of use.Methods: For the study model, the researcher has mainly adopted the Theory of Reasoned Action and further modified and used the models of Technology Acceptance and Information Systems Success. To test the model empirically, a survey was conducted with 122 professionals on information development teams in Korean tertiary hospitals.Results: The common smartphone usage modes were Internet searching, e-mail, scheduling, and social networking in consecutive order. Phone calls consisted of 51.4% of work-related purposes, while other functions, such as text message, Web browser, and scheduling, were mostly used for personal purposes. Costs, contents quality, innovation, ease of use, and support were shown to have statistically significant effects on user attitude, and social influence, portability, security, content quality, and innovation were significant. User attitude and social influence were both statistically significant with respect to intention of use, with user attitude greater than social influence.Conclusions: The participating staff were analyzed as having strong personal faith and principles, independent from their external environment. Timely information exchanges among medical staff will facilitate appropriate communication and improved health services to patients in need. © 2014 The Korean Society of Medical Informatics.","author":[{"dropping-particle":"","family":"Moon","given":"Byung","non-dropping-particle":"","parse-names":false,"suffix":""},{"dropping-particle":"","family":"Chang","given":"Hyejung","non-dropping-particle":"","parse-names":false,"suffix":""}],"container-title":"Healthcare Informatics Research","id":"ITEM-1","issue":"4","issued":{"date-parts":[["2014"]]},"page":"304-312","title":"Technology acceptance and adoption of innovative smartphone uses among hospital employees","type":"article-journal","volume":"20"},"uris":["http://www.mendeley.com/documents/?uuid=286ab1b4-4cb1-4fd6-8cc8-9bc34d2e3b81"]}],"mendeley":{"formattedCitation":"[62]","plainTextFormattedCitation":"[62]","previouslyFormattedCitation":"(62)"},"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[62]</w:t>
            </w:r>
            <w:r w:rsidRPr="00EC32A4">
              <w:rPr>
                <w:rFonts w:ascii="Arial" w:hAnsi="Arial" w:cs="Arial"/>
                <w:sz w:val="16"/>
                <w:szCs w:val="16"/>
              </w:rPr>
              <w:fldChar w:fldCharType="end"/>
            </w:r>
          </w:p>
        </w:tc>
        <w:tc>
          <w:tcPr>
            <w:tcW w:w="1395" w:type="dxa"/>
            <w:vAlign w:val="center"/>
          </w:tcPr>
          <w:p w14:paraId="03596B4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18764F41" w14:textId="5D66CA7A"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Academic hospital (122 multi-professional participants)</w:t>
            </w:r>
            <w:r w:rsidR="00372484">
              <w:rPr>
                <w:rFonts w:ascii="Arial" w:hAnsi="Arial" w:cs="Arial"/>
                <w:sz w:val="16"/>
                <w:szCs w:val="16"/>
              </w:rPr>
              <w:t xml:space="preserve"> – South Korea</w:t>
            </w:r>
          </w:p>
          <w:p w14:paraId="0DCB21C5" w14:textId="77777777" w:rsidR="00F924A9" w:rsidRPr="00EC32A4" w:rsidRDefault="00F924A9" w:rsidP="00541B96">
            <w:pPr>
              <w:tabs>
                <w:tab w:val="left" w:pos="851"/>
                <w:tab w:val="left" w:pos="1276"/>
              </w:tabs>
              <w:rPr>
                <w:rFonts w:ascii="Arial" w:hAnsi="Arial" w:cs="Arial"/>
                <w:sz w:val="16"/>
                <w:szCs w:val="16"/>
              </w:rPr>
            </w:pPr>
          </w:p>
          <w:p w14:paraId="44DB3C09"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299B0B5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- 56.5% use hospital-issued smartphones</w:t>
            </w:r>
          </w:p>
          <w:p w14:paraId="3C0E31C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- 51.4% receive regular work-related calls, 37.5% messages</w:t>
            </w:r>
          </w:p>
          <w:p w14:paraId="0797F20A"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Attitude towards smartphones influenced by cost, quality, ease of use, support and security</w:t>
            </w:r>
          </w:p>
        </w:tc>
        <w:tc>
          <w:tcPr>
            <w:tcW w:w="1151" w:type="dxa"/>
            <w:vAlign w:val="center"/>
          </w:tcPr>
          <w:p w14:paraId="6B2D2832"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3E6BF9B4"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6E7ED36B" w14:textId="77777777" w:rsidTr="00541B96">
        <w:trPr>
          <w:trHeight w:val="1474"/>
        </w:trPr>
        <w:tc>
          <w:tcPr>
            <w:tcW w:w="1262" w:type="dxa"/>
            <w:vAlign w:val="center"/>
          </w:tcPr>
          <w:p w14:paraId="6304CAE5" w14:textId="198798DF"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Moore </w:t>
            </w:r>
            <w:r w:rsidRPr="00EC32A4">
              <w:rPr>
                <w:rFonts w:ascii="Arial" w:hAnsi="Arial" w:cs="Arial"/>
                <w:i/>
                <w:sz w:val="16"/>
                <w:szCs w:val="16"/>
              </w:rPr>
              <w:t>et al</w:t>
            </w:r>
            <w:r w:rsidRPr="00EC32A4">
              <w:rPr>
                <w:rFonts w:ascii="Arial" w:hAnsi="Arial" w:cs="Arial"/>
                <w:sz w:val="16"/>
                <w:szCs w:val="16"/>
              </w:rPr>
              <w:t xml:space="preserve"> 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Management","id":"ITEM-1","issue":"4","issued":{"date-parts":[["2014"]]},"page":"18-22","title":"The use of smartphones in clinical practice","type":"article-journal","volume":"21"},"uris":["http://www.mendeley.com/documents/?uuid=9e365556-5b69-4da3-849d-d8d05adce4b7"]}],"mendeley":{"formattedCitation":"[61]","plainTextFormattedCitation":"[61]","previouslyFormattedCitation":"(61)"},"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[61]</w:t>
            </w:r>
            <w:r w:rsidRPr="00EC32A4">
              <w:rPr>
                <w:rFonts w:ascii="Arial" w:hAnsi="Arial" w:cs="Arial"/>
                <w:sz w:val="16"/>
                <w:szCs w:val="16"/>
              </w:rPr>
              <w:fldChar w:fldCharType="end"/>
            </w:r>
          </w:p>
        </w:tc>
        <w:tc>
          <w:tcPr>
            <w:tcW w:w="1395" w:type="dxa"/>
            <w:vAlign w:val="center"/>
          </w:tcPr>
          <w:p w14:paraId="49E8ACF3"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questionnaire study</w:t>
            </w:r>
          </w:p>
        </w:tc>
        <w:tc>
          <w:tcPr>
            <w:tcW w:w="2689" w:type="dxa"/>
            <w:vAlign w:val="center"/>
          </w:tcPr>
          <w:p w14:paraId="7E3FC67B" w14:textId="606E68AD"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161 hospital organisations (416 participants – 82 nurses, 334 doctors)</w:t>
            </w:r>
            <w:r w:rsidR="00372484">
              <w:rPr>
                <w:rFonts w:ascii="Arial" w:hAnsi="Arial" w:cs="Arial"/>
                <w:sz w:val="16"/>
                <w:szCs w:val="16"/>
              </w:rPr>
              <w:t xml:space="preserve"> - UK</w:t>
            </w:r>
          </w:p>
          <w:p w14:paraId="6FAE6593" w14:textId="77777777" w:rsidR="00F924A9" w:rsidRPr="00EC32A4" w:rsidRDefault="00F924A9" w:rsidP="00541B96">
            <w:pPr>
              <w:tabs>
                <w:tab w:val="left" w:pos="851"/>
                <w:tab w:val="left" w:pos="1276"/>
              </w:tabs>
              <w:rPr>
                <w:rFonts w:ascii="Arial" w:hAnsi="Arial" w:cs="Arial"/>
                <w:sz w:val="16"/>
                <w:szCs w:val="16"/>
              </w:rPr>
            </w:pPr>
          </w:p>
          <w:p w14:paraId="107BB337"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prevalence and perceptions of mobile phone use</w:t>
            </w:r>
          </w:p>
        </w:tc>
        <w:tc>
          <w:tcPr>
            <w:tcW w:w="5989" w:type="dxa"/>
            <w:vAlign w:val="center"/>
          </w:tcPr>
          <w:p w14:paraId="7496ED5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- 81% of doctors and 58% of nurses use their smartphones for work</w:t>
            </w:r>
          </w:p>
          <w:p w14:paraId="5D1D0551"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Perceptions of smartphones: easy to use, improve safety, useful, save time</w:t>
            </w:r>
          </w:p>
          <w:p w14:paraId="3D61CA1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Smartphones improve communication, access to information, efficiency and decision making</w:t>
            </w:r>
          </w:p>
          <w:p w14:paraId="6B91DF9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Minority perform a risk assessment before using a phone (e.g. for storing using identifiable data)</w:t>
            </w:r>
          </w:p>
        </w:tc>
        <w:tc>
          <w:tcPr>
            <w:tcW w:w="1151" w:type="dxa"/>
            <w:vAlign w:val="center"/>
          </w:tcPr>
          <w:p w14:paraId="563C8A63"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shd w:val="clear" w:color="auto" w:fill="E7E6E6" w:themeFill="background2"/>
            <w:vAlign w:val="center"/>
          </w:tcPr>
          <w:p w14:paraId="6B95D7A5"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31FCCEE1" w14:textId="77777777" w:rsidTr="00541B96">
        <w:trPr>
          <w:trHeight w:val="1247"/>
        </w:trPr>
        <w:tc>
          <w:tcPr>
            <w:tcW w:w="1262" w:type="dxa"/>
            <w:vAlign w:val="center"/>
          </w:tcPr>
          <w:p w14:paraId="1281A117" w14:textId="3E3E5444"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Tran </w:t>
            </w:r>
            <w:r w:rsidRPr="00EC32A4">
              <w:rPr>
                <w:rFonts w:ascii="Arial" w:hAnsi="Arial" w:cs="Arial"/>
                <w:i/>
                <w:sz w:val="16"/>
                <w:szCs w:val="16"/>
              </w:rPr>
              <w:t>et al</w:t>
            </w:r>
            <w:r w:rsidRPr="00EC32A4">
              <w:rPr>
                <w:rFonts w:ascii="Arial" w:hAnsi="Arial" w:cs="Arial"/>
                <w:sz w:val="16"/>
                <w:szCs w:val="16"/>
              </w:rPr>
              <w:t xml:space="preserve"> 2014</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Informatics","id":"ITEM-1","issue":"5","issued":{"date-parts":[["2014"]]},"page":"340-4800","title":"The use of smartphones on general internal medicine wards: a mixed methods study","type":"article-journal","volume":"5"},"uris":["http://www.mendeley.com/documents/?uuid=e71e75d0-14bc-44de-b321-74597e205c2b"]}],"mendeley":{"formattedCitation":"[30]","plainTextFormattedCitation":"[30]","previouslyFormattedCitation":"(30)"},"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[30]</w:t>
            </w:r>
            <w:r w:rsidRPr="00EC32A4">
              <w:rPr>
                <w:rFonts w:ascii="Arial" w:hAnsi="Arial" w:cs="Arial"/>
                <w:sz w:val="16"/>
                <w:szCs w:val="16"/>
              </w:rPr>
              <w:fldChar w:fldCharType="end"/>
            </w:r>
          </w:p>
        </w:tc>
        <w:tc>
          <w:tcPr>
            <w:tcW w:w="1395" w:type="dxa"/>
            <w:vAlign w:val="center"/>
          </w:tcPr>
          <w:p w14:paraId="120DB48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mixed methods study</w:t>
            </w:r>
          </w:p>
        </w:tc>
        <w:tc>
          <w:tcPr>
            <w:tcW w:w="2689" w:type="dxa"/>
            <w:vAlign w:val="center"/>
          </w:tcPr>
          <w:p w14:paraId="32D2F888" w14:textId="50AE8510"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medicine teams in 4 academic hospitals</w:t>
            </w:r>
            <w:r w:rsidR="00372484">
              <w:rPr>
                <w:rFonts w:ascii="Arial" w:hAnsi="Arial" w:cs="Arial"/>
                <w:sz w:val="16"/>
                <w:szCs w:val="16"/>
              </w:rPr>
              <w:t xml:space="preserve"> - Canada</w:t>
            </w:r>
          </w:p>
          <w:p w14:paraId="6295454F" w14:textId="77777777" w:rsidR="00F924A9" w:rsidRPr="00EC32A4" w:rsidRDefault="00F924A9" w:rsidP="00541B96">
            <w:pPr>
              <w:tabs>
                <w:tab w:val="left" w:pos="851"/>
                <w:tab w:val="left" w:pos="1276"/>
              </w:tabs>
              <w:rPr>
                <w:rFonts w:ascii="Arial" w:hAnsi="Arial" w:cs="Arial"/>
                <w:sz w:val="16"/>
                <w:szCs w:val="16"/>
              </w:rPr>
            </w:pPr>
          </w:p>
          <w:p w14:paraId="1390C19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mixed methods study of mobile phone use</w:t>
            </w:r>
          </w:p>
        </w:tc>
        <w:tc>
          <w:tcPr>
            <w:tcW w:w="5989" w:type="dxa"/>
            <w:vAlign w:val="center"/>
          </w:tcPr>
          <w:p w14:paraId="33607CAD"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- 59% of respondents carry personal smartphones and use them as their primary method of communication</w:t>
            </w:r>
          </w:p>
          <w:p w14:paraId="179BCE1E"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Acknowledgement of risk to security and confidentiality of information, but respondents favour efficiency and mobility over security</w:t>
            </w:r>
          </w:p>
          <w:p w14:paraId="4F3F237F"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Minority of users observed using personal smartphones at work</w:t>
            </w:r>
          </w:p>
        </w:tc>
        <w:tc>
          <w:tcPr>
            <w:tcW w:w="1151" w:type="dxa"/>
            <w:vAlign w:val="center"/>
          </w:tcPr>
          <w:p w14:paraId="4441ADBB"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Poor</w:t>
            </w:r>
          </w:p>
        </w:tc>
        <w:tc>
          <w:tcPr>
            <w:tcW w:w="1464" w:type="dxa"/>
            <w:shd w:val="clear" w:color="auto" w:fill="E7E6E6" w:themeFill="background2"/>
            <w:vAlign w:val="center"/>
          </w:tcPr>
          <w:p w14:paraId="26B2BCAC" w14:textId="77777777" w:rsidR="00F924A9" w:rsidRPr="00EC32A4" w:rsidRDefault="00F924A9" w:rsidP="00541B96">
            <w:pPr>
              <w:tabs>
                <w:tab w:val="left" w:pos="851"/>
                <w:tab w:val="left" w:pos="1276"/>
              </w:tabs>
              <w:jc w:val="center"/>
              <w:rPr>
                <w:rFonts w:ascii="Arial" w:hAnsi="Arial" w:cs="Arial"/>
                <w:sz w:val="16"/>
                <w:szCs w:val="16"/>
              </w:rPr>
            </w:pPr>
          </w:p>
        </w:tc>
      </w:tr>
      <w:tr w:rsidR="00F924A9" w:rsidRPr="00EC32A4" w14:paraId="449E2211" w14:textId="77777777" w:rsidTr="00541B96">
        <w:trPr>
          <w:trHeight w:val="2041"/>
        </w:trPr>
        <w:tc>
          <w:tcPr>
            <w:tcW w:w="1262" w:type="dxa"/>
            <w:vAlign w:val="center"/>
          </w:tcPr>
          <w:p w14:paraId="4A9950A6" w14:textId="72C2407C"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xml:space="preserve">Wu </w:t>
            </w:r>
            <w:r w:rsidRPr="00EC32A4">
              <w:rPr>
                <w:rFonts w:ascii="Arial" w:hAnsi="Arial" w:cs="Arial"/>
                <w:i/>
                <w:sz w:val="16"/>
                <w:szCs w:val="16"/>
              </w:rPr>
              <w:t>et al</w:t>
            </w:r>
            <w:r w:rsidRPr="00EC32A4">
              <w:rPr>
                <w:rFonts w:ascii="Arial" w:hAnsi="Arial" w:cs="Arial"/>
                <w:sz w:val="16"/>
                <w:szCs w:val="16"/>
              </w:rPr>
              <w:t xml:space="preserve"> 2013</w:t>
            </w:r>
            <w:r w:rsidRPr="00EC32A4">
              <w:rPr>
                <w:rFonts w:ascii="Arial" w:hAnsi="Arial" w:cs="Arial"/>
                <w:sz w:val="16"/>
                <w:szCs w:val="16"/>
              </w:rPr>
              <w:fldChar w:fldCharType="begin" w:fldLock="1"/>
            </w:r>
            <w:r w:rsidR="00442ADF">
              <w:rPr>
                <w:rFonts w:ascii="Arial" w:hAnsi="Arial" w:cs="Arial"/>
                <w:sz w:val="16"/>
                <w:szCs w:val="16"/>
              </w:rPr>
              <w:instrText>ADDIN CSL_CITATION {"citationItems":[{"id":"ITEM-1","itemData":{"DOI":"10.1136/amiajnl-2012-001160","ISBN":"10675027","ISSN":"10675027","PMID":"23355461","abstract":"BACKGROUND: Effective clinical communication is critical to providing high-quality patient care. Hospitals have used different types of interventions to improve communication between care teams, but there have been few studies of their effectiveness. OBJECTIVES: To describe the effects of different communication interventions and their problems. DESIGN: Prospective observational case study using a mixed methods approach of quantitative and qualitative methods. SETTING: General internal medicine (GIM) inpatient wards at five tertiary care academic teaching hospitals. PARTICIPANTS: Clinicians consisting of residents, attending physicians, nurses, and allied health (AH) staff working on the GIM wards. METHODS: Ethnographic methods and interviews with clinical staff (doctors, nurses, medical students, and AH professionals) were conducted over a 16-month period from 2009 to 2010. RESULTS: We identified four categories that described the intended and unintended consequences of communication interventions: impacts on senders, receivers, interprofessional collaboration, and the use of informal communication processes. The use of alphanumeric pagers, smartphones, and web-based communication systems had positive effects for senders and receivers, but unintended consequences were seen with all interventions in all four categories. CONCLUSIONS: Interventions that aimed to improve clinical communications solved some but not all problems, and unintended effects were seen with all systems.","author":[{"dropping-particle":"","family":"Wu","given":"Robert","non-dropping-particle":"","parse-names":false,"suffix":""},{"dropping-particle":"","family":"Lo","given":"Vivian","non-dropping-particle":"","parse-names":false,"suffix":""},{"dropping-particle":"","family":"Morra","given":"Dante","non-dropping-particle":"","parse-names":false,"suffix":""},{"dropping-particle":"","family":"Wong","given":"Brian","non-dropping-particle":"","parse-names":false,"suffix":""},{"dropping-particle":"","family":"Sargeant","given":"Robert","non-dropping-particle":"","parse-names":false,"suffix":""},{"dropping-particle":"","family":"Locke","given":"Ken","non-dropping-particle":"","parse-names":false,"suffix":""},{"dropping-particle":"","family":"Cavalcanti","given":"Rodrigo","non-dropping-particle":"","parse-names":false,"suffix":""},{"dropping-particle":"","family":"Quan","given":"Sherman D.","non-dropping-particle":"","parse-names":false,"suffix":""},{"dropping-particle":"","family":"Rossos","given":"Peter","non-dropping-particle":"","parse-names":false,"suffix":""},{"dropping-particle":"","family":"Tran","given":"Kim","non-dropping-particle":"","parse-names":false,"suffix":""},{"dropping-particle":"","family":"Cheung","given":"Mark","non-dropping-particle":"","parse-names":false,"suffix":""}],"container-title":"Journal of the American Medical Informatics Association","id":"ITEM-1","issue":"4","issued":{"date-parts":[["2013"]]},"page":"766-777","title":"The intended and unintended consequences of communication systems on general internal medicine inpatient care delivery: a prospective observational case study of five teaching hospitals","type":"article-journal","volume":"20"},"uris":["http://www.mendeley.com/documents/?uuid=a33ee711-9c4f-429d-94a3-45a29089c66e"]}],"mendeley":{"formattedCitation":"[33]","plainTextFormattedCitation":"[33]","previouslyFormattedCitation":"(33)"},"properties":{"noteIndex":0},"schema":"https://github.com/citation-style-language/schema/raw/master/csl-citation.json"}</w:instrText>
            </w:r>
            <w:r w:rsidRPr="00EC32A4">
              <w:rPr>
                <w:rFonts w:ascii="Arial" w:hAnsi="Arial" w:cs="Arial"/>
                <w:sz w:val="16"/>
                <w:szCs w:val="16"/>
              </w:rPr>
              <w:fldChar w:fldCharType="separate"/>
            </w:r>
            <w:r w:rsidR="00442ADF" w:rsidRPr="00442ADF">
              <w:rPr>
                <w:rFonts w:ascii="Arial" w:hAnsi="Arial" w:cs="Arial"/>
                <w:noProof/>
                <w:sz w:val="16"/>
                <w:szCs w:val="16"/>
              </w:rPr>
              <w:t>[33]</w:t>
            </w:r>
            <w:r w:rsidRPr="00EC32A4">
              <w:rPr>
                <w:rFonts w:ascii="Arial" w:hAnsi="Arial" w:cs="Arial"/>
                <w:sz w:val="16"/>
                <w:szCs w:val="16"/>
              </w:rPr>
              <w:fldChar w:fldCharType="end"/>
            </w:r>
          </w:p>
        </w:tc>
        <w:tc>
          <w:tcPr>
            <w:tcW w:w="1395" w:type="dxa"/>
            <w:vAlign w:val="center"/>
          </w:tcPr>
          <w:p w14:paraId="76B7D20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Cross-sectional ethnographic study</w:t>
            </w:r>
          </w:p>
        </w:tc>
        <w:tc>
          <w:tcPr>
            <w:tcW w:w="2689" w:type="dxa"/>
            <w:vAlign w:val="center"/>
          </w:tcPr>
          <w:p w14:paraId="0500918A" w14:textId="52338509"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General medicine teams in 5 academic hospitals</w:t>
            </w:r>
            <w:r w:rsidR="00372484">
              <w:rPr>
                <w:rFonts w:ascii="Arial" w:hAnsi="Arial" w:cs="Arial"/>
                <w:sz w:val="16"/>
                <w:szCs w:val="16"/>
              </w:rPr>
              <w:t xml:space="preserve"> - Canada</w:t>
            </w:r>
          </w:p>
          <w:p w14:paraId="01DC0386" w14:textId="77777777" w:rsidR="00F924A9" w:rsidRPr="00EC32A4" w:rsidRDefault="00F924A9" w:rsidP="00541B96">
            <w:pPr>
              <w:tabs>
                <w:tab w:val="left" w:pos="851"/>
                <w:tab w:val="left" w:pos="1276"/>
              </w:tabs>
              <w:rPr>
                <w:rFonts w:ascii="Arial" w:hAnsi="Arial" w:cs="Arial"/>
                <w:sz w:val="16"/>
                <w:szCs w:val="16"/>
              </w:rPr>
            </w:pPr>
          </w:p>
          <w:p w14:paraId="707FDB7B"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No specific intervention – mixed methods study of mobile phone use</w:t>
            </w:r>
          </w:p>
        </w:tc>
        <w:tc>
          <w:tcPr>
            <w:tcW w:w="5989" w:type="dxa"/>
            <w:vAlign w:val="center"/>
          </w:tcPr>
          <w:p w14:paraId="7413F98A" w14:textId="77777777" w:rsidR="00F924A9" w:rsidRPr="00EC32A4" w:rsidRDefault="00F924A9" w:rsidP="00541B96">
            <w:pPr>
              <w:tabs>
                <w:tab w:val="left" w:pos="851"/>
                <w:tab w:val="left" w:pos="1276"/>
              </w:tabs>
              <w:rPr>
                <w:rFonts w:ascii="Arial" w:hAnsi="Arial" w:cs="Arial"/>
                <w:sz w:val="16"/>
                <w:szCs w:val="16"/>
              </w:rPr>
            </w:pPr>
            <w:r>
              <w:rPr>
                <w:rFonts w:ascii="Arial" w:hAnsi="Arial" w:cs="Arial"/>
                <w:sz w:val="16"/>
                <w:szCs w:val="16"/>
              </w:rPr>
              <w:t xml:space="preserve">- </w:t>
            </w:r>
            <w:r w:rsidRPr="00EC32A4">
              <w:rPr>
                <w:rFonts w:ascii="Arial" w:hAnsi="Arial" w:cs="Arial"/>
                <w:sz w:val="16"/>
                <w:szCs w:val="16"/>
              </w:rPr>
              <w:t>Pagers are frustrating, slower and deliver less context to the message than smartphones. Lack of response to pagers the major frustration</w:t>
            </w:r>
          </w:p>
          <w:p w14:paraId="3D591DA4"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Smartphones make it easier to receive and respond to calls, and coordinate teams, but still highly disruptive. Direct calls to phones are very disruptive Impact on privacy and security acknowledged</w:t>
            </w:r>
          </w:p>
          <w:p w14:paraId="1ED2F5D2" w14:textId="77777777" w:rsidR="00F924A9" w:rsidRPr="00EC32A4" w:rsidRDefault="00F924A9" w:rsidP="00541B96">
            <w:pPr>
              <w:tabs>
                <w:tab w:val="left" w:pos="851"/>
                <w:tab w:val="left" w:pos="1276"/>
              </w:tabs>
              <w:rPr>
                <w:rFonts w:ascii="Arial" w:hAnsi="Arial" w:cs="Arial"/>
                <w:sz w:val="16"/>
                <w:szCs w:val="16"/>
              </w:rPr>
            </w:pPr>
            <w:r w:rsidRPr="00EC32A4">
              <w:rPr>
                <w:rFonts w:ascii="Arial" w:hAnsi="Arial" w:cs="Arial"/>
                <w:sz w:val="16"/>
                <w:szCs w:val="16"/>
              </w:rPr>
              <w:t>– The use of hospital issued smartphones influences the adoption of informal communication (e.g. adding 911 to bleeps). Informal communication methods can cause confusion.</w:t>
            </w:r>
          </w:p>
        </w:tc>
        <w:tc>
          <w:tcPr>
            <w:tcW w:w="1151" w:type="dxa"/>
            <w:vAlign w:val="center"/>
          </w:tcPr>
          <w:p w14:paraId="1E2D3994" w14:textId="77777777" w:rsidR="00F924A9" w:rsidRPr="00EC32A4" w:rsidRDefault="00F924A9" w:rsidP="00541B96">
            <w:pPr>
              <w:tabs>
                <w:tab w:val="left" w:pos="851"/>
                <w:tab w:val="left" w:pos="1276"/>
              </w:tabs>
              <w:jc w:val="center"/>
              <w:rPr>
                <w:rFonts w:ascii="Arial" w:hAnsi="Arial" w:cs="Arial"/>
                <w:sz w:val="16"/>
                <w:szCs w:val="16"/>
              </w:rPr>
            </w:pPr>
            <w:r w:rsidRPr="00EC32A4">
              <w:rPr>
                <w:rFonts w:ascii="Arial" w:hAnsi="Arial" w:cs="Arial"/>
                <w:sz w:val="16"/>
                <w:szCs w:val="16"/>
              </w:rPr>
              <w:t>Fair</w:t>
            </w:r>
          </w:p>
        </w:tc>
        <w:tc>
          <w:tcPr>
            <w:tcW w:w="1464" w:type="dxa"/>
            <w:shd w:val="clear" w:color="auto" w:fill="E7E6E6" w:themeFill="background2"/>
            <w:vAlign w:val="center"/>
          </w:tcPr>
          <w:p w14:paraId="4806B6C3" w14:textId="77777777" w:rsidR="00F924A9" w:rsidRPr="00EC32A4" w:rsidRDefault="00F924A9" w:rsidP="00541B96">
            <w:pPr>
              <w:tabs>
                <w:tab w:val="left" w:pos="851"/>
                <w:tab w:val="left" w:pos="1276"/>
              </w:tabs>
              <w:jc w:val="center"/>
              <w:rPr>
                <w:rFonts w:ascii="Arial" w:hAnsi="Arial" w:cs="Arial"/>
                <w:sz w:val="16"/>
                <w:szCs w:val="16"/>
              </w:rPr>
            </w:pPr>
          </w:p>
        </w:tc>
      </w:tr>
    </w:tbl>
    <w:p w14:paraId="018DCE1B" w14:textId="77777777" w:rsidR="00F924A9" w:rsidRPr="002C1138" w:rsidRDefault="00F924A9" w:rsidP="00F924A9">
      <w:pPr>
        <w:rPr>
          <w:rFonts w:ascii="Arial" w:hAnsi="Arial" w:cs="Arial"/>
          <w:b/>
          <w:color w:val="000000" w:themeColor="text1"/>
          <w:sz w:val="22"/>
          <w:szCs w:val="22"/>
        </w:rPr>
        <w:sectPr w:rsidR="00F924A9" w:rsidRPr="002C1138" w:rsidSect="002C1138">
          <w:pgSz w:w="16840" w:h="11900" w:orient="landscape"/>
          <w:pgMar w:top="1440" w:right="1440" w:bottom="1440" w:left="1440" w:header="709" w:footer="709" w:gutter="0"/>
          <w:cols w:space="708"/>
          <w:docGrid w:linePitch="360"/>
        </w:sectPr>
      </w:pPr>
    </w:p>
    <w:p w14:paraId="02C3CD02" w14:textId="602CD7E6" w:rsidR="00F924A9" w:rsidRPr="00F924A9" w:rsidRDefault="00F924A9" w:rsidP="00F924A9">
      <w:pPr>
        <w:tabs>
          <w:tab w:val="left" w:pos="2504"/>
        </w:tabs>
        <w:spacing w:line="360" w:lineRule="auto"/>
        <w:rPr>
          <w:rFonts w:ascii="Arial" w:hAnsi="Arial" w:cs="Arial"/>
          <w:b/>
          <w:sz w:val="22"/>
          <w:szCs w:val="22"/>
        </w:rPr>
      </w:pPr>
      <w:r>
        <w:rPr>
          <w:rFonts w:ascii="Arial" w:hAnsi="Arial" w:cs="Arial"/>
          <w:b/>
          <w:color w:val="000000" w:themeColor="text1"/>
          <w:sz w:val="22"/>
          <w:szCs w:val="22"/>
        </w:rPr>
        <w:lastRenderedPageBreak/>
        <w:t>TABLE 2 – summary of</w:t>
      </w:r>
      <w:r>
        <w:rPr>
          <w:rFonts w:ascii="Arial" w:hAnsi="Arial" w:cs="Arial"/>
          <w:b/>
          <w:sz w:val="22"/>
          <w:szCs w:val="22"/>
        </w:rPr>
        <w:t xml:space="preserve"> quality assessment for each study</w:t>
      </w:r>
      <w:r w:rsidRPr="002C1138">
        <w:rPr>
          <w:rFonts w:ascii="Arial" w:hAnsi="Arial" w:cs="Arial"/>
          <w:b/>
          <w:sz w:val="22"/>
          <w:szCs w:val="22"/>
        </w:rPr>
        <w:t xml:space="preserve"> included as per NIH Quality Assessment Tool</w:t>
      </w:r>
      <w:r>
        <w:rPr>
          <w:rFonts w:ascii="Arial" w:hAnsi="Arial" w:cs="Arial"/>
          <w:b/>
          <w:sz w:val="22"/>
          <w:szCs w:val="22"/>
        </w:rPr>
        <w:t>s</w:t>
      </w:r>
      <w:r>
        <w:rPr>
          <w:rFonts w:ascii="Arial" w:hAnsi="Arial" w:cs="Arial"/>
          <w:b/>
          <w:sz w:val="22"/>
          <w:szCs w:val="22"/>
        </w:rPr>
        <w:fldChar w:fldCharType="begin" w:fldLock="1"/>
      </w:r>
      <w:r w:rsidR="00442ADF">
        <w:rPr>
          <w:rFonts w:ascii="Arial" w:hAnsi="Arial" w:cs="Arial"/>
          <w:b/>
          <w:sz w:val="22"/>
          <w:szCs w:val="22"/>
        </w:rPr>
        <w:instrText>ADDIN CSL_CITATION {"citationItems":[{"id":"ITEM-1","itemData":{"URL":"https://www.nhlbi.nih.gov/health-topics/study-quality-assessment-tools","author":[{"dropping-particle":"","family":"National Institute for Health","given":"","non-dropping-particle":"","parse-names":false,"suffix":""}],"id":"ITEM-1","issued":{"date-parts":[["2017"]]},"title":"National Institute for Health Study Quality Assessment Tools","type":"webpage"},"uris":["http://www.mendeley.com/documents/?uuid=77458450-e6b5-4e43-9bd5-d569b5e79d33"]}],"mendeley":{"formattedCitation":"[22]","plainTextFormattedCitation":"[22]","previouslyFormattedCitation":"(22)"},"properties":{"noteIndex":0},"schema":"https://github.com/citation-style-language/schema/raw/master/csl-citation.json"}</w:instrText>
      </w:r>
      <w:r>
        <w:rPr>
          <w:rFonts w:ascii="Arial" w:hAnsi="Arial" w:cs="Arial"/>
          <w:b/>
          <w:sz w:val="22"/>
          <w:szCs w:val="22"/>
        </w:rPr>
        <w:fldChar w:fldCharType="separate"/>
      </w:r>
      <w:r w:rsidR="00442ADF" w:rsidRPr="00442ADF">
        <w:rPr>
          <w:rFonts w:ascii="Arial" w:hAnsi="Arial" w:cs="Arial"/>
          <w:noProof/>
          <w:sz w:val="22"/>
          <w:szCs w:val="22"/>
        </w:rPr>
        <w:t>[22]</w:t>
      </w:r>
      <w:r>
        <w:rPr>
          <w:rFonts w:ascii="Arial" w:hAnsi="Arial" w:cs="Arial"/>
          <w:b/>
          <w:sz w:val="22"/>
          <w:szCs w:val="22"/>
        </w:rPr>
        <w:fldChar w:fldCharType="end"/>
      </w:r>
      <w:r>
        <w:rPr>
          <w:rFonts w:ascii="Arial" w:hAnsi="Arial" w:cs="Arial"/>
          <w:b/>
          <w:sz w:val="22"/>
          <w:szCs w:val="22"/>
        </w:rPr>
        <w:t xml:space="preserve"> a</w:t>
      </w:r>
      <w:r>
        <w:rPr>
          <w:rFonts w:ascii="Arial" w:hAnsi="Arial" w:cs="Arial"/>
          <w:b/>
          <w:color w:val="000000" w:themeColor="text1"/>
          <w:sz w:val="22"/>
          <w:szCs w:val="22"/>
        </w:rPr>
        <w:t>nd mERA Checklist</w:t>
      </w:r>
      <w:r>
        <w:rPr>
          <w:rFonts w:ascii="Arial" w:hAnsi="Arial" w:cs="Arial"/>
          <w:b/>
          <w:color w:val="000000" w:themeColor="text1"/>
          <w:sz w:val="22"/>
          <w:szCs w:val="22"/>
        </w:rPr>
        <w:fldChar w:fldCharType="begin" w:fldLock="1"/>
      </w:r>
      <w:r w:rsidR="00442ADF">
        <w:rPr>
          <w:rFonts w:ascii="Arial" w:hAnsi="Arial" w:cs="Arial"/>
          <w:b/>
          <w:color w:val="000000" w:themeColor="text1"/>
          <w:sz w:val="22"/>
          <w:szCs w:val="22"/>
        </w:rPr>
        <w:instrText>ADDIN CSL_CITATION {"citationItems":[{"id":"ITEM-1","itemData":{"DOI":"10.1136/bmj.i1174","ISBN":"0959-8154","ISSN":"1756-1833","PMID":"26988021","abstract":"To improve the completeness of reporting of mobile health (mHealth) interventions, the WHO mHealth Technical Evidence Review Group developed the mHealth evidence reporting and assessment (mERA) checklist. The development process for mERA consisted of convening an expert group to recommend an appropriate approach, convening a global expert review panel for checklist development, and pilot testing the checklist. The guiding principle for the development of these criteria was to identify a minimum set of information needed to define what the mHealth intervention is (content), where it is being implemented (context), and how it was implemented (technical features), to support replication of the intervention. This paper presents the resulting 16 item checklist and a detailed explanation and elaboration for each item, with illustrative reporting examples. Through widespread adoption, we expect that the use of these guidelines will standardise the quality of mHealth evidence reporting, and indirectly improve the quality of mHealth evidence.\\n\\n#### Summary points\\n\\nMobile technologies have the potential to bridge systemic gaps needed to improve access to and use of health services, particularly among underserved populations. mHealth—defined as the use of mobile and wireless technologies for health—aims to capitalise on the rapid uptake of information and communication technologies (ICT) to improve health system efficiency and health outcomes. Over the past decade, global enthusiasm and the interest of development …","author":[{"dropping-particle":"","family":"Agarwal","given":"Smisha","non-dropping-particle":"","parse-names":false,"suffix":""},{"dropping-particle":"","family":"LeFevre","given":"Amnesty","non-dropping-particle":"","parse-names":false,"suffix":""},{"dropping-particle":"","family":"Lee","given":"Jaime","non-dropping-particle":"","parse-names":false,"suffix":""},{"dropping-particle":"","family":"L’Engle","given":"Kelly","non-dropping-particle":"","parse-names":false,"suffix":""},{"dropping-particle":"","family":"Mehl","given":"Garrett","non-dropping-particle":"","parse-names":false,"suffix":""},{"dropping-particle":"","family":"Sinha","given":"Chaitali","non-dropping-particle":"","parse-names":false,"suffix":""},{"dropping-particle":"","family":"Labrique","given":"Alain","non-dropping-particle":"","parse-names":false,"suffix":""}],"container-title":"British Medical Journal","id":"ITEM-1","issued":{"date-parts":[["2016"]]},"page":"i1174","title":"Guidelines for reporting of health interventions using mobile phones: mobile health (mHealth) evidence reporting and assessment (mERA) checklist","type":"article-journal","volume":"352"},"uris":["http://www.mendeley.com/documents/?uuid=3cd5a758-0b72-4826-bbf2-3f1383226f4f"]}],"mendeley":{"formattedCitation":"[23]","plainTextFormattedCitation":"[23]","previouslyFormattedCitation":"(23)"},"properties":{"noteIndex":0},"schema":"https://github.com/citation-style-language/schema/raw/master/csl-citation.json"}</w:instrText>
      </w:r>
      <w:r>
        <w:rPr>
          <w:rFonts w:ascii="Arial" w:hAnsi="Arial" w:cs="Arial"/>
          <w:b/>
          <w:color w:val="000000" w:themeColor="text1"/>
          <w:sz w:val="22"/>
          <w:szCs w:val="22"/>
        </w:rPr>
        <w:fldChar w:fldCharType="separate"/>
      </w:r>
      <w:r w:rsidR="00442ADF" w:rsidRPr="00442ADF">
        <w:rPr>
          <w:rFonts w:ascii="Arial" w:hAnsi="Arial" w:cs="Arial"/>
          <w:noProof/>
          <w:color w:val="000000" w:themeColor="text1"/>
          <w:sz w:val="22"/>
          <w:szCs w:val="22"/>
        </w:rPr>
        <w:t>[23]</w:t>
      </w:r>
      <w:r>
        <w:rPr>
          <w:rFonts w:ascii="Arial" w:hAnsi="Arial" w:cs="Arial"/>
          <w:b/>
          <w:color w:val="000000" w:themeColor="text1"/>
          <w:sz w:val="22"/>
          <w:szCs w:val="22"/>
        </w:rPr>
        <w:fldChar w:fldCharType="end"/>
      </w:r>
      <w:r>
        <w:rPr>
          <w:rFonts w:ascii="Arial" w:hAnsi="Arial" w:cs="Arial"/>
          <w:b/>
          <w:color w:val="000000" w:themeColor="text1"/>
          <w:sz w:val="22"/>
          <w:szCs w:val="22"/>
        </w:rPr>
        <w:t xml:space="preserve"> compliance for each interventional study </w:t>
      </w:r>
    </w:p>
    <w:p w14:paraId="2C9C7BE7" w14:textId="77777777" w:rsidR="00F924A9" w:rsidRPr="0090076C" w:rsidRDefault="00F924A9" w:rsidP="00F924A9">
      <w:pPr>
        <w:rPr>
          <w:rFonts w:ascii="Times New Roman" w:eastAsia="Times New Roman" w:hAnsi="Times New Roman" w:cs="Times New Roman"/>
          <w:lang w:eastAsia="en-GB"/>
        </w:rPr>
      </w:pPr>
    </w:p>
    <w:tbl>
      <w:tblPr>
        <w:tblStyle w:val="TableGrid"/>
        <w:tblW w:w="14454" w:type="dxa"/>
        <w:jc w:val="center"/>
        <w:tblLayout w:type="fixed"/>
        <w:tblLook w:val="04A0" w:firstRow="1" w:lastRow="0" w:firstColumn="1" w:lastColumn="0" w:noHBand="0" w:noVBand="1"/>
      </w:tblPr>
      <w:tblGrid>
        <w:gridCol w:w="2539"/>
        <w:gridCol w:w="1425"/>
        <w:gridCol w:w="617"/>
        <w:gridCol w:w="617"/>
        <w:gridCol w:w="617"/>
        <w:gridCol w:w="617"/>
        <w:gridCol w:w="617"/>
        <w:gridCol w:w="617"/>
        <w:gridCol w:w="617"/>
        <w:gridCol w:w="617"/>
        <w:gridCol w:w="617"/>
        <w:gridCol w:w="617"/>
        <w:gridCol w:w="617"/>
        <w:gridCol w:w="617"/>
        <w:gridCol w:w="617"/>
        <w:gridCol w:w="617"/>
        <w:gridCol w:w="617"/>
        <w:gridCol w:w="617"/>
        <w:gridCol w:w="618"/>
      </w:tblGrid>
      <w:tr w:rsidR="00F924A9" w:rsidRPr="00FF0745" w14:paraId="4E6673DE" w14:textId="77777777" w:rsidTr="00541B96">
        <w:trPr>
          <w:trHeight w:val="430"/>
          <w:jc w:val="center"/>
        </w:trPr>
        <w:tc>
          <w:tcPr>
            <w:tcW w:w="2539" w:type="dxa"/>
            <w:vMerge w:val="restart"/>
            <w:shd w:val="clear" w:color="auto" w:fill="auto"/>
            <w:vAlign w:val="center"/>
          </w:tcPr>
          <w:p w14:paraId="0A4A0CEA" w14:textId="77777777" w:rsidR="00F924A9" w:rsidRPr="00FF0745" w:rsidRDefault="00F924A9" w:rsidP="00541B96">
            <w:pPr>
              <w:jc w:val="center"/>
              <w:rPr>
                <w:rFonts w:ascii="Arial" w:hAnsi="Arial" w:cs="Arial"/>
                <w:b/>
                <w:sz w:val="16"/>
                <w:szCs w:val="16"/>
              </w:rPr>
            </w:pPr>
            <w:r w:rsidRPr="00FF0745">
              <w:rPr>
                <w:rFonts w:ascii="Arial" w:hAnsi="Arial" w:cs="Arial"/>
                <w:b/>
                <w:sz w:val="16"/>
                <w:szCs w:val="16"/>
              </w:rPr>
              <w:t>Study</w:t>
            </w:r>
          </w:p>
        </w:tc>
        <w:tc>
          <w:tcPr>
            <w:tcW w:w="1425" w:type="dxa"/>
            <w:vMerge w:val="restart"/>
            <w:vAlign w:val="center"/>
          </w:tcPr>
          <w:p w14:paraId="55DE15C5" w14:textId="77777777" w:rsidR="00F924A9" w:rsidRPr="00FF0745" w:rsidRDefault="00F924A9" w:rsidP="00541B96">
            <w:pPr>
              <w:jc w:val="center"/>
              <w:rPr>
                <w:rFonts w:ascii="Arial" w:hAnsi="Arial" w:cs="Arial"/>
                <w:b/>
                <w:sz w:val="16"/>
                <w:szCs w:val="16"/>
              </w:rPr>
            </w:pPr>
            <w:r>
              <w:rPr>
                <w:rFonts w:ascii="Arial" w:hAnsi="Arial" w:cs="Arial"/>
                <w:b/>
                <w:sz w:val="16"/>
                <w:szCs w:val="16"/>
              </w:rPr>
              <w:t>Overall Quality Rating</w:t>
            </w:r>
          </w:p>
        </w:tc>
        <w:tc>
          <w:tcPr>
            <w:tcW w:w="10490" w:type="dxa"/>
            <w:gridSpan w:val="17"/>
            <w:shd w:val="clear" w:color="auto" w:fill="auto"/>
            <w:vAlign w:val="center"/>
          </w:tcPr>
          <w:p w14:paraId="43F5F936" w14:textId="77777777" w:rsidR="00F924A9" w:rsidRPr="00FF0745" w:rsidRDefault="00F924A9" w:rsidP="00541B96">
            <w:pPr>
              <w:jc w:val="center"/>
              <w:rPr>
                <w:rFonts w:ascii="Arial" w:hAnsi="Arial" w:cs="Arial"/>
                <w:b/>
                <w:sz w:val="16"/>
                <w:szCs w:val="16"/>
              </w:rPr>
            </w:pPr>
            <w:r w:rsidRPr="00FF0745">
              <w:rPr>
                <w:rFonts w:ascii="Arial" w:hAnsi="Arial" w:cs="Arial"/>
                <w:b/>
                <w:sz w:val="16"/>
                <w:szCs w:val="16"/>
              </w:rPr>
              <w:t>mERA Checklist Criteria</w:t>
            </w:r>
            <w:r>
              <w:rPr>
                <w:rFonts w:ascii="Arial" w:hAnsi="Arial" w:cs="Arial"/>
                <w:b/>
                <w:sz w:val="16"/>
                <w:szCs w:val="16"/>
              </w:rPr>
              <w:t xml:space="preserve"> Compliance</w:t>
            </w:r>
          </w:p>
        </w:tc>
      </w:tr>
      <w:tr w:rsidR="00F924A9" w:rsidRPr="00FF0745" w14:paraId="7DE8A115" w14:textId="77777777" w:rsidTr="00541B96">
        <w:trPr>
          <w:cantSplit/>
          <w:trHeight w:val="2366"/>
          <w:jc w:val="center"/>
        </w:trPr>
        <w:tc>
          <w:tcPr>
            <w:tcW w:w="2539" w:type="dxa"/>
            <w:vMerge/>
            <w:shd w:val="clear" w:color="auto" w:fill="auto"/>
            <w:vAlign w:val="center"/>
          </w:tcPr>
          <w:p w14:paraId="4B77F107" w14:textId="77777777" w:rsidR="00F924A9" w:rsidRPr="00FF0745" w:rsidRDefault="00F924A9" w:rsidP="00541B96">
            <w:pPr>
              <w:jc w:val="center"/>
              <w:rPr>
                <w:rFonts w:ascii="Arial" w:hAnsi="Arial" w:cs="Arial"/>
                <w:b/>
                <w:sz w:val="16"/>
                <w:szCs w:val="16"/>
              </w:rPr>
            </w:pPr>
          </w:p>
        </w:tc>
        <w:tc>
          <w:tcPr>
            <w:tcW w:w="1425" w:type="dxa"/>
            <w:vMerge/>
            <w:shd w:val="clear" w:color="auto" w:fill="auto"/>
            <w:textDirection w:val="btLr"/>
            <w:vAlign w:val="center"/>
          </w:tcPr>
          <w:p w14:paraId="53666A2A" w14:textId="77777777" w:rsidR="00F924A9" w:rsidRPr="00FF0745" w:rsidRDefault="00F924A9" w:rsidP="00541B96">
            <w:pPr>
              <w:ind w:left="113" w:right="113"/>
              <w:rPr>
                <w:rFonts w:ascii="Arial" w:hAnsi="Arial" w:cs="Arial"/>
                <w:b/>
                <w:sz w:val="16"/>
                <w:szCs w:val="16"/>
              </w:rPr>
            </w:pPr>
          </w:p>
        </w:tc>
        <w:tc>
          <w:tcPr>
            <w:tcW w:w="617" w:type="dxa"/>
            <w:textDirection w:val="btLr"/>
            <w:vAlign w:val="center"/>
          </w:tcPr>
          <w:p w14:paraId="1B03B82F"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1 -  Infrastructure</w:t>
            </w:r>
          </w:p>
        </w:tc>
        <w:tc>
          <w:tcPr>
            <w:tcW w:w="617" w:type="dxa"/>
            <w:shd w:val="clear" w:color="auto" w:fill="auto"/>
            <w:textDirection w:val="btLr"/>
            <w:vAlign w:val="center"/>
          </w:tcPr>
          <w:p w14:paraId="78BD9E44"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2 -  Technology platform</w:t>
            </w:r>
          </w:p>
        </w:tc>
        <w:tc>
          <w:tcPr>
            <w:tcW w:w="617" w:type="dxa"/>
            <w:shd w:val="clear" w:color="auto" w:fill="auto"/>
            <w:textDirection w:val="btLr"/>
            <w:vAlign w:val="center"/>
          </w:tcPr>
          <w:p w14:paraId="1D6D8394"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 xml:space="preserve">3 – Interoperability </w:t>
            </w:r>
          </w:p>
        </w:tc>
        <w:tc>
          <w:tcPr>
            <w:tcW w:w="617" w:type="dxa"/>
            <w:shd w:val="clear" w:color="auto" w:fill="auto"/>
            <w:textDirection w:val="btLr"/>
            <w:vAlign w:val="center"/>
          </w:tcPr>
          <w:p w14:paraId="0D5D7566"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4 – Intervention delivery</w:t>
            </w:r>
          </w:p>
        </w:tc>
        <w:tc>
          <w:tcPr>
            <w:tcW w:w="617" w:type="dxa"/>
            <w:shd w:val="clear" w:color="auto" w:fill="auto"/>
            <w:textDirection w:val="btLr"/>
            <w:vAlign w:val="center"/>
          </w:tcPr>
          <w:p w14:paraId="556D791C"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5 – Intervention content</w:t>
            </w:r>
          </w:p>
        </w:tc>
        <w:tc>
          <w:tcPr>
            <w:tcW w:w="617" w:type="dxa"/>
            <w:shd w:val="clear" w:color="auto" w:fill="auto"/>
            <w:textDirection w:val="btLr"/>
            <w:vAlign w:val="center"/>
          </w:tcPr>
          <w:p w14:paraId="63CC03B5"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 xml:space="preserve">6 – Usability </w:t>
            </w:r>
          </w:p>
        </w:tc>
        <w:tc>
          <w:tcPr>
            <w:tcW w:w="617" w:type="dxa"/>
            <w:shd w:val="clear" w:color="auto" w:fill="auto"/>
            <w:textDirection w:val="btLr"/>
            <w:vAlign w:val="center"/>
          </w:tcPr>
          <w:p w14:paraId="24B71D1C"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7 – User feedback</w:t>
            </w:r>
          </w:p>
        </w:tc>
        <w:tc>
          <w:tcPr>
            <w:tcW w:w="617" w:type="dxa"/>
            <w:shd w:val="clear" w:color="auto" w:fill="auto"/>
            <w:textDirection w:val="btLr"/>
            <w:vAlign w:val="center"/>
          </w:tcPr>
          <w:p w14:paraId="1FE4734C"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8- Access of participants</w:t>
            </w:r>
          </w:p>
        </w:tc>
        <w:tc>
          <w:tcPr>
            <w:tcW w:w="617" w:type="dxa"/>
            <w:shd w:val="clear" w:color="auto" w:fill="auto"/>
            <w:textDirection w:val="btLr"/>
            <w:vAlign w:val="center"/>
          </w:tcPr>
          <w:p w14:paraId="1A27DFF6"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9 – Cost assessment</w:t>
            </w:r>
          </w:p>
        </w:tc>
        <w:tc>
          <w:tcPr>
            <w:tcW w:w="617" w:type="dxa"/>
            <w:shd w:val="clear" w:color="auto" w:fill="auto"/>
            <w:textDirection w:val="btLr"/>
            <w:vAlign w:val="center"/>
          </w:tcPr>
          <w:p w14:paraId="06C7A06F"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10 – Adoption inputs</w:t>
            </w:r>
          </w:p>
        </w:tc>
        <w:tc>
          <w:tcPr>
            <w:tcW w:w="617" w:type="dxa"/>
            <w:shd w:val="clear" w:color="auto" w:fill="auto"/>
            <w:textDirection w:val="btLr"/>
            <w:vAlign w:val="center"/>
          </w:tcPr>
          <w:p w14:paraId="3362816A"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11 – Delivery limitations</w:t>
            </w:r>
          </w:p>
        </w:tc>
        <w:tc>
          <w:tcPr>
            <w:tcW w:w="617" w:type="dxa"/>
            <w:shd w:val="clear" w:color="auto" w:fill="auto"/>
            <w:textDirection w:val="btLr"/>
            <w:vAlign w:val="center"/>
          </w:tcPr>
          <w:p w14:paraId="650B9719"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12 – Adaptability</w:t>
            </w:r>
          </w:p>
        </w:tc>
        <w:tc>
          <w:tcPr>
            <w:tcW w:w="617" w:type="dxa"/>
            <w:shd w:val="clear" w:color="auto" w:fill="auto"/>
            <w:textDirection w:val="btLr"/>
            <w:vAlign w:val="center"/>
          </w:tcPr>
          <w:p w14:paraId="08B080E3"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13 - Replicability</w:t>
            </w:r>
          </w:p>
        </w:tc>
        <w:tc>
          <w:tcPr>
            <w:tcW w:w="617" w:type="dxa"/>
            <w:shd w:val="clear" w:color="auto" w:fill="auto"/>
            <w:textDirection w:val="btLr"/>
            <w:vAlign w:val="center"/>
          </w:tcPr>
          <w:p w14:paraId="764D4008"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14 – Data security</w:t>
            </w:r>
          </w:p>
        </w:tc>
        <w:tc>
          <w:tcPr>
            <w:tcW w:w="617" w:type="dxa"/>
            <w:shd w:val="clear" w:color="auto" w:fill="auto"/>
            <w:textDirection w:val="btLr"/>
            <w:vAlign w:val="center"/>
          </w:tcPr>
          <w:p w14:paraId="0C9E5C42"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15 – Regulatory compliance</w:t>
            </w:r>
          </w:p>
        </w:tc>
        <w:tc>
          <w:tcPr>
            <w:tcW w:w="617" w:type="dxa"/>
            <w:shd w:val="clear" w:color="auto" w:fill="auto"/>
            <w:textDirection w:val="btLr"/>
            <w:vAlign w:val="center"/>
          </w:tcPr>
          <w:p w14:paraId="32461270"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 xml:space="preserve">16 – Fidelity </w:t>
            </w:r>
          </w:p>
        </w:tc>
        <w:tc>
          <w:tcPr>
            <w:tcW w:w="618" w:type="dxa"/>
            <w:shd w:val="clear" w:color="auto" w:fill="auto"/>
            <w:textDirection w:val="btLr"/>
            <w:vAlign w:val="center"/>
          </w:tcPr>
          <w:p w14:paraId="453E30F3" w14:textId="77777777" w:rsidR="00F924A9" w:rsidRPr="00FF0745" w:rsidRDefault="00F924A9" w:rsidP="00541B96">
            <w:pPr>
              <w:ind w:left="113" w:right="113"/>
              <w:rPr>
                <w:rFonts w:ascii="Arial" w:hAnsi="Arial" w:cs="Arial"/>
                <w:b/>
                <w:sz w:val="16"/>
                <w:szCs w:val="16"/>
              </w:rPr>
            </w:pPr>
            <w:r w:rsidRPr="00FF0745">
              <w:rPr>
                <w:rFonts w:ascii="Arial" w:hAnsi="Arial" w:cs="Arial"/>
                <w:b/>
                <w:sz w:val="16"/>
                <w:szCs w:val="16"/>
              </w:rPr>
              <w:t>TOTAL</w:t>
            </w:r>
          </w:p>
        </w:tc>
      </w:tr>
      <w:tr w:rsidR="00F924A9" w:rsidRPr="00FF0745" w14:paraId="5AF1BD77" w14:textId="77777777" w:rsidTr="00541B96">
        <w:trPr>
          <w:trHeight w:val="340"/>
          <w:jc w:val="center"/>
        </w:trPr>
        <w:tc>
          <w:tcPr>
            <w:tcW w:w="2539" w:type="dxa"/>
            <w:vAlign w:val="center"/>
          </w:tcPr>
          <w:p w14:paraId="6078956B" w14:textId="44CB889D"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Avidan</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2017</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{"citationItems":[{"id":"ITEM-1","itemData":{"DOI":"10.1097/PTS.0000000000000351","ISSN":"15498425","PMID":"28072614","abstract":"OBJECTIVES Cell phones are the primary communication tool in our institution. There are no restrictions on their use in the operating rooms. The goal of this study was to evaluate the extent of cell phone use in the operating rooms during elective surgery and to evaluate whether they cause staff distractions. METHODS The following data on cell phone use were recorded anonymously: number of incoming and outgoing cell phone calls, duration of cell phone calls and their content (patient related, work related, private), who was distracted by the cell phone calls, and duration of distractions. RESULTS We made observations during 52 surgeries. There were 205 cell phone calls, 197 (96.1%; median, 3 per surgery; interquartile range, 2-5) incoming and 8 (3.9%) outgoing. Incoming calls were answered on 110 (55.8%) of 197 (median, 2; interquartile range, 1-3) occasions. The mean duration of incoming calls (64 ± 40 seconds) was shorter than those of the outgoing calls (137 ± 242 seconds, P &lt; 0.001). During 29 (14.7%) of 197 incoming calls, 30 staff distractions occurred. Distractions were caused mainly for surgeons talking on their cell phones (24/30, 80.0%). The mean duration of the distractions was 43.6 ± 22.3 seconds. During all 8 outgoing calls, no other staff members were distracted. CONCLUSION The number of cell phone calls in the operating rooms during elective surgery was lower than expected and caused short-lived distractions mainly to the operating surgeons. We recommend that operating surgeons turn off their cell phones before surgery.","author":[{"dropping-particle":"","family":"Avidan","given":"Alexander","non-dropping-particle":"","parse-names":false,"suffix":""},{"dropping-particle":"","family":"Yacobi","given":"Galel","non-dropping-particle":"","parse-names":false,"suffix":""},{"dropping-particle":"","family":"Weissman","given":"Charles","non-dropping-particle":"","parse-names":false,"suffix":""},{"dropping-particle":"","family":"Levin","given":"Phillip D.","non-dropping-particle":"","parse-names":false,"suffix":""}],"container-title":"Journal of Patient Safety","id":"ITEM-1","issued":{"date-parts":[["2017"]]},"page":"1-4","title":"Cell phone calls in the operating theater and staff distractions: an observational study","type":"article-journal","volume":"00"},"uris":["http://www.mendeley.com/documents/?uuid=11f8b76f-fa9d-4e9f-ae12-8d74c7c638de"]}],"mendeley":{"formattedCitation":"[50]","plainTextFormattedCitation":"[50]","previouslyFormattedCitation":"(50)"},"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[50]</w:t>
            </w:r>
            <w:r w:rsidRPr="00FF0745">
              <w:rPr>
                <w:rFonts w:ascii="Arial" w:hAnsi="Arial" w:cs="Arial"/>
                <w:sz w:val="16"/>
                <w:szCs w:val="16"/>
              </w:rPr>
              <w:fldChar w:fldCharType="end"/>
            </w:r>
          </w:p>
        </w:tc>
        <w:tc>
          <w:tcPr>
            <w:tcW w:w="1425" w:type="dxa"/>
            <w:shd w:val="clear" w:color="auto" w:fill="auto"/>
            <w:vAlign w:val="center"/>
          </w:tcPr>
          <w:p w14:paraId="0D090E34"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2F729CAF" w14:textId="77777777" w:rsidR="00F924A9" w:rsidRPr="00FF0745" w:rsidRDefault="00F924A9" w:rsidP="00541B96">
            <w:pPr>
              <w:jc w:val="center"/>
              <w:rPr>
                <w:rFonts w:ascii="Arial" w:hAnsi="Arial" w:cs="Arial"/>
                <w:b/>
                <w:sz w:val="16"/>
                <w:szCs w:val="16"/>
              </w:rPr>
            </w:pPr>
          </w:p>
        </w:tc>
      </w:tr>
      <w:tr w:rsidR="00F924A9" w:rsidRPr="00FF0745" w14:paraId="44B048E9" w14:textId="77777777" w:rsidTr="00541B96">
        <w:trPr>
          <w:trHeight w:val="340"/>
          <w:jc w:val="center"/>
        </w:trPr>
        <w:tc>
          <w:tcPr>
            <w:tcW w:w="2539" w:type="dxa"/>
            <w:vAlign w:val="center"/>
          </w:tcPr>
          <w:p w14:paraId="06FE5A8C" w14:textId="4FAF662E"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Daruwalla</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{"citationItems":[{"id":"ITEM-1","itemData":{"DOI":"10.2196/mhealth.3303","ISBN":"2291-5222 (Electronic)\\n2291-5222 (Linking)","ISSN":"14388871","PMID":"25100283","abstract":"BACKGROUND: The application of telemedicine has been described for its use in medical training and education, management of stroke patients, urologic surgeries, pediatric laparoscopic surgeries, clinical outreach, and the field of orthopedics. However, the usefulness of a secure, mobile telehealth application, and messaging platform has not been well described.\\n\\nOBJECTIVE: A pilot study was conducted to implement a health insurance portability and accountability act (HIPAA) compliant form of communication between doctors in an orthopedic clinical setting and determine their reactions to MyDoc, a secure, mobile telehealth application, and messaging platform.\\n\\nMETHODS: By replacing current methods of communication through various mobile applications and text messaging services with MyDoc over a six week period, we gained feedback and determined user satisfaction with this innovative system from questionnaires handed to the program director, program coordinator, one trauma consultant, all orthopedic residents, and six non-orthopedic residents at the National University Hospital in Singapore.\\n\\nRESULTS: Almost everyone who completed the questionnaire strongly agreed that MyDoc should replace current systems of peer to peer communication in the hospital. The majority also felt that the quality of images, videos, and sound were excellent. Almost everyone agreed that they could communicate easily with each other and would feel comfortable doing so routinely. The majority felt that virtual consults through MyDoc should be made available to inpatients as well as outpatients to potentially lessen clinic loads and provide a secure manner in which patients can communicate with their primary teams any time convenient to both. It was also agreed by most that the potential of telerounding had advantages, especially on weekends as a supplement to normal rounds.\\n\\nCONCLUSIONS: Potential uses of MyDoc in an orthopedic clinical setting include HIPAA-compliant peer to peer communication, clinical outreach in the setting of trauma, supervision in the operating room or watching procedures being performed remotely, providing both patient and parent reassurance in pediatric orthopedic patients, and finally in the setting of outpatient clinics. With our pilot study having excellent results in terms of acceptance and satisfaction, the integration of a secure, mobile telehealth application, and messaging platform, not only in the orthopedic department but also the hospital …","author":[{"dropping-particle":"","family":"Daruwalla","given":"Zubin","non-dropping-particle":"","parse-names":false,"suffix":""},{"dropping-particle":"","family":"Wong","given":"Keng","non-dropping-particle":"","parse-names":false,"suffix":""},{"dropping-particle":"","family":"Thambiah","given":"Joseph","non-dropping-particle":"","parse-names":false,"suffix":""}],"container-title":"Journal of Medical Internet Research","id":"ITEM-1","issue":"2","issued":{"date-parts":[["2014"]]},"page":"1-8","title":"The application of telemedicine in orthopedic surgery in singapore: a pilot study on a secure, mobile telehealth application and messaging platform","type":"article-journal","volume":"2"},"uris":["http://www.mendeley.com/documents/?uuid=8d2d38f4-1984-4aff-b32f-1d69c36f0408"]}],"mendeley":{"formattedCitation":"[34]","plainTextFormattedCitation":"[34]","previouslyFormattedCitation":"(34)"},"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[34]</w:t>
            </w:r>
            <w:r w:rsidRPr="00FF0745">
              <w:rPr>
                <w:rFonts w:ascii="Arial" w:hAnsi="Arial" w:cs="Arial"/>
                <w:sz w:val="16"/>
                <w:szCs w:val="16"/>
              </w:rPr>
              <w:fldChar w:fldCharType="end"/>
            </w:r>
          </w:p>
        </w:tc>
        <w:tc>
          <w:tcPr>
            <w:tcW w:w="1425" w:type="dxa"/>
            <w:shd w:val="clear" w:color="auto" w:fill="auto"/>
            <w:vAlign w:val="center"/>
          </w:tcPr>
          <w:p w14:paraId="66E457F1"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610EA36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99F5AA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165369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2EB559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93F071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2003F5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E8AF72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438410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D237A5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51847E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F8C020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93773F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F69342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201CEE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A6C140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F48C6F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76054EE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56156133" w14:textId="77777777" w:rsidTr="00541B96">
        <w:trPr>
          <w:trHeight w:val="340"/>
          <w:jc w:val="center"/>
        </w:trPr>
        <w:tc>
          <w:tcPr>
            <w:tcW w:w="2539" w:type="dxa"/>
            <w:vAlign w:val="center"/>
          </w:tcPr>
          <w:p w14:paraId="39E9E298" w14:textId="64998A30"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Duhm</w:t>
            </w:r>
            <w:proofErr w:type="spellEnd"/>
            <w:r w:rsidRPr="00FF0745">
              <w:rPr>
                <w:rFonts w:ascii="Arial" w:hAnsi="Arial" w:cs="Arial"/>
                <w:sz w:val="16"/>
                <w:szCs w:val="16"/>
              </w:rPr>
              <w:t xml:space="preserve"> </w:t>
            </w:r>
            <w:r w:rsidRPr="00FF0745">
              <w:rPr>
                <w:rFonts w:ascii="Arial" w:hAnsi="Arial" w:cs="Arial"/>
                <w:i/>
                <w:sz w:val="16"/>
                <w:szCs w:val="16"/>
              </w:rPr>
              <w:t xml:space="preserve">et al </w:t>
            </w:r>
            <w:r w:rsidRPr="00FF0745">
              <w:rPr>
                <w:rFonts w:ascii="Arial" w:hAnsi="Arial" w:cs="Arial"/>
                <w:sz w:val="16"/>
                <w:szCs w:val="16"/>
              </w:rPr>
              <w:t>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{"citationItems":[{"id":"ITEM-1","itemData":{"DOI":"10.2196/mhealth.5464","ISSN":"2291-5222","PMID":"27268720","abstract":"Background: As a result of demographic changes, physicians are required to deliver needed services with limited resources. Research suggests that tablet PCs with access to patient data may streamline clinical workflow. A recent study found tablets with mobile electronic medical records (EMRs) can facilitate data retrieval and produce time savings across the clinical routine within hospital settings. However, the reasons for these time savings, including details on how tablets were being used, remain unclear. The same applies to physicians’ perceptions of this tool within an inpatient setting. Objective: This study examined physicians’ perception of tablets with EMRs in an inpatient setting. The rationale was to identify both subjective and objective factors that impacted the successful implementation and use of tablets running an EMR. Methods: We developed a 57-item survey questionnaire designed to examine users’ perception of and attitude toward tablets, which was administered to 14 participating physicians following 7 weeks of tablet use. Five participants volunteered to participate in a second study that investigated physicians’ patterns of tablet use within the EMR environment by digitally tracking and storing usage behavior. Statistical analyses of questionnaire results included mean values with their bootstrapped 95% confidence intervals and multivariate analysis of variance to identify predictors of tablet use. Results: Physicians reported high degrees of satisfaction with the tablets. There was a general consensus among physicians that tablet use streamlined clinical workflow through optimized data retrieval (rated 0.69, 0.23-1.15 points better than control) and improved communication with patients and other physicians (rated 0.85, 0.54-1.15 and 0.77, 0.38-1.15 points better than control, respectively). Age (F3,11=3.54, P=.04), occupational group (F1,11=7.17, P=.04), and attitude toward novel technologies (F1,11=10.54, P=.02) predicted physicians’ satisfaction with the devices and their motivation regarding their further use. Tracking data yielded that only a few of the available functions were used frequently. Conclusions: Although tablet PCs were consistently perceived as beneficial, several factors contributed to the fact that their full potential was not fully exploited. Training in functionality and providing a reliable infrastructure might foster successful tablet implementation. [JMIR Mhealth Uhealth 2016;4(2):e70]","author":[{"dropping-particle":"","family":"Duhm","given":"Julian","non-dropping-particle":"","parse-names":false,"suffix":""},{"dropping-particle":"","family":"Fleischmann","given":"Robert","non-dropping-particle":"","parse-names":false,"suffix":""},{"dropping-particle":"","family":"Schmidt","given":"Sein","non-dropping-particle":"","parse-names":false,"suffix":""},{"dropping-particle":"","family":"Hupperts","given":"Hagen","non-dropping-particle":"","parse-names":false,"suffix":""},{"dropping-particle":"","family":"Brandt","given":"Stephan A","non-dropping-particle":"","parse-names":false,"suffix":""}],"container-title":"Journal of Medical Internet Research MHealth and UHealth","id":"ITEM-1","issue":"2","issued":{"date-parts":[["2016"]]},"page":"e70","title":"Mobile electronic medical records promote workflow: physicians’ perspective from a survey","type":"article-journal","volume":"4"},"uris":["http://www.mendeley.com/documents/?uuid=75bde112-9eb5-45ad-8231-589cbb2552d0"]}],"mendeley":{"formattedCitation":"[35]","plainTextFormattedCitation":"[35]","previouslyFormattedCitation":"(35)"},"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[35]</w:t>
            </w:r>
            <w:r w:rsidRPr="00FF0745">
              <w:rPr>
                <w:rFonts w:ascii="Arial" w:hAnsi="Arial" w:cs="Arial"/>
                <w:sz w:val="16"/>
                <w:szCs w:val="16"/>
              </w:rPr>
              <w:fldChar w:fldCharType="end"/>
            </w:r>
          </w:p>
        </w:tc>
        <w:tc>
          <w:tcPr>
            <w:tcW w:w="1425" w:type="dxa"/>
            <w:shd w:val="clear" w:color="auto" w:fill="auto"/>
            <w:vAlign w:val="center"/>
          </w:tcPr>
          <w:p w14:paraId="5CA6B3CA"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024C2CA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F5A5F4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905373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8248B2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CFB444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E76AA2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96ACF5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1A144E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2DD14E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677CAB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CA9B94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635EC5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DB81EF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B87E7E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7D784F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214FCF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5A38F4D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666A2F46" w14:textId="77777777" w:rsidTr="00541B96">
        <w:trPr>
          <w:trHeight w:val="340"/>
          <w:jc w:val="center"/>
        </w:trPr>
        <w:tc>
          <w:tcPr>
            <w:tcW w:w="2539" w:type="dxa"/>
            <w:vAlign w:val="center"/>
          </w:tcPr>
          <w:p w14:paraId="0D3EC8DB" w14:textId="0DF0660E" w:rsidR="00F924A9" w:rsidRPr="00FF0745" w:rsidRDefault="00F924A9" w:rsidP="00541B96">
            <w:pPr>
              <w:jc w:val="center"/>
              <w:rPr>
                <w:rFonts w:ascii="Arial" w:hAnsi="Arial" w:cs="Arial"/>
                <w:sz w:val="16"/>
                <w:szCs w:val="16"/>
              </w:rPr>
            </w:pPr>
            <w:r w:rsidRPr="00FF0745">
              <w:rPr>
                <w:rFonts w:ascii="Arial" w:hAnsi="Arial" w:cs="Arial"/>
                <w:sz w:val="16"/>
                <w:szCs w:val="16"/>
              </w:rPr>
              <w:t>Farrell 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{"citationItems":[{"id":"ITEM-1","itemData":{"DOI":"10.2196/mhealth.5071","ISBN":"2291-5222","ISSN":"2291-5222","PMID":"27246197","abstract":"BACKGROUND Smartphones and other mobile devices are having and will continue to have an impact on health care delivery in acute settings in Australia and overseas. Nurses, unlike physicians, have been slow to adopt these technologies and the reasons for this may relate to the status of both these professions within the hospital setting. OBJECTIVE To explore nurses' perspectives on iPhone use within an acute care unit. We examined their experiences and views on how this device may improve communication and decision-making processes at the point of care. METHODS Two focus group discussions, using a semistructured interview, were conducted over the trial period. The discussions focused on the nurses' experiences regarding ease of use, features, and capabilities of the device. The focus groups were recorded, transcribed, and analyzed using semistructured interview questions as a guide. RESULTS The positive findings indicated that the iPhones were accessible and portable at point of care with patients, enhanced communication in the workplace, particularly among the nurses, and that this technology would evolve and be embraced by all nurses in the future. The negatives were the small screen size when undertaking bedside education for the patient and the invasive nature of the device. Another issue was the perception of being viewed as unprofessional when using the device in real time with the patients and their family. CONCLUSIONS The use of iPhones by nurses in acute care settings has the potential to enhance patient care, especially through more effective communication among nurses, and other health care professionals. To ensure that the benefits of this technology is woven into the everyday practice of the nurse, it is important that leaders in these organizations develop the agenda or policy to ensure that this occurs.","author":[{"dropping-particle":"","family":"Farrell","given":"Maureen","non-dropping-particle":"","parse-names":false,"suffix":""}],"container-title":"Journal of Medical Internet Research MHealth and UHealth","id":"ITEM-1","issue":"2","issued":{"date-parts":[["2016"]]},"page":"e43","title":"Use of iPhones by Nurses in an acute care setting to improve communication and decision-making processes: qualitative analysis of nurses’ perspectives on iPhone yse","type":"article-journal","volume":"4"},"uris":["http://www.mendeley.com/documents/?uuid=c8c55b69-acad-4145-a900-5c80d4a52080"]}],"mendeley":{"formattedCitation":"[46]","plainTextFormattedCitation":"[46]","previouslyFormattedCitation":"(46)"},"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[46]</w:t>
            </w:r>
            <w:r w:rsidRPr="00FF0745">
              <w:rPr>
                <w:rFonts w:ascii="Arial" w:hAnsi="Arial" w:cs="Arial"/>
                <w:sz w:val="16"/>
                <w:szCs w:val="16"/>
              </w:rPr>
              <w:fldChar w:fldCharType="end"/>
            </w:r>
          </w:p>
        </w:tc>
        <w:tc>
          <w:tcPr>
            <w:tcW w:w="1425" w:type="dxa"/>
            <w:shd w:val="clear" w:color="auto" w:fill="auto"/>
            <w:vAlign w:val="center"/>
          </w:tcPr>
          <w:p w14:paraId="3CAC3F8B"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370E840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2EAB8E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1C586D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1D37E3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99CD03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FED244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7957E2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D15672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922F37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CE42F0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8EDA60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006CC4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FD8B8E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83A7DB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6F4A7D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2D8F52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384266B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0CE6DF81" w14:textId="77777777" w:rsidTr="00541B96">
        <w:trPr>
          <w:trHeight w:val="340"/>
          <w:jc w:val="center"/>
        </w:trPr>
        <w:tc>
          <w:tcPr>
            <w:tcW w:w="2539" w:type="dxa"/>
            <w:vAlign w:val="center"/>
          </w:tcPr>
          <w:p w14:paraId="12A47942" w14:textId="3092CF33"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Ganasegeran</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2017</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{"citationItems":[{"id":"ITEM-1","itemData":{"DOI":"10.1016/j.ijmedinf.2016.10.013","ISBN":"1386-5056","ISSN":"18728243","PMID":"27919374","abstract":"Background The dawn of m-Health facilitates new horizons of professional communication through WhatsApp, allowing health professionals to interact fast and efficiently for effective patient management. This preliminary study aimed to investigate perceived benefits, if any, of WhatsApp use across general medical and emergency teams during clinical practice in Malaysia. Methods A cross-sectional study was conducted in a universal sample of 307 health professionals comprising of nurses, medical assistants, medical residents, medical officers and physicians across medical and casualty departments in a Malaysian public hospital. The self-administered questionnaire consisted of items on socio-demographics, WhatsApp usage characteristics and the type of communication events during clinical practice. Results The majority of respondents (68.4%) perceived WhatsApp as beneficial during clinical practice. In multivariate analysis, perceived benefits was significantly higher amongst the clinical management group (aOR = 2.6, 95% CI 1.5–4.6, p = 0.001), those using WhatsApp for &gt;12 months (aOR = 1.7, 95% CI 1.0–3.0, p = 0.047), those receiving response ≤15 min to a new communication (aOR = 1.9, 95% CI 1.1–3.2, p = 0.017), and frequent information giving events (aOR = 2.4, 95% CI 1.2–4.8, p = 0.016). Conclusion Perceived benefits of WhatsApp use in clinical practice was significantly associated with usage characteristics and type of communication events. This study lays the foundation for quality improvement innovations in patient management delivered through m-Health technology.","author":[{"dropping-particle":"","family":"Ganasegeran","given":"Kurubaran","non-dropping-particle":"","parse-names":false,"suffix":""},{"dropping-particle":"","family":"Renganathan","given":"Pukunan","non-dropping-particle":"","parse-names":false,"suffix":""},{"dropping-particle":"","family":"Rashid","given":"Abdul","non-dropping-particle":"","parse-names":false,"suffix":""},{"dropping-particle":"","family":"Al-Dubai","given":"Sami","non-dropping-particle":"","parse-names":false,"suffix":""}],"container-title":"International Journal of Medical Informatics","id":"ITEM-1","issued":{"date-parts":[["2017"]]},"page":"145-151","publisher":"Elsevier Ireland Ltd","title":"The m-Health revolution: exploring perceived benefits of WhatsApp use in clinical practice","type":"article-journal","volume":"97"},"uris":["http://www.mendeley.com/documents/?uuid=9653698e-e2f6-4823-b7a2-39bc0d330b74"]}],"mendeley":{"formattedCitation":"[51]","plainTextFormattedCitation":"[51]","previouslyFormattedCitation":"(51)"},"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[51]</w:t>
            </w:r>
            <w:r w:rsidRPr="00FF0745">
              <w:rPr>
                <w:rFonts w:ascii="Arial" w:hAnsi="Arial" w:cs="Arial"/>
                <w:sz w:val="16"/>
                <w:szCs w:val="16"/>
              </w:rPr>
              <w:fldChar w:fldCharType="end"/>
            </w:r>
          </w:p>
        </w:tc>
        <w:tc>
          <w:tcPr>
            <w:tcW w:w="1425" w:type="dxa"/>
            <w:shd w:val="clear" w:color="auto" w:fill="auto"/>
            <w:vAlign w:val="center"/>
          </w:tcPr>
          <w:p w14:paraId="4ACC90DF"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24DEA82F" w14:textId="77777777" w:rsidR="00F924A9" w:rsidRPr="00FF0745" w:rsidRDefault="00F924A9" w:rsidP="00541B96">
            <w:pPr>
              <w:jc w:val="center"/>
              <w:rPr>
                <w:rFonts w:ascii="Arial" w:hAnsi="Arial" w:cs="Arial"/>
                <w:b/>
                <w:sz w:val="16"/>
                <w:szCs w:val="16"/>
              </w:rPr>
            </w:pPr>
          </w:p>
        </w:tc>
      </w:tr>
      <w:tr w:rsidR="00F924A9" w:rsidRPr="00FF0745" w14:paraId="63DB384E" w14:textId="77777777" w:rsidTr="00541B96">
        <w:trPr>
          <w:trHeight w:val="340"/>
          <w:jc w:val="center"/>
        </w:trPr>
        <w:tc>
          <w:tcPr>
            <w:tcW w:w="2539" w:type="dxa"/>
            <w:vAlign w:val="center"/>
          </w:tcPr>
          <w:p w14:paraId="101915D5" w14:textId="7699E625"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Gulacti</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{"citationItems":[{"id":"ITEM-1","itemData":{"DOI":"10.1007/s10916-016-0483-8","ISBN":"0148-5598","ISSN":"1573689X","PMID":"27083574","abstract":"The aim of this study was to evaluate WhatsApp messenger usage for communication between consulting and emergency physicians. A retrospective, observational study was conducted in the emergency department (ED) of a tertiary care university hospital between January 2014 and June 2014. A total of 614 consultations requested by using the WhatsApp application were evaluated, and 519 eligible consultations were included in the study. The WhatsApp messages that were transferred to consultant physicians consisted of 510 (98.3 %) photographic images, 517 (99.6 %) text messages, 59 (11.3 %) videos, and 10 (1.9 %) voice messages. Consultation was most frequently requested from the orthopedics clinic (n = 160, 30.8 %). The majority of requested consultations were terminated only by evaluation via WhatsApp messages. (n = 311, 59.9 %). Most of the consulting physicians were outside of the hospital or were mobile at the time of the consultation (n = 292, 56.3 %). The outside consultation request rate was significantly higher for night shifts than for day shifts (p = .004), and the majority of outside consultation request were concluded by only WhatsApp application (p &lt; .001). WhatsApp is useful a communication tool between physicians, especially for ED consultants who are outside the hospital, because of the ability to transfer large amounts of clinical and radiological data during a short period of time.","author":[{"dropping-particle":"","family":"Gulacti","given":"Umut","non-dropping-particle":"","parse-names":false,"suffix":""},{"dropping-particle":"","family":"Lok","given":"Ugur","non-dropping-particle":"","parse-names":false,"suffix":""},{"dropping-particle":"","family":"Hatipoglu","given":"Sinan","non-dropping-particle":"","parse-names":false,"suffix":""},{"dropping-particle":"","family":"Polat","given":"Haci","non-dropping-particle":"","parse-names":false,"suffix":""}],"container-title":"Journal of Medical Systems","id":"ITEM-1","issue":"130","issued":{"date-parts":[["2016"]]},"publisher":"Journal of Medical Systems","title":"An analysis of WhatsApp usage for communication between consulting and emergency physicians","type":"article-journal","volume":"40"},"uris":["http://www.mendeley.com/documents/?uuid=ef315951-e259-4f87-8203-ae0c66d343f8"]}],"mendeley":{"formattedCitation":"[36]","plainTextFormattedCitation":"[36]","previouslyFormattedCitation":"(36)"},"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[36]</w:t>
            </w:r>
            <w:r w:rsidRPr="00FF0745">
              <w:rPr>
                <w:rFonts w:ascii="Arial" w:hAnsi="Arial" w:cs="Arial"/>
                <w:sz w:val="16"/>
                <w:szCs w:val="16"/>
              </w:rPr>
              <w:fldChar w:fldCharType="end"/>
            </w:r>
          </w:p>
        </w:tc>
        <w:tc>
          <w:tcPr>
            <w:tcW w:w="1425" w:type="dxa"/>
            <w:shd w:val="clear" w:color="auto" w:fill="auto"/>
            <w:vAlign w:val="center"/>
          </w:tcPr>
          <w:p w14:paraId="2D67482C"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6E4897D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1F748A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6AC596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CEDEF8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F0AC93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BD6EFA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FB54A0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8E6301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1CF765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EFC945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AD4B80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A4FBA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D57DD8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EDB9C5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A09132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93010A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53FB1ED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5/16</w:t>
            </w:r>
          </w:p>
        </w:tc>
      </w:tr>
      <w:tr w:rsidR="00F924A9" w:rsidRPr="00FF0745" w14:paraId="24CDC33D" w14:textId="77777777" w:rsidTr="00541B96">
        <w:trPr>
          <w:trHeight w:val="340"/>
          <w:jc w:val="center"/>
        </w:trPr>
        <w:tc>
          <w:tcPr>
            <w:tcW w:w="2539" w:type="dxa"/>
            <w:vAlign w:val="center"/>
          </w:tcPr>
          <w:p w14:paraId="6C0C017E" w14:textId="5EF74DEF"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Hsiao </w:t>
            </w:r>
            <w:r w:rsidRPr="00FF0745">
              <w:rPr>
                <w:rFonts w:ascii="Arial" w:hAnsi="Arial" w:cs="Arial"/>
                <w:i/>
                <w:sz w:val="16"/>
                <w:szCs w:val="16"/>
              </w:rPr>
              <w:t>et al</w:t>
            </w:r>
            <w:r w:rsidRPr="00FF0745">
              <w:rPr>
                <w:rFonts w:ascii="Arial" w:hAnsi="Arial" w:cs="Arial"/>
                <w:sz w:val="16"/>
                <w:szCs w:val="16"/>
              </w:rPr>
              <w:t xml:space="preserve"> 2012</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{"citationItems":[{"id":"ITEM-1","itemData":{"DOI":"10.1097/NCN.0b013e31823eb82c","ISBN":"1538-9774","ISSN":"15382931","PMID":"22156768","abstract":"This study investigates factors affecting the fit between nursing tasks and mobile nursing information systems and the relationships between the task-technology fit of mobile nursing information systems and nurse performance from the perspective of task-technology fit. Survey research recruited nursing staffs as subjects from selected case hospital. A total of 310 questionnaires were sent out, and 219 copies were obtained, indicating a valid response rate of 70.6%. Collected data were analyzed using the structural equation modeling technique. Our study found that dependence tasks have positive effects on information acquisition (γ=0.234, P&lt;.05) and information identification (γ=0.478, P&lt;.001), and independent tasks have significant effects on information acquisition (γ=0.213, P&lt;.05). Therefore, the introduction of mobile nursing information systems in assisting nursing practices can help facilitate both independent and dependent nursing tasks. Our study discovered that the supporting functions of mobile nursing information systems have positive effects on information integration and interpretation (γ=0.365, P&lt;.001), as well as information acquisition (γ=0.253, P&lt;.05). The service supports of mobile nursing information systems have positive effects on information acquisition (γ=0.318, P&lt;.001) and information integration and interpretation (γ=0.143, P&lt;.01). Furthermore, information identification (β=.055, P&lt;.05), information acquisition (β=.176, P&lt;.001), and information integration and interpretation (β=.706, P&lt;.001) provided using mobile nursing information systems have positive effects on nursing performance, indicating 83.2% of totally explained variance. As shown, the use of mobile nursing information systems could provide nursing staffs with real-time and accurate information to increase efficiency and effectiveness in patient-care duties, further improving nursing performance.","author":[{"dropping-particle":"","family":"Hsiao","given":"Ju","non-dropping-particle":"","parse-names":false,"suffix":""},{"dropping-particle":"","family":"Chen","given":"Rai","non-dropping-particle":"","parse-names":false,"suffix":""}],"container-title":"Computers Informatics Nursing","id":"ITEM-1","issue":"5","issued":{"date-parts":[["2012"]]},"page":"265-273","title":"An investigation on task-technology fit of mobile nursing information systems for nursing performance","type":"article-journal","volume":"30"},"uris":["http://www.mendeley.com/documents/?uuid=0afde84d-9021-40e6-b6fb-6f395f3fef2c"]}],"mendeley":{"formattedCitation":"[59]","plainTextFormattedCitation":"[59]","previouslyFormattedCitation":"(59)"},"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[59]</w:t>
            </w:r>
            <w:r w:rsidRPr="00FF0745">
              <w:rPr>
                <w:rFonts w:ascii="Arial" w:hAnsi="Arial" w:cs="Arial"/>
                <w:sz w:val="16"/>
                <w:szCs w:val="16"/>
              </w:rPr>
              <w:fldChar w:fldCharType="end"/>
            </w:r>
          </w:p>
        </w:tc>
        <w:tc>
          <w:tcPr>
            <w:tcW w:w="1425" w:type="dxa"/>
            <w:shd w:val="clear" w:color="auto" w:fill="auto"/>
            <w:vAlign w:val="center"/>
          </w:tcPr>
          <w:p w14:paraId="23A233F7"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Good</w:t>
            </w:r>
          </w:p>
        </w:tc>
        <w:tc>
          <w:tcPr>
            <w:tcW w:w="10490" w:type="dxa"/>
            <w:gridSpan w:val="17"/>
            <w:shd w:val="clear" w:color="auto" w:fill="E7E6E6" w:themeFill="background2"/>
          </w:tcPr>
          <w:p w14:paraId="20B04181" w14:textId="77777777" w:rsidR="00F924A9" w:rsidRPr="00FF0745" w:rsidRDefault="00F924A9" w:rsidP="00541B96">
            <w:pPr>
              <w:jc w:val="center"/>
              <w:rPr>
                <w:rFonts w:ascii="Arial" w:hAnsi="Arial" w:cs="Arial"/>
                <w:b/>
                <w:sz w:val="16"/>
                <w:szCs w:val="16"/>
              </w:rPr>
            </w:pPr>
          </w:p>
        </w:tc>
      </w:tr>
      <w:tr w:rsidR="00F924A9" w:rsidRPr="00FF0745" w14:paraId="3CCDF808" w14:textId="77777777" w:rsidTr="00541B96">
        <w:trPr>
          <w:trHeight w:val="340"/>
          <w:jc w:val="center"/>
        </w:trPr>
        <w:tc>
          <w:tcPr>
            <w:tcW w:w="2539" w:type="dxa"/>
            <w:vAlign w:val="center"/>
          </w:tcPr>
          <w:p w14:paraId="04C7B8AE" w14:textId="4D773202"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Jamal </w:t>
            </w:r>
            <w:r w:rsidRPr="00FF0745">
              <w:rPr>
                <w:rFonts w:ascii="Arial" w:hAnsi="Arial" w:cs="Arial"/>
                <w:i/>
                <w:sz w:val="16"/>
                <w:szCs w:val="16"/>
              </w:rPr>
              <w:t>et al</w:t>
            </w:r>
            <w:r w:rsidRPr="00FF0745">
              <w:rPr>
                <w:rFonts w:ascii="Arial" w:hAnsi="Arial" w:cs="Arial"/>
                <w:sz w:val="16"/>
                <w:szCs w:val="16"/>
              </w:rPr>
              <w:t xml:space="preserve"> 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{"citationItems":[{"id":"ITEM-1","itemData":{"DOI":"10.2196/mhealth.4904","ISSN":"2291-5222","PMID":"27197618","abstract":"BACKGROUND: Mobile phones have great potential for medical education, as they allow health care providers and students to access resources efficiently at the precise time at the point-of-care to help in informed decision making. OBJECTIVE: The objective of the study was to evaluate the prevalence of mobile phone usage among medical residents and to explore their attitudes, perceptions, and the challenges they experience when using mobile phones in academic and clinical practice. METHODS: A cross-sectional survey was conducted on all 133 residents in 17 different specialties across two large academic hospitals in Riyadh, Saudi Arabia. The Web-based validated questionnaire measured mobile phone platform preferences, and their uses in general and medical practice. The perception of confidentiality and safety impact of using mobile phones for communication and accessing patient's data was also explored, alongside challenges of use and how residents learn to use their mobile phone. RESULTS: With a response rate of 101/133 (75.9%) and mean age of 27.8 (SD 3.0) years, we found that 100/101 (99.0%) of participants were mobile phone users with mean duration of use of 5.12 (SD 2.4) years, and a range from 1 to 12 years. There was no significant difference in use between male and female respondents. A negative linear correlation was found between age and use duration (P=.004). The most common operating system used by participants was the iOS platform (55/101, 54.5%), with English the most commonly used language to operate residents' mobile phones (96/100, 96.0%) despite their native language being Arabic. For communication outside medical practice, chatting applications such as WhatsApp matched phone calls as most commonly used tools (each 88/101, 87.1%). These were also the primary tools for medical communication, but used at a lower rate (each 65/101, 64.4%). In medical practice, drug (83/101, 82.2%) and medical (80/101, 79.2%) references and medical calculation applications (61/101, 60.4%) were the most commonly used. Short battery life (48/92, 52%) was the most common technical difficulty, and distraction at least on a weekly basis (54/92, 58%) was the most likely side effect of using a mobile phone in medical practice. Practically, all participants agreed with the idea of integrating medical staff mobile phones with the hospital information system. Most residents described themselves as self-learners, while half learned from peers, and a quarter learned from …","author":[{"dropping-particle":"","family":"Jamal","given":"Amr","non-dropping-particle":"","parse-names":false,"suffix":""},{"dropping-particle":"","family":"Temsah","given":"Mohamad-Hani","non-dropping-particle":"","parse-names":false,"suffix":""},{"dropping-particle":"","family":"Khan","given":"Samina A","non-dropping-particle":"","parse-names":false,"suffix":""},{"dropping-particle":"","family":"Al-Eyadhy","given":"Ayman","non-dropping-particle":"","parse-names":false,"suffix":""},{"dropping-particle":"","family":"Koppel","given":"Cristina","non-dropping-particle":"","parse-names":false,"suffix":""},{"dropping-particle":"","family":"Chiang","given":"Michael F","non-dropping-particle":"","parse-names":false,"suffix":""}],"container-title":"Journal of Medical Internet Research MHealth and UHealth","id":"ITEM-1","issue":"2","issued":{"date-parts":[["2016"]]},"page":"e61","title":"Mobile phone use among medical residents: a cross-sectional multicenter survey in Saudi Arabia","type":"article-journal","volume":"4"},"uris":["http://www.mendeley.com/documents/?uuid=95e5c2a5-394b-4704-b9aa-045c2c6c34e5"]}],"mendeley":{"formattedCitation":"[52]","plainTextFormattedCitation":"[52]","previouslyFormattedCitation":"(52)"},"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[52]</w:t>
            </w:r>
            <w:r w:rsidRPr="00FF0745">
              <w:rPr>
                <w:rFonts w:ascii="Arial" w:hAnsi="Arial" w:cs="Arial"/>
                <w:sz w:val="16"/>
                <w:szCs w:val="16"/>
              </w:rPr>
              <w:fldChar w:fldCharType="end"/>
            </w:r>
          </w:p>
        </w:tc>
        <w:tc>
          <w:tcPr>
            <w:tcW w:w="1425" w:type="dxa"/>
            <w:shd w:val="clear" w:color="auto" w:fill="auto"/>
            <w:vAlign w:val="center"/>
          </w:tcPr>
          <w:p w14:paraId="7D04A38E"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36036F34" w14:textId="77777777" w:rsidR="00F924A9" w:rsidRPr="00FF0745" w:rsidRDefault="00F924A9" w:rsidP="00541B96">
            <w:pPr>
              <w:jc w:val="center"/>
              <w:rPr>
                <w:rFonts w:ascii="Arial" w:hAnsi="Arial" w:cs="Arial"/>
                <w:b/>
                <w:sz w:val="16"/>
                <w:szCs w:val="16"/>
              </w:rPr>
            </w:pPr>
          </w:p>
        </w:tc>
      </w:tr>
      <w:tr w:rsidR="00F924A9" w:rsidRPr="00FF0745" w14:paraId="6027B30F" w14:textId="77777777" w:rsidTr="00541B96">
        <w:trPr>
          <w:trHeight w:val="340"/>
          <w:jc w:val="center"/>
        </w:trPr>
        <w:tc>
          <w:tcPr>
            <w:tcW w:w="2539" w:type="dxa"/>
            <w:vAlign w:val="center"/>
          </w:tcPr>
          <w:p w14:paraId="44B11217" w14:textId="1D839E36"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Johnston </w:t>
            </w:r>
            <w:r w:rsidRPr="00FF0745">
              <w:rPr>
                <w:rFonts w:ascii="Arial" w:hAnsi="Arial" w:cs="Arial"/>
                <w:i/>
                <w:sz w:val="16"/>
                <w:szCs w:val="16"/>
              </w:rPr>
              <w:t>et al</w:t>
            </w:r>
            <w:r w:rsidRPr="00FF0745">
              <w:rPr>
                <w:rFonts w:ascii="Arial" w:hAnsi="Arial" w:cs="Arial"/>
                <w:sz w:val="16"/>
                <w:szCs w:val="16"/>
              </w:rPr>
              <w:t xml:space="preserve"> 2015</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{"citationItems":[{"id":"ITEM-1","itemData":{"DOI":"10.1016/j.amjsurg.2014.08.030","ISBN":"1879-1883 (Electronic)\\r0002-9610 (Linking)","ISSN":"18791883","PMID":"25454952","abstract":"Background Outdated communication technologies in healthcare can place patient safety at risk. This study aimed to evaluate implementation of the WhatsApp messaging service within emergency surgical teams. Methods A prospective mixed-methods study was conducted in a London hospital. All emergency surgery team members (n = 40) used WhatsApp for communication for 19 weeks. The initiator and receiver of communication were compared for response times and communication types. Safety events were reported using direct quotations. Results More than 1,100 hours of communication pertaining to 636 patients were recorded, generating 1,495 communication events. The attending initiated the most instruction-giving communication, whereas interns asked the most clinical questions (P &lt;.001). The resident was the speediest responder to communication compared to the intern and attending (P &lt;.001). The participants felt that WhatsApp helped flatten the hierarchy within the team. Conclusions WhatsApp represents a safe, efficient communication technology. This study lays the foundations for quality improvement innovations delivered over smartphones.","author":[{"dropping-particle":"","family":"Johnston","given":"Maximilian J.","non-dropping-particle":"","parse-names":false,"suffix":""},{"dropping-particle":"","family":"King","given":"Dominic","non-dropping-particle":"","parse-names":false,"suffix":""},{"dropping-particle":"","family":"Arora","given":"Sonal","non-dropping-particle":"","parse-names":false,"suffix":""},{"dropping-particle":"","family":"Behar","given":"Nebil","non-dropping-particle":"","parse-names":false,"suffix":""},{"dropping-particle":"","family":"Athanasiou","given":"Thanos","non-dropping-particle":"","parse-names":false,"suffix":""},{"dropping-particle":"","family":"Sevdalis","given":"Nick","non-dropping-particle":"","parse-names":false,"suffix":""},{"dropping-particle":"","family":"Darzi","given":"Ara","non-dropping-particle":"","parse-names":false,"suffix":""}],"container-title":"American Journal of Surgery","id":"ITEM-1","issue":"1","issued":{"date-parts":[["2015"]]},"page":"45-51","publisher":"Elsevier Inc","title":"Smartphones let surgeons know WhatsApp: an analysis of communication in emergency surgical teams","type":"article-journal","volume":"209"},"uris":["http://www.mendeley.com/documents/?uuid=91e62e46-5cbe-40f8-82fe-c0a14e68f396"]}],"mendeley":{"formattedCitation":"[47]","plainTextFormattedCitation":"[47]","previouslyFormattedCitation":"(47)"},"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[47]</w:t>
            </w:r>
            <w:r w:rsidRPr="00FF0745">
              <w:rPr>
                <w:rFonts w:ascii="Arial" w:hAnsi="Arial" w:cs="Arial"/>
                <w:sz w:val="16"/>
                <w:szCs w:val="16"/>
              </w:rPr>
              <w:fldChar w:fldCharType="end"/>
            </w:r>
          </w:p>
        </w:tc>
        <w:tc>
          <w:tcPr>
            <w:tcW w:w="1425" w:type="dxa"/>
            <w:shd w:val="clear" w:color="auto" w:fill="auto"/>
            <w:vAlign w:val="center"/>
          </w:tcPr>
          <w:p w14:paraId="580FC542"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700F6B1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A8B28D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7AAACD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9B50A0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14D525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E5C406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4205C4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8800E7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3B7D7C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EDEB4F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0D0DA8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75CE18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14512D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1F0CCA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DE7D08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13784C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79EEFB3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8/16</w:t>
            </w:r>
          </w:p>
        </w:tc>
      </w:tr>
      <w:tr w:rsidR="00F924A9" w:rsidRPr="00FF0745" w14:paraId="30C234B7" w14:textId="77777777" w:rsidTr="00541B96">
        <w:trPr>
          <w:trHeight w:val="340"/>
          <w:jc w:val="center"/>
        </w:trPr>
        <w:tc>
          <w:tcPr>
            <w:tcW w:w="2539" w:type="dxa"/>
            <w:vAlign w:val="center"/>
          </w:tcPr>
          <w:p w14:paraId="6E0D3710" w14:textId="79CEE7B2"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Khanna </w:t>
            </w:r>
            <w:r w:rsidRPr="00FF0745">
              <w:rPr>
                <w:rFonts w:ascii="Arial" w:hAnsi="Arial" w:cs="Arial"/>
                <w:i/>
                <w:sz w:val="16"/>
                <w:szCs w:val="16"/>
              </w:rPr>
              <w:t>et al</w:t>
            </w:r>
            <w:r w:rsidRPr="00FF0745">
              <w:rPr>
                <w:rFonts w:ascii="Arial" w:hAnsi="Arial" w:cs="Arial"/>
                <w:sz w:val="16"/>
                <w:szCs w:val="16"/>
              </w:rPr>
              <w:t xml:space="preserve"> 2015</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{"citationItems":[{"id":"ITEM-1","itemData":{"DOI":"10.1007/s00590-015-1600-y","ISBN":"1633-8065 (Print)\\r1633-8065","ISSN":"14321068","PMID":"25633127","abstract":"Smartphones have emerged as essential tools providing assistance in patient care, monitoring, rehabili-tation, communication, diagnosis, teaching, research and reference. Among innumerable communication apps, WhatsApp has been widely popular and cost effective. The aim of our study was to report the impact of introduction of a smartphone app ''WhatsApp'' as an intradepartmental communication tool on (1) awareness of patient-related information, (2) efficiency of the handover process and (3) duration of traditional morning handovers among ortho-pedic residents in a 300-bedded tertiary care teaching center. Written handovers and paging used for communi-cation at our center led to occasional inefficiencies among residents. Widespread use, low cost, availability and dou-ble password protection (phone lock and WhatsApp lock) made WhatsApp's group conversation feature an ideal tool for intradepartmental patient-related communication. Twenty-five consecutive admissions before and after WhatsApp (BW, AW) were included in the study. Eight orthopedic residents attempted fifty randomly arranged questions based on the twenty-five patients in each study period. A null hypothesis that introduction of WhatsApp group would neither increase the awareness of patient-related information nor improve the efficiency of the handovers among residents was assumed. A significant improvement observed in scores obtained by residents in the AW group led to rejection of the null hypothesis. The residents also reported swifter and efficient handovers after the introduction of WhatsApp. Our results indicate that the introduction of a smartphone app ''WhatsApp'' as an in-tradepartmental communication tool can bring about an improvement in patient-related awareness, communication and handovers among orthopedic residents.","author":[{"dropping-particle":"","family":"Khanna","given":"Vishesh","non-dropping-particle":"","parse-names":false,"suffix":""},{"dropping-particle":"","family":"Sambandam","given":"Senthil","non-dropping-particle":"","parse-names":false,"suffix":""},{"dropping-particle":"","family":"Gul","given":"Arif","non-dropping-particle":"","parse-names":false,"suffix":""},{"dropping-particle":"","family":"Mounasamy","given":"Varatharaj","non-dropping-particle":"","parse-names":false,"suffix":""}],"container-title":"European Journal of Orthopaedic Surgery and Traumatology","id":"ITEM-1","issue":"5","issued":{"date-parts":[["2015"]]},"page":"821-826","publisher":"Springer Paris","title":"“WhatsApp”ening in orthopedic care: a concise report from a 300-bedded tertiary care teaching center","type":"article-journal","volume":"25"},"uris":["http://www.mendeley.com/documents/?uuid=74356016-8472-47ea-8c2e-935e0975a991"]}],"mendeley":{"formattedCitation":"[37]","plainTextFormattedCitation":"[37]","previouslyFormattedCitation":"(37)"},"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[37]</w:t>
            </w:r>
            <w:r w:rsidRPr="00FF0745">
              <w:rPr>
                <w:rFonts w:ascii="Arial" w:hAnsi="Arial" w:cs="Arial"/>
                <w:sz w:val="16"/>
                <w:szCs w:val="16"/>
              </w:rPr>
              <w:fldChar w:fldCharType="end"/>
            </w:r>
          </w:p>
        </w:tc>
        <w:tc>
          <w:tcPr>
            <w:tcW w:w="1425" w:type="dxa"/>
            <w:shd w:val="clear" w:color="auto" w:fill="auto"/>
            <w:vAlign w:val="center"/>
          </w:tcPr>
          <w:p w14:paraId="0C06613E"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6BCD47E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D4BAA6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AD6053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F93053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63C00F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6FD285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900948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64FB8F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B78C4F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328DF4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20B167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E6A95E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A046B8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69EA40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F07E6B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D2B584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62E61BB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7/16</w:t>
            </w:r>
          </w:p>
        </w:tc>
      </w:tr>
      <w:tr w:rsidR="00F924A9" w:rsidRPr="00FF0745" w14:paraId="32C0BCF2" w14:textId="77777777" w:rsidTr="00541B96">
        <w:trPr>
          <w:trHeight w:val="340"/>
          <w:jc w:val="center"/>
        </w:trPr>
        <w:tc>
          <w:tcPr>
            <w:tcW w:w="2539" w:type="dxa"/>
            <w:vAlign w:val="center"/>
          </w:tcPr>
          <w:p w14:paraId="256D2646" w14:textId="24D126E9"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Lane </w:t>
            </w:r>
            <w:r w:rsidRPr="00FF0745">
              <w:rPr>
                <w:rFonts w:ascii="Arial" w:hAnsi="Arial" w:cs="Arial"/>
                <w:i/>
                <w:sz w:val="16"/>
                <w:szCs w:val="16"/>
              </w:rPr>
              <w:t>et al</w:t>
            </w:r>
            <w:r w:rsidRPr="00FF0745">
              <w:rPr>
                <w:rFonts w:ascii="Arial" w:hAnsi="Arial" w:cs="Arial"/>
                <w:sz w:val="16"/>
                <w:szCs w:val="16"/>
              </w:rPr>
              <w:t xml:space="preserve"> 2012</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{"citationItems":[{"id":"ITEM-1","itemData":{"DOI":"10.1007/s11548-012-0683-8","ISBN":"1861-6410","ISSN":"1861-6410","PMID":"22484718","abstract":"Purpose: We describe the decision drivers, development and implementation of an integrated mobile situational awareness application for the perioperative environment. This digital operating room tool for anesthesiologists facilitates direct supervision of in-room staff without requiring being tied to a stationary computer workstation. Methods: The iOS platform was used to create the VigiVUTM mobile application at Vanderbilt University Medical Center. The first working version was completed in 3 weeks with a scalable application for department-wide distribution requiring less than 1,000 development hours. Results: The VigiVUTM application provides situational awareness via access to real time operating room video, patient vital signs, anesthetic interventions, OR management visualization tools, patient data protection, bidirectional voice and text communication, and integrated electronic medical record access. The application allows anesthesiologists to know the status of their patients in up to four locations simultaneously. The application provides the ability to visually follow the flow of patients through the operative suite and prioritize which patients need attention. The application provides a consistent user environment on several compatible iOS devices. A group of 40 beta testers has consistently used and maintained their copy of the application, suggesting user acceptance. Conclusions: We have demonstrated that it is possible to develop and implement an integrated mobile situational awareness application at a large academic medical center. Future research may determine whether perioperative deployment and utilization of VigiVUTM at our institution enhances patient safety and/or operating room efficiency. © 2012 CARS.","author":[{"dropping-particle":"","family":"Lane","given":"Jason","non-dropping-particle":"","parse-names":false,"suffix":""},{"dropping-particle":"","family":"Sandberg","given":"Warren","non-dropping-particle":"","parse-names":false,"suffix":""},{"dropping-particle":"","family":"Rothman","given":"Brian","non-dropping-particle":"","parse-names":false,"suffix":""}],"container-title":"International Journal of Computer Assisted Radiology and Surgery","id":"ITEM-1","issue":"5","issued":{"date-parts":[["2012"]]},"page":"721-735","title":"Development and implementation of an integrated mobile situational awareness iPhone application VigiVU at an academic medical center","type":"article-journal","volume":"7"},"uris":["http://www.mendeley.com/documents/?uuid=a7300679-6a17-4998-8722-8b31cbecf376"]}],"mendeley":{"formattedCitation":"[38]","plainTextFormattedCitation":"[38]","previouslyFormattedCitation":"(38)"},"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[38]</w:t>
            </w:r>
            <w:r w:rsidRPr="00FF0745">
              <w:rPr>
                <w:rFonts w:ascii="Arial" w:hAnsi="Arial" w:cs="Arial"/>
                <w:sz w:val="16"/>
                <w:szCs w:val="16"/>
              </w:rPr>
              <w:fldChar w:fldCharType="end"/>
            </w:r>
          </w:p>
        </w:tc>
        <w:tc>
          <w:tcPr>
            <w:tcW w:w="1425" w:type="dxa"/>
            <w:shd w:val="clear" w:color="auto" w:fill="auto"/>
            <w:vAlign w:val="center"/>
          </w:tcPr>
          <w:p w14:paraId="67622471"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3B1CFB2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1DC344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7CD6BB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EAA3DF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41841E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1A57A5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453F8C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47BF6E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2BD065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8A9177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9F509B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88380A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7EAB30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1E3B84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821BC0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13868B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1C16D39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11/16</w:t>
            </w:r>
          </w:p>
        </w:tc>
      </w:tr>
      <w:tr w:rsidR="00F924A9" w:rsidRPr="00FF0745" w14:paraId="41951E79" w14:textId="77777777" w:rsidTr="00541B96">
        <w:trPr>
          <w:trHeight w:val="340"/>
          <w:jc w:val="center"/>
        </w:trPr>
        <w:tc>
          <w:tcPr>
            <w:tcW w:w="2539" w:type="dxa"/>
            <w:vAlign w:val="center"/>
          </w:tcPr>
          <w:p w14:paraId="271D6F60" w14:textId="455D966D"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Lo </w:t>
            </w:r>
            <w:r w:rsidRPr="00FF0745">
              <w:rPr>
                <w:rFonts w:ascii="Arial" w:hAnsi="Arial" w:cs="Arial"/>
                <w:i/>
                <w:sz w:val="16"/>
                <w:szCs w:val="16"/>
              </w:rPr>
              <w:t>et al</w:t>
            </w:r>
            <w:r w:rsidRPr="00FF0745">
              <w:rPr>
                <w:rFonts w:ascii="Arial" w:hAnsi="Arial" w:cs="Arial"/>
                <w:sz w:val="16"/>
                <w:szCs w:val="16"/>
              </w:rPr>
              <w:t xml:space="preserve"> 2012</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{"citationItems":[{"id":"ITEM-1","itemData":{"DOI":"10.3109/13561820.2012.663013","ISBN":"1356-1820","ISSN":"13561820","PMID":"22482742","abstract":"Effective communication and coordination are critical components for improving collaborative care delivery among different healthcare providers who work in mobile and time-pressured environments. Increasingly, healthcare providers are exploring alternative communication technologies to help bridge the temporal and spatial issues that are often inherent in the clinical communication conundrum. Our study examined perceptions of General Internal Medicine (GIM) staff on the usage of Smartphone devices and a Webpaging system, which were implemented on the inpatient GIM units at two teaching hospitals in North America. An exploratory case study approach was employed and in-depth interviews with 31 clinicians were conducted. This data-set serves as a subset and prelude to a larger research study that examined and compared the impacts of different types of communication technologies used in five teaching hospitals. Findings from our study indicate that the use of Smartphone technology was well received among clinicians. Specifically, healthcare professionals valued the use of emails when communicating nonurgent issues and the availability of the phone function that enabled access to clinicians especially in urgent situations. Dissatisfaction, however, was expressed over the suitability of these smartphone features in different communication contexts as well as discrepancies between clinicians over the appropriate use of the communication modes. Future interventions in communication technology should take into considerations how communication mediums and situational contexts (e.g. urgent and nonurgent patient issues) impact interprofessional interactions.","author":[{"dropping-particle":"","family":"Lo","given":"Vivian","non-dropping-particle":"","parse-names":false,"suffix":""},{"dropping-particle":"","family":"Wu","given":"Robert","non-dropping-particle":"","parse-names":false,"suffix":""},{"dropping-particle":"","family":"Morra","given":"Dante","non-dropping-particle":"","parse-names":false,"suffix":""},{"dropping-particle":"","family":"Lee","given":"Lydia","non-dropping-particle":"","parse-names":false,"suffix":""},{"dropping-particle":"","family":"Reeves","given":"Scott","non-dropping-particle":"","parse-names":false,"suffix":""}],"container-title":"Journal of Interprofessional Care","id":"ITEM-1","issue":"4","issued":{"date-parts":[["2012"]]},"page":"276-282","title":"The use of smartphones in general and internal medicine units: a boon or a bane to the promotion of interprofessional collaboration?","type":"article-journal","volume":"26"},"uris":["http://www.mendeley.com/documents/?uuid=846ffcd7-e582-4f26-bc38-e3dad8bfcba7"]}],"mendeley":{"formattedCitation":"[45]","plainTextFormattedCitation":"[45]","previouslyFormattedCitation":"(45)"},"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[45]</w:t>
            </w:r>
            <w:r w:rsidRPr="00FF0745">
              <w:rPr>
                <w:rFonts w:ascii="Arial" w:hAnsi="Arial" w:cs="Arial"/>
                <w:sz w:val="16"/>
                <w:szCs w:val="16"/>
              </w:rPr>
              <w:fldChar w:fldCharType="end"/>
            </w:r>
          </w:p>
        </w:tc>
        <w:tc>
          <w:tcPr>
            <w:tcW w:w="1425" w:type="dxa"/>
            <w:shd w:val="clear" w:color="auto" w:fill="auto"/>
            <w:vAlign w:val="center"/>
          </w:tcPr>
          <w:p w14:paraId="2F467916"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3DA0183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1CD939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6A364F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56432A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FF877A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A14127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F1571A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4B5779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0B8F17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213F20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2394FF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BBE550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FD0EFB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D8846B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00CFBF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2C3D9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2544203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4/16</w:t>
            </w:r>
          </w:p>
        </w:tc>
      </w:tr>
      <w:tr w:rsidR="00F924A9" w:rsidRPr="00FF0745" w14:paraId="0CB46EAC" w14:textId="77777777" w:rsidTr="00541B96">
        <w:trPr>
          <w:trHeight w:val="340"/>
          <w:jc w:val="center"/>
        </w:trPr>
        <w:tc>
          <w:tcPr>
            <w:tcW w:w="2539" w:type="dxa"/>
            <w:vAlign w:val="center"/>
          </w:tcPr>
          <w:p w14:paraId="10BED3CA" w14:textId="0D8E76FB"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Martin </w:t>
            </w:r>
            <w:r w:rsidRPr="00FF0745">
              <w:rPr>
                <w:rFonts w:ascii="Arial" w:hAnsi="Arial" w:cs="Arial"/>
                <w:i/>
                <w:sz w:val="16"/>
                <w:szCs w:val="16"/>
              </w:rPr>
              <w:t>et al</w:t>
            </w:r>
            <w:r w:rsidRPr="00FF0745">
              <w:rPr>
                <w:rFonts w:ascii="Arial" w:hAnsi="Arial" w:cs="Arial"/>
                <w:sz w:val="16"/>
                <w:szCs w:val="16"/>
              </w:rPr>
              <w:t xml:space="preserve"> 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{"citationItems":[{"id":"ITEM-1","itemData":{"DOI":"10.1136/postgradmedj-2015-133722","ISSN":"0032-5473","PMID":"26912500","abstract":"OBJECTIVES Effective communication is a vital part of good clinical care. Traditionally bleep systems have been used as the mainstay of communication. Mobile technology is increasingly seen as a quicker, easier and more reliable method of communication. Our objective was to assess the use of mobile devices within a typical National Health Service (NHS) hospital, discuss potential benefits and pitfalls, and develop suggestions for future improvements. METHODS A survey of 600 hospital doctors was conducted in a large NHS district general hospital between 1 May and 30 June 2015. The questionnaire explored the patterns of use, attitudes and impact of mobile communication, and identified potential risks and benefits of its wider adoption within the NHS. RESULTS 92% of doctors use their personal mobile for hospital-related work. 95% share their personal number with colleagues, and 64% have it available through hospital switchboard. 77% use their personal mobile to discuss patient matters, and 48% are prevented from communicating effectively due to poor signal within the hospital. 90% are contacted when not at work on a weekly or daily basis regarding patients. 73% feel that traditional bleeps should be replaced with new mobile technologies. CONCLUSIONS Mobile phone usage is very common among doctors, and is the preferred method of communication within the hospital. Mobile technology has the potential to revolutionise communication and clinical care and should be embraced. The introduction of new technology will inevitably change existing hospital dynamics, and consequently may create a new set of challenges that will require further work to explore in the future.","author":[{"dropping-particle":"","family":"Martin","given":"Guy","non-dropping-particle":"","parse-names":false,"suffix":""},{"dropping-particle":"","family":"Janardhanan","given":"Pradeep","non-dropping-particle":"","parse-names":false,"suffix":""},{"dropping-particle":"","family":"Withers","given":"Tristan","non-dropping-particle":"","parse-names":false,"suffix":""},{"dropping-particle":"","family":"Gupta","given":"Sanjay","non-dropping-particle":"","parse-names":false,"suffix":""}],"container-title":"Postgraduate Medical Journal","id":"ITEM-1","issue":"1091","issued":{"date-parts":[["2016","9"]]},"page":"493-496","title":"Mobile revolution: a requiem for bleeps?","type":"article-journal","volume":"92"},"uris":["http://www.mendeley.com/documents/?uuid=d26f23d0-0d6f-34e9-a8a3-65546be98364"]}],"mendeley":{"formattedCitation":"[53]","plainTextFormattedCitation":"[53]","previouslyFormattedCitation":"(53)"},"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[53]</w:t>
            </w:r>
            <w:r w:rsidRPr="00FF0745">
              <w:rPr>
                <w:rFonts w:ascii="Arial" w:hAnsi="Arial" w:cs="Arial"/>
                <w:sz w:val="16"/>
                <w:szCs w:val="16"/>
              </w:rPr>
              <w:fldChar w:fldCharType="end"/>
            </w:r>
          </w:p>
        </w:tc>
        <w:tc>
          <w:tcPr>
            <w:tcW w:w="1425" w:type="dxa"/>
            <w:shd w:val="clear" w:color="auto" w:fill="auto"/>
            <w:vAlign w:val="center"/>
          </w:tcPr>
          <w:p w14:paraId="03CF98F8"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Poor</w:t>
            </w:r>
          </w:p>
        </w:tc>
        <w:tc>
          <w:tcPr>
            <w:tcW w:w="10490" w:type="dxa"/>
            <w:gridSpan w:val="17"/>
            <w:shd w:val="clear" w:color="auto" w:fill="E7E6E6" w:themeFill="background2"/>
          </w:tcPr>
          <w:p w14:paraId="4E2C187E" w14:textId="77777777" w:rsidR="00F924A9" w:rsidRPr="00FF0745" w:rsidRDefault="00F924A9" w:rsidP="00541B96">
            <w:pPr>
              <w:jc w:val="center"/>
              <w:rPr>
                <w:rFonts w:ascii="Arial" w:hAnsi="Arial" w:cs="Arial"/>
                <w:b/>
                <w:sz w:val="16"/>
                <w:szCs w:val="16"/>
              </w:rPr>
            </w:pPr>
          </w:p>
        </w:tc>
      </w:tr>
      <w:tr w:rsidR="00F924A9" w:rsidRPr="00FF0745" w14:paraId="5ED3620F" w14:textId="77777777" w:rsidTr="00541B96">
        <w:trPr>
          <w:trHeight w:val="340"/>
          <w:jc w:val="center"/>
        </w:trPr>
        <w:tc>
          <w:tcPr>
            <w:tcW w:w="2539" w:type="dxa"/>
            <w:vAlign w:val="center"/>
          </w:tcPr>
          <w:p w14:paraId="0106683F" w14:textId="6F6BD611"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Menzies </w:t>
            </w:r>
            <w:r w:rsidRPr="00FF0745">
              <w:rPr>
                <w:rFonts w:ascii="Arial" w:hAnsi="Arial" w:cs="Arial"/>
                <w:i/>
                <w:sz w:val="16"/>
                <w:szCs w:val="16"/>
              </w:rPr>
              <w:t>at al</w:t>
            </w:r>
            <w:r w:rsidRPr="00FF0745">
              <w:rPr>
                <w:rFonts w:ascii="Arial" w:hAnsi="Arial" w:cs="Arial"/>
                <w:sz w:val="16"/>
                <w:szCs w:val="16"/>
              </w:rPr>
              <w:t xml:space="preserve"> 2012</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author":[{"dropping-particle":"","family":"Menzies","given":"O","non-dropping-particle":"","parse-names":false,"suffix":""},{"dropping-particle":"","family":"Thwaites","given":"J","non-dropping-particle":"","parse-names":false,"suffix":""}],"container-title":"The New Zealand Medical Journal","id":"ITEM-1","issue":"48-59","issued":{"date-parts":[["2012"]]},"page":"1-7","title":"A survey of personal digital assistant use in a sample of New Zealnd doctors","type":"article-journal","volume":"125"},"uris":["http://www.mendeley.com/documents/?uuid=a8eec2bd-b27b-4188-9107-1d504ec54997"]}],"mendeley":{"formattedCitation":"[54]","plainTextFormattedCitation":"[54]","previouslyFormattedCitation":"(54)"},"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[54]</w:t>
            </w:r>
            <w:r w:rsidRPr="00FF0745">
              <w:rPr>
                <w:rFonts w:ascii="Arial" w:hAnsi="Arial" w:cs="Arial"/>
                <w:sz w:val="16"/>
                <w:szCs w:val="16"/>
              </w:rPr>
              <w:fldChar w:fldCharType="end"/>
            </w:r>
          </w:p>
        </w:tc>
        <w:tc>
          <w:tcPr>
            <w:tcW w:w="1425" w:type="dxa"/>
            <w:shd w:val="clear" w:color="auto" w:fill="auto"/>
            <w:vAlign w:val="center"/>
          </w:tcPr>
          <w:p w14:paraId="6DD9EF5B"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Poor</w:t>
            </w:r>
          </w:p>
        </w:tc>
        <w:tc>
          <w:tcPr>
            <w:tcW w:w="10490" w:type="dxa"/>
            <w:gridSpan w:val="17"/>
            <w:shd w:val="clear" w:color="auto" w:fill="E7E6E6" w:themeFill="background2"/>
          </w:tcPr>
          <w:p w14:paraId="5CC07849" w14:textId="77777777" w:rsidR="00F924A9" w:rsidRPr="00FF0745" w:rsidRDefault="00F924A9" w:rsidP="00541B96">
            <w:pPr>
              <w:jc w:val="center"/>
              <w:rPr>
                <w:rFonts w:ascii="Arial" w:hAnsi="Arial" w:cs="Arial"/>
                <w:b/>
                <w:sz w:val="16"/>
                <w:szCs w:val="16"/>
              </w:rPr>
            </w:pPr>
          </w:p>
        </w:tc>
      </w:tr>
      <w:tr w:rsidR="00F924A9" w:rsidRPr="00FF0745" w14:paraId="167A2234" w14:textId="77777777" w:rsidTr="00541B96">
        <w:trPr>
          <w:trHeight w:val="340"/>
          <w:jc w:val="center"/>
        </w:trPr>
        <w:tc>
          <w:tcPr>
            <w:tcW w:w="2539" w:type="dxa"/>
            <w:vAlign w:val="center"/>
          </w:tcPr>
          <w:p w14:paraId="6E65B59C" w14:textId="7BE9CE48"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lastRenderedPageBreak/>
              <w:t>Mobasheri</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2015</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{"citationItems":[{"id":"ITEM-1","itemData":{"DOI":"10.1136/bmjinnov-2015-000062","ISBN":"2015000062","ISSN":"2055642X","abstract":"Background Much interest has arisen around the use of smartphones, tablet devices and related apps in the healthcare context. It has been suggested that increasing numbers of healthcare professionals are using these technologies in the workplace. We have performed an up-to-date UK-based, multicentre, cross-sectional survey study exploring the ownership rates and uses of these technologies among doctors and nurses, specifically focusing on the clinical environment. Methods After initial piloting, all doctors (n=2107) and nurses (n=4069) at 5 hospital sites were invited to complete a 36-item (nurses) or 38-item (doctors) survey. Exploratory descriptive statistics were calculated and the χ 2 test was used to compare differences in categorical data between groups. Statistical significance was taken at a level of p&lt;0.05. Results 98.9% of doctors and 95.1% of nurses owned a smartphone, while 73.5% and 64.7% owned a tablet device, respectively. Also, 92.6% of the doctors and 53.2% of nurses found their smartphone to be 'very useful' or 'useful' in helping them to perform their clinical duties, while 89.6% of doctors and 67.1% of nurses owning medical apps were using these as part of their clinical practice. Doctors and nurses were using short-message-script messaging (64.7% and 13.8%, respectively), app-based messaging (33.1% and 5.7%), and picture messaging (46.0% and 7.4%) (p=0.0001 for all modalities) to send patient-related clinical information to their colleagues. Therefore, 71.6% of doctors and 37.2% of nurses wanted a secure means of sending such information. Conclusions Compared to earlier studies, we have demonstrated much higher smartphone ownership among doctors and nurses, who perceive these devices to be useful when performing their clinical duties. Large numbers of staff are sending patient related clinical information using smartphone messaging modalities. Care must be taken by doctors and nurses to ensure that no identifiable patient data is transmitted in this way, and healthcare organisations must develop strategies and policies to support the safe and secure use of these technologies by front-line staff. INTRODUCTION Since the release of the earliest commer-cially available handsets in 1983, mobile phone technology has evolved at an unprecedented rate.","author":[{"dropping-particle":"","family":"Mobasheri","given":"Mohammad","non-dropping-particle":"","parse-names":false,"suffix":""},{"dropping-particle":"","family":"King","given":"Dominic","non-dropping-particle":"","parse-names":false,"suffix":""},{"dropping-particle":"","family":"Johnston","given":"Maximilian","non-dropping-particle":"","parse-names":false,"suffix":""},{"dropping-particle":"","family":"Gautama","given":"Sanjay","non-dropping-particle":"","parse-names":false,"suffix":""},{"dropping-particle":"","family":"Purkayastha","given":"Sanjay","non-dropping-particle":"","parse-names":false,"suffix":""},{"dropping-particle":"","family":"Darzi","given":"Ara","non-dropping-particle":"","parse-names":false,"suffix":""}],"container-title":"BMJ Innovations","id":"ITEM-1","issued":{"date-parts":[["2015"]]},"page":"1-8","title":"The ownership and clinical use of smartphones by doctors and nurses in the UK: a multicentre survey study","type":"article-journal","volume":"00"},"uris":["http://www.mendeley.com/documents/?uuid=d7551678-8d57-4ae6-b17d-6a3ccfdea090"]}],"mendeley":{"formattedCitation":"[55]","plainTextFormattedCitation":"[55]","previouslyFormattedCitation":"(55)"},"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[55]</w:t>
            </w:r>
            <w:r w:rsidRPr="00FF0745">
              <w:rPr>
                <w:rFonts w:ascii="Arial" w:hAnsi="Arial" w:cs="Arial"/>
                <w:sz w:val="16"/>
                <w:szCs w:val="16"/>
              </w:rPr>
              <w:fldChar w:fldCharType="end"/>
            </w:r>
          </w:p>
        </w:tc>
        <w:tc>
          <w:tcPr>
            <w:tcW w:w="1425" w:type="dxa"/>
            <w:shd w:val="clear" w:color="auto" w:fill="auto"/>
            <w:vAlign w:val="center"/>
          </w:tcPr>
          <w:p w14:paraId="4EF50B8C"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29C8C6AA" w14:textId="77777777" w:rsidR="00F924A9" w:rsidRPr="00FF0745" w:rsidRDefault="00F924A9" w:rsidP="00541B96">
            <w:pPr>
              <w:jc w:val="center"/>
              <w:rPr>
                <w:rFonts w:ascii="Arial" w:hAnsi="Arial" w:cs="Arial"/>
                <w:b/>
                <w:sz w:val="16"/>
                <w:szCs w:val="16"/>
              </w:rPr>
            </w:pPr>
          </w:p>
        </w:tc>
      </w:tr>
      <w:tr w:rsidR="00F924A9" w:rsidRPr="00FF0745" w14:paraId="28E7EC00" w14:textId="77777777" w:rsidTr="00541B96">
        <w:trPr>
          <w:trHeight w:val="340"/>
          <w:jc w:val="center"/>
        </w:trPr>
        <w:tc>
          <w:tcPr>
            <w:tcW w:w="2539" w:type="dxa"/>
            <w:vAlign w:val="center"/>
          </w:tcPr>
          <w:p w14:paraId="667EF270" w14:textId="1E21768C"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Moon </w:t>
            </w:r>
            <w:r w:rsidRPr="00FF0745">
              <w:rPr>
                <w:rFonts w:ascii="Arial" w:hAnsi="Arial" w:cs="Arial"/>
                <w:i/>
                <w:sz w:val="16"/>
                <w:szCs w:val="16"/>
              </w:rPr>
              <w:t xml:space="preserve">et al </w:t>
            </w:r>
            <w:r w:rsidRPr="00FF0745">
              <w:rPr>
                <w:rFonts w:ascii="Arial" w:hAnsi="Arial" w:cs="Arial"/>
                <w:sz w:val="16"/>
                <w:szCs w:val="16"/>
              </w:rPr>
              <w:t>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{"citationItems":[{"id":"ITEM-1","itemData":{"DOI":"10.4258/hir.2014.20.4.304","ISBN":"2093-3681 (Print)\\r2093-3681 (Linking)","ISSN":"2093369X","PMID":"25405067","abstract":"Objectives: The number of healthcare institutions adopting smartphones continues to increase, implying that their utilization is undoubtedly gaining attention. Understanding the needs of smartphone users will provide a greater opportunity for successful information technology acceptance by expanding the scope of its utilization. This study focuses on how smartphones are accepted and utilized in hospitals and analyzes the factors influencing users’ attitude, social influence, and intention of use.Methods: For the study model, the researcher has mainly adopted the Theory of Reasoned Action and further modified and used the models of Technology Acceptance and Information Systems Success. To test the model empirically, a survey was conducted with 122 professionals on information development teams in Korean tertiary hospitals.Results: The common smartphone usage modes were Internet searching, e-mail, scheduling, and social networking in consecutive order. Phone calls consisted of 51.4% of work-related purposes, while other functions, such as text message, Web browser, and scheduling, were mostly used for personal purposes. Costs, contents quality, innovation, ease of use, and support were shown to have statistically significant effects on user attitude, and social influence, portability, security, content quality, and innovation were significant. User attitude and social influence were both statistically significant with respect to intention of use, with user attitude greater than social influence.Conclusions: The participating staff were analyzed as having strong personal faith and principles, independent from their external environment. Timely information exchanges among medical staff will facilitate appropriate communication and improved health services to patients in need. © 2014 The Korean Society of Medical Informatics.","author":[{"dropping-particle":"","family":"Moon","given":"Byung","non-dropping-particle":"","parse-names":false,"suffix":""},{"dropping-particle":"","family":"Chang","given":"Hyejung","non-dropping-particle":"","parse-names":false,"suffix":""}],"container-title":"Healthcare Informatics Research","id":"ITEM-1","issue":"4","issued":{"date-parts":[["2014"]]},"page":"304-312","title":"Technology acceptance and adoption of innovative smartphone uses among hospital employees","type":"article-journal","volume":"20"},"uris":["http://www.mendeley.com/documents/?uuid=286ab1b4-4cb1-4fd6-8cc8-9bc34d2e3b81"]}],"mendeley":{"formattedCitation":"[62]","plainTextFormattedCitation":"[62]","previouslyFormattedCitation":"(62)"},"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[62]</w:t>
            </w:r>
            <w:r w:rsidRPr="00FF0745">
              <w:rPr>
                <w:rFonts w:ascii="Arial" w:hAnsi="Arial" w:cs="Arial"/>
                <w:sz w:val="16"/>
                <w:szCs w:val="16"/>
              </w:rPr>
              <w:fldChar w:fldCharType="end"/>
            </w:r>
          </w:p>
        </w:tc>
        <w:tc>
          <w:tcPr>
            <w:tcW w:w="1425" w:type="dxa"/>
            <w:shd w:val="clear" w:color="auto" w:fill="auto"/>
            <w:vAlign w:val="center"/>
          </w:tcPr>
          <w:p w14:paraId="2F27B2D1" w14:textId="77777777" w:rsidR="00F924A9" w:rsidRPr="003F5140" w:rsidRDefault="00F924A9" w:rsidP="00541B96">
            <w:pPr>
              <w:jc w:val="center"/>
              <w:rPr>
                <w:rFonts w:ascii="Arial" w:hAnsi="Arial" w:cs="Arial"/>
                <w:b/>
                <w:sz w:val="16"/>
                <w:szCs w:val="16"/>
              </w:rPr>
            </w:pPr>
            <w:r w:rsidRPr="003F5140">
              <w:rPr>
                <w:rFonts w:ascii="Arial" w:hAnsi="Arial" w:cs="Arial"/>
                <w:color w:val="000000" w:themeColor="text1"/>
                <w:sz w:val="16"/>
                <w:szCs w:val="16"/>
              </w:rPr>
              <w:t>Fair</w:t>
            </w:r>
          </w:p>
        </w:tc>
        <w:tc>
          <w:tcPr>
            <w:tcW w:w="10490" w:type="dxa"/>
            <w:gridSpan w:val="17"/>
            <w:shd w:val="clear" w:color="auto" w:fill="E7E6E6" w:themeFill="background2"/>
          </w:tcPr>
          <w:p w14:paraId="2103C6A2" w14:textId="77777777" w:rsidR="00F924A9" w:rsidRPr="00FF0745" w:rsidRDefault="00F924A9" w:rsidP="00541B96">
            <w:pPr>
              <w:jc w:val="center"/>
              <w:rPr>
                <w:rFonts w:ascii="Arial" w:hAnsi="Arial" w:cs="Arial"/>
                <w:b/>
                <w:sz w:val="16"/>
                <w:szCs w:val="16"/>
              </w:rPr>
            </w:pPr>
          </w:p>
        </w:tc>
      </w:tr>
      <w:tr w:rsidR="00F924A9" w:rsidRPr="00FF0745" w14:paraId="2D6C005C" w14:textId="77777777" w:rsidTr="00541B96">
        <w:trPr>
          <w:trHeight w:val="340"/>
          <w:jc w:val="center"/>
        </w:trPr>
        <w:tc>
          <w:tcPr>
            <w:tcW w:w="2539" w:type="dxa"/>
            <w:vAlign w:val="center"/>
          </w:tcPr>
          <w:p w14:paraId="645589D9" w14:textId="1E109CD8"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Moore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{"citationItems":[{"id":"ITEM-1","itemData":{"DOI":"10.7748/nm.21.4.18.e1225","ISBN":"1354-5760","ISSN":"20478976","PMID":"24967805","abstract":"The use of smartphones and applications or 'apps' in clinical practice among nurses and doctors is on the increase. This article discusses the results of a survey undertaken as part of a service improvement project to develop an 'app' for use by junior doctors. The survey asked nurses and doctors to share information about how they used their smartphones at work, what they used them for and how and if they risk assessed the apps they use. Responses from 82 nurses and 334 doctors show a high level of users of text books, formularies, clinical decision tools and calculators, with less than one quarter of these users performed any risk assessment before use.","author":[{"dropping-particle":"","family":"Moore","given":"Sally","non-dropping-particle":"","parse-names":false,"suffix":""},{"dropping-particle":"","family":"Jayewardene","given":"Dharshana","non-dropping-particle":"","parse-names":false,"suffix":""}],"container-title":"Nursing Management","id":"ITEM-1","issue":"4","issued":{"date-parts":[["2014"]]},"page":"18-22","title":"The use of smartphones in clinical practice","type":"article-journal","volume":"21"},"uris":["http://www.mendeley.com/documents/?uuid=9e365556-5b69-4da3-849d-d8d05adce4b7"]}],"mendeley":{"formattedCitation":"[61]","plainTextFormattedCitation":"[61]","previouslyFormattedCitation":"(61)"},"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[61]</w:t>
            </w:r>
            <w:r w:rsidRPr="00FF0745">
              <w:rPr>
                <w:rFonts w:ascii="Arial" w:hAnsi="Arial" w:cs="Arial"/>
                <w:sz w:val="16"/>
                <w:szCs w:val="16"/>
              </w:rPr>
              <w:fldChar w:fldCharType="end"/>
            </w:r>
          </w:p>
        </w:tc>
        <w:tc>
          <w:tcPr>
            <w:tcW w:w="1425" w:type="dxa"/>
            <w:shd w:val="clear" w:color="auto" w:fill="auto"/>
            <w:vAlign w:val="center"/>
          </w:tcPr>
          <w:p w14:paraId="40963F78"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Poor</w:t>
            </w:r>
          </w:p>
        </w:tc>
        <w:tc>
          <w:tcPr>
            <w:tcW w:w="10490" w:type="dxa"/>
            <w:gridSpan w:val="17"/>
            <w:shd w:val="clear" w:color="auto" w:fill="E7E6E6" w:themeFill="background2"/>
          </w:tcPr>
          <w:p w14:paraId="5F0DBF2D" w14:textId="77777777" w:rsidR="00F924A9" w:rsidRPr="00FF0745" w:rsidRDefault="00F924A9" w:rsidP="00541B96">
            <w:pPr>
              <w:jc w:val="center"/>
              <w:rPr>
                <w:rFonts w:ascii="Arial" w:hAnsi="Arial" w:cs="Arial"/>
                <w:b/>
                <w:sz w:val="16"/>
                <w:szCs w:val="16"/>
              </w:rPr>
            </w:pPr>
          </w:p>
        </w:tc>
      </w:tr>
      <w:tr w:rsidR="00F924A9" w:rsidRPr="00FF0745" w14:paraId="018F6E0D" w14:textId="77777777" w:rsidTr="00541B96">
        <w:trPr>
          <w:trHeight w:val="340"/>
          <w:jc w:val="center"/>
        </w:trPr>
        <w:tc>
          <w:tcPr>
            <w:tcW w:w="2539" w:type="dxa"/>
            <w:vAlign w:val="center"/>
          </w:tcPr>
          <w:p w14:paraId="23568930" w14:textId="419D7FFC"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Motulsky</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2017</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{"citationItems":[{"id":"ITEM-1","itemData":{"DOI":"10.1093/jamia/ocw107","ISBN":"1527-974X (Electronic) 1067-5027 (Linking)","ISSN":"1067-5027","PMID":"27554824","abstract":"OBJECTIVE To describe the usage of a novel application (The FLOW) that allows mobile devices to be used for rounding and handoffs. MATERIALS AND METHODS The FLOW provides a view of patient data and the capacity to enter short notes via personal mobile devices. It was deployed using a \"bring-your-own-device\" model in 4 pilot units. Social network analysis (SNA) was applied to audit trails in order to visualize usage patterns. A questionnaire was used to describe user experience. RESULTS Overall, 253 health professionals used The FLOW with their personal mobile devices from October 2013 to March 2015. In pediatric and neonatal intensive care units (ICUs), a median of 26-26.5 notes were entered per user per day. Visual network representation of app entries showed that usage patterns were different between the ICUs. In 127 questionnaires (50%), respondents reported using The FLOW most often to enter notes and for handoffs. The FLOW was perceived as having improved patient care by 57% of respondents, compared to usual care. Most respondents (86%) wished to continue using The FLOW. DISCUSSION This study shows how a handoff and rounding tool was quickly adopted in pediatric and neonatal ICUs in a hospital setting where patient charts were still paper-based. Originally developed as a tool to support informal documentation using smartphones, it was adapted to local practices and expanded to print sign-out documents and import notes within the medicolegal record with desktop computers. Interestingly, even if not supported by the nursing administrative authorities, the level of use for data entry among nurses and doctors was similar in all units, indicating close collaboration in documentation practices in these ICUs.","author":[{"dropping-particle":"","family":"Motulsky","given":"Aude","non-dropping-particle":"","parse-names":false,"suffix":""},{"dropping-particle":"","family":"Wong","given":"Jenna","non-dropping-particle":"","parse-names":false,"suffix":""},{"dropping-particle":"","family":"Cordeau","given":"Jean-Pierre","non-dropping-particle":"","parse-names":false,"suffix":""},{"dropping-particle":"","family":"Pomalaza","given":"Jorge","non-dropping-particle":"","parse-names":false,"suffix":""},{"dropping-particle":"","family":"Barkun","given":"Jeffrey","non-dropping-particle":"","parse-names":false,"suffix":""},{"dropping-particle":"","family":"Tamblyn","given":"Robyn","non-dropping-particle":"","parse-names":false,"suffix":""}],"container-title":"Journal of the American Medical Informatics Association","id":"ITEM-1","issued":{"date-parts":[["2017"]]},"page":"e69-e78","title":"Using mobile devices for inpatient rounding and handoffs: an innovative application developed and rapidly adopted by clinicians in a pediatric hospital","type":"article-journal","volume":"24"},"uris":["http://www.mendeley.com/documents/?uuid=d125541d-3069-427b-aaa6-de31d54a56bf"]}],"mendeley":{"formattedCitation":"[39]","plainTextFormattedCitation":"[39]","previouslyFormattedCitation":"(39)"},"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[39]</w:t>
            </w:r>
            <w:r w:rsidRPr="00FF0745">
              <w:rPr>
                <w:rFonts w:ascii="Arial" w:hAnsi="Arial" w:cs="Arial"/>
                <w:sz w:val="16"/>
                <w:szCs w:val="16"/>
              </w:rPr>
              <w:fldChar w:fldCharType="end"/>
            </w:r>
          </w:p>
        </w:tc>
        <w:tc>
          <w:tcPr>
            <w:tcW w:w="1425" w:type="dxa"/>
            <w:shd w:val="clear" w:color="auto" w:fill="auto"/>
            <w:vAlign w:val="center"/>
          </w:tcPr>
          <w:p w14:paraId="49D9C004"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41A8418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EE6BD5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4FAC8F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3FD5AA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98C13E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DE4978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596E82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953B65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B861F1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3636AC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80441C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65BBE2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89A3EE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06CC76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82A112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0E01BF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409DD20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67413A66" w14:textId="77777777" w:rsidTr="00541B96">
        <w:trPr>
          <w:trHeight w:val="340"/>
          <w:jc w:val="center"/>
        </w:trPr>
        <w:tc>
          <w:tcPr>
            <w:tcW w:w="2539" w:type="dxa"/>
            <w:vAlign w:val="center"/>
          </w:tcPr>
          <w:p w14:paraId="767DA6D6" w14:textId="166E7228"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Ng </w:t>
            </w:r>
            <w:r w:rsidRPr="00FF0745">
              <w:rPr>
                <w:rFonts w:ascii="Arial" w:hAnsi="Arial" w:cs="Arial"/>
                <w:i/>
                <w:sz w:val="16"/>
                <w:szCs w:val="16"/>
              </w:rPr>
              <w:t>et al</w:t>
            </w:r>
            <w:r w:rsidRPr="00FF0745">
              <w:rPr>
                <w:rFonts w:ascii="Arial" w:hAnsi="Arial" w:cs="Arial"/>
                <w:sz w:val="16"/>
                <w:szCs w:val="16"/>
              </w:rPr>
              <w:t xml:space="preserve"> 2007</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{"citationItems":[{"id":"ITEM-1","itemData":{"DOI":"10.1016/j.surneu.2006.10.056","ISBN":"0090-3019","ISSN":"00903019","PMID":"17350396","abstract":"Background: Neurosurgical emergencies constitute a significant proportion of workload of a tertiary neurosurgical service. Prompt diagnosis and emergent institution of definitive treatment are critical to reduce neurological mortality and morbidity. Diagnosis is highly dependent on accurate interpretation of scans by experienced clinicians. This expertise may not be readily available especially after office hours because many neurosurgical units are manned by middle-level neurosurgical staff with varying levels of experience in scan interpretation. Multimedia Messaging Service mobile phone technology offers a simple, cheap, quick, and effective solution to the problem of scan interpretation. An MMS takes only a few minutes to send and receive and allows senior doctors to view important images and make important clinical decisions to enhance patient management in an emergency situation. Methods: A mobile phone (with VGA camera and MMS capabilities) was provided to the neurosurgery registrar on call. The on-call mobile phone is passed on to the corresponding registrar on-call the next day. All consultants had personal mobile phones that are MMS-enabled. Relevant representative CT/MRI images can be taken directly from the mobile phone from the PACS off the computer screen. When only hard copies are available, the images can be taken off the light box. After a 12-month trial period, a questionnaire was given to all staff involved in the project to ascertain the usefulness of the MMS teleradiology service. Results: The survey on the use of the MMS service in a tertiary neurosurgical service demonstrated that the technology significantly improved the level of confidence of the senior-level staff in emergent clinical decision making. Significantly, the MMS images were of sufficient quality and resolution to obviate the need to view the actual scans. The impact of MMS is less pronounced in the middle-level staff, but there was a trend that most of the junior staff found the service more useful. Conclusion: The MMS technology is demonstrated to be a useful media for the transmission of high-quality images to assist in the diagnostic process and implementation of emergent clinical therapy. It is already in widespread use and can be seamlessly and rapidly implemented in the clinical arena to improve the quality of patient care. © 2007 Elsevier Inc. All rights reserved.","author":[{"dropping-particle":"","family":"Ng","given":"Wai Hoe","non-dropping-particle":"","parse-names":false,"suffix":""},{"dropping-particle":"","family":"Wang","given":"Ernest","non-dropping-particle":"","parse-names":false,"suffix":""},{"dropping-particle":"","family":"Ng","given":"Ivan","non-dropping-particle":"","parse-names":false,"suffix":""}],"container-title":"Surgical Neurology","id":"ITEM-1","issue":"4","issued":{"date-parts":[["2007"]]},"page":"338-341","title":"Multimedia messaging service teleradiology in the provision of emergency neurosurgery services","type":"article-journal","volume":"67"},"uris":["http://www.mendeley.com/documents/?uuid=fce45e64-8299-48c0-9e90-7af57772f4f2"]}],"mendeley":{"formattedCitation":"[40]","plainTextFormattedCitation":"[40]","previouslyFormattedCitation":"(40)"},"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[40]</w:t>
            </w:r>
            <w:r w:rsidRPr="00FF0745">
              <w:rPr>
                <w:rFonts w:ascii="Arial" w:hAnsi="Arial" w:cs="Arial"/>
                <w:sz w:val="16"/>
                <w:szCs w:val="16"/>
              </w:rPr>
              <w:fldChar w:fldCharType="end"/>
            </w:r>
          </w:p>
        </w:tc>
        <w:tc>
          <w:tcPr>
            <w:tcW w:w="1425" w:type="dxa"/>
            <w:shd w:val="clear" w:color="auto" w:fill="auto"/>
            <w:vAlign w:val="center"/>
          </w:tcPr>
          <w:p w14:paraId="4D764FD6"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4EE19FE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0C1497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22C82E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0A6602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9C3DDF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A27E54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793179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0FC533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B1260A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B125BB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A55DAD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AB9560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3252D6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44C3F8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C2E205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09BA50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6E16442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3/16</w:t>
            </w:r>
          </w:p>
        </w:tc>
      </w:tr>
      <w:tr w:rsidR="00F924A9" w:rsidRPr="00FF0745" w14:paraId="3B232ADD" w14:textId="77777777" w:rsidTr="00541B96">
        <w:trPr>
          <w:trHeight w:val="340"/>
          <w:jc w:val="center"/>
        </w:trPr>
        <w:tc>
          <w:tcPr>
            <w:tcW w:w="2539" w:type="dxa"/>
            <w:vAlign w:val="center"/>
          </w:tcPr>
          <w:p w14:paraId="4C6A4348" w14:textId="7F2EA5B2"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O’Connor </w:t>
            </w:r>
            <w:r w:rsidRPr="00FF0745">
              <w:rPr>
                <w:rFonts w:ascii="Arial" w:hAnsi="Arial" w:cs="Arial"/>
                <w:i/>
                <w:sz w:val="16"/>
                <w:szCs w:val="16"/>
              </w:rPr>
              <w:t xml:space="preserve">et al </w:t>
            </w:r>
            <w:r w:rsidRPr="00FF0745">
              <w:rPr>
                <w:rFonts w:ascii="Arial" w:hAnsi="Arial" w:cs="Arial"/>
                <w:sz w:val="16"/>
                <w:szCs w:val="16"/>
              </w:rPr>
              <w:t>2009</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{"citationItems":[{"id":"ITEM-1","itemData":{"DOI":"10.1197/jamia.M2299","ISBN":"1527-974X","ISSN":"10675027","PMID":"19567803","abstract":"Objective: To assess the impact of using wireless e-mail for clinical communication in an intensive care unit (ICU). Design: The authors implemented push wireless e-mail over a GSM cellular network in a 26-bed ICU during a 6-month study period. Daytime ICU staff (intensivists, nurses, respiratory therapists, pharmacists, clerical staff, and ICU leadership) used handheld devices (BlackBerry, Research in Motion, Waterloo, ON) without dedicated training. The authors recorded e-mail volume and used standard methods to develop a self-administered survey of ICU staff to measure wireless e-mail impact. Measurements: The survey assessed perceived impact of wireless e-mail on communication, team relationships, staff satisfaction and patient care. Answers were recorded on a 7-point Likert scale; favorable responses were categorized as Likert responses 5, 6, and 7. Results: Staff sent 5.2 (1.9) and received 8.9 (2.1) messages (mean [SD]) per day during 5 months of the 6-month study period; usage decreased after study completion. Most (106/125 [85%]) staff completed the questionnaire. The majority reported that wireless e-mail improved speed (92%) and reliability (92%) of communication, improved coordination of ICU team members (88%), reduced staff frustration (75%), and resulted in faster (90%) and safer (75%) patient care; Likert responses were significantly different from neutral (p &lt; 0.001 for all). Staff infrequently (18%) reported negative effects on communication. There were no reports of radiofrequency interference with medical devices. Conclusions: Interdisciplinary ICU staff perceived wireless e-mail to improve communication, team relationships, staff satisfaction, and patient care. Further research should address the impact of wireless e-mail on efficiency and timeliness of staff workflow and clinical outcomes. © 2009 J Am Med Inform Assoc.","author":[{"dropping-particle":"","family":"O'Connor","given":"Chris","non-dropping-particle":"","parse-names":false,"suffix":""},{"dropping-particle":"","family":"Friedrich","given":"Jan","non-dropping-particle":"","parse-names":false,"suffix":""},{"dropping-particle":"","family":"Scales","given":"Damon","non-dropping-particle":"","parse-names":false,"suffix":""},{"dropping-particle":"","family":"Adhikari","given":"Neill","non-dropping-particle":"","parse-names":false,"suffix":""}],"container-title":"Journal of the American Medical Informatics Association","id":"ITEM-1","issue":"5","issued":{"date-parts":[["2009"]]},"page":"705-713","publisher":"Elsevier Inc.","title":"The use of wireless e-mail to improve healthcare team communication","type":"article-journal","volume":"16"},"uris":["http://www.mendeley.com/documents/?uuid=72ae2913-1289-42b2-8fd4-4e22569941cc"]}],"mendeley":{"formattedCitation":"[49]","plainTextFormattedCitation":"[49]","previouslyFormattedCitation":"(49)"},"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[49]</w:t>
            </w:r>
            <w:r w:rsidRPr="00FF0745">
              <w:rPr>
                <w:rFonts w:ascii="Arial" w:hAnsi="Arial" w:cs="Arial"/>
                <w:sz w:val="16"/>
                <w:szCs w:val="16"/>
              </w:rPr>
              <w:fldChar w:fldCharType="end"/>
            </w:r>
          </w:p>
        </w:tc>
        <w:tc>
          <w:tcPr>
            <w:tcW w:w="1425" w:type="dxa"/>
            <w:shd w:val="clear" w:color="auto" w:fill="auto"/>
            <w:vAlign w:val="center"/>
          </w:tcPr>
          <w:p w14:paraId="23A3EE09"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Good</w:t>
            </w:r>
          </w:p>
        </w:tc>
        <w:tc>
          <w:tcPr>
            <w:tcW w:w="617" w:type="dxa"/>
            <w:vAlign w:val="center"/>
          </w:tcPr>
          <w:p w14:paraId="62EF90A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B8E530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E13278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FDF470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3B5604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03AE08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C3797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F18E5A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92F6D3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B7DDB9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65E901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4CB9B6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215835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E5CF1B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EB26B3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DC75C7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0433327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8/16</w:t>
            </w:r>
          </w:p>
        </w:tc>
      </w:tr>
      <w:tr w:rsidR="00F924A9" w:rsidRPr="00FF0745" w14:paraId="7D6AC77A" w14:textId="77777777" w:rsidTr="00541B96">
        <w:trPr>
          <w:trHeight w:val="340"/>
          <w:jc w:val="center"/>
        </w:trPr>
        <w:tc>
          <w:tcPr>
            <w:tcW w:w="2539" w:type="dxa"/>
            <w:vAlign w:val="center"/>
          </w:tcPr>
          <w:p w14:paraId="4F3025E5" w14:textId="1403C779"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O’Connor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{"citationItems":[{"id":"ITEM-1","itemData":{"DOI":"10.1136/postgradmedj-2013-131930","ISBN":", 1469-0756","ISSN":"00325473","PMID":"24243966","abstract":"PURPOSE OF THE STUDY: Smartphone use among healthcare professionals has become widespread and will continue to grow in the coming years. STUDY DESIGN: In October 2012, a survey was distributed to 230 interns at two of the national intern training networks in the Republic of Ireland, asking how they used smartphones to carry out their clinical work. RESULTS: It was found that out of 108 interns (47.0% response rate, 108/230), 94.4% (102/108) owned a smartphone. Of those respondents who owned a smartphone, on at least a daily basis for the purposes of work, 83.3% (85/102) made or received phone calls, 87.2% (89/102) sent or received texts, and 41.2% (42/102) sent or received emails on their smartphone. A total of 52.9% (54/102) had used their smartphone to take a work related picture. The most commonly used app was the British National Formulary. It was used daily by 30.4% (31/102) of respondents with a smartphone. The most commonly used website was Wikipedia. It was accessed at least weekly by 38.2% (39/102) of respondents with a smartphone. CONCLUSIONS: Smartphones are used by the majority of interns on a daily basis in order to perform their job. As such, there is a need for guidance on how patient information can be safely secured and transmitted using smartphones, their appropriate use, and any restrictions on the use of these devices in certain clinical settings. For interns in particular, advice is needed on the credibility of medical apps and websites.","author":[{"dropping-particle":"","family":"O'Connor","given":"P","non-dropping-particle":"","parse-names":false,"suffix":""},{"dropping-particle":"","family":"Byrne","given":"D","non-dropping-particle":"","parse-names":false,"suffix":""},{"dropping-particle":"","family":"Butt","given":"M","non-dropping-particle":"","parse-names":false,"suffix":""},{"dropping-particle":"","family":"Offiah","given":"G","non-dropping-particle":"","parse-names":false,"suffix":""},{"dropping-particle":"","family":"Lydon","given":"S","non-dropping-particle":"","parse-names":false,"suffix":""},{"dropping-particle":"","family":"McInerney","given":"K","non-dropping-particle":"","parse-names":false,"suffix":""},{"dropping-particle":"","family":"Stewart","given":"Brian","non-dropping-particle":"","parse-names":false,"suffix":""},{"dropping-particle":"","family":"Kerin","given":"M","non-dropping-particle":"","parse-names":false,"suffix":""}],"container-title":"Postgraduate Medical Journal","id":"ITEM-1","issued":{"date-parts":[["2014"]]},"page":"75-79","title":"Interns and their smartphones: use for clinical practice","type":"article-journal","volume":"90"},"uris":["http://www.mendeley.com/documents/?uuid=1b3c3057-c933-448a-9886-05906c2c9b2b"]}],"mendeley":{"formattedCitation":"[56]","plainTextFormattedCitation":"[56]","previouslyFormattedCitation":"(56)"},"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[56]</w:t>
            </w:r>
            <w:r w:rsidRPr="00FF0745">
              <w:rPr>
                <w:rFonts w:ascii="Arial" w:hAnsi="Arial" w:cs="Arial"/>
                <w:sz w:val="16"/>
                <w:szCs w:val="16"/>
              </w:rPr>
              <w:fldChar w:fldCharType="end"/>
            </w:r>
          </w:p>
        </w:tc>
        <w:tc>
          <w:tcPr>
            <w:tcW w:w="1425" w:type="dxa"/>
            <w:shd w:val="clear" w:color="auto" w:fill="auto"/>
            <w:vAlign w:val="center"/>
          </w:tcPr>
          <w:p w14:paraId="052A9238"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4D382185" w14:textId="77777777" w:rsidR="00F924A9" w:rsidRPr="00FF0745" w:rsidRDefault="00F924A9" w:rsidP="00541B96">
            <w:pPr>
              <w:jc w:val="center"/>
              <w:rPr>
                <w:rFonts w:ascii="Arial" w:hAnsi="Arial" w:cs="Arial"/>
                <w:b/>
                <w:sz w:val="16"/>
                <w:szCs w:val="16"/>
              </w:rPr>
            </w:pPr>
          </w:p>
        </w:tc>
      </w:tr>
      <w:tr w:rsidR="00F924A9" w:rsidRPr="00FF0745" w14:paraId="51F1A3A2" w14:textId="77777777" w:rsidTr="00541B96">
        <w:trPr>
          <w:trHeight w:val="340"/>
          <w:jc w:val="center"/>
        </w:trPr>
        <w:tc>
          <w:tcPr>
            <w:tcW w:w="2539" w:type="dxa"/>
            <w:vAlign w:val="center"/>
          </w:tcPr>
          <w:p w14:paraId="04737D33" w14:textId="2618E886"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Patel </w:t>
            </w:r>
            <w:r w:rsidRPr="00FF0745">
              <w:rPr>
                <w:rFonts w:ascii="Arial" w:hAnsi="Arial" w:cs="Arial"/>
                <w:i/>
                <w:sz w:val="16"/>
                <w:szCs w:val="16"/>
              </w:rPr>
              <w:t>et al</w:t>
            </w:r>
            <w:r w:rsidRPr="00FF0745">
              <w:rPr>
                <w:rFonts w:ascii="Arial" w:hAnsi="Arial" w:cs="Arial"/>
                <w:sz w:val="16"/>
                <w:szCs w:val="16"/>
              </w:rPr>
              <w:t xml:space="preserve"> 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{"citationItems":[{"id":"ITEM-1","itemData":{"DOI":"10.4338/ACI-2015-11-RA-0151","ISBN":"1869-0327 (Electronic)","ISSN":"1869-0327","PMID":"27530155","abstract":"BACKGROUND: In hospitals, effective and efficient communication among care providers is critical to the provision of high-quality patient care. Yet, major problems impede communications including the frequent use of interruptive and one-way communication paradigms. This is especially frustrating for frontline providers given the dynamic nature of hospital care teams in an environment that is in constant flux. METHODS: We conducted a pre-post evaluation of a commercially available secured messaging mobile application on 4 hospital units at a single institution for over one year. We included care providers on these units: residents, hospitalists, fellows, nurses, social workers, and pharmacists. Utilization metrics and survey responses on clinician perceptions were collected and analyzed using descriptive statistics, the Kruskal-Wallis test, and Mann-Whitney U test where appropriate. RESULTS: Between May 2013 and June 2014, 1,021 providers sent a total of 708,456 messages. About 85.5% of total threads were between two providers and the remaining were group messages. Residents and social workers/clinical resource coordinators were the largest per person users of this communication system, sending 9 (IQR 2-20) and 9 (IQR 2-22) messages per person per day, and receiving 18 (IQR 5-36) and 14 (IQR 5-29) messages per person per day, respectively (p=0.0001). More than half of the messages received by hospitalists, residents, and nurses were read within a minute. Communicating using secured messaging was found to be statistically significantly less disruptive to workflow by both nursing and physician survey respondents (p&lt;0.001 for each comparison). CONCLUSIONS: Routine adoption of secured messaging improved perceived efficiency among providers on 4 hospital units. Our study suggests that a mobile application can improve communication and workflow efficiency among providers in a hospital. New technology has the potential to improve communication among care providers in hospitals.","author":[{"dropping-particle":"","family":"Patel","given":"N","non-dropping-particle":"","parse-names":false,"suffix":""},{"dropping-particle":"","family":"Siegler","given":"J","non-dropping-particle":"","parse-names":false,"suffix":""},{"dropping-particle":"","family":"Stromberg","given":"N","non-dropping-particle":"","parse-names":false,"suffix":""},{"dropping-particle":"","family":"Ravitz","given":"N","non-dropping-particle":"","parse-names":false,"suffix":""},{"dropping-particle":"","family":"Hanson","given":"C","non-dropping-particle":"","parse-names":false,"suffix":""}],"container-title":"Applied Clinical Informatics","id":"ITEM-1","issued":{"date-parts":[["2016"]]},"page":"777-789","title":"Perfect Storm of inpatient communication needs and an innovative solution utilizing smartphones and secured messaging","type":"article-journal","volume":"7"},"uris":["http://www.mendeley.com/documents/?uuid=a3a25e9a-80ba-4bd5-b073-4221f8cfe20e"]}],"mendeley":{"formattedCitation":"[41]","plainTextFormattedCitation":"[41]","previouslyFormattedCitation":"(41)"},"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[41]</w:t>
            </w:r>
            <w:r w:rsidRPr="00FF0745">
              <w:rPr>
                <w:rFonts w:ascii="Arial" w:hAnsi="Arial" w:cs="Arial"/>
                <w:sz w:val="16"/>
                <w:szCs w:val="16"/>
              </w:rPr>
              <w:fldChar w:fldCharType="end"/>
            </w:r>
          </w:p>
        </w:tc>
        <w:tc>
          <w:tcPr>
            <w:tcW w:w="1425" w:type="dxa"/>
            <w:shd w:val="clear" w:color="auto" w:fill="auto"/>
            <w:vAlign w:val="center"/>
          </w:tcPr>
          <w:p w14:paraId="5D96B3F7"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7982EB8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E92DAA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2DC456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75FC52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01C4F1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91366A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856A03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E4E102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3CDEF9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E6D952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D00BBF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037935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F1BB18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475F10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BACFE0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699190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3A61B88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10/16</w:t>
            </w:r>
          </w:p>
        </w:tc>
      </w:tr>
      <w:tr w:rsidR="00F924A9" w:rsidRPr="00FF0745" w14:paraId="7AE223A6" w14:textId="77777777" w:rsidTr="00541B96">
        <w:trPr>
          <w:trHeight w:val="340"/>
          <w:jc w:val="center"/>
        </w:trPr>
        <w:tc>
          <w:tcPr>
            <w:tcW w:w="2539" w:type="dxa"/>
            <w:vAlign w:val="center"/>
          </w:tcPr>
          <w:p w14:paraId="3E1F5059" w14:textId="1C168321"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Power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{"citationItems":[{"id":"ITEM-1","itemData":{"DOI":"10.1016/j.hlpt.2014.08.002","ISBN":"2211-8837","ISSN":"22118845","PMID":"2014617744","abstract":"Background: Personal smartphones are used frequently by healthcare practitioners in hospitals to assist in the provision of care. Island Health is one of the first health authorities in Canada to endorse the iPhone® smartphone as a potentially valuable tool for clinical practice. Objective: To measure smartphones effect on pharmacists' efficiency, to assess pharmacist acceptance of corporate smartphones, and to investigate how these devices are being utilized. Methods: This multi-center time-trial, survey, and observational prospective study enrolled 90 pharmacists across eight hospitals on Vancouver Island. Participants performed a time-trial of 22 situational drug information questions before and after receiving an iPhone®. They also completed demographic and satisfaction surveys. A subset of 14 of the 90 pharmacists participated in a pre- and post- iPhone® implementation eight hour direct observation study. Lastly, communication data from the phone service provider was collected and analyzed. Results: Smartphone use was associated with a faster median response time of approximately six minutes for all situational time-trial questions combined (48min:15s pre-iPhone® vs. 42min:18s post-iPhone®) (p=0.039). Smartphone use did not significantly influence time spent walking to obtain a resource, time spent using computers, or time spent answering of clinical questions during observation. Almost half of pharmacists reported that using the smartphone increased their confidence and competence to resolve drug therapy problems. Conclusions: Pharmacists readily accepted smartphones into their practice and felt positively about using them. Smartphones did not improve direct observation measures of workflow, but they did improve pharmacists' efficiency in the answering of hypothetical drug information questions (p=0.039). This study indicates that if smartphones are incorporated into pharmacy practice in a structured, organized manner with supports and training in place, smartphone uptake will occur and pharmacists will adapt and incorporate this technology into their daily routine with no predicted deterioration in the quality of their work. The impact of improved efficiency on patient care resulting from an increased reliance on technology and time spent on devices needs to be further assessed.","author":[{"dropping-particle":"","family":"Power","given":"Jessica","non-dropping-particle":"","parse-names":false,"suffix":""},{"dropping-particle":"","family":"Spina","given":"Sean","non-dropping-particle":"","parse-names":false,"suffix":""},{"dropping-particle":"","family":"Forbes","given":"David","non-dropping-particle":"","parse-names":false,"suffix":""},{"dropping-particle":"","family":"Harder","given":"Curtis","non-dropping-particle":"","parse-names":false,"suffix":""},{"dropping-particle":"","family":"Lalli","given":"Sherry","non-dropping-particle":"","parse-names":false,"suffix":""},{"dropping-particle":"","family":"Loewen","given":"Peter","non-dropping-particle":"","parse-names":false,"suffix":""},{"dropping-particle":"","family":"Zed","given":"Peter","non-dropping-particle":"","parse-names":false,"suffix":""}],"container-title":"Health Policy and Technology","id":"ITEM-1","issued":{"date-parts":[["2014"]]},"page":"296-305","title":"Integration of smartphones into clinical pharmacy practice: an evaluation of the impact on pharmacists' efficiency","type":"article-journal","volume":"3"},"uris":["http://www.mendeley.com/documents/?uuid=862ac187-dc7b-4cc6-bc2a-a769f1fd5fa8"]}],"mendeley":{"formattedCitation":"[42]","plainTextFormattedCitation":"[42]","previouslyFormattedCitation":"(42)"},"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[42]</w:t>
            </w:r>
            <w:r w:rsidRPr="00FF0745">
              <w:rPr>
                <w:rFonts w:ascii="Arial" w:hAnsi="Arial" w:cs="Arial"/>
                <w:sz w:val="16"/>
                <w:szCs w:val="16"/>
              </w:rPr>
              <w:fldChar w:fldCharType="end"/>
            </w:r>
          </w:p>
        </w:tc>
        <w:tc>
          <w:tcPr>
            <w:tcW w:w="1425" w:type="dxa"/>
            <w:shd w:val="clear" w:color="auto" w:fill="auto"/>
            <w:vAlign w:val="center"/>
          </w:tcPr>
          <w:p w14:paraId="525A3FA5"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6B488A8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8F8862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140AB3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8F442C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DB2AD2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AAA6BD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6F8F94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8807D5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454B32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0694BA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289701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D9DCAF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98050C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AA8B7F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5A6635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B3E981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6B5D71C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5/16</w:t>
            </w:r>
          </w:p>
        </w:tc>
      </w:tr>
      <w:tr w:rsidR="00F924A9" w:rsidRPr="00FF0745" w14:paraId="58022E33" w14:textId="77777777" w:rsidTr="00541B96">
        <w:trPr>
          <w:trHeight w:val="340"/>
          <w:jc w:val="center"/>
        </w:trPr>
        <w:tc>
          <w:tcPr>
            <w:tcW w:w="2539" w:type="dxa"/>
            <w:vAlign w:val="center"/>
          </w:tcPr>
          <w:p w14:paraId="507E8107" w14:textId="04E481E7"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Prochaska </w:t>
            </w:r>
            <w:r w:rsidRPr="00FF0745">
              <w:rPr>
                <w:rFonts w:ascii="Arial" w:hAnsi="Arial" w:cs="Arial"/>
                <w:i/>
                <w:sz w:val="16"/>
                <w:szCs w:val="16"/>
              </w:rPr>
              <w:t>et al</w:t>
            </w:r>
            <w:r w:rsidRPr="00FF0745">
              <w:rPr>
                <w:rFonts w:ascii="Arial" w:hAnsi="Arial" w:cs="Arial"/>
                <w:sz w:val="16"/>
                <w:szCs w:val="16"/>
              </w:rPr>
              <w:t xml:space="preserve"> 2015</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{"citationItems":[{"id":"ITEM-1","itemData":{"DOI":"10.2196/medinform.4797","ISSN":"2291-9694","PMID":"26611620","abstract":"Background: Short message service (SMS) text messaging is an efficient form of communication and pervasive in health care, but may not securely protect patient information. It is unclear if resident providers are aware of the security concerns of SMS text messaging when communicating about patient care. Objective: We sought to compare residents&amp;#8217; preferences for SMS text messaging compared with other forms of in-hospital communication when considering security versus ease of use. Methods: This study was a cross-sectional multi-institutional survey of internal medicine residents. Residents ranked different communication modalities based on efficiency, ease of use, and security using a Likert scale. Communication options included telephone, email, hospital paging, and SMS text messaging. Respondents also reported whether they had received confidential patient identifiers through any of these modalities. Results: SMS text messaging was preferred by 71.7% (94/131) of respondents because of its efficiency and by 79.8% (103/129) of respondents because of its ease of use. For security, 82.5% (104/126) of respondents preferred the hospital paging system, whereas only 20.6% (26/126) of respondents preferred SMS text messaging for secure communication. In all, 70.9% (93/131) of respondents reported having received patient identifiers (first and/or last name), 81.7% (107/131) reported receiving patient initials, and 50.4% (66/131) reported receiving a patient&amp;#8217;s medical record number through SMS text messages. Conclusions: Residents prefer in-hospital communication through SMS text messaging because of its ease of use and efficiency. Despite security concerns, the majority of residents reported receiving confidential patient information through SMS text messaging. For providers, it is possible that the benefits of improved in-hospital communication with SMS text messaging and the presumed improvement in the coordination and delivery of patient care outweigh security concerns they may have. The tension between the security and convenience of SMS text messaging may represent an educational opportunity to ensure the compliance of mobile technology in the health care setting. [JMIR Med Inform 2015;3(4):e37]","author":[{"dropping-particle":"","family":"Prochaska","given":"Micah","non-dropping-particle":"","parse-names":false,"suffix":""},{"dropping-particle":"","family":"Bird","given":"Amber-Nicole","non-dropping-particle":"","parse-names":false,"suffix":""},{"dropping-particle":"","family":"Chadaga","given":"Amar","non-dropping-particle":"","parse-names":false,"suffix":""},{"dropping-particle":"","family":"Arora","given":"Vineet","non-dropping-particle":"","parse-names":false,"suffix":""}],"container-title":"Journal of Medical Internet Research Medical Informatics","id":"ITEM-1","issue":"4","issued":{"date-parts":[["2015"]]},"page":"e37","title":"Resident use of text messaging for patient care: ease of use or breach of privacy?","type":"article-journal","volume":"3"},"uris":["http://www.mendeley.com/documents/?uuid=2a2f6e92-5ce0-4c83-8b9d-41362c3112ea"]}],"mendeley":{"formattedCitation":"[57]","plainTextFormattedCitation":"[57]","previouslyFormattedCitation":"(57)"},"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[57]</w:t>
            </w:r>
            <w:r w:rsidRPr="00FF0745">
              <w:rPr>
                <w:rFonts w:ascii="Arial" w:hAnsi="Arial" w:cs="Arial"/>
                <w:sz w:val="16"/>
                <w:szCs w:val="16"/>
              </w:rPr>
              <w:fldChar w:fldCharType="end"/>
            </w:r>
          </w:p>
        </w:tc>
        <w:tc>
          <w:tcPr>
            <w:tcW w:w="1425" w:type="dxa"/>
            <w:shd w:val="clear" w:color="auto" w:fill="auto"/>
            <w:vAlign w:val="center"/>
          </w:tcPr>
          <w:p w14:paraId="2028CEC6"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Poor</w:t>
            </w:r>
          </w:p>
        </w:tc>
        <w:tc>
          <w:tcPr>
            <w:tcW w:w="10490" w:type="dxa"/>
            <w:gridSpan w:val="17"/>
            <w:shd w:val="clear" w:color="auto" w:fill="E7E6E6" w:themeFill="background2"/>
          </w:tcPr>
          <w:p w14:paraId="5891449D" w14:textId="77777777" w:rsidR="00F924A9" w:rsidRPr="00FF0745" w:rsidRDefault="00F924A9" w:rsidP="00541B96">
            <w:pPr>
              <w:jc w:val="center"/>
              <w:rPr>
                <w:rFonts w:ascii="Arial" w:hAnsi="Arial" w:cs="Arial"/>
                <w:b/>
                <w:sz w:val="16"/>
                <w:szCs w:val="16"/>
              </w:rPr>
            </w:pPr>
          </w:p>
        </w:tc>
      </w:tr>
      <w:tr w:rsidR="00F924A9" w:rsidRPr="00FF0745" w14:paraId="475C4658" w14:textId="77777777" w:rsidTr="00541B96">
        <w:trPr>
          <w:trHeight w:val="340"/>
          <w:jc w:val="center"/>
        </w:trPr>
        <w:tc>
          <w:tcPr>
            <w:tcW w:w="2539" w:type="dxa"/>
            <w:vAlign w:val="center"/>
          </w:tcPr>
          <w:p w14:paraId="66B33B55" w14:textId="49975BF4"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Przybylo</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{"citationItems":[{"id":"ITEM-1","itemData":{"DOI":"10.1002/jhm.2228","ISBN":"1553-5592","ISSN":"15535606","PMID":"25110991","abstract":"BACKGROUND: Though current hospital paging systems are neither efficient (callbacks disrupt workflow), nor secure (pagers are not Health Insurance Portability and Accountability Act [HIPAA]-compliant), they are routinely used to communicate patient information. Smartphone-based text messaging is a potentially more convenient and efficient mobile alternative; however, commercial cellular networks are also not secure.\\n\\nOBJECTIVE: To determine if augmenting one-way pagers with Medigram, a secure, HIPAA-compliant group messaging (HCGM) application for smartphones, could improve hospital team communication.\\n\\nDESIGN: Eight-week prospective, cluster-randomized, controlled trial\\n\\nSETTING: Stanford Hospital\\n\\nINTERVENTION: Three inpatient medicine teams used the HCGM application in addition to paging, while two inpatient medicine teams used paging only for intra-team communication.\\n\\nMEASUREMENTS: Baseline and post-study surveys were collected from 22 control and 41 HCGM team members.\\n\\nRESULTS: When compared with paging, HCGM was rated significantly (P &lt; 0.05) more effective in: (1) allowing users to communicate thoughts clearly (P = 0.010) and efficiently (P = 0.009) and (2) integrating into workflow during rounds (P = 0.018) and patient discharge (P = 0.012). Overall satisfaction with HCGM was significantly higher (P = 0.003). 85% of HCGM team respondents said they would recommend using an HCGM system on the wards.\\n\\nCONCLUSIONS: Smartphone-based, HIPAA-compliant group messaging applications improve provider perception of in-hospital communication, while providing the information security that paging and commercial cellular networks do not.","author":[{"dropping-particle":"","family":"Przybylo","given":"Jennifer","non-dropping-particle":"","parse-names":false,"suffix":""},{"dropping-particle":"","family":"Wang","given":"Ange","non-dropping-particle":"","parse-names":false,"suffix":""},{"dropping-particle":"","family":"Loftus","given":"Pooja","non-dropping-particle":"","parse-names":false,"suffix":""},{"dropping-particle":"","family":"Evans","given":"Kambria","non-dropping-particle":"","parse-names":false,"suffix":""},{"dropping-particle":"","family":"Chu","given":"Isabella","non-dropping-particle":"","parse-names":false,"suffix":""},{"dropping-particle":"","family":"Shieh","given":"Lisa","non-dropping-particle":"","parse-names":false,"suffix":""}],"container-title":"Journal of Hospital Medicine","id":"ITEM-1","issue":"9","issued":{"date-parts":[["2014"]]},"page":"573-578","title":"Smarter hospital communication: secure smartphone text messaging improves provider satisfaction and perception of efficacy, workflow","type":"article-journal","volume":"9"},"uris":["http://www.mendeley.com/documents/?uuid=af297cba-6626-4cae-9064-ae17a021ca7a"]}],"mendeley":{"formattedCitation":"[43]","plainTextFormattedCitation":"[43]","previouslyFormattedCitation":"(43)"},"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[43]</w:t>
            </w:r>
            <w:r w:rsidRPr="00FF0745">
              <w:rPr>
                <w:rFonts w:ascii="Arial" w:hAnsi="Arial" w:cs="Arial"/>
                <w:sz w:val="16"/>
                <w:szCs w:val="16"/>
              </w:rPr>
              <w:fldChar w:fldCharType="end"/>
            </w:r>
          </w:p>
        </w:tc>
        <w:tc>
          <w:tcPr>
            <w:tcW w:w="1425" w:type="dxa"/>
            <w:shd w:val="clear" w:color="auto" w:fill="auto"/>
            <w:vAlign w:val="center"/>
          </w:tcPr>
          <w:p w14:paraId="04F81FCC"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Good</w:t>
            </w:r>
          </w:p>
        </w:tc>
        <w:tc>
          <w:tcPr>
            <w:tcW w:w="617" w:type="dxa"/>
            <w:vAlign w:val="center"/>
          </w:tcPr>
          <w:p w14:paraId="3DE8888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CC9D44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5E21EC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EC2C65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13F53C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57E4CF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95B7EB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619FEC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E5054F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AD8497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686595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B1EC1B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5FA522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F2ED01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1F1594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2FB7DC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4514BB2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10/16</w:t>
            </w:r>
          </w:p>
        </w:tc>
      </w:tr>
      <w:tr w:rsidR="00F924A9" w:rsidRPr="00FF0745" w14:paraId="6DE38E7A" w14:textId="77777777" w:rsidTr="00541B96">
        <w:trPr>
          <w:trHeight w:val="340"/>
          <w:jc w:val="center"/>
        </w:trPr>
        <w:tc>
          <w:tcPr>
            <w:tcW w:w="2539" w:type="dxa"/>
            <w:vAlign w:val="center"/>
          </w:tcPr>
          <w:p w14:paraId="3A0377E2" w14:textId="78BEE900" w:rsidR="00F924A9" w:rsidRPr="00FF0745" w:rsidRDefault="00F924A9" w:rsidP="00541B96">
            <w:pPr>
              <w:jc w:val="center"/>
              <w:rPr>
                <w:rFonts w:ascii="Arial" w:hAnsi="Arial" w:cs="Arial"/>
                <w:sz w:val="16"/>
                <w:szCs w:val="16"/>
              </w:rPr>
            </w:pPr>
            <w:r w:rsidRPr="00FF0745">
              <w:rPr>
                <w:rFonts w:ascii="Arial" w:hAnsi="Arial" w:cs="Arial"/>
                <w:sz w:val="16"/>
                <w:szCs w:val="16"/>
              </w:rPr>
              <w:t>Quan et al 2013</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{"citationItems":[{"id":"ITEM-1","itemData":{"DOI":"10.1002/jhm.2008","ISBN":"1553-5592","ISSN":"15535592","PMID":"23335318","abstract":"BACKGROUND: Institutions have tried to replace the use of numeric pagers for clinical communication by implementing health information technology (HIT) solutions. However, failing to account for the sociotechnical aspects of HIT or the interplay of technology with existing clinical workflow, culture, and social interactions may create other unintended consequences. OBJECTIVE: To evaluate a Web-based messaging system that allows asynchronous communication between health providers and identify the unintended consequences associated with implementing such technology. DESIGN: Intervention-a Web-based messaging system at the University Health Network to replace numeric paging practices in May 2010. The system facilitated clinical communication on the medical wards for coordinating patient care. Study design-pre-post mixed methods utilizing both quantitative and qualitative measures. PARTICIPANTS: Five residents, 8 nurses, 2 pharmacists, and 2 social workers were interviewed. Pre-post interruption-15 residents from 5 clinical teams in both periods. MEASUREMENTS: The study compared the type of messages sent to physicians before and after implementation of the Web-based messaging system; a constant comparative analysis of semistructured interviews was used to generate key themes related to unintended consequences. RESULTS: Interruptions increased 233%, from 3 pages received per resident per day pre-implementation to 10 messages received per resident per day post-implementation. Key themes relating to unintended consequences that emerged from the interviews included increase in interruptions, accountability, and tactics to improve personal productivity. CONCLUSIONS: Meaningful improvements in clinical communication can occur but require more than just replacing pagers. Introducing HIT without addressing the sociotechnical aspects of HIT that underlie clinical communication can lead to unintended consequences.","author":[{"dropping-particle":"","family":"Quan","given":"Sherman","non-dropping-particle":"","parse-names":false,"suffix":""},{"dropping-particle":"","family":"Wu","given":"Robert","non-dropping-particle":"","parse-names":false,"suffix":""},{"dropping-particle":"","family":"Rossos","given":"Peter","non-dropping-particle":"","parse-names":false,"suffix":""},{"dropping-particle":"","family":"Arany","given":"Teri","non-dropping-particle":"","parse-names":false,"suffix":""},{"dropping-particle":"","family":"Groe","given":"Silvi","non-dropping-particle":"","parse-names":false,"suffix":""},{"dropping-particle":"","family":"Morra","given":"Dante","non-dropping-particle":"","parse-names":false,"suffix":""},{"dropping-particle":"","family":"Wong","given":"Brian","non-dropping-particle":"","parse-names":false,"suffix":""},{"dropping-particle":"","family":"Cavalcanti","given":"Rodrigo","non-dropping-particle":"","parse-names":false,"suffix":""},{"dropping-particle":"","family":"Coke","given":"William","non-dropping-particle":"","parse-names":false,"suffix":""},{"dropping-particle":"","family":"Lau","given":"Francis","non-dropping-particle":"","parse-names":false,"suffix":""}],"container-title":"Journal of Hospital Medicine","id":"ITEM-1","issue":"3","issued":{"date-parts":[["2013"]]},"page":"137-143","title":"It's not about pager replacement: an in-depth look at the interprofessional nature of communication in healthcare","type":"article-journal","volume":"8"},"uris":["http://www.mendeley.com/documents/?uuid=38db0617-ee38-4efe-8cd2-a6e2f2e73568"]}],"mendeley":{"formattedCitation":"[31]","plainTextFormattedCitation":"[31]","previouslyFormattedCitation":"(31)"},"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[31]</w:t>
            </w:r>
            <w:r w:rsidRPr="00FF0745">
              <w:rPr>
                <w:rFonts w:ascii="Arial" w:hAnsi="Arial" w:cs="Arial"/>
                <w:sz w:val="16"/>
                <w:szCs w:val="16"/>
              </w:rPr>
              <w:fldChar w:fldCharType="end"/>
            </w:r>
          </w:p>
        </w:tc>
        <w:tc>
          <w:tcPr>
            <w:tcW w:w="1425" w:type="dxa"/>
            <w:shd w:val="clear" w:color="auto" w:fill="auto"/>
            <w:vAlign w:val="center"/>
          </w:tcPr>
          <w:p w14:paraId="321AF1BE"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4EB8DB4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4C19AD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25E3F1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4A6268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521AB9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7C18F5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7A3AB6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CF3893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5E444B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12E229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1F1AE1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FB124F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9E2F0F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2421AA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054EF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FB3FCF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46FCDE2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5/16</w:t>
            </w:r>
          </w:p>
        </w:tc>
      </w:tr>
      <w:tr w:rsidR="00F924A9" w:rsidRPr="00FF0745" w14:paraId="41A1FD7B" w14:textId="77777777" w:rsidTr="00541B96">
        <w:trPr>
          <w:trHeight w:val="340"/>
          <w:jc w:val="center"/>
        </w:trPr>
        <w:tc>
          <w:tcPr>
            <w:tcW w:w="2539" w:type="dxa"/>
            <w:vAlign w:val="center"/>
          </w:tcPr>
          <w:p w14:paraId="4DDDD861" w14:textId="1711E345"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Scholl </w:t>
            </w:r>
            <w:r w:rsidRPr="00FF0745">
              <w:rPr>
                <w:rFonts w:ascii="Arial" w:hAnsi="Arial" w:cs="Arial"/>
                <w:i/>
                <w:sz w:val="16"/>
                <w:szCs w:val="16"/>
              </w:rPr>
              <w:t>et al</w:t>
            </w:r>
            <w:r w:rsidRPr="00FF0745">
              <w:rPr>
                <w:rFonts w:ascii="Arial" w:hAnsi="Arial" w:cs="Arial"/>
                <w:sz w:val="16"/>
                <w:szCs w:val="16"/>
              </w:rPr>
              <w:t xml:space="preserve"> 2012</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{"citationItems":[{"id":"ITEM-1","itemData":{"DOI":"10.1016/j.intcom.2012.06.002","ISBN":"0953-5438, 0953-5438","ISSN":"09535438","abstract":"This paper presents an ethnographic study of mobile communication at a surgical unit in Sweden involved with highly specialized care for the upper abdomen. The primary focus of the study is interruptions related to usage of mobile communication, with the goal of informing the design of systems that better balance interruptions and availability. The department uses a patchwork of hospital pagers, personal cell phones, and department provided cell phones. Issues related to social factors at the department, technical features of mobile communication devices, and specific contexts where interruptions were identified to be a problem are presented. Some of the salient findings of the study include a generally complex situation with respect to interruptions that is impacted by technical, social and individual factors related to mobile communication, challenges related to managing personal and private communication on the same device, issues related to supporting distributed work in highly specialized care and how this contributes to interruptions, and a more in depth overview of specific contexts where interruptions are problematic than previous studies. Some theoretical perspectives on these issues are presented as well as implications for design. © 2012 British Informatics Society Limited. All rights reserved.","author":[{"dropping-particle":"","family":"Scholl","given":"Jeremiah","non-dropping-particle":"","parse-names":false,"suffix":""},{"dropping-particle":"","family":"Groth","given":"Kristina","non-dropping-particle":"","parse-names":false,"suffix":""}],"container-title":"Interacting with Computers","id":"ITEM-1","issue":"5","issued":{"date-parts":[["2012"]]},"page":"358-373","publisher":"British Informatics Society Limited.","title":"Of organization, device and context: interruptions from mobile communication in highly specialized care","type":"article-journal","volume":"24"},"uris":["http://www.mendeley.com/documents/?uuid=0739db50-a081-4a88-9c1e-cd09ff9d80bc"]}],"mendeley":{"formattedCitation":"[60]","plainTextFormattedCitation":"[60]","previouslyFormattedCitation":"(60)"},"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[60]</w:t>
            </w:r>
            <w:r w:rsidRPr="00FF0745">
              <w:rPr>
                <w:rFonts w:ascii="Arial" w:hAnsi="Arial" w:cs="Arial"/>
                <w:sz w:val="16"/>
                <w:szCs w:val="16"/>
              </w:rPr>
              <w:fldChar w:fldCharType="end"/>
            </w:r>
          </w:p>
        </w:tc>
        <w:tc>
          <w:tcPr>
            <w:tcW w:w="1425" w:type="dxa"/>
            <w:shd w:val="clear" w:color="auto" w:fill="auto"/>
            <w:vAlign w:val="center"/>
          </w:tcPr>
          <w:p w14:paraId="52C2D708"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Good</w:t>
            </w:r>
          </w:p>
        </w:tc>
        <w:tc>
          <w:tcPr>
            <w:tcW w:w="10490" w:type="dxa"/>
            <w:gridSpan w:val="17"/>
            <w:shd w:val="clear" w:color="auto" w:fill="E7E6E6" w:themeFill="background2"/>
          </w:tcPr>
          <w:p w14:paraId="17C026ED" w14:textId="77777777" w:rsidR="00F924A9" w:rsidRPr="00FF0745" w:rsidRDefault="00F924A9" w:rsidP="00541B96">
            <w:pPr>
              <w:jc w:val="center"/>
              <w:rPr>
                <w:rFonts w:ascii="Arial" w:hAnsi="Arial" w:cs="Arial"/>
                <w:b/>
                <w:sz w:val="16"/>
                <w:szCs w:val="16"/>
              </w:rPr>
            </w:pPr>
          </w:p>
        </w:tc>
      </w:tr>
      <w:tr w:rsidR="00F924A9" w:rsidRPr="00FF0745" w14:paraId="678BB240" w14:textId="77777777" w:rsidTr="00541B96">
        <w:trPr>
          <w:trHeight w:val="340"/>
          <w:jc w:val="center"/>
        </w:trPr>
        <w:tc>
          <w:tcPr>
            <w:tcW w:w="2539" w:type="dxa"/>
            <w:vAlign w:val="center"/>
          </w:tcPr>
          <w:p w14:paraId="7E86380A" w14:textId="0A7DF802"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Smith </w:t>
            </w:r>
            <w:r w:rsidRPr="00FF0745">
              <w:rPr>
                <w:rFonts w:ascii="Arial" w:hAnsi="Arial" w:cs="Arial"/>
                <w:i/>
                <w:sz w:val="16"/>
                <w:szCs w:val="16"/>
              </w:rPr>
              <w:t>et al</w:t>
            </w:r>
            <w:r w:rsidRPr="00FF0745">
              <w:rPr>
                <w:rFonts w:ascii="Arial" w:hAnsi="Arial" w:cs="Arial"/>
                <w:sz w:val="16"/>
                <w:szCs w:val="16"/>
              </w:rPr>
              <w:t xml:space="preserve"> 2012</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{"citationItems":[{"id":"ITEM-1","itemData":{"DOI":"10.4338/ACI-2011-11-RA-0067","ISBN":"1869-0327 (Electronic)","ISSN":"1869-0327","PMID":"23616899","abstract":"BACKGROUND: Clinical communication is recognized as a major source of errors in hospitals. The lack of documentation of communication, especially among verbal interactions, often creates hindrances and impedes improvement efforts. By providing smartphones to residents and encouraging nurses to communicate with residents by email shifted much of the communication to emails which permitted analysis of content.\\n\\nOBJECTIVE: Description on the interprofessional email communication between doctors and nurses occurring on the general internal medicine wards at two academic hospitals.\\n\\nDESIGN: A prospective analysis of email communications between doctors and nurses.\\n\\nSETTING: 34 out of the 67 residents who were on the general medicine clinical teaching units consented to allow analysis of their emails over a 6 month period.\\n\\nMAIN MEASURES: Statistical tabulations were performed on the volume and frequency of communications as well the response time of messages. Two physicians coded the content of randomly selected emails for urgency, emotion, language, type of interaction, and subject content.\\n\\nKEY RESULTS: A total of 13,717 emails were available for analysis. Among the emails from nurses, 39.1% were requests for a call back, 18.9% were requests for a response by email and the remaining 42.0% indicated no response was required from physicians. For the messages requesting a response by email, only 50% received an email response. Email responses had a median response time of 2.3 minutes. Content analysis revealed that messages were predominantly non-urgent. The two most frequent purposes for communications were to convey information (91%) and to request action by the physician (36%).\\n\\nCONCLUSIONS: A smartphone-based email system facilitated the description and content analysis of a large amount of email communication between physicians and nurses. Our findings provide a picture of the communication between physicians, nurses and other healthcare professionals. This work may help inform the further development of information and communications technology that can improve clinical communication.","author":[{"dropping-particle":"","family":"Smith","given":"C","non-dropping-particle":"","parse-names":false,"suffix":""},{"dropping-particle":"","family":"Quan","given":"S","non-dropping-particle":"","parse-names":false,"suffix":""},{"dropping-particle":"","family":"Morra","given":"D","non-dropping-particle":"","parse-names":false,"suffix":""},{"dropping-particle":"","family":"Rossos","given":"P","non-dropping-particle":"","parse-names":false,"suffix":""},{"dropping-particle":"","family":"Khatibi","given":"H","non-dropping-particle":"","parse-names":false,"suffix":""},{"dropping-particle":"","family":"Lo","given":"V","non-dropping-particle":"","parse-names":false,"suffix":""},{"dropping-particle":"","family":"Wong","given":"H","non-dropping-particle":"","parse-names":false,"suffix":""},{"dropping-particle":"","family":"Wu","given":"R","non-dropping-particle":"","parse-names":false,"suffix":""}],"container-title":"Applied Clinical Informatics","id":"ITEM-1","issued":{"date-parts":[["2012"]]},"page":"38-51","title":"Understanding interprofessional communication: a content analysis of email communications between doctors and nurses","type":"article-journal","volume":"3"},"uris":["http://www.mendeley.com/documents/?uuid=a7e7d8a6-ab04-433f-bc0f-8cace644f055"]}],"mendeley":{"formattedCitation":"[29]","plainTextFormattedCitation":"[29]","previouslyFormattedCitation":"(29)"},"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[29]</w:t>
            </w:r>
            <w:r w:rsidRPr="00FF0745">
              <w:rPr>
                <w:rFonts w:ascii="Arial" w:hAnsi="Arial" w:cs="Arial"/>
                <w:sz w:val="16"/>
                <w:szCs w:val="16"/>
              </w:rPr>
              <w:fldChar w:fldCharType="end"/>
            </w:r>
          </w:p>
        </w:tc>
        <w:tc>
          <w:tcPr>
            <w:tcW w:w="1425" w:type="dxa"/>
            <w:shd w:val="clear" w:color="auto" w:fill="auto"/>
            <w:vAlign w:val="center"/>
          </w:tcPr>
          <w:p w14:paraId="7E20C819"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4AA959A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DE104C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C8221F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75DAD0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FC3335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E9575F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6DC153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427DD6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86608F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71F2C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77C4FA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708A7E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21D90B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345DA3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9D0E44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DD2DE3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2DA329E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3/16</w:t>
            </w:r>
          </w:p>
        </w:tc>
      </w:tr>
      <w:tr w:rsidR="00F924A9" w:rsidRPr="00FF0745" w14:paraId="6F92BED8" w14:textId="77777777" w:rsidTr="00541B96">
        <w:trPr>
          <w:trHeight w:val="340"/>
          <w:jc w:val="center"/>
        </w:trPr>
        <w:tc>
          <w:tcPr>
            <w:tcW w:w="2539" w:type="dxa"/>
            <w:vAlign w:val="center"/>
          </w:tcPr>
          <w:p w14:paraId="75421C96" w14:textId="3580978B"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Tran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{"citationItems":[{"id":"ITEM-1","itemData":{"DOI":"10.4338/ACI-2014-02-RA-0011","ISBN":"1869-0327","ISSN":"1869-0327 (Electronic)","PMID":"25298819","abstract":"Objective: To describe the uses of institutional and personal smartphones on General Internal Medicine wards and highlight potential consequences from their use. Methods: A mixed methods study consisting of both quantitative and qualitative research methods was conducted in General Internal Medicine wards across four academic teaching hospitals in To-ronto, Ontario. Participants included medical students, residents, attending physicians and allied health professionals. Data collection consisted of work shadowing observations, semi-structured in-terviews and surveys. Results: Personal smartphones were used for both clinical communication and non-work-related activities. Clinicians used their personal devices to communicate with their medical teams and with other medical specialties and healthcare professionals. Participants understood the risks associated with communicating confidential health information via their personal smartphones, but appear to favor efficiency over privacy issues. From survey responses, 9 of 23 residents (39%) reported using their personal cell phones to email or text patient information that may have contained patient identifiers. Although some residents were observed using their personal smartphones for non-work-related activities, personal use was infrequent and most residents did not engage in this activity. Conclusion: Clinicians are using personal smartphones for work-related purposes on the wards. With the increasing popularity of smartphone devices, it is anticipated that an increasing number of clinicians will use their personal smartphones for clinical work. This trend poses risks to the secure transfer of confidential personal health information and may lead to increased distractions for clini-cians.","author":[{"dropping-particle":"","family":"Tran","given":"K","non-dropping-particle":"","parse-names":false,"suffix":""},{"dropping-particle":"","family":"Morra","given":"D","non-dropping-particle":"","parse-names":false,"suffix":""},{"dropping-particle":"","family":"Lo","given":"V","non-dropping-particle":"","parse-names":false,"suffix":""},{"dropping-particle":"","family":"Quan","given":"S","non-dropping-particle":"","parse-names":false,"suffix":""},{"dropping-particle":"","family":"Wu","given":"R","non-dropping-particle":"","parse-names":false,"suffix":""},{"dropping-particle":"","family":"Tran","given":"Kim","non-dropping-particle":"","parse-names":false,"suffix":""}],"container-title":"Applied Clinical Informatics","id":"ITEM-1","issue":"5","issued":{"date-parts":[["2014"]]},"page":"340-4800","title":"The use of smartphones on general internal medicine wards: a mixed methods study","type":"article-journal","volume":"5"},"uris":["http://www.mendeley.com/documents/?uuid=e71e75d0-14bc-44de-b321-74597e205c2b"]}],"mendeley":{"formattedCitation":"[30]","plainTextFormattedCitation":"[30]","previouslyFormattedCitation":"(30)"},"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[30]</w:t>
            </w:r>
            <w:r w:rsidRPr="00FF0745">
              <w:rPr>
                <w:rFonts w:ascii="Arial" w:hAnsi="Arial" w:cs="Arial"/>
                <w:sz w:val="16"/>
                <w:szCs w:val="16"/>
              </w:rPr>
              <w:fldChar w:fldCharType="end"/>
            </w:r>
          </w:p>
        </w:tc>
        <w:tc>
          <w:tcPr>
            <w:tcW w:w="1425" w:type="dxa"/>
            <w:shd w:val="clear" w:color="auto" w:fill="auto"/>
            <w:vAlign w:val="center"/>
          </w:tcPr>
          <w:p w14:paraId="044F9072"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10490" w:type="dxa"/>
            <w:gridSpan w:val="17"/>
            <w:shd w:val="clear" w:color="auto" w:fill="E7E6E6" w:themeFill="background2"/>
          </w:tcPr>
          <w:p w14:paraId="7B6512E4" w14:textId="77777777" w:rsidR="00F924A9" w:rsidRPr="00FF0745" w:rsidRDefault="00F924A9" w:rsidP="00541B96">
            <w:pPr>
              <w:jc w:val="center"/>
              <w:rPr>
                <w:rFonts w:ascii="Arial" w:hAnsi="Arial" w:cs="Arial"/>
                <w:sz w:val="16"/>
                <w:szCs w:val="16"/>
              </w:rPr>
            </w:pPr>
          </w:p>
        </w:tc>
      </w:tr>
      <w:tr w:rsidR="00F924A9" w:rsidRPr="00FF0745" w14:paraId="61DC3EC5" w14:textId="77777777" w:rsidTr="00541B96">
        <w:trPr>
          <w:trHeight w:val="340"/>
          <w:jc w:val="center"/>
        </w:trPr>
        <w:tc>
          <w:tcPr>
            <w:tcW w:w="2539" w:type="dxa"/>
            <w:vAlign w:val="center"/>
          </w:tcPr>
          <w:p w14:paraId="6BB054C9" w14:textId="02BE5206"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Vaisman</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2017</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{"citationItems":[{"id":"ITEM-1","itemData":{"DOI":"10.4338/ACI-2016-08-RA-0130","ISSN":"1869-0327","PMID":"28066851","abstract":"Introduction: Hospital-based medical services are increasingly utilizing team-based pagers and smartphones to streamline communications. However, an unintended consequence may be higher volumes of interruptions potentially leading to medical error. There is likely a level at which interruptions are excessive and cause a `crisis mode' climate. Methods: We retrospectively collected phone, text messaging, and email interruptions directed to hospital-assigned smartphones on eight General Internal Medicine (GIM) teams at two tertiary care centres in Toronto, Ontario from April 2013 to September 2014. We also calculated the number of times these interruptions exceeded a pre-specified threshold per hour, termed `crisis mode', defined as at least five interruptions in 30 minutes. We analyzed the correlation between interruptions and date, site, and patient volumes. Results: A total of 187,049 interruptions were collected over an 18-month period. Daily weekday interruptions rose sharply in the morning, peaking between 11 AM to 12 PM and measuring 4.8 and 3.7 mean interruptions/ hour at each site, respectively. Mean daily interruptions per team to-taled 46.2 +/- 3.6 at Site 1 and 39.2 +/- 4.2 at Site 2. The `crisis mode' threshold was exceeded, on average, 2.3 times/day per GIM team during weekdays. In a multivariable linear regression analysis, site (beta 6.43 CI95% 5.44 - 7.42, p&lt;0.001), day of the week (with Friday having the most interruptions) (beta 0.481 CI95% 0.236 - 0.730, p&lt;0.05) and patient census (beta 1.55 CI95% 1.42 - 1.67, p&lt;0.05) were all predictive of daily interruption volume although there was a significant interaction effect between site and patient census (beta-0.941 CI95% -1.18 - -0.703, p&lt;0.05). Conclusion: Interruptions were related to site-specific features, including volume, suggesting that future interventions should target the culture of individual hospitals. Excessive interruptions may have implications for patient safety especially when exceeding a maximal threshold over short periods of time.","author":[{"dropping-particle":"","family":"Vaisman","given":"A","non-dropping-particle":"","parse-names":false,"suffix":""},{"dropping-particle":"","family":"Wu","given":"R","non-dropping-particle":"","parse-names":false,"suffix":""}],"container-title":"Applied Clinical Informatics","id":"ITEM-1","issued":{"date-parts":[["2017"]]},"page":"1-11","title":"Analysis of smartphone interruptions on academic general internal medicine wards","type":"article-journal","volume":"8"},"uris":["http://www.mendeley.com/documents/?uuid=7bba99d4-3508-4be4-be8b-b05ca106d913"]}],"mendeley":{"formattedCitation":"[28]","plainTextFormattedCitation":"[28]","previouslyFormattedCitation":"(28)"},"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[28]</w:t>
            </w:r>
            <w:r w:rsidRPr="00FF0745">
              <w:rPr>
                <w:rFonts w:ascii="Arial" w:hAnsi="Arial" w:cs="Arial"/>
                <w:sz w:val="16"/>
                <w:szCs w:val="16"/>
              </w:rPr>
              <w:fldChar w:fldCharType="end"/>
            </w:r>
          </w:p>
        </w:tc>
        <w:tc>
          <w:tcPr>
            <w:tcW w:w="1425" w:type="dxa"/>
            <w:shd w:val="clear" w:color="auto" w:fill="auto"/>
            <w:vAlign w:val="center"/>
          </w:tcPr>
          <w:p w14:paraId="66B187A5"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43ADC30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C2071B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3B812F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7BD37B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10F767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093FBCC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D39A4B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771B1F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FC5195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769D27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1BBA0A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60F11D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B2B4F0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78390B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52A54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69B598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70C5731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4/16</w:t>
            </w:r>
          </w:p>
        </w:tc>
      </w:tr>
      <w:tr w:rsidR="00F924A9" w:rsidRPr="00FF0745" w14:paraId="6100FDFE" w14:textId="77777777" w:rsidTr="00541B96">
        <w:trPr>
          <w:trHeight w:val="340"/>
          <w:jc w:val="center"/>
        </w:trPr>
        <w:tc>
          <w:tcPr>
            <w:tcW w:w="2539" w:type="dxa"/>
            <w:vAlign w:val="center"/>
          </w:tcPr>
          <w:p w14:paraId="59610579" w14:textId="2C717566"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Wani</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2013</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{"citationItems":[{"id":"ITEM-1","itemData":{"DOI":"10.4103/0970-0358.121990","ISBN":"0970-0358 (Print)\\r0970-0358 (Linking)","ISSN":"0970-0358","PMID":"24459338","abstract":"OBJECTIVE The objective of this study is to assess the efficacy of smartphone and its WhatsApp application as a communication method amongst the staff of plastic and reconstructive surgery section at tertiary care health facility. MATERIALS AND METHODS From January 2012 onwards, the authors used smartphones and its WhatsApp application as a communication method amongst their team for various aspects of patient management and as a tool for academic endorsements. RESULTS During the period of this study, there were 116 episodes regarding patient management, which were handled, in a timely fashion by using this application. In addition opinion of rotating residents in the section was sought regarding the efficacy of this method of communication. Overall majority of residents were satisfied with this mode of communication. CONCLUSIONS This new method of communication is an effective method for clinical and academic endorsements. The method is cheap and quick and easy to operate.","author":[{"dropping-particle":"","family":"Wani","given":"Shabeer","non-dropping-particle":"","parse-names":false,"suffix":""},{"dropping-particle":"","family":"Rabah","given":"Sari","non-dropping-particle":"","parse-names":false,"suffix":""},{"dropping-particle":"","family":"AlFadil","given":"Sara","non-dropping-particle":"","parse-names":false,"suffix":""},{"dropping-particle":"","family":"Dewanjee","given":"Nancy","non-dropping-particle":"","parse-names":false,"suffix":""},{"dropping-particle":"","family":"Najmi","given":"Yahya","non-dropping-particle":"","parse-names":false,"suffix":""}],"container-title":"Indian Journal of Plastic Surgery","id":"ITEM-1","issue":"3","issued":{"date-parts":[["2013"]]},"page":"502-505","title":"Efficacy of communication amongst staff members at plastic and reconstructive surgery section using smartphone and mobile WhatsApp","type":"article-journal","volume":"46"},"uris":["http://www.mendeley.com/documents/?uuid=084d2318-4a76-42ca-b37a-ea910d160b4f"]}],"mendeley":{"formattedCitation":"[44]","plainTextFormattedCitation":"[44]","previouslyFormattedCitation":"(44)"},"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[44]</w:t>
            </w:r>
            <w:r w:rsidRPr="00FF0745">
              <w:rPr>
                <w:rFonts w:ascii="Arial" w:hAnsi="Arial" w:cs="Arial"/>
                <w:sz w:val="16"/>
                <w:szCs w:val="16"/>
              </w:rPr>
              <w:fldChar w:fldCharType="end"/>
            </w:r>
          </w:p>
        </w:tc>
        <w:tc>
          <w:tcPr>
            <w:tcW w:w="1425" w:type="dxa"/>
            <w:shd w:val="clear" w:color="auto" w:fill="auto"/>
            <w:vAlign w:val="center"/>
          </w:tcPr>
          <w:p w14:paraId="7A1BE119"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Poor</w:t>
            </w:r>
          </w:p>
        </w:tc>
        <w:tc>
          <w:tcPr>
            <w:tcW w:w="617" w:type="dxa"/>
            <w:vAlign w:val="center"/>
          </w:tcPr>
          <w:p w14:paraId="1A977CB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0990D7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AA7626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276FC2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9B381B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684096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2693F4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AAD940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014DFC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BDAC71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31399D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202801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4F8ACCC"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30A020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1FC7A0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DE1E37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1DE122C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07DFBD2E" w14:textId="77777777" w:rsidTr="00541B96">
        <w:trPr>
          <w:trHeight w:val="340"/>
          <w:jc w:val="center"/>
        </w:trPr>
        <w:tc>
          <w:tcPr>
            <w:tcW w:w="2539" w:type="dxa"/>
            <w:vAlign w:val="center"/>
          </w:tcPr>
          <w:p w14:paraId="7E1CEC36" w14:textId="4CA0012E"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Webb </w:t>
            </w:r>
            <w:r w:rsidRPr="00FF0745">
              <w:rPr>
                <w:rFonts w:ascii="Arial" w:hAnsi="Arial" w:cs="Arial"/>
                <w:i/>
                <w:sz w:val="16"/>
                <w:szCs w:val="16"/>
              </w:rPr>
              <w:t>at al</w:t>
            </w:r>
            <w:r w:rsidRPr="00FF0745">
              <w:rPr>
                <w:rFonts w:ascii="Arial" w:hAnsi="Arial" w:cs="Arial"/>
                <w:sz w:val="16"/>
                <w:szCs w:val="16"/>
              </w:rPr>
              <w:t xml:space="preserve"> 2016</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{"citationItems":[{"id":"ITEM-1","itemData":{"DOI":"10.1016/j.hlpt.2016.07.004","ISBN":"2211-8837","ISSN":"22118845","abstract":"Background Paging systems continue to be used by the majority of hospitals despite the nearly ubiquitous use of personal and/or corporate smartphones by hospital clinicians. Integrated multi-platform smartphone apps, such as the Vocera® Collaboration Suite (VCS), have the potential to be a reliable, efficient, and secure methods of communication in hospitals. Objective To examine the effect of VCS, on communication and the efficiency of communication between hospital clinicians. Methods A Three-month prospective observational study was completed at two tertiary care hospitals, and one community hospital, at Island Health (Vancouver Island, British Columbia, Canada). Hospitalists, obstetricians, intensivists, and pharmacists piloted the VCS smartphone app in the replacement of pagers. Switchboard operators, ICU nurses, and ICU unit clerks had access to the app via a desktop computer based web console. Our primary outcome was the difference in page turnaround time before and after the implementation of VCS. We also conducted baseline and post-study surveys and measured the volume of the app׳s usage. Results Physicians responded to pages faster (5.5 vs 3 min; p&lt;0.05) when using VCS compared to traditional pagers. Physicians found the app was more efficient, reduced interruptions to patient care, and 81% of physicians wanted to continue using the system. The highest reported drawback of the app was the reduction in phone battery life. Conclusions Smartphone based communication systems, such as Vocera®Collaboration Suite, improve the speed of, and satisfaction with hospital communication when compared to pagers. Reduced phone battery life should be considered when implementing VCS.","author":[{"dropping-particle":"","family":"Webb","given":"Carly","non-dropping-particle":"","parse-names":false,"suffix":""},{"dropping-particle":"","family":"Spina","given":"Sean","non-dropping-particle":"","parse-names":false,"suffix":""},{"dropping-particle":"","family":"Young","given":"Shirley","non-dropping-particle":"","parse-names":false,"suffix":""}],"container-title":"Health Policy and Technology","id":"ITEM-1","issued":{"date-parts":[["2016"]]},"page":"370-375","publisher":"Elsevier","title":"Integrating smartphone communication strategy and technology into clinical practice: a mixed methods research study","type":"article-journal","volume":"5"},"uris":["http://www.mendeley.com/documents/?uuid=a3707bbb-a628-47be-bfe8-490a4b9eb0ca"]}],"mendeley":{"formattedCitation":"[48]","plainTextFormattedCitation":"[48]","previouslyFormattedCitation":"(48)"},"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[48]</w:t>
            </w:r>
            <w:r w:rsidRPr="00FF0745">
              <w:rPr>
                <w:rFonts w:ascii="Arial" w:hAnsi="Arial" w:cs="Arial"/>
                <w:sz w:val="16"/>
                <w:szCs w:val="16"/>
              </w:rPr>
              <w:fldChar w:fldCharType="end"/>
            </w:r>
          </w:p>
        </w:tc>
        <w:tc>
          <w:tcPr>
            <w:tcW w:w="1425" w:type="dxa"/>
            <w:shd w:val="clear" w:color="auto" w:fill="auto"/>
            <w:vAlign w:val="center"/>
          </w:tcPr>
          <w:p w14:paraId="369EC5E2"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041A491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F72D6F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3AD92E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4E890C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907612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B2647B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699322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E27099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AA7E1D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590A67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94DF7A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F22506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2745D7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533298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6CBE9F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7DB9A1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8" w:type="dxa"/>
            <w:vAlign w:val="center"/>
          </w:tcPr>
          <w:p w14:paraId="3EB3841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025813CA" w14:textId="77777777" w:rsidTr="00541B96">
        <w:trPr>
          <w:trHeight w:val="340"/>
          <w:jc w:val="center"/>
        </w:trPr>
        <w:tc>
          <w:tcPr>
            <w:tcW w:w="2539" w:type="dxa"/>
            <w:vAlign w:val="center"/>
          </w:tcPr>
          <w:p w14:paraId="2D69381F" w14:textId="23AFD04B"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Wu </w:t>
            </w:r>
            <w:r w:rsidRPr="00FF0745">
              <w:rPr>
                <w:rFonts w:ascii="Arial" w:hAnsi="Arial" w:cs="Arial"/>
                <w:i/>
                <w:sz w:val="16"/>
                <w:szCs w:val="16"/>
              </w:rPr>
              <w:t>et al</w:t>
            </w:r>
            <w:r w:rsidRPr="00FF0745">
              <w:rPr>
                <w:rFonts w:ascii="Arial" w:hAnsi="Arial" w:cs="Arial"/>
                <w:sz w:val="16"/>
                <w:szCs w:val="16"/>
              </w:rPr>
              <w:t xml:space="preserve"> 2011</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{"citationItems":[{"id":"ITEM-1","itemData":{"DOI":"10.2196/jmir.1655","PMID":"21875849","abstract":"BACKGROUND Communication between clinicians is critical to providing quality patient care but is often hampered by limitations of current systems. Smartphones such as BlackBerrys may improve communication, but studies of these technologies have been limited to date. OBJECTIVE Our objectives were to describe how smartphones were adopted for clinical communication within general internal medical wards and determine their impact on team effectiveness and communication. METHODS This was a mixed-methods study that gathered data from the frequency of smartphone calls and email messages, clinicians' interviews, and ethnographic observations of clinical communication interactions. Triangulation of qualitative and quantitative data was undertaken to develop common themes that encompass comprehensive and representative insights across different methods. RESULTS Findings from our study indicated that over a 24-hour period, nurses sent on average 22.3 emails to the physicians mostly through the \"team smartphone,\" the designated primary point of contact for a specific medical team. Physicians carrying the team smartphone received on average 21.9 emails and 6.4 telephone calls while sending out 6.9 emails and initiating 8.3 telephone calls over the 24-hour period. Our analyses identified both positive and negative outcomes associated with the use of smartphones for clinical communication. There was a perceived improvement in efficiency over the use of pagers for clinical communication for physicians, nurses, and allied health professionals. In particular, residents found that the use of smartphones helped to increase their mobility and multitasking abilities. Negative outcomes included frequent interruptions and discordance between what doctors and nurses considered urgent. Nurses perceived a worsening of the interprofessional relationships due to overreliance on messaging by text with a resulting decrease in verbal communication. Unprofessional behaviors were observed in the use of smartphones by residents. CONCLUSIONS Routine adoption of smartphones by residents appeared to improve efficiency over the use of pagers for physicians, nurses, and allied health professionals. This was balanced by negative communication issues of increased interruptions, a gap in perceived urgency, weakened interprofessional relationships, and unprofessional behavior. Further communication interventions are required that balance efficiency and interruptions while maintaining or even impr…","author":[{"dropping-particle":"","family":"Wu","given":"Robert","non-dropping-particle":"","parse-names":false,"suffix":""},{"dropping-particle":"","family":"Rossos","given":"Peter","non-dropping-particle":"","parse-names":false,"suffix":""},{"dropping-particle":"","family":"Quan","given":"Sherman","non-dropping-particle":"","parse-names":false,"suffix":""},{"dropping-particle":"","family":"Reeves","given":"Scott","non-dropping-particle":"","parse-names":false,"suffix":""},{"dropping-particle":"","family":"Lo","given":"Vivian","non-dropping-particle":"","parse-names":false,"suffix":""},{"dropping-particle":"","family":"Wong","given":"Brian","non-dropping-particle":"","parse-names":false,"suffix":""},{"dropping-particle":"","family":"Cheung","given":"Mark","non-dropping-particle":"","parse-names":false,"suffix":""},{"dropping-particle":"","family":"Morra","given":"Dante","non-dropping-particle":"","parse-names":false,"suffix":""}],"container-title":"Journal of Medical Internet Research","id":"ITEM-1","issue":"3","issued":{"date-parts":[["2011","8","29"]]},"page":"e59","title":"An evaluation of the use of smartphones to communicate between clinicians: a mixed-methods study.","type":"article-journal","volume":"13"},"uris":["http://www.mendeley.com/documents/?uuid=40fedd16-e25d-3b06-857b-abe2d7b818cd"]}],"mendeley":{"formattedCitation":"[27]","plainTextFormattedCitation":"[27]","previouslyFormattedCitation":"(27)"},"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[27]</w:t>
            </w:r>
            <w:r w:rsidRPr="00FF0745">
              <w:rPr>
                <w:rFonts w:ascii="Arial" w:hAnsi="Arial" w:cs="Arial"/>
                <w:sz w:val="16"/>
                <w:szCs w:val="16"/>
              </w:rPr>
              <w:fldChar w:fldCharType="end"/>
            </w:r>
          </w:p>
        </w:tc>
        <w:tc>
          <w:tcPr>
            <w:tcW w:w="1425" w:type="dxa"/>
            <w:shd w:val="clear" w:color="auto" w:fill="auto"/>
            <w:vAlign w:val="center"/>
          </w:tcPr>
          <w:p w14:paraId="389ACFC2"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26211EC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FA7190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28770B3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9F6EEC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1132933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C479AA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4204A61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4764039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2EA85C7"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A1B1FE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DA3970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7E553D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3CE1B5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4FC00AB"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2B28A1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667A86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21B39B4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5/16</w:t>
            </w:r>
          </w:p>
        </w:tc>
      </w:tr>
      <w:tr w:rsidR="00F924A9" w:rsidRPr="00FF0745" w14:paraId="6444D66B" w14:textId="77777777" w:rsidTr="00541B96">
        <w:trPr>
          <w:trHeight w:val="340"/>
          <w:jc w:val="center"/>
        </w:trPr>
        <w:tc>
          <w:tcPr>
            <w:tcW w:w="2539" w:type="dxa"/>
            <w:vAlign w:val="center"/>
          </w:tcPr>
          <w:p w14:paraId="07FBD393" w14:textId="5DEF83A2"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Wu </w:t>
            </w:r>
            <w:r w:rsidRPr="00FF0745">
              <w:rPr>
                <w:rFonts w:ascii="Arial" w:hAnsi="Arial" w:cs="Arial"/>
                <w:i/>
                <w:sz w:val="16"/>
                <w:szCs w:val="16"/>
              </w:rPr>
              <w:t>et al</w:t>
            </w:r>
            <w:r w:rsidRPr="00FF0745">
              <w:rPr>
                <w:rFonts w:ascii="Arial" w:hAnsi="Arial" w:cs="Arial"/>
                <w:sz w:val="16"/>
                <w:szCs w:val="16"/>
              </w:rPr>
              <w:t xml:space="preserve"> 2013</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{"citationItems":[{"id":"ITEM-1","itemData":{"DOI":"10.1002/jhm.2037","ISBN":"1553-5606","ISSN":"15535592","PMID":"23713054","abstract":"BACKGROUND: Medical trainees increasingly use smartphones in their clinical work. Similar to other information technology implementations, smartphone use can result in unintended consequences. This study aimed to examine the impact of smartphone use for clinical communication on medical trainees' educational experiences.\\n\\nDESIGN: Qualitative research methodology using interview data, ethnographic data, and analysis of e-mail messages.\\n\\nANALYSIS: We analyzed the interview transcripts, ethnographic data, and e-mails by applying a conceptual framework consisting of 5 educational domains.\\n\\nRESULTS: Smartphone use increased connectedness and resulted in a high level of interruptions. These 2 factors impacted 3 discrete educational domains: supervision, teaching, and professionalism. Smartphone use increased connectedness to supervisors and may improve supervision, making it easier for supervisors to take over but can limit autonomy by reducing learner decision making. Teaching activities may be easier to coordinate, but smartphone use interrupted learners and reduced teaching effectiveness during these sessions. Finally, there may be professionalism issues in relation to how residents use smartphones during encounters with patients and health professionals and in teaching sessions.\\n\\nCONCLUSIONS: We summarized the impact of a rapidly emerging information technology-smartphones-on the educational experience of medical trainees. Smartphone use increase connectedness and allow trainees to be more globally available for patient care but creates interruptions that cause trainees to be less present in their local interactions with staff during teaching sessions. Educators should be aware of these findings and need to develop curriculum to address the negative impacts of smartphone use in the clinical training environment. Journal of Hospital Medicine 2013;8:365-372. © 2013 Society of Hospital Medicine.","author":[{"dropping-particle":"","family":"Wu","given":"Robert","non-dropping-particle":"","parse-names":false,"suffix":""},{"dropping-particle":"","family":"Tzanetos","given":"Katina","non-dropping-particle":"","parse-names":false,"suffix":""},{"dropping-particle":"","family":"Morra","given":"Dante","non-dropping-particle":"","parse-names":false,"suffix":""},{"dropping-particle":"","family":"Quan","given":"Sherman","non-dropping-particle":"","parse-names":false,"suffix":""},{"dropping-particle":"","family":"Lo","given":"Vivian","non-dropping-particle":"","parse-names":false,"suffix":""},{"dropping-particle":"","family":"Wong","given":"Brian","non-dropping-particle":"","parse-names":false,"suffix":""}],"container-title":"Journal of Hospital Medicine","id":"ITEM-1","issue":"7","issued":{"date-parts":[["2013"]]},"page":"365-372","title":"Educational impact of using smartphones for clinical communication on general medicine: more global, less local","type":"article-journal","volume":"8"},"uris":["http://www.mendeley.com/documents/?uuid=da659331-7019-4e91-aff3-5da5c8ddd862"]}],"mendeley":{"formattedCitation":"[32]","plainTextFormattedCitation":"[32]","previouslyFormattedCitation":"(32)"},"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[32]</w:t>
            </w:r>
            <w:r w:rsidRPr="00FF0745">
              <w:rPr>
                <w:rFonts w:ascii="Arial" w:hAnsi="Arial" w:cs="Arial"/>
                <w:sz w:val="16"/>
                <w:szCs w:val="16"/>
              </w:rPr>
              <w:fldChar w:fldCharType="end"/>
            </w:r>
          </w:p>
        </w:tc>
        <w:tc>
          <w:tcPr>
            <w:tcW w:w="1425" w:type="dxa"/>
            <w:shd w:val="clear" w:color="auto" w:fill="auto"/>
            <w:vAlign w:val="center"/>
          </w:tcPr>
          <w:p w14:paraId="62F061CE"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3AE4FD8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DF35ED"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724B80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6B523A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E26D87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334C7DD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8857FB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480A58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65B326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3A8F3F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3A3B86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AE5017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E75C36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56D59DA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C0E171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397A34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0B5F5B79"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5/16</w:t>
            </w:r>
          </w:p>
        </w:tc>
      </w:tr>
      <w:tr w:rsidR="00F924A9" w:rsidRPr="00FF0745" w14:paraId="0A5E2465" w14:textId="77777777" w:rsidTr="00541B96">
        <w:trPr>
          <w:trHeight w:val="340"/>
          <w:jc w:val="center"/>
        </w:trPr>
        <w:tc>
          <w:tcPr>
            <w:tcW w:w="2539" w:type="dxa"/>
            <w:vAlign w:val="center"/>
          </w:tcPr>
          <w:p w14:paraId="3FE2C02E" w14:textId="2BA82D0A"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Wu </w:t>
            </w:r>
            <w:r w:rsidRPr="00FF0745">
              <w:rPr>
                <w:rFonts w:ascii="Arial" w:hAnsi="Arial" w:cs="Arial"/>
                <w:i/>
                <w:sz w:val="16"/>
                <w:szCs w:val="16"/>
              </w:rPr>
              <w:t>et al</w:t>
            </w:r>
            <w:r w:rsidRPr="00FF0745">
              <w:rPr>
                <w:rFonts w:ascii="Arial" w:hAnsi="Arial" w:cs="Arial"/>
                <w:sz w:val="16"/>
                <w:szCs w:val="16"/>
              </w:rPr>
              <w:t xml:space="preserve"> 2013</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{"citationItems":[{"id":"ITEM-1","itemData":{"DOI":"10.1136/amiajnl-2012-001160","ISBN":"10675027","ISSN":"10675027","PMID":"23355461","abstract":"BACKGROUND: Effective clinical communication is critical to providing high-quality patient care. Hospitals have used different types of interventions to improve communication between care teams, but there have been few studies of their effectiveness. OBJECTIVES: To describe the effects of different communication interventions and their problems. DESIGN: Prospective observational case study using a mixed methods approach of quantitative and qualitative methods. SETTING: General internal medicine (GIM) inpatient wards at five tertiary care academic teaching hospitals. PARTICIPANTS: Clinicians consisting of residents, attending physicians, nurses, and allied health (AH) staff working on the GIM wards. METHODS: Ethnographic methods and interviews with clinical staff (doctors, nurses, medical students, and AH professionals) were conducted over a 16-month period from 2009 to 2010. RESULTS: We identified four categories that described the intended and unintended consequences of communication interventions: impacts on senders, receivers, interprofessional collaboration, and the use of informal communication processes. The use of alphanumeric pagers, smartphones, and web-based communication systems had positive effects for senders and receivers, but unintended consequences were seen with all interventions in all four categories. CONCLUSIONS: Interventions that aimed to improve clinical communications solved some but not all problems, and unintended effects were seen with all systems.","author":[{"dropping-particle":"","family":"Wu","given":"Robert","non-dropping-particle":"","parse-names":false,"suffix":""},{"dropping-particle":"","family":"Lo","given":"Vivian","non-dropping-particle":"","parse-names":false,"suffix":""},{"dropping-particle":"","family":"Morra","given":"Dante","non-dropping-particle":"","parse-names":false,"suffix":""},{"dropping-particle":"","family":"Wong","given":"Brian","non-dropping-particle":"","parse-names":false,"suffix":""},{"dropping-particle":"","family":"Sargeant","given":"Robert","non-dropping-particle":"","parse-names":false,"suffix":""},{"dropping-particle":"","family":"Locke","given":"Ken","non-dropping-particle":"","parse-names":false,"suffix":""},{"dropping-particle":"","family":"Cavalcanti","given":"Rodrigo","non-dropping-particle":"","parse-names":false,"suffix":""},{"dropping-particle":"","family":"Quan","given":"Sherman D.","non-dropping-particle":"","parse-names":false,"suffix":""},{"dropping-particle":"","family":"Rossos","given":"Peter","non-dropping-particle":"","parse-names":false,"suffix":""},{"dropping-particle":"","family":"Tran","given":"Kim","non-dropping-particle":"","parse-names":false,"suffix":""},{"dropping-particle":"","family":"Cheung","given":"Mark","non-dropping-particle":"","parse-names":false,"suffix":""}],"container-title":"Journal of the American Medical Informatics Association","id":"ITEM-1","issue":"4","issued":{"date-parts":[["2013"]]},"page":"766-777","title":"The intended and unintended consequences of communication systems on general internal medicine inpatient care delivery: a prospective observational case study of five teaching hospitals","type":"article-journal","volume":"20"},"uris":["http://www.mendeley.com/documents/?uuid=a33ee711-9c4f-429d-94a3-45a29089c66e"]}],"mendeley":{"formattedCitation":"[33]","plainTextFormattedCitation":"[33]","previouslyFormattedCitation":"(33)"},"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[33]</w:t>
            </w:r>
            <w:r w:rsidRPr="00FF0745">
              <w:rPr>
                <w:rFonts w:ascii="Arial" w:hAnsi="Arial" w:cs="Arial"/>
                <w:sz w:val="16"/>
                <w:szCs w:val="16"/>
              </w:rPr>
              <w:fldChar w:fldCharType="end"/>
            </w:r>
          </w:p>
        </w:tc>
        <w:tc>
          <w:tcPr>
            <w:tcW w:w="1425" w:type="dxa"/>
            <w:shd w:val="clear" w:color="auto" w:fill="auto"/>
            <w:vAlign w:val="center"/>
          </w:tcPr>
          <w:p w14:paraId="78F38178"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30BAD3DA" w14:textId="77777777" w:rsidR="00F924A9" w:rsidRPr="00FF0745" w:rsidRDefault="00F924A9" w:rsidP="00541B96">
            <w:pPr>
              <w:jc w:val="center"/>
              <w:rPr>
                <w:rFonts w:ascii="Arial" w:hAnsi="Arial" w:cs="Arial"/>
                <w:b/>
                <w:sz w:val="16"/>
                <w:szCs w:val="16"/>
              </w:rPr>
            </w:pPr>
          </w:p>
        </w:tc>
      </w:tr>
      <w:tr w:rsidR="00F924A9" w:rsidRPr="00FF0745" w14:paraId="34781169" w14:textId="77777777" w:rsidTr="00541B96">
        <w:trPr>
          <w:trHeight w:val="340"/>
          <w:jc w:val="center"/>
        </w:trPr>
        <w:tc>
          <w:tcPr>
            <w:tcW w:w="2539" w:type="dxa"/>
            <w:vAlign w:val="center"/>
          </w:tcPr>
          <w:p w14:paraId="58A6F422" w14:textId="69A75496"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Wu </w:t>
            </w:r>
            <w:r w:rsidRPr="00FF0745">
              <w:rPr>
                <w:rFonts w:ascii="Arial" w:hAnsi="Arial" w:cs="Arial"/>
                <w:i/>
                <w:sz w:val="16"/>
                <w:szCs w:val="16"/>
              </w:rPr>
              <w:t>et al</w:t>
            </w:r>
            <w:r w:rsidRPr="00FF0745">
              <w:rPr>
                <w:rFonts w:ascii="Arial" w:hAnsi="Arial" w:cs="Arial"/>
                <w:sz w:val="16"/>
                <w:szCs w:val="16"/>
              </w:rPr>
              <w:t xml:space="preserve"> 2014</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{"citationItems":[{"id":"ITEM-1","itemData":{"DOI":"10.1016/j.ijmedinf.2014.01.003","ISBN":"1872-8243 (Electronic)\\r1386-5056 (Linking)","ISSN":"13865056","PMID":"24495802","abstract":"Background: Hospitals today are experiencing major changes in their clinical communication workflows as conventional numeric paging and face-to-face verbal conversations are being replaced by computer mediated communication systems. In this paper, we highlight the importance of understanding this transition and discuss some of the impacts that may emerge when verbal clinical conversations are replaced by short text messages. Methods: In-depth interviews (n= 108) and non-participatory observation sessions (n= 260. h) were conducted on the General Internal Medicine wards at five academic teaching hospitals in Toronto, Canada. Results: From our analysis of the qualitative data, we identified two major themes. De-contextualization of complex issues led to an increase in misinterpretation and an increase in back and forth messaging for clarification. Depersonalization of communication was due to less verbal conversations and face-to-face interactions and led to a negative impact on work relationships. Conclusions: Text-based communication in hospital settings led to the oversimplification of messages and the depersonalization of communication. It is important to recognize and understand these unintended consequences of new technology to avoid the negative impacts to patient care and work relationships. © 2014 Elsevier Ireland Ltd.","author":[{"dropping-particle":"","family":"Wu","given":"Robert","non-dropping-particle":"","parse-names":false,"suffix":""},{"dropping-particle":"","family":"Appel","given":"Lora","non-dropping-particle":"","parse-names":false,"suffix":""},{"dropping-particle":"","family":"Morra","given":"Dante","non-dropping-particle":"","parse-names":false,"suffix":""},{"dropping-particle":"","family":"Lo","given":"Vivian","non-dropping-particle":"","parse-names":false,"suffix":""},{"dropping-particle":"","family":"Kitto","given":"Simon","non-dropping-particle":"","parse-names":false,"suffix":""},{"dropping-particle":"","family":"Quan","given":"Sherman","non-dropping-particle":"","parse-names":false,"suffix":""}],"container-title":"International Journal of Medical Informatics","id":"ITEM-1","issue":"4","issued":{"date-parts":[["2014"]]},"page":"278-284","publisher":"Elsevier Ireland Ltd","title":"Short message service or disService: Issues with text messaging in a complex medical environment","type":"article-journal","volume":"83"},"uris":["http://www.mendeley.com/documents/?uuid=24e03d55-4e72-42b2-b53f-32a84eb9dd50"]}],"mendeley":{"formattedCitation":"[25]","plainTextFormattedCitation":"[25]","previouslyFormattedCitation":"(25)"},"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[25]</w:t>
            </w:r>
            <w:r w:rsidRPr="00FF0745">
              <w:rPr>
                <w:rFonts w:ascii="Arial" w:hAnsi="Arial" w:cs="Arial"/>
                <w:sz w:val="16"/>
                <w:szCs w:val="16"/>
              </w:rPr>
              <w:fldChar w:fldCharType="end"/>
            </w:r>
          </w:p>
        </w:tc>
        <w:tc>
          <w:tcPr>
            <w:tcW w:w="1425" w:type="dxa"/>
            <w:shd w:val="clear" w:color="auto" w:fill="auto"/>
            <w:vAlign w:val="center"/>
          </w:tcPr>
          <w:p w14:paraId="17F09418"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036E2B19" w14:textId="77777777" w:rsidR="00F924A9" w:rsidRPr="00FF0745" w:rsidRDefault="00F924A9" w:rsidP="00541B96">
            <w:pPr>
              <w:jc w:val="center"/>
              <w:rPr>
                <w:rFonts w:ascii="Arial" w:hAnsi="Arial" w:cs="Arial"/>
                <w:b/>
                <w:sz w:val="16"/>
                <w:szCs w:val="16"/>
              </w:rPr>
            </w:pPr>
          </w:p>
        </w:tc>
      </w:tr>
      <w:tr w:rsidR="00F924A9" w:rsidRPr="00FF0745" w14:paraId="731A8265" w14:textId="77777777" w:rsidTr="00541B96">
        <w:trPr>
          <w:trHeight w:val="340"/>
          <w:jc w:val="center"/>
        </w:trPr>
        <w:tc>
          <w:tcPr>
            <w:tcW w:w="2539" w:type="dxa"/>
            <w:vAlign w:val="center"/>
          </w:tcPr>
          <w:p w14:paraId="7D40ACE0" w14:textId="08326A4F" w:rsidR="00F924A9" w:rsidRPr="00FF0745" w:rsidRDefault="00F924A9" w:rsidP="00541B96">
            <w:pPr>
              <w:jc w:val="center"/>
              <w:rPr>
                <w:rFonts w:ascii="Arial" w:hAnsi="Arial" w:cs="Arial"/>
                <w:sz w:val="16"/>
                <w:szCs w:val="16"/>
              </w:rPr>
            </w:pPr>
            <w:r w:rsidRPr="00FF0745">
              <w:rPr>
                <w:rFonts w:ascii="Arial" w:hAnsi="Arial" w:cs="Arial"/>
                <w:sz w:val="16"/>
                <w:szCs w:val="16"/>
              </w:rPr>
              <w:t xml:space="preserve">Wu </w:t>
            </w:r>
            <w:r w:rsidRPr="00FF0745">
              <w:rPr>
                <w:rFonts w:ascii="Arial" w:hAnsi="Arial" w:cs="Arial"/>
                <w:i/>
                <w:sz w:val="16"/>
                <w:szCs w:val="16"/>
              </w:rPr>
              <w:t>et al</w:t>
            </w:r>
            <w:r w:rsidRPr="00FF0745">
              <w:rPr>
                <w:rFonts w:ascii="Arial" w:hAnsi="Arial" w:cs="Arial"/>
                <w:sz w:val="16"/>
                <w:szCs w:val="16"/>
              </w:rPr>
              <w:t xml:space="preserve"> 2015</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{"citationItems":[{"id":"ITEM-1","itemData":{"DOI":"10.1002/jhm.2278","ISBN":"1553-5592","ISSN":"15535606","PMID":"25352429","abstract":"BACKGROUND: There is increasing interest in the use of information and communication technologies to improve how clinicians communicate in hospital settings.\\n\\nMETHODS: We implemented a communication system with support for physician handover and secure messaging on 2 general internal medicine wards. We measured usage and surveyed physicians and nurses on perceptions of the system's effects on communication.\\n\\nRESULTS: Between May 2011 and August 2012, a clinical teaching team received, on average, 14.8 messages per day through the system. Messages were typically sent as urgent (69.1%) and requested a text reply (76.5%). For messages requesting a text reply, 8.6% did not receive a reply. For those messages that did receive a reply, the median response time was 2.3 minutes, and 84.5% of messages received a reply within 15 minutes. Of those who completed the survey, 95.3% were medical residents (82 of 86) and 81.7% were nurses (83 of 116). Medical trainees (82.8%) and nursing staff (78.3%) agreed or strongly agreed that the system helped to speed up their daily work tasks. Overall, 67.1% of the trainees and 73.2% of nurses agreed or strongly agreed that the system made them more accountable in their clinical roles. Only 35.8% of physicians and 26.3% of nurses agreed or strongly agreed that the system was useful for communicating complex issues.\\n\\nCONCLUSIONS: In summary, with a system designed to improve communication, we found that there was high uptake and that users perceived that the system improved efficiency and accountability but was not appropriate for communicating complex issues. Journal of Hospital Medicine 2015;10:83-89. © 2014 Society of Hospital Medicine.","author":[{"dropping-particle":"","family":"Wu","given":"Robert","non-dropping-particle":"","parse-names":false,"suffix":""},{"dropping-particle":"","family":"Lo","given":"Vivian","non-dropping-particle":"","parse-names":false,"suffix":""},{"dropping-particle":"","family":"Morra","given":"Dante","non-dropping-particle":"","parse-names":false,"suffix":""},{"dropping-particle":"","family":"Appel","given":"Eva","non-dropping-particle":"","parse-names":false,"suffix":""},{"dropping-particle":"","family":"Arany","given":"Teri","non-dropping-particle":"","parse-names":false,"suffix":""},{"dropping-particle":"","family":"Curiale","given":"Beth","non-dropping-particle":"","parse-names":false,"suffix":""},{"dropping-particle":"","family":"Ryan","given":"Joanne","non-dropping-particle":"","parse-names":false,"suffix":""},{"dropping-particle":"","family":"Quan","given":"Sherman","non-dropping-particle":"","parse-names":false,"suffix":""}],"container-title":"Journal of Hospital medicine","id":"ITEM-1","issue":"2","issued":{"date-parts":[["2015"]]},"page":"83-89","title":"A smartphone-enabled communication system to improve hospital communication: usage and perceptions of medical trainees and nurses on general internal medicine wards","type":"article-journal","volume":"10"},"uris":["http://www.mendeley.com/documents/?uuid=bde17412-0d0e-48c3-a6c0-04fd70de72a2"]}],"mendeley":{"formattedCitation":"[26]","plainTextFormattedCitation":"[26]","previouslyFormattedCitation":"(26)"},"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[26]</w:t>
            </w:r>
            <w:r w:rsidRPr="00FF0745">
              <w:rPr>
                <w:rFonts w:ascii="Arial" w:hAnsi="Arial" w:cs="Arial"/>
                <w:sz w:val="16"/>
                <w:szCs w:val="16"/>
              </w:rPr>
              <w:fldChar w:fldCharType="end"/>
            </w:r>
          </w:p>
        </w:tc>
        <w:tc>
          <w:tcPr>
            <w:tcW w:w="1425" w:type="dxa"/>
            <w:shd w:val="clear" w:color="auto" w:fill="auto"/>
            <w:vAlign w:val="center"/>
          </w:tcPr>
          <w:p w14:paraId="3535155F" w14:textId="77777777" w:rsidR="00F924A9" w:rsidRPr="003F5140" w:rsidRDefault="00F924A9" w:rsidP="00541B96">
            <w:pPr>
              <w:jc w:val="center"/>
              <w:rPr>
                <w:rFonts w:ascii="Arial" w:hAnsi="Arial" w:cs="Arial"/>
                <w:sz w:val="16"/>
                <w:szCs w:val="16"/>
              </w:rPr>
            </w:pPr>
            <w:r w:rsidRPr="003F5140">
              <w:rPr>
                <w:rFonts w:ascii="Arial" w:hAnsi="Arial" w:cs="Arial"/>
                <w:sz w:val="16"/>
                <w:szCs w:val="16"/>
              </w:rPr>
              <w:t>Fair</w:t>
            </w:r>
          </w:p>
        </w:tc>
        <w:tc>
          <w:tcPr>
            <w:tcW w:w="617" w:type="dxa"/>
            <w:vAlign w:val="center"/>
          </w:tcPr>
          <w:p w14:paraId="5081AB10"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98C5E9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9151E7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7A3EBF1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54363CA8"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3FC1EEBE"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DF0D694"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7" w:type="dxa"/>
            <w:vAlign w:val="center"/>
          </w:tcPr>
          <w:p w14:paraId="6B64A04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0E661D63"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E82250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1D32AA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D1809A1"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1E3651D6"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24EE4B65"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64CF348F"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w:t>
            </w:r>
          </w:p>
        </w:tc>
        <w:tc>
          <w:tcPr>
            <w:tcW w:w="617" w:type="dxa"/>
            <w:vAlign w:val="center"/>
          </w:tcPr>
          <w:p w14:paraId="7C204E1A"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X</w:t>
            </w:r>
          </w:p>
        </w:tc>
        <w:tc>
          <w:tcPr>
            <w:tcW w:w="618" w:type="dxa"/>
            <w:vAlign w:val="center"/>
          </w:tcPr>
          <w:p w14:paraId="7E613AD2" w14:textId="77777777" w:rsidR="00F924A9" w:rsidRPr="00FF0745" w:rsidRDefault="00F924A9" w:rsidP="00541B96">
            <w:pPr>
              <w:jc w:val="center"/>
              <w:rPr>
                <w:rFonts w:ascii="Arial" w:hAnsi="Arial" w:cs="Arial"/>
                <w:sz w:val="16"/>
                <w:szCs w:val="16"/>
              </w:rPr>
            </w:pPr>
            <w:r w:rsidRPr="00FF0745">
              <w:rPr>
                <w:rFonts w:ascii="Arial" w:hAnsi="Arial" w:cs="Arial"/>
                <w:sz w:val="16"/>
                <w:szCs w:val="16"/>
              </w:rPr>
              <w:t>6/16</w:t>
            </w:r>
          </w:p>
        </w:tc>
      </w:tr>
      <w:tr w:rsidR="00F924A9" w:rsidRPr="00FF0745" w14:paraId="4B2FEFCE" w14:textId="77777777" w:rsidTr="00541B96">
        <w:trPr>
          <w:trHeight w:val="340"/>
          <w:jc w:val="center"/>
        </w:trPr>
        <w:tc>
          <w:tcPr>
            <w:tcW w:w="2539" w:type="dxa"/>
            <w:vAlign w:val="center"/>
          </w:tcPr>
          <w:p w14:paraId="5B09637C" w14:textId="300257AC" w:rsidR="00F924A9" w:rsidRPr="00FF0745" w:rsidRDefault="00F924A9" w:rsidP="00541B96">
            <w:pPr>
              <w:jc w:val="center"/>
              <w:rPr>
                <w:rFonts w:ascii="Arial" w:hAnsi="Arial" w:cs="Arial"/>
                <w:sz w:val="16"/>
                <w:szCs w:val="16"/>
              </w:rPr>
            </w:pPr>
            <w:proofErr w:type="spellStart"/>
            <w:r w:rsidRPr="00FF0745">
              <w:rPr>
                <w:rFonts w:ascii="Arial" w:hAnsi="Arial" w:cs="Arial"/>
                <w:sz w:val="16"/>
                <w:szCs w:val="16"/>
              </w:rPr>
              <w:t>Wyber</w:t>
            </w:r>
            <w:proofErr w:type="spellEnd"/>
            <w:r w:rsidRPr="00FF0745">
              <w:rPr>
                <w:rFonts w:ascii="Arial" w:hAnsi="Arial" w:cs="Arial"/>
                <w:sz w:val="16"/>
                <w:szCs w:val="16"/>
              </w:rPr>
              <w:t xml:space="preserve"> </w:t>
            </w:r>
            <w:r w:rsidRPr="00FF0745">
              <w:rPr>
                <w:rFonts w:ascii="Arial" w:hAnsi="Arial" w:cs="Arial"/>
                <w:i/>
                <w:sz w:val="16"/>
                <w:szCs w:val="16"/>
              </w:rPr>
              <w:t>et al</w:t>
            </w:r>
            <w:r w:rsidRPr="00FF0745">
              <w:rPr>
                <w:rFonts w:ascii="Arial" w:hAnsi="Arial" w:cs="Arial"/>
                <w:sz w:val="16"/>
                <w:szCs w:val="16"/>
              </w:rPr>
              <w:t xml:space="preserve"> 2013</w:t>
            </w:r>
            <w:r w:rsidRPr="00FF0745">
              <w:rPr>
                <w:rFonts w:ascii="Arial" w:hAnsi="Arial" w:cs="Arial"/>
                <w:sz w:val="16"/>
                <w:szCs w:val="16"/>
              </w:rPr>
              <w:fldChar w:fldCharType="begin" w:fldLock="1"/>
            </w:r>
            <w:r w:rsidR="00442ADF">
              <w:rPr>
                <w:rFonts w:ascii="Arial" w:hAnsi="Arial" w:cs="Arial"/>
                <w:sz w:val="16"/>
                <w:szCs w:val="16"/>
              </w:rPr>
              <w:instrText>ADDIN CSL_CITATION {"citationItems":[{"id":"ITEM-1","itemData":{"DOI":"&lt;a href=\"http://dx.doi.org/10.1179/1753807612Y.0000000019\"&gt;http://dx.doi.org/10.1179/1753807612Y.0000000019&lt;/a&gt;","ISBN":"0000000019","ISSN":"17538068","abstract":"Objective To describe the use of short message service (SMS) text messages between doctors in clinical teams at a tertiary New Zealand hospital in order to inform policy development. Methods Self-reported retrospective descriptive survey of SMS use and attitudes to texting. Results Two hundred and eight of 350 eligible doctors completed the survey. Of the respondents, 95.7% routinely carry a mobile phone at work. Residents sent the most frequent texts and male doctors texted more frequently than female doctors. Surgical doctors sent texts most frequently. SMS messages are perceived as convenient, unobtrusive, reliable, and efficient. Fifty-seven per cent of respondents reported that texting was 'useful' or 'very useful'. Cost, ambiguity, reliability, and confidentiality were the major perceived barriers to texting. Conclusion Use of SMS messages for clinical communication is widespread and regarded as favourable; particularly by junior doctors. Given the prevalence of texting, and the likelihood that this will increase, guidelines for appropriate use and standards should be developed. ABSTRACT FROM AUTHOR]; Copyright of Journal of Communication in Healthcare is the property of Maney Publishing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Wyber","given":"Rosemary","non-dropping-particle":"","parse-names":false,"suffix":""},{"dropping-particle":"","family":"Khashram","given":"Manar","non-dropping-particle":"","parse-names":false,"suffix":""},{"dropping-particle":"","family":"Donnell","given":"Andre","non-dropping-particle":"","parse-names":false,"suffix":""},{"dropping-particle":"","family":"Meyer-Rochow","given":"Goswin","non-dropping-particle":"","parse-names":false,"suffix":""}],"container-title":"Journal of Communication in Healthcare","id":"ITEM-1","issue":"1","issued":{"date-parts":[["2013"]]},"page":"29-34","title":"The Gr8est Good: use of text messages between doctors in a tertiary hospital","type":"article-journal","volume":"6"},"uris":["http://www.mendeley.com/documents/?uuid=616dec7b-9f5f-4454-b007-0ad81fadcce3"]}],"mendeley":{"formattedCitation":"[58]","plainTextFormattedCitation":"[58]","previouslyFormattedCitation":"(58)"},"properties":{"noteIndex":0},"schema":"https://github.com/citation-style-language/schema/raw/master/csl-citation.json"}</w:instrText>
            </w:r>
            <w:r w:rsidRPr="00FF0745">
              <w:rPr>
                <w:rFonts w:ascii="Arial" w:hAnsi="Arial" w:cs="Arial"/>
                <w:sz w:val="16"/>
                <w:szCs w:val="16"/>
              </w:rPr>
              <w:fldChar w:fldCharType="separate"/>
            </w:r>
            <w:r w:rsidR="00442ADF" w:rsidRPr="00442ADF">
              <w:rPr>
                <w:rFonts w:ascii="Arial" w:hAnsi="Arial" w:cs="Arial"/>
                <w:noProof/>
                <w:sz w:val="16"/>
                <w:szCs w:val="16"/>
              </w:rPr>
              <w:t>[58]</w:t>
            </w:r>
            <w:r w:rsidRPr="00FF0745">
              <w:rPr>
                <w:rFonts w:ascii="Arial" w:hAnsi="Arial" w:cs="Arial"/>
                <w:sz w:val="16"/>
                <w:szCs w:val="16"/>
              </w:rPr>
              <w:fldChar w:fldCharType="end"/>
            </w:r>
          </w:p>
        </w:tc>
        <w:tc>
          <w:tcPr>
            <w:tcW w:w="1425" w:type="dxa"/>
            <w:shd w:val="clear" w:color="auto" w:fill="auto"/>
            <w:vAlign w:val="center"/>
          </w:tcPr>
          <w:p w14:paraId="123A8390" w14:textId="77777777" w:rsidR="00F924A9" w:rsidRPr="003F5140" w:rsidRDefault="00F924A9" w:rsidP="00541B96">
            <w:pPr>
              <w:jc w:val="center"/>
              <w:rPr>
                <w:rFonts w:ascii="Arial" w:hAnsi="Arial" w:cs="Arial"/>
                <w:b/>
                <w:sz w:val="16"/>
                <w:szCs w:val="16"/>
              </w:rPr>
            </w:pPr>
            <w:r w:rsidRPr="003F5140">
              <w:rPr>
                <w:rFonts w:ascii="Arial" w:hAnsi="Arial" w:cs="Arial"/>
                <w:sz w:val="16"/>
                <w:szCs w:val="16"/>
              </w:rPr>
              <w:t>Fair</w:t>
            </w:r>
          </w:p>
        </w:tc>
        <w:tc>
          <w:tcPr>
            <w:tcW w:w="10490" w:type="dxa"/>
            <w:gridSpan w:val="17"/>
            <w:shd w:val="clear" w:color="auto" w:fill="E7E6E6" w:themeFill="background2"/>
          </w:tcPr>
          <w:p w14:paraId="69D5D3EC" w14:textId="77777777" w:rsidR="00F924A9" w:rsidRPr="00FF0745" w:rsidRDefault="00F924A9" w:rsidP="00541B96">
            <w:pPr>
              <w:jc w:val="center"/>
              <w:rPr>
                <w:rFonts w:ascii="Arial" w:hAnsi="Arial" w:cs="Arial"/>
                <w:b/>
                <w:sz w:val="16"/>
                <w:szCs w:val="16"/>
              </w:rPr>
            </w:pPr>
          </w:p>
        </w:tc>
      </w:tr>
    </w:tbl>
    <w:p w14:paraId="090FA155" w14:textId="77777777" w:rsidR="00F924A9" w:rsidRPr="00FF0745" w:rsidRDefault="00F924A9" w:rsidP="00F924A9">
      <w:pPr>
        <w:rPr>
          <w:rFonts w:ascii="Arial" w:hAnsi="Arial" w:cs="Arial"/>
          <w:sz w:val="16"/>
          <w:szCs w:val="16"/>
        </w:rPr>
      </w:pPr>
    </w:p>
    <w:p w14:paraId="37ACF825" w14:textId="77777777" w:rsidR="00F924A9" w:rsidRPr="00FA662C" w:rsidRDefault="00F924A9" w:rsidP="00F924A9">
      <w:pPr>
        <w:rPr>
          <w:rFonts w:ascii="Arial" w:hAnsi="Arial" w:cs="Arial"/>
          <w:b/>
          <w:color w:val="000000" w:themeColor="text1"/>
          <w:sz w:val="22"/>
          <w:szCs w:val="22"/>
        </w:rPr>
      </w:pPr>
      <w:r w:rsidRPr="00FF0745">
        <w:rPr>
          <w:rFonts w:ascii="Arial" w:hAnsi="Arial" w:cs="Arial"/>
          <w:b/>
          <w:color w:val="000000" w:themeColor="text1"/>
          <w:sz w:val="22"/>
          <w:szCs w:val="22"/>
        </w:rPr>
        <w:t xml:space="preserve"> </w:t>
      </w:r>
    </w:p>
    <w:p w14:paraId="2FA5A38D" w14:textId="77777777" w:rsidR="00F924A9" w:rsidRDefault="00F924A9" w:rsidP="00FF0745">
      <w:pPr>
        <w:rPr>
          <w:rFonts w:ascii="Arial" w:hAnsi="Arial" w:cs="Arial"/>
          <w:b/>
          <w:color w:val="000000" w:themeColor="text1"/>
          <w:sz w:val="22"/>
          <w:szCs w:val="22"/>
        </w:rPr>
        <w:sectPr w:rsidR="00F924A9" w:rsidSect="00F924A9">
          <w:pgSz w:w="16840" w:h="11901" w:orient="landscape"/>
          <w:pgMar w:top="1440" w:right="1440" w:bottom="1440" w:left="1440" w:header="709" w:footer="709" w:gutter="0"/>
          <w:cols w:space="708"/>
          <w:docGrid w:linePitch="360"/>
        </w:sectPr>
      </w:pPr>
    </w:p>
    <w:p w14:paraId="79C94779" w14:textId="47C8EDED" w:rsidR="00442ADF" w:rsidRDefault="00442ADF" w:rsidP="00FF0745">
      <w:pPr>
        <w:rPr>
          <w:rFonts w:ascii="Arial" w:hAnsi="Arial" w:cs="Arial"/>
          <w:b/>
          <w:color w:val="000000" w:themeColor="text1"/>
          <w:sz w:val="22"/>
          <w:szCs w:val="22"/>
        </w:rPr>
      </w:pPr>
      <w:r>
        <w:rPr>
          <w:rFonts w:ascii="Arial" w:hAnsi="Arial" w:cs="Arial"/>
          <w:b/>
          <w:color w:val="000000" w:themeColor="text1"/>
          <w:sz w:val="22"/>
          <w:szCs w:val="22"/>
        </w:rPr>
        <w:lastRenderedPageBreak/>
        <w:t>FIGURE/TABLE LEGENDS</w:t>
      </w:r>
    </w:p>
    <w:p w14:paraId="7AC270F4" w14:textId="77777777" w:rsidR="00442ADF" w:rsidRDefault="00442ADF" w:rsidP="00FF0745">
      <w:pPr>
        <w:rPr>
          <w:rFonts w:ascii="Arial" w:hAnsi="Arial" w:cs="Arial"/>
          <w:b/>
          <w:color w:val="000000" w:themeColor="text1"/>
          <w:sz w:val="22"/>
          <w:szCs w:val="22"/>
        </w:rPr>
      </w:pPr>
    </w:p>
    <w:p w14:paraId="0CB2AB4C" w14:textId="77777777" w:rsidR="00442ADF" w:rsidRDefault="00442ADF" w:rsidP="00442ADF">
      <w:pPr>
        <w:rPr>
          <w:rFonts w:ascii="Arial" w:hAnsi="Arial" w:cs="Arial"/>
          <w:color w:val="000000" w:themeColor="text1"/>
          <w:sz w:val="22"/>
          <w:szCs w:val="22"/>
        </w:rPr>
      </w:pPr>
    </w:p>
    <w:p w14:paraId="1596D385" w14:textId="21E137C8" w:rsidR="00442ADF" w:rsidRDefault="00442ADF" w:rsidP="00442ADF">
      <w:pPr>
        <w:tabs>
          <w:tab w:val="left" w:pos="2504"/>
        </w:tabs>
        <w:spacing w:line="360" w:lineRule="auto"/>
        <w:rPr>
          <w:rFonts w:ascii="Arial" w:hAnsi="Arial" w:cs="Arial"/>
          <w:color w:val="000000" w:themeColor="text1"/>
          <w:sz w:val="22"/>
          <w:szCs w:val="22"/>
        </w:rPr>
      </w:pPr>
      <w:r>
        <w:rPr>
          <w:rFonts w:ascii="Arial" w:hAnsi="Arial" w:cs="Arial"/>
          <w:color w:val="000000" w:themeColor="text1"/>
          <w:sz w:val="22"/>
          <w:szCs w:val="22"/>
        </w:rPr>
        <w:t>TABLE 1 -</w:t>
      </w:r>
      <w:r w:rsidRPr="00442ADF">
        <w:rPr>
          <w:rFonts w:ascii="Arial" w:hAnsi="Arial" w:cs="Arial"/>
          <w:color w:val="000000" w:themeColor="text1"/>
          <w:sz w:val="22"/>
          <w:szCs w:val="22"/>
        </w:rPr>
        <w:t xml:space="preserve"> included studies with data for each by study design, comparator group, setting, intervention, findings, compliance with the mERA checklist and quality assessment</w:t>
      </w:r>
    </w:p>
    <w:p w14:paraId="563D54A1" w14:textId="77777777" w:rsidR="00442ADF" w:rsidRDefault="00442ADF" w:rsidP="00442ADF">
      <w:pPr>
        <w:tabs>
          <w:tab w:val="left" w:pos="2504"/>
        </w:tabs>
        <w:spacing w:line="360" w:lineRule="auto"/>
        <w:rPr>
          <w:rFonts w:ascii="Arial" w:hAnsi="Arial" w:cs="Arial"/>
          <w:color w:val="000000" w:themeColor="text1"/>
          <w:sz w:val="22"/>
          <w:szCs w:val="22"/>
        </w:rPr>
      </w:pPr>
    </w:p>
    <w:p w14:paraId="176194D1" w14:textId="11A32736" w:rsidR="00442ADF" w:rsidRPr="00442ADF" w:rsidRDefault="00442ADF" w:rsidP="00442ADF">
      <w:pPr>
        <w:tabs>
          <w:tab w:val="left" w:pos="2504"/>
        </w:tabs>
        <w:spacing w:line="360" w:lineRule="auto"/>
        <w:rPr>
          <w:rFonts w:ascii="Arial" w:hAnsi="Arial" w:cs="Arial"/>
          <w:sz w:val="22"/>
          <w:szCs w:val="22"/>
        </w:rPr>
      </w:pPr>
      <w:r w:rsidRPr="00442ADF">
        <w:rPr>
          <w:rFonts w:ascii="Arial" w:hAnsi="Arial" w:cs="Arial"/>
          <w:color w:val="000000" w:themeColor="text1"/>
          <w:sz w:val="22"/>
          <w:szCs w:val="22"/>
        </w:rPr>
        <w:t>TABLE 2</w:t>
      </w:r>
      <w:r>
        <w:rPr>
          <w:rFonts w:ascii="Arial" w:hAnsi="Arial" w:cs="Arial"/>
          <w:color w:val="000000" w:themeColor="text1"/>
          <w:sz w:val="22"/>
          <w:szCs w:val="22"/>
        </w:rPr>
        <w:t xml:space="preserve"> -</w:t>
      </w:r>
      <w:r w:rsidRPr="00442ADF">
        <w:rPr>
          <w:rFonts w:ascii="Arial" w:hAnsi="Arial" w:cs="Arial"/>
          <w:color w:val="000000" w:themeColor="text1"/>
          <w:sz w:val="22"/>
          <w:szCs w:val="22"/>
        </w:rPr>
        <w:t xml:space="preserve"> summary of</w:t>
      </w:r>
      <w:r w:rsidRPr="00442ADF">
        <w:rPr>
          <w:rFonts w:ascii="Arial" w:hAnsi="Arial" w:cs="Arial"/>
          <w:sz w:val="22"/>
          <w:szCs w:val="22"/>
        </w:rPr>
        <w:t xml:space="preserve"> quality assessment for each study included as per NIH Quality Assessment Tools</w:t>
      </w:r>
      <w:r w:rsidRPr="00442ADF">
        <w:rPr>
          <w:rFonts w:ascii="Arial" w:hAnsi="Arial" w:cs="Arial"/>
          <w:sz w:val="22"/>
          <w:szCs w:val="22"/>
        </w:rPr>
        <w:fldChar w:fldCharType="begin" w:fldLock="1"/>
      </w:r>
      <w:r>
        <w:rPr>
          <w:rFonts w:ascii="Arial" w:hAnsi="Arial" w:cs="Arial"/>
          <w:sz w:val="22"/>
          <w:szCs w:val="22"/>
        </w:rPr>
        <w:instrText>ADDIN CSL_CITATION {"citationItems":[{"id":"ITEM-1","itemData":{"URL":"https://www.nhlbi.nih.gov/health-topics/study-quality-assessment-tools","author":[{"dropping-particle":"","family":"National Institute for Health","given":"","non-dropping-particle":"","parse-names":false,"suffix":""}],"id":"ITEM-1","issued":{"date-parts":[["2017"]]},"title":"National Institute for Health Study Quality Assessment Tools","type":"webpage"},"uris":["http://www.mendeley.com/documents/?uuid=77458450-e6b5-4e43-9bd5-d569b5e79d33"]}],"mendeley":{"formattedCitation":"[22]","plainTextFormattedCitation":"[22]","previouslyFormattedCitation":"(22)"},"properties":{"noteIndex":0},"schema":"https://github.com/citation-style-language/schema/raw/master/csl-citation.json"}</w:instrText>
      </w:r>
      <w:r w:rsidRPr="00442ADF">
        <w:rPr>
          <w:rFonts w:ascii="Arial" w:hAnsi="Arial" w:cs="Arial"/>
          <w:sz w:val="22"/>
          <w:szCs w:val="22"/>
        </w:rPr>
        <w:fldChar w:fldCharType="separate"/>
      </w:r>
      <w:r w:rsidRPr="00442ADF">
        <w:rPr>
          <w:rFonts w:ascii="Arial" w:hAnsi="Arial" w:cs="Arial"/>
          <w:noProof/>
          <w:sz w:val="22"/>
          <w:szCs w:val="22"/>
        </w:rPr>
        <w:t>[22]</w:t>
      </w:r>
      <w:r w:rsidRPr="00442ADF">
        <w:rPr>
          <w:rFonts w:ascii="Arial" w:hAnsi="Arial" w:cs="Arial"/>
          <w:sz w:val="22"/>
          <w:szCs w:val="22"/>
        </w:rPr>
        <w:fldChar w:fldCharType="end"/>
      </w:r>
      <w:r w:rsidRPr="00442ADF">
        <w:rPr>
          <w:rFonts w:ascii="Arial" w:hAnsi="Arial" w:cs="Arial"/>
          <w:sz w:val="22"/>
          <w:szCs w:val="22"/>
        </w:rPr>
        <w:t xml:space="preserve"> a</w:t>
      </w:r>
      <w:r w:rsidRPr="00442ADF">
        <w:rPr>
          <w:rFonts w:ascii="Arial" w:hAnsi="Arial" w:cs="Arial"/>
          <w:color w:val="000000" w:themeColor="text1"/>
          <w:sz w:val="22"/>
          <w:szCs w:val="22"/>
        </w:rPr>
        <w:t>nd mERA Checklist</w:t>
      </w:r>
      <w:r w:rsidRPr="00442ADF">
        <w:rPr>
          <w:rFonts w:ascii="Arial" w:hAnsi="Arial" w:cs="Arial"/>
          <w:color w:val="000000" w:themeColor="text1"/>
          <w:sz w:val="22"/>
          <w:szCs w:val="22"/>
        </w:rPr>
        <w:fldChar w:fldCharType="begin" w:fldLock="1"/>
      </w:r>
      <w:r>
        <w:rPr>
          <w:rFonts w:ascii="Arial" w:hAnsi="Arial" w:cs="Arial"/>
          <w:color w:val="000000" w:themeColor="text1"/>
          <w:sz w:val="22"/>
          <w:szCs w:val="22"/>
        </w:rPr>
        <w:instrText>ADDIN CSL_CITATION {"citationItems":[{"id":"ITEM-1","itemData":{"DOI":"10.1136/bmj.i1174","ISBN":"0959-8154","ISSN":"1756-1833","PMID":"26988021","abstract":"To improve the completeness of reporting of mobile health (mHealth) interventions, the WHO mHealth Technical Evidence Review Group developed the mHealth evidence reporting and assessment (mERA) checklist. The development process for mERA consisted of convening an expert group to recommend an appropriate approach, convening a global expert review panel for checklist development, and pilot testing the checklist. The guiding principle for the development of these criteria was to identify a minimum set of information needed to define what the mHealth intervention is (content), where it is being implemented (context), and how it was implemented (technical features), to support replication of the intervention. This paper presents the resulting 16 item checklist and a detailed explanation and elaboration for each item, with illustrative reporting examples. Through widespread adoption, we expect that the use of these guidelines will standardise the quality of mHealth evidence reporting, and indirectly improve the quality of mHealth evidence.\\n\\n#### Summary points\\n\\nMobile technologies have the potential to bridge systemic gaps needed to improve access to and use of health services, particularly among underserved populations. mHealth—defined as the use of mobile and wireless technologies for health—aims to capitalise on the rapid uptake of information and communication technologies (ICT) to improve health system efficiency and health outcomes. Over the past decade, global enthusiasm and the interest of development …","author":[{"dropping-particle":"","family":"Agarwal","given":"Smisha","non-dropping-particle":"","parse-names":false,"suffix":""},{"dropping-particle":"","family":"LeFevre","given":"Amnesty","non-dropping-particle":"","parse-names":false,"suffix":""},{"dropping-particle":"","family":"Lee","given":"Jaime","non-dropping-particle":"","parse-names":false,"suffix":""},{"dropping-particle":"","family":"L’Engle","given":"Kelly","non-dropping-particle":"","parse-names":false,"suffix":""},{"dropping-particle":"","family":"Mehl","given":"Garrett","non-dropping-particle":"","parse-names":false,"suffix":""},{"dropping-particle":"","family":"Sinha","given":"Chaitali","non-dropping-particle":"","parse-names":false,"suffix":""},{"dropping-particle":"","family":"Labrique","given":"Alain","non-dropping-particle":"","parse-names":false,"suffix":""}],"container-title":"British Medical Journal","id":"ITEM-1","issued":{"date-parts":[["2016"]]},"page":"i1174","title":"Guidelines for reporting of health interventions using mobile phones: mobile health (mHealth) evidence reporting and assessment (mERA) checklist","type":"article-journal","volume":"352"},"uris":["http://www.mendeley.com/documents/?uuid=3cd5a758-0b72-4826-bbf2-3f1383226f4f"]}],"mendeley":{"formattedCitation":"[23]","plainTextFormattedCitation":"[23]","previouslyFormattedCitation":"(23)"},"properties":{"noteIndex":0},"schema":"https://github.com/citation-style-language/schema/raw/master/csl-citation.json"}</w:instrText>
      </w:r>
      <w:r w:rsidRPr="00442ADF">
        <w:rPr>
          <w:rFonts w:ascii="Arial" w:hAnsi="Arial" w:cs="Arial"/>
          <w:color w:val="000000" w:themeColor="text1"/>
          <w:sz w:val="22"/>
          <w:szCs w:val="22"/>
        </w:rPr>
        <w:fldChar w:fldCharType="separate"/>
      </w:r>
      <w:r w:rsidRPr="00442ADF">
        <w:rPr>
          <w:rFonts w:ascii="Arial" w:hAnsi="Arial" w:cs="Arial"/>
          <w:noProof/>
          <w:color w:val="000000" w:themeColor="text1"/>
          <w:sz w:val="22"/>
          <w:szCs w:val="22"/>
        </w:rPr>
        <w:t>[23]</w:t>
      </w:r>
      <w:r w:rsidRPr="00442ADF">
        <w:rPr>
          <w:rFonts w:ascii="Arial" w:hAnsi="Arial" w:cs="Arial"/>
          <w:color w:val="000000" w:themeColor="text1"/>
          <w:sz w:val="22"/>
          <w:szCs w:val="22"/>
        </w:rPr>
        <w:fldChar w:fldCharType="end"/>
      </w:r>
      <w:r w:rsidRPr="00442ADF">
        <w:rPr>
          <w:rFonts w:ascii="Arial" w:hAnsi="Arial" w:cs="Arial"/>
          <w:color w:val="000000" w:themeColor="text1"/>
          <w:sz w:val="22"/>
          <w:szCs w:val="22"/>
        </w:rPr>
        <w:t xml:space="preserve"> compliance for each interventional study </w:t>
      </w:r>
    </w:p>
    <w:p w14:paraId="3D6245E5" w14:textId="77777777" w:rsidR="00442ADF" w:rsidRDefault="00442ADF" w:rsidP="00442ADF">
      <w:pPr>
        <w:rPr>
          <w:rFonts w:ascii="Arial" w:hAnsi="Arial" w:cs="Arial"/>
          <w:color w:val="000000" w:themeColor="text1"/>
          <w:sz w:val="22"/>
          <w:szCs w:val="22"/>
        </w:rPr>
      </w:pPr>
    </w:p>
    <w:p w14:paraId="7E20405F" w14:textId="77777777" w:rsidR="00442ADF" w:rsidRDefault="00442ADF" w:rsidP="00442ADF">
      <w:pPr>
        <w:rPr>
          <w:rFonts w:ascii="Arial" w:hAnsi="Arial" w:cs="Arial"/>
          <w:color w:val="000000" w:themeColor="text1"/>
          <w:sz w:val="22"/>
          <w:szCs w:val="22"/>
        </w:rPr>
      </w:pPr>
    </w:p>
    <w:p w14:paraId="10E3C2BE" w14:textId="5B98731F" w:rsidR="00442ADF" w:rsidRPr="00442ADF" w:rsidRDefault="00442ADF" w:rsidP="00442ADF">
      <w:pPr>
        <w:rPr>
          <w:rFonts w:ascii="Arial" w:hAnsi="Arial" w:cs="Arial"/>
          <w:color w:val="000000" w:themeColor="text1"/>
          <w:sz w:val="22"/>
          <w:szCs w:val="22"/>
        </w:rPr>
      </w:pPr>
      <w:r w:rsidRPr="00442ADF">
        <w:rPr>
          <w:rFonts w:ascii="Arial" w:hAnsi="Arial" w:cs="Arial"/>
          <w:color w:val="000000" w:themeColor="text1"/>
          <w:sz w:val="22"/>
          <w:szCs w:val="22"/>
        </w:rPr>
        <w:t>FIGURE 1</w:t>
      </w:r>
      <w:r>
        <w:rPr>
          <w:rFonts w:ascii="Arial" w:hAnsi="Arial" w:cs="Arial"/>
          <w:color w:val="000000" w:themeColor="text1"/>
          <w:sz w:val="22"/>
          <w:szCs w:val="22"/>
        </w:rPr>
        <w:t xml:space="preserve"> -</w:t>
      </w:r>
      <w:r w:rsidRPr="00442ADF">
        <w:rPr>
          <w:rFonts w:ascii="Arial" w:hAnsi="Arial" w:cs="Arial"/>
          <w:color w:val="000000" w:themeColor="text1"/>
          <w:sz w:val="22"/>
          <w:szCs w:val="22"/>
        </w:rPr>
        <w:t xml:space="preserve"> PRISMA Diagram of study identification, screening and inclusion</w:t>
      </w:r>
    </w:p>
    <w:p w14:paraId="1074359B" w14:textId="77777777" w:rsidR="00442ADF" w:rsidRDefault="00442ADF" w:rsidP="00FF0745">
      <w:pPr>
        <w:rPr>
          <w:rFonts w:ascii="Arial" w:hAnsi="Arial" w:cs="Arial"/>
          <w:b/>
          <w:color w:val="000000" w:themeColor="text1"/>
          <w:sz w:val="22"/>
          <w:szCs w:val="22"/>
        </w:rPr>
      </w:pPr>
    </w:p>
    <w:p w14:paraId="45E4EF70" w14:textId="77777777" w:rsidR="00442ADF" w:rsidRDefault="00442ADF" w:rsidP="00FF0745">
      <w:pPr>
        <w:rPr>
          <w:rFonts w:ascii="Arial" w:hAnsi="Arial" w:cs="Arial"/>
          <w:b/>
          <w:color w:val="000000" w:themeColor="text1"/>
          <w:sz w:val="22"/>
          <w:szCs w:val="22"/>
        </w:rPr>
      </w:pPr>
    </w:p>
    <w:p w14:paraId="26432AAF" w14:textId="39C7ED3C" w:rsidR="00442ADF" w:rsidRDefault="00442ADF" w:rsidP="00FF0745">
      <w:pPr>
        <w:rPr>
          <w:rFonts w:ascii="Arial" w:hAnsi="Arial" w:cs="Arial"/>
          <w:b/>
          <w:color w:val="000000" w:themeColor="text1"/>
          <w:sz w:val="22"/>
          <w:szCs w:val="22"/>
        </w:rPr>
        <w:sectPr w:rsidR="00442ADF" w:rsidSect="00522A4B">
          <w:pgSz w:w="11901" w:h="16840"/>
          <w:pgMar w:top="1440" w:right="1440" w:bottom="1440" w:left="1440" w:header="709" w:footer="709" w:gutter="0"/>
          <w:cols w:space="708"/>
          <w:docGrid w:linePitch="360"/>
        </w:sectPr>
      </w:pPr>
    </w:p>
    <w:p w14:paraId="6EEDA191" w14:textId="7DD66DE7" w:rsidR="00F129BB" w:rsidRDefault="009211DC" w:rsidP="00FF0745">
      <w:pPr>
        <w:rPr>
          <w:rFonts w:ascii="Arial" w:hAnsi="Arial" w:cs="Arial"/>
          <w:b/>
          <w:color w:val="000000" w:themeColor="text1"/>
          <w:sz w:val="22"/>
          <w:szCs w:val="22"/>
        </w:rPr>
      </w:pPr>
      <w:r>
        <w:rPr>
          <w:rFonts w:ascii="Arial" w:hAnsi="Arial" w:cs="Arial"/>
          <w:b/>
          <w:color w:val="000000" w:themeColor="text1"/>
          <w:sz w:val="22"/>
          <w:szCs w:val="22"/>
        </w:rPr>
        <w:lastRenderedPageBreak/>
        <w:t>REFERENCES</w:t>
      </w:r>
    </w:p>
    <w:p w14:paraId="105FEB65" w14:textId="77777777" w:rsidR="00522A4B" w:rsidRDefault="00522A4B" w:rsidP="00FF0745">
      <w:pPr>
        <w:rPr>
          <w:rFonts w:ascii="Arial" w:hAnsi="Arial" w:cs="Arial"/>
          <w:b/>
          <w:color w:val="000000" w:themeColor="text1"/>
          <w:sz w:val="22"/>
          <w:szCs w:val="22"/>
        </w:rPr>
      </w:pPr>
    </w:p>
    <w:p w14:paraId="62044605" w14:textId="5809F58D" w:rsidR="00442ADF" w:rsidRPr="00442ADF" w:rsidRDefault="00783375"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color w:val="000000" w:themeColor="text1"/>
          <w:sz w:val="22"/>
          <w:szCs w:val="22"/>
        </w:rPr>
        <w:fldChar w:fldCharType="begin" w:fldLock="1"/>
      </w:r>
      <w:r w:rsidRPr="00442ADF">
        <w:rPr>
          <w:rFonts w:ascii="Arial" w:hAnsi="Arial" w:cs="Arial"/>
          <w:color w:val="000000" w:themeColor="text1"/>
          <w:sz w:val="22"/>
          <w:szCs w:val="22"/>
        </w:rPr>
        <w:instrText xml:space="preserve">ADDIN Mendeley Bibliography CSL_BIBLIOGRAPHY </w:instrText>
      </w:r>
      <w:r w:rsidRPr="00442ADF">
        <w:rPr>
          <w:rFonts w:ascii="Arial" w:hAnsi="Arial" w:cs="Arial"/>
          <w:color w:val="000000" w:themeColor="text1"/>
          <w:sz w:val="22"/>
          <w:szCs w:val="22"/>
        </w:rPr>
        <w:fldChar w:fldCharType="separate"/>
      </w:r>
      <w:r w:rsidR="00442ADF" w:rsidRPr="00442ADF">
        <w:rPr>
          <w:rFonts w:ascii="Arial" w:hAnsi="Arial" w:cs="Arial"/>
          <w:noProof/>
          <w:sz w:val="22"/>
          <w:lang w:val="en-US"/>
        </w:rPr>
        <w:t xml:space="preserve">1 </w:t>
      </w:r>
      <w:r w:rsidR="00442ADF" w:rsidRPr="00442ADF">
        <w:rPr>
          <w:rFonts w:ascii="Arial" w:hAnsi="Arial" w:cs="Arial"/>
          <w:noProof/>
          <w:sz w:val="22"/>
          <w:lang w:val="en-US"/>
        </w:rPr>
        <w:tab/>
        <w:t xml:space="preserve">Ash J, Berg M, Coiera E. Some unintended consequences of information technology in health care: the nature of patient care information system-related errors. </w:t>
      </w:r>
      <w:r w:rsidR="00442ADF" w:rsidRPr="00442ADF">
        <w:rPr>
          <w:rFonts w:ascii="Arial" w:hAnsi="Arial" w:cs="Arial"/>
          <w:i/>
          <w:iCs/>
          <w:noProof/>
          <w:sz w:val="22"/>
          <w:lang w:val="en-US"/>
        </w:rPr>
        <w:t>J Am Med Informatics Assoc</w:t>
      </w:r>
      <w:r w:rsidR="00442ADF" w:rsidRPr="00442ADF">
        <w:rPr>
          <w:rFonts w:ascii="Arial" w:hAnsi="Arial" w:cs="Arial"/>
          <w:noProof/>
          <w:sz w:val="22"/>
          <w:lang w:val="en-US"/>
        </w:rPr>
        <w:t xml:space="preserve"> 2004;</w:t>
      </w:r>
      <w:r w:rsidR="00442ADF" w:rsidRPr="00442ADF">
        <w:rPr>
          <w:rFonts w:ascii="Arial" w:hAnsi="Arial" w:cs="Arial"/>
          <w:bCs/>
          <w:noProof/>
          <w:sz w:val="22"/>
          <w:lang w:val="en-US"/>
        </w:rPr>
        <w:t>11</w:t>
      </w:r>
      <w:r w:rsidR="00442ADF" w:rsidRPr="00442ADF">
        <w:rPr>
          <w:rFonts w:ascii="Arial" w:hAnsi="Arial" w:cs="Arial"/>
          <w:noProof/>
          <w:sz w:val="22"/>
          <w:lang w:val="en-US"/>
        </w:rPr>
        <w:t>:104–12. doi:10.1197/jamia.M1471</w:t>
      </w:r>
    </w:p>
    <w:p w14:paraId="58FF24BA"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 </w:t>
      </w:r>
      <w:r w:rsidRPr="00442ADF">
        <w:rPr>
          <w:rFonts w:ascii="Arial" w:hAnsi="Arial" w:cs="Arial"/>
          <w:noProof/>
          <w:sz w:val="22"/>
          <w:lang w:val="en-US"/>
        </w:rPr>
        <w:tab/>
        <w:t xml:space="preserve">Coiera E. When conversation is better than computation. </w:t>
      </w:r>
      <w:r w:rsidRPr="00442ADF">
        <w:rPr>
          <w:rFonts w:ascii="Arial" w:hAnsi="Arial" w:cs="Arial"/>
          <w:i/>
          <w:iCs/>
          <w:noProof/>
          <w:sz w:val="22"/>
          <w:lang w:val="en-US"/>
        </w:rPr>
        <w:t>J Am Med Informatics Assoc</w:t>
      </w:r>
      <w:r w:rsidRPr="00442ADF">
        <w:rPr>
          <w:rFonts w:ascii="Arial" w:hAnsi="Arial" w:cs="Arial"/>
          <w:noProof/>
          <w:sz w:val="22"/>
          <w:lang w:val="en-US"/>
        </w:rPr>
        <w:t xml:space="preserve"> 2000;</w:t>
      </w:r>
      <w:r w:rsidRPr="00442ADF">
        <w:rPr>
          <w:rFonts w:ascii="Arial" w:hAnsi="Arial" w:cs="Arial"/>
          <w:bCs/>
          <w:noProof/>
          <w:sz w:val="22"/>
          <w:lang w:val="en-US"/>
        </w:rPr>
        <w:t>7</w:t>
      </w:r>
      <w:r w:rsidRPr="00442ADF">
        <w:rPr>
          <w:rFonts w:ascii="Arial" w:hAnsi="Arial" w:cs="Arial"/>
          <w:noProof/>
          <w:sz w:val="22"/>
          <w:lang w:val="en-US"/>
        </w:rPr>
        <w:t>:277–86.http://www.ncbi.nlm.nih.gov/pubmed/10833164 (accessed 12 Jan2018).</w:t>
      </w:r>
    </w:p>
    <w:p w14:paraId="4F30D78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 </w:t>
      </w:r>
      <w:r w:rsidRPr="00442ADF">
        <w:rPr>
          <w:rFonts w:ascii="Arial" w:hAnsi="Arial" w:cs="Arial"/>
          <w:noProof/>
          <w:sz w:val="22"/>
          <w:lang w:val="en-US"/>
        </w:rPr>
        <w:tab/>
        <w:t xml:space="preserve">Sutcliffe K, Lewton E, Rosenthal M. Communication failures: an insidious contributor to medical mishaps. </w:t>
      </w:r>
      <w:r w:rsidRPr="00442ADF">
        <w:rPr>
          <w:rFonts w:ascii="Arial" w:hAnsi="Arial" w:cs="Arial"/>
          <w:i/>
          <w:iCs/>
          <w:noProof/>
          <w:sz w:val="22"/>
          <w:lang w:val="en-US"/>
        </w:rPr>
        <w:t>Acad Med</w:t>
      </w:r>
      <w:r w:rsidRPr="00442ADF">
        <w:rPr>
          <w:rFonts w:ascii="Arial" w:hAnsi="Arial" w:cs="Arial"/>
          <w:noProof/>
          <w:sz w:val="22"/>
          <w:lang w:val="en-US"/>
        </w:rPr>
        <w:t xml:space="preserve"> 2004;</w:t>
      </w:r>
      <w:r w:rsidRPr="00442ADF">
        <w:rPr>
          <w:rFonts w:ascii="Arial" w:hAnsi="Arial" w:cs="Arial"/>
          <w:bCs/>
          <w:noProof/>
          <w:sz w:val="22"/>
          <w:lang w:val="en-US"/>
        </w:rPr>
        <w:t>79</w:t>
      </w:r>
      <w:r w:rsidRPr="00442ADF">
        <w:rPr>
          <w:rFonts w:ascii="Arial" w:hAnsi="Arial" w:cs="Arial"/>
          <w:noProof/>
          <w:sz w:val="22"/>
          <w:lang w:val="en-US"/>
        </w:rPr>
        <w:t>:186–94.</w:t>
      </w:r>
    </w:p>
    <w:p w14:paraId="1FC9155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 </w:t>
      </w:r>
      <w:r w:rsidRPr="00442ADF">
        <w:rPr>
          <w:rFonts w:ascii="Arial" w:hAnsi="Arial" w:cs="Arial"/>
          <w:noProof/>
          <w:sz w:val="22"/>
          <w:lang w:val="en-US"/>
        </w:rPr>
        <w:tab/>
        <w:t xml:space="preserve">Alvarez G, Coiera E. Interdisciplinary communication: An uncharted source of medical error? </w:t>
      </w:r>
      <w:r w:rsidRPr="00442ADF">
        <w:rPr>
          <w:rFonts w:ascii="Arial" w:hAnsi="Arial" w:cs="Arial"/>
          <w:i/>
          <w:iCs/>
          <w:noProof/>
          <w:sz w:val="22"/>
          <w:lang w:val="en-US"/>
        </w:rPr>
        <w:t>J Crit Care</w:t>
      </w:r>
      <w:r w:rsidRPr="00442ADF">
        <w:rPr>
          <w:rFonts w:ascii="Arial" w:hAnsi="Arial" w:cs="Arial"/>
          <w:noProof/>
          <w:sz w:val="22"/>
          <w:lang w:val="en-US"/>
        </w:rPr>
        <w:t xml:space="preserve"> 2006;</w:t>
      </w:r>
      <w:r w:rsidRPr="00442ADF">
        <w:rPr>
          <w:rFonts w:ascii="Arial" w:hAnsi="Arial" w:cs="Arial"/>
          <w:bCs/>
          <w:noProof/>
          <w:sz w:val="22"/>
          <w:lang w:val="en-US"/>
        </w:rPr>
        <w:t>21</w:t>
      </w:r>
      <w:r w:rsidRPr="00442ADF">
        <w:rPr>
          <w:rFonts w:ascii="Arial" w:hAnsi="Arial" w:cs="Arial"/>
          <w:noProof/>
          <w:sz w:val="22"/>
          <w:lang w:val="en-US"/>
        </w:rPr>
        <w:t>:236–42. doi:10.1016/j.jcrc.2006.02.004</w:t>
      </w:r>
    </w:p>
    <w:p w14:paraId="0045308F"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 </w:t>
      </w:r>
      <w:r w:rsidRPr="00442ADF">
        <w:rPr>
          <w:rFonts w:ascii="Arial" w:hAnsi="Arial" w:cs="Arial"/>
          <w:noProof/>
          <w:sz w:val="22"/>
          <w:lang w:val="en-US"/>
        </w:rPr>
        <w:tab/>
        <w:t xml:space="preserve">Zinn C. 14,000 preventable deaths in Australian hospitals. </w:t>
      </w:r>
      <w:r w:rsidRPr="00442ADF">
        <w:rPr>
          <w:rFonts w:ascii="Arial" w:hAnsi="Arial" w:cs="Arial"/>
          <w:i/>
          <w:iCs/>
          <w:noProof/>
          <w:sz w:val="22"/>
          <w:lang w:val="en-US"/>
        </w:rPr>
        <w:t>Br Med J</w:t>
      </w:r>
      <w:r w:rsidRPr="00442ADF">
        <w:rPr>
          <w:rFonts w:ascii="Arial" w:hAnsi="Arial" w:cs="Arial"/>
          <w:noProof/>
          <w:sz w:val="22"/>
          <w:lang w:val="en-US"/>
        </w:rPr>
        <w:t xml:space="preserve"> 1995;</w:t>
      </w:r>
      <w:r w:rsidRPr="00442ADF">
        <w:rPr>
          <w:rFonts w:ascii="Arial" w:hAnsi="Arial" w:cs="Arial"/>
          <w:bCs/>
          <w:noProof/>
          <w:sz w:val="22"/>
          <w:lang w:val="en-US"/>
        </w:rPr>
        <w:t>310</w:t>
      </w:r>
      <w:r w:rsidRPr="00442ADF">
        <w:rPr>
          <w:rFonts w:ascii="Arial" w:hAnsi="Arial" w:cs="Arial"/>
          <w:noProof/>
          <w:sz w:val="22"/>
          <w:lang w:val="en-US"/>
        </w:rPr>
        <w:t>:1487.http://www.ncbi.nlm.nih.gov/pubmed/7787586 (accessed 8 Jan2018).</w:t>
      </w:r>
    </w:p>
    <w:p w14:paraId="79649205"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 </w:t>
      </w:r>
      <w:r w:rsidRPr="00442ADF">
        <w:rPr>
          <w:rFonts w:ascii="Arial" w:hAnsi="Arial" w:cs="Arial"/>
          <w:noProof/>
          <w:sz w:val="22"/>
          <w:lang w:val="en-US"/>
        </w:rPr>
        <w:tab/>
        <w:t xml:space="preserve">The Joint Commission on Accreditation of Healthcare Organisations. The Joint Commission’s sentinel event policy: ten years of improving the quality and safety of health care. </w:t>
      </w:r>
      <w:r w:rsidRPr="00442ADF">
        <w:rPr>
          <w:rFonts w:ascii="Arial" w:hAnsi="Arial" w:cs="Arial"/>
          <w:i/>
          <w:iCs/>
          <w:noProof/>
          <w:sz w:val="22"/>
          <w:lang w:val="en-US"/>
        </w:rPr>
        <w:t>Jt Comm Perspect</w:t>
      </w:r>
      <w:r w:rsidRPr="00442ADF">
        <w:rPr>
          <w:rFonts w:ascii="Arial" w:hAnsi="Arial" w:cs="Arial"/>
          <w:noProof/>
          <w:sz w:val="22"/>
          <w:lang w:val="en-US"/>
        </w:rPr>
        <w:t xml:space="preserve"> 2005;</w:t>
      </w:r>
      <w:r w:rsidRPr="00442ADF">
        <w:rPr>
          <w:rFonts w:ascii="Arial" w:hAnsi="Arial" w:cs="Arial"/>
          <w:bCs/>
          <w:noProof/>
          <w:sz w:val="22"/>
          <w:lang w:val="en-US"/>
        </w:rPr>
        <w:t>25</w:t>
      </w:r>
      <w:r w:rsidRPr="00442ADF">
        <w:rPr>
          <w:rFonts w:ascii="Arial" w:hAnsi="Arial" w:cs="Arial"/>
          <w:noProof/>
          <w:sz w:val="22"/>
          <w:lang w:val="en-US"/>
        </w:rPr>
        <w:t>:1, 3–5.http://www.ncbi.nlm.nih.gov/pubmed/15969297 (accessed 8 Jan2018).</w:t>
      </w:r>
    </w:p>
    <w:p w14:paraId="2242D33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7 </w:t>
      </w:r>
      <w:r w:rsidRPr="00442ADF">
        <w:rPr>
          <w:rFonts w:ascii="Arial" w:hAnsi="Arial" w:cs="Arial"/>
          <w:noProof/>
          <w:sz w:val="22"/>
          <w:lang w:val="en-US"/>
        </w:rPr>
        <w:tab/>
        <w:t xml:space="preserve">Tipping MD, Forth VE, O’Leary KJ, </w:t>
      </w:r>
      <w:r w:rsidRPr="00442ADF">
        <w:rPr>
          <w:rFonts w:ascii="Arial" w:hAnsi="Arial" w:cs="Arial"/>
          <w:i/>
          <w:iCs/>
          <w:noProof/>
          <w:sz w:val="22"/>
          <w:lang w:val="en-US"/>
        </w:rPr>
        <w:t>et al.</w:t>
      </w:r>
      <w:r w:rsidRPr="00442ADF">
        <w:rPr>
          <w:rFonts w:ascii="Arial" w:hAnsi="Arial" w:cs="Arial"/>
          <w:noProof/>
          <w:sz w:val="22"/>
          <w:lang w:val="en-US"/>
        </w:rPr>
        <w:t xml:space="preserve"> Where did the day go? - A time-motion study of hospitalists. </w:t>
      </w:r>
      <w:r w:rsidRPr="00442ADF">
        <w:rPr>
          <w:rFonts w:ascii="Arial" w:hAnsi="Arial" w:cs="Arial"/>
          <w:i/>
          <w:iCs/>
          <w:noProof/>
          <w:sz w:val="22"/>
          <w:lang w:val="en-US"/>
        </w:rPr>
        <w:t>J Hosp Med</w:t>
      </w:r>
      <w:r w:rsidRPr="00442ADF">
        <w:rPr>
          <w:rFonts w:ascii="Arial" w:hAnsi="Arial" w:cs="Arial"/>
          <w:noProof/>
          <w:sz w:val="22"/>
          <w:lang w:val="en-US"/>
        </w:rPr>
        <w:t xml:space="preserve"> 2010;</w:t>
      </w:r>
      <w:r w:rsidRPr="00442ADF">
        <w:rPr>
          <w:rFonts w:ascii="Arial" w:hAnsi="Arial" w:cs="Arial"/>
          <w:bCs/>
          <w:noProof/>
          <w:sz w:val="22"/>
          <w:lang w:val="en-US"/>
        </w:rPr>
        <w:t>5</w:t>
      </w:r>
      <w:r w:rsidRPr="00442ADF">
        <w:rPr>
          <w:rFonts w:ascii="Arial" w:hAnsi="Arial" w:cs="Arial"/>
          <w:noProof/>
          <w:sz w:val="22"/>
          <w:lang w:val="en-US"/>
        </w:rPr>
        <w:t>:323–8. doi:10.1002/jhm.790</w:t>
      </w:r>
    </w:p>
    <w:p w14:paraId="78AE91F7"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8 </w:t>
      </w:r>
      <w:r w:rsidRPr="00442ADF">
        <w:rPr>
          <w:rFonts w:ascii="Arial" w:hAnsi="Arial" w:cs="Arial"/>
          <w:noProof/>
          <w:sz w:val="22"/>
          <w:lang w:val="en-US"/>
        </w:rPr>
        <w:tab/>
        <w:t xml:space="preserve">Patel S, Lee J, Ranney D, </w:t>
      </w:r>
      <w:r w:rsidRPr="00442ADF">
        <w:rPr>
          <w:rFonts w:ascii="Arial" w:hAnsi="Arial" w:cs="Arial"/>
          <w:i/>
          <w:iCs/>
          <w:noProof/>
          <w:sz w:val="22"/>
          <w:lang w:val="en-US"/>
        </w:rPr>
        <w:t>et al.</w:t>
      </w:r>
      <w:r w:rsidRPr="00442ADF">
        <w:rPr>
          <w:rFonts w:ascii="Arial" w:hAnsi="Arial" w:cs="Arial"/>
          <w:noProof/>
          <w:sz w:val="22"/>
          <w:lang w:val="en-US"/>
        </w:rPr>
        <w:t xml:space="preserve"> Resident workload, pager communications and quality of care. </w:t>
      </w:r>
      <w:r w:rsidRPr="00442ADF">
        <w:rPr>
          <w:rFonts w:ascii="Arial" w:hAnsi="Arial" w:cs="Arial"/>
          <w:i/>
          <w:iCs/>
          <w:noProof/>
          <w:sz w:val="22"/>
          <w:lang w:val="en-US"/>
        </w:rPr>
        <w:t>World J Surg</w:t>
      </w:r>
      <w:r w:rsidRPr="00442ADF">
        <w:rPr>
          <w:rFonts w:ascii="Arial" w:hAnsi="Arial" w:cs="Arial"/>
          <w:noProof/>
          <w:sz w:val="22"/>
          <w:lang w:val="en-US"/>
        </w:rPr>
        <w:t xml:space="preserve"> 2010;</w:t>
      </w:r>
      <w:r w:rsidRPr="00442ADF">
        <w:rPr>
          <w:rFonts w:ascii="Arial" w:hAnsi="Arial" w:cs="Arial"/>
          <w:bCs/>
          <w:noProof/>
          <w:sz w:val="22"/>
          <w:lang w:val="en-US"/>
        </w:rPr>
        <w:t>34</w:t>
      </w:r>
      <w:r w:rsidRPr="00442ADF">
        <w:rPr>
          <w:rFonts w:ascii="Arial" w:hAnsi="Arial" w:cs="Arial"/>
          <w:noProof/>
          <w:sz w:val="22"/>
          <w:lang w:val="en-US"/>
        </w:rPr>
        <w:t>:2524–9.</w:t>
      </w:r>
    </w:p>
    <w:p w14:paraId="5C22A385"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9 </w:t>
      </w:r>
      <w:r w:rsidRPr="00442ADF">
        <w:rPr>
          <w:rFonts w:ascii="Arial" w:hAnsi="Arial" w:cs="Arial"/>
          <w:noProof/>
          <w:sz w:val="22"/>
          <w:lang w:val="en-US"/>
        </w:rPr>
        <w:tab/>
        <w:t xml:space="preserve">Parker J, Coiera E. Improving clinical communication: a view from psychology. </w:t>
      </w:r>
      <w:r w:rsidRPr="00442ADF">
        <w:rPr>
          <w:rFonts w:ascii="Arial" w:hAnsi="Arial" w:cs="Arial"/>
          <w:i/>
          <w:iCs/>
          <w:noProof/>
          <w:sz w:val="22"/>
          <w:lang w:val="en-US"/>
        </w:rPr>
        <w:t>J Am Med Informatics Assoc</w:t>
      </w:r>
      <w:r w:rsidRPr="00442ADF">
        <w:rPr>
          <w:rFonts w:ascii="Arial" w:hAnsi="Arial" w:cs="Arial"/>
          <w:noProof/>
          <w:sz w:val="22"/>
          <w:lang w:val="en-US"/>
        </w:rPr>
        <w:t xml:space="preserve"> 2000;</w:t>
      </w:r>
      <w:r w:rsidRPr="00442ADF">
        <w:rPr>
          <w:rFonts w:ascii="Arial" w:hAnsi="Arial" w:cs="Arial"/>
          <w:bCs/>
          <w:noProof/>
          <w:sz w:val="22"/>
          <w:lang w:val="en-US"/>
        </w:rPr>
        <w:t>7</w:t>
      </w:r>
      <w:r w:rsidRPr="00442ADF">
        <w:rPr>
          <w:rFonts w:ascii="Arial" w:hAnsi="Arial" w:cs="Arial"/>
          <w:noProof/>
          <w:sz w:val="22"/>
          <w:lang w:val="en-US"/>
        </w:rPr>
        <w:t>:453–61.http://www.pubmedcentral.nih.gov/articlerender.fcgi?artid=79040&amp;tool=pmcentrez&amp;rendertype=abstract (accessed 22 Feb2016).</w:t>
      </w:r>
    </w:p>
    <w:p w14:paraId="37E809A5"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10 </w:t>
      </w:r>
      <w:r w:rsidRPr="00442ADF">
        <w:rPr>
          <w:rFonts w:ascii="Arial" w:hAnsi="Arial" w:cs="Arial"/>
          <w:noProof/>
          <w:sz w:val="22"/>
          <w:lang w:val="en-US"/>
        </w:rPr>
        <w:tab/>
        <w:t xml:space="preserve">Bailey B, Konstan J. On the need for attention-aware systems: measuring effects of interruption on task performance, error rate and affective state. </w:t>
      </w:r>
      <w:r w:rsidRPr="00442ADF">
        <w:rPr>
          <w:rFonts w:ascii="Arial" w:hAnsi="Arial" w:cs="Arial"/>
          <w:i/>
          <w:iCs/>
          <w:noProof/>
          <w:sz w:val="22"/>
          <w:lang w:val="en-US"/>
        </w:rPr>
        <w:t>Comput Hum Behav</w:t>
      </w:r>
      <w:r w:rsidRPr="00442ADF">
        <w:rPr>
          <w:rFonts w:ascii="Arial" w:hAnsi="Arial" w:cs="Arial"/>
          <w:noProof/>
          <w:sz w:val="22"/>
          <w:lang w:val="en-US"/>
        </w:rPr>
        <w:t xml:space="preserve"> 2006;</w:t>
      </w:r>
      <w:r w:rsidRPr="00442ADF">
        <w:rPr>
          <w:rFonts w:ascii="Arial" w:hAnsi="Arial" w:cs="Arial"/>
          <w:bCs/>
          <w:noProof/>
          <w:sz w:val="22"/>
          <w:lang w:val="en-US"/>
        </w:rPr>
        <w:t>22</w:t>
      </w:r>
      <w:r w:rsidRPr="00442ADF">
        <w:rPr>
          <w:rFonts w:ascii="Arial" w:hAnsi="Arial" w:cs="Arial"/>
          <w:noProof/>
          <w:sz w:val="22"/>
          <w:lang w:val="en-US"/>
        </w:rPr>
        <w:t>:685–708.</w:t>
      </w:r>
    </w:p>
    <w:p w14:paraId="5BC6E119"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11 </w:t>
      </w:r>
      <w:r w:rsidRPr="00442ADF">
        <w:rPr>
          <w:rFonts w:ascii="Arial" w:hAnsi="Arial" w:cs="Arial"/>
          <w:noProof/>
          <w:sz w:val="22"/>
          <w:lang w:val="en-US"/>
        </w:rPr>
        <w:tab/>
        <w:t xml:space="preserve">Westbrook J, Woods A, Rob M, </w:t>
      </w:r>
      <w:r w:rsidRPr="00442ADF">
        <w:rPr>
          <w:rFonts w:ascii="Arial" w:hAnsi="Arial" w:cs="Arial"/>
          <w:i/>
          <w:iCs/>
          <w:noProof/>
          <w:sz w:val="22"/>
          <w:lang w:val="en-US"/>
        </w:rPr>
        <w:t>et al.</w:t>
      </w:r>
      <w:r w:rsidRPr="00442ADF">
        <w:rPr>
          <w:rFonts w:ascii="Arial" w:hAnsi="Arial" w:cs="Arial"/>
          <w:noProof/>
          <w:sz w:val="22"/>
          <w:lang w:val="en-US"/>
        </w:rPr>
        <w:t xml:space="preserve"> Association of interruptions with increased risk and severity of medication administration errors. </w:t>
      </w:r>
      <w:r w:rsidRPr="00442ADF">
        <w:rPr>
          <w:rFonts w:ascii="Arial" w:hAnsi="Arial" w:cs="Arial"/>
          <w:i/>
          <w:iCs/>
          <w:noProof/>
          <w:sz w:val="22"/>
          <w:lang w:val="en-US"/>
        </w:rPr>
        <w:t>Arch Intern Med</w:t>
      </w:r>
      <w:r w:rsidRPr="00442ADF">
        <w:rPr>
          <w:rFonts w:ascii="Arial" w:hAnsi="Arial" w:cs="Arial"/>
          <w:noProof/>
          <w:sz w:val="22"/>
          <w:lang w:val="en-US"/>
        </w:rPr>
        <w:t xml:space="preserve"> 2010;</w:t>
      </w:r>
      <w:r w:rsidRPr="00442ADF">
        <w:rPr>
          <w:rFonts w:ascii="Arial" w:hAnsi="Arial" w:cs="Arial"/>
          <w:bCs/>
          <w:noProof/>
          <w:sz w:val="22"/>
          <w:lang w:val="en-US"/>
        </w:rPr>
        <w:t>170</w:t>
      </w:r>
      <w:r w:rsidRPr="00442ADF">
        <w:rPr>
          <w:rFonts w:ascii="Arial" w:hAnsi="Arial" w:cs="Arial"/>
          <w:noProof/>
          <w:sz w:val="22"/>
          <w:lang w:val="en-US"/>
        </w:rPr>
        <w:t>:683–90.</w:t>
      </w:r>
    </w:p>
    <w:p w14:paraId="77B653F8"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12 </w:t>
      </w:r>
      <w:r w:rsidRPr="00442ADF">
        <w:rPr>
          <w:rFonts w:ascii="Arial" w:hAnsi="Arial" w:cs="Arial"/>
          <w:noProof/>
          <w:sz w:val="22"/>
          <w:lang w:val="en-US"/>
        </w:rPr>
        <w:tab/>
        <w:t xml:space="preserve">Nguyen T, Battat A, Longhurst C, </w:t>
      </w:r>
      <w:r w:rsidRPr="00442ADF">
        <w:rPr>
          <w:rFonts w:ascii="Arial" w:hAnsi="Arial" w:cs="Arial"/>
          <w:i/>
          <w:iCs/>
          <w:noProof/>
          <w:sz w:val="22"/>
          <w:lang w:val="en-US"/>
        </w:rPr>
        <w:t>et al.</w:t>
      </w:r>
      <w:r w:rsidRPr="00442ADF">
        <w:rPr>
          <w:rFonts w:ascii="Arial" w:hAnsi="Arial" w:cs="Arial"/>
          <w:noProof/>
          <w:sz w:val="22"/>
          <w:lang w:val="en-US"/>
        </w:rPr>
        <w:t xml:space="preserve"> Alphanumeric paging in an academic hospital setting. </w:t>
      </w:r>
      <w:r w:rsidRPr="00442ADF">
        <w:rPr>
          <w:rFonts w:ascii="Arial" w:hAnsi="Arial" w:cs="Arial"/>
          <w:i/>
          <w:iCs/>
          <w:noProof/>
          <w:sz w:val="22"/>
          <w:lang w:val="en-US"/>
        </w:rPr>
        <w:t>Am J Surg</w:t>
      </w:r>
      <w:r w:rsidRPr="00442ADF">
        <w:rPr>
          <w:rFonts w:ascii="Arial" w:hAnsi="Arial" w:cs="Arial"/>
          <w:noProof/>
          <w:sz w:val="22"/>
          <w:lang w:val="en-US"/>
        </w:rPr>
        <w:t xml:space="preserve"> 2006;</w:t>
      </w:r>
      <w:r w:rsidRPr="00442ADF">
        <w:rPr>
          <w:rFonts w:ascii="Arial" w:hAnsi="Arial" w:cs="Arial"/>
          <w:bCs/>
          <w:noProof/>
          <w:sz w:val="22"/>
          <w:lang w:val="en-US"/>
        </w:rPr>
        <w:t>191</w:t>
      </w:r>
      <w:r w:rsidRPr="00442ADF">
        <w:rPr>
          <w:rFonts w:ascii="Arial" w:hAnsi="Arial" w:cs="Arial"/>
          <w:noProof/>
          <w:sz w:val="22"/>
          <w:lang w:val="en-US"/>
        </w:rPr>
        <w:t>:561–5.</w:t>
      </w:r>
    </w:p>
    <w:p w14:paraId="28C053C5"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13 </w:t>
      </w:r>
      <w:r w:rsidRPr="00442ADF">
        <w:rPr>
          <w:rFonts w:ascii="Arial" w:hAnsi="Arial" w:cs="Arial"/>
          <w:noProof/>
          <w:sz w:val="22"/>
          <w:lang w:val="en-US"/>
        </w:rPr>
        <w:tab/>
        <w:t xml:space="preserve">Espino A, Cox D, Kaplan B. Alphanumeric paging: a potential source of problems in patient care and communication. </w:t>
      </w:r>
      <w:r w:rsidRPr="00442ADF">
        <w:rPr>
          <w:rFonts w:ascii="Arial" w:hAnsi="Arial" w:cs="Arial"/>
          <w:i/>
          <w:iCs/>
          <w:noProof/>
          <w:sz w:val="22"/>
          <w:lang w:val="en-US"/>
        </w:rPr>
        <w:t>J Surg Educ</w:t>
      </w:r>
      <w:r w:rsidRPr="00442ADF">
        <w:rPr>
          <w:rFonts w:ascii="Arial" w:hAnsi="Arial" w:cs="Arial"/>
          <w:noProof/>
          <w:sz w:val="22"/>
          <w:lang w:val="en-US"/>
        </w:rPr>
        <w:t xml:space="preserve"> 2011;</w:t>
      </w:r>
      <w:r w:rsidRPr="00442ADF">
        <w:rPr>
          <w:rFonts w:ascii="Arial" w:hAnsi="Arial" w:cs="Arial"/>
          <w:bCs/>
          <w:noProof/>
          <w:sz w:val="22"/>
          <w:lang w:val="en-US"/>
        </w:rPr>
        <w:t>68</w:t>
      </w:r>
      <w:r w:rsidRPr="00442ADF">
        <w:rPr>
          <w:rFonts w:ascii="Arial" w:hAnsi="Arial" w:cs="Arial"/>
          <w:noProof/>
          <w:sz w:val="22"/>
          <w:lang w:val="en-US"/>
        </w:rPr>
        <w:t>:447–51.</w:t>
      </w:r>
    </w:p>
    <w:p w14:paraId="755A7E03"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14 </w:t>
      </w:r>
      <w:r w:rsidRPr="00442ADF">
        <w:rPr>
          <w:rFonts w:ascii="Arial" w:hAnsi="Arial" w:cs="Arial"/>
          <w:noProof/>
          <w:sz w:val="22"/>
          <w:lang w:val="en-US"/>
        </w:rPr>
        <w:tab/>
        <w:t xml:space="preserve">Coiera E, Tombs V. Communication behaviours in a hospital setting: an observational study. </w:t>
      </w:r>
      <w:r w:rsidRPr="00442ADF">
        <w:rPr>
          <w:rFonts w:ascii="Arial" w:hAnsi="Arial" w:cs="Arial"/>
          <w:i/>
          <w:iCs/>
          <w:noProof/>
          <w:sz w:val="22"/>
          <w:lang w:val="en-US"/>
        </w:rPr>
        <w:t>Br Med J</w:t>
      </w:r>
      <w:r w:rsidRPr="00442ADF">
        <w:rPr>
          <w:rFonts w:ascii="Arial" w:hAnsi="Arial" w:cs="Arial"/>
          <w:noProof/>
          <w:sz w:val="22"/>
          <w:lang w:val="en-US"/>
        </w:rPr>
        <w:t xml:space="preserve"> 1998;</w:t>
      </w:r>
      <w:r w:rsidRPr="00442ADF">
        <w:rPr>
          <w:rFonts w:ascii="Arial" w:hAnsi="Arial" w:cs="Arial"/>
          <w:bCs/>
          <w:noProof/>
          <w:sz w:val="22"/>
          <w:lang w:val="en-US"/>
        </w:rPr>
        <w:t>316</w:t>
      </w:r>
      <w:r w:rsidRPr="00442ADF">
        <w:rPr>
          <w:rFonts w:ascii="Arial" w:hAnsi="Arial" w:cs="Arial"/>
          <w:noProof/>
          <w:sz w:val="22"/>
          <w:lang w:val="en-US"/>
        </w:rPr>
        <w:t>:673–6.http://www.pubmedcentral.nih.gov/articlerender.fcgi?artid=28475&amp;tool=pmcentrez&amp;rendertype=abstract (accessed 22 Feb2016).</w:t>
      </w:r>
    </w:p>
    <w:p w14:paraId="2BA123F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15 </w:t>
      </w:r>
      <w:r w:rsidRPr="00442ADF">
        <w:rPr>
          <w:rFonts w:ascii="Arial" w:hAnsi="Arial" w:cs="Arial"/>
          <w:noProof/>
          <w:sz w:val="22"/>
          <w:lang w:val="en-US"/>
        </w:rPr>
        <w:tab/>
        <w:t xml:space="preserve">Westbrook JI, Coiera E, Dunsmuir WTM, </w:t>
      </w:r>
      <w:r w:rsidRPr="00442ADF">
        <w:rPr>
          <w:rFonts w:ascii="Arial" w:hAnsi="Arial" w:cs="Arial"/>
          <w:i/>
          <w:iCs/>
          <w:noProof/>
          <w:sz w:val="22"/>
          <w:lang w:val="en-US"/>
        </w:rPr>
        <w:t>et al.</w:t>
      </w:r>
      <w:r w:rsidRPr="00442ADF">
        <w:rPr>
          <w:rFonts w:ascii="Arial" w:hAnsi="Arial" w:cs="Arial"/>
          <w:noProof/>
          <w:sz w:val="22"/>
          <w:lang w:val="en-US"/>
        </w:rPr>
        <w:t xml:space="preserve"> The impact of interruptions on clinical task completion. </w:t>
      </w:r>
      <w:r w:rsidRPr="00442ADF">
        <w:rPr>
          <w:rFonts w:ascii="Arial" w:hAnsi="Arial" w:cs="Arial"/>
          <w:i/>
          <w:iCs/>
          <w:noProof/>
          <w:sz w:val="22"/>
          <w:lang w:val="en-US"/>
        </w:rPr>
        <w:t>Qual Saf Healthc</w:t>
      </w:r>
      <w:r w:rsidRPr="00442ADF">
        <w:rPr>
          <w:rFonts w:ascii="Arial" w:hAnsi="Arial" w:cs="Arial"/>
          <w:noProof/>
          <w:sz w:val="22"/>
          <w:lang w:val="en-US"/>
        </w:rPr>
        <w:t xml:space="preserve"> 2010;</w:t>
      </w:r>
      <w:r w:rsidRPr="00442ADF">
        <w:rPr>
          <w:rFonts w:ascii="Arial" w:hAnsi="Arial" w:cs="Arial"/>
          <w:bCs/>
          <w:noProof/>
          <w:sz w:val="22"/>
          <w:lang w:val="en-US"/>
        </w:rPr>
        <w:t>19</w:t>
      </w:r>
      <w:r w:rsidRPr="00442ADF">
        <w:rPr>
          <w:rFonts w:ascii="Arial" w:hAnsi="Arial" w:cs="Arial"/>
          <w:noProof/>
          <w:sz w:val="22"/>
          <w:lang w:val="en-US"/>
        </w:rPr>
        <w:t>:284–9. doi:10.1136/qshc.2009.039255</w:t>
      </w:r>
    </w:p>
    <w:p w14:paraId="5FEC88E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16 </w:t>
      </w:r>
      <w:r w:rsidRPr="00442ADF">
        <w:rPr>
          <w:rFonts w:ascii="Arial" w:hAnsi="Arial" w:cs="Arial"/>
          <w:noProof/>
          <w:sz w:val="22"/>
          <w:lang w:val="en-US"/>
        </w:rPr>
        <w:tab/>
        <w:t xml:space="preserve">Weigl M, Muller A, Vincent C, </w:t>
      </w:r>
      <w:r w:rsidRPr="00442ADF">
        <w:rPr>
          <w:rFonts w:ascii="Arial" w:hAnsi="Arial" w:cs="Arial"/>
          <w:i/>
          <w:iCs/>
          <w:noProof/>
          <w:sz w:val="22"/>
          <w:lang w:val="en-US"/>
        </w:rPr>
        <w:t>et al.</w:t>
      </w:r>
      <w:r w:rsidRPr="00442ADF">
        <w:rPr>
          <w:rFonts w:ascii="Arial" w:hAnsi="Arial" w:cs="Arial"/>
          <w:noProof/>
          <w:sz w:val="22"/>
          <w:lang w:val="en-US"/>
        </w:rPr>
        <w:t xml:space="preserve"> The association of workflow interruptions and hospital doctors’ workload: a prospective observational study. </w:t>
      </w:r>
      <w:r w:rsidRPr="00442ADF">
        <w:rPr>
          <w:rFonts w:ascii="Arial" w:hAnsi="Arial" w:cs="Arial"/>
          <w:i/>
          <w:iCs/>
          <w:noProof/>
          <w:sz w:val="22"/>
          <w:lang w:val="en-US"/>
        </w:rPr>
        <w:t>BMJ Qual Saf</w:t>
      </w:r>
      <w:r w:rsidRPr="00442ADF">
        <w:rPr>
          <w:rFonts w:ascii="Arial" w:hAnsi="Arial" w:cs="Arial"/>
          <w:noProof/>
          <w:sz w:val="22"/>
          <w:lang w:val="en-US"/>
        </w:rPr>
        <w:t xml:space="preserve"> 2012;</w:t>
      </w:r>
      <w:r w:rsidRPr="00442ADF">
        <w:rPr>
          <w:rFonts w:ascii="Arial" w:hAnsi="Arial" w:cs="Arial"/>
          <w:bCs/>
          <w:noProof/>
          <w:sz w:val="22"/>
          <w:lang w:val="en-US"/>
        </w:rPr>
        <w:t>21</w:t>
      </w:r>
      <w:r w:rsidRPr="00442ADF">
        <w:rPr>
          <w:rFonts w:ascii="Arial" w:hAnsi="Arial" w:cs="Arial"/>
          <w:noProof/>
          <w:sz w:val="22"/>
          <w:lang w:val="en-US"/>
        </w:rPr>
        <w:t>:399–407. doi:10.1136/bmjqs-2011-000188</w:t>
      </w:r>
    </w:p>
    <w:p w14:paraId="104DC4AB"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17 </w:t>
      </w:r>
      <w:r w:rsidRPr="00442ADF">
        <w:rPr>
          <w:rFonts w:ascii="Arial" w:hAnsi="Arial" w:cs="Arial"/>
          <w:noProof/>
          <w:sz w:val="22"/>
          <w:lang w:val="en-US"/>
        </w:rPr>
        <w:tab/>
        <w:t xml:space="preserve">Agarwal R, Sands D, Schneider J. Quantifying the economic impact of communication inefficiencies in U.S. hospitals. </w:t>
      </w:r>
      <w:r w:rsidRPr="00442ADF">
        <w:rPr>
          <w:rFonts w:ascii="Arial" w:hAnsi="Arial" w:cs="Arial"/>
          <w:i/>
          <w:iCs/>
          <w:noProof/>
          <w:sz w:val="22"/>
          <w:lang w:val="en-US"/>
        </w:rPr>
        <w:t>J Healthc Manag</w:t>
      </w:r>
      <w:r w:rsidRPr="00442ADF">
        <w:rPr>
          <w:rFonts w:ascii="Arial" w:hAnsi="Arial" w:cs="Arial"/>
          <w:noProof/>
          <w:sz w:val="22"/>
          <w:lang w:val="en-US"/>
        </w:rPr>
        <w:t xml:space="preserve"> 2010;</w:t>
      </w:r>
      <w:r w:rsidRPr="00442ADF">
        <w:rPr>
          <w:rFonts w:ascii="Arial" w:hAnsi="Arial" w:cs="Arial"/>
          <w:bCs/>
          <w:noProof/>
          <w:sz w:val="22"/>
          <w:lang w:val="en-US"/>
        </w:rPr>
        <w:t>55</w:t>
      </w:r>
      <w:r w:rsidRPr="00442ADF">
        <w:rPr>
          <w:rFonts w:ascii="Arial" w:hAnsi="Arial" w:cs="Arial"/>
          <w:noProof/>
          <w:sz w:val="22"/>
          <w:lang w:val="en-US"/>
        </w:rPr>
        <w:t>:265–81.http://www.ncbi.nlm.nih.gov/pubmed/20812527 (accessed 29 Jan2018).</w:t>
      </w:r>
    </w:p>
    <w:p w14:paraId="127E7C1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lastRenderedPageBreak/>
        <w:t xml:space="preserve">18 </w:t>
      </w:r>
      <w:r w:rsidRPr="00442ADF">
        <w:rPr>
          <w:rFonts w:ascii="Arial" w:hAnsi="Arial" w:cs="Arial"/>
          <w:noProof/>
          <w:sz w:val="22"/>
          <w:lang w:val="en-US"/>
        </w:rPr>
        <w:tab/>
        <w:t xml:space="preserve">Wu R, Tran K, Lo V, </w:t>
      </w:r>
      <w:r w:rsidRPr="00442ADF">
        <w:rPr>
          <w:rFonts w:ascii="Arial" w:hAnsi="Arial" w:cs="Arial"/>
          <w:i/>
          <w:iCs/>
          <w:noProof/>
          <w:sz w:val="22"/>
          <w:lang w:val="en-US"/>
        </w:rPr>
        <w:t>et al.</w:t>
      </w:r>
      <w:r w:rsidRPr="00442ADF">
        <w:rPr>
          <w:rFonts w:ascii="Arial" w:hAnsi="Arial" w:cs="Arial"/>
          <w:noProof/>
          <w:sz w:val="22"/>
          <w:lang w:val="en-US"/>
        </w:rPr>
        <w:t xml:space="preserve"> Effects of clinical communication interventions in hospitals: a systematic review of information and communication technology adoptions for improved communication between clinicians. </w:t>
      </w:r>
      <w:r w:rsidRPr="00442ADF">
        <w:rPr>
          <w:rFonts w:ascii="Arial" w:hAnsi="Arial" w:cs="Arial"/>
          <w:i/>
          <w:iCs/>
          <w:noProof/>
          <w:sz w:val="22"/>
          <w:lang w:val="en-US"/>
        </w:rPr>
        <w:t>Int J Med Inform</w:t>
      </w:r>
      <w:r w:rsidRPr="00442ADF">
        <w:rPr>
          <w:rFonts w:ascii="Arial" w:hAnsi="Arial" w:cs="Arial"/>
          <w:noProof/>
          <w:sz w:val="22"/>
          <w:lang w:val="en-US"/>
        </w:rPr>
        <w:t xml:space="preserve"> 2012;</w:t>
      </w:r>
      <w:r w:rsidRPr="00442ADF">
        <w:rPr>
          <w:rFonts w:ascii="Arial" w:hAnsi="Arial" w:cs="Arial"/>
          <w:bCs/>
          <w:noProof/>
          <w:sz w:val="22"/>
          <w:lang w:val="en-US"/>
        </w:rPr>
        <w:t>81</w:t>
      </w:r>
      <w:r w:rsidRPr="00442ADF">
        <w:rPr>
          <w:rFonts w:ascii="Arial" w:hAnsi="Arial" w:cs="Arial"/>
          <w:noProof/>
          <w:sz w:val="22"/>
          <w:lang w:val="en-US"/>
        </w:rPr>
        <w:t>:723–32. doi:10.1016/j.ijmedinf.2012.05.014</w:t>
      </w:r>
    </w:p>
    <w:p w14:paraId="196A1E2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19 </w:t>
      </w:r>
      <w:r w:rsidRPr="00442ADF">
        <w:rPr>
          <w:rFonts w:ascii="Arial" w:hAnsi="Arial" w:cs="Arial"/>
          <w:noProof/>
          <w:sz w:val="22"/>
          <w:lang w:val="en-US"/>
        </w:rPr>
        <w:tab/>
        <w:t xml:space="preserve">McElroy L, Ladner D, Holl J. The role of technology in clinician-to-clinician communication. </w:t>
      </w:r>
      <w:r w:rsidRPr="00442ADF">
        <w:rPr>
          <w:rFonts w:ascii="Arial" w:hAnsi="Arial" w:cs="Arial"/>
          <w:i/>
          <w:iCs/>
          <w:noProof/>
          <w:sz w:val="22"/>
          <w:lang w:val="en-US"/>
        </w:rPr>
        <w:t>BMJ Qual Saf</w:t>
      </w:r>
      <w:r w:rsidRPr="00442ADF">
        <w:rPr>
          <w:rFonts w:ascii="Arial" w:hAnsi="Arial" w:cs="Arial"/>
          <w:noProof/>
          <w:sz w:val="22"/>
          <w:lang w:val="en-US"/>
        </w:rPr>
        <w:t xml:space="preserve"> 2013;</w:t>
      </w:r>
      <w:r w:rsidRPr="00442ADF">
        <w:rPr>
          <w:rFonts w:ascii="Arial" w:hAnsi="Arial" w:cs="Arial"/>
          <w:bCs/>
          <w:noProof/>
          <w:sz w:val="22"/>
          <w:lang w:val="en-US"/>
        </w:rPr>
        <w:t>22</w:t>
      </w:r>
      <w:r w:rsidRPr="00442ADF">
        <w:rPr>
          <w:rFonts w:ascii="Arial" w:hAnsi="Arial" w:cs="Arial"/>
          <w:noProof/>
          <w:sz w:val="22"/>
          <w:lang w:val="en-US"/>
        </w:rPr>
        <w:t>:981–3. doi:10.1136/bmjqs-2013-002191</w:t>
      </w:r>
    </w:p>
    <w:p w14:paraId="171445D8"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20 </w:t>
      </w:r>
      <w:r w:rsidRPr="00442ADF">
        <w:rPr>
          <w:rFonts w:ascii="Arial" w:hAnsi="Arial" w:cs="Arial"/>
          <w:noProof/>
          <w:sz w:val="22"/>
          <w:lang w:val="en-US"/>
        </w:rPr>
        <w:tab/>
        <w:t xml:space="preserve">Moher D, Liberati A, Tetzlaff J, </w:t>
      </w:r>
      <w:r w:rsidRPr="00442ADF">
        <w:rPr>
          <w:rFonts w:ascii="Arial" w:hAnsi="Arial" w:cs="Arial"/>
          <w:i/>
          <w:iCs/>
          <w:noProof/>
          <w:sz w:val="22"/>
          <w:lang w:val="en-US"/>
        </w:rPr>
        <w:t>et al.</w:t>
      </w:r>
      <w:r w:rsidRPr="00442ADF">
        <w:rPr>
          <w:rFonts w:ascii="Arial" w:hAnsi="Arial" w:cs="Arial"/>
          <w:noProof/>
          <w:sz w:val="22"/>
          <w:lang w:val="en-US"/>
        </w:rPr>
        <w:t xml:space="preserve"> Preferred reporting items for systematic reviews and meta-anayses: The PRISMA statement. </w:t>
      </w:r>
      <w:r w:rsidRPr="00442ADF">
        <w:rPr>
          <w:rFonts w:ascii="Arial" w:hAnsi="Arial" w:cs="Arial"/>
          <w:i/>
          <w:iCs/>
          <w:noProof/>
          <w:sz w:val="22"/>
          <w:lang w:val="en-US"/>
        </w:rPr>
        <w:t>Ann Intern Med</w:t>
      </w:r>
      <w:r w:rsidRPr="00442ADF">
        <w:rPr>
          <w:rFonts w:ascii="Arial" w:hAnsi="Arial" w:cs="Arial"/>
          <w:noProof/>
          <w:sz w:val="22"/>
          <w:lang w:val="en-US"/>
        </w:rPr>
        <w:t xml:space="preserve"> 2009;</w:t>
      </w:r>
      <w:r w:rsidRPr="00442ADF">
        <w:rPr>
          <w:rFonts w:ascii="Arial" w:hAnsi="Arial" w:cs="Arial"/>
          <w:bCs/>
          <w:noProof/>
          <w:sz w:val="22"/>
          <w:lang w:val="en-US"/>
        </w:rPr>
        <w:t>151</w:t>
      </w:r>
      <w:r w:rsidRPr="00442ADF">
        <w:rPr>
          <w:rFonts w:ascii="Arial" w:hAnsi="Arial" w:cs="Arial"/>
          <w:noProof/>
          <w:sz w:val="22"/>
          <w:lang w:val="en-US"/>
        </w:rPr>
        <w:t>:264–70.</w:t>
      </w:r>
    </w:p>
    <w:p w14:paraId="7FC82A5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21 </w:t>
      </w:r>
      <w:r w:rsidRPr="00442ADF">
        <w:rPr>
          <w:rFonts w:ascii="Arial" w:hAnsi="Arial" w:cs="Arial"/>
          <w:noProof/>
          <w:sz w:val="22"/>
          <w:lang w:val="en-US"/>
        </w:rPr>
        <w:tab/>
        <w:t>Centre for Reviews and Dissemination. PROSPERO - International Prospective Register of Systematic Reviews. 2017.https://www.crd.york.ac.uk/prospero/ (accessed 29 Jan2018).</w:t>
      </w:r>
    </w:p>
    <w:p w14:paraId="3D0E02C8"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22 </w:t>
      </w:r>
      <w:r w:rsidRPr="00442ADF">
        <w:rPr>
          <w:rFonts w:ascii="Arial" w:hAnsi="Arial" w:cs="Arial"/>
          <w:noProof/>
          <w:sz w:val="22"/>
          <w:lang w:val="en-US"/>
        </w:rPr>
        <w:tab/>
        <w:t>National Institute for Health. National Institute for Health Study Quality Assessment Tools. 2017.https://www.nhlbi.nih.gov/health-topics/study-quality-assessment-tools</w:t>
      </w:r>
    </w:p>
    <w:p w14:paraId="5D8D9A21"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23 </w:t>
      </w:r>
      <w:r w:rsidRPr="00442ADF">
        <w:rPr>
          <w:rFonts w:ascii="Arial" w:hAnsi="Arial" w:cs="Arial"/>
          <w:noProof/>
          <w:sz w:val="22"/>
          <w:lang w:val="en-US"/>
        </w:rPr>
        <w:tab/>
        <w:t xml:space="preserve">Agarwal S, LeFevre A, Lee J, </w:t>
      </w:r>
      <w:r w:rsidRPr="00442ADF">
        <w:rPr>
          <w:rFonts w:ascii="Arial" w:hAnsi="Arial" w:cs="Arial"/>
          <w:i/>
          <w:iCs/>
          <w:noProof/>
          <w:sz w:val="22"/>
          <w:lang w:val="en-US"/>
        </w:rPr>
        <w:t>et al.</w:t>
      </w:r>
      <w:r w:rsidRPr="00442ADF">
        <w:rPr>
          <w:rFonts w:ascii="Arial" w:hAnsi="Arial" w:cs="Arial"/>
          <w:noProof/>
          <w:sz w:val="22"/>
          <w:lang w:val="en-US"/>
        </w:rPr>
        <w:t xml:space="preserve"> Guidelines for reporting of health interventions using mobile phones: mobile health (mHealth) evidence reporting and assessment (mERA) checklist. </w:t>
      </w:r>
      <w:r w:rsidRPr="00442ADF">
        <w:rPr>
          <w:rFonts w:ascii="Arial" w:hAnsi="Arial" w:cs="Arial"/>
          <w:i/>
          <w:iCs/>
          <w:noProof/>
          <w:sz w:val="22"/>
          <w:lang w:val="en-US"/>
        </w:rPr>
        <w:t>Br Med J</w:t>
      </w:r>
      <w:r w:rsidRPr="00442ADF">
        <w:rPr>
          <w:rFonts w:ascii="Arial" w:hAnsi="Arial" w:cs="Arial"/>
          <w:noProof/>
          <w:sz w:val="22"/>
          <w:lang w:val="en-US"/>
        </w:rPr>
        <w:t xml:space="preserve"> 2016;</w:t>
      </w:r>
      <w:r w:rsidRPr="00442ADF">
        <w:rPr>
          <w:rFonts w:ascii="Arial" w:hAnsi="Arial" w:cs="Arial"/>
          <w:bCs/>
          <w:noProof/>
          <w:sz w:val="22"/>
          <w:lang w:val="en-US"/>
        </w:rPr>
        <w:t>352</w:t>
      </w:r>
      <w:r w:rsidRPr="00442ADF">
        <w:rPr>
          <w:rFonts w:ascii="Arial" w:hAnsi="Arial" w:cs="Arial"/>
          <w:noProof/>
          <w:sz w:val="22"/>
          <w:lang w:val="en-US"/>
        </w:rPr>
        <w:t>:i1174. doi:10.1136/bmj.i1174</w:t>
      </w:r>
    </w:p>
    <w:p w14:paraId="1C5EDE4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24 </w:t>
      </w:r>
      <w:r w:rsidRPr="00442ADF">
        <w:rPr>
          <w:rFonts w:ascii="Arial" w:hAnsi="Arial" w:cs="Arial"/>
          <w:noProof/>
          <w:sz w:val="22"/>
          <w:lang w:val="en-US"/>
        </w:rPr>
        <w:tab/>
        <w:t xml:space="preserve">Schulz K, Altman D, Moher D, </w:t>
      </w:r>
      <w:r w:rsidRPr="00442ADF">
        <w:rPr>
          <w:rFonts w:ascii="Arial" w:hAnsi="Arial" w:cs="Arial"/>
          <w:i/>
          <w:iCs/>
          <w:noProof/>
          <w:sz w:val="22"/>
          <w:lang w:val="en-US"/>
        </w:rPr>
        <w:t>et al.</w:t>
      </w:r>
      <w:r w:rsidRPr="00442ADF">
        <w:rPr>
          <w:rFonts w:ascii="Arial" w:hAnsi="Arial" w:cs="Arial"/>
          <w:noProof/>
          <w:sz w:val="22"/>
          <w:lang w:val="en-US"/>
        </w:rPr>
        <w:t xml:space="preserve"> CONSORT 2010 Statement: updated guidelines for reporting parallel group randomised trials. </w:t>
      </w:r>
      <w:r w:rsidRPr="00442ADF">
        <w:rPr>
          <w:rFonts w:ascii="Arial" w:hAnsi="Arial" w:cs="Arial"/>
          <w:i/>
          <w:iCs/>
          <w:noProof/>
          <w:sz w:val="22"/>
          <w:lang w:val="en-US"/>
        </w:rPr>
        <w:t>BMC Med</w:t>
      </w:r>
      <w:r w:rsidRPr="00442ADF">
        <w:rPr>
          <w:rFonts w:ascii="Arial" w:hAnsi="Arial" w:cs="Arial"/>
          <w:noProof/>
          <w:sz w:val="22"/>
          <w:lang w:val="en-US"/>
        </w:rPr>
        <w:t xml:space="preserve"> 2010;</w:t>
      </w:r>
      <w:r w:rsidRPr="00442ADF">
        <w:rPr>
          <w:rFonts w:ascii="Arial" w:hAnsi="Arial" w:cs="Arial"/>
          <w:bCs/>
          <w:noProof/>
          <w:sz w:val="22"/>
          <w:lang w:val="en-US"/>
        </w:rPr>
        <w:t>8</w:t>
      </w:r>
      <w:r w:rsidRPr="00442ADF">
        <w:rPr>
          <w:rFonts w:ascii="Arial" w:hAnsi="Arial" w:cs="Arial"/>
          <w:noProof/>
          <w:sz w:val="22"/>
          <w:lang w:val="en-US"/>
        </w:rPr>
        <w:t>.</w:t>
      </w:r>
    </w:p>
    <w:p w14:paraId="7E81E7B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25 </w:t>
      </w:r>
      <w:r w:rsidRPr="00442ADF">
        <w:rPr>
          <w:rFonts w:ascii="Arial" w:hAnsi="Arial" w:cs="Arial"/>
          <w:noProof/>
          <w:sz w:val="22"/>
          <w:lang w:val="en-US"/>
        </w:rPr>
        <w:tab/>
        <w:t xml:space="preserve">Wu R, Appel L, Morra D, </w:t>
      </w:r>
      <w:r w:rsidRPr="00442ADF">
        <w:rPr>
          <w:rFonts w:ascii="Arial" w:hAnsi="Arial" w:cs="Arial"/>
          <w:i/>
          <w:iCs/>
          <w:noProof/>
          <w:sz w:val="22"/>
          <w:lang w:val="en-US"/>
        </w:rPr>
        <w:t>et al.</w:t>
      </w:r>
      <w:r w:rsidRPr="00442ADF">
        <w:rPr>
          <w:rFonts w:ascii="Arial" w:hAnsi="Arial" w:cs="Arial"/>
          <w:noProof/>
          <w:sz w:val="22"/>
          <w:lang w:val="en-US"/>
        </w:rPr>
        <w:t xml:space="preserve"> Short message service or disService: Issues with text messaging in a complex medical environment. </w:t>
      </w:r>
      <w:r w:rsidRPr="00442ADF">
        <w:rPr>
          <w:rFonts w:ascii="Arial" w:hAnsi="Arial" w:cs="Arial"/>
          <w:i/>
          <w:iCs/>
          <w:noProof/>
          <w:sz w:val="22"/>
          <w:lang w:val="en-US"/>
        </w:rPr>
        <w:t>Int J Med Inform</w:t>
      </w:r>
      <w:r w:rsidRPr="00442ADF">
        <w:rPr>
          <w:rFonts w:ascii="Arial" w:hAnsi="Arial" w:cs="Arial"/>
          <w:noProof/>
          <w:sz w:val="22"/>
          <w:lang w:val="en-US"/>
        </w:rPr>
        <w:t xml:space="preserve"> 2014;</w:t>
      </w:r>
      <w:r w:rsidRPr="00442ADF">
        <w:rPr>
          <w:rFonts w:ascii="Arial" w:hAnsi="Arial" w:cs="Arial"/>
          <w:bCs/>
          <w:noProof/>
          <w:sz w:val="22"/>
          <w:lang w:val="en-US"/>
        </w:rPr>
        <w:t>83</w:t>
      </w:r>
      <w:r w:rsidRPr="00442ADF">
        <w:rPr>
          <w:rFonts w:ascii="Arial" w:hAnsi="Arial" w:cs="Arial"/>
          <w:noProof/>
          <w:sz w:val="22"/>
          <w:lang w:val="en-US"/>
        </w:rPr>
        <w:t>:278–84. doi:10.1016/j.ijmedinf.2014.01.003</w:t>
      </w:r>
    </w:p>
    <w:p w14:paraId="58A236F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26 </w:t>
      </w:r>
      <w:r w:rsidRPr="00442ADF">
        <w:rPr>
          <w:rFonts w:ascii="Arial" w:hAnsi="Arial" w:cs="Arial"/>
          <w:noProof/>
          <w:sz w:val="22"/>
          <w:lang w:val="en-US"/>
        </w:rPr>
        <w:tab/>
        <w:t xml:space="preserve">Wu R, Lo V, Morra D, </w:t>
      </w:r>
      <w:r w:rsidRPr="00442ADF">
        <w:rPr>
          <w:rFonts w:ascii="Arial" w:hAnsi="Arial" w:cs="Arial"/>
          <w:i/>
          <w:iCs/>
          <w:noProof/>
          <w:sz w:val="22"/>
          <w:lang w:val="en-US"/>
        </w:rPr>
        <w:t>et al.</w:t>
      </w:r>
      <w:r w:rsidRPr="00442ADF">
        <w:rPr>
          <w:rFonts w:ascii="Arial" w:hAnsi="Arial" w:cs="Arial"/>
          <w:noProof/>
          <w:sz w:val="22"/>
          <w:lang w:val="en-US"/>
        </w:rPr>
        <w:t xml:space="preserve"> A smartphone-enabled communication system to improve hospital communication: usage and perceptions of medical trainees and nurses on general internal medicine wards. </w:t>
      </w:r>
      <w:r w:rsidRPr="00442ADF">
        <w:rPr>
          <w:rFonts w:ascii="Arial" w:hAnsi="Arial" w:cs="Arial"/>
          <w:i/>
          <w:iCs/>
          <w:noProof/>
          <w:sz w:val="22"/>
          <w:lang w:val="en-US"/>
        </w:rPr>
        <w:t>J Hosp Med</w:t>
      </w:r>
      <w:r w:rsidRPr="00442ADF">
        <w:rPr>
          <w:rFonts w:ascii="Arial" w:hAnsi="Arial" w:cs="Arial"/>
          <w:noProof/>
          <w:sz w:val="22"/>
          <w:lang w:val="en-US"/>
        </w:rPr>
        <w:t xml:space="preserve"> 2015;</w:t>
      </w:r>
      <w:r w:rsidRPr="00442ADF">
        <w:rPr>
          <w:rFonts w:ascii="Arial" w:hAnsi="Arial" w:cs="Arial"/>
          <w:bCs/>
          <w:noProof/>
          <w:sz w:val="22"/>
          <w:lang w:val="en-US"/>
        </w:rPr>
        <w:t>10</w:t>
      </w:r>
      <w:r w:rsidRPr="00442ADF">
        <w:rPr>
          <w:rFonts w:ascii="Arial" w:hAnsi="Arial" w:cs="Arial"/>
          <w:noProof/>
          <w:sz w:val="22"/>
          <w:lang w:val="en-US"/>
        </w:rPr>
        <w:t>:83–9. doi:10.1002/jhm.2278</w:t>
      </w:r>
    </w:p>
    <w:p w14:paraId="622438B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27 </w:t>
      </w:r>
      <w:r w:rsidRPr="00442ADF">
        <w:rPr>
          <w:rFonts w:ascii="Arial" w:hAnsi="Arial" w:cs="Arial"/>
          <w:noProof/>
          <w:sz w:val="22"/>
          <w:lang w:val="en-US"/>
        </w:rPr>
        <w:tab/>
        <w:t xml:space="preserve">Wu R, Rossos P, Quan S, </w:t>
      </w:r>
      <w:r w:rsidRPr="00442ADF">
        <w:rPr>
          <w:rFonts w:ascii="Arial" w:hAnsi="Arial" w:cs="Arial"/>
          <w:i/>
          <w:iCs/>
          <w:noProof/>
          <w:sz w:val="22"/>
          <w:lang w:val="en-US"/>
        </w:rPr>
        <w:t>et al.</w:t>
      </w:r>
      <w:r w:rsidRPr="00442ADF">
        <w:rPr>
          <w:rFonts w:ascii="Arial" w:hAnsi="Arial" w:cs="Arial"/>
          <w:noProof/>
          <w:sz w:val="22"/>
          <w:lang w:val="en-US"/>
        </w:rPr>
        <w:t xml:space="preserve"> An evaluation of the use of smartphones to communicate between clinicians: a mixed-methods study. </w:t>
      </w:r>
      <w:r w:rsidRPr="00442ADF">
        <w:rPr>
          <w:rFonts w:ascii="Arial" w:hAnsi="Arial" w:cs="Arial"/>
          <w:i/>
          <w:iCs/>
          <w:noProof/>
          <w:sz w:val="22"/>
          <w:lang w:val="en-US"/>
        </w:rPr>
        <w:t>J Med Internet Res</w:t>
      </w:r>
      <w:r w:rsidRPr="00442ADF">
        <w:rPr>
          <w:rFonts w:ascii="Arial" w:hAnsi="Arial" w:cs="Arial"/>
          <w:noProof/>
          <w:sz w:val="22"/>
          <w:lang w:val="en-US"/>
        </w:rPr>
        <w:t xml:space="preserve"> 2011;</w:t>
      </w:r>
      <w:r w:rsidRPr="00442ADF">
        <w:rPr>
          <w:rFonts w:ascii="Arial" w:hAnsi="Arial" w:cs="Arial"/>
          <w:bCs/>
          <w:noProof/>
          <w:sz w:val="22"/>
          <w:lang w:val="en-US"/>
        </w:rPr>
        <w:t>13</w:t>
      </w:r>
      <w:r w:rsidRPr="00442ADF">
        <w:rPr>
          <w:rFonts w:ascii="Arial" w:hAnsi="Arial" w:cs="Arial"/>
          <w:noProof/>
          <w:sz w:val="22"/>
          <w:lang w:val="en-US"/>
        </w:rPr>
        <w:t>:e59. doi:10.2196/jmir.1655</w:t>
      </w:r>
    </w:p>
    <w:p w14:paraId="229F9B4B"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28 </w:t>
      </w:r>
      <w:r w:rsidRPr="00442ADF">
        <w:rPr>
          <w:rFonts w:ascii="Arial" w:hAnsi="Arial" w:cs="Arial"/>
          <w:noProof/>
          <w:sz w:val="22"/>
          <w:lang w:val="en-US"/>
        </w:rPr>
        <w:tab/>
        <w:t xml:space="preserve">Vaisman A, Wu R. Analysis of smartphone interruptions on academic general internal medicine wards. </w:t>
      </w:r>
      <w:r w:rsidRPr="00442ADF">
        <w:rPr>
          <w:rFonts w:ascii="Arial" w:hAnsi="Arial" w:cs="Arial"/>
          <w:i/>
          <w:iCs/>
          <w:noProof/>
          <w:sz w:val="22"/>
          <w:lang w:val="en-US"/>
        </w:rPr>
        <w:t>Appl Clin Inform</w:t>
      </w:r>
      <w:r w:rsidRPr="00442ADF">
        <w:rPr>
          <w:rFonts w:ascii="Arial" w:hAnsi="Arial" w:cs="Arial"/>
          <w:noProof/>
          <w:sz w:val="22"/>
          <w:lang w:val="en-US"/>
        </w:rPr>
        <w:t xml:space="preserve"> 2017;</w:t>
      </w:r>
      <w:r w:rsidRPr="00442ADF">
        <w:rPr>
          <w:rFonts w:ascii="Arial" w:hAnsi="Arial" w:cs="Arial"/>
          <w:bCs/>
          <w:noProof/>
          <w:sz w:val="22"/>
          <w:lang w:val="en-US"/>
        </w:rPr>
        <w:t>8</w:t>
      </w:r>
      <w:r w:rsidRPr="00442ADF">
        <w:rPr>
          <w:rFonts w:ascii="Arial" w:hAnsi="Arial" w:cs="Arial"/>
          <w:noProof/>
          <w:sz w:val="22"/>
          <w:lang w:val="en-US"/>
        </w:rPr>
        <w:t>:1–11. doi:10.4338/ACI-2016-08-RA-0130</w:t>
      </w:r>
    </w:p>
    <w:p w14:paraId="6015608A"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29 </w:t>
      </w:r>
      <w:r w:rsidRPr="00442ADF">
        <w:rPr>
          <w:rFonts w:ascii="Arial" w:hAnsi="Arial" w:cs="Arial"/>
          <w:noProof/>
          <w:sz w:val="22"/>
          <w:lang w:val="en-US"/>
        </w:rPr>
        <w:tab/>
        <w:t xml:space="preserve">Smith C, Quan S, Morra D, </w:t>
      </w:r>
      <w:r w:rsidRPr="00442ADF">
        <w:rPr>
          <w:rFonts w:ascii="Arial" w:hAnsi="Arial" w:cs="Arial"/>
          <w:i/>
          <w:iCs/>
          <w:noProof/>
          <w:sz w:val="22"/>
          <w:lang w:val="en-US"/>
        </w:rPr>
        <w:t>et al.</w:t>
      </w:r>
      <w:r w:rsidRPr="00442ADF">
        <w:rPr>
          <w:rFonts w:ascii="Arial" w:hAnsi="Arial" w:cs="Arial"/>
          <w:noProof/>
          <w:sz w:val="22"/>
          <w:lang w:val="en-US"/>
        </w:rPr>
        <w:t xml:space="preserve"> Understanding interprofessional communication: a content analysis of email communications between doctors and nurses. </w:t>
      </w:r>
      <w:r w:rsidRPr="00442ADF">
        <w:rPr>
          <w:rFonts w:ascii="Arial" w:hAnsi="Arial" w:cs="Arial"/>
          <w:i/>
          <w:iCs/>
          <w:noProof/>
          <w:sz w:val="22"/>
          <w:lang w:val="en-US"/>
        </w:rPr>
        <w:t>Appl Clin Inform</w:t>
      </w:r>
      <w:r w:rsidRPr="00442ADF">
        <w:rPr>
          <w:rFonts w:ascii="Arial" w:hAnsi="Arial" w:cs="Arial"/>
          <w:noProof/>
          <w:sz w:val="22"/>
          <w:lang w:val="en-US"/>
        </w:rPr>
        <w:t xml:space="preserve"> 2012;</w:t>
      </w:r>
      <w:r w:rsidRPr="00442ADF">
        <w:rPr>
          <w:rFonts w:ascii="Arial" w:hAnsi="Arial" w:cs="Arial"/>
          <w:bCs/>
          <w:noProof/>
          <w:sz w:val="22"/>
          <w:lang w:val="en-US"/>
        </w:rPr>
        <w:t>3</w:t>
      </w:r>
      <w:r w:rsidRPr="00442ADF">
        <w:rPr>
          <w:rFonts w:ascii="Arial" w:hAnsi="Arial" w:cs="Arial"/>
          <w:noProof/>
          <w:sz w:val="22"/>
          <w:lang w:val="en-US"/>
        </w:rPr>
        <w:t>:38–51. doi:10.4338/ACI-2011-11-RA-0067</w:t>
      </w:r>
    </w:p>
    <w:p w14:paraId="2F25753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30 </w:t>
      </w:r>
      <w:r w:rsidRPr="00442ADF">
        <w:rPr>
          <w:rFonts w:ascii="Arial" w:hAnsi="Arial" w:cs="Arial"/>
          <w:noProof/>
          <w:sz w:val="22"/>
          <w:lang w:val="en-US"/>
        </w:rPr>
        <w:tab/>
        <w:t xml:space="preserve">Tran K, Morra D, Lo V, </w:t>
      </w:r>
      <w:r w:rsidRPr="00442ADF">
        <w:rPr>
          <w:rFonts w:ascii="Arial" w:hAnsi="Arial" w:cs="Arial"/>
          <w:i/>
          <w:iCs/>
          <w:noProof/>
          <w:sz w:val="22"/>
          <w:lang w:val="en-US"/>
        </w:rPr>
        <w:t>et al.</w:t>
      </w:r>
      <w:r w:rsidRPr="00442ADF">
        <w:rPr>
          <w:rFonts w:ascii="Arial" w:hAnsi="Arial" w:cs="Arial"/>
          <w:noProof/>
          <w:sz w:val="22"/>
          <w:lang w:val="en-US"/>
        </w:rPr>
        <w:t xml:space="preserve"> The use of smartphones on general internal medicine wards: a mixed methods study. </w:t>
      </w:r>
      <w:r w:rsidRPr="00442ADF">
        <w:rPr>
          <w:rFonts w:ascii="Arial" w:hAnsi="Arial" w:cs="Arial"/>
          <w:i/>
          <w:iCs/>
          <w:noProof/>
          <w:sz w:val="22"/>
          <w:lang w:val="en-US"/>
        </w:rPr>
        <w:t>Appl Clin Inform</w:t>
      </w:r>
      <w:r w:rsidRPr="00442ADF">
        <w:rPr>
          <w:rFonts w:ascii="Arial" w:hAnsi="Arial" w:cs="Arial"/>
          <w:noProof/>
          <w:sz w:val="22"/>
          <w:lang w:val="en-US"/>
        </w:rPr>
        <w:t xml:space="preserve"> 2014;</w:t>
      </w:r>
      <w:r w:rsidRPr="00442ADF">
        <w:rPr>
          <w:rFonts w:ascii="Arial" w:hAnsi="Arial" w:cs="Arial"/>
          <w:bCs/>
          <w:noProof/>
          <w:sz w:val="22"/>
          <w:lang w:val="en-US"/>
        </w:rPr>
        <w:t>5</w:t>
      </w:r>
      <w:r w:rsidRPr="00442ADF">
        <w:rPr>
          <w:rFonts w:ascii="Arial" w:hAnsi="Arial" w:cs="Arial"/>
          <w:noProof/>
          <w:sz w:val="22"/>
          <w:lang w:val="en-US"/>
        </w:rPr>
        <w:t>:340–4800. doi:10.4338/ACI-2014-02-RA-0011</w:t>
      </w:r>
    </w:p>
    <w:p w14:paraId="4B0F563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31 </w:t>
      </w:r>
      <w:r w:rsidRPr="00442ADF">
        <w:rPr>
          <w:rFonts w:ascii="Arial" w:hAnsi="Arial" w:cs="Arial"/>
          <w:noProof/>
          <w:sz w:val="22"/>
          <w:lang w:val="en-US"/>
        </w:rPr>
        <w:tab/>
        <w:t xml:space="preserve">Quan S, Wu R, Rossos P, </w:t>
      </w:r>
      <w:r w:rsidRPr="00442ADF">
        <w:rPr>
          <w:rFonts w:ascii="Arial" w:hAnsi="Arial" w:cs="Arial"/>
          <w:i/>
          <w:iCs/>
          <w:noProof/>
          <w:sz w:val="22"/>
          <w:lang w:val="en-US"/>
        </w:rPr>
        <w:t>et al.</w:t>
      </w:r>
      <w:r w:rsidRPr="00442ADF">
        <w:rPr>
          <w:rFonts w:ascii="Arial" w:hAnsi="Arial" w:cs="Arial"/>
          <w:noProof/>
          <w:sz w:val="22"/>
          <w:lang w:val="en-US"/>
        </w:rPr>
        <w:t xml:space="preserve"> It’s not about pager replacement: an in-depth look at the interprofessional nature of communication in healthcare. </w:t>
      </w:r>
      <w:r w:rsidRPr="00442ADF">
        <w:rPr>
          <w:rFonts w:ascii="Arial" w:hAnsi="Arial" w:cs="Arial"/>
          <w:i/>
          <w:iCs/>
          <w:noProof/>
          <w:sz w:val="22"/>
          <w:lang w:val="en-US"/>
        </w:rPr>
        <w:t>J Hosp Med</w:t>
      </w:r>
      <w:r w:rsidRPr="00442ADF">
        <w:rPr>
          <w:rFonts w:ascii="Arial" w:hAnsi="Arial" w:cs="Arial"/>
          <w:noProof/>
          <w:sz w:val="22"/>
          <w:lang w:val="en-US"/>
        </w:rPr>
        <w:t xml:space="preserve"> 2013;</w:t>
      </w:r>
      <w:r w:rsidRPr="00442ADF">
        <w:rPr>
          <w:rFonts w:ascii="Arial" w:hAnsi="Arial" w:cs="Arial"/>
          <w:bCs/>
          <w:noProof/>
          <w:sz w:val="22"/>
          <w:lang w:val="en-US"/>
        </w:rPr>
        <w:t>8</w:t>
      </w:r>
      <w:r w:rsidRPr="00442ADF">
        <w:rPr>
          <w:rFonts w:ascii="Arial" w:hAnsi="Arial" w:cs="Arial"/>
          <w:noProof/>
          <w:sz w:val="22"/>
          <w:lang w:val="en-US"/>
        </w:rPr>
        <w:t>:137–43. doi:10.1002/jhm.2008</w:t>
      </w:r>
    </w:p>
    <w:p w14:paraId="266C3B07"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32 </w:t>
      </w:r>
      <w:r w:rsidRPr="00442ADF">
        <w:rPr>
          <w:rFonts w:ascii="Arial" w:hAnsi="Arial" w:cs="Arial"/>
          <w:noProof/>
          <w:sz w:val="22"/>
          <w:lang w:val="en-US"/>
        </w:rPr>
        <w:tab/>
        <w:t xml:space="preserve">Wu R, Tzanetos K, Morra D, </w:t>
      </w:r>
      <w:r w:rsidRPr="00442ADF">
        <w:rPr>
          <w:rFonts w:ascii="Arial" w:hAnsi="Arial" w:cs="Arial"/>
          <w:i/>
          <w:iCs/>
          <w:noProof/>
          <w:sz w:val="22"/>
          <w:lang w:val="en-US"/>
        </w:rPr>
        <w:t>et al.</w:t>
      </w:r>
      <w:r w:rsidRPr="00442ADF">
        <w:rPr>
          <w:rFonts w:ascii="Arial" w:hAnsi="Arial" w:cs="Arial"/>
          <w:noProof/>
          <w:sz w:val="22"/>
          <w:lang w:val="en-US"/>
        </w:rPr>
        <w:t xml:space="preserve"> Educational impact of using smartphones for clinical communication on general medicine: more global, less local. </w:t>
      </w:r>
      <w:r w:rsidRPr="00442ADF">
        <w:rPr>
          <w:rFonts w:ascii="Arial" w:hAnsi="Arial" w:cs="Arial"/>
          <w:i/>
          <w:iCs/>
          <w:noProof/>
          <w:sz w:val="22"/>
          <w:lang w:val="en-US"/>
        </w:rPr>
        <w:t>J Hosp Med</w:t>
      </w:r>
      <w:r w:rsidRPr="00442ADF">
        <w:rPr>
          <w:rFonts w:ascii="Arial" w:hAnsi="Arial" w:cs="Arial"/>
          <w:noProof/>
          <w:sz w:val="22"/>
          <w:lang w:val="en-US"/>
        </w:rPr>
        <w:t xml:space="preserve"> 2013;</w:t>
      </w:r>
      <w:r w:rsidRPr="00442ADF">
        <w:rPr>
          <w:rFonts w:ascii="Arial" w:hAnsi="Arial" w:cs="Arial"/>
          <w:bCs/>
          <w:noProof/>
          <w:sz w:val="22"/>
          <w:lang w:val="en-US"/>
        </w:rPr>
        <w:t>8</w:t>
      </w:r>
      <w:r w:rsidRPr="00442ADF">
        <w:rPr>
          <w:rFonts w:ascii="Arial" w:hAnsi="Arial" w:cs="Arial"/>
          <w:noProof/>
          <w:sz w:val="22"/>
          <w:lang w:val="en-US"/>
        </w:rPr>
        <w:t>:365–72. doi:10.1002/jhm.2037</w:t>
      </w:r>
    </w:p>
    <w:p w14:paraId="21213F5B"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33 </w:t>
      </w:r>
      <w:r w:rsidRPr="00442ADF">
        <w:rPr>
          <w:rFonts w:ascii="Arial" w:hAnsi="Arial" w:cs="Arial"/>
          <w:noProof/>
          <w:sz w:val="22"/>
          <w:lang w:val="en-US"/>
        </w:rPr>
        <w:tab/>
        <w:t xml:space="preserve">Wu R, Lo V, Morra D, </w:t>
      </w:r>
      <w:r w:rsidRPr="00442ADF">
        <w:rPr>
          <w:rFonts w:ascii="Arial" w:hAnsi="Arial" w:cs="Arial"/>
          <w:i/>
          <w:iCs/>
          <w:noProof/>
          <w:sz w:val="22"/>
          <w:lang w:val="en-US"/>
        </w:rPr>
        <w:t>et al.</w:t>
      </w:r>
      <w:r w:rsidRPr="00442ADF">
        <w:rPr>
          <w:rFonts w:ascii="Arial" w:hAnsi="Arial" w:cs="Arial"/>
          <w:noProof/>
          <w:sz w:val="22"/>
          <w:lang w:val="en-US"/>
        </w:rPr>
        <w:t xml:space="preserve"> The intended and unintended consequences of communication systems on general internal medicine inpatient care delivery: a prospective observational case study of five teaching hospitals. </w:t>
      </w:r>
      <w:r w:rsidRPr="00442ADF">
        <w:rPr>
          <w:rFonts w:ascii="Arial" w:hAnsi="Arial" w:cs="Arial"/>
          <w:i/>
          <w:iCs/>
          <w:noProof/>
          <w:sz w:val="22"/>
          <w:lang w:val="en-US"/>
        </w:rPr>
        <w:t>J Am Med Informatics Assoc</w:t>
      </w:r>
      <w:r w:rsidRPr="00442ADF">
        <w:rPr>
          <w:rFonts w:ascii="Arial" w:hAnsi="Arial" w:cs="Arial"/>
          <w:noProof/>
          <w:sz w:val="22"/>
          <w:lang w:val="en-US"/>
        </w:rPr>
        <w:t xml:space="preserve"> 2013;</w:t>
      </w:r>
      <w:r w:rsidRPr="00442ADF">
        <w:rPr>
          <w:rFonts w:ascii="Arial" w:hAnsi="Arial" w:cs="Arial"/>
          <w:bCs/>
          <w:noProof/>
          <w:sz w:val="22"/>
          <w:lang w:val="en-US"/>
        </w:rPr>
        <w:t>20</w:t>
      </w:r>
      <w:r w:rsidRPr="00442ADF">
        <w:rPr>
          <w:rFonts w:ascii="Arial" w:hAnsi="Arial" w:cs="Arial"/>
          <w:noProof/>
          <w:sz w:val="22"/>
          <w:lang w:val="en-US"/>
        </w:rPr>
        <w:t>:766–77. doi:10.1136/amiajnl-2012-001160</w:t>
      </w:r>
    </w:p>
    <w:p w14:paraId="1388484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34 </w:t>
      </w:r>
      <w:r w:rsidRPr="00442ADF">
        <w:rPr>
          <w:rFonts w:ascii="Arial" w:hAnsi="Arial" w:cs="Arial"/>
          <w:noProof/>
          <w:sz w:val="22"/>
          <w:lang w:val="en-US"/>
        </w:rPr>
        <w:tab/>
        <w:t xml:space="preserve">Daruwalla Z, Wong K, Thambiah J. The application of telemedicine in orthopedic surgery in singapore: a pilot study on a secure, mobile telehealth application and </w:t>
      </w:r>
      <w:r w:rsidRPr="00442ADF">
        <w:rPr>
          <w:rFonts w:ascii="Arial" w:hAnsi="Arial" w:cs="Arial"/>
          <w:noProof/>
          <w:sz w:val="22"/>
          <w:lang w:val="en-US"/>
        </w:rPr>
        <w:lastRenderedPageBreak/>
        <w:t xml:space="preserve">messaging platform. </w:t>
      </w:r>
      <w:r w:rsidRPr="00442ADF">
        <w:rPr>
          <w:rFonts w:ascii="Arial" w:hAnsi="Arial" w:cs="Arial"/>
          <w:i/>
          <w:iCs/>
          <w:noProof/>
          <w:sz w:val="22"/>
          <w:lang w:val="en-US"/>
        </w:rPr>
        <w:t>J Med Internet Res</w:t>
      </w:r>
      <w:r w:rsidRPr="00442ADF">
        <w:rPr>
          <w:rFonts w:ascii="Arial" w:hAnsi="Arial" w:cs="Arial"/>
          <w:noProof/>
          <w:sz w:val="22"/>
          <w:lang w:val="en-US"/>
        </w:rPr>
        <w:t xml:space="preserve"> 2014;</w:t>
      </w:r>
      <w:r w:rsidRPr="00442ADF">
        <w:rPr>
          <w:rFonts w:ascii="Arial" w:hAnsi="Arial" w:cs="Arial"/>
          <w:bCs/>
          <w:noProof/>
          <w:sz w:val="22"/>
          <w:lang w:val="en-US"/>
        </w:rPr>
        <w:t>2</w:t>
      </w:r>
      <w:r w:rsidRPr="00442ADF">
        <w:rPr>
          <w:rFonts w:ascii="Arial" w:hAnsi="Arial" w:cs="Arial"/>
          <w:noProof/>
          <w:sz w:val="22"/>
          <w:lang w:val="en-US"/>
        </w:rPr>
        <w:t>:1–8. doi:10.2196/mhealth.3303</w:t>
      </w:r>
    </w:p>
    <w:p w14:paraId="6E4A54F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35 </w:t>
      </w:r>
      <w:r w:rsidRPr="00442ADF">
        <w:rPr>
          <w:rFonts w:ascii="Arial" w:hAnsi="Arial" w:cs="Arial"/>
          <w:noProof/>
          <w:sz w:val="22"/>
          <w:lang w:val="en-US"/>
        </w:rPr>
        <w:tab/>
        <w:t xml:space="preserve">Duhm J, Fleischmann R, Schmidt S, </w:t>
      </w:r>
      <w:r w:rsidRPr="00442ADF">
        <w:rPr>
          <w:rFonts w:ascii="Arial" w:hAnsi="Arial" w:cs="Arial"/>
          <w:i/>
          <w:iCs/>
          <w:noProof/>
          <w:sz w:val="22"/>
          <w:lang w:val="en-US"/>
        </w:rPr>
        <w:t>et al.</w:t>
      </w:r>
      <w:r w:rsidRPr="00442ADF">
        <w:rPr>
          <w:rFonts w:ascii="Arial" w:hAnsi="Arial" w:cs="Arial"/>
          <w:noProof/>
          <w:sz w:val="22"/>
          <w:lang w:val="en-US"/>
        </w:rPr>
        <w:t xml:space="preserve"> Mobile electronic medical records promote workflow: physicians’ perspective from a survey. </w:t>
      </w:r>
      <w:r w:rsidRPr="00442ADF">
        <w:rPr>
          <w:rFonts w:ascii="Arial" w:hAnsi="Arial" w:cs="Arial"/>
          <w:i/>
          <w:iCs/>
          <w:noProof/>
          <w:sz w:val="22"/>
          <w:lang w:val="en-US"/>
        </w:rPr>
        <w:t>J Med Internet Res MHealth UHealth</w:t>
      </w:r>
      <w:r w:rsidRPr="00442ADF">
        <w:rPr>
          <w:rFonts w:ascii="Arial" w:hAnsi="Arial" w:cs="Arial"/>
          <w:noProof/>
          <w:sz w:val="22"/>
          <w:lang w:val="en-US"/>
        </w:rPr>
        <w:t xml:space="preserve"> 2016;</w:t>
      </w:r>
      <w:r w:rsidRPr="00442ADF">
        <w:rPr>
          <w:rFonts w:ascii="Arial" w:hAnsi="Arial" w:cs="Arial"/>
          <w:bCs/>
          <w:noProof/>
          <w:sz w:val="22"/>
          <w:lang w:val="en-US"/>
        </w:rPr>
        <w:t>4</w:t>
      </w:r>
      <w:r w:rsidRPr="00442ADF">
        <w:rPr>
          <w:rFonts w:ascii="Arial" w:hAnsi="Arial" w:cs="Arial"/>
          <w:noProof/>
          <w:sz w:val="22"/>
          <w:lang w:val="en-US"/>
        </w:rPr>
        <w:t>:e70. doi:10.2196/mhealth.5464</w:t>
      </w:r>
    </w:p>
    <w:p w14:paraId="34AA5AE7"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36 </w:t>
      </w:r>
      <w:r w:rsidRPr="00442ADF">
        <w:rPr>
          <w:rFonts w:ascii="Arial" w:hAnsi="Arial" w:cs="Arial"/>
          <w:noProof/>
          <w:sz w:val="22"/>
          <w:lang w:val="en-US"/>
        </w:rPr>
        <w:tab/>
        <w:t xml:space="preserve">Gulacti U, Lok U, Hatipoglu S, </w:t>
      </w:r>
      <w:r w:rsidRPr="00442ADF">
        <w:rPr>
          <w:rFonts w:ascii="Arial" w:hAnsi="Arial" w:cs="Arial"/>
          <w:i/>
          <w:iCs/>
          <w:noProof/>
          <w:sz w:val="22"/>
          <w:lang w:val="en-US"/>
        </w:rPr>
        <w:t>et al.</w:t>
      </w:r>
      <w:r w:rsidRPr="00442ADF">
        <w:rPr>
          <w:rFonts w:ascii="Arial" w:hAnsi="Arial" w:cs="Arial"/>
          <w:noProof/>
          <w:sz w:val="22"/>
          <w:lang w:val="en-US"/>
        </w:rPr>
        <w:t xml:space="preserve"> An analysis of WhatsApp usage for communication between consulting and emergency physicians. </w:t>
      </w:r>
      <w:r w:rsidRPr="00442ADF">
        <w:rPr>
          <w:rFonts w:ascii="Arial" w:hAnsi="Arial" w:cs="Arial"/>
          <w:i/>
          <w:iCs/>
          <w:noProof/>
          <w:sz w:val="22"/>
          <w:lang w:val="en-US"/>
        </w:rPr>
        <w:t>J Med Syst</w:t>
      </w:r>
      <w:r w:rsidRPr="00442ADF">
        <w:rPr>
          <w:rFonts w:ascii="Arial" w:hAnsi="Arial" w:cs="Arial"/>
          <w:noProof/>
          <w:sz w:val="22"/>
          <w:lang w:val="en-US"/>
        </w:rPr>
        <w:t xml:space="preserve"> 2016;</w:t>
      </w:r>
      <w:r w:rsidRPr="00442ADF">
        <w:rPr>
          <w:rFonts w:ascii="Arial" w:hAnsi="Arial" w:cs="Arial"/>
          <w:bCs/>
          <w:noProof/>
          <w:sz w:val="22"/>
          <w:lang w:val="en-US"/>
        </w:rPr>
        <w:t>40</w:t>
      </w:r>
      <w:r w:rsidRPr="00442ADF">
        <w:rPr>
          <w:rFonts w:ascii="Arial" w:hAnsi="Arial" w:cs="Arial"/>
          <w:noProof/>
          <w:sz w:val="22"/>
          <w:lang w:val="en-US"/>
        </w:rPr>
        <w:t>. doi:10.1007/s10916-016-0483-8</w:t>
      </w:r>
    </w:p>
    <w:p w14:paraId="066E1B6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37 </w:t>
      </w:r>
      <w:r w:rsidRPr="00442ADF">
        <w:rPr>
          <w:rFonts w:ascii="Arial" w:hAnsi="Arial" w:cs="Arial"/>
          <w:noProof/>
          <w:sz w:val="22"/>
          <w:lang w:val="en-US"/>
        </w:rPr>
        <w:tab/>
        <w:t xml:space="preserve">Khanna V, Sambandam S, Gul A, </w:t>
      </w:r>
      <w:r w:rsidRPr="00442ADF">
        <w:rPr>
          <w:rFonts w:ascii="Arial" w:hAnsi="Arial" w:cs="Arial"/>
          <w:i/>
          <w:iCs/>
          <w:noProof/>
          <w:sz w:val="22"/>
          <w:lang w:val="en-US"/>
        </w:rPr>
        <w:t>et al.</w:t>
      </w:r>
      <w:r w:rsidRPr="00442ADF">
        <w:rPr>
          <w:rFonts w:ascii="Arial" w:hAnsi="Arial" w:cs="Arial"/>
          <w:noProof/>
          <w:sz w:val="22"/>
          <w:lang w:val="en-US"/>
        </w:rPr>
        <w:t xml:space="preserve"> “WhatsApp”ening in orthopedic care: a concise report from a 300-bedded tertiary care teaching center. </w:t>
      </w:r>
      <w:r w:rsidRPr="00442ADF">
        <w:rPr>
          <w:rFonts w:ascii="Arial" w:hAnsi="Arial" w:cs="Arial"/>
          <w:i/>
          <w:iCs/>
          <w:noProof/>
          <w:sz w:val="22"/>
          <w:lang w:val="en-US"/>
        </w:rPr>
        <w:t>Eur J Orthop Surg Traumatol</w:t>
      </w:r>
      <w:r w:rsidRPr="00442ADF">
        <w:rPr>
          <w:rFonts w:ascii="Arial" w:hAnsi="Arial" w:cs="Arial"/>
          <w:noProof/>
          <w:sz w:val="22"/>
          <w:lang w:val="en-US"/>
        </w:rPr>
        <w:t xml:space="preserve"> 2015;</w:t>
      </w:r>
      <w:r w:rsidRPr="00442ADF">
        <w:rPr>
          <w:rFonts w:ascii="Arial" w:hAnsi="Arial" w:cs="Arial"/>
          <w:bCs/>
          <w:noProof/>
          <w:sz w:val="22"/>
          <w:lang w:val="en-US"/>
        </w:rPr>
        <w:t>25</w:t>
      </w:r>
      <w:r w:rsidRPr="00442ADF">
        <w:rPr>
          <w:rFonts w:ascii="Arial" w:hAnsi="Arial" w:cs="Arial"/>
          <w:noProof/>
          <w:sz w:val="22"/>
          <w:lang w:val="en-US"/>
        </w:rPr>
        <w:t>:821–6. doi:10.1007/s00590-015-1600-y</w:t>
      </w:r>
    </w:p>
    <w:p w14:paraId="491CE1FB"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38 </w:t>
      </w:r>
      <w:r w:rsidRPr="00442ADF">
        <w:rPr>
          <w:rFonts w:ascii="Arial" w:hAnsi="Arial" w:cs="Arial"/>
          <w:noProof/>
          <w:sz w:val="22"/>
          <w:lang w:val="en-US"/>
        </w:rPr>
        <w:tab/>
        <w:t xml:space="preserve">Lane J, Sandberg W, Rothman B. Development and implementation of an integrated mobile situational awareness iPhone application VigiVU at an academic medical center. </w:t>
      </w:r>
      <w:r w:rsidRPr="00442ADF">
        <w:rPr>
          <w:rFonts w:ascii="Arial" w:hAnsi="Arial" w:cs="Arial"/>
          <w:i/>
          <w:iCs/>
          <w:noProof/>
          <w:sz w:val="22"/>
          <w:lang w:val="en-US"/>
        </w:rPr>
        <w:t>Int J Comput Assist Radiol Surg</w:t>
      </w:r>
      <w:r w:rsidRPr="00442ADF">
        <w:rPr>
          <w:rFonts w:ascii="Arial" w:hAnsi="Arial" w:cs="Arial"/>
          <w:noProof/>
          <w:sz w:val="22"/>
          <w:lang w:val="en-US"/>
        </w:rPr>
        <w:t xml:space="preserve"> 2012;</w:t>
      </w:r>
      <w:r w:rsidRPr="00442ADF">
        <w:rPr>
          <w:rFonts w:ascii="Arial" w:hAnsi="Arial" w:cs="Arial"/>
          <w:bCs/>
          <w:noProof/>
          <w:sz w:val="22"/>
          <w:lang w:val="en-US"/>
        </w:rPr>
        <w:t>7</w:t>
      </w:r>
      <w:r w:rsidRPr="00442ADF">
        <w:rPr>
          <w:rFonts w:ascii="Arial" w:hAnsi="Arial" w:cs="Arial"/>
          <w:noProof/>
          <w:sz w:val="22"/>
          <w:lang w:val="en-US"/>
        </w:rPr>
        <w:t>:721–35. doi:10.1007/s11548-012-0683-8</w:t>
      </w:r>
    </w:p>
    <w:p w14:paraId="7416252F"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39 </w:t>
      </w:r>
      <w:r w:rsidRPr="00442ADF">
        <w:rPr>
          <w:rFonts w:ascii="Arial" w:hAnsi="Arial" w:cs="Arial"/>
          <w:noProof/>
          <w:sz w:val="22"/>
          <w:lang w:val="en-US"/>
        </w:rPr>
        <w:tab/>
        <w:t xml:space="preserve">Motulsky A, Wong J, Cordeau J-P, </w:t>
      </w:r>
      <w:r w:rsidRPr="00442ADF">
        <w:rPr>
          <w:rFonts w:ascii="Arial" w:hAnsi="Arial" w:cs="Arial"/>
          <w:i/>
          <w:iCs/>
          <w:noProof/>
          <w:sz w:val="22"/>
          <w:lang w:val="en-US"/>
        </w:rPr>
        <w:t>et al.</w:t>
      </w:r>
      <w:r w:rsidRPr="00442ADF">
        <w:rPr>
          <w:rFonts w:ascii="Arial" w:hAnsi="Arial" w:cs="Arial"/>
          <w:noProof/>
          <w:sz w:val="22"/>
          <w:lang w:val="en-US"/>
        </w:rPr>
        <w:t xml:space="preserve"> Using mobile devices for inpatient rounding and handoffs: an innovative application developed and rapidly adopted by clinicians in a pediatric hospital. </w:t>
      </w:r>
      <w:r w:rsidRPr="00442ADF">
        <w:rPr>
          <w:rFonts w:ascii="Arial" w:hAnsi="Arial" w:cs="Arial"/>
          <w:i/>
          <w:iCs/>
          <w:noProof/>
          <w:sz w:val="22"/>
          <w:lang w:val="en-US"/>
        </w:rPr>
        <w:t>J Am Med Informatics Assoc</w:t>
      </w:r>
      <w:r w:rsidRPr="00442ADF">
        <w:rPr>
          <w:rFonts w:ascii="Arial" w:hAnsi="Arial" w:cs="Arial"/>
          <w:noProof/>
          <w:sz w:val="22"/>
          <w:lang w:val="en-US"/>
        </w:rPr>
        <w:t xml:space="preserve"> 2017;</w:t>
      </w:r>
      <w:r w:rsidRPr="00442ADF">
        <w:rPr>
          <w:rFonts w:ascii="Arial" w:hAnsi="Arial" w:cs="Arial"/>
          <w:bCs/>
          <w:noProof/>
          <w:sz w:val="22"/>
          <w:lang w:val="en-US"/>
        </w:rPr>
        <w:t>24</w:t>
      </w:r>
      <w:r w:rsidRPr="00442ADF">
        <w:rPr>
          <w:rFonts w:ascii="Arial" w:hAnsi="Arial" w:cs="Arial"/>
          <w:noProof/>
          <w:sz w:val="22"/>
          <w:lang w:val="en-US"/>
        </w:rPr>
        <w:t>:e69–78. doi:10.1093/jamia/ocw107</w:t>
      </w:r>
    </w:p>
    <w:p w14:paraId="109D757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40 </w:t>
      </w:r>
      <w:r w:rsidRPr="00442ADF">
        <w:rPr>
          <w:rFonts w:ascii="Arial" w:hAnsi="Arial" w:cs="Arial"/>
          <w:noProof/>
          <w:sz w:val="22"/>
          <w:lang w:val="en-US"/>
        </w:rPr>
        <w:tab/>
        <w:t xml:space="preserve">Ng WH, Wang E, Ng I. Multimedia messaging service teleradiology in the provision of emergency neurosurgery services. </w:t>
      </w:r>
      <w:r w:rsidRPr="00442ADF">
        <w:rPr>
          <w:rFonts w:ascii="Arial" w:hAnsi="Arial" w:cs="Arial"/>
          <w:i/>
          <w:iCs/>
          <w:noProof/>
          <w:sz w:val="22"/>
          <w:lang w:val="en-US"/>
        </w:rPr>
        <w:t>Surg Neurol</w:t>
      </w:r>
      <w:r w:rsidRPr="00442ADF">
        <w:rPr>
          <w:rFonts w:ascii="Arial" w:hAnsi="Arial" w:cs="Arial"/>
          <w:noProof/>
          <w:sz w:val="22"/>
          <w:lang w:val="en-US"/>
        </w:rPr>
        <w:t xml:space="preserve"> 2007;</w:t>
      </w:r>
      <w:r w:rsidRPr="00442ADF">
        <w:rPr>
          <w:rFonts w:ascii="Arial" w:hAnsi="Arial" w:cs="Arial"/>
          <w:bCs/>
          <w:noProof/>
          <w:sz w:val="22"/>
          <w:lang w:val="en-US"/>
        </w:rPr>
        <w:t>67</w:t>
      </w:r>
      <w:r w:rsidRPr="00442ADF">
        <w:rPr>
          <w:rFonts w:ascii="Arial" w:hAnsi="Arial" w:cs="Arial"/>
          <w:noProof/>
          <w:sz w:val="22"/>
          <w:lang w:val="en-US"/>
        </w:rPr>
        <w:t>:338–41. doi:10.1016/j.surneu.2006.10.056</w:t>
      </w:r>
    </w:p>
    <w:p w14:paraId="03AFED3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41 </w:t>
      </w:r>
      <w:r w:rsidRPr="00442ADF">
        <w:rPr>
          <w:rFonts w:ascii="Arial" w:hAnsi="Arial" w:cs="Arial"/>
          <w:noProof/>
          <w:sz w:val="22"/>
          <w:lang w:val="en-US"/>
        </w:rPr>
        <w:tab/>
        <w:t xml:space="preserve">Patel N, Siegler J, Stromberg N, </w:t>
      </w:r>
      <w:r w:rsidRPr="00442ADF">
        <w:rPr>
          <w:rFonts w:ascii="Arial" w:hAnsi="Arial" w:cs="Arial"/>
          <w:i/>
          <w:iCs/>
          <w:noProof/>
          <w:sz w:val="22"/>
          <w:lang w:val="en-US"/>
        </w:rPr>
        <w:t>et al.</w:t>
      </w:r>
      <w:r w:rsidRPr="00442ADF">
        <w:rPr>
          <w:rFonts w:ascii="Arial" w:hAnsi="Arial" w:cs="Arial"/>
          <w:noProof/>
          <w:sz w:val="22"/>
          <w:lang w:val="en-US"/>
        </w:rPr>
        <w:t xml:space="preserve"> Perfect Storm of inpatient communication needs and an innovative solution utilizing smartphones and secured messaging. </w:t>
      </w:r>
      <w:r w:rsidRPr="00442ADF">
        <w:rPr>
          <w:rFonts w:ascii="Arial" w:hAnsi="Arial" w:cs="Arial"/>
          <w:i/>
          <w:iCs/>
          <w:noProof/>
          <w:sz w:val="22"/>
          <w:lang w:val="en-US"/>
        </w:rPr>
        <w:t>Appl Clin Inform</w:t>
      </w:r>
      <w:r w:rsidRPr="00442ADF">
        <w:rPr>
          <w:rFonts w:ascii="Arial" w:hAnsi="Arial" w:cs="Arial"/>
          <w:noProof/>
          <w:sz w:val="22"/>
          <w:lang w:val="en-US"/>
        </w:rPr>
        <w:t xml:space="preserve"> 2016;</w:t>
      </w:r>
      <w:r w:rsidRPr="00442ADF">
        <w:rPr>
          <w:rFonts w:ascii="Arial" w:hAnsi="Arial" w:cs="Arial"/>
          <w:bCs/>
          <w:noProof/>
          <w:sz w:val="22"/>
          <w:lang w:val="en-US"/>
        </w:rPr>
        <w:t>7</w:t>
      </w:r>
      <w:r w:rsidRPr="00442ADF">
        <w:rPr>
          <w:rFonts w:ascii="Arial" w:hAnsi="Arial" w:cs="Arial"/>
          <w:noProof/>
          <w:sz w:val="22"/>
          <w:lang w:val="en-US"/>
        </w:rPr>
        <w:t>:777–89. doi:10.4338/ACI-2015-11-RA-0151</w:t>
      </w:r>
    </w:p>
    <w:p w14:paraId="0F2CE793"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42 </w:t>
      </w:r>
      <w:r w:rsidRPr="00442ADF">
        <w:rPr>
          <w:rFonts w:ascii="Arial" w:hAnsi="Arial" w:cs="Arial"/>
          <w:noProof/>
          <w:sz w:val="22"/>
          <w:lang w:val="en-US"/>
        </w:rPr>
        <w:tab/>
        <w:t xml:space="preserve">Power J, Spina S, Forbes D, </w:t>
      </w:r>
      <w:r w:rsidRPr="00442ADF">
        <w:rPr>
          <w:rFonts w:ascii="Arial" w:hAnsi="Arial" w:cs="Arial"/>
          <w:i/>
          <w:iCs/>
          <w:noProof/>
          <w:sz w:val="22"/>
          <w:lang w:val="en-US"/>
        </w:rPr>
        <w:t>et al.</w:t>
      </w:r>
      <w:r w:rsidRPr="00442ADF">
        <w:rPr>
          <w:rFonts w:ascii="Arial" w:hAnsi="Arial" w:cs="Arial"/>
          <w:noProof/>
          <w:sz w:val="22"/>
          <w:lang w:val="en-US"/>
        </w:rPr>
        <w:t xml:space="preserve"> Integration of smartphones into clinical pharmacy practice: an evaluation of the impact on pharmacists’ efficiency. </w:t>
      </w:r>
      <w:r w:rsidRPr="00442ADF">
        <w:rPr>
          <w:rFonts w:ascii="Arial" w:hAnsi="Arial" w:cs="Arial"/>
          <w:i/>
          <w:iCs/>
          <w:noProof/>
          <w:sz w:val="22"/>
          <w:lang w:val="en-US"/>
        </w:rPr>
        <w:t>Heal Policy Technol</w:t>
      </w:r>
      <w:r w:rsidRPr="00442ADF">
        <w:rPr>
          <w:rFonts w:ascii="Arial" w:hAnsi="Arial" w:cs="Arial"/>
          <w:noProof/>
          <w:sz w:val="22"/>
          <w:lang w:val="en-US"/>
        </w:rPr>
        <w:t xml:space="preserve"> 2014;</w:t>
      </w:r>
      <w:r w:rsidRPr="00442ADF">
        <w:rPr>
          <w:rFonts w:ascii="Arial" w:hAnsi="Arial" w:cs="Arial"/>
          <w:bCs/>
          <w:noProof/>
          <w:sz w:val="22"/>
          <w:lang w:val="en-US"/>
        </w:rPr>
        <w:t>3</w:t>
      </w:r>
      <w:r w:rsidRPr="00442ADF">
        <w:rPr>
          <w:rFonts w:ascii="Arial" w:hAnsi="Arial" w:cs="Arial"/>
          <w:noProof/>
          <w:sz w:val="22"/>
          <w:lang w:val="en-US"/>
        </w:rPr>
        <w:t>:296–305. doi:10.1016/j.hlpt.2014.08.002</w:t>
      </w:r>
    </w:p>
    <w:p w14:paraId="48BC9E89"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43 </w:t>
      </w:r>
      <w:r w:rsidRPr="00442ADF">
        <w:rPr>
          <w:rFonts w:ascii="Arial" w:hAnsi="Arial" w:cs="Arial"/>
          <w:noProof/>
          <w:sz w:val="22"/>
          <w:lang w:val="en-US"/>
        </w:rPr>
        <w:tab/>
        <w:t xml:space="preserve">Przybylo J, Wang A, Loftus P, </w:t>
      </w:r>
      <w:r w:rsidRPr="00442ADF">
        <w:rPr>
          <w:rFonts w:ascii="Arial" w:hAnsi="Arial" w:cs="Arial"/>
          <w:i/>
          <w:iCs/>
          <w:noProof/>
          <w:sz w:val="22"/>
          <w:lang w:val="en-US"/>
        </w:rPr>
        <w:t>et al.</w:t>
      </w:r>
      <w:r w:rsidRPr="00442ADF">
        <w:rPr>
          <w:rFonts w:ascii="Arial" w:hAnsi="Arial" w:cs="Arial"/>
          <w:noProof/>
          <w:sz w:val="22"/>
          <w:lang w:val="en-US"/>
        </w:rPr>
        <w:t xml:space="preserve"> Smarter hospital communication: secure smartphone text messaging improves provider satisfaction and perception of efficacy, workflow. </w:t>
      </w:r>
      <w:r w:rsidRPr="00442ADF">
        <w:rPr>
          <w:rFonts w:ascii="Arial" w:hAnsi="Arial" w:cs="Arial"/>
          <w:i/>
          <w:iCs/>
          <w:noProof/>
          <w:sz w:val="22"/>
          <w:lang w:val="en-US"/>
        </w:rPr>
        <w:t>J Hosp Med</w:t>
      </w:r>
      <w:r w:rsidRPr="00442ADF">
        <w:rPr>
          <w:rFonts w:ascii="Arial" w:hAnsi="Arial" w:cs="Arial"/>
          <w:noProof/>
          <w:sz w:val="22"/>
          <w:lang w:val="en-US"/>
        </w:rPr>
        <w:t xml:space="preserve"> 2014;</w:t>
      </w:r>
      <w:r w:rsidRPr="00442ADF">
        <w:rPr>
          <w:rFonts w:ascii="Arial" w:hAnsi="Arial" w:cs="Arial"/>
          <w:bCs/>
          <w:noProof/>
          <w:sz w:val="22"/>
          <w:lang w:val="en-US"/>
        </w:rPr>
        <w:t>9</w:t>
      </w:r>
      <w:r w:rsidRPr="00442ADF">
        <w:rPr>
          <w:rFonts w:ascii="Arial" w:hAnsi="Arial" w:cs="Arial"/>
          <w:noProof/>
          <w:sz w:val="22"/>
          <w:lang w:val="en-US"/>
        </w:rPr>
        <w:t>:573–8. doi:10.1002/jhm.2228</w:t>
      </w:r>
    </w:p>
    <w:p w14:paraId="071AC71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44 </w:t>
      </w:r>
      <w:r w:rsidRPr="00442ADF">
        <w:rPr>
          <w:rFonts w:ascii="Arial" w:hAnsi="Arial" w:cs="Arial"/>
          <w:noProof/>
          <w:sz w:val="22"/>
          <w:lang w:val="en-US"/>
        </w:rPr>
        <w:tab/>
        <w:t xml:space="preserve">Wani S, Rabah S, AlFadil S, </w:t>
      </w:r>
      <w:r w:rsidRPr="00442ADF">
        <w:rPr>
          <w:rFonts w:ascii="Arial" w:hAnsi="Arial" w:cs="Arial"/>
          <w:i/>
          <w:iCs/>
          <w:noProof/>
          <w:sz w:val="22"/>
          <w:lang w:val="en-US"/>
        </w:rPr>
        <w:t>et al.</w:t>
      </w:r>
      <w:r w:rsidRPr="00442ADF">
        <w:rPr>
          <w:rFonts w:ascii="Arial" w:hAnsi="Arial" w:cs="Arial"/>
          <w:noProof/>
          <w:sz w:val="22"/>
          <w:lang w:val="en-US"/>
        </w:rPr>
        <w:t xml:space="preserve"> Efficacy of communication amongst staff members at plastic and reconstructive surgery section using smartphone and mobile WhatsApp. </w:t>
      </w:r>
      <w:r w:rsidRPr="00442ADF">
        <w:rPr>
          <w:rFonts w:ascii="Arial" w:hAnsi="Arial" w:cs="Arial"/>
          <w:i/>
          <w:iCs/>
          <w:noProof/>
          <w:sz w:val="22"/>
          <w:lang w:val="en-US"/>
        </w:rPr>
        <w:t>Indian J Plast Surg</w:t>
      </w:r>
      <w:r w:rsidRPr="00442ADF">
        <w:rPr>
          <w:rFonts w:ascii="Arial" w:hAnsi="Arial" w:cs="Arial"/>
          <w:noProof/>
          <w:sz w:val="22"/>
          <w:lang w:val="en-US"/>
        </w:rPr>
        <w:t xml:space="preserve"> 2013;</w:t>
      </w:r>
      <w:r w:rsidRPr="00442ADF">
        <w:rPr>
          <w:rFonts w:ascii="Arial" w:hAnsi="Arial" w:cs="Arial"/>
          <w:bCs/>
          <w:noProof/>
          <w:sz w:val="22"/>
          <w:lang w:val="en-US"/>
        </w:rPr>
        <w:t>46</w:t>
      </w:r>
      <w:r w:rsidRPr="00442ADF">
        <w:rPr>
          <w:rFonts w:ascii="Arial" w:hAnsi="Arial" w:cs="Arial"/>
          <w:noProof/>
          <w:sz w:val="22"/>
          <w:lang w:val="en-US"/>
        </w:rPr>
        <w:t>:502–5. doi:10.4103/0970-0358.121990</w:t>
      </w:r>
    </w:p>
    <w:p w14:paraId="29545E4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45 </w:t>
      </w:r>
      <w:r w:rsidRPr="00442ADF">
        <w:rPr>
          <w:rFonts w:ascii="Arial" w:hAnsi="Arial" w:cs="Arial"/>
          <w:noProof/>
          <w:sz w:val="22"/>
          <w:lang w:val="en-US"/>
        </w:rPr>
        <w:tab/>
        <w:t xml:space="preserve">Lo V, Wu R, Morra D, </w:t>
      </w:r>
      <w:r w:rsidRPr="00442ADF">
        <w:rPr>
          <w:rFonts w:ascii="Arial" w:hAnsi="Arial" w:cs="Arial"/>
          <w:i/>
          <w:iCs/>
          <w:noProof/>
          <w:sz w:val="22"/>
          <w:lang w:val="en-US"/>
        </w:rPr>
        <w:t>et al.</w:t>
      </w:r>
      <w:r w:rsidRPr="00442ADF">
        <w:rPr>
          <w:rFonts w:ascii="Arial" w:hAnsi="Arial" w:cs="Arial"/>
          <w:noProof/>
          <w:sz w:val="22"/>
          <w:lang w:val="en-US"/>
        </w:rPr>
        <w:t xml:space="preserve"> The use of smartphones in general and internal medicine units: a boon or a bane to the promotion of interprofessional collaboration? </w:t>
      </w:r>
      <w:r w:rsidRPr="00442ADF">
        <w:rPr>
          <w:rFonts w:ascii="Arial" w:hAnsi="Arial" w:cs="Arial"/>
          <w:i/>
          <w:iCs/>
          <w:noProof/>
          <w:sz w:val="22"/>
          <w:lang w:val="en-US"/>
        </w:rPr>
        <w:t>J Interprof Care</w:t>
      </w:r>
      <w:r w:rsidRPr="00442ADF">
        <w:rPr>
          <w:rFonts w:ascii="Arial" w:hAnsi="Arial" w:cs="Arial"/>
          <w:noProof/>
          <w:sz w:val="22"/>
          <w:lang w:val="en-US"/>
        </w:rPr>
        <w:t xml:space="preserve"> 2012;</w:t>
      </w:r>
      <w:r w:rsidRPr="00442ADF">
        <w:rPr>
          <w:rFonts w:ascii="Arial" w:hAnsi="Arial" w:cs="Arial"/>
          <w:bCs/>
          <w:noProof/>
          <w:sz w:val="22"/>
          <w:lang w:val="en-US"/>
        </w:rPr>
        <w:t>26</w:t>
      </w:r>
      <w:r w:rsidRPr="00442ADF">
        <w:rPr>
          <w:rFonts w:ascii="Arial" w:hAnsi="Arial" w:cs="Arial"/>
          <w:noProof/>
          <w:sz w:val="22"/>
          <w:lang w:val="en-US"/>
        </w:rPr>
        <w:t>:276–82. doi:10.3109/13561820.2012.663013</w:t>
      </w:r>
    </w:p>
    <w:p w14:paraId="24B08D2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46 </w:t>
      </w:r>
      <w:r w:rsidRPr="00442ADF">
        <w:rPr>
          <w:rFonts w:ascii="Arial" w:hAnsi="Arial" w:cs="Arial"/>
          <w:noProof/>
          <w:sz w:val="22"/>
          <w:lang w:val="en-US"/>
        </w:rPr>
        <w:tab/>
        <w:t xml:space="preserve">Farrell M. Use of iPhones by Nurses in an acute care setting to improve communication and decision-making processes: qualitative analysis of nurses’ perspectives on iPhone yse. </w:t>
      </w:r>
      <w:r w:rsidRPr="00442ADF">
        <w:rPr>
          <w:rFonts w:ascii="Arial" w:hAnsi="Arial" w:cs="Arial"/>
          <w:i/>
          <w:iCs/>
          <w:noProof/>
          <w:sz w:val="22"/>
          <w:lang w:val="en-US"/>
        </w:rPr>
        <w:t>J Med Internet Res MHealth UHealth</w:t>
      </w:r>
      <w:r w:rsidRPr="00442ADF">
        <w:rPr>
          <w:rFonts w:ascii="Arial" w:hAnsi="Arial" w:cs="Arial"/>
          <w:noProof/>
          <w:sz w:val="22"/>
          <w:lang w:val="en-US"/>
        </w:rPr>
        <w:t xml:space="preserve"> 2016;</w:t>
      </w:r>
      <w:r w:rsidRPr="00442ADF">
        <w:rPr>
          <w:rFonts w:ascii="Arial" w:hAnsi="Arial" w:cs="Arial"/>
          <w:bCs/>
          <w:noProof/>
          <w:sz w:val="22"/>
          <w:lang w:val="en-US"/>
        </w:rPr>
        <w:t>4</w:t>
      </w:r>
      <w:r w:rsidRPr="00442ADF">
        <w:rPr>
          <w:rFonts w:ascii="Arial" w:hAnsi="Arial" w:cs="Arial"/>
          <w:noProof/>
          <w:sz w:val="22"/>
          <w:lang w:val="en-US"/>
        </w:rPr>
        <w:t>:e43. doi:10.2196/mhealth.5071</w:t>
      </w:r>
    </w:p>
    <w:p w14:paraId="2422D03B"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47 </w:t>
      </w:r>
      <w:r w:rsidRPr="00442ADF">
        <w:rPr>
          <w:rFonts w:ascii="Arial" w:hAnsi="Arial" w:cs="Arial"/>
          <w:noProof/>
          <w:sz w:val="22"/>
          <w:lang w:val="en-US"/>
        </w:rPr>
        <w:tab/>
        <w:t xml:space="preserve">Johnston MJ, King D, Arora S, </w:t>
      </w:r>
      <w:r w:rsidRPr="00442ADF">
        <w:rPr>
          <w:rFonts w:ascii="Arial" w:hAnsi="Arial" w:cs="Arial"/>
          <w:i/>
          <w:iCs/>
          <w:noProof/>
          <w:sz w:val="22"/>
          <w:lang w:val="en-US"/>
        </w:rPr>
        <w:t>et al.</w:t>
      </w:r>
      <w:r w:rsidRPr="00442ADF">
        <w:rPr>
          <w:rFonts w:ascii="Arial" w:hAnsi="Arial" w:cs="Arial"/>
          <w:noProof/>
          <w:sz w:val="22"/>
          <w:lang w:val="en-US"/>
        </w:rPr>
        <w:t xml:space="preserve"> Smartphones let surgeons know WhatsApp: an analysis of communication in emergency surgical teams. </w:t>
      </w:r>
      <w:r w:rsidRPr="00442ADF">
        <w:rPr>
          <w:rFonts w:ascii="Arial" w:hAnsi="Arial" w:cs="Arial"/>
          <w:i/>
          <w:iCs/>
          <w:noProof/>
          <w:sz w:val="22"/>
          <w:lang w:val="en-US"/>
        </w:rPr>
        <w:t>Am J Surg</w:t>
      </w:r>
      <w:r w:rsidRPr="00442ADF">
        <w:rPr>
          <w:rFonts w:ascii="Arial" w:hAnsi="Arial" w:cs="Arial"/>
          <w:noProof/>
          <w:sz w:val="22"/>
          <w:lang w:val="en-US"/>
        </w:rPr>
        <w:t xml:space="preserve"> 2015;</w:t>
      </w:r>
      <w:r w:rsidRPr="00442ADF">
        <w:rPr>
          <w:rFonts w:ascii="Arial" w:hAnsi="Arial" w:cs="Arial"/>
          <w:bCs/>
          <w:noProof/>
          <w:sz w:val="22"/>
          <w:lang w:val="en-US"/>
        </w:rPr>
        <w:t>209</w:t>
      </w:r>
      <w:r w:rsidRPr="00442ADF">
        <w:rPr>
          <w:rFonts w:ascii="Arial" w:hAnsi="Arial" w:cs="Arial"/>
          <w:noProof/>
          <w:sz w:val="22"/>
          <w:lang w:val="en-US"/>
        </w:rPr>
        <w:t>:45–51. doi:10.1016/j.amjsurg.2014.08.030</w:t>
      </w:r>
    </w:p>
    <w:p w14:paraId="669B2579"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48 </w:t>
      </w:r>
      <w:r w:rsidRPr="00442ADF">
        <w:rPr>
          <w:rFonts w:ascii="Arial" w:hAnsi="Arial" w:cs="Arial"/>
          <w:noProof/>
          <w:sz w:val="22"/>
          <w:lang w:val="en-US"/>
        </w:rPr>
        <w:tab/>
        <w:t xml:space="preserve">Webb C, Spina S, Young S. Integrating smartphone communication strategy and technology into clinical practice: a mixed methods research study. </w:t>
      </w:r>
      <w:r w:rsidRPr="00442ADF">
        <w:rPr>
          <w:rFonts w:ascii="Arial" w:hAnsi="Arial" w:cs="Arial"/>
          <w:i/>
          <w:iCs/>
          <w:noProof/>
          <w:sz w:val="22"/>
          <w:lang w:val="en-US"/>
        </w:rPr>
        <w:t>Heal Policy Technol</w:t>
      </w:r>
      <w:r w:rsidRPr="00442ADF">
        <w:rPr>
          <w:rFonts w:ascii="Arial" w:hAnsi="Arial" w:cs="Arial"/>
          <w:noProof/>
          <w:sz w:val="22"/>
          <w:lang w:val="en-US"/>
        </w:rPr>
        <w:t xml:space="preserve"> 2016;</w:t>
      </w:r>
      <w:r w:rsidRPr="00442ADF">
        <w:rPr>
          <w:rFonts w:ascii="Arial" w:hAnsi="Arial" w:cs="Arial"/>
          <w:bCs/>
          <w:noProof/>
          <w:sz w:val="22"/>
          <w:lang w:val="en-US"/>
        </w:rPr>
        <w:t>5</w:t>
      </w:r>
      <w:r w:rsidRPr="00442ADF">
        <w:rPr>
          <w:rFonts w:ascii="Arial" w:hAnsi="Arial" w:cs="Arial"/>
          <w:noProof/>
          <w:sz w:val="22"/>
          <w:lang w:val="en-US"/>
        </w:rPr>
        <w:t>:370–5. doi:10.1016/j.hlpt.2016.07.004</w:t>
      </w:r>
    </w:p>
    <w:p w14:paraId="68F97C14"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49 </w:t>
      </w:r>
      <w:r w:rsidRPr="00442ADF">
        <w:rPr>
          <w:rFonts w:ascii="Arial" w:hAnsi="Arial" w:cs="Arial"/>
          <w:noProof/>
          <w:sz w:val="22"/>
          <w:lang w:val="en-US"/>
        </w:rPr>
        <w:tab/>
        <w:t xml:space="preserve">O’Connor C, Friedrich J, Scales D, </w:t>
      </w:r>
      <w:r w:rsidRPr="00442ADF">
        <w:rPr>
          <w:rFonts w:ascii="Arial" w:hAnsi="Arial" w:cs="Arial"/>
          <w:i/>
          <w:iCs/>
          <w:noProof/>
          <w:sz w:val="22"/>
          <w:lang w:val="en-US"/>
        </w:rPr>
        <w:t>et al.</w:t>
      </w:r>
      <w:r w:rsidRPr="00442ADF">
        <w:rPr>
          <w:rFonts w:ascii="Arial" w:hAnsi="Arial" w:cs="Arial"/>
          <w:noProof/>
          <w:sz w:val="22"/>
          <w:lang w:val="en-US"/>
        </w:rPr>
        <w:t xml:space="preserve"> The use of wireless e-mail to improve healthcare team communication. </w:t>
      </w:r>
      <w:r w:rsidRPr="00442ADF">
        <w:rPr>
          <w:rFonts w:ascii="Arial" w:hAnsi="Arial" w:cs="Arial"/>
          <w:i/>
          <w:iCs/>
          <w:noProof/>
          <w:sz w:val="22"/>
          <w:lang w:val="en-US"/>
        </w:rPr>
        <w:t>J Am Med Informatics Assoc</w:t>
      </w:r>
      <w:r w:rsidRPr="00442ADF">
        <w:rPr>
          <w:rFonts w:ascii="Arial" w:hAnsi="Arial" w:cs="Arial"/>
          <w:noProof/>
          <w:sz w:val="22"/>
          <w:lang w:val="en-US"/>
        </w:rPr>
        <w:t xml:space="preserve"> 2009;</w:t>
      </w:r>
      <w:r w:rsidRPr="00442ADF">
        <w:rPr>
          <w:rFonts w:ascii="Arial" w:hAnsi="Arial" w:cs="Arial"/>
          <w:bCs/>
          <w:noProof/>
          <w:sz w:val="22"/>
          <w:lang w:val="en-US"/>
        </w:rPr>
        <w:t>16</w:t>
      </w:r>
      <w:r w:rsidRPr="00442ADF">
        <w:rPr>
          <w:rFonts w:ascii="Arial" w:hAnsi="Arial" w:cs="Arial"/>
          <w:noProof/>
          <w:sz w:val="22"/>
          <w:lang w:val="en-US"/>
        </w:rPr>
        <w:t xml:space="preserve">:705–13. </w:t>
      </w:r>
      <w:r w:rsidRPr="00442ADF">
        <w:rPr>
          <w:rFonts w:ascii="Arial" w:hAnsi="Arial" w:cs="Arial"/>
          <w:noProof/>
          <w:sz w:val="22"/>
          <w:lang w:val="en-US"/>
        </w:rPr>
        <w:lastRenderedPageBreak/>
        <w:t>doi:10.1197/jamia.M2299</w:t>
      </w:r>
    </w:p>
    <w:p w14:paraId="461A056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50 </w:t>
      </w:r>
      <w:r w:rsidRPr="00442ADF">
        <w:rPr>
          <w:rFonts w:ascii="Arial" w:hAnsi="Arial" w:cs="Arial"/>
          <w:noProof/>
          <w:sz w:val="22"/>
          <w:lang w:val="en-US"/>
        </w:rPr>
        <w:tab/>
        <w:t xml:space="preserve">Avidan A, Yacobi G, Weissman C, </w:t>
      </w:r>
      <w:r w:rsidRPr="00442ADF">
        <w:rPr>
          <w:rFonts w:ascii="Arial" w:hAnsi="Arial" w:cs="Arial"/>
          <w:i/>
          <w:iCs/>
          <w:noProof/>
          <w:sz w:val="22"/>
          <w:lang w:val="en-US"/>
        </w:rPr>
        <w:t>et al.</w:t>
      </w:r>
      <w:r w:rsidRPr="00442ADF">
        <w:rPr>
          <w:rFonts w:ascii="Arial" w:hAnsi="Arial" w:cs="Arial"/>
          <w:noProof/>
          <w:sz w:val="22"/>
          <w:lang w:val="en-US"/>
        </w:rPr>
        <w:t xml:space="preserve"> Cell phone calls in the operating theater and staff distractions: an observational study. </w:t>
      </w:r>
      <w:r w:rsidRPr="00442ADF">
        <w:rPr>
          <w:rFonts w:ascii="Arial" w:hAnsi="Arial" w:cs="Arial"/>
          <w:i/>
          <w:iCs/>
          <w:noProof/>
          <w:sz w:val="22"/>
          <w:lang w:val="en-US"/>
        </w:rPr>
        <w:t>J Patient Saf</w:t>
      </w:r>
      <w:r w:rsidRPr="00442ADF">
        <w:rPr>
          <w:rFonts w:ascii="Arial" w:hAnsi="Arial" w:cs="Arial"/>
          <w:noProof/>
          <w:sz w:val="22"/>
          <w:lang w:val="en-US"/>
        </w:rPr>
        <w:t xml:space="preserve"> 2017;</w:t>
      </w:r>
      <w:r w:rsidRPr="00442ADF">
        <w:rPr>
          <w:rFonts w:ascii="Arial" w:hAnsi="Arial" w:cs="Arial"/>
          <w:bCs/>
          <w:noProof/>
          <w:sz w:val="22"/>
          <w:lang w:val="en-US"/>
        </w:rPr>
        <w:t>00</w:t>
      </w:r>
      <w:r w:rsidRPr="00442ADF">
        <w:rPr>
          <w:rFonts w:ascii="Arial" w:hAnsi="Arial" w:cs="Arial"/>
          <w:noProof/>
          <w:sz w:val="22"/>
          <w:lang w:val="en-US"/>
        </w:rPr>
        <w:t>:1–4. doi:10.1097/PTS.0000000000000351</w:t>
      </w:r>
    </w:p>
    <w:p w14:paraId="6F4DF6B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51 </w:t>
      </w:r>
      <w:r w:rsidRPr="00442ADF">
        <w:rPr>
          <w:rFonts w:ascii="Arial" w:hAnsi="Arial" w:cs="Arial"/>
          <w:noProof/>
          <w:sz w:val="22"/>
          <w:lang w:val="en-US"/>
        </w:rPr>
        <w:tab/>
        <w:t xml:space="preserve">Ganasegeran K, Renganathan P, Rashid A, </w:t>
      </w:r>
      <w:r w:rsidRPr="00442ADF">
        <w:rPr>
          <w:rFonts w:ascii="Arial" w:hAnsi="Arial" w:cs="Arial"/>
          <w:i/>
          <w:iCs/>
          <w:noProof/>
          <w:sz w:val="22"/>
          <w:lang w:val="en-US"/>
        </w:rPr>
        <w:t>et al.</w:t>
      </w:r>
      <w:r w:rsidRPr="00442ADF">
        <w:rPr>
          <w:rFonts w:ascii="Arial" w:hAnsi="Arial" w:cs="Arial"/>
          <w:noProof/>
          <w:sz w:val="22"/>
          <w:lang w:val="en-US"/>
        </w:rPr>
        <w:t xml:space="preserve"> The m-Health revolution: exploring perceived benefits of WhatsApp use in clinical practice. </w:t>
      </w:r>
      <w:r w:rsidRPr="00442ADF">
        <w:rPr>
          <w:rFonts w:ascii="Arial" w:hAnsi="Arial" w:cs="Arial"/>
          <w:i/>
          <w:iCs/>
          <w:noProof/>
          <w:sz w:val="22"/>
          <w:lang w:val="en-US"/>
        </w:rPr>
        <w:t>Int J Med Inform</w:t>
      </w:r>
      <w:r w:rsidRPr="00442ADF">
        <w:rPr>
          <w:rFonts w:ascii="Arial" w:hAnsi="Arial" w:cs="Arial"/>
          <w:noProof/>
          <w:sz w:val="22"/>
          <w:lang w:val="en-US"/>
        </w:rPr>
        <w:t xml:space="preserve"> 2017;</w:t>
      </w:r>
      <w:r w:rsidRPr="00442ADF">
        <w:rPr>
          <w:rFonts w:ascii="Arial" w:hAnsi="Arial" w:cs="Arial"/>
          <w:bCs/>
          <w:noProof/>
          <w:sz w:val="22"/>
          <w:lang w:val="en-US"/>
        </w:rPr>
        <w:t>97</w:t>
      </w:r>
      <w:r w:rsidRPr="00442ADF">
        <w:rPr>
          <w:rFonts w:ascii="Arial" w:hAnsi="Arial" w:cs="Arial"/>
          <w:noProof/>
          <w:sz w:val="22"/>
          <w:lang w:val="en-US"/>
        </w:rPr>
        <w:t>:145–51. doi:10.1016/j.ijmedinf.2016.10.013</w:t>
      </w:r>
    </w:p>
    <w:p w14:paraId="1CFFA4F4"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52 </w:t>
      </w:r>
      <w:r w:rsidRPr="00442ADF">
        <w:rPr>
          <w:rFonts w:ascii="Arial" w:hAnsi="Arial" w:cs="Arial"/>
          <w:noProof/>
          <w:sz w:val="22"/>
          <w:lang w:val="en-US"/>
        </w:rPr>
        <w:tab/>
        <w:t xml:space="preserve">Jamal A, Temsah M-H, Khan SA, </w:t>
      </w:r>
      <w:r w:rsidRPr="00442ADF">
        <w:rPr>
          <w:rFonts w:ascii="Arial" w:hAnsi="Arial" w:cs="Arial"/>
          <w:i/>
          <w:iCs/>
          <w:noProof/>
          <w:sz w:val="22"/>
          <w:lang w:val="en-US"/>
        </w:rPr>
        <w:t>et al.</w:t>
      </w:r>
      <w:r w:rsidRPr="00442ADF">
        <w:rPr>
          <w:rFonts w:ascii="Arial" w:hAnsi="Arial" w:cs="Arial"/>
          <w:noProof/>
          <w:sz w:val="22"/>
          <w:lang w:val="en-US"/>
        </w:rPr>
        <w:t xml:space="preserve"> Mobile phone use among medical residents: a cross-sectional multicenter survey in Saudi Arabia. </w:t>
      </w:r>
      <w:r w:rsidRPr="00442ADF">
        <w:rPr>
          <w:rFonts w:ascii="Arial" w:hAnsi="Arial" w:cs="Arial"/>
          <w:i/>
          <w:iCs/>
          <w:noProof/>
          <w:sz w:val="22"/>
          <w:lang w:val="en-US"/>
        </w:rPr>
        <w:t>J Med Internet Res MHealth UHealth</w:t>
      </w:r>
      <w:r w:rsidRPr="00442ADF">
        <w:rPr>
          <w:rFonts w:ascii="Arial" w:hAnsi="Arial" w:cs="Arial"/>
          <w:noProof/>
          <w:sz w:val="22"/>
          <w:lang w:val="en-US"/>
        </w:rPr>
        <w:t xml:space="preserve"> 2016;</w:t>
      </w:r>
      <w:r w:rsidRPr="00442ADF">
        <w:rPr>
          <w:rFonts w:ascii="Arial" w:hAnsi="Arial" w:cs="Arial"/>
          <w:bCs/>
          <w:noProof/>
          <w:sz w:val="22"/>
          <w:lang w:val="en-US"/>
        </w:rPr>
        <w:t>4</w:t>
      </w:r>
      <w:r w:rsidRPr="00442ADF">
        <w:rPr>
          <w:rFonts w:ascii="Arial" w:hAnsi="Arial" w:cs="Arial"/>
          <w:noProof/>
          <w:sz w:val="22"/>
          <w:lang w:val="en-US"/>
        </w:rPr>
        <w:t>:e61. doi:10.2196/mhealth.4904</w:t>
      </w:r>
    </w:p>
    <w:p w14:paraId="1667D486"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53 </w:t>
      </w:r>
      <w:r w:rsidRPr="00442ADF">
        <w:rPr>
          <w:rFonts w:ascii="Arial" w:hAnsi="Arial" w:cs="Arial"/>
          <w:noProof/>
          <w:sz w:val="22"/>
          <w:lang w:val="en-US"/>
        </w:rPr>
        <w:tab/>
        <w:t xml:space="preserve">Martin G, Janardhanan P, Withers T, </w:t>
      </w:r>
      <w:r w:rsidRPr="00442ADF">
        <w:rPr>
          <w:rFonts w:ascii="Arial" w:hAnsi="Arial" w:cs="Arial"/>
          <w:i/>
          <w:iCs/>
          <w:noProof/>
          <w:sz w:val="22"/>
          <w:lang w:val="en-US"/>
        </w:rPr>
        <w:t>et al.</w:t>
      </w:r>
      <w:r w:rsidRPr="00442ADF">
        <w:rPr>
          <w:rFonts w:ascii="Arial" w:hAnsi="Arial" w:cs="Arial"/>
          <w:noProof/>
          <w:sz w:val="22"/>
          <w:lang w:val="en-US"/>
        </w:rPr>
        <w:t xml:space="preserve"> Mobile revolution: a requiem for bleeps? </w:t>
      </w:r>
      <w:r w:rsidRPr="00442ADF">
        <w:rPr>
          <w:rFonts w:ascii="Arial" w:hAnsi="Arial" w:cs="Arial"/>
          <w:i/>
          <w:iCs/>
          <w:noProof/>
          <w:sz w:val="22"/>
          <w:lang w:val="en-US"/>
        </w:rPr>
        <w:t>Postgrad Med J</w:t>
      </w:r>
      <w:r w:rsidRPr="00442ADF">
        <w:rPr>
          <w:rFonts w:ascii="Arial" w:hAnsi="Arial" w:cs="Arial"/>
          <w:noProof/>
          <w:sz w:val="22"/>
          <w:lang w:val="en-US"/>
        </w:rPr>
        <w:t xml:space="preserve"> 2016;</w:t>
      </w:r>
      <w:r w:rsidRPr="00442ADF">
        <w:rPr>
          <w:rFonts w:ascii="Arial" w:hAnsi="Arial" w:cs="Arial"/>
          <w:bCs/>
          <w:noProof/>
          <w:sz w:val="22"/>
          <w:lang w:val="en-US"/>
        </w:rPr>
        <w:t>92</w:t>
      </w:r>
      <w:r w:rsidRPr="00442ADF">
        <w:rPr>
          <w:rFonts w:ascii="Arial" w:hAnsi="Arial" w:cs="Arial"/>
          <w:noProof/>
          <w:sz w:val="22"/>
          <w:lang w:val="en-US"/>
        </w:rPr>
        <w:t>:493–6. doi:10.1136/postgradmedj-2015-133722</w:t>
      </w:r>
    </w:p>
    <w:p w14:paraId="2850CEC8"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54 </w:t>
      </w:r>
      <w:r w:rsidRPr="00442ADF">
        <w:rPr>
          <w:rFonts w:ascii="Arial" w:hAnsi="Arial" w:cs="Arial"/>
          <w:noProof/>
          <w:sz w:val="22"/>
          <w:lang w:val="en-US"/>
        </w:rPr>
        <w:tab/>
        <w:t xml:space="preserve">Menzies O, Thwaites J. A survey of personal digital assistant use in a sample of New Zealnd doctors. </w:t>
      </w:r>
      <w:r w:rsidRPr="00442ADF">
        <w:rPr>
          <w:rFonts w:ascii="Arial" w:hAnsi="Arial" w:cs="Arial"/>
          <w:i/>
          <w:iCs/>
          <w:noProof/>
          <w:sz w:val="22"/>
          <w:lang w:val="en-US"/>
        </w:rPr>
        <w:t>N Z Med J</w:t>
      </w:r>
      <w:r w:rsidRPr="00442ADF">
        <w:rPr>
          <w:rFonts w:ascii="Arial" w:hAnsi="Arial" w:cs="Arial"/>
          <w:noProof/>
          <w:sz w:val="22"/>
          <w:lang w:val="en-US"/>
        </w:rPr>
        <w:t xml:space="preserve"> 2012;</w:t>
      </w:r>
      <w:r w:rsidRPr="00442ADF">
        <w:rPr>
          <w:rFonts w:ascii="Arial" w:hAnsi="Arial" w:cs="Arial"/>
          <w:bCs/>
          <w:noProof/>
          <w:sz w:val="22"/>
          <w:lang w:val="en-US"/>
        </w:rPr>
        <w:t>125</w:t>
      </w:r>
      <w:r w:rsidRPr="00442ADF">
        <w:rPr>
          <w:rFonts w:ascii="Arial" w:hAnsi="Arial" w:cs="Arial"/>
          <w:noProof/>
          <w:sz w:val="22"/>
          <w:lang w:val="en-US"/>
        </w:rPr>
        <w:t>:1–7.</w:t>
      </w:r>
    </w:p>
    <w:p w14:paraId="3F1987A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55 </w:t>
      </w:r>
      <w:r w:rsidRPr="00442ADF">
        <w:rPr>
          <w:rFonts w:ascii="Arial" w:hAnsi="Arial" w:cs="Arial"/>
          <w:noProof/>
          <w:sz w:val="22"/>
          <w:lang w:val="en-US"/>
        </w:rPr>
        <w:tab/>
        <w:t xml:space="preserve">Mobasheri M, King D, Johnston M, </w:t>
      </w:r>
      <w:r w:rsidRPr="00442ADF">
        <w:rPr>
          <w:rFonts w:ascii="Arial" w:hAnsi="Arial" w:cs="Arial"/>
          <w:i/>
          <w:iCs/>
          <w:noProof/>
          <w:sz w:val="22"/>
          <w:lang w:val="en-US"/>
        </w:rPr>
        <w:t>et al.</w:t>
      </w:r>
      <w:r w:rsidRPr="00442ADF">
        <w:rPr>
          <w:rFonts w:ascii="Arial" w:hAnsi="Arial" w:cs="Arial"/>
          <w:noProof/>
          <w:sz w:val="22"/>
          <w:lang w:val="en-US"/>
        </w:rPr>
        <w:t xml:space="preserve"> The ownership and clinical use of smartphones by doctors and nurses in the UK: a multicentre survey study. </w:t>
      </w:r>
      <w:r w:rsidRPr="00442ADF">
        <w:rPr>
          <w:rFonts w:ascii="Arial" w:hAnsi="Arial" w:cs="Arial"/>
          <w:i/>
          <w:iCs/>
          <w:noProof/>
          <w:sz w:val="22"/>
          <w:lang w:val="en-US"/>
        </w:rPr>
        <w:t>BMJ Innov</w:t>
      </w:r>
      <w:r w:rsidRPr="00442ADF">
        <w:rPr>
          <w:rFonts w:ascii="Arial" w:hAnsi="Arial" w:cs="Arial"/>
          <w:noProof/>
          <w:sz w:val="22"/>
          <w:lang w:val="en-US"/>
        </w:rPr>
        <w:t xml:space="preserve"> 2015;</w:t>
      </w:r>
      <w:r w:rsidRPr="00442ADF">
        <w:rPr>
          <w:rFonts w:ascii="Arial" w:hAnsi="Arial" w:cs="Arial"/>
          <w:bCs/>
          <w:noProof/>
          <w:sz w:val="22"/>
          <w:lang w:val="en-US"/>
        </w:rPr>
        <w:t>00</w:t>
      </w:r>
      <w:r w:rsidRPr="00442ADF">
        <w:rPr>
          <w:rFonts w:ascii="Arial" w:hAnsi="Arial" w:cs="Arial"/>
          <w:noProof/>
          <w:sz w:val="22"/>
          <w:lang w:val="en-US"/>
        </w:rPr>
        <w:t>:1–8. doi:10.1136/bmjinnov-2015-000062</w:t>
      </w:r>
    </w:p>
    <w:p w14:paraId="5176DA74"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56 </w:t>
      </w:r>
      <w:r w:rsidRPr="00442ADF">
        <w:rPr>
          <w:rFonts w:ascii="Arial" w:hAnsi="Arial" w:cs="Arial"/>
          <w:noProof/>
          <w:sz w:val="22"/>
          <w:lang w:val="en-US"/>
        </w:rPr>
        <w:tab/>
        <w:t xml:space="preserve">O’Connor P, Byrne D, Butt M, </w:t>
      </w:r>
      <w:r w:rsidRPr="00442ADF">
        <w:rPr>
          <w:rFonts w:ascii="Arial" w:hAnsi="Arial" w:cs="Arial"/>
          <w:i/>
          <w:iCs/>
          <w:noProof/>
          <w:sz w:val="22"/>
          <w:lang w:val="en-US"/>
        </w:rPr>
        <w:t>et al.</w:t>
      </w:r>
      <w:r w:rsidRPr="00442ADF">
        <w:rPr>
          <w:rFonts w:ascii="Arial" w:hAnsi="Arial" w:cs="Arial"/>
          <w:noProof/>
          <w:sz w:val="22"/>
          <w:lang w:val="en-US"/>
        </w:rPr>
        <w:t xml:space="preserve"> Interns and their smartphones: use for clinical practice. </w:t>
      </w:r>
      <w:r w:rsidRPr="00442ADF">
        <w:rPr>
          <w:rFonts w:ascii="Arial" w:hAnsi="Arial" w:cs="Arial"/>
          <w:i/>
          <w:iCs/>
          <w:noProof/>
          <w:sz w:val="22"/>
          <w:lang w:val="en-US"/>
        </w:rPr>
        <w:t>Postgrad Med J</w:t>
      </w:r>
      <w:r w:rsidRPr="00442ADF">
        <w:rPr>
          <w:rFonts w:ascii="Arial" w:hAnsi="Arial" w:cs="Arial"/>
          <w:noProof/>
          <w:sz w:val="22"/>
          <w:lang w:val="en-US"/>
        </w:rPr>
        <w:t xml:space="preserve"> 2014;</w:t>
      </w:r>
      <w:r w:rsidRPr="00442ADF">
        <w:rPr>
          <w:rFonts w:ascii="Arial" w:hAnsi="Arial" w:cs="Arial"/>
          <w:bCs/>
          <w:noProof/>
          <w:sz w:val="22"/>
          <w:lang w:val="en-US"/>
        </w:rPr>
        <w:t>90</w:t>
      </w:r>
      <w:r w:rsidRPr="00442ADF">
        <w:rPr>
          <w:rFonts w:ascii="Arial" w:hAnsi="Arial" w:cs="Arial"/>
          <w:noProof/>
          <w:sz w:val="22"/>
          <w:lang w:val="en-US"/>
        </w:rPr>
        <w:t>:75–9. doi:10.1136/postgradmedj-2013-131930</w:t>
      </w:r>
    </w:p>
    <w:p w14:paraId="57A76F7A"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57 </w:t>
      </w:r>
      <w:r w:rsidRPr="00442ADF">
        <w:rPr>
          <w:rFonts w:ascii="Arial" w:hAnsi="Arial" w:cs="Arial"/>
          <w:noProof/>
          <w:sz w:val="22"/>
          <w:lang w:val="en-US"/>
        </w:rPr>
        <w:tab/>
        <w:t xml:space="preserve">Prochaska M, Bird A-N, Chadaga A, </w:t>
      </w:r>
      <w:r w:rsidRPr="00442ADF">
        <w:rPr>
          <w:rFonts w:ascii="Arial" w:hAnsi="Arial" w:cs="Arial"/>
          <w:i/>
          <w:iCs/>
          <w:noProof/>
          <w:sz w:val="22"/>
          <w:lang w:val="en-US"/>
        </w:rPr>
        <w:t>et al.</w:t>
      </w:r>
      <w:r w:rsidRPr="00442ADF">
        <w:rPr>
          <w:rFonts w:ascii="Arial" w:hAnsi="Arial" w:cs="Arial"/>
          <w:noProof/>
          <w:sz w:val="22"/>
          <w:lang w:val="en-US"/>
        </w:rPr>
        <w:t xml:space="preserve"> Resident use of text messaging for patient care: ease of use or breach of privacy? </w:t>
      </w:r>
      <w:r w:rsidRPr="00442ADF">
        <w:rPr>
          <w:rFonts w:ascii="Arial" w:hAnsi="Arial" w:cs="Arial"/>
          <w:i/>
          <w:iCs/>
          <w:noProof/>
          <w:sz w:val="22"/>
          <w:lang w:val="en-US"/>
        </w:rPr>
        <w:t>J Med Internet Res Med Informatics</w:t>
      </w:r>
      <w:r w:rsidRPr="00442ADF">
        <w:rPr>
          <w:rFonts w:ascii="Arial" w:hAnsi="Arial" w:cs="Arial"/>
          <w:noProof/>
          <w:sz w:val="22"/>
          <w:lang w:val="en-US"/>
        </w:rPr>
        <w:t xml:space="preserve"> 2015;</w:t>
      </w:r>
      <w:r w:rsidRPr="00442ADF">
        <w:rPr>
          <w:rFonts w:ascii="Arial" w:hAnsi="Arial" w:cs="Arial"/>
          <w:bCs/>
          <w:noProof/>
          <w:sz w:val="22"/>
          <w:lang w:val="en-US"/>
        </w:rPr>
        <w:t>3</w:t>
      </w:r>
      <w:r w:rsidRPr="00442ADF">
        <w:rPr>
          <w:rFonts w:ascii="Arial" w:hAnsi="Arial" w:cs="Arial"/>
          <w:noProof/>
          <w:sz w:val="22"/>
          <w:lang w:val="en-US"/>
        </w:rPr>
        <w:t>:e37. doi:10.2196/medinform.4797</w:t>
      </w:r>
    </w:p>
    <w:p w14:paraId="4D6C8545"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58 </w:t>
      </w:r>
      <w:r w:rsidRPr="00442ADF">
        <w:rPr>
          <w:rFonts w:ascii="Arial" w:hAnsi="Arial" w:cs="Arial"/>
          <w:noProof/>
          <w:sz w:val="22"/>
          <w:lang w:val="en-US"/>
        </w:rPr>
        <w:tab/>
        <w:t xml:space="preserve">Wyber R, Khashram M, Donnell A, </w:t>
      </w:r>
      <w:r w:rsidRPr="00442ADF">
        <w:rPr>
          <w:rFonts w:ascii="Arial" w:hAnsi="Arial" w:cs="Arial"/>
          <w:i/>
          <w:iCs/>
          <w:noProof/>
          <w:sz w:val="22"/>
          <w:lang w:val="en-US"/>
        </w:rPr>
        <w:t>et al.</w:t>
      </w:r>
      <w:r w:rsidRPr="00442ADF">
        <w:rPr>
          <w:rFonts w:ascii="Arial" w:hAnsi="Arial" w:cs="Arial"/>
          <w:noProof/>
          <w:sz w:val="22"/>
          <w:lang w:val="en-US"/>
        </w:rPr>
        <w:t xml:space="preserve"> The Gr8est Good: use of text messages between doctors in a tertiary hospital. </w:t>
      </w:r>
      <w:r w:rsidRPr="00442ADF">
        <w:rPr>
          <w:rFonts w:ascii="Arial" w:hAnsi="Arial" w:cs="Arial"/>
          <w:i/>
          <w:iCs/>
          <w:noProof/>
          <w:sz w:val="22"/>
          <w:lang w:val="en-US"/>
        </w:rPr>
        <w:t>J Commun Healthc</w:t>
      </w:r>
      <w:r w:rsidRPr="00442ADF">
        <w:rPr>
          <w:rFonts w:ascii="Arial" w:hAnsi="Arial" w:cs="Arial"/>
          <w:noProof/>
          <w:sz w:val="22"/>
          <w:lang w:val="en-US"/>
        </w:rPr>
        <w:t xml:space="preserve"> 2013;</w:t>
      </w:r>
      <w:r w:rsidRPr="00442ADF">
        <w:rPr>
          <w:rFonts w:ascii="Arial" w:hAnsi="Arial" w:cs="Arial"/>
          <w:bCs/>
          <w:noProof/>
          <w:sz w:val="22"/>
          <w:lang w:val="en-US"/>
        </w:rPr>
        <w:t>6</w:t>
      </w:r>
      <w:r w:rsidRPr="00442ADF">
        <w:rPr>
          <w:rFonts w:ascii="Arial" w:hAnsi="Arial" w:cs="Arial"/>
          <w:noProof/>
          <w:sz w:val="22"/>
          <w:lang w:val="en-US"/>
        </w:rPr>
        <w:t>:29–34. doi:&lt;a href="http://dx.doi.org/10.1179/1753807612Y.0000000019"&gt;http://dx.doi.org/10.1179/1753807612Y.0000000019&lt;/a&gt;</w:t>
      </w:r>
    </w:p>
    <w:p w14:paraId="57417BC3"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59 </w:t>
      </w:r>
      <w:r w:rsidRPr="00442ADF">
        <w:rPr>
          <w:rFonts w:ascii="Arial" w:hAnsi="Arial" w:cs="Arial"/>
          <w:noProof/>
          <w:sz w:val="22"/>
          <w:lang w:val="en-US"/>
        </w:rPr>
        <w:tab/>
        <w:t xml:space="preserve">Hsiao J, Chen R. An investigation on task-technology fit of mobile nursing information systems for nursing performance. </w:t>
      </w:r>
      <w:r w:rsidRPr="00442ADF">
        <w:rPr>
          <w:rFonts w:ascii="Arial" w:hAnsi="Arial" w:cs="Arial"/>
          <w:i/>
          <w:iCs/>
          <w:noProof/>
          <w:sz w:val="22"/>
          <w:lang w:val="en-US"/>
        </w:rPr>
        <w:t>Comput Informatics Nurs</w:t>
      </w:r>
      <w:r w:rsidRPr="00442ADF">
        <w:rPr>
          <w:rFonts w:ascii="Arial" w:hAnsi="Arial" w:cs="Arial"/>
          <w:noProof/>
          <w:sz w:val="22"/>
          <w:lang w:val="en-US"/>
        </w:rPr>
        <w:t xml:space="preserve"> 2012;</w:t>
      </w:r>
      <w:r w:rsidRPr="00442ADF">
        <w:rPr>
          <w:rFonts w:ascii="Arial" w:hAnsi="Arial" w:cs="Arial"/>
          <w:bCs/>
          <w:noProof/>
          <w:sz w:val="22"/>
          <w:lang w:val="en-US"/>
        </w:rPr>
        <w:t>30</w:t>
      </w:r>
      <w:r w:rsidRPr="00442ADF">
        <w:rPr>
          <w:rFonts w:ascii="Arial" w:hAnsi="Arial" w:cs="Arial"/>
          <w:noProof/>
          <w:sz w:val="22"/>
          <w:lang w:val="en-US"/>
        </w:rPr>
        <w:t>:265–73. doi:10.1097/NCN.0b013e31823eb82c</w:t>
      </w:r>
    </w:p>
    <w:p w14:paraId="0635BD90"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60 </w:t>
      </w:r>
      <w:r w:rsidRPr="00442ADF">
        <w:rPr>
          <w:rFonts w:ascii="Arial" w:hAnsi="Arial" w:cs="Arial"/>
          <w:noProof/>
          <w:sz w:val="22"/>
          <w:lang w:val="en-US"/>
        </w:rPr>
        <w:tab/>
        <w:t xml:space="preserve">Scholl J, Groth K. Of organization, device and context: interruptions from mobile communication in highly specialized care. </w:t>
      </w:r>
      <w:r w:rsidRPr="00442ADF">
        <w:rPr>
          <w:rFonts w:ascii="Arial" w:hAnsi="Arial" w:cs="Arial"/>
          <w:i/>
          <w:iCs/>
          <w:noProof/>
          <w:sz w:val="22"/>
          <w:lang w:val="en-US"/>
        </w:rPr>
        <w:t>Interact Comput</w:t>
      </w:r>
      <w:r w:rsidRPr="00442ADF">
        <w:rPr>
          <w:rFonts w:ascii="Arial" w:hAnsi="Arial" w:cs="Arial"/>
          <w:noProof/>
          <w:sz w:val="22"/>
          <w:lang w:val="en-US"/>
        </w:rPr>
        <w:t xml:space="preserve"> 2012;</w:t>
      </w:r>
      <w:r w:rsidRPr="00442ADF">
        <w:rPr>
          <w:rFonts w:ascii="Arial" w:hAnsi="Arial" w:cs="Arial"/>
          <w:bCs/>
          <w:noProof/>
          <w:sz w:val="22"/>
          <w:lang w:val="en-US"/>
        </w:rPr>
        <w:t>24</w:t>
      </w:r>
      <w:r w:rsidRPr="00442ADF">
        <w:rPr>
          <w:rFonts w:ascii="Arial" w:hAnsi="Arial" w:cs="Arial"/>
          <w:noProof/>
          <w:sz w:val="22"/>
          <w:lang w:val="en-US"/>
        </w:rPr>
        <w:t>:358–73. doi:10.1016/j.intcom.2012.06.002</w:t>
      </w:r>
    </w:p>
    <w:p w14:paraId="56B5E8FF"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61 </w:t>
      </w:r>
      <w:r w:rsidRPr="00442ADF">
        <w:rPr>
          <w:rFonts w:ascii="Arial" w:hAnsi="Arial" w:cs="Arial"/>
          <w:noProof/>
          <w:sz w:val="22"/>
          <w:lang w:val="en-US"/>
        </w:rPr>
        <w:tab/>
        <w:t xml:space="preserve">Moore S, Jayewardene D. The use of smartphones in clinical practice. </w:t>
      </w:r>
      <w:r w:rsidRPr="00442ADF">
        <w:rPr>
          <w:rFonts w:ascii="Arial" w:hAnsi="Arial" w:cs="Arial"/>
          <w:i/>
          <w:iCs/>
          <w:noProof/>
          <w:sz w:val="22"/>
          <w:lang w:val="en-US"/>
        </w:rPr>
        <w:t>Nurs Manage</w:t>
      </w:r>
      <w:r w:rsidRPr="00442ADF">
        <w:rPr>
          <w:rFonts w:ascii="Arial" w:hAnsi="Arial" w:cs="Arial"/>
          <w:noProof/>
          <w:sz w:val="22"/>
          <w:lang w:val="en-US"/>
        </w:rPr>
        <w:t xml:space="preserve"> 2014;</w:t>
      </w:r>
      <w:r w:rsidRPr="00442ADF">
        <w:rPr>
          <w:rFonts w:ascii="Arial" w:hAnsi="Arial" w:cs="Arial"/>
          <w:bCs/>
          <w:noProof/>
          <w:sz w:val="22"/>
          <w:lang w:val="en-US"/>
        </w:rPr>
        <w:t>21</w:t>
      </w:r>
      <w:r w:rsidRPr="00442ADF">
        <w:rPr>
          <w:rFonts w:ascii="Arial" w:hAnsi="Arial" w:cs="Arial"/>
          <w:noProof/>
          <w:sz w:val="22"/>
          <w:lang w:val="en-US"/>
        </w:rPr>
        <w:t>:18–22. doi:10.7748/nm.21.4.18.e1225</w:t>
      </w:r>
    </w:p>
    <w:p w14:paraId="1BB85482"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62 </w:t>
      </w:r>
      <w:r w:rsidRPr="00442ADF">
        <w:rPr>
          <w:rFonts w:ascii="Arial" w:hAnsi="Arial" w:cs="Arial"/>
          <w:noProof/>
          <w:sz w:val="22"/>
          <w:lang w:val="en-US"/>
        </w:rPr>
        <w:tab/>
        <w:t xml:space="preserve">Moon B, Chang H. Technology acceptance and adoption of innovative smartphone uses among hospital employees. </w:t>
      </w:r>
      <w:r w:rsidRPr="00442ADF">
        <w:rPr>
          <w:rFonts w:ascii="Arial" w:hAnsi="Arial" w:cs="Arial"/>
          <w:i/>
          <w:iCs/>
          <w:noProof/>
          <w:sz w:val="22"/>
          <w:lang w:val="en-US"/>
        </w:rPr>
        <w:t>Healthc Inform Res</w:t>
      </w:r>
      <w:r w:rsidRPr="00442ADF">
        <w:rPr>
          <w:rFonts w:ascii="Arial" w:hAnsi="Arial" w:cs="Arial"/>
          <w:noProof/>
          <w:sz w:val="22"/>
          <w:lang w:val="en-US"/>
        </w:rPr>
        <w:t xml:space="preserve"> 2014;</w:t>
      </w:r>
      <w:r w:rsidRPr="00442ADF">
        <w:rPr>
          <w:rFonts w:ascii="Arial" w:hAnsi="Arial" w:cs="Arial"/>
          <w:bCs/>
          <w:noProof/>
          <w:sz w:val="22"/>
          <w:lang w:val="en-US"/>
        </w:rPr>
        <w:t>20</w:t>
      </w:r>
      <w:r w:rsidRPr="00442ADF">
        <w:rPr>
          <w:rFonts w:ascii="Arial" w:hAnsi="Arial" w:cs="Arial"/>
          <w:noProof/>
          <w:sz w:val="22"/>
          <w:lang w:val="en-US"/>
        </w:rPr>
        <w:t>:304–12. doi:10.4258/hir.2014.20.4.304</w:t>
      </w:r>
    </w:p>
    <w:p w14:paraId="098EB8DA"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63 </w:t>
      </w:r>
      <w:r w:rsidRPr="00442ADF">
        <w:rPr>
          <w:rFonts w:ascii="Arial" w:hAnsi="Arial" w:cs="Arial"/>
          <w:noProof/>
          <w:sz w:val="22"/>
          <w:lang w:val="en-US"/>
        </w:rPr>
        <w:tab/>
        <w:t>Wachter R. Making IT work : harnessing the power of health IT to improve care in England. 2016. https://www.gov.uk/government/uploads/system/uploads/attachment_data/file/550866/Wachter_Review_Accessible.pdf</w:t>
      </w:r>
    </w:p>
    <w:p w14:paraId="43562A75"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64 </w:t>
      </w:r>
      <w:r w:rsidRPr="00442ADF">
        <w:rPr>
          <w:rFonts w:ascii="Arial" w:hAnsi="Arial" w:cs="Arial"/>
          <w:noProof/>
          <w:sz w:val="22"/>
          <w:lang w:val="en-US"/>
        </w:rPr>
        <w:tab/>
        <w:t xml:space="preserve">Stroetmann K, Artmann J, Dumortier J, </w:t>
      </w:r>
      <w:r w:rsidRPr="00442ADF">
        <w:rPr>
          <w:rFonts w:ascii="Arial" w:hAnsi="Arial" w:cs="Arial"/>
          <w:i/>
          <w:iCs/>
          <w:noProof/>
          <w:sz w:val="22"/>
          <w:lang w:val="en-US"/>
        </w:rPr>
        <w:t>et al.</w:t>
      </w:r>
      <w:r w:rsidRPr="00442ADF">
        <w:rPr>
          <w:rFonts w:ascii="Arial" w:hAnsi="Arial" w:cs="Arial"/>
          <w:noProof/>
          <w:sz w:val="22"/>
          <w:lang w:val="en-US"/>
        </w:rPr>
        <w:t xml:space="preserve"> United in diversity: legal challenges on the road towards interoperable eHealth eolutions in europe. </w:t>
      </w:r>
      <w:r w:rsidRPr="00442ADF">
        <w:rPr>
          <w:rFonts w:ascii="Arial" w:hAnsi="Arial" w:cs="Arial"/>
          <w:i/>
          <w:iCs/>
          <w:noProof/>
          <w:sz w:val="22"/>
          <w:lang w:val="en-US"/>
        </w:rPr>
        <w:t>Eur J Biomed Informatics</w:t>
      </w:r>
      <w:r w:rsidRPr="00442ADF">
        <w:rPr>
          <w:rFonts w:ascii="Arial" w:hAnsi="Arial" w:cs="Arial"/>
          <w:noProof/>
          <w:sz w:val="22"/>
          <w:lang w:val="en-US"/>
        </w:rPr>
        <w:t xml:space="preserve"> 2012;</w:t>
      </w:r>
      <w:r w:rsidRPr="00442ADF">
        <w:rPr>
          <w:rFonts w:ascii="Arial" w:hAnsi="Arial" w:cs="Arial"/>
          <w:bCs/>
          <w:noProof/>
          <w:sz w:val="22"/>
          <w:lang w:val="en-US"/>
        </w:rPr>
        <w:t>8</w:t>
      </w:r>
      <w:r w:rsidRPr="00442ADF">
        <w:rPr>
          <w:rFonts w:ascii="Arial" w:hAnsi="Arial" w:cs="Arial"/>
          <w:noProof/>
          <w:sz w:val="22"/>
          <w:lang w:val="en-US"/>
        </w:rPr>
        <w:t>:3–10.citeulike-article-id:12283489</w:t>
      </w:r>
    </w:p>
    <w:p w14:paraId="5BA7AB3C"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65 </w:t>
      </w:r>
      <w:r w:rsidRPr="00442ADF">
        <w:rPr>
          <w:rFonts w:ascii="Arial" w:hAnsi="Arial" w:cs="Arial"/>
          <w:noProof/>
          <w:sz w:val="22"/>
          <w:lang w:val="en-US"/>
        </w:rPr>
        <w:tab/>
        <w:t xml:space="preserve">Currie W, Seddon J. A cross-national analysis of eHealth in the European Union: Some policy and research directions. </w:t>
      </w:r>
      <w:r w:rsidRPr="00442ADF">
        <w:rPr>
          <w:rFonts w:ascii="Arial" w:hAnsi="Arial" w:cs="Arial"/>
          <w:i/>
          <w:iCs/>
          <w:noProof/>
          <w:sz w:val="22"/>
          <w:lang w:val="en-US"/>
        </w:rPr>
        <w:t>Inf Manag</w:t>
      </w:r>
      <w:r w:rsidRPr="00442ADF">
        <w:rPr>
          <w:rFonts w:ascii="Arial" w:hAnsi="Arial" w:cs="Arial"/>
          <w:noProof/>
          <w:sz w:val="22"/>
          <w:lang w:val="en-US"/>
        </w:rPr>
        <w:t xml:space="preserve"> 2014;</w:t>
      </w:r>
      <w:r w:rsidRPr="00442ADF">
        <w:rPr>
          <w:rFonts w:ascii="Arial" w:hAnsi="Arial" w:cs="Arial"/>
          <w:bCs/>
          <w:noProof/>
          <w:sz w:val="22"/>
          <w:lang w:val="en-US"/>
        </w:rPr>
        <w:t>51</w:t>
      </w:r>
      <w:r w:rsidRPr="00442ADF">
        <w:rPr>
          <w:rFonts w:ascii="Arial" w:hAnsi="Arial" w:cs="Arial"/>
          <w:noProof/>
          <w:sz w:val="22"/>
          <w:lang w:val="en-US"/>
        </w:rPr>
        <w:t>:783–97. doi:10.1016/j.im.2014.04.004</w:t>
      </w:r>
    </w:p>
    <w:p w14:paraId="4A6109BE"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lastRenderedPageBreak/>
        <w:t xml:space="preserve">66 </w:t>
      </w:r>
      <w:r w:rsidRPr="00442ADF">
        <w:rPr>
          <w:rFonts w:ascii="Arial" w:hAnsi="Arial" w:cs="Arial"/>
          <w:noProof/>
          <w:sz w:val="22"/>
          <w:lang w:val="en-US"/>
        </w:rPr>
        <w:tab/>
        <w:t xml:space="preserve">Prgomet M, Georgiou A, Westbrook J. The impact of mobile handheld technology on hospital physicians’ work practices and patient care: a systematic review. </w:t>
      </w:r>
      <w:r w:rsidRPr="00442ADF">
        <w:rPr>
          <w:rFonts w:ascii="Arial" w:hAnsi="Arial" w:cs="Arial"/>
          <w:i/>
          <w:iCs/>
          <w:noProof/>
          <w:sz w:val="22"/>
          <w:lang w:val="en-US"/>
        </w:rPr>
        <w:t>J Am Med Informatics Assoc</w:t>
      </w:r>
      <w:r w:rsidRPr="00442ADF">
        <w:rPr>
          <w:rFonts w:ascii="Arial" w:hAnsi="Arial" w:cs="Arial"/>
          <w:noProof/>
          <w:sz w:val="22"/>
          <w:lang w:val="en-US"/>
        </w:rPr>
        <w:t xml:space="preserve"> 2009;</w:t>
      </w:r>
      <w:r w:rsidRPr="00442ADF">
        <w:rPr>
          <w:rFonts w:ascii="Arial" w:hAnsi="Arial" w:cs="Arial"/>
          <w:bCs/>
          <w:noProof/>
          <w:sz w:val="22"/>
          <w:lang w:val="en-US"/>
        </w:rPr>
        <w:t>16</w:t>
      </w:r>
      <w:r w:rsidRPr="00442ADF">
        <w:rPr>
          <w:rFonts w:ascii="Arial" w:hAnsi="Arial" w:cs="Arial"/>
          <w:noProof/>
          <w:sz w:val="22"/>
          <w:lang w:val="en-US"/>
        </w:rPr>
        <w:t>:792–801. doi:10.1197/jamia.M3215</w:t>
      </w:r>
    </w:p>
    <w:p w14:paraId="07BF9BEA"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67 </w:t>
      </w:r>
      <w:r w:rsidRPr="00442ADF">
        <w:rPr>
          <w:rFonts w:ascii="Arial" w:hAnsi="Arial" w:cs="Arial"/>
          <w:noProof/>
          <w:sz w:val="22"/>
          <w:lang w:val="en-US"/>
        </w:rPr>
        <w:tab/>
        <w:t xml:space="preserve">Thomairy N, Mummaneni M, Alsalamah S, </w:t>
      </w:r>
      <w:r w:rsidRPr="00442ADF">
        <w:rPr>
          <w:rFonts w:ascii="Arial" w:hAnsi="Arial" w:cs="Arial"/>
          <w:i/>
          <w:iCs/>
          <w:noProof/>
          <w:sz w:val="22"/>
          <w:lang w:val="en-US"/>
        </w:rPr>
        <w:t>et al.</w:t>
      </w:r>
      <w:r w:rsidRPr="00442ADF">
        <w:rPr>
          <w:rFonts w:ascii="Arial" w:hAnsi="Arial" w:cs="Arial"/>
          <w:noProof/>
          <w:sz w:val="22"/>
          <w:lang w:val="en-US"/>
        </w:rPr>
        <w:t xml:space="preserve"> Use of smartphones in hospitals. </w:t>
      </w:r>
      <w:r w:rsidRPr="00442ADF">
        <w:rPr>
          <w:rFonts w:ascii="Arial" w:hAnsi="Arial" w:cs="Arial"/>
          <w:i/>
          <w:iCs/>
          <w:noProof/>
          <w:sz w:val="22"/>
          <w:lang w:val="en-US"/>
        </w:rPr>
        <w:t>Health Care Manag (Frederick)</w:t>
      </w:r>
      <w:r w:rsidRPr="00442ADF">
        <w:rPr>
          <w:rFonts w:ascii="Arial" w:hAnsi="Arial" w:cs="Arial"/>
          <w:noProof/>
          <w:sz w:val="22"/>
          <w:lang w:val="en-US"/>
        </w:rPr>
        <w:t xml:space="preserve"> 2015;</w:t>
      </w:r>
      <w:r w:rsidRPr="00442ADF">
        <w:rPr>
          <w:rFonts w:ascii="Arial" w:hAnsi="Arial" w:cs="Arial"/>
          <w:bCs/>
          <w:noProof/>
          <w:sz w:val="22"/>
          <w:lang w:val="en-US"/>
        </w:rPr>
        <w:t>34</w:t>
      </w:r>
      <w:r w:rsidRPr="00442ADF">
        <w:rPr>
          <w:rFonts w:ascii="Arial" w:hAnsi="Arial" w:cs="Arial"/>
          <w:noProof/>
          <w:sz w:val="22"/>
          <w:lang w:val="en-US"/>
        </w:rPr>
        <w:t>:297–307. doi:10.1097/HCM.0000000000000080</w:t>
      </w:r>
    </w:p>
    <w:p w14:paraId="5CCD03F9"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68 </w:t>
      </w:r>
      <w:r w:rsidRPr="00442ADF">
        <w:rPr>
          <w:rFonts w:ascii="Arial" w:hAnsi="Arial" w:cs="Arial"/>
          <w:noProof/>
          <w:sz w:val="22"/>
          <w:lang w:val="en-US"/>
        </w:rPr>
        <w:tab/>
        <w:t>US Department of Health and Human Services. Summary of the HIPAA privacy rule. 1996.http://www.hhs.gov/ocr/privacy/ hipaa/understanding/summary/ (accessed 31 Jan2018).</w:t>
      </w:r>
    </w:p>
    <w:p w14:paraId="401E487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69 </w:t>
      </w:r>
      <w:r w:rsidRPr="00442ADF">
        <w:rPr>
          <w:rFonts w:ascii="Arial" w:hAnsi="Arial" w:cs="Arial"/>
          <w:noProof/>
          <w:sz w:val="22"/>
          <w:lang w:val="en-US"/>
        </w:rPr>
        <w:tab/>
        <w:t>Information Commissioner’s Office. Overview of the General Data Protection Regulation (GDPR). 2017. https://ico.org.uk/for-organisations/data-protection-reform/overview-of-the-gdpr/ (accessed 22 May2017).</w:t>
      </w:r>
    </w:p>
    <w:p w14:paraId="64CFC5D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lang w:val="en-US"/>
        </w:rPr>
      </w:pPr>
      <w:r w:rsidRPr="00442ADF">
        <w:rPr>
          <w:rFonts w:ascii="Arial" w:hAnsi="Arial" w:cs="Arial"/>
          <w:noProof/>
          <w:sz w:val="22"/>
          <w:lang w:val="en-US"/>
        </w:rPr>
        <w:t xml:space="preserve">70 </w:t>
      </w:r>
      <w:r w:rsidRPr="00442ADF">
        <w:rPr>
          <w:rFonts w:ascii="Arial" w:hAnsi="Arial" w:cs="Arial"/>
          <w:noProof/>
          <w:sz w:val="22"/>
          <w:lang w:val="en-US"/>
        </w:rPr>
        <w:tab/>
        <w:t>The Joint Commission. To text or not to text? 2015.http://www.jointcommission.org/ the_view_from_the_joint_commission/to_text_or_not_to_text/default.aspx (accessed 31 Jan2018).</w:t>
      </w:r>
    </w:p>
    <w:p w14:paraId="11E6A30D" w14:textId="77777777" w:rsidR="00442ADF" w:rsidRPr="00442ADF" w:rsidRDefault="00442ADF" w:rsidP="00442ADF">
      <w:pPr>
        <w:widowControl w:val="0"/>
        <w:autoSpaceDE w:val="0"/>
        <w:autoSpaceDN w:val="0"/>
        <w:adjustRightInd w:val="0"/>
        <w:spacing w:before="120" w:after="120"/>
        <w:ind w:left="640" w:hanging="640"/>
        <w:rPr>
          <w:rFonts w:ascii="Arial" w:hAnsi="Arial" w:cs="Arial"/>
          <w:noProof/>
          <w:sz w:val="22"/>
        </w:rPr>
      </w:pPr>
      <w:r w:rsidRPr="00442ADF">
        <w:rPr>
          <w:rFonts w:ascii="Arial" w:hAnsi="Arial" w:cs="Arial"/>
          <w:noProof/>
          <w:sz w:val="22"/>
          <w:lang w:val="en-US"/>
        </w:rPr>
        <w:t xml:space="preserve">71 </w:t>
      </w:r>
      <w:r w:rsidRPr="00442ADF">
        <w:rPr>
          <w:rFonts w:ascii="Arial" w:hAnsi="Arial" w:cs="Arial"/>
          <w:noProof/>
          <w:sz w:val="22"/>
          <w:lang w:val="en-US"/>
        </w:rPr>
        <w:tab/>
        <w:t xml:space="preserve">Baig M, GholamHosseini H, Moqeem A, </w:t>
      </w:r>
      <w:r w:rsidRPr="00442ADF">
        <w:rPr>
          <w:rFonts w:ascii="Arial" w:hAnsi="Arial" w:cs="Arial"/>
          <w:i/>
          <w:iCs/>
          <w:noProof/>
          <w:sz w:val="22"/>
          <w:lang w:val="en-US"/>
        </w:rPr>
        <w:t>et al.</w:t>
      </w:r>
      <w:r w:rsidRPr="00442ADF">
        <w:rPr>
          <w:rFonts w:ascii="Arial" w:hAnsi="Arial" w:cs="Arial"/>
          <w:noProof/>
          <w:sz w:val="22"/>
          <w:lang w:val="en-US"/>
        </w:rPr>
        <w:t xml:space="preserve"> Clinical decision support systems in hospital care using ubiquitous devices: current issues and challenges. </w:t>
      </w:r>
      <w:r w:rsidRPr="00442ADF">
        <w:rPr>
          <w:rFonts w:ascii="Arial" w:hAnsi="Arial" w:cs="Arial"/>
          <w:i/>
          <w:iCs/>
          <w:noProof/>
          <w:sz w:val="22"/>
          <w:lang w:val="en-US"/>
        </w:rPr>
        <w:t>Health Informatics J</w:t>
      </w:r>
      <w:r w:rsidRPr="00442ADF">
        <w:rPr>
          <w:rFonts w:ascii="Arial" w:hAnsi="Arial" w:cs="Arial"/>
          <w:noProof/>
          <w:sz w:val="22"/>
          <w:lang w:val="en-US"/>
        </w:rPr>
        <w:t xml:space="preserve"> 2017;</w:t>
      </w:r>
      <w:r w:rsidRPr="00442ADF">
        <w:rPr>
          <w:rFonts w:ascii="Arial" w:hAnsi="Arial" w:cs="Arial"/>
          <w:bCs/>
          <w:noProof/>
          <w:sz w:val="22"/>
          <w:lang w:val="en-US"/>
        </w:rPr>
        <w:t>0</w:t>
      </w:r>
      <w:r w:rsidRPr="00442ADF">
        <w:rPr>
          <w:rFonts w:ascii="Arial" w:hAnsi="Arial" w:cs="Arial"/>
          <w:noProof/>
          <w:sz w:val="22"/>
          <w:lang w:val="en-US"/>
        </w:rPr>
        <w:t>:1–14. doi:10.1177/1460458217740722</w:t>
      </w:r>
    </w:p>
    <w:p w14:paraId="18F02B35" w14:textId="3B23F199" w:rsidR="00522A4B" w:rsidRPr="00442ADF" w:rsidRDefault="00783375" w:rsidP="00442ADF">
      <w:pPr>
        <w:widowControl w:val="0"/>
        <w:autoSpaceDE w:val="0"/>
        <w:autoSpaceDN w:val="0"/>
        <w:adjustRightInd w:val="0"/>
        <w:spacing w:before="120" w:after="120"/>
        <w:ind w:left="640" w:hanging="640"/>
        <w:rPr>
          <w:rFonts w:ascii="Arial" w:hAnsi="Arial" w:cs="Arial"/>
          <w:color w:val="000000" w:themeColor="text1"/>
          <w:sz w:val="22"/>
          <w:szCs w:val="22"/>
        </w:rPr>
      </w:pPr>
      <w:r w:rsidRPr="00442ADF">
        <w:rPr>
          <w:rFonts w:ascii="Arial" w:hAnsi="Arial" w:cs="Arial"/>
          <w:color w:val="000000" w:themeColor="text1"/>
          <w:sz w:val="22"/>
          <w:szCs w:val="22"/>
        </w:rPr>
        <w:fldChar w:fldCharType="end"/>
      </w:r>
    </w:p>
    <w:sectPr w:rsidR="00522A4B" w:rsidRPr="00442ADF" w:rsidSect="00522A4B">
      <w:pgSz w:w="11901"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EFB1F" w14:textId="77777777" w:rsidR="00233EF1" w:rsidRDefault="00233EF1" w:rsidP="00522A4B">
      <w:r>
        <w:separator/>
      </w:r>
    </w:p>
  </w:endnote>
  <w:endnote w:type="continuationSeparator" w:id="0">
    <w:p w14:paraId="4111E2A9" w14:textId="77777777" w:rsidR="00233EF1" w:rsidRDefault="00233EF1" w:rsidP="0052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215EE" w14:textId="77777777" w:rsidR="00233EF1" w:rsidRDefault="00233EF1" w:rsidP="00522A4B">
      <w:r>
        <w:separator/>
      </w:r>
    </w:p>
  </w:footnote>
  <w:footnote w:type="continuationSeparator" w:id="0">
    <w:p w14:paraId="604E1127" w14:textId="77777777" w:rsidR="00233EF1" w:rsidRDefault="00233EF1" w:rsidP="00522A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61229"/>
    <w:multiLevelType w:val="hybridMultilevel"/>
    <w:tmpl w:val="D48216A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A2"/>
    <w:rsid w:val="00002149"/>
    <w:rsid w:val="00003C31"/>
    <w:rsid w:val="00004C97"/>
    <w:rsid w:val="000058C0"/>
    <w:rsid w:val="00007268"/>
    <w:rsid w:val="00013169"/>
    <w:rsid w:val="00014ACA"/>
    <w:rsid w:val="0001662E"/>
    <w:rsid w:val="00017344"/>
    <w:rsid w:val="000229EB"/>
    <w:rsid w:val="00023971"/>
    <w:rsid w:val="00023EE3"/>
    <w:rsid w:val="00026FE0"/>
    <w:rsid w:val="00027362"/>
    <w:rsid w:val="000274B9"/>
    <w:rsid w:val="00027642"/>
    <w:rsid w:val="000309B3"/>
    <w:rsid w:val="000325F5"/>
    <w:rsid w:val="00032676"/>
    <w:rsid w:val="00034D4B"/>
    <w:rsid w:val="000416E8"/>
    <w:rsid w:val="000433D9"/>
    <w:rsid w:val="00043DD7"/>
    <w:rsid w:val="00046022"/>
    <w:rsid w:val="00051EE7"/>
    <w:rsid w:val="000545DD"/>
    <w:rsid w:val="00054675"/>
    <w:rsid w:val="00056261"/>
    <w:rsid w:val="00057197"/>
    <w:rsid w:val="00057E94"/>
    <w:rsid w:val="00060076"/>
    <w:rsid w:val="00061009"/>
    <w:rsid w:val="000677FC"/>
    <w:rsid w:val="0007344E"/>
    <w:rsid w:val="000762F3"/>
    <w:rsid w:val="0008054D"/>
    <w:rsid w:val="00081571"/>
    <w:rsid w:val="000833D6"/>
    <w:rsid w:val="00086B11"/>
    <w:rsid w:val="00093AE3"/>
    <w:rsid w:val="00094705"/>
    <w:rsid w:val="000A28DD"/>
    <w:rsid w:val="000A306B"/>
    <w:rsid w:val="000A48C7"/>
    <w:rsid w:val="000A4D77"/>
    <w:rsid w:val="000A71E7"/>
    <w:rsid w:val="000A7E71"/>
    <w:rsid w:val="000B0D29"/>
    <w:rsid w:val="000B5C6E"/>
    <w:rsid w:val="000B6BDA"/>
    <w:rsid w:val="000C2079"/>
    <w:rsid w:val="000C2312"/>
    <w:rsid w:val="000C260D"/>
    <w:rsid w:val="000C5CF1"/>
    <w:rsid w:val="000D34F7"/>
    <w:rsid w:val="000D50D1"/>
    <w:rsid w:val="000E2A31"/>
    <w:rsid w:val="000E77AA"/>
    <w:rsid w:val="000F0097"/>
    <w:rsid w:val="000F340F"/>
    <w:rsid w:val="000F550F"/>
    <w:rsid w:val="000F600B"/>
    <w:rsid w:val="0010179D"/>
    <w:rsid w:val="001018B3"/>
    <w:rsid w:val="00101D4E"/>
    <w:rsid w:val="001023A2"/>
    <w:rsid w:val="00106025"/>
    <w:rsid w:val="0011318B"/>
    <w:rsid w:val="001144D0"/>
    <w:rsid w:val="001148C5"/>
    <w:rsid w:val="00114ECC"/>
    <w:rsid w:val="00117C5E"/>
    <w:rsid w:val="0012165C"/>
    <w:rsid w:val="00122F73"/>
    <w:rsid w:val="00124B0A"/>
    <w:rsid w:val="001263DE"/>
    <w:rsid w:val="0012720B"/>
    <w:rsid w:val="00131D02"/>
    <w:rsid w:val="00131DD3"/>
    <w:rsid w:val="00132CBA"/>
    <w:rsid w:val="001331B2"/>
    <w:rsid w:val="0013377B"/>
    <w:rsid w:val="00133DFF"/>
    <w:rsid w:val="0013666A"/>
    <w:rsid w:val="00136967"/>
    <w:rsid w:val="00143831"/>
    <w:rsid w:val="00143C98"/>
    <w:rsid w:val="00144EC9"/>
    <w:rsid w:val="00146AE3"/>
    <w:rsid w:val="00150774"/>
    <w:rsid w:val="00151A5F"/>
    <w:rsid w:val="00151AAA"/>
    <w:rsid w:val="00152387"/>
    <w:rsid w:val="0015484D"/>
    <w:rsid w:val="001553C8"/>
    <w:rsid w:val="00155A85"/>
    <w:rsid w:val="00155B60"/>
    <w:rsid w:val="00161481"/>
    <w:rsid w:val="00163707"/>
    <w:rsid w:val="00167150"/>
    <w:rsid w:val="00172D59"/>
    <w:rsid w:val="00175B04"/>
    <w:rsid w:val="00176666"/>
    <w:rsid w:val="00176691"/>
    <w:rsid w:val="00176DC6"/>
    <w:rsid w:val="001814F9"/>
    <w:rsid w:val="001839F0"/>
    <w:rsid w:val="001917BE"/>
    <w:rsid w:val="00192A01"/>
    <w:rsid w:val="00193C66"/>
    <w:rsid w:val="0019565E"/>
    <w:rsid w:val="001A20BC"/>
    <w:rsid w:val="001A235B"/>
    <w:rsid w:val="001B3D9C"/>
    <w:rsid w:val="001B7EF7"/>
    <w:rsid w:val="001C4558"/>
    <w:rsid w:val="001C603E"/>
    <w:rsid w:val="001C62A0"/>
    <w:rsid w:val="001C66C2"/>
    <w:rsid w:val="001C7CBC"/>
    <w:rsid w:val="001D4CBF"/>
    <w:rsid w:val="001D5BF8"/>
    <w:rsid w:val="001E2BA6"/>
    <w:rsid w:val="001E33E3"/>
    <w:rsid w:val="001E38A9"/>
    <w:rsid w:val="001E4335"/>
    <w:rsid w:val="001E64FA"/>
    <w:rsid w:val="001E75D6"/>
    <w:rsid w:val="001E7614"/>
    <w:rsid w:val="001F3922"/>
    <w:rsid w:val="001F4D86"/>
    <w:rsid w:val="001F60E0"/>
    <w:rsid w:val="00202A81"/>
    <w:rsid w:val="0020387F"/>
    <w:rsid w:val="00204665"/>
    <w:rsid w:val="002101CE"/>
    <w:rsid w:val="00210EE4"/>
    <w:rsid w:val="00212847"/>
    <w:rsid w:val="00212946"/>
    <w:rsid w:val="00213DA2"/>
    <w:rsid w:val="00214DB1"/>
    <w:rsid w:val="00215A6F"/>
    <w:rsid w:val="002263DB"/>
    <w:rsid w:val="002267B3"/>
    <w:rsid w:val="0023175B"/>
    <w:rsid w:val="00233EF1"/>
    <w:rsid w:val="00241F33"/>
    <w:rsid w:val="00245EDA"/>
    <w:rsid w:val="00245EDB"/>
    <w:rsid w:val="00246307"/>
    <w:rsid w:val="00246935"/>
    <w:rsid w:val="00246FE2"/>
    <w:rsid w:val="00251C82"/>
    <w:rsid w:val="00253307"/>
    <w:rsid w:val="00253E0C"/>
    <w:rsid w:val="00264BC3"/>
    <w:rsid w:val="00265CD9"/>
    <w:rsid w:val="00267D0B"/>
    <w:rsid w:val="00267D54"/>
    <w:rsid w:val="00271E8C"/>
    <w:rsid w:val="00272325"/>
    <w:rsid w:val="00272A60"/>
    <w:rsid w:val="0027435D"/>
    <w:rsid w:val="00291352"/>
    <w:rsid w:val="00293063"/>
    <w:rsid w:val="00295259"/>
    <w:rsid w:val="00296F61"/>
    <w:rsid w:val="002A5651"/>
    <w:rsid w:val="002A6A2A"/>
    <w:rsid w:val="002A6DFC"/>
    <w:rsid w:val="002A7D49"/>
    <w:rsid w:val="002B1DEF"/>
    <w:rsid w:val="002B2E68"/>
    <w:rsid w:val="002B420C"/>
    <w:rsid w:val="002B74E3"/>
    <w:rsid w:val="002B7DCC"/>
    <w:rsid w:val="002C1138"/>
    <w:rsid w:val="002C2464"/>
    <w:rsid w:val="002C5ECF"/>
    <w:rsid w:val="002D131E"/>
    <w:rsid w:val="002D13E0"/>
    <w:rsid w:val="002D22A0"/>
    <w:rsid w:val="002D5ED8"/>
    <w:rsid w:val="002E5BC0"/>
    <w:rsid w:val="002E5C8F"/>
    <w:rsid w:val="002F5C8E"/>
    <w:rsid w:val="002F72D7"/>
    <w:rsid w:val="003002F8"/>
    <w:rsid w:val="00300ADF"/>
    <w:rsid w:val="00300BC9"/>
    <w:rsid w:val="00301F80"/>
    <w:rsid w:val="00302E05"/>
    <w:rsid w:val="0030492B"/>
    <w:rsid w:val="0030617D"/>
    <w:rsid w:val="0031501D"/>
    <w:rsid w:val="0031584D"/>
    <w:rsid w:val="0032196B"/>
    <w:rsid w:val="003275AE"/>
    <w:rsid w:val="00333FC0"/>
    <w:rsid w:val="003369D9"/>
    <w:rsid w:val="0034114D"/>
    <w:rsid w:val="00343CEE"/>
    <w:rsid w:val="00344908"/>
    <w:rsid w:val="00344B7D"/>
    <w:rsid w:val="00345169"/>
    <w:rsid w:val="00346CD9"/>
    <w:rsid w:val="00354ED1"/>
    <w:rsid w:val="003554B8"/>
    <w:rsid w:val="00355B41"/>
    <w:rsid w:val="00355B7D"/>
    <w:rsid w:val="00356311"/>
    <w:rsid w:val="00361534"/>
    <w:rsid w:val="00362001"/>
    <w:rsid w:val="00362805"/>
    <w:rsid w:val="00372484"/>
    <w:rsid w:val="0037249B"/>
    <w:rsid w:val="003726AA"/>
    <w:rsid w:val="003729BA"/>
    <w:rsid w:val="00373E13"/>
    <w:rsid w:val="00374BCF"/>
    <w:rsid w:val="00375B78"/>
    <w:rsid w:val="00383A46"/>
    <w:rsid w:val="00383DC0"/>
    <w:rsid w:val="00390518"/>
    <w:rsid w:val="00391D44"/>
    <w:rsid w:val="00394920"/>
    <w:rsid w:val="003965B6"/>
    <w:rsid w:val="0039736B"/>
    <w:rsid w:val="003A1A34"/>
    <w:rsid w:val="003A2F5A"/>
    <w:rsid w:val="003A3890"/>
    <w:rsid w:val="003B123F"/>
    <w:rsid w:val="003B2D96"/>
    <w:rsid w:val="003B4793"/>
    <w:rsid w:val="003B54DB"/>
    <w:rsid w:val="003B563E"/>
    <w:rsid w:val="003C08F2"/>
    <w:rsid w:val="003C23AD"/>
    <w:rsid w:val="003C7627"/>
    <w:rsid w:val="003D1358"/>
    <w:rsid w:val="003D201A"/>
    <w:rsid w:val="003D5B23"/>
    <w:rsid w:val="003D6104"/>
    <w:rsid w:val="003D6564"/>
    <w:rsid w:val="003E06C6"/>
    <w:rsid w:val="003E10E2"/>
    <w:rsid w:val="003E18A5"/>
    <w:rsid w:val="003E1F20"/>
    <w:rsid w:val="003E606B"/>
    <w:rsid w:val="003F15D7"/>
    <w:rsid w:val="003F45D2"/>
    <w:rsid w:val="003F46B2"/>
    <w:rsid w:val="003F5140"/>
    <w:rsid w:val="003F6018"/>
    <w:rsid w:val="003F6870"/>
    <w:rsid w:val="003F6B0C"/>
    <w:rsid w:val="003F6B86"/>
    <w:rsid w:val="00400B86"/>
    <w:rsid w:val="004019B3"/>
    <w:rsid w:val="00402474"/>
    <w:rsid w:val="00402BF7"/>
    <w:rsid w:val="00402CB1"/>
    <w:rsid w:val="00404B0B"/>
    <w:rsid w:val="0040553F"/>
    <w:rsid w:val="00410679"/>
    <w:rsid w:val="0041088D"/>
    <w:rsid w:val="00412847"/>
    <w:rsid w:val="004133C0"/>
    <w:rsid w:val="0041617E"/>
    <w:rsid w:val="004210BD"/>
    <w:rsid w:val="00421698"/>
    <w:rsid w:val="00421AE6"/>
    <w:rsid w:val="00432585"/>
    <w:rsid w:val="004329A3"/>
    <w:rsid w:val="00434B9B"/>
    <w:rsid w:val="004354D6"/>
    <w:rsid w:val="004374F5"/>
    <w:rsid w:val="00440442"/>
    <w:rsid w:val="00441F5A"/>
    <w:rsid w:val="00442ADF"/>
    <w:rsid w:val="004431D4"/>
    <w:rsid w:val="0044498C"/>
    <w:rsid w:val="004478EE"/>
    <w:rsid w:val="00451610"/>
    <w:rsid w:val="00451B5D"/>
    <w:rsid w:val="00452FD1"/>
    <w:rsid w:val="00454C00"/>
    <w:rsid w:val="00457882"/>
    <w:rsid w:val="00457A0A"/>
    <w:rsid w:val="00466246"/>
    <w:rsid w:val="00466273"/>
    <w:rsid w:val="00466BEC"/>
    <w:rsid w:val="00476292"/>
    <w:rsid w:val="00476367"/>
    <w:rsid w:val="00481F59"/>
    <w:rsid w:val="0048536B"/>
    <w:rsid w:val="00487DBF"/>
    <w:rsid w:val="004924E1"/>
    <w:rsid w:val="004A247A"/>
    <w:rsid w:val="004A2B23"/>
    <w:rsid w:val="004A5522"/>
    <w:rsid w:val="004A55CA"/>
    <w:rsid w:val="004B07FC"/>
    <w:rsid w:val="004B1614"/>
    <w:rsid w:val="004B2E9D"/>
    <w:rsid w:val="004B4008"/>
    <w:rsid w:val="004B6706"/>
    <w:rsid w:val="004C152B"/>
    <w:rsid w:val="004C504A"/>
    <w:rsid w:val="004C7467"/>
    <w:rsid w:val="004D44F2"/>
    <w:rsid w:val="004D5929"/>
    <w:rsid w:val="004D70AC"/>
    <w:rsid w:val="004E0CC5"/>
    <w:rsid w:val="004E6510"/>
    <w:rsid w:val="004E7B92"/>
    <w:rsid w:val="004F0E73"/>
    <w:rsid w:val="004F2B9E"/>
    <w:rsid w:val="004F459B"/>
    <w:rsid w:val="00505B12"/>
    <w:rsid w:val="00506289"/>
    <w:rsid w:val="00507BCB"/>
    <w:rsid w:val="00512187"/>
    <w:rsid w:val="00512BB6"/>
    <w:rsid w:val="00512F44"/>
    <w:rsid w:val="00514E78"/>
    <w:rsid w:val="005201F1"/>
    <w:rsid w:val="00522A4B"/>
    <w:rsid w:val="00524037"/>
    <w:rsid w:val="00533408"/>
    <w:rsid w:val="005364CD"/>
    <w:rsid w:val="00537AA9"/>
    <w:rsid w:val="00541B96"/>
    <w:rsid w:val="00544FAF"/>
    <w:rsid w:val="00547E43"/>
    <w:rsid w:val="005522A5"/>
    <w:rsid w:val="00552EEA"/>
    <w:rsid w:val="005533AF"/>
    <w:rsid w:val="00553F70"/>
    <w:rsid w:val="005558EA"/>
    <w:rsid w:val="00563D39"/>
    <w:rsid w:val="00565D43"/>
    <w:rsid w:val="00567063"/>
    <w:rsid w:val="00567D25"/>
    <w:rsid w:val="005702F5"/>
    <w:rsid w:val="00574E6C"/>
    <w:rsid w:val="00576EFC"/>
    <w:rsid w:val="00577C50"/>
    <w:rsid w:val="005863E7"/>
    <w:rsid w:val="00587B4A"/>
    <w:rsid w:val="00591A72"/>
    <w:rsid w:val="0059345C"/>
    <w:rsid w:val="00594558"/>
    <w:rsid w:val="00594958"/>
    <w:rsid w:val="005953D5"/>
    <w:rsid w:val="005965F7"/>
    <w:rsid w:val="00596B53"/>
    <w:rsid w:val="005A4C79"/>
    <w:rsid w:val="005A4F6C"/>
    <w:rsid w:val="005B25BB"/>
    <w:rsid w:val="005B6F87"/>
    <w:rsid w:val="005C1397"/>
    <w:rsid w:val="005C1AC5"/>
    <w:rsid w:val="005C1FD2"/>
    <w:rsid w:val="005C549C"/>
    <w:rsid w:val="005D14F8"/>
    <w:rsid w:val="005D3E29"/>
    <w:rsid w:val="005D5E56"/>
    <w:rsid w:val="005E062C"/>
    <w:rsid w:val="005E0EEC"/>
    <w:rsid w:val="005E332A"/>
    <w:rsid w:val="005E762B"/>
    <w:rsid w:val="005E7FB6"/>
    <w:rsid w:val="005F29D9"/>
    <w:rsid w:val="006025C3"/>
    <w:rsid w:val="00605398"/>
    <w:rsid w:val="00605F81"/>
    <w:rsid w:val="00611E80"/>
    <w:rsid w:val="0061287B"/>
    <w:rsid w:val="00614E23"/>
    <w:rsid w:val="006156C9"/>
    <w:rsid w:val="00615987"/>
    <w:rsid w:val="00617363"/>
    <w:rsid w:val="00620684"/>
    <w:rsid w:val="00622533"/>
    <w:rsid w:val="00630F97"/>
    <w:rsid w:val="00633402"/>
    <w:rsid w:val="00635F11"/>
    <w:rsid w:val="00640DDC"/>
    <w:rsid w:val="0064356F"/>
    <w:rsid w:val="00651064"/>
    <w:rsid w:val="00651144"/>
    <w:rsid w:val="00653137"/>
    <w:rsid w:val="00653806"/>
    <w:rsid w:val="00654778"/>
    <w:rsid w:val="00656EA8"/>
    <w:rsid w:val="00660E1D"/>
    <w:rsid w:val="006656CB"/>
    <w:rsid w:val="0067352A"/>
    <w:rsid w:val="006749EE"/>
    <w:rsid w:val="00682768"/>
    <w:rsid w:val="006839EE"/>
    <w:rsid w:val="00684FC1"/>
    <w:rsid w:val="0068604A"/>
    <w:rsid w:val="00686D61"/>
    <w:rsid w:val="0068716F"/>
    <w:rsid w:val="00687883"/>
    <w:rsid w:val="00691646"/>
    <w:rsid w:val="00691A08"/>
    <w:rsid w:val="00692938"/>
    <w:rsid w:val="006958DE"/>
    <w:rsid w:val="006A78FB"/>
    <w:rsid w:val="006B1682"/>
    <w:rsid w:val="006B3FD4"/>
    <w:rsid w:val="006C1692"/>
    <w:rsid w:val="006C1E47"/>
    <w:rsid w:val="006C2FBA"/>
    <w:rsid w:val="006C3A0C"/>
    <w:rsid w:val="006C3C4D"/>
    <w:rsid w:val="006C596C"/>
    <w:rsid w:val="006C6151"/>
    <w:rsid w:val="006C6FB3"/>
    <w:rsid w:val="006D006A"/>
    <w:rsid w:val="006D12F3"/>
    <w:rsid w:val="006D1A9B"/>
    <w:rsid w:val="006E36A1"/>
    <w:rsid w:val="006E3D29"/>
    <w:rsid w:val="006E3E66"/>
    <w:rsid w:val="006F1FB0"/>
    <w:rsid w:val="006F38D8"/>
    <w:rsid w:val="0070395B"/>
    <w:rsid w:val="0070550C"/>
    <w:rsid w:val="00705760"/>
    <w:rsid w:val="00707CD1"/>
    <w:rsid w:val="007110A3"/>
    <w:rsid w:val="007119AF"/>
    <w:rsid w:val="00715AC2"/>
    <w:rsid w:val="0072083C"/>
    <w:rsid w:val="00721EDA"/>
    <w:rsid w:val="00723FF1"/>
    <w:rsid w:val="0073216A"/>
    <w:rsid w:val="0073252D"/>
    <w:rsid w:val="00732EED"/>
    <w:rsid w:val="0073598D"/>
    <w:rsid w:val="0073602B"/>
    <w:rsid w:val="0074307D"/>
    <w:rsid w:val="00743AC4"/>
    <w:rsid w:val="00745D4E"/>
    <w:rsid w:val="00750AB2"/>
    <w:rsid w:val="00751AB5"/>
    <w:rsid w:val="007545B9"/>
    <w:rsid w:val="007560AE"/>
    <w:rsid w:val="0075762D"/>
    <w:rsid w:val="00757E48"/>
    <w:rsid w:val="00762725"/>
    <w:rsid w:val="007668F7"/>
    <w:rsid w:val="00766B88"/>
    <w:rsid w:val="00766DCC"/>
    <w:rsid w:val="00770DEE"/>
    <w:rsid w:val="00776F43"/>
    <w:rsid w:val="007823CD"/>
    <w:rsid w:val="00783375"/>
    <w:rsid w:val="00783385"/>
    <w:rsid w:val="00783F94"/>
    <w:rsid w:val="007907EA"/>
    <w:rsid w:val="00791BE9"/>
    <w:rsid w:val="00796BF4"/>
    <w:rsid w:val="007A1A7D"/>
    <w:rsid w:val="007A310A"/>
    <w:rsid w:val="007A3412"/>
    <w:rsid w:val="007A4BEC"/>
    <w:rsid w:val="007A6916"/>
    <w:rsid w:val="007A6AB5"/>
    <w:rsid w:val="007A6BFB"/>
    <w:rsid w:val="007A703C"/>
    <w:rsid w:val="007B11B5"/>
    <w:rsid w:val="007B1C25"/>
    <w:rsid w:val="007B2A26"/>
    <w:rsid w:val="007B7944"/>
    <w:rsid w:val="007C0A38"/>
    <w:rsid w:val="007C5257"/>
    <w:rsid w:val="007D40D5"/>
    <w:rsid w:val="007E12A5"/>
    <w:rsid w:val="007E15A4"/>
    <w:rsid w:val="007E3B33"/>
    <w:rsid w:val="007E5AD8"/>
    <w:rsid w:val="007E7666"/>
    <w:rsid w:val="007F745D"/>
    <w:rsid w:val="0080472E"/>
    <w:rsid w:val="008066FA"/>
    <w:rsid w:val="00806DC2"/>
    <w:rsid w:val="00806E72"/>
    <w:rsid w:val="00807E8E"/>
    <w:rsid w:val="00810090"/>
    <w:rsid w:val="008158AD"/>
    <w:rsid w:val="008173FC"/>
    <w:rsid w:val="00823238"/>
    <w:rsid w:val="00826265"/>
    <w:rsid w:val="00831CDA"/>
    <w:rsid w:val="00834CE5"/>
    <w:rsid w:val="008351FE"/>
    <w:rsid w:val="00836FEF"/>
    <w:rsid w:val="00841C26"/>
    <w:rsid w:val="00847302"/>
    <w:rsid w:val="00847DD4"/>
    <w:rsid w:val="00851F0C"/>
    <w:rsid w:val="00853401"/>
    <w:rsid w:val="00853573"/>
    <w:rsid w:val="00855C69"/>
    <w:rsid w:val="00856B47"/>
    <w:rsid w:val="0086243E"/>
    <w:rsid w:val="00872DB8"/>
    <w:rsid w:val="008748AF"/>
    <w:rsid w:val="00881526"/>
    <w:rsid w:val="00881852"/>
    <w:rsid w:val="00883996"/>
    <w:rsid w:val="008877BC"/>
    <w:rsid w:val="00893138"/>
    <w:rsid w:val="0089332E"/>
    <w:rsid w:val="00894476"/>
    <w:rsid w:val="00894B53"/>
    <w:rsid w:val="008957D2"/>
    <w:rsid w:val="00895CE8"/>
    <w:rsid w:val="008A237F"/>
    <w:rsid w:val="008A4855"/>
    <w:rsid w:val="008B2FCE"/>
    <w:rsid w:val="008B3B7D"/>
    <w:rsid w:val="008B5BA3"/>
    <w:rsid w:val="008B79B4"/>
    <w:rsid w:val="008C26A2"/>
    <w:rsid w:val="008C4142"/>
    <w:rsid w:val="008C440A"/>
    <w:rsid w:val="008D1133"/>
    <w:rsid w:val="008D181F"/>
    <w:rsid w:val="008D3ACF"/>
    <w:rsid w:val="008D7974"/>
    <w:rsid w:val="008E1588"/>
    <w:rsid w:val="008E4240"/>
    <w:rsid w:val="008E71CD"/>
    <w:rsid w:val="008E7CC1"/>
    <w:rsid w:val="008F1905"/>
    <w:rsid w:val="008F1A38"/>
    <w:rsid w:val="008F2A8B"/>
    <w:rsid w:val="0090023B"/>
    <w:rsid w:val="0090097D"/>
    <w:rsid w:val="00902271"/>
    <w:rsid w:val="0090312D"/>
    <w:rsid w:val="00914DA2"/>
    <w:rsid w:val="00917057"/>
    <w:rsid w:val="00917688"/>
    <w:rsid w:val="009211DC"/>
    <w:rsid w:val="009222C3"/>
    <w:rsid w:val="0092362B"/>
    <w:rsid w:val="00925EEE"/>
    <w:rsid w:val="0093030D"/>
    <w:rsid w:val="00931251"/>
    <w:rsid w:val="009360C7"/>
    <w:rsid w:val="0093677D"/>
    <w:rsid w:val="00940EAB"/>
    <w:rsid w:val="009417FA"/>
    <w:rsid w:val="00944637"/>
    <w:rsid w:val="00947B50"/>
    <w:rsid w:val="009546D7"/>
    <w:rsid w:val="009577EE"/>
    <w:rsid w:val="00957A25"/>
    <w:rsid w:val="00965AF1"/>
    <w:rsid w:val="0096783B"/>
    <w:rsid w:val="00972129"/>
    <w:rsid w:val="00974705"/>
    <w:rsid w:val="009755C2"/>
    <w:rsid w:val="009758F4"/>
    <w:rsid w:val="00980FD6"/>
    <w:rsid w:val="00981BC7"/>
    <w:rsid w:val="00981F2C"/>
    <w:rsid w:val="00985AB4"/>
    <w:rsid w:val="00992087"/>
    <w:rsid w:val="00993334"/>
    <w:rsid w:val="0099457D"/>
    <w:rsid w:val="0099576B"/>
    <w:rsid w:val="009A0891"/>
    <w:rsid w:val="009A444F"/>
    <w:rsid w:val="009A4AA5"/>
    <w:rsid w:val="009B16A6"/>
    <w:rsid w:val="009B2140"/>
    <w:rsid w:val="009B32CB"/>
    <w:rsid w:val="009B508D"/>
    <w:rsid w:val="009B604C"/>
    <w:rsid w:val="009C07B5"/>
    <w:rsid w:val="009C09F5"/>
    <w:rsid w:val="009C3BC3"/>
    <w:rsid w:val="009C509F"/>
    <w:rsid w:val="009C6C92"/>
    <w:rsid w:val="009D1987"/>
    <w:rsid w:val="009D4FE0"/>
    <w:rsid w:val="009D5DA3"/>
    <w:rsid w:val="009D7F43"/>
    <w:rsid w:val="009E469B"/>
    <w:rsid w:val="009F0918"/>
    <w:rsid w:val="009F4625"/>
    <w:rsid w:val="00A0189C"/>
    <w:rsid w:val="00A046A9"/>
    <w:rsid w:val="00A1085C"/>
    <w:rsid w:val="00A10DCD"/>
    <w:rsid w:val="00A14989"/>
    <w:rsid w:val="00A16AA5"/>
    <w:rsid w:val="00A207FD"/>
    <w:rsid w:val="00A24EB4"/>
    <w:rsid w:val="00A26E9F"/>
    <w:rsid w:val="00A32D0C"/>
    <w:rsid w:val="00A353B7"/>
    <w:rsid w:val="00A3648A"/>
    <w:rsid w:val="00A41F31"/>
    <w:rsid w:val="00A47E21"/>
    <w:rsid w:val="00A53FAF"/>
    <w:rsid w:val="00A54291"/>
    <w:rsid w:val="00A563D0"/>
    <w:rsid w:val="00A57840"/>
    <w:rsid w:val="00A578F4"/>
    <w:rsid w:val="00A57B92"/>
    <w:rsid w:val="00A60E95"/>
    <w:rsid w:val="00A62030"/>
    <w:rsid w:val="00A64B4C"/>
    <w:rsid w:val="00A64C89"/>
    <w:rsid w:val="00A6567C"/>
    <w:rsid w:val="00A71D9D"/>
    <w:rsid w:val="00A720DD"/>
    <w:rsid w:val="00A72202"/>
    <w:rsid w:val="00A7490D"/>
    <w:rsid w:val="00A76171"/>
    <w:rsid w:val="00A77D9E"/>
    <w:rsid w:val="00A81070"/>
    <w:rsid w:val="00A8428E"/>
    <w:rsid w:val="00A8447D"/>
    <w:rsid w:val="00A84708"/>
    <w:rsid w:val="00A84F96"/>
    <w:rsid w:val="00A86888"/>
    <w:rsid w:val="00A87A82"/>
    <w:rsid w:val="00AA03DB"/>
    <w:rsid w:val="00AA3BCE"/>
    <w:rsid w:val="00AB2DCD"/>
    <w:rsid w:val="00AB5C2F"/>
    <w:rsid w:val="00AC6E74"/>
    <w:rsid w:val="00AD3F28"/>
    <w:rsid w:val="00AE0943"/>
    <w:rsid w:val="00AE1BD9"/>
    <w:rsid w:val="00AE2B71"/>
    <w:rsid w:val="00AE3C2B"/>
    <w:rsid w:val="00AE3C8D"/>
    <w:rsid w:val="00AF11D3"/>
    <w:rsid w:val="00AF545C"/>
    <w:rsid w:val="00AF5DFD"/>
    <w:rsid w:val="00B03743"/>
    <w:rsid w:val="00B110CD"/>
    <w:rsid w:val="00B11E55"/>
    <w:rsid w:val="00B1277B"/>
    <w:rsid w:val="00B1289B"/>
    <w:rsid w:val="00B13E7E"/>
    <w:rsid w:val="00B14339"/>
    <w:rsid w:val="00B146D7"/>
    <w:rsid w:val="00B203C2"/>
    <w:rsid w:val="00B23E97"/>
    <w:rsid w:val="00B25DA9"/>
    <w:rsid w:val="00B32A24"/>
    <w:rsid w:val="00B369BF"/>
    <w:rsid w:val="00B36A51"/>
    <w:rsid w:val="00B40D3B"/>
    <w:rsid w:val="00B40E8A"/>
    <w:rsid w:val="00B417DA"/>
    <w:rsid w:val="00B4499E"/>
    <w:rsid w:val="00B4594D"/>
    <w:rsid w:val="00B47A66"/>
    <w:rsid w:val="00B53F8A"/>
    <w:rsid w:val="00B54315"/>
    <w:rsid w:val="00B55BB1"/>
    <w:rsid w:val="00B6008E"/>
    <w:rsid w:val="00B601F7"/>
    <w:rsid w:val="00B61A2B"/>
    <w:rsid w:val="00B62AEF"/>
    <w:rsid w:val="00B63839"/>
    <w:rsid w:val="00B6608F"/>
    <w:rsid w:val="00B67E09"/>
    <w:rsid w:val="00B71EE8"/>
    <w:rsid w:val="00B724C5"/>
    <w:rsid w:val="00B73F27"/>
    <w:rsid w:val="00B77FF0"/>
    <w:rsid w:val="00B824A4"/>
    <w:rsid w:val="00B83D39"/>
    <w:rsid w:val="00B840A8"/>
    <w:rsid w:val="00B85615"/>
    <w:rsid w:val="00B90AA5"/>
    <w:rsid w:val="00B9354A"/>
    <w:rsid w:val="00B93E3D"/>
    <w:rsid w:val="00B94E5D"/>
    <w:rsid w:val="00BA0055"/>
    <w:rsid w:val="00BA0971"/>
    <w:rsid w:val="00BA1A8B"/>
    <w:rsid w:val="00BA4B73"/>
    <w:rsid w:val="00BA54A2"/>
    <w:rsid w:val="00BA5EAE"/>
    <w:rsid w:val="00BA62EC"/>
    <w:rsid w:val="00BA765F"/>
    <w:rsid w:val="00BB1491"/>
    <w:rsid w:val="00BB4F81"/>
    <w:rsid w:val="00BB66AD"/>
    <w:rsid w:val="00BB7DBC"/>
    <w:rsid w:val="00BC258E"/>
    <w:rsid w:val="00BC49EF"/>
    <w:rsid w:val="00BC7017"/>
    <w:rsid w:val="00BD07B4"/>
    <w:rsid w:val="00BD289A"/>
    <w:rsid w:val="00BD58D3"/>
    <w:rsid w:val="00BE0078"/>
    <w:rsid w:val="00BE3640"/>
    <w:rsid w:val="00BF0C62"/>
    <w:rsid w:val="00BF29A9"/>
    <w:rsid w:val="00BF2FF3"/>
    <w:rsid w:val="00BF42E9"/>
    <w:rsid w:val="00BF763A"/>
    <w:rsid w:val="00BF7748"/>
    <w:rsid w:val="00C059D6"/>
    <w:rsid w:val="00C06FE7"/>
    <w:rsid w:val="00C10D66"/>
    <w:rsid w:val="00C138DA"/>
    <w:rsid w:val="00C15924"/>
    <w:rsid w:val="00C15B73"/>
    <w:rsid w:val="00C167E2"/>
    <w:rsid w:val="00C17516"/>
    <w:rsid w:val="00C20D3C"/>
    <w:rsid w:val="00C2260C"/>
    <w:rsid w:val="00C22841"/>
    <w:rsid w:val="00C23D24"/>
    <w:rsid w:val="00C24D28"/>
    <w:rsid w:val="00C24E32"/>
    <w:rsid w:val="00C31348"/>
    <w:rsid w:val="00C326F6"/>
    <w:rsid w:val="00C3421D"/>
    <w:rsid w:val="00C4021A"/>
    <w:rsid w:val="00C41B72"/>
    <w:rsid w:val="00C4218D"/>
    <w:rsid w:val="00C42369"/>
    <w:rsid w:val="00C42D78"/>
    <w:rsid w:val="00C440FD"/>
    <w:rsid w:val="00C441E2"/>
    <w:rsid w:val="00C44D03"/>
    <w:rsid w:val="00C45042"/>
    <w:rsid w:val="00C46D45"/>
    <w:rsid w:val="00C50EAD"/>
    <w:rsid w:val="00C5293D"/>
    <w:rsid w:val="00C54E63"/>
    <w:rsid w:val="00C57227"/>
    <w:rsid w:val="00C577C6"/>
    <w:rsid w:val="00C63F5F"/>
    <w:rsid w:val="00C652DA"/>
    <w:rsid w:val="00C66CBB"/>
    <w:rsid w:val="00C71AB0"/>
    <w:rsid w:val="00C72E96"/>
    <w:rsid w:val="00C733C9"/>
    <w:rsid w:val="00C75801"/>
    <w:rsid w:val="00C87629"/>
    <w:rsid w:val="00C9097D"/>
    <w:rsid w:val="00C912B0"/>
    <w:rsid w:val="00C951B6"/>
    <w:rsid w:val="00CA1A26"/>
    <w:rsid w:val="00CA3106"/>
    <w:rsid w:val="00CA45E7"/>
    <w:rsid w:val="00CA54A6"/>
    <w:rsid w:val="00CB0337"/>
    <w:rsid w:val="00CB04F4"/>
    <w:rsid w:val="00CB093F"/>
    <w:rsid w:val="00CB24A4"/>
    <w:rsid w:val="00CC13E7"/>
    <w:rsid w:val="00CC20DB"/>
    <w:rsid w:val="00CC39A8"/>
    <w:rsid w:val="00CC4734"/>
    <w:rsid w:val="00CC4FD7"/>
    <w:rsid w:val="00CC7AB8"/>
    <w:rsid w:val="00CD0032"/>
    <w:rsid w:val="00CD43FA"/>
    <w:rsid w:val="00CD5CCB"/>
    <w:rsid w:val="00CE0B65"/>
    <w:rsid w:val="00CE16A4"/>
    <w:rsid w:val="00CE1879"/>
    <w:rsid w:val="00CE191E"/>
    <w:rsid w:val="00CE453E"/>
    <w:rsid w:val="00CE5475"/>
    <w:rsid w:val="00CF3BC8"/>
    <w:rsid w:val="00CF4C39"/>
    <w:rsid w:val="00CF7172"/>
    <w:rsid w:val="00CF7941"/>
    <w:rsid w:val="00D00492"/>
    <w:rsid w:val="00D1283B"/>
    <w:rsid w:val="00D1306A"/>
    <w:rsid w:val="00D14905"/>
    <w:rsid w:val="00D16588"/>
    <w:rsid w:val="00D17620"/>
    <w:rsid w:val="00D22403"/>
    <w:rsid w:val="00D22586"/>
    <w:rsid w:val="00D22BD0"/>
    <w:rsid w:val="00D23EFF"/>
    <w:rsid w:val="00D30646"/>
    <w:rsid w:val="00D3065B"/>
    <w:rsid w:val="00D329A2"/>
    <w:rsid w:val="00D337CA"/>
    <w:rsid w:val="00D33C46"/>
    <w:rsid w:val="00D33E94"/>
    <w:rsid w:val="00D34109"/>
    <w:rsid w:val="00D346E1"/>
    <w:rsid w:val="00D35735"/>
    <w:rsid w:val="00D364BD"/>
    <w:rsid w:val="00D41BEA"/>
    <w:rsid w:val="00D4214D"/>
    <w:rsid w:val="00D42F22"/>
    <w:rsid w:val="00D45427"/>
    <w:rsid w:val="00D45E3B"/>
    <w:rsid w:val="00D468BF"/>
    <w:rsid w:val="00D47247"/>
    <w:rsid w:val="00D50C74"/>
    <w:rsid w:val="00D55EA4"/>
    <w:rsid w:val="00D56479"/>
    <w:rsid w:val="00D57C9A"/>
    <w:rsid w:val="00D603D6"/>
    <w:rsid w:val="00D625C0"/>
    <w:rsid w:val="00D62BC7"/>
    <w:rsid w:val="00D641EC"/>
    <w:rsid w:val="00D67FB0"/>
    <w:rsid w:val="00D71C3F"/>
    <w:rsid w:val="00D72397"/>
    <w:rsid w:val="00D75557"/>
    <w:rsid w:val="00D76041"/>
    <w:rsid w:val="00D82B22"/>
    <w:rsid w:val="00D8401B"/>
    <w:rsid w:val="00D87D1A"/>
    <w:rsid w:val="00D90AA2"/>
    <w:rsid w:val="00D92B84"/>
    <w:rsid w:val="00D94F1B"/>
    <w:rsid w:val="00D95499"/>
    <w:rsid w:val="00D97E23"/>
    <w:rsid w:val="00DA2A9E"/>
    <w:rsid w:val="00DA370D"/>
    <w:rsid w:val="00DA4858"/>
    <w:rsid w:val="00DA4CF8"/>
    <w:rsid w:val="00DB0C62"/>
    <w:rsid w:val="00DB6BBA"/>
    <w:rsid w:val="00DC1A4A"/>
    <w:rsid w:val="00DC29A6"/>
    <w:rsid w:val="00DC4F8F"/>
    <w:rsid w:val="00DC6B1B"/>
    <w:rsid w:val="00DD1941"/>
    <w:rsid w:val="00DD19D7"/>
    <w:rsid w:val="00DD1D96"/>
    <w:rsid w:val="00DD3FF7"/>
    <w:rsid w:val="00DD5E7A"/>
    <w:rsid w:val="00DE27B6"/>
    <w:rsid w:val="00DE3492"/>
    <w:rsid w:val="00DE6660"/>
    <w:rsid w:val="00DE66BF"/>
    <w:rsid w:val="00DE6BD3"/>
    <w:rsid w:val="00DE7236"/>
    <w:rsid w:val="00DF03ED"/>
    <w:rsid w:val="00DF4207"/>
    <w:rsid w:val="00DF4422"/>
    <w:rsid w:val="00DF4F14"/>
    <w:rsid w:val="00DF702A"/>
    <w:rsid w:val="00DF7395"/>
    <w:rsid w:val="00DF7929"/>
    <w:rsid w:val="00E07C31"/>
    <w:rsid w:val="00E156A1"/>
    <w:rsid w:val="00E159B9"/>
    <w:rsid w:val="00E17930"/>
    <w:rsid w:val="00E20995"/>
    <w:rsid w:val="00E2247D"/>
    <w:rsid w:val="00E25308"/>
    <w:rsid w:val="00E265BA"/>
    <w:rsid w:val="00E27436"/>
    <w:rsid w:val="00E301E2"/>
    <w:rsid w:val="00E31B14"/>
    <w:rsid w:val="00E33C6F"/>
    <w:rsid w:val="00E35421"/>
    <w:rsid w:val="00E3579B"/>
    <w:rsid w:val="00E378BA"/>
    <w:rsid w:val="00E421A9"/>
    <w:rsid w:val="00E43398"/>
    <w:rsid w:val="00E44D3B"/>
    <w:rsid w:val="00E45B5C"/>
    <w:rsid w:val="00E4798C"/>
    <w:rsid w:val="00E531CB"/>
    <w:rsid w:val="00E54AFB"/>
    <w:rsid w:val="00E54C18"/>
    <w:rsid w:val="00E604ED"/>
    <w:rsid w:val="00E658CC"/>
    <w:rsid w:val="00E65DE6"/>
    <w:rsid w:val="00E7005E"/>
    <w:rsid w:val="00E70066"/>
    <w:rsid w:val="00E71CEC"/>
    <w:rsid w:val="00E75C88"/>
    <w:rsid w:val="00E80A1D"/>
    <w:rsid w:val="00E87277"/>
    <w:rsid w:val="00E874C9"/>
    <w:rsid w:val="00E9083C"/>
    <w:rsid w:val="00E91DB6"/>
    <w:rsid w:val="00E93DC0"/>
    <w:rsid w:val="00E96FE2"/>
    <w:rsid w:val="00EA012F"/>
    <w:rsid w:val="00EA0EA2"/>
    <w:rsid w:val="00EA2042"/>
    <w:rsid w:val="00EA27A6"/>
    <w:rsid w:val="00EA3479"/>
    <w:rsid w:val="00EB092E"/>
    <w:rsid w:val="00EB2939"/>
    <w:rsid w:val="00EB48A0"/>
    <w:rsid w:val="00EB49BB"/>
    <w:rsid w:val="00EB6F3C"/>
    <w:rsid w:val="00EC1855"/>
    <w:rsid w:val="00EC32A4"/>
    <w:rsid w:val="00EC5296"/>
    <w:rsid w:val="00EC6485"/>
    <w:rsid w:val="00ED1295"/>
    <w:rsid w:val="00ED1309"/>
    <w:rsid w:val="00ED242B"/>
    <w:rsid w:val="00EE0FD4"/>
    <w:rsid w:val="00EE10F3"/>
    <w:rsid w:val="00EE3720"/>
    <w:rsid w:val="00EE6A0A"/>
    <w:rsid w:val="00EF0BF2"/>
    <w:rsid w:val="00EF493B"/>
    <w:rsid w:val="00F00E71"/>
    <w:rsid w:val="00F06897"/>
    <w:rsid w:val="00F129BB"/>
    <w:rsid w:val="00F135E2"/>
    <w:rsid w:val="00F13BD5"/>
    <w:rsid w:val="00F17BF1"/>
    <w:rsid w:val="00F206C9"/>
    <w:rsid w:val="00F2230A"/>
    <w:rsid w:val="00F247C7"/>
    <w:rsid w:val="00F25FE4"/>
    <w:rsid w:val="00F33AA6"/>
    <w:rsid w:val="00F33E1B"/>
    <w:rsid w:val="00F34326"/>
    <w:rsid w:val="00F347FB"/>
    <w:rsid w:val="00F44F51"/>
    <w:rsid w:val="00F460D0"/>
    <w:rsid w:val="00F4699C"/>
    <w:rsid w:val="00F527F6"/>
    <w:rsid w:val="00F52855"/>
    <w:rsid w:val="00F54C8A"/>
    <w:rsid w:val="00F54F02"/>
    <w:rsid w:val="00F6328A"/>
    <w:rsid w:val="00F632A7"/>
    <w:rsid w:val="00F70EB2"/>
    <w:rsid w:val="00F84000"/>
    <w:rsid w:val="00F86FBE"/>
    <w:rsid w:val="00F924A9"/>
    <w:rsid w:val="00F93D87"/>
    <w:rsid w:val="00F955DF"/>
    <w:rsid w:val="00F95F6C"/>
    <w:rsid w:val="00F96719"/>
    <w:rsid w:val="00F969F8"/>
    <w:rsid w:val="00FA562A"/>
    <w:rsid w:val="00FB1F98"/>
    <w:rsid w:val="00FB2CF7"/>
    <w:rsid w:val="00FB73D0"/>
    <w:rsid w:val="00FB7C86"/>
    <w:rsid w:val="00FB7CE2"/>
    <w:rsid w:val="00FD2CA3"/>
    <w:rsid w:val="00FD3C87"/>
    <w:rsid w:val="00FE4D37"/>
    <w:rsid w:val="00FF0745"/>
    <w:rsid w:val="00FF6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700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0E71"/>
    <w:rPr>
      <w:color w:val="808080"/>
    </w:rPr>
  </w:style>
  <w:style w:type="table" w:styleId="TableGrid">
    <w:name w:val="Table Grid"/>
    <w:basedOn w:val="TableNormal"/>
    <w:uiPriority w:val="39"/>
    <w:rsid w:val="0008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7A25"/>
    <w:pPr>
      <w:ind w:left="720"/>
      <w:contextualSpacing/>
    </w:pPr>
  </w:style>
  <w:style w:type="paragraph" w:styleId="Header">
    <w:name w:val="header"/>
    <w:basedOn w:val="Normal"/>
    <w:link w:val="HeaderChar"/>
    <w:uiPriority w:val="99"/>
    <w:unhideWhenUsed/>
    <w:rsid w:val="00522A4B"/>
    <w:pPr>
      <w:tabs>
        <w:tab w:val="center" w:pos="4513"/>
        <w:tab w:val="right" w:pos="9026"/>
      </w:tabs>
    </w:pPr>
  </w:style>
  <w:style w:type="character" w:customStyle="1" w:styleId="HeaderChar">
    <w:name w:val="Header Char"/>
    <w:basedOn w:val="DefaultParagraphFont"/>
    <w:link w:val="Header"/>
    <w:uiPriority w:val="99"/>
    <w:rsid w:val="00522A4B"/>
  </w:style>
  <w:style w:type="paragraph" w:styleId="Footer">
    <w:name w:val="footer"/>
    <w:basedOn w:val="Normal"/>
    <w:link w:val="FooterChar"/>
    <w:uiPriority w:val="99"/>
    <w:unhideWhenUsed/>
    <w:rsid w:val="00522A4B"/>
    <w:pPr>
      <w:tabs>
        <w:tab w:val="center" w:pos="4513"/>
        <w:tab w:val="right" w:pos="9026"/>
      </w:tabs>
    </w:pPr>
  </w:style>
  <w:style w:type="character" w:customStyle="1" w:styleId="FooterChar">
    <w:name w:val="Footer Char"/>
    <w:basedOn w:val="DefaultParagraphFont"/>
    <w:link w:val="Footer"/>
    <w:uiPriority w:val="99"/>
    <w:rsid w:val="00522A4B"/>
  </w:style>
  <w:style w:type="character" w:styleId="Hyperlink">
    <w:name w:val="Hyperlink"/>
    <w:basedOn w:val="DefaultParagraphFont"/>
    <w:uiPriority w:val="99"/>
    <w:unhideWhenUsed/>
    <w:rsid w:val="00A87A82"/>
    <w:rPr>
      <w:color w:val="0563C1" w:themeColor="hyperlink"/>
      <w:u w:val="single"/>
    </w:rPr>
  </w:style>
  <w:style w:type="character" w:styleId="UnresolvedMention">
    <w:name w:val="Unresolved Mention"/>
    <w:basedOn w:val="DefaultParagraphFont"/>
    <w:uiPriority w:val="99"/>
    <w:rsid w:val="00A87A82"/>
    <w:rPr>
      <w:color w:val="605E5C"/>
      <w:shd w:val="clear" w:color="auto" w:fill="E1DFDD"/>
    </w:rPr>
  </w:style>
  <w:style w:type="paragraph" w:styleId="BalloonText">
    <w:name w:val="Balloon Text"/>
    <w:basedOn w:val="Normal"/>
    <w:link w:val="BalloonTextChar"/>
    <w:uiPriority w:val="99"/>
    <w:semiHidden/>
    <w:unhideWhenUsed/>
    <w:rsid w:val="00214DB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4D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y.martin@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0050352-6053-B64E-90EC-E8679B40D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146253</Words>
  <Characters>833643</Characters>
  <Application>Microsoft Office Word</Application>
  <DocSecurity>0</DocSecurity>
  <Lines>6947</Lines>
  <Paragraphs>1955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Martin</dc:creator>
  <cp:keywords/>
  <dc:description/>
  <cp:lastModifiedBy>Guy Martin</cp:lastModifiedBy>
  <cp:revision>2</cp:revision>
  <dcterms:created xsi:type="dcterms:W3CDTF">2018-11-10T18:27:00Z</dcterms:created>
  <dcterms:modified xsi:type="dcterms:W3CDTF">2018-11-10T18:27:00Z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http://www.zotero.org/styles/annals-of-internal-medicine</vt:lpwstr>
  </property>
  <property fmtid="{D5CDD505-2E9C-101B-9397-08002B2CF9AE}" pid="5" name="Mendeley Recent Style Name 1_1">
    <vt:lpwstr>Annals of Internal Medicine</vt:lpwstr>
  </property>
  <property fmtid="{D5CDD505-2E9C-101B-9397-08002B2CF9AE}" pid="6" name="Mendeley Recent Style Id 2_1">
    <vt:lpwstr>http://www.zotero.org/styles/annals-of-surgery</vt:lpwstr>
  </property>
  <property fmtid="{D5CDD505-2E9C-101B-9397-08002B2CF9AE}" pid="7" name="Mendeley Recent Style Name 2_1">
    <vt:lpwstr>Annals of Surgery</vt:lpwstr>
  </property>
  <property fmtid="{D5CDD505-2E9C-101B-9397-08002B2CF9AE}" pid="8" name="Mendeley Recent Style Id 3_1">
    <vt:lpwstr>http://www.zotero.org/styles/bmj</vt:lpwstr>
  </property>
  <property fmtid="{D5CDD505-2E9C-101B-9397-08002B2CF9AE}" pid="9" name="Mendeley Recent Style Name 3_1">
    <vt:lpwstr>BMJ</vt:lpwstr>
  </property>
  <property fmtid="{D5CDD505-2E9C-101B-9397-08002B2CF9AE}" pid="10" name="Mendeley Recent Style Id 4_1">
    <vt:lpwstr>http://www.zotero.org/styles/international-journal-of-medical-informatics</vt:lpwstr>
  </property>
  <property fmtid="{D5CDD505-2E9C-101B-9397-08002B2CF9AE}" pid="11" name="Mendeley Recent Style Name 4_1">
    <vt:lpwstr>International Journal of Medical Informatics</vt:lpwstr>
  </property>
  <property fmtid="{D5CDD505-2E9C-101B-9397-08002B2CF9AE}" pid="12" name="Mendeley Recent Style Id 5_1">
    <vt:lpwstr>http://www.zotero.org/styles/jamia</vt:lpwstr>
  </property>
  <property fmtid="{D5CDD505-2E9C-101B-9397-08002B2CF9AE}" pid="13" name="Mendeley Recent Style Name 5_1">
    <vt:lpwstr>JAMIA</vt:lpwstr>
  </property>
  <property fmtid="{D5CDD505-2E9C-101B-9397-08002B2CF9AE}" pid="14" name="Mendeley Recent Style Id 6_1">
    <vt:lpwstr>http://www.zotero.org/styles/journal-of-vascular-surgery</vt:lpwstr>
  </property>
  <property fmtid="{D5CDD505-2E9C-101B-9397-08002B2CF9AE}" pid="15" name="Mendeley Recent Style Name 6_1">
    <vt:lpwstr>Journal of Vascular Surgery</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http://www.zotero.org/styles/sage-vancouver</vt:lpwstr>
  </property>
  <property fmtid="{D5CDD505-2E9C-101B-9397-08002B2CF9AE}" pid="19" name="Mendeley Recent Style Name 8_1">
    <vt:lpwstr>SAGE - Vancouver</vt:lpwstr>
  </property>
  <property fmtid="{D5CDD505-2E9C-101B-9397-08002B2CF9AE}" pid="20" name="Mendeley Recent Style Id 9_1">
    <vt:lpwstr>http://csl.mendeley.com/styles/460490531/vancouver</vt:lpwstr>
  </property>
  <property fmtid="{D5CDD505-2E9C-101B-9397-08002B2CF9AE}" pid="21" name="Mendeley Recent Style Name 9_1">
    <vt:lpwstr>Vancouver - Guy Martin</vt:lpwstr>
  </property>
  <property fmtid="{D5CDD505-2E9C-101B-9397-08002B2CF9AE}" pid="22" name="Mendeley Document_1">
    <vt:lpwstr>True</vt:lpwstr>
  </property>
  <property fmtid="{D5CDD505-2E9C-101B-9397-08002B2CF9AE}" pid="23" name="Mendeley Unique User Id_1">
    <vt:lpwstr>1c1a72bd-4404-3ab1-8109-bb0e31b3b60a</vt:lpwstr>
  </property>
  <property fmtid="{D5CDD505-2E9C-101B-9397-08002B2CF9AE}" pid="24" name="Mendeley Citation Style_1">
    <vt:lpwstr>http://www.zotero.org/styles/jamia</vt:lpwstr>
  </property>
</Properties>
</file>