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5DA104" w14:textId="529FD2D1" w:rsidR="001F2607" w:rsidRPr="003011F8" w:rsidRDefault="003E5198" w:rsidP="008D7170">
      <w:pPr>
        <w:spacing w:line="360" w:lineRule="auto"/>
        <w:ind w:right="-334"/>
        <w:jc w:val="both"/>
        <w:rPr>
          <w:b/>
          <w:color w:val="000000" w:themeColor="text1"/>
          <w:sz w:val="28"/>
          <w:szCs w:val="28"/>
        </w:rPr>
      </w:pPr>
      <w:bookmarkStart w:id="0" w:name="OLE_LINK1"/>
      <w:r w:rsidRPr="00224E5F">
        <w:rPr>
          <w:b/>
          <w:sz w:val="28"/>
          <w:szCs w:val="28"/>
        </w:rPr>
        <w:t>Locally instructed</w:t>
      </w:r>
      <w:r>
        <w:rPr>
          <w:b/>
          <w:color w:val="FF0000"/>
          <w:sz w:val="28"/>
          <w:szCs w:val="28"/>
        </w:rPr>
        <w:t xml:space="preserve"> </w:t>
      </w:r>
      <w:r w:rsidR="001F2607" w:rsidRPr="003011F8">
        <w:rPr>
          <w:b/>
          <w:color w:val="000000" w:themeColor="text1"/>
          <w:sz w:val="28"/>
          <w:szCs w:val="28"/>
        </w:rPr>
        <w:t>CXCR4</w:t>
      </w:r>
      <w:r w:rsidR="001F2607" w:rsidRPr="003011F8">
        <w:rPr>
          <w:b/>
          <w:color w:val="000000" w:themeColor="text1"/>
          <w:sz w:val="28"/>
          <w:szCs w:val="28"/>
          <w:vertAlign w:val="superscript"/>
        </w:rPr>
        <w:t>hi</w:t>
      </w:r>
      <w:r w:rsidR="001F2607" w:rsidRPr="003011F8">
        <w:rPr>
          <w:b/>
          <w:color w:val="000000" w:themeColor="text1"/>
          <w:sz w:val="28"/>
          <w:szCs w:val="28"/>
        </w:rPr>
        <w:t xml:space="preserve"> neutrophils </w:t>
      </w:r>
      <w:r w:rsidR="00AC6B7D" w:rsidRPr="003011F8">
        <w:rPr>
          <w:b/>
          <w:color w:val="000000" w:themeColor="text1"/>
          <w:sz w:val="28"/>
          <w:szCs w:val="28"/>
        </w:rPr>
        <w:t>trigger</w:t>
      </w:r>
      <w:r w:rsidR="001F2607" w:rsidRPr="003011F8">
        <w:rPr>
          <w:b/>
          <w:color w:val="000000" w:themeColor="text1"/>
          <w:sz w:val="28"/>
          <w:szCs w:val="28"/>
        </w:rPr>
        <w:t xml:space="preserve"> environment-driven </w:t>
      </w:r>
      <w:r w:rsidR="001F2607" w:rsidRPr="00DD2A22">
        <w:rPr>
          <w:b/>
          <w:sz w:val="28"/>
          <w:szCs w:val="28"/>
        </w:rPr>
        <w:t>allergic</w:t>
      </w:r>
      <w:r w:rsidR="00AC6B7D" w:rsidRPr="00DD2A22">
        <w:rPr>
          <w:b/>
          <w:sz w:val="28"/>
          <w:szCs w:val="28"/>
        </w:rPr>
        <w:t xml:space="preserve"> </w:t>
      </w:r>
      <w:r w:rsidR="00F05A69" w:rsidRPr="00224E5F">
        <w:rPr>
          <w:b/>
          <w:sz w:val="28"/>
          <w:szCs w:val="28"/>
        </w:rPr>
        <w:t>asthma</w:t>
      </w:r>
      <w:r w:rsidR="00C35BCE" w:rsidRPr="00DD2A22">
        <w:rPr>
          <w:b/>
          <w:sz w:val="28"/>
          <w:szCs w:val="28"/>
        </w:rPr>
        <w:t xml:space="preserve"> </w:t>
      </w:r>
      <w:r w:rsidR="00C35BCE" w:rsidRPr="003011F8">
        <w:rPr>
          <w:b/>
          <w:color w:val="000000" w:themeColor="text1"/>
          <w:sz w:val="28"/>
          <w:szCs w:val="28"/>
        </w:rPr>
        <w:t>through NET release</w:t>
      </w:r>
    </w:p>
    <w:bookmarkEnd w:id="0"/>
    <w:p w14:paraId="4D7F8C68" w14:textId="77777777" w:rsidR="003535D3" w:rsidRPr="003011F8" w:rsidRDefault="003535D3" w:rsidP="008D7170">
      <w:pPr>
        <w:spacing w:line="360" w:lineRule="auto"/>
        <w:ind w:right="-334"/>
        <w:jc w:val="both"/>
        <w:rPr>
          <w:b/>
          <w:color w:val="000000" w:themeColor="text1"/>
          <w:sz w:val="28"/>
          <w:szCs w:val="28"/>
        </w:rPr>
      </w:pPr>
    </w:p>
    <w:p w14:paraId="30F5A929" w14:textId="77777777" w:rsidR="003535D3" w:rsidRPr="003011F8" w:rsidRDefault="00EC154A" w:rsidP="008D7170">
      <w:pPr>
        <w:shd w:val="clear" w:color="auto" w:fill="FFFFFF"/>
        <w:spacing w:line="360" w:lineRule="auto"/>
        <w:ind w:right="-334"/>
        <w:jc w:val="both"/>
        <w:rPr>
          <w:b/>
          <w:color w:val="000000" w:themeColor="text1"/>
        </w:rPr>
      </w:pPr>
      <w:r w:rsidRPr="003011F8">
        <w:rPr>
          <w:b/>
          <w:color w:val="000000" w:themeColor="text1"/>
        </w:rPr>
        <w:t>Authors</w:t>
      </w:r>
    </w:p>
    <w:p w14:paraId="5BFB6869" w14:textId="4EF8517C" w:rsidR="00EC154A" w:rsidRPr="003011F8" w:rsidRDefault="00970A15" w:rsidP="008D7170">
      <w:pPr>
        <w:shd w:val="clear" w:color="auto" w:fill="FFFFFF"/>
        <w:spacing w:line="360" w:lineRule="auto"/>
        <w:ind w:right="-334"/>
        <w:jc w:val="both"/>
        <w:rPr>
          <w:color w:val="000000" w:themeColor="text1"/>
        </w:rPr>
      </w:pPr>
      <w:r w:rsidRPr="003011F8">
        <w:rPr>
          <w:color w:val="000000" w:themeColor="text1"/>
        </w:rPr>
        <w:t>Coraline Radermecker</w:t>
      </w:r>
      <w:r w:rsidR="00BF1AF8" w:rsidRPr="003011F8">
        <w:rPr>
          <w:color w:val="000000" w:themeColor="text1"/>
          <w:vertAlign w:val="superscript"/>
        </w:rPr>
        <w:t>1</w:t>
      </w:r>
      <w:r w:rsidR="00BF1AF8" w:rsidRPr="00224E5F">
        <w:rPr>
          <w:vertAlign w:val="superscript"/>
        </w:rPr>
        <w:t>,2</w:t>
      </w:r>
      <w:r w:rsidR="00D04260" w:rsidRPr="00224E5F">
        <w:rPr>
          <w:vertAlign w:val="superscript"/>
        </w:rPr>
        <w:t>,</w:t>
      </w:r>
      <w:r w:rsidR="009D631D">
        <w:rPr>
          <w:color w:val="000000" w:themeColor="text1"/>
          <w:vertAlign w:val="superscript"/>
        </w:rPr>
        <w:t>3,9</w:t>
      </w:r>
      <w:r w:rsidRPr="003011F8">
        <w:rPr>
          <w:color w:val="000000" w:themeColor="text1"/>
        </w:rPr>
        <w:t>, Catherine Sabatel</w:t>
      </w:r>
      <w:r w:rsidR="00BF1AF8" w:rsidRPr="003011F8">
        <w:rPr>
          <w:color w:val="000000" w:themeColor="text1"/>
          <w:vertAlign w:val="superscript"/>
        </w:rPr>
        <w:t>1,</w:t>
      </w:r>
      <w:r w:rsidR="009D631D">
        <w:rPr>
          <w:color w:val="000000" w:themeColor="text1"/>
          <w:vertAlign w:val="superscript"/>
        </w:rPr>
        <w:t>3</w:t>
      </w:r>
      <w:r w:rsidR="00D04260" w:rsidRPr="003011F8">
        <w:rPr>
          <w:color w:val="000000" w:themeColor="text1"/>
          <w:vertAlign w:val="superscript"/>
        </w:rPr>
        <w:t>,</w:t>
      </w:r>
      <w:r w:rsidR="009D631D">
        <w:rPr>
          <w:color w:val="000000" w:themeColor="text1"/>
          <w:vertAlign w:val="superscript"/>
        </w:rPr>
        <w:t>9</w:t>
      </w:r>
      <w:r w:rsidRPr="003011F8">
        <w:rPr>
          <w:color w:val="000000" w:themeColor="text1"/>
        </w:rPr>
        <w:t xml:space="preserve">, </w:t>
      </w:r>
      <w:r w:rsidR="00AA098B" w:rsidRPr="003011F8">
        <w:rPr>
          <w:color w:val="000000" w:themeColor="text1"/>
        </w:rPr>
        <w:t>Céline Vanwinge</w:t>
      </w:r>
      <w:r w:rsidR="009D631D">
        <w:rPr>
          <w:color w:val="000000" w:themeColor="text1"/>
          <w:vertAlign w:val="superscript"/>
        </w:rPr>
        <w:t>4</w:t>
      </w:r>
      <w:r w:rsidR="00AA098B" w:rsidRPr="003011F8">
        <w:rPr>
          <w:color w:val="000000" w:themeColor="text1"/>
        </w:rPr>
        <w:t xml:space="preserve">, </w:t>
      </w:r>
      <w:r w:rsidR="009D631D" w:rsidRPr="00224E5F">
        <w:t>Cecilia Ruscitti</w:t>
      </w:r>
      <w:r w:rsidR="009D631D" w:rsidRPr="00224E5F">
        <w:rPr>
          <w:vertAlign w:val="superscript"/>
        </w:rPr>
        <w:t>2</w:t>
      </w:r>
      <w:r w:rsidR="009D631D" w:rsidRPr="00224E5F">
        <w:t>, Pauline Maréchal</w:t>
      </w:r>
      <w:r w:rsidR="009D631D" w:rsidRPr="00224E5F">
        <w:rPr>
          <w:vertAlign w:val="superscript"/>
        </w:rPr>
        <w:t>2</w:t>
      </w:r>
      <w:r w:rsidR="009D631D" w:rsidRPr="00224E5F">
        <w:t>, Fabienne Perin</w:t>
      </w:r>
      <w:r w:rsidR="009D631D" w:rsidRPr="00224E5F">
        <w:rPr>
          <w:vertAlign w:val="superscript"/>
        </w:rPr>
        <w:t>4</w:t>
      </w:r>
      <w:r w:rsidR="009D631D" w:rsidRPr="00224E5F">
        <w:t>, Joey Schyns</w:t>
      </w:r>
      <w:r w:rsidR="009D631D" w:rsidRPr="00224E5F">
        <w:rPr>
          <w:vertAlign w:val="superscript"/>
        </w:rPr>
        <w:t>1,2</w:t>
      </w:r>
      <w:r w:rsidR="009D631D" w:rsidRPr="00224E5F">
        <w:t xml:space="preserve">, </w:t>
      </w:r>
      <w:r w:rsidR="0045790D" w:rsidRPr="003011F8">
        <w:rPr>
          <w:color w:val="000000" w:themeColor="text1"/>
        </w:rPr>
        <w:t>Natacha Rocks</w:t>
      </w:r>
      <w:r w:rsidR="009D631D">
        <w:rPr>
          <w:color w:val="000000" w:themeColor="text1"/>
          <w:vertAlign w:val="superscript"/>
        </w:rPr>
        <w:t>4</w:t>
      </w:r>
      <w:r w:rsidR="0045790D" w:rsidRPr="003011F8">
        <w:rPr>
          <w:color w:val="000000" w:themeColor="text1"/>
        </w:rPr>
        <w:t xml:space="preserve">, </w:t>
      </w:r>
      <w:r w:rsidRPr="003011F8">
        <w:rPr>
          <w:color w:val="000000" w:themeColor="text1"/>
        </w:rPr>
        <w:t>Marie Toussaint</w:t>
      </w:r>
      <w:r w:rsidR="009D631D">
        <w:rPr>
          <w:color w:val="000000" w:themeColor="text1"/>
          <w:vertAlign w:val="superscript"/>
        </w:rPr>
        <w:t>5</w:t>
      </w:r>
      <w:r w:rsidR="001F2607" w:rsidRPr="003011F8">
        <w:rPr>
          <w:color w:val="000000" w:themeColor="text1"/>
          <w:vertAlign w:val="superscript"/>
        </w:rPr>
        <w:t>,</w:t>
      </w:r>
      <w:r w:rsidR="009D631D">
        <w:rPr>
          <w:color w:val="000000" w:themeColor="text1"/>
          <w:vertAlign w:val="superscript"/>
        </w:rPr>
        <w:t>6</w:t>
      </w:r>
      <w:r w:rsidR="00BF1AF8" w:rsidRPr="003011F8">
        <w:rPr>
          <w:color w:val="000000" w:themeColor="text1"/>
        </w:rPr>
        <w:t xml:space="preserve">, </w:t>
      </w:r>
      <w:r w:rsidR="001F2607" w:rsidRPr="003011F8">
        <w:rPr>
          <w:color w:val="000000" w:themeColor="text1"/>
        </w:rPr>
        <w:t>Didier Cataldo</w:t>
      </w:r>
      <w:r w:rsidR="009D631D">
        <w:rPr>
          <w:color w:val="000000" w:themeColor="text1"/>
          <w:vertAlign w:val="superscript"/>
        </w:rPr>
        <w:t>4</w:t>
      </w:r>
      <w:r w:rsidR="001F2607" w:rsidRPr="003011F8">
        <w:rPr>
          <w:color w:val="000000" w:themeColor="text1"/>
        </w:rPr>
        <w:t xml:space="preserve">, </w:t>
      </w:r>
      <w:r w:rsidR="00BF1AF8" w:rsidRPr="003011F8">
        <w:rPr>
          <w:color w:val="000000" w:themeColor="text1"/>
        </w:rPr>
        <w:t>Sebastian L Johnston</w:t>
      </w:r>
      <w:r w:rsidR="009D631D">
        <w:rPr>
          <w:color w:val="000000" w:themeColor="text1"/>
          <w:vertAlign w:val="superscript"/>
        </w:rPr>
        <w:t>5</w:t>
      </w:r>
      <w:r w:rsidR="00FA40B2" w:rsidRPr="003011F8">
        <w:rPr>
          <w:color w:val="000000" w:themeColor="text1"/>
          <w:vertAlign w:val="superscript"/>
        </w:rPr>
        <w:t>,</w:t>
      </w:r>
      <w:r w:rsidR="009D631D">
        <w:rPr>
          <w:color w:val="000000" w:themeColor="text1"/>
          <w:vertAlign w:val="superscript"/>
        </w:rPr>
        <w:t>6</w:t>
      </w:r>
      <w:r w:rsidR="00FA40B2" w:rsidRPr="003011F8">
        <w:rPr>
          <w:color w:val="000000" w:themeColor="text1"/>
          <w:vertAlign w:val="superscript"/>
        </w:rPr>
        <w:t>,</w:t>
      </w:r>
      <w:r w:rsidR="009D631D">
        <w:rPr>
          <w:color w:val="000000" w:themeColor="text1"/>
          <w:vertAlign w:val="superscript"/>
        </w:rPr>
        <w:t>7</w:t>
      </w:r>
      <w:r w:rsidR="00BF1AF8" w:rsidRPr="003011F8">
        <w:rPr>
          <w:color w:val="000000" w:themeColor="text1"/>
        </w:rPr>
        <w:t>, Fabrice Bureau</w:t>
      </w:r>
      <w:r w:rsidR="00BF1AF8" w:rsidRPr="003011F8">
        <w:rPr>
          <w:color w:val="000000" w:themeColor="text1"/>
          <w:vertAlign w:val="superscript"/>
        </w:rPr>
        <w:t>1,</w:t>
      </w:r>
      <w:r w:rsidR="009D631D">
        <w:rPr>
          <w:color w:val="000000" w:themeColor="text1"/>
          <w:vertAlign w:val="superscript"/>
        </w:rPr>
        <w:t>3</w:t>
      </w:r>
      <w:r w:rsidR="00BF1AF8" w:rsidRPr="003011F8">
        <w:rPr>
          <w:color w:val="000000" w:themeColor="text1"/>
          <w:vertAlign w:val="superscript"/>
        </w:rPr>
        <w:t>,</w:t>
      </w:r>
      <w:r w:rsidR="008B213C">
        <w:rPr>
          <w:color w:val="000000" w:themeColor="text1"/>
          <w:vertAlign w:val="superscript"/>
        </w:rPr>
        <w:t>8</w:t>
      </w:r>
      <w:r w:rsidR="000A60A9">
        <w:rPr>
          <w:color w:val="000000" w:themeColor="text1"/>
          <w:vertAlign w:val="superscript"/>
        </w:rPr>
        <w:t>,</w:t>
      </w:r>
      <w:r w:rsidR="008B213C">
        <w:rPr>
          <w:color w:val="000000" w:themeColor="text1"/>
          <w:vertAlign w:val="superscript"/>
        </w:rPr>
        <w:t>10</w:t>
      </w:r>
      <w:r w:rsidR="000D06EF" w:rsidRPr="003011F8">
        <w:rPr>
          <w:color w:val="000000" w:themeColor="text1"/>
        </w:rPr>
        <w:t>,</w:t>
      </w:r>
      <w:r w:rsidR="00BF1AF8" w:rsidRPr="003011F8">
        <w:rPr>
          <w:color w:val="000000" w:themeColor="text1"/>
        </w:rPr>
        <w:t xml:space="preserve"> </w:t>
      </w:r>
      <w:r w:rsidR="00EC154A" w:rsidRPr="003011F8">
        <w:rPr>
          <w:color w:val="000000" w:themeColor="text1"/>
        </w:rPr>
        <w:t>Thomas Marichal</w:t>
      </w:r>
      <w:r w:rsidR="009A3D19" w:rsidRPr="003011F8">
        <w:rPr>
          <w:color w:val="000000" w:themeColor="text1"/>
          <w:vertAlign w:val="superscript"/>
        </w:rPr>
        <w:t>1,</w:t>
      </w:r>
      <w:r w:rsidR="00BF1AF8" w:rsidRPr="003011F8">
        <w:rPr>
          <w:color w:val="000000" w:themeColor="text1"/>
          <w:vertAlign w:val="superscript"/>
        </w:rPr>
        <w:t>2</w:t>
      </w:r>
      <w:r w:rsidR="00FA40B2" w:rsidRPr="003011F8">
        <w:rPr>
          <w:color w:val="000000" w:themeColor="text1"/>
          <w:vertAlign w:val="superscript"/>
        </w:rPr>
        <w:t>,</w:t>
      </w:r>
      <w:r w:rsidR="008B213C">
        <w:rPr>
          <w:color w:val="000000" w:themeColor="text1"/>
          <w:vertAlign w:val="superscript"/>
        </w:rPr>
        <w:t>3,8</w:t>
      </w:r>
      <w:r w:rsidR="000A60A9">
        <w:rPr>
          <w:color w:val="000000" w:themeColor="text1"/>
          <w:vertAlign w:val="superscript"/>
        </w:rPr>
        <w:t>,</w:t>
      </w:r>
      <w:r w:rsidR="008B213C">
        <w:rPr>
          <w:color w:val="000000" w:themeColor="text1"/>
          <w:vertAlign w:val="superscript"/>
        </w:rPr>
        <w:t>10</w:t>
      </w:r>
    </w:p>
    <w:p w14:paraId="56E163FA" w14:textId="77777777" w:rsidR="00EC154A" w:rsidRPr="003011F8" w:rsidRDefault="00EC154A" w:rsidP="008D7170">
      <w:pPr>
        <w:spacing w:line="480" w:lineRule="auto"/>
        <w:ind w:right="-334"/>
        <w:jc w:val="both"/>
        <w:rPr>
          <w:color w:val="000000" w:themeColor="text1"/>
        </w:rPr>
      </w:pPr>
    </w:p>
    <w:p w14:paraId="1FC553E0" w14:textId="1459CA55" w:rsidR="00EC154A" w:rsidRPr="00973F1D" w:rsidRDefault="003535D3" w:rsidP="008D7170">
      <w:pPr>
        <w:spacing w:line="480" w:lineRule="auto"/>
        <w:ind w:right="-334"/>
        <w:jc w:val="both"/>
        <w:rPr>
          <w:b/>
        </w:rPr>
      </w:pPr>
      <w:r>
        <w:rPr>
          <w:b/>
        </w:rPr>
        <w:t>Affiliations</w:t>
      </w:r>
    </w:p>
    <w:p w14:paraId="702F7AFC" w14:textId="1319851B" w:rsidR="00BF1AF8" w:rsidRPr="0007077A" w:rsidRDefault="00BF1AF8" w:rsidP="008D7170">
      <w:pPr>
        <w:spacing w:line="480" w:lineRule="auto"/>
        <w:ind w:right="-334"/>
        <w:jc w:val="both"/>
        <w:rPr>
          <w:color w:val="000000"/>
          <w:spacing w:val="-2"/>
        </w:rPr>
      </w:pPr>
      <w:r w:rsidRPr="0007077A">
        <w:rPr>
          <w:color w:val="000000"/>
          <w:spacing w:val="-2"/>
        </w:rPr>
        <w:t>Laborator</w:t>
      </w:r>
      <w:r w:rsidR="003E5198">
        <w:rPr>
          <w:color w:val="000000"/>
          <w:spacing w:val="-2"/>
        </w:rPr>
        <w:t>ies</w:t>
      </w:r>
      <w:r w:rsidRPr="0007077A">
        <w:rPr>
          <w:color w:val="000000"/>
          <w:spacing w:val="-2"/>
        </w:rPr>
        <w:t xml:space="preserve"> of </w:t>
      </w:r>
      <w:r w:rsidR="003E5198" w:rsidRPr="003E5198">
        <w:rPr>
          <w:color w:val="000000"/>
          <w:spacing w:val="-2"/>
          <w:vertAlign w:val="superscript"/>
        </w:rPr>
        <w:t>1</w:t>
      </w:r>
      <w:r w:rsidRPr="0007077A">
        <w:rPr>
          <w:color w:val="000000"/>
          <w:spacing w:val="-2"/>
        </w:rPr>
        <w:t>Cellular and Molecular Immunology,</w:t>
      </w:r>
      <w:r w:rsidR="003E5198">
        <w:rPr>
          <w:color w:val="000000"/>
          <w:spacing w:val="-2"/>
        </w:rPr>
        <w:t xml:space="preserve"> </w:t>
      </w:r>
      <w:r w:rsidR="003E5198" w:rsidRPr="00224E5F">
        <w:rPr>
          <w:spacing w:val="-2"/>
          <w:vertAlign w:val="superscript"/>
        </w:rPr>
        <w:t>2</w:t>
      </w:r>
      <w:r w:rsidR="003E5198" w:rsidRPr="00224E5F">
        <w:rPr>
          <w:spacing w:val="-2"/>
        </w:rPr>
        <w:t>Immunophysiology,</w:t>
      </w:r>
      <w:r w:rsidR="003E5198" w:rsidRPr="003E5198">
        <w:rPr>
          <w:color w:val="FF0000"/>
          <w:spacing w:val="-2"/>
        </w:rPr>
        <w:t xml:space="preserve"> </w:t>
      </w:r>
      <w:r w:rsidR="003E5198" w:rsidRPr="003E5198">
        <w:rPr>
          <w:color w:val="000000"/>
          <w:spacing w:val="-2"/>
          <w:vertAlign w:val="superscript"/>
        </w:rPr>
        <w:t>4</w:t>
      </w:r>
      <w:r w:rsidR="003E5198">
        <w:rPr>
          <w:color w:val="000000"/>
          <w:spacing w:val="-2"/>
        </w:rPr>
        <w:t>Tumor and Development Biology,</w:t>
      </w:r>
      <w:r w:rsidRPr="0007077A">
        <w:rPr>
          <w:color w:val="000000"/>
          <w:spacing w:val="-2"/>
        </w:rPr>
        <w:t xml:space="preserve"> GIGA</w:t>
      </w:r>
      <w:r w:rsidR="005826B9">
        <w:rPr>
          <w:color w:val="000000"/>
          <w:spacing w:val="-2"/>
        </w:rPr>
        <w:t xml:space="preserve"> </w:t>
      </w:r>
      <w:r w:rsidR="000E60C8">
        <w:rPr>
          <w:color w:val="000000"/>
          <w:spacing w:val="-2"/>
        </w:rPr>
        <w:t>Institute</w:t>
      </w:r>
      <w:r w:rsidRPr="0007077A">
        <w:rPr>
          <w:color w:val="000000"/>
          <w:spacing w:val="-2"/>
        </w:rPr>
        <w:t xml:space="preserve">, </w:t>
      </w:r>
      <w:r w:rsidR="005826B9">
        <w:rPr>
          <w:color w:val="000000"/>
          <w:spacing w:val="-2"/>
        </w:rPr>
        <w:t xml:space="preserve">Liege </w:t>
      </w:r>
      <w:r w:rsidR="000E60C8">
        <w:rPr>
          <w:color w:val="000000"/>
          <w:spacing w:val="-2"/>
        </w:rPr>
        <w:t>University</w:t>
      </w:r>
      <w:r w:rsidRPr="0007077A">
        <w:rPr>
          <w:color w:val="000000"/>
          <w:spacing w:val="-2"/>
        </w:rPr>
        <w:t>, 4000 Liege, Belgium.</w:t>
      </w:r>
    </w:p>
    <w:p w14:paraId="688E01BE" w14:textId="337F5CC0" w:rsidR="00BF1AF8" w:rsidRPr="003011F8" w:rsidRDefault="009D631D" w:rsidP="008D7170">
      <w:pPr>
        <w:shd w:val="clear" w:color="auto" w:fill="FFFFFF"/>
        <w:spacing w:line="480" w:lineRule="auto"/>
        <w:ind w:right="-334"/>
        <w:jc w:val="both"/>
        <w:rPr>
          <w:color w:val="000000" w:themeColor="text1"/>
          <w:spacing w:val="-2"/>
        </w:rPr>
      </w:pPr>
      <w:r>
        <w:rPr>
          <w:color w:val="000000" w:themeColor="text1"/>
          <w:spacing w:val="-2"/>
          <w:vertAlign w:val="superscript"/>
        </w:rPr>
        <w:t>3</w:t>
      </w:r>
      <w:r w:rsidR="00BF1AF8" w:rsidRPr="003011F8">
        <w:rPr>
          <w:color w:val="000000" w:themeColor="text1"/>
          <w:spacing w:val="-2"/>
        </w:rPr>
        <w:t xml:space="preserve">Faculty of Veterinary Medicine, </w:t>
      </w:r>
      <w:r w:rsidR="005826B9" w:rsidRPr="003011F8">
        <w:rPr>
          <w:color w:val="000000" w:themeColor="text1"/>
          <w:spacing w:val="-2"/>
        </w:rPr>
        <w:t xml:space="preserve">Liege </w:t>
      </w:r>
      <w:r w:rsidR="000E60C8" w:rsidRPr="003011F8">
        <w:rPr>
          <w:color w:val="000000" w:themeColor="text1"/>
          <w:spacing w:val="-2"/>
        </w:rPr>
        <w:t>University</w:t>
      </w:r>
      <w:r w:rsidR="00BF1AF8" w:rsidRPr="003011F8">
        <w:rPr>
          <w:color w:val="000000" w:themeColor="text1"/>
          <w:spacing w:val="-2"/>
        </w:rPr>
        <w:t>, 4000 Liege, Belgium.</w:t>
      </w:r>
    </w:p>
    <w:p w14:paraId="2AE5BAF4" w14:textId="76FAD357" w:rsidR="00BF1AF8" w:rsidRPr="0007077A" w:rsidRDefault="009D631D" w:rsidP="008D7170">
      <w:pPr>
        <w:shd w:val="clear" w:color="auto" w:fill="FFFFFF"/>
        <w:spacing w:line="480" w:lineRule="auto"/>
        <w:ind w:right="-334"/>
        <w:jc w:val="both"/>
        <w:rPr>
          <w:color w:val="000000"/>
          <w:spacing w:val="-2"/>
        </w:rPr>
      </w:pPr>
      <w:r>
        <w:rPr>
          <w:color w:val="000000" w:themeColor="text1"/>
          <w:spacing w:val="-2"/>
          <w:vertAlign w:val="superscript"/>
        </w:rPr>
        <w:t>5</w:t>
      </w:r>
      <w:r w:rsidR="00BF1AF8" w:rsidRPr="003011F8">
        <w:rPr>
          <w:color w:val="000000" w:themeColor="text1"/>
          <w:spacing w:val="-2"/>
        </w:rPr>
        <w:t xml:space="preserve">Airway Disease Section, National Heart and Lung Institute (NHLI), Imperial </w:t>
      </w:r>
      <w:r w:rsidR="00BF1AF8" w:rsidRPr="0007077A">
        <w:rPr>
          <w:color w:val="000000"/>
          <w:spacing w:val="-2"/>
        </w:rPr>
        <w:t xml:space="preserve">College London, London, W2 1PG, UK. </w:t>
      </w:r>
    </w:p>
    <w:p w14:paraId="4A41EFD1" w14:textId="64D3E691" w:rsidR="00BF1AF8" w:rsidRPr="0007077A" w:rsidRDefault="009D631D" w:rsidP="008D7170">
      <w:pPr>
        <w:shd w:val="clear" w:color="auto" w:fill="FFFFFF"/>
        <w:spacing w:line="480" w:lineRule="auto"/>
        <w:ind w:right="-334"/>
        <w:jc w:val="both"/>
        <w:rPr>
          <w:color w:val="000000"/>
          <w:spacing w:val="-2"/>
        </w:rPr>
      </w:pPr>
      <w:r>
        <w:rPr>
          <w:color w:val="000000"/>
          <w:spacing w:val="-2"/>
          <w:vertAlign w:val="superscript"/>
        </w:rPr>
        <w:t>6</w:t>
      </w:r>
      <w:r w:rsidR="00BF1AF8" w:rsidRPr="0007077A">
        <w:rPr>
          <w:color w:val="000000"/>
          <w:spacing w:val="-2"/>
        </w:rPr>
        <w:t xml:space="preserve">Medical Research Council (MRC) and Asthma UK Centre in Allergic Mechanisms of Asthma, London W2 1PG, UK. </w:t>
      </w:r>
    </w:p>
    <w:p w14:paraId="5E9A0236" w14:textId="7F0C818F" w:rsidR="00BF1AF8" w:rsidRPr="0007077A" w:rsidRDefault="009D631D" w:rsidP="008D7170">
      <w:pPr>
        <w:shd w:val="clear" w:color="auto" w:fill="FFFFFF"/>
        <w:spacing w:line="480" w:lineRule="auto"/>
        <w:ind w:right="-334"/>
        <w:jc w:val="both"/>
        <w:rPr>
          <w:color w:val="000000"/>
          <w:spacing w:val="-2"/>
        </w:rPr>
      </w:pPr>
      <w:r>
        <w:rPr>
          <w:color w:val="000000"/>
          <w:spacing w:val="-2"/>
          <w:vertAlign w:val="superscript"/>
        </w:rPr>
        <w:t>7</w:t>
      </w:r>
      <w:r w:rsidR="00BF1AF8" w:rsidRPr="0007077A">
        <w:rPr>
          <w:color w:val="000000"/>
          <w:spacing w:val="-2"/>
        </w:rPr>
        <w:t xml:space="preserve">Imperial College Healthcare NHS Trust, London, W2 1PG, UK. </w:t>
      </w:r>
    </w:p>
    <w:p w14:paraId="5553B0ED" w14:textId="174FAADE" w:rsidR="00BF1AF8" w:rsidRPr="0007077A" w:rsidRDefault="009D631D" w:rsidP="008D7170">
      <w:pPr>
        <w:shd w:val="clear" w:color="auto" w:fill="FFFFFF"/>
        <w:spacing w:line="480" w:lineRule="auto"/>
        <w:ind w:right="-334"/>
        <w:jc w:val="both"/>
        <w:rPr>
          <w:color w:val="000000"/>
        </w:rPr>
      </w:pPr>
      <w:r>
        <w:rPr>
          <w:color w:val="000000"/>
          <w:vertAlign w:val="superscript"/>
        </w:rPr>
        <w:t>8</w:t>
      </w:r>
      <w:r w:rsidR="00BF16EF" w:rsidRPr="0007077A">
        <w:rPr>
          <w:color w:val="000000"/>
        </w:rPr>
        <w:t>WELBIO</w:t>
      </w:r>
      <w:r w:rsidR="00BF1AF8" w:rsidRPr="0007077A">
        <w:rPr>
          <w:color w:val="000000"/>
        </w:rPr>
        <w:t>, Walloon Excellence in Life Sciences and Biotechnology, Wallonia, Belgium.</w:t>
      </w:r>
    </w:p>
    <w:p w14:paraId="6623AB32" w14:textId="26DF50AA" w:rsidR="000A60A9" w:rsidRDefault="009D631D" w:rsidP="008D7170">
      <w:pPr>
        <w:spacing w:line="480" w:lineRule="auto"/>
        <w:ind w:right="-334"/>
        <w:jc w:val="both"/>
        <w:rPr>
          <w:color w:val="000000"/>
        </w:rPr>
      </w:pPr>
      <w:r>
        <w:rPr>
          <w:color w:val="000000"/>
          <w:vertAlign w:val="superscript"/>
        </w:rPr>
        <w:t>9</w:t>
      </w:r>
      <w:r w:rsidR="000A60A9" w:rsidRPr="002409BC">
        <w:rPr>
          <w:color w:val="000000"/>
        </w:rPr>
        <w:t>These authors contributed equally to this work</w:t>
      </w:r>
      <w:r w:rsidR="000A60A9">
        <w:rPr>
          <w:color w:val="000000"/>
        </w:rPr>
        <w:t xml:space="preserve"> and are co-first authors</w:t>
      </w:r>
      <w:r w:rsidR="000A60A9" w:rsidRPr="002409BC">
        <w:rPr>
          <w:color w:val="000000"/>
        </w:rPr>
        <w:t>.</w:t>
      </w:r>
    </w:p>
    <w:p w14:paraId="57531E44" w14:textId="210E6379" w:rsidR="00631DE5" w:rsidRDefault="009D631D" w:rsidP="008D7170">
      <w:pPr>
        <w:spacing w:line="480" w:lineRule="auto"/>
        <w:ind w:right="-334"/>
        <w:jc w:val="both"/>
        <w:rPr>
          <w:color w:val="000000"/>
        </w:rPr>
      </w:pPr>
      <w:r>
        <w:rPr>
          <w:color w:val="000000"/>
          <w:vertAlign w:val="superscript"/>
        </w:rPr>
        <w:t>10</w:t>
      </w:r>
      <w:r w:rsidR="000A60A9" w:rsidRPr="002409BC">
        <w:rPr>
          <w:color w:val="000000"/>
        </w:rPr>
        <w:t>These authors contributed equally to this work</w:t>
      </w:r>
      <w:r w:rsidR="000A60A9">
        <w:rPr>
          <w:color w:val="000000"/>
        </w:rPr>
        <w:t xml:space="preserve"> and are co-last authors</w:t>
      </w:r>
      <w:r w:rsidR="000A60A9" w:rsidRPr="002409BC">
        <w:rPr>
          <w:color w:val="000000"/>
        </w:rPr>
        <w:t>.</w:t>
      </w:r>
      <w:r w:rsidR="00631DE5">
        <w:rPr>
          <w:color w:val="000000"/>
        </w:rPr>
        <w:br w:type="page"/>
      </w:r>
    </w:p>
    <w:p w14:paraId="361AED67" w14:textId="3E001C03" w:rsidR="003535D3" w:rsidRPr="000420D3" w:rsidRDefault="003535D3" w:rsidP="008D7170">
      <w:pPr>
        <w:spacing w:line="480" w:lineRule="auto"/>
        <w:ind w:right="-334"/>
        <w:jc w:val="both"/>
        <w:rPr>
          <w:b/>
          <w:sz w:val="28"/>
          <w:szCs w:val="28"/>
        </w:rPr>
      </w:pPr>
      <w:r w:rsidRPr="000420D3">
        <w:rPr>
          <w:b/>
          <w:sz w:val="28"/>
          <w:szCs w:val="28"/>
        </w:rPr>
        <w:lastRenderedPageBreak/>
        <w:t>Corresponding authors</w:t>
      </w:r>
    </w:p>
    <w:p w14:paraId="1CF4DBB1" w14:textId="77777777" w:rsidR="00EC154A" w:rsidRPr="0007077A" w:rsidRDefault="00BF1AF8" w:rsidP="008D7170">
      <w:pPr>
        <w:spacing w:line="480" w:lineRule="auto"/>
        <w:ind w:right="-334"/>
        <w:jc w:val="both"/>
        <w:rPr>
          <w:color w:val="000000"/>
        </w:rPr>
      </w:pPr>
      <w:r w:rsidRPr="0007077A">
        <w:rPr>
          <w:color w:val="000000"/>
        </w:rPr>
        <w:t>Thomas Marichal</w:t>
      </w:r>
    </w:p>
    <w:p w14:paraId="09FD4856" w14:textId="49AE2198" w:rsidR="00FA40B2" w:rsidRPr="0007077A" w:rsidRDefault="00FA40B2" w:rsidP="008D7170">
      <w:pPr>
        <w:spacing w:line="480" w:lineRule="auto"/>
        <w:ind w:right="-334"/>
        <w:jc w:val="both"/>
        <w:rPr>
          <w:color w:val="000000"/>
        </w:rPr>
      </w:pPr>
      <w:r w:rsidRPr="0007077A">
        <w:rPr>
          <w:color w:val="000000"/>
        </w:rPr>
        <w:t xml:space="preserve">Laboratory </w:t>
      </w:r>
      <w:r w:rsidRPr="00224E5F">
        <w:t xml:space="preserve">of </w:t>
      </w:r>
      <w:r w:rsidR="00820E80" w:rsidRPr="00224E5F">
        <w:t>Immunophysiology</w:t>
      </w:r>
      <w:r w:rsidRPr="0007077A">
        <w:rPr>
          <w:color w:val="000000"/>
        </w:rPr>
        <w:t xml:space="preserve">, </w:t>
      </w:r>
    </w:p>
    <w:p w14:paraId="316AB07E" w14:textId="03B664FF" w:rsidR="00BF1AF8" w:rsidRPr="002173F2" w:rsidRDefault="00BF1AF8" w:rsidP="008D7170">
      <w:pPr>
        <w:spacing w:line="480" w:lineRule="auto"/>
        <w:ind w:right="-334"/>
        <w:jc w:val="both"/>
        <w:rPr>
          <w:color w:val="000000"/>
          <w:lang w:val="fr-FR"/>
        </w:rPr>
      </w:pPr>
      <w:r w:rsidRPr="002173F2">
        <w:rPr>
          <w:color w:val="000000"/>
          <w:lang w:val="fr-FR"/>
        </w:rPr>
        <w:t>GIGA</w:t>
      </w:r>
      <w:r w:rsidR="005826B9" w:rsidRPr="002173F2">
        <w:rPr>
          <w:color w:val="000000"/>
          <w:lang w:val="fr-FR"/>
        </w:rPr>
        <w:t xml:space="preserve"> </w:t>
      </w:r>
      <w:r w:rsidR="000E60C8" w:rsidRPr="002173F2">
        <w:rPr>
          <w:color w:val="000000"/>
          <w:lang w:val="fr-FR"/>
        </w:rPr>
        <w:t>Institute</w:t>
      </w:r>
      <w:r w:rsidRPr="002173F2">
        <w:rPr>
          <w:color w:val="000000"/>
          <w:lang w:val="fr-FR"/>
        </w:rPr>
        <w:t>, Liege</w:t>
      </w:r>
      <w:r w:rsidR="005826B9" w:rsidRPr="002173F2">
        <w:rPr>
          <w:color w:val="000000"/>
          <w:lang w:val="fr-FR"/>
        </w:rPr>
        <w:t xml:space="preserve"> </w:t>
      </w:r>
      <w:r w:rsidR="000E60C8" w:rsidRPr="002173F2">
        <w:rPr>
          <w:color w:val="000000"/>
          <w:lang w:val="fr-FR"/>
        </w:rPr>
        <w:t>University</w:t>
      </w:r>
      <w:r w:rsidRPr="002173F2">
        <w:rPr>
          <w:color w:val="000000"/>
          <w:lang w:val="fr-FR"/>
        </w:rPr>
        <w:t>,</w:t>
      </w:r>
    </w:p>
    <w:p w14:paraId="14E9ECA2" w14:textId="77777777" w:rsidR="003535D3" w:rsidRDefault="003535D3" w:rsidP="008D7170">
      <w:pPr>
        <w:spacing w:line="480" w:lineRule="auto"/>
        <w:ind w:right="-334"/>
        <w:jc w:val="both"/>
        <w:rPr>
          <w:color w:val="000000"/>
          <w:lang w:val="fr-FR"/>
        </w:rPr>
      </w:pPr>
      <w:r w:rsidRPr="003535D3">
        <w:rPr>
          <w:color w:val="000000"/>
          <w:lang w:val="fr-FR"/>
        </w:rPr>
        <w:t xml:space="preserve">Quartier Hôpital, </w:t>
      </w:r>
      <w:r>
        <w:rPr>
          <w:color w:val="000000"/>
          <w:lang w:val="fr-FR"/>
        </w:rPr>
        <w:t>B34</w:t>
      </w:r>
    </w:p>
    <w:p w14:paraId="2839DE4D" w14:textId="77777777" w:rsidR="003535D3" w:rsidRDefault="003535D3" w:rsidP="008D7170">
      <w:pPr>
        <w:spacing w:line="480" w:lineRule="auto"/>
        <w:ind w:right="-334"/>
        <w:jc w:val="both"/>
        <w:rPr>
          <w:color w:val="000000"/>
          <w:lang w:val="fr-FR"/>
        </w:rPr>
      </w:pPr>
      <w:r w:rsidRPr="003535D3">
        <w:rPr>
          <w:color w:val="000000"/>
          <w:lang w:val="fr-FR"/>
        </w:rPr>
        <w:t xml:space="preserve">Avenue de l'Hôpital 11, </w:t>
      </w:r>
    </w:p>
    <w:p w14:paraId="6501A205" w14:textId="4F11F43B" w:rsidR="00BF1AF8" w:rsidRPr="002173F2" w:rsidRDefault="005826B9" w:rsidP="008D7170">
      <w:pPr>
        <w:spacing w:line="480" w:lineRule="auto"/>
        <w:ind w:right="-334"/>
        <w:jc w:val="both"/>
        <w:rPr>
          <w:color w:val="000000"/>
        </w:rPr>
      </w:pPr>
      <w:r w:rsidRPr="002173F2">
        <w:rPr>
          <w:color w:val="000000"/>
        </w:rPr>
        <w:t xml:space="preserve">4000 </w:t>
      </w:r>
      <w:r w:rsidR="00BF1AF8" w:rsidRPr="002173F2">
        <w:rPr>
          <w:color w:val="000000"/>
        </w:rPr>
        <w:t>Liege, Belgium</w:t>
      </w:r>
    </w:p>
    <w:p w14:paraId="0AB18844" w14:textId="77777777" w:rsidR="00BF1AF8" w:rsidRPr="0007077A" w:rsidRDefault="00BF1AF8" w:rsidP="008D7170">
      <w:pPr>
        <w:spacing w:line="480" w:lineRule="auto"/>
        <w:ind w:right="-334"/>
        <w:jc w:val="both"/>
        <w:rPr>
          <w:color w:val="000000"/>
        </w:rPr>
      </w:pPr>
      <w:r w:rsidRPr="0007077A">
        <w:rPr>
          <w:color w:val="000000"/>
        </w:rPr>
        <w:t>t.marichal@ul</w:t>
      </w:r>
      <w:r w:rsidR="005826B9">
        <w:rPr>
          <w:color w:val="000000"/>
        </w:rPr>
        <w:t>iege.be</w:t>
      </w:r>
    </w:p>
    <w:p w14:paraId="57C54223" w14:textId="77777777" w:rsidR="00EC154A" w:rsidRPr="0007077A" w:rsidRDefault="00EC154A" w:rsidP="008D7170">
      <w:pPr>
        <w:spacing w:line="480" w:lineRule="auto"/>
        <w:ind w:right="-334"/>
        <w:jc w:val="both"/>
        <w:rPr>
          <w:color w:val="BFBFBF"/>
        </w:rPr>
      </w:pPr>
      <w:r w:rsidRPr="0007077A">
        <w:rPr>
          <w:color w:val="BFBFBF"/>
        </w:rPr>
        <w:t xml:space="preserve"> </w:t>
      </w:r>
    </w:p>
    <w:p w14:paraId="458723B6" w14:textId="77777777" w:rsidR="00BF1AF8" w:rsidRDefault="00BF1AF8" w:rsidP="008D7170">
      <w:pPr>
        <w:spacing w:line="480" w:lineRule="auto"/>
        <w:ind w:right="-334"/>
        <w:jc w:val="both"/>
        <w:rPr>
          <w:color w:val="000000"/>
        </w:rPr>
      </w:pPr>
      <w:r>
        <w:rPr>
          <w:color w:val="000000"/>
        </w:rPr>
        <w:t>Fabrice</w:t>
      </w:r>
      <w:r w:rsidRPr="00BF1AF8">
        <w:rPr>
          <w:color w:val="000000"/>
        </w:rPr>
        <w:t xml:space="preserve"> </w:t>
      </w:r>
      <w:r>
        <w:rPr>
          <w:color w:val="000000"/>
        </w:rPr>
        <w:t>Bureau</w:t>
      </w:r>
    </w:p>
    <w:p w14:paraId="2F9FA334" w14:textId="77777777" w:rsidR="00251AF5" w:rsidRPr="0007077A" w:rsidRDefault="00251AF5" w:rsidP="008D7170">
      <w:pPr>
        <w:spacing w:line="480" w:lineRule="auto"/>
        <w:ind w:right="-334"/>
        <w:jc w:val="both"/>
        <w:rPr>
          <w:color w:val="000000"/>
        </w:rPr>
      </w:pPr>
      <w:r w:rsidRPr="0007077A">
        <w:rPr>
          <w:color w:val="000000"/>
        </w:rPr>
        <w:t xml:space="preserve">Laboratory of Cellular and Molecular Immunology, </w:t>
      </w:r>
    </w:p>
    <w:p w14:paraId="1A44CD6C" w14:textId="77777777" w:rsidR="00251AF5" w:rsidRPr="002173F2" w:rsidRDefault="00251AF5" w:rsidP="008D7170">
      <w:pPr>
        <w:spacing w:line="480" w:lineRule="auto"/>
        <w:ind w:right="-334"/>
        <w:jc w:val="both"/>
        <w:rPr>
          <w:color w:val="000000"/>
          <w:lang w:val="fr-FR"/>
        </w:rPr>
      </w:pPr>
      <w:r w:rsidRPr="002173F2">
        <w:rPr>
          <w:color w:val="000000"/>
          <w:lang w:val="fr-FR"/>
        </w:rPr>
        <w:t>GIGA Institute, Liege University,</w:t>
      </w:r>
    </w:p>
    <w:p w14:paraId="5C895F4E" w14:textId="77777777" w:rsidR="00251AF5" w:rsidRDefault="00251AF5" w:rsidP="008D7170">
      <w:pPr>
        <w:spacing w:line="480" w:lineRule="auto"/>
        <w:ind w:right="-334"/>
        <w:jc w:val="both"/>
        <w:rPr>
          <w:color w:val="000000"/>
          <w:lang w:val="fr-FR"/>
        </w:rPr>
      </w:pPr>
      <w:r w:rsidRPr="003535D3">
        <w:rPr>
          <w:color w:val="000000"/>
          <w:lang w:val="fr-FR"/>
        </w:rPr>
        <w:t xml:space="preserve">Quartier Hôpital, </w:t>
      </w:r>
      <w:r>
        <w:rPr>
          <w:color w:val="000000"/>
          <w:lang w:val="fr-FR"/>
        </w:rPr>
        <w:t>B34</w:t>
      </w:r>
    </w:p>
    <w:p w14:paraId="1D1A2095" w14:textId="77777777" w:rsidR="00251AF5" w:rsidRDefault="00251AF5" w:rsidP="008D7170">
      <w:pPr>
        <w:spacing w:line="480" w:lineRule="auto"/>
        <w:ind w:right="-334"/>
        <w:jc w:val="both"/>
        <w:rPr>
          <w:color w:val="000000"/>
          <w:lang w:val="fr-FR"/>
        </w:rPr>
      </w:pPr>
      <w:r w:rsidRPr="003535D3">
        <w:rPr>
          <w:color w:val="000000"/>
          <w:lang w:val="fr-FR"/>
        </w:rPr>
        <w:t xml:space="preserve">Avenue de l'Hôpital 11, </w:t>
      </w:r>
    </w:p>
    <w:p w14:paraId="469DD275" w14:textId="31D33FE4" w:rsidR="00251AF5" w:rsidRPr="00BF1AF8" w:rsidRDefault="00251AF5" w:rsidP="008D7170">
      <w:pPr>
        <w:spacing w:line="480" w:lineRule="auto"/>
        <w:ind w:right="-334"/>
        <w:jc w:val="both"/>
        <w:rPr>
          <w:color w:val="000000"/>
        </w:rPr>
      </w:pPr>
      <w:r w:rsidRPr="002173F2">
        <w:rPr>
          <w:color w:val="000000"/>
        </w:rPr>
        <w:t>4000 Liege, Belgium</w:t>
      </w:r>
    </w:p>
    <w:p w14:paraId="379317D3" w14:textId="55EA7752" w:rsidR="00EC154A" w:rsidRDefault="00BF1AF8" w:rsidP="008D7170">
      <w:pPr>
        <w:spacing w:line="480" w:lineRule="auto"/>
        <w:ind w:right="-334"/>
        <w:jc w:val="both"/>
        <w:rPr>
          <w:rStyle w:val="Hyperlink"/>
        </w:rPr>
      </w:pPr>
      <w:r>
        <w:rPr>
          <w:color w:val="000000"/>
        </w:rPr>
        <w:t>fabrice</w:t>
      </w:r>
      <w:r w:rsidRPr="00BF1AF8">
        <w:rPr>
          <w:color w:val="000000"/>
        </w:rPr>
        <w:t>.</w:t>
      </w:r>
      <w:r>
        <w:rPr>
          <w:color w:val="000000"/>
        </w:rPr>
        <w:t>bureau</w:t>
      </w:r>
      <w:r w:rsidRPr="00BF1AF8">
        <w:rPr>
          <w:color w:val="000000"/>
        </w:rPr>
        <w:t>@ul</w:t>
      </w:r>
      <w:r w:rsidR="005826B9">
        <w:rPr>
          <w:color w:val="000000"/>
        </w:rPr>
        <w:t>iege.be</w:t>
      </w:r>
    </w:p>
    <w:p w14:paraId="7405E32E" w14:textId="77777777" w:rsidR="00EC154A" w:rsidRDefault="00EC154A" w:rsidP="008D7170">
      <w:pPr>
        <w:ind w:right="-334"/>
        <w:jc w:val="both"/>
      </w:pPr>
      <w:r>
        <w:br w:type="page"/>
      </w:r>
    </w:p>
    <w:p w14:paraId="20E9553F" w14:textId="7B86CAE2" w:rsidR="00EC154A" w:rsidRPr="003011F8" w:rsidRDefault="00626FE7" w:rsidP="008D7170">
      <w:pPr>
        <w:spacing w:line="480" w:lineRule="auto"/>
        <w:ind w:right="-334"/>
        <w:jc w:val="both"/>
        <w:rPr>
          <w:color w:val="000000" w:themeColor="text1"/>
          <w:sz w:val="28"/>
          <w:szCs w:val="28"/>
        </w:rPr>
      </w:pPr>
      <w:r w:rsidRPr="003011F8">
        <w:rPr>
          <w:b/>
          <w:color w:val="000000" w:themeColor="text1"/>
          <w:sz w:val="28"/>
          <w:szCs w:val="28"/>
        </w:rPr>
        <w:lastRenderedPageBreak/>
        <w:t>A</w:t>
      </w:r>
      <w:r w:rsidR="009C718C" w:rsidRPr="003011F8">
        <w:rPr>
          <w:b/>
          <w:color w:val="000000" w:themeColor="text1"/>
          <w:sz w:val="28"/>
          <w:szCs w:val="28"/>
        </w:rPr>
        <w:t>bstract</w:t>
      </w:r>
    </w:p>
    <w:p w14:paraId="61EF7491" w14:textId="5450E38C" w:rsidR="001F607D" w:rsidRPr="003011F8" w:rsidRDefault="00267E50" w:rsidP="00947587">
      <w:pPr>
        <w:spacing w:line="480" w:lineRule="auto"/>
        <w:ind w:right="-334"/>
        <w:jc w:val="both"/>
        <w:rPr>
          <w:b/>
          <w:color w:val="000000" w:themeColor="text1"/>
        </w:rPr>
      </w:pPr>
      <w:bookmarkStart w:id="1" w:name="OLE_LINK2"/>
      <w:r w:rsidRPr="00224E5F">
        <w:rPr>
          <w:b/>
        </w:rPr>
        <w:t>Decreased</w:t>
      </w:r>
      <w:r w:rsidRPr="00800848">
        <w:rPr>
          <w:b/>
          <w:color w:val="000000" w:themeColor="text1"/>
        </w:rPr>
        <w:t xml:space="preserve"> </w:t>
      </w:r>
      <w:r w:rsidR="00813AF9" w:rsidRPr="00800848">
        <w:rPr>
          <w:b/>
          <w:color w:val="000000" w:themeColor="text1"/>
        </w:rPr>
        <w:t>exposure to microbial products</w:t>
      </w:r>
      <w:r w:rsidRPr="00224E5F">
        <w:rPr>
          <w:b/>
        </w:rPr>
        <w:t>, respiratory viral infections and air pollution</w:t>
      </w:r>
      <w:r w:rsidR="00813AF9" w:rsidRPr="00800848">
        <w:rPr>
          <w:b/>
          <w:color w:val="000000" w:themeColor="text1"/>
        </w:rPr>
        <w:t xml:space="preserve"> are major risk factors for allergic asthma, yet mechanistic links between such conditions and host type 2 allergic susceptibility remain unclear. Using single-cell RNA sequencing, we characterized lung neutrophils in mice exposed to pro-allergic low or protective high doses of lipopolysaccharides</w:t>
      </w:r>
      <w:r w:rsidR="00813AF9" w:rsidRPr="00D26824">
        <w:rPr>
          <w:b/>
          <w:color w:val="000000" w:themeColor="text1"/>
        </w:rPr>
        <w:t xml:space="preserve"> </w:t>
      </w:r>
      <w:r w:rsidR="000066A6" w:rsidRPr="00224E5F">
        <w:rPr>
          <w:b/>
        </w:rPr>
        <w:t>(</w:t>
      </w:r>
      <w:r w:rsidR="00813AF9" w:rsidRPr="00800848">
        <w:rPr>
          <w:b/>
          <w:color w:val="000000" w:themeColor="text1"/>
        </w:rPr>
        <w:t>LPS</w:t>
      </w:r>
      <w:r w:rsidR="00DD2A22" w:rsidRPr="00224E5F">
        <w:rPr>
          <w:b/>
          <w:vertAlign w:val="subscript"/>
        </w:rPr>
        <w:t>low</w:t>
      </w:r>
      <w:r w:rsidR="00DD2A22" w:rsidRPr="00224E5F">
        <w:rPr>
          <w:b/>
        </w:rPr>
        <w:t xml:space="preserve"> or LPS</w:t>
      </w:r>
      <w:r w:rsidR="00DD2A22" w:rsidRPr="00224E5F">
        <w:rPr>
          <w:b/>
          <w:vertAlign w:val="subscript"/>
        </w:rPr>
        <w:t>high</w:t>
      </w:r>
      <w:r w:rsidR="00813AF9" w:rsidRPr="00800848">
        <w:rPr>
          <w:b/>
          <w:color w:val="000000" w:themeColor="text1"/>
        </w:rPr>
        <w:t xml:space="preserve">) prior to house dust mite (HDM) exposure. </w:t>
      </w:r>
      <w:r w:rsidR="00D26824" w:rsidRPr="00224E5F">
        <w:rPr>
          <w:b/>
        </w:rPr>
        <w:t>Unlike LPS</w:t>
      </w:r>
      <w:r w:rsidR="00D26824" w:rsidRPr="00224E5F">
        <w:rPr>
          <w:b/>
          <w:vertAlign w:val="subscript"/>
        </w:rPr>
        <w:t>high</w:t>
      </w:r>
      <w:r w:rsidR="00D26824" w:rsidRPr="00224E5F">
        <w:rPr>
          <w:b/>
        </w:rPr>
        <w:t xml:space="preserve"> treatment, </w:t>
      </w:r>
      <w:r w:rsidR="00DD2A22" w:rsidRPr="00224E5F">
        <w:rPr>
          <w:b/>
        </w:rPr>
        <w:t>LPS</w:t>
      </w:r>
      <w:r w:rsidR="00DD2A22" w:rsidRPr="00224E5F">
        <w:rPr>
          <w:b/>
          <w:vertAlign w:val="subscript"/>
        </w:rPr>
        <w:t>low</w:t>
      </w:r>
      <w:r w:rsidR="00820E80" w:rsidRPr="00224E5F">
        <w:rPr>
          <w:b/>
        </w:rPr>
        <w:t xml:space="preserve"> </w:t>
      </w:r>
      <w:r w:rsidR="00D26824" w:rsidRPr="00224E5F">
        <w:rPr>
          <w:b/>
        </w:rPr>
        <w:t xml:space="preserve">exposure </w:t>
      </w:r>
      <w:r w:rsidR="00544DBA" w:rsidRPr="00224E5F">
        <w:rPr>
          <w:b/>
        </w:rPr>
        <w:t xml:space="preserve">instructed recruited neutrophils to upregulate CXCR4, Lamp-1 and CD49d and </w:t>
      </w:r>
      <w:r w:rsidRPr="00224E5F">
        <w:rPr>
          <w:b/>
        </w:rPr>
        <w:t xml:space="preserve">to </w:t>
      </w:r>
      <w:r w:rsidR="00544DBA" w:rsidRPr="00224E5F">
        <w:rPr>
          <w:b/>
        </w:rPr>
        <w:t>release neutrophil extracellular traps (NETs)</w:t>
      </w:r>
      <w:r w:rsidR="00DD2A22" w:rsidRPr="00224E5F">
        <w:rPr>
          <w:b/>
        </w:rPr>
        <w:t>.</w:t>
      </w:r>
      <w:r w:rsidR="00DD2A22" w:rsidRPr="00D26824">
        <w:rPr>
          <w:b/>
          <w:color w:val="FF0000"/>
        </w:rPr>
        <w:t xml:space="preserve"> </w:t>
      </w:r>
      <w:r w:rsidR="00DD2A22">
        <w:rPr>
          <w:b/>
          <w:color w:val="000000" w:themeColor="text1"/>
        </w:rPr>
        <w:t>Such</w:t>
      </w:r>
      <w:r w:rsidR="00544DBA">
        <w:rPr>
          <w:b/>
          <w:color w:val="000000" w:themeColor="text1"/>
        </w:rPr>
        <w:t xml:space="preserve"> </w:t>
      </w:r>
      <w:r w:rsidR="00DD2A22">
        <w:rPr>
          <w:b/>
          <w:color w:val="000000" w:themeColor="text1"/>
        </w:rPr>
        <w:t>LPS</w:t>
      </w:r>
      <w:r w:rsidR="00DD2A22" w:rsidRPr="00D26824">
        <w:rPr>
          <w:b/>
          <w:color w:val="000000" w:themeColor="text1"/>
          <w:vertAlign w:val="subscript"/>
        </w:rPr>
        <w:t>low</w:t>
      </w:r>
      <w:r w:rsidR="00DD2A22">
        <w:rPr>
          <w:b/>
          <w:color w:val="000000" w:themeColor="text1"/>
        </w:rPr>
        <w:t>-induced</w:t>
      </w:r>
      <w:r w:rsidR="00813AF9" w:rsidRPr="00D26824">
        <w:rPr>
          <w:b/>
          <w:color w:val="FF0000"/>
        </w:rPr>
        <w:t xml:space="preserve"> </w:t>
      </w:r>
      <w:r w:rsidR="00813AF9" w:rsidRPr="00224E5F">
        <w:rPr>
          <w:b/>
        </w:rPr>
        <w:t xml:space="preserve">neutrophils </w:t>
      </w:r>
      <w:r w:rsidR="00DD2A22" w:rsidRPr="00224E5F">
        <w:rPr>
          <w:b/>
        </w:rPr>
        <w:t xml:space="preserve">and NETs potentiated HDM uptake by </w:t>
      </w:r>
      <w:r w:rsidR="000F09C0" w:rsidRPr="00224E5F">
        <w:rPr>
          <w:b/>
        </w:rPr>
        <w:t>CD11b</w:t>
      </w:r>
      <w:r w:rsidR="000F09C0" w:rsidRPr="00224E5F">
        <w:rPr>
          <w:b/>
          <w:vertAlign w:val="superscript"/>
        </w:rPr>
        <w:t>+</w:t>
      </w:r>
      <w:r w:rsidR="00D26824" w:rsidRPr="00224E5F">
        <w:rPr>
          <w:b/>
        </w:rPr>
        <w:t>Ly-6C</w:t>
      </w:r>
      <w:r w:rsidR="00D26824" w:rsidRPr="00224E5F">
        <w:rPr>
          <w:b/>
          <w:vertAlign w:val="superscript"/>
        </w:rPr>
        <w:t>+</w:t>
      </w:r>
      <w:r w:rsidR="00D26824" w:rsidRPr="00224E5F">
        <w:rPr>
          <w:b/>
        </w:rPr>
        <w:t xml:space="preserve"> </w:t>
      </w:r>
      <w:r w:rsidR="00DD2A22" w:rsidRPr="00224E5F">
        <w:rPr>
          <w:b/>
        </w:rPr>
        <w:t xml:space="preserve">dendritic cells </w:t>
      </w:r>
      <w:r w:rsidR="000F09C0" w:rsidRPr="00224E5F">
        <w:rPr>
          <w:b/>
        </w:rPr>
        <w:t>(DCs)</w:t>
      </w:r>
      <w:r w:rsidR="00D26824" w:rsidRPr="00224E5F">
        <w:rPr>
          <w:b/>
        </w:rPr>
        <w:t xml:space="preserve"> and type 2 allergic airway inflammation to HDM.</w:t>
      </w:r>
      <w:r w:rsidR="00DD2A22">
        <w:rPr>
          <w:b/>
          <w:color w:val="000000" w:themeColor="text1"/>
        </w:rPr>
        <w:t xml:space="preserve"> </w:t>
      </w:r>
      <w:r w:rsidR="00947587" w:rsidRPr="00224E5F">
        <w:rPr>
          <w:b/>
        </w:rPr>
        <w:t>Interestingly</w:t>
      </w:r>
      <w:r w:rsidR="000F09C0" w:rsidRPr="00224E5F">
        <w:rPr>
          <w:b/>
        </w:rPr>
        <w:t xml:space="preserve">, we </w:t>
      </w:r>
      <w:r w:rsidR="002C25B2" w:rsidRPr="00224E5F">
        <w:rPr>
          <w:b/>
        </w:rPr>
        <w:t>found</w:t>
      </w:r>
      <w:r w:rsidR="000F09C0" w:rsidRPr="00224E5F">
        <w:rPr>
          <w:b/>
        </w:rPr>
        <w:t xml:space="preserve"> that NETs </w:t>
      </w:r>
      <w:r w:rsidR="00D26824" w:rsidRPr="00224E5F">
        <w:rPr>
          <w:b/>
        </w:rPr>
        <w:t xml:space="preserve">derived </w:t>
      </w:r>
      <w:r w:rsidR="001D3E4E" w:rsidRPr="00224E5F">
        <w:rPr>
          <w:b/>
        </w:rPr>
        <w:t>from CXCR4</w:t>
      </w:r>
      <w:r w:rsidR="001D3E4E" w:rsidRPr="00224E5F">
        <w:rPr>
          <w:b/>
          <w:vertAlign w:val="superscript"/>
        </w:rPr>
        <w:t>hi</w:t>
      </w:r>
      <w:r w:rsidR="001D3E4E" w:rsidRPr="00224E5F">
        <w:rPr>
          <w:b/>
        </w:rPr>
        <w:t xml:space="preserve"> neutrophils </w:t>
      </w:r>
      <w:r w:rsidR="000F09C0" w:rsidRPr="00224E5F">
        <w:rPr>
          <w:b/>
        </w:rPr>
        <w:t xml:space="preserve">were also necessary to </w:t>
      </w:r>
      <w:r w:rsidR="00D26824" w:rsidRPr="00224E5F">
        <w:rPr>
          <w:b/>
        </w:rPr>
        <w:t>mediate</w:t>
      </w:r>
      <w:r w:rsidR="000F09C0" w:rsidRPr="00224E5F">
        <w:rPr>
          <w:b/>
        </w:rPr>
        <w:t xml:space="preserve"> allergic a</w:t>
      </w:r>
      <w:r w:rsidR="00D26824" w:rsidRPr="00224E5F">
        <w:rPr>
          <w:b/>
        </w:rPr>
        <w:t>sthma</w:t>
      </w:r>
      <w:r w:rsidR="000F09C0" w:rsidRPr="00224E5F">
        <w:rPr>
          <w:b/>
        </w:rPr>
        <w:t xml:space="preserve"> </w:t>
      </w:r>
      <w:r w:rsidR="00D26824" w:rsidRPr="00224E5F">
        <w:rPr>
          <w:b/>
        </w:rPr>
        <w:t>triggered</w:t>
      </w:r>
      <w:r w:rsidR="000F09C0" w:rsidRPr="00224E5F">
        <w:rPr>
          <w:b/>
        </w:rPr>
        <w:t xml:space="preserve"> by influenza virus infection or ozone exposure.</w:t>
      </w:r>
      <w:r w:rsidR="002C25B2">
        <w:rPr>
          <w:b/>
          <w:color w:val="000000" w:themeColor="text1"/>
        </w:rPr>
        <w:t xml:space="preserve"> </w:t>
      </w:r>
      <w:r w:rsidR="00813AF9" w:rsidRPr="00800848">
        <w:rPr>
          <w:b/>
          <w:color w:val="000000" w:themeColor="text1"/>
        </w:rPr>
        <w:t xml:space="preserve">Our study </w:t>
      </w:r>
      <w:r w:rsidR="00D26824" w:rsidRPr="00224E5F">
        <w:rPr>
          <w:b/>
        </w:rPr>
        <w:t>thus</w:t>
      </w:r>
      <w:r w:rsidR="00D26824" w:rsidRPr="00D26824">
        <w:rPr>
          <w:b/>
          <w:color w:val="FF0000"/>
        </w:rPr>
        <w:t xml:space="preserve"> </w:t>
      </w:r>
      <w:r w:rsidR="00813AF9" w:rsidRPr="00800848">
        <w:rPr>
          <w:b/>
          <w:color w:val="000000" w:themeColor="text1"/>
        </w:rPr>
        <w:t xml:space="preserve">reveals </w:t>
      </w:r>
      <w:r w:rsidR="009E2FFD" w:rsidRPr="00224E5F">
        <w:rPr>
          <w:b/>
        </w:rPr>
        <w:t>that</w:t>
      </w:r>
      <w:r w:rsidR="009E2FFD" w:rsidRPr="00D26824">
        <w:rPr>
          <w:b/>
          <w:color w:val="FF0000"/>
        </w:rPr>
        <w:t xml:space="preserve"> </w:t>
      </w:r>
      <w:r w:rsidR="00813AF9" w:rsidRPr="00800848">
        <w:rPr>
          <w:b/>
          <w:color w:val="000000" w:themeColor="text1"/>
        </w:rPr>
        <w:t>apparently unrelated environmental risk factors commonly shape</w:t>
      </w:r>
      <w:r w:rsidR="009E2FFD">
        <w:rPr>
          <w:b/>
          <w:color w:val="000000" w:themeColor="text1"/>
        </w:rPr>
        <w:t xml:space="preserve"> </w:t>
      </w:r>
      <w:r w:rsidR="009E2FFD" w:rsidRPr="00224E5F">
        <w:rPr>
          <w:b/>
        </w:rPr>
        <w:t>recruited</w:t>
      </w:r>
      <w:r w:rsidR="00813AF9" w:rsidRPr="00800848">
        <w:rPr>
          <w:b/>
          <w:color w:val="000000" w:themeColor="text1"/>
        </w:rPr>
        <w:t xml:space="preserve"> lung</w:t>
      </w:r>
      <w:r w:rsidR="005161BC" w:rsidRPr="00D26824">
        <w:rPr>
          <w:b/>
          <w:color w:val="000000" w:themeColor="text1"/>
        </w:rPr>
        <w:t xml:space="preserve"> </w:t>
      </w:r>
      <w:r w:rsidR="009E2FFD" w:rsidRPr="00224E5F">
        <w:rPr>
          <w:b/>
        </w:rPr>
        <w:t>neutrophils</w:t>
      </w:r>
      <w:r w:rsidR="00813AF9" w:rsidRPr="00800848">
        <w:rPr>
          <w:b/>
          <w:color w:val="000000" w:themeColor="text1"/>
        </w:rPr>
        <w:t xml:space="preserve"> to promote initiation of allergic</w:t>
      </w:r>
      <w:r w:rsidR="00501308" w:rsidRPr="00D26824">
        <w:rPr>
          <w:b/>
          <w:color w:val="FF0000"/>
        </w:rPr>
        <w:t xml:space="preserve"> </w:t>
      </w:r>
      <w:r w:rsidR="00501308" w:rsidRPr="00224E5F">
        <w:rPr>
          <w:b/>
        </w:rPr>
        <w:t>a</w:t>
      </w:r>
      <w:r w:rsidR="00BF2D45" w:rsidRPr="00224E5F">
        <w:rPr>
          <w:b/>
        </w:rPr>
        <w:t>sthma</w:t>
      </w:r>
      <w:r w:rsidR="00813AF9" w:rsidRPr="00800848">
        <w:rPr>
          <w:b/>
          <w:color w:val="000000" w:themeColor="text1"/>
        </w:rPr>
        <w:t>.</w:t>
      </w:r>
      <w:bookmarkEnd w:id="1"/>
      <w:r w:rsidR="001F607D" w:rsidRPr="003011F8">
        <w:rPr>
          <w:b/>
          <w:color w:val="000000" w:themeColor="text1"/>
        </w:rPr>
        <w:br w:type="page"/>
      </w:r>
    </w:p>
    <w:p w14:paraId="2B009133" w14:textId="3BB7A8AB" w:rsidR="00E40A34" w:rsidRPr="003011F8" w:rsidRDefault="00E40A34" w:rsidP="008D7170">
      <w:pPr>
        <w:spacing w:line="480" w:lineRule="auto"/>
        <w:ind w:right="-334"/>
        <w:jc w:val="both"/>
        <w:rPr>
          <w:b/>
          <w:strike/>
          <w:color w:val="000000" w:themeColor="text1"/>
          <w:sz w:val="28"/>
          <w:szCs w:val="28"/>
        </w:rPr>
      </w:pPr>
      <w:r w:rsidRPr="003011F8">
        <w:rPr>
          <w:b/>
          <w:color w:val="000000" w:themeColor="text1"/>
          <w:sz w:val="28"/>
          <w:szCs w:val="28"/>
        </w:rPr>
        <w:lastRenderedPageBreak/>
        <w:t>Introduction</w:t>
      </w:r>
    </w:p>
    <w:p w14:paraId="488F87C5" w14:textId="46EC74AB" w:rsidR="00EF2B39" w:rsidRPr="00E36D24" w:rsidRDefault="00A565D9" w:rsidP="008D7170">
      <w:pPr>
        <w:spacing w:line="480" w:lineRule="auto"/>
        <w:ind w:right="-334"/>
        <w:jc w:val="both"/>
        <w:rPr>
          <w:color w:val="000000" w:themeColor="text1"/>
        </w:rPr>
      </w:pPr>
      <w:r w:rsidRPr="00F706D4">
        <w:rPr>
          <w:color w:val="1A1A1A"/>
        </w:rPr>
        <w:t>E</w:t>
      </w:r>
      <w:r w:rsidR="00D55A67" w:rsidRPr="00F706D4">
        <w:rPr>
          <w:color w:val="1A1A1A"/>
        </w:rPr>
        <w:t>xposure</w:t>
      </w:r>
      <w:r w:rsidR="003663F4" w:rsidRPr="00F706D4">
        <w:rPr>
          <w:color w:val="1A1A1A"/>
        </w:rPr>
        <w:t xml:space="preserve"> to naturally occu</w:t>
      </w:r>
      <w:r w:rsidR="00F96876" w:rsidRPr="00F706D4">
        <w:rPr>
          <w:color w:val="1A1A1A"/>
        </w:rPr>
        <w:t>r</w:t>
      </w:r>
      <w:r w:rsidR="003663F4" w:rsidRPr="00F706D4">
        <w:rPr>
          <w:color w:val="1A1A1A"/>
        </w:rPr>
        <w:t xml:space="preserve">ring </w:t>
      </w:r>
      <w:r w:rsidR="0083603D">
        <w:rPr>
          <w:color w:val="1A1A1A"/>
        </w:rPr>
        <w:t>aero</w:t>
      </w:r>
      <w:r w:rsidR="003663F4" w:rsidRPr="00F706D4">
        <w:rPr>
          <w:color w:val="1A1A1A"/>
        </w:rPr>
        <w:t xml:space="preserve">allergens such as </w:t>
      </w:r>
      <w:r w:rsidR="00E86BAB">
        <w:rPr>
          <w:color w:val="1A1A1A"/>
        </w:rPr>
        <w:t>house dust mites (</w:t>
      </w:r>
      <w:r w:rsidR="003663F4" w:rsidRPr="00F706D4">
        <w:rPr>
          <w:color w:val="1A1A1A"/>
        </w:rPr>
        <w:t>HDM</w:t>
      </w:r>
      <w:r w:rsidR="00E86BAB">
        <w:rPr>
          <w:color w:val="1A1A1A"/>
        </w:rPr>
        <w:t>)</w:t>
      </w:r>
      <w:r w:rsidR="003663F4" w:rsidRPr="00F706D4">
        <w:rPr>
          <w:color w:val="1A1A1A"/>
        </w:rPr>
        <w:t>, pollens or animal dander</w:t>
      </w:r>
      <w:r w:rsidR="00620579" w:rsidRPr="00F706D4">
        <w:rPr>
          <w:color w:val="1A1A1A"/>
        </w:rPr>
        <w:t xml:space="preserve"> can</w:t>
      </w:r>
      <w:r w:rsidR="00835D83" w:rsidRPr="00F706D4">
        <w:rPr>
          <w:color w:val="1A1A1A"/>
        </w:rPr>
        <w:t xml:space="preserve">, in some predisposed individuals, </w:t>
      </w:r>
      <w:r w:rsidR="00620579" w:rsidRPr="00F706D4">
        <w:rPr>
          <w:color w:val="1A1A1A"/>
        </w:rPr>
        <w:t>lead</w:t>
      </w:r>
      <w:r w:rsidR="00835D83">
        <w:rPr>
          <w:color w:val="1A1A1A"/>
        </w:rPr>
        <w:t xml:space="preserve"> </w:t>
      </w:r>
      <w:r w:rsidR="00620579" w:rsidRPr="00F706D4">
        <w:rPr>
          <w:color w:val="1A1A1A"/>
        </w:rPr>
        <w:t xml:space="preserve">to </w:t>
      </w:r>
      <w:r w:rsidR="00714170" w:rsidRPr="00F706D4">
        <w:rPr>
          <w:color w:val="1A1A1A"/>
        </w:rPr>
        <w:t xml:space="preserve">allergic sensitization and </w:t>
      </w:r>
      <w:r w:rsidR="00620579" w:rsidRPr="00F706D4">
        <w:rPr>
          <w:color w:val="1A1A1A"/>
        </w:rPr>
        <w:t>the</w:t>
      </w:r>
      <w:r w:rsidR="00D52A98">
        <w:rPr>
          <w:color w:val="1A1A1A"/>
        </w:rPr>
        <w:t xml:space="preserve"> </w:t>
      </w:r>
      <w:r w:rsidR="00620579" w:rsidRPr="00A74B6F">
        <w:rPr>
          <w:color w:val="000000" w:themeColor="text1"/>
        </w:rPr>
        <w:t xml:space="preserve">development of </w:t>
      </w:r>
      <w:r w:rsidR="0077276E">
        <w:rPr>
          <w:color w:val="1A1A1A"/>
        </w:rPr>
        <w:t>allergi</w:t>
      </w:r>
      <w:r w:rsidR="00084F90">
        <w:rPr>
          <w:color w:val="1A1A1A"/>
        </w:rPr>
        <w:t>c</w:t>
      </w:r>
      <w:r w:rsidR="001B4231">
        <w:rPr>
          <w:color w:val="1A1A1A"/>
        </w:rPr>
        <w:t xml:space="preserve"> </w:t>
      </w:r>
      <w:r w:rsidR="0083603D">
        <w:rPr>
          <w:color w:val="1A1A1A"/>
        </w:rPr>
        <w:t>asthma</w:t>
      </w:r>
      <w:r w:rsidR="00F90636">
        <w:rPr>
          <w:color w:val="1A1A1A"/>
        </w:rPr>
        <w:t xml:space="preserve">, </w:t>
      </w:r>
      <w:r w:rsidR="00084F90">
        <w:rPr>
          <w:color w:val="1A1A1A"/>
        </w:rPr>
        <w:t>a</w:t>
      </w:r>
      <w:r w:rsidR="00B94D24">
        <w:rPr>
          <w:color w:val="1A1A1A"/>
        </w:rPr>
        <w:t xml:space="preserve"> </w:t>
      </w:r>
      <w:r w:rsidR="00F90636">
        <w:rPr>
          <w:color w:val="1A1A1A"/>
        </w:rPr>
        <w:t xml:space="preserve">major public-health problem with </w:t>
      </w:r>
      <w:r w:rsidR="00E7233B">
        <w:rPr>
          <w:color w:val="1A1A1A"/>
        </w:rPr>
        <w:t xml:space="preserve">high </w:t>
      </w:r>
      <w:r w:rsidR="00670CE3">
        <w:rPr>
          <w:color w:val="1A1A1A"/>
        </w:rPr>
        <w:t>socio-</w:t>
      </w:r>
      <w:r w:rsidR="00E7233B">
        <w:rPr>
          <w:color w:val="1A1A1A"/>
        </w:rPr>
        <w:t>economic</w:t>
      </w:r>
      <w:r w:rsidR="00F90636">
        <w:rPr>
          <w:color w:val="1A1A1A"/>
        </w:rPr>
        <w:t xml:space="preserve"> </w:t>
      </w:r>
      <w:r w:rsidR="00F90636" w:rsidRPr="00B51B72">
        <w:rPr>
          <w:color w:val="000000" w:themeColor="text1"/>
        </w:rPr>
        <w:t>impacts</w:t>
      </w:r>
      <w:r w:rsidR="0060148A" w:rsidRPr="00B51B72">
        <w:rPr>
          <w:color w:val="000000" w:themeColor="text1"/>
        </w:rPr>
        <w:fldChar w:fldCharType="begin"/>
      </w:r>
      <w:r w:rsidR="0060148A" w:rsidRPr="00B51B72">
        <w:rPr>
          <w:color w:val="000000" w:themeColor="text1"/>
        </w:rPr>
        <w:instrText xml:space="preserve"> ADDIN ZOTERO_ITEM CSL_CITATION {"citationID":"a5dgB5js","properties":{"formattedCitation":"\\super 1,2\\nosupersub{}","plainCitation":"1,2","noteIndex":0},"citationItems":[{"id":771,"uris":["http://zotero.org/users/local/ScSpagv3/items/2J75U3XZ"],"uri":["http://zotero.org/users/local/ScSpagv3/items/2J75U3XZ"],"itemData":{"id":771,"type":"article-journal","title":"The global burden of asthma","container-title":"Chest","page":"4s-12s","volume":"130","issue":"1 Suppl","source":"NLM","archive_location":"16840363","DOI":"10.1378/chest.130.1_suppl.4S","ISSN":"0012-3692 (Print) 0012-3692","journalAbbreviation":"Chest","language":"eng","author":[{"family":"Braman","given":"S. S."}],"issued":{"date-parts":[["2006",7]]}}},{"id":812,"uris":["http://zotero.org/users/local/ScSpagv3/items/GLZKTIP2"],"uri":["http://zotero.org/users/local/ScSpagv3/items/GLZKTIP2"],"itemData":{"id":812,"type":"article-journal","title":"The development of allergic inflammation","container-title":"Nature","page":"445-54","volume":"454","issue":"7203","archive_location":"18650915","abstract":"Allergic disorders, such as anaphylaxis, hay fever, eczema and asthma, now afflict roughly 25% of people in the developed world. In allergic subjects, persistent or repetitive exposure to allergens, which typically are intrinsically innocuous substances common in the environment, results in chronic allergic inflammation. This in turn produces long-term changes in the structure of the affected organs and substantial abnormalities in their function. It is therefore important to understand the characteristics and consequences of acute and chronic allergic inflammation, and in particular to explore how mast cells can contribute to several features of this maladaptive pattern of immunological reactivity.","DOI":"10.1038/nature07204","ISSN":"1476-4687 (Electronic) 0028-0836 (Linking)","author":[{"family":"Galli","given":"S. J."},{"family":"Tsai","given":"M."},{"family":"Piliponsky","given":"A. M."}],"issued":{"date-parts":[["2008",7,24]]}}}],"schema":"https://github.com/citation-style-language/schema/raw/master/csl-citation.json"} </w:instrText>
      </w:r>
      <w:r w:rsidR="0060148A" w:rsidRPr="00B51B72">
        <w:rPr>
          <w:color w:val="000000" w:themeColor="text1"/>
        </w:rPr>
        <w:fldChar w:fldCharType="separate"/>
      </w:r>
      <w:r w:rsidR="0060148A" w:rsidRPr="00B51B72">
        <w:rPr>
          <w:color w:val="000000" w:themeColor="text1"/>
          <w:vertAlign w:val="superscript"/>
        </w:rPr>
        <w:t>1,2</w:t>
      </w:r>
      <w:r w:rsidR="0060148A" w:rsidRPr="00B51B72">
        <w:rPr>
          <w:color w:val="000000" w:themeColor="text1"/>
        </w:rPr>
        <w:fldChar w:fldCharType="end"/>
      </w:r>
      <w:r w:rsidR="00F90636" w:rsidRPr="00B51B72">
        <w:rPr>
          <w:color w:val="000000" w:themeColor="text1"/>
        </w:rPr>
        <w:t xml:space="preserve">. </w:t>
      </w:r>
      <w:r w:rsidR="00D16EB5" w:rsidRPr="00B51B72">
        <w:rPr>
          <w:color w:val="000000" w:themeColor="text1"/>
        </w:rPr>
        <w:t xml:space="preserve">While </w:t>
      </w:r>
      <w:r w:rsidR="0027565F" w:rsidRPr="00B51B72">
        <w:rPr>
          <w:color w:val="000000" w:themeColor="text1"/>
        </w:rPr>
        <w:t xml:space="preserve">genome-wide studies have identified genetic polymorphisms </w:t>
      </w:r>
      <w:r w:rsidR="00442549" w:rsidRPr="00B51B72">
        <w:rPr>
          <w:color w:val="000000" w:themeColor="text1"/>
        </w:rPr>
        <w:t xml:space="preserve">associated with </w:t>
      </w:r>
      <w:r w:rsidR="0027565F" w:rsidRPr="00B51B72">
        <w:rPr>
          <w:color w:val="000000" w:themeColor="text1"/>
        </w:rPr>
        <w:t>allergic</w:t>
      </w:r>
      <w:r w:rsidR="00442549" w:rsidRPr="00B51B72">
        <w:rPr>
          <w:color w:val="000000" w:themeColor="text1"/>
        </w:rPr>
        <w:t xml:space="preserve"> susceptibility</w:t>
      </w:r>
      <w:r w:rsidR="0060148A" w:rsidRPr="00B51B72">
        <w:rPr>
          <w:color w:val="000000" w:themeColor="text1"/>
        </w:rPr>
        <w:fldChar w:fldCharType="begin"/>
      </w:r>
      <w:r w:rsidR="0060148A" w:rsidRPr="00B51B72">
        <w:rPr>
          <w:color w:val="000000" w:themeColor="text1"/>
        </w:rPr>
        <w:instrText xml:space="preserve"> ADDIN ZOTERO_ITEM CSL_CITATION {"citationID":"eINtHRxt","properties":{"formattedCitation":"\\super 3\\nosupersub{}","plainCitation":"3","noteIndex":0},"citationItems":[{"id":973,"uris":["http://zotero.org/users/local/ScSpagv3/items/5PBRZQYH"],"uri":["http://zotero.org/users/local/ScSpagv3/items/5PBRZQYH"],"itemData":{"id":973,"type":"article-journal","title":"Discovering susceptibility genes for asthma and allergy","container-title":"Nat Rev Immunol","page":"169-82","volume":"8","issue":"3","archive_location":"18301422","abstract":"Asthma and asthma-related traits are complex diseases with strong genetic and environmental components. Rapid progress in asthma genetics has led to the identification of several candidate genes that are associated with asthma-related traits. Typically the phenotypic impact of each of these genes, including the ones most often replicated in association studies, is mild, but larger effects may occur when multiple variants synergize within a permissive environmental context. Despite the achievements made in asthma genetics formidable challenges remain. The development of novel, powerful tools for gene discovery, and a closer integration of genetics and biology, should help to overcome these challenges.","DOI":"10.1038/nri2257","ISSN":"1474-1741 (Electronic) 1474-1733 (Linking)","author":[{"family":"Vercelli","given":"D."}],"issued":{"date-parts":[["2008",3]]}}}],"schema":"https://github.com/citation-style-language/schema/raw/master/csl-citation.json"} </w:instrText>
      </w:r>
      <w:r w:rsidR="0060148A" w:rsidRPr="00B51B72">
        <w:rPr>
          <w:color w:val="000000" w:themeColor="text1"/>
        </w:rPr>
        <w:fldChar w:fldCharType="separate"/>
      </w:r>
      <w:r w:rsidR="0060148A" w:rsidRPr="00B51B72">
        <w:rPr>
          <w:color w:val="000000" w:themeColor="text1"/>
          <w:vertAlign w:val="superscript"/>
        </w:rPr>
        <w:t>3</w:t>
      </w:r>
      <w:r w:rsidR="0060148A" w:rsidRPr="00B51B72">
        <w:rPr>
          <w:color w:val="000000" w:themeColor="text1"/>
        </w:rPr>
        <w:fldChar w:fldCharType="end"/>
      </w:r>
      <w:r w:rsidR="00442549" w:rsidRPr="00B51B72">
        <w:rPr>
          <w:color w:val="000000" w:themeColor="text1"/>
        </w:rPr>
        <w:t>,</w:t>
      </w:r>
      <w:r w:rsidR="00D17D19" w:rsidRPr="00B51B72">
        <w:rPr>
          <w:color w:val="000000" w:themeColor="text1"/>
        </w:rPr>
        <w:t xml:space="preserve"> </w:t>
      </w:r>
      <w:r w:rsidR="00442549" w:rsidRPr="00B51B72">
        <w:rPr>
          <w:color w:val="000000" w:themeColor="text1"/>
        </w:rPr>
        <w:t>t</w:t>
      </w:r>
      <w:r w:rsidR="00F86DC6" w:rsidRPr="00B51B72">
        <w:rPr>
          <w:color w:val="000000" w:themeColor="text1"/>
        </w:rPr>
        <w:t xml:space="preserve">he </w:t>
      </w:r>
      <w:r w:rsidR="0027565F" w:rsidRPr="00B51B72">
        <w:rPr>
          <w:color w:val="000000" w:themeColor="text1"/>
        </w:rPr>
        <w:t xml:space="preserve">worldwide </w:t>
      </w:r>
      <w:r w:rsidR="00F86DC6">
        <w:rPr>
          <w:color w:val="1A1A1A"/>
        </w:rPr>
        <w:t xml:space="preserve">increase in the prevalence of allergies </w:t>
      </w:r>
      <w:r w:rsidR="00F86DC6" w:rsidRPr="00F706D4">
        <w:rPr>
          <w:color w:val="1A1A1A"/>
        </w:rPr>
        <w:t>over the last decades</w:t>
      </w:r>
      <w:r w:rsidR="00835D83">
        <w:rPr>
          <w:color w:val="1A1A1A"/>
        </w:rPr>
        <w:t xml:space="preserve"> </w:t>
      </w:r>
      <w:r w:rsidR="00AD5AE9">
        <w:rPr>
          <w:color w:val="1A1A1A"/>
        </w:rPr>
        <w:t xml:space="preserve">points towards a major contribution of </w:t>
      </w:r>
      <w:r w:rsidR="0027565F">
        <w:rPr>
          <w:color w:val="1A1A1A"/>
        </w:rPr>
        <w:t xml:space="preserve">the </w:t>
      </w:r>
      <w:r w:rsidR="00AD5AE9" w:rsidRPr="00B51B72">
        <w:rPr>
          <w:color w:val="000000" w:themeColor="text1"/>
        </w:rPr>
        <w:t>environment</w:t>
      </w:r>
      <w:r w:rsidR="0060148A" w:rsidRPr="00B51B72">
        <w:rPr>
          <w:color w:val="000000" w:themeColor="text1"/>
        </w:rPr>
        <w:fldChar w:fldCharType="begin"/>
      </w:r>
      <w:r w:rsidR="0060148A" w:rsidRPr="00B51B72">
        <w:rPr>
          <w:color w:val="000000" w:themeColor="text1"/>
        </w:rPr>
        <w:instrText xml:space="preserve"> ADDIN ZOTERO_ITEM CSL_CITATION {"citationID":"dE1jcfZL","properties":{"formattedCitation":"\\super 4,5\\nosupersub{}","plainCitation":"4,5","noteIndex":0},"citationItems":[{"id":804,"uris":["http://zotero.org/users/local/ScSpagv3/items/SIK6CURD"],"uri":["http://zotero.org/users/local/ScSpagv3/items/SIK6CURD"],"itemData":{"id":804,"type":"article-journal","title":"The asthma epidemic","container-title":"N Engl J Med","page":"2226-35","volume":"355","issue":"21","archive_location":"17124020","DOI":"10.1056/NEJMra054308","ISSN":"1533-4406 (Electronic) 0028-4793 (Linking)","author":[{"family":"Eder","given":"W."},{"family":"Ege","given":"M. J."},{"family":"Mutius","given":"E.","non-dropping-particle":"von"}],"issued":{"date-parts":[["2006",11,23]]}}},{"id":924,"uris":["http://zotero.org/users/local/ScSpagv3/items/KUELHITC"],"uri":["http://zotero.org/users/local/ScSpagv3/items/KUELHITC"],"itemData":{"id":924,"type":"article-journal","title":"The allergy epidemics: 1870-2010","container-title":"J Allergy Clin Immunol","page":"3-13","volume":"136","issue":"1","archive_location":"26145982","abstract":"Before the first description of hay fever in 1870, there was very little awareness of allergic disease, which is actually similar to the situation in prehygiene villages in Africa today. The best explanation for the appearance and subsequent increase in hay fever at that time is the combination of hygiene and increased pollen secondary to changes in agriculture. However, it is important to remember that the major changes in hygiene in Northern Europe and the United States were complete by 1920. Asthma in children did not start to increase until 1960, but by 1990, it had clearly increased to epidemic numbers in all countries where children had adopted an indoor lifestyle. There are many features of the move indoors that could have played a role; these include increased sensitization to indoor allergens, diet, and decreased physical activity, as well as the effects of prolonged periods of shallow breathing. Since 1990, there has been a remarkable increase in food allergy, which has now reached epidemic numbers. Peanut has played a major role in the food epidemic, and there is increasing evidence that sensitization to peanut can occur through the skin. This suggests the possibility that changes in lifestyle in the last 20 years could have influenced the permeability of the skin. Overall, the important conclusion is that sequential changes in lifestyle have led to increases in different forms of allergic disease. Equally, it is clear that the consequences of hygiene, indoor entertainment, and changes in diet or physical activity have never been predicted.","DOI":"10.1016/j.jaci.2015.03.048","ISSN":"1097-6825 (Electronic) 0091-6749 (Linking)","author":[{"family":"Platts-Mills","given":"T. A."}],"issued":{"date-parts":[["2015",7]]}}}],"schema":"https://github.com/citation-style-language/schema/raw/master/csl-citation.json"} </w:instrText>
      </w:r>
      <w:r w:rsidR="0060148A" w:rsidRPr="00B51B72">
        <w:rPr>
          <w:color w:val="000000" w:themeColor="text1"/>
        </w:rPr>
        <w:fldChar w:fldCharType="separate"/>
      </w:r>
      <w:r w:rsidR="0060148A" w:rsidRPr="00B51B72">
        <w:rPr>
          <w:color w:val="000000" w:themeColor="text1"/>
          <w:vertAlign w:val="superscript"/>
        </w:rPr>
        <w:t>4,5</w:t>
      </w:r>
      <w:r w:rsidR="0060148A" w:rsidRPr="00B51B72">
        <w:rPr>
          <w:color w:val="000000" w:themeColor="text1"/>
        </w:rPr>
        <w:fldChar w:fldCharType="end"/>
      </w:r>
      <w:r w:rsidR="0083603D" w:rsidRPr="00B51B72">
        <w:rPr>
          <w:color w:val="000000" w:themeColor="text1"/>
        </w:rPr>
        <w:t xml:space="preserve">. </w:t>
      </w:r>
      <w:r w:rsidR="00B94672" w:rsidRPr="00B51B72">
        <w:rPr>
          <w:color w:val="000000" w:themeColor="text1"/>
        </w:rPr>
        <w:t xml:space="preserve">Environmental risk factors for </w:t>
      </w:r>
      <w:r w:rsidR="001B7B7D" w:rsidRPr="00B51B72">
        <w:rPr>
          <w:color w:val="000000" w:themeColor="text1"/>
        </w:rPr>
        <w:t>allergic asthma</w:t>
      </w:r>
      <w:r w:rsidR="00B94672" w:rsidRPr="00B51B72">
        <w:rPr>
          <w:color w:val="000000" w:themeColor="text1"/>
        </w:rPr>
        <w:t xml:space="preserve"> have emerged from epidemiological studies, including respiratory viral infections</w:t>
      </w:r>
      <w:r w:rsidR="0060148A" w:rsidRPr="00B51B72">
        <w:rPr>
          <w:color w:val="000000" w:themeColor="text1"/>
        </w:rPr>
        <w:fldChar w:fldCharType="begin"/>
      </w:r>
      <w:r w:rsidR="0060148A" w:rsidRPr="00B51B72">
        <w:rPr>
          <w:color w:val="000000" w:themeColor="text1"/>
        </w:rPr>
        <w:instrText xml:space="preserve"> ADDIN ZOTERO_ITEM CSL_CITATION {"citationID":"PyFbWg8k","properties":{"formattedCitation":"\\super 6\\nosupersub{}","plainCitation":"6","noteIndex":0},"citationItems":[{"id":1136,"uris":["http://zotero.org/users/local/ScSpagv3/items/UDI8YEX4"],"uri":["http://zotero.org/users/local/ScSpagv3/items/UDI8YEX4"],"itemData":{"id":1136,"type":"article-journal","title":"Role of viral respiratory infections in asthma and asthma exacerbations","container-title":"Lancet","page":"826-34","volume":"376","issue":"9743","archive_location":"20816549","abstract":"Viral respiratory tract infections are common and</w:instrText>
      </w:r>
      <w:r w:rsidR="0060148A" w:rsidRPr="00033E5F">
        <w:rPr>
          <w:color w:val="000000" w:themeColor="text1"/>
          <w:lang w:val="fr-FR"/>
        </w:rPr>
        <w:instrText xml:space="preserve"> usually selflimited illnesses. For patients at risk of asthma, or with existing asthma, viral respiratory tract infections can have a profound effect on the expression of disease or loss of control. New evidence has shown that wheezing episodes early in life due to human rhinoviruses are a major risk factor for the later diagnosis of asthma at age 6 years. For those with existing asthma, exacerbations are a major cause of morbidity, can need acute care, and can, albeit rarely, result in death. Viral respiratory tract infections, predominantly those caused by human rhinoviruses, are associated with asthma exacerbations. There is also evidence that deficiencies in antiviral activity and the integrity of the airway epithelial barrier could make individuals with</w:instrText>
      </w:r>
      <w:r w:rsidR="0060148A" w:rsidRPr="00B51B72">
        <w:rPr>
          <w:color w:val="000000" w:themeColor="text1"/>
          <w:lang w:val="fr-FR"/>
        </w:rPr>
        <w:instrText xml:space="preserve"> asthma more likely to have severe viral respiratory infections of the lower airway, and thus increase the risk of exacerbation. In view of the effect of respiratory viruses on many aspects of asthma, efforts to understand the mechanisms and risk factors by which these airway infections cause changes in airway pathophysiology are a first step towards improved treatment.","DOI":"10.1016/S0140-6736(10)61380-3","ISSN":"1474-547X (Electronic) 0140-6736 (Linking)","author":[{"family":"Busse","given":"W. W."},{"family":"Lemanske","given":"R. F.","suffix":"Jr."},{"family":"Gern","given":"J. E."}],"issued":{"date-parts":[["2010",9,4]]}}}],"schema":"https://github.com/citation-style-language/schema/raw/master/csl-citation.json"} </w:instrText>
      </w:r>
      <w:r w:rsidR="0060148A" w:rsidRPr="00B51B72">
        <w:rPr>
          <w:color w:val="000000" w:themeColor="text1"/>
        </w:rPr>
        <w:fldChar w:fldCharType="separate"/>
      </w:r>
      <w:r w:rsidR="0060148A" w:rsidRPr="00B51B72">
        <w:rPr>
          <w:color w:val="000000" w:themeColor="text1"/>
          <w:vertAlign w:val="superscript"/>
          <w:lang w:val="fr-FR"/>
        </w:rPr>
        <w:t>6</w:t>
      </w:r>
      <w:r w:rsidR="0060148A" w:rsidRPr="00B51B72">
        <w:rPr>
          <w:color w:val="000000" w:themeColor="text1"/>
        </w:rPr>
        <w:fldChar w:fldCharType="end"/>
      </w:r>
      <w:r w:rsidR="00B94672" w:rsidRPr="00B51B72">
        <w:rPr>
          <w:color w:val="000000" w:themeColor="text1"/>
          <w:lang w:val="fr-FR"/>
        </w:rPr>
        <w:t>, air pollutants</w:t>
      </w:r>
      <w:r w:rsidR="0060148A" w:rsidRPr="00B51B72">
        <w:rPr>
          <w:color w:val="000000" w:themeColor="text1"/>
        </w:rPr>
        <w:fldChar w:fldCharType="begin"/>
      </w:r>
      <w:r w:rsidR="0060148A" w:rsidRPr="00B51B72">
        <w:rPr>
          <w:color w:val="000000" w:themeColor="text1"/>
          <w:lang w:val="fr-FR"/>
        </w:rPr>
        <w:instrText xml:space="preserve"> ADDIN ZOTERO_ITEM CSL_CITATION {"citationID":"6CTraPvo","properties":{"formattedCitation":"\\super 7\\nosupersub{}","plainCitation":"7","noteIndex":0},"citationItems":[{"id":920,"uris":["http://zotero.org/users/local/ScSpagv3/items/L3C4HQNN"],"uri":["http://zotero.org/users/local/ScSpagv3/items/L3C4HQNN"],"itemData":{"id":920,"type":"article-journal","title":"The epidemiology and genetics of asthma risk associated with air pollution","container-title":"J Allergy Clin Immunol","page":"213-9; quiz 220","volume":"115","issue":"2","archive_location":"15696070","abstract":"The occurrence of asthma and allergic diseases has continued to increase in the United States and worldwide, despite general improvements in air quality over the past 40 years. This observation has led many to question whether air quality is truly a significant risk factor in the development and exacerbation of asthma and whether further improvement in air quality is likely to result in improved health outcomes. However, epidemiologic studies have shown that levels of pollutants of less than the current ambient air quality standards still result in exacerbations of asthma and are associated with other morbidities as well. Specific locations, such as living near a roadway, might pose a special exposure risk. Genetic factors almost certainly play a role in determining susceptibility to pollutants, such as including those involved with antioxidant defenses. The best studied of these in the context of air pollution risks are glutathione-S-transferase polymorphisms. Irrespective of whether pollutants contribute to the development of asthma or the well-documented increases in asthma results in more people having pollutant-induced disease, poor air quality in many places remains a significant problem for patients with asthma and allergic disease. A number of public health, pharmaceutical, and nutriceutical interventions might mitigate the effects of pollutant exposure and deserve further study.","DOI":"10.1016/j.jaci.2004.12.003","ISSN":"0091-6749 (Print) 0091-6749 (Linking)","author":[{"family":"Peden","given":"D. B."}],"issued":{"date-parts":[["2005",2]]}}}],"schema":"https://github.com/citation-style-language/schema/raw/master/csl-citation.json"} </w:instrText>
      </w:r>
      <w:r w:rsidR="0060148A" w:rsidRPr="00B51B72">
        <w:rPr>
          <w:color w:val="000000" w:themeColor="text1"/>
        </w:rPr>
        <w:fldChar w:fldCharType="separate"/>
      </w:r>
      <w:r w:rsidR="0060148A" w:rsidRPr="00B51B72">
        <w:rPr>
          <w:color w:val="000000" w:themeColor="text1"/>
          <w:vertAlign w:val="superscript"/>
          <w:lang w:val="fr-FR"/>
        </w:rPr>
        <w:t>7</w:t>
      </w:r>
      <w:r w:rsidR="0060148A" w:rsidRPr="00B51B72">
        <w:rPr>
          <w:color w:val="000000" w:themeColor="text1"/>
        </w:rPr>
        <w:fldChar w:fldCharType="end"/>
      </w:r>
      <w:r w:rsidR="004333BE" w:rsidRPr="00B51B72">
        <w:rPr>
          <w:color w:val="000000" w:themeColor="text1"/>
          <w:lang w:val="fr-FR"/>
        </w:rPr>
        <w:t xml:space="preserve"> </w:t>
      </w:r>
      <w:r w:rsidR="00B94672" w:rsidRPr="00B51B72">
        <w:rPr>
          <w:color w:val="000000" w:themeColor="text1"/>
          <w:lang w:val="fr-FR"/>
        </w:rPr>
        <w:t>or urban lifestyles associated with decreased exposure to microbes or their products such as bacterial endotoxins (lipopolysaccharide [LPS]) - known as the 'hygiene hypothesis'</w:t>
      </w:r>
      <w:r w:rsidR="0060148A" w:rsidRPr="00B51B72">
        <w:rPr>
          <w:color w:val="000000" w:themeColor="text1"/>
          <w:lang w:val="fr-FR"/>
        </w:rPr>
        <w:fldChar w:fldCharType="begin"/>
      </w:r>
      <w:r w:rsidR="0060148A" w:rsidRPr="00B51B72">
        <w:rPr>
          <w:color w:val="000000" w:themeColor="text1"/>
          <w:lang w:val="fr-FR"/>
        </w:rPr>
        <w:instrText xml:space="preserve"> ADDIN ZOTERO_ITEM CSL_CITATION {"citationID":"p1OgFFkX","properties":{"formattedCitation":"\\super 8,9\\nosupersub{}","plainCitation":"8,9","noteIndex":0},"citationItems":[{"id":50,"uris":["http://zotero.org/users/local/ScSpagv3/items/XICBUAHQ"],"uri":["http://zotero.org/users/local/ScSpagv3/items/XICBUAHQ"],"itemData":{"id":50,"type":"article-journal","title":"Environmental exposure to endotoxin and its relation to asthma in school-age children","container-title":"N Engl J Med","page":"869-77","volume":"347","issue":"12","archive_location":"12239255","abstract":"BACKGROUND: In early life, the innate immune system can recognize both viable and nonviable parts of microorganisms. Immune activation may direct the immune response, thus conferring tolerance to allergens such as animal dander or tree and grass pollen. METHODS: Parents of children who were 6 to 13 years of age and were living in rural areas of Germany, Austria, or Switzerland where there were both farming and nonfarming households completed a standardized questionnaire on asthma and hay fever. Blood samples were obtained from the children and tested for atopic sensitization; peripheral-blood leukocytes were also harvested from the samples for testing. The levels of endotoxin in the bedding used by these children were examined in relation to clinical findings and to the cytokine-production profiles of peripheral-blood leukocytes that had been stimulated with lipopolysaccharide and staphylococcal enterotoxin B. Complete data were available for 812 children. RESULTS: Endotoxin levels in samples of dust from the child's mattress were inversely related to the occurrence of hay fever, atopic asthma, and atopic sensitization. Nonatopic wheeze was not significantly associated with the endotoxin level. Cytokine production by leukocytes (production of tumor necrosis factor alpha, interferon-gamma, interleukin-10, and interleukin-12) was inversely related to the endotoxin level in the bedding, indicating a marked down-regulation of immune responses in exposed children. </w:instrText>
      </w:r>
      <w:r w:rsidR="0060148A" w:rsidRPr="00B51B72">
        <w:rPr>
          <w:color w:val="000000" w:themeColor="text1"/>
        </w:rPr>
        <w:instrText xml:space="preserve">CONCLUSIONS: A subject's environmental exposure to endotoxin may have a crucial role in the development of tolerance to ubiquitous allergens found in natural environments.","DOI":"10.1056/NEJMoa020057","ISSN":"1533-4406 (Electronic) 0028-4793 (Linking)","author":[{"family":"Braun-Fahrlander","given":"C."},{"family":"Riedler","given":"J."},{"family":"Herz","given":"U."},{"family":"Eder","given":"W."},{"family":"Waser","given":"M."},{"family":"Grize","given":"L."},{"family":"Maisch","given":"S."},{"family":"Carr","given":"D."},{"family":"Gerlach","given":"F."},{"family":"Bufe","given":"A."},{"family":"Lauener","given":"R. P."},{"family":"Schierl","given":"R."},{"family":"Renz","given":"H."},{"family":"Nowak","given":"D."},{"family":"Mutius","given":"E.","non-dropping-particle":"von"},{"literal":"Allergy"},{"family":"Endotoxin Study","given":"Team"}],"issued":{"date-parts":[["2002",9,19]]}}},{"id":965,"uris":["http://zotero.org/users/local/ScSpagv3/items/6KWL8FZ6"],"uri":["http://zotero.org/users/local/ScSpagv3/items/6KWL8FZ6"],"itemData":{"id":965,"type":"article-journal","title":"Family size, infection and atopy: the first decade of the \"hygiene hypothesis\"","container-title":"Thorax","page":"S2-10","volume":"55 Suppl 1","archive_location":"10943631","ISSN":"0040-6376 (Print) 0040-6376 (Linking)","author":[{"family":"Strachan","given":"D. P."}],"issued":{"date-parts":[["2000",8]]}}}],"schema":"https://github.com/citation-style-language/schema/raw/master/csl-citation.json"} </w:instrText>
      </w:r>
      <w:r w:rsidR="0060148A" w:rsidRPr="00B51B72">
        <w:rPr>
          <w:color w:val="000000" w:themeColor="text1"/>
          <w:lang w:val="fr-FR"/>
        </w:rPr>
        <w:fldChar w:fldCharType="separate"/>
      </w:r>
      <w:r w:rsidR="0060148A" w:rsidRPr="00B51B72">
        <w:rPr>
          <w:color w:val="000000" w:themeColor="text1"/>
          <w:vertAlign w:val="superscript"/>
        </w:rPr>
        <w:t>8,9</w:t>
      </w:r>
      <w:r w:rsidR="0060148A" w:rsidRPr="00B51B72">
        <w:rPr>
          <w:color w:val="000000" w:themeColor="text1"/>
          <w:lang w:val="fr-FR"/>
        </w:rPr>
        <w:fldChar w:fldCharType="end"/>
      </w:r>
      <w:r w:rsidR="00B94672" w:rsidRPr="00B51B72">
        <w:rPr>
          <w:color w:val="000000" w:themeColor="text1"/>
        </w:rPr>
        <w:t xml:space="preserve">. </w:t>
      </w:r>
      <w:r w:rsidR="006D33F9" w:rsidRPr="00B51B72">
        <w:rPr>
          <w:color w:val="000000" w:themeColor="text1"/>
        </w:rPr>
        <w:t>A</w:t>
      </w:r>
      <w:r w:rsidR="00F8357A" w:rsidRPr="00B51B72">
        <w:rPr>
          <w:color w:val="000000" w:themeColor="text1"/>
        </w:rPr>
        <w:t xml:space="preserve"> </w:t>
      </w:r>
      <w:r w:rsidR="00F8357A" w:rsidRPr="003011F8">
        <w:rPr>
          <w:color w:val="000000" w:themeColor="text1"/>
        </w:rPr>
        <w:t xml:space="preserve">better understanding of the mechanisms by which </w:t>
      </w:r>
      <w:r w:rsidR="006D33F9" w:rsidRPr="003011F8">
        <w:rPr>
          <w:color w:val="000000" w:themeColor="text1"/>
        </w:rPr>
        <w:t xml:space="preserve">pro-allergic </w:t>
      </w:r>
      <w:r w:rsidR="00C45644" w:rsidRPr="003011F8">
        <w:rPr>
          <w:color w:val="000000" w:themeColor="text1"/>
        </w:rPr>
        <w:t xml:space="preserve">environmental </w:t>
      </w:r>
      <w:r w:rsidR="00F8357A" w:rsidRPr="003011F8">
        <w:rPr>
          <w:color w:val="000000" w:themeColor="text1"/>
        </w:rPr>
        <w:t xml:space="preserve">conditions </w:t>
      </w:r>
      <w:r w:rsidR="00DC5843" w:rsidRPr="003011F8">
        <w:rPr>
          <w:color w:val="000000" w:themeColor="text1"/>
        </w:rPr>
        <w:t>shape</w:t>
      </w:r>
      <w:r w:rsidR="00F8357A" w:rsidRPr="003011F8">
        <w:rPr>
          <w:color w:val="000000" w:themeColor="text1"/>
        </w:rPr>
        <w:t xml:space="preserve"> the </w:t>
      </w:r>
      <w:r w:rsidR="00E20C61" w:rsidRPr="003011F8">
        <w:rPr>
          <w:color w:val="000000" w:themeColor="text1"/>
        </w:rPr>
        <w:t xml:space="preserve">lung </w:t>
      </w:r>
      <w:r w:rsidR="00574B59" w:rsidRPr="003011F8">
        <w:rPr>
          <w:color w:val="000000" w:themeColor="text1"/>
        </w:rPr>
        <w:t xml:space="preserve">immune system to </w:t>
      </w:r>
      <w:r w:rsidR="0048766D" w:rsidRPr="003011F8">
        <w:rPr>
          <w:color w:val="000000" w:themeColor="text1"/>
        </w:rPr>
        <w:t xml:space="preserve">initiate </w:t>
      </w:r>
      <w:r w:rsidR="00E630A8" w:rsidRPr="003011F8">
        <w:rPr>
          <w:color w:val="000000" w:themeColor="text1"/>
        </w:rPr>
        <w:t xml:space="preserve">allergic </w:t>
      </w:r>
      <w:r w:rsidR="00DC5843" w:rsidRPr="003011F8">
        <w:rPr>
          <w:color w:val="000000" w:themeColor="text1"/>
        </w:rPr>
        <w:t xml:space="preserve">airway </w:t>
      </w:r>
      <w:r w:rsidR="00E20C61" w:rsidRPr="003011F8">
        <w:rPr>
          <w:color w:val="000000" w:themeColor="text1"/>
        </w:rPr>
        <w:t xml:space="preserve">responses </w:t>
      </w:r>
      <w:r w:rsidR="00F8357A" w:rsidRPr="003011F8">
        <w:rPr>
          <w:color w:val="000000" w:themeColor="text1"/>
        </w:rPr>
        <w:t>is an unmet</w:t>
      </w:r>
      <w:r w:rsidR="00DA0536" w:rsidRPr="003011F8">
        <w:rPr>
          <w:color w:val="000000" w:themeColor="text1"/>
        </w:rPr>
        <w:t xml:space="preserve"> and urgent</w:t>
      </w:r>
      <w:r w:rsidR="00F8357A" w:rsidRPr="003011F8">
        <w:rPr>
          <w:color w:val="000000" w:themeColor="text1"/>
        </w:rPr>
        <w:t xml:space="preserve"> need </w:t>
      </w:r>
      <w:r w:rsidR="006D33F9" w:rsidRPr="003011F8">
        <w:rPr>
          <w:color w:val="000000" w:themeColor="text1"/>
        </w:rPr>
        <w:t xml:space="preserve">which </w:t>
      </w:r>
      <w:r w:rsidR="00F8357A" w:rsidRPr="003011F8">
        <w:rPr>
          <w:color w:val="000000" w:themeColor="text1"/>
        </w:rPr>
        <w:t>may open</w:t>
      </w:r>
      <w:r w:rsidR="00224E5F">
        <w:rPr>
          <w:color w:val="000000" w:themeColor="text1"/>
        </w:rPr>
        <w:t xml:space="preserve"> </w:t>
      </w:r>
      <w:r w:rsidR="00B11D2D" w:rsidRPr="00224E5F">
        <w:t xml:space="preserve">novel </w:t>
      </w:r>
      <w:r w:rsidR="00EF2B39" w:rsidRPr="00224E5F">
        <w:t>therapeutic</w:t>
      </w:r>
      <w:r w:rsidR="00EF2B39">
        <w:rPr>
          <w:color w:val="000000" w:themeColor="text1"/>
        </w:rPr>
        <w:t xml:space="preserve"> </w:t>
      </w:r>
      <w:r w:rsidR="00F8357A" w:rsidRPr="003011F8">
        <w:rPr>
          <w:color w:val="000000" w:themeColor="text1"/>
        </w:rPr>
        <w:t xml:space="preserve">avenues </w:t>
      </w:r>
      <w:r w:rsidR="00EF2B39" w:rsidRPr="00224E5F">
        <w:t>for allergic asthma.</w:t>
      </w:r>
      <w:r w:rsidR="00EF2B39">
        <w:rPr>
          <w:color w:val="000000" w:themeColor="text1"/>
        </w:rPr>
        <w:t xml:space="preserve"> </w:t>
      </w:r>
    </w:p>
    <w:p w14:paraId="1721A21F" w14:textId="2445B019" w:rsidR="00CC7387" w:rsidRPr="00B51B72" w:rsidRDefault="00FF1FD6" w:rsidP="008D7170">
      <w:pPr>
        <w:spacing w:line="480" w:lineRule="auto"/>
        <w:ind w:right="-334"/>
        <w:jc w:val="both"/>
        <w:rPr>
          <w:color w:val="000000" w:themeColor="text1"/>
        </w:rPr>
      </w:pPr>
      <w:r w:rsidRPr="00B51B72">
        <w:rPr>
          <w:color w:val="000000" w:themeColor="text1"/>
        </w:rPr>
        <w:tab/>
      </w:r>
      <w:r w:rsidR="00B51B72" w:rsidRPr="00B51B72">
        <w:rPr>
          <w:color w:val="000000" w:themeColor="text1"/>
        </w:rPr>
        <w:t>A</w:t>
      </w:r>
      <w:r w:rsidR="000E0E1E" w:rsidRPr="00B51B72">
        <w:rPr>
          <w:color w:val="000000" w:themeColor="text1"/>
        </w:rPr>
        <w:t xml:space="preserve">llergic </w:t>
      </w:r>
      <w:r w:rsidRPr="00B51B72">
        <w:rPr>
          <w:color w:val="000000" w:themeColor="text1"/>
        </w:rPr>
        <w:t xml:space="preserve">airway </w:t>
      </w:r>
      <w:r w:rsidR="00501308" w:rsidRPr="00B51B72">
        <w:rPr>
          <w:color w:val="000000" w:themeColor="text1"/>
        </w:rPr>
        <w:t>inflammation,</w:t>
      </w:r>
      <w:r w:rsidR="00A74B6F" w:rsidRPr="00B51B72">
        <w:rPr>
          <w:color w:val="000000" w:themeColor="text1"/>
        </w:rPr>
        <w:t xml:space="preserve"> a cardinal feature of allergic asthma</w:t>
      </w:r>
      <w:r w:rsidR="007B44A7" w:rsidRPr="00B51B72">
        <w:rPr>
          <w:color w:val="000000" w:themeColor="text1"/>
        </w:rPr>
        <w:t>,</w:t>
      </w:r>
      <w:r w:rsidR="00A74B6F" w:rsidRPr="00B51B72">
        <w:rPr>
          <w:color w:val="000000" w:themeColor="text1"/>
        </w:rPr>
        <w:t xml:space="preserve"> is </w:t>
      </w:r>
      <w:r w:rsidR="00B8296B" w:rsidRPr="00B51B72">
        <w:rPr>
          <w:color w:val="000000" w:themeColor="text1"/>
        </w:rPr>
        <w:t xml:space="preserve">thought to </w:t>
      </w:r>
      <w:r w:rsidR="007B44A7" w:rsidRPr="00B51B72">
        <w:rPr>
          <w:color w:val="000000" w:themeColor="text1"/>
        </w:rPr>
        <w:t xml:space="preserve">result from an aberrant </w:t>
      </w:r>
      <w:r w:rsidRPr="00B51B72">
        <w:rPr>
          <w:color w:val="000000" w:themeColor="text1"/>
        </w:rPr>
        <w:t>type 2 immune response</w:t>
      </w:r>
      <w:r w:rsidR="00A94BCA" w:rsidRPr="00B51B72">
        <w:rPr>
          <w:color w:val="000000" w:themeColor="text1"/>
        </w:rPr>
        <w:t xml:space="preserve"> </w:t>
      </w:r>
      <w:r w:rsidR="00A93D3A" w:rsidRPr="00B51B72">
        <w:rPr>
          <w:color w:val="000000" w:themeColor="text1"/>
        </w:rPr>
        <w:t xml:space="preserve">directed against </w:t>
      </w:r>
      <w:r w:rsidR="007B44A7" w:rsidRPr="00B51B72">
        <w:rPr>
          <w:color w:val="000000" w:themeColor="text1"/>
        </w:rPr>
        <w:t xml:space="preserve">inhaled </w:t>
      </w:r>
      <w:r w:rsidR="00A93D3A" w:rsidRPr="00B51B72">
        <w:rPr>
          <w:color w:val="000000" w:themeColor="text1"/>
        </w:rPr>
        <w:t>allergens</w:t>
      </w:r>
      <w:r w:rsidR="000E0E1E" w:rsidRPr="00B51B72">
        <w:rPr>
          <w:color w:val="000000" w:themeColor="text1"/>
        </w:rPr>
        <w:fldChar w:fldCharType="begin"/>
      </w:r>
      <w:r w:rsidR="000E0E1E" w:rsidRPr="00B51B72">
        <w:rPr>
          <w:color w:val="000000" w:themeColor="text1"/>
        </w:rPr>
        <w:instrText xml:space="preserve"> ADDIN ZOTERO_ITEM CSL_CITATION {"citationID":"zKDnAXgM","properties":{"formattedCitation":"\\super 10,11\\nosupersub{}","plainCitation":"10,11","noteIndex":0},"citationItems":[{"id":870,"uris":["http://zotero.org/users/local/ScSpagv3/items/7TCTGPBN"],"uri":["http://zotero.org/users/local/ScSpagv3/items/7TCTGPBN"],"itemData":{"id":870,"type":"article-journal","title":"Type 2 immunity: Expanding our view","container-title":"Sci Immunol","volume":"3","issue":"25","archive_location":"29980619","abstract":"The classical vision of type 2 immune reactions is that they are characterized by a distinct cellular and cytokine repertoire that is critical for host resistance against helminthic worm infections but, when dysregulated, may cause atopic reactions that result in conditions such as asthma, rhinitis, dermatitis, and anaphylaxis. In this traditional view, the type 2 response is categorized as an adaptive immune response with differentiated T helper cells taking center stage, driving eosinophil recruitment and immunoglobulin production via the secretion of a distinct repertoire of cytokines that include interleukin-4 (IL-4), IL-5, and IL-13. The recent discovery of a group of innate cells that has the capacity to secrete copious amounts of type 2 cytokines, potentially in the absence of adaptive immunity, has reignited interest in type 2 biology. The discovery that these innate lymphoid cells and type 2 cytokines are involved in diverse biological processes-including wound healing, control of metabolic homeostasis, and temperature-has considerably changed our view of type 2 responses and the cytokines, chemokines, and receptors that regulate these responses.","URL":"https://www.ncbi.nlm.nih.gov/pubmed/29980619","DOI":"10.1126/sciimmunol.aat1604","ISSN":"2470-9468 (Electronic) 2470-9468 (Linking)","author":[{"family":"Lloyd","given":"C. M."},{"family":"Snelgrove","given":"R. J."}],"issued":{"date-parts":[["2018",7,6]]}}},{"id":856,"uris":["http://zotero.org/users/local/ScSpagv3/items/7AZAGUQI"],"uri":["http://zotero.org/users/local/ScSpagv3/items/7AZAGUQI"],"itemData":{"id":856,"type":"article-journal","title":"The immunology of asthma","container-title":"Nat Immunol","page":"45-56","volume":"16","issue":"1","archive_location":"25521684","abstract":"Asthma is a common disease that affects 300 million people worldwide. Given the large number of eosinophils in the airways of people with mild asthma, and verified by data from murine models, asthma was long considered the hallmark T helper type 2 (TH2) disease of the airways. It is now known that some asthmatic inflammation is neutrophilic, controlled by the TH17 subset of helper T cells, and that some eosinophilic inflammation is controlled by type 2 innate lymphoid cells (ILC2 cells) acting together with basophils. Here we discuss results from in-depth molecular studies of mouse models in light of the results from the first clinical trials targeting key cytokines in humans and describe the extraordinary heterogeneity of asthma.","DOI":"10.1038/ni.3049","ISSN":"1529-2916 (Electronic) 1529-2908 (Linking)","author":[{"family":"Lambrecht","given":"B. N."},{"family":"Hammad","given":"H."}],"issued":{"date-parts":[["2015",1]]}}}],"schema":"https://github.com/citation-style-language/schema/raw/master/csl-citation.json"} </w:instrText>
      </w:r>
      <w:r w:rsidR="000E0E1E" w:rsidRPr="00B51B72">
        <w:rPr>
          <w:color w:val="000000" w:themeColor="text1"/>
        </w:rPr>
        <w:fldChar w:fldCharType="separate"/>
      </w:r>
      <w:r w:rsidR="000E0E1E" w:rsidRPr="00B51B72">
        <w:rPr>
          <w:color w:val="000000" w:themeColor="text1"/>
          <w:vertAlign w:val="superscript"/>
        </w:rPr>
        <w:t>10,11</w:t>
      </w:r>
      <w:r w:rsidR="000E0E1E" w:rsidRPr="00B51B72">
        <w:rPr>
          <w:color w:val="000000" w:themeColor="text1"/>
        </w:rPr>
        <w:fldChar w:fldCharType="end"/>
      </w:r>
      <w:r w:rsidR="007B44A7" w:rsidRPr="00B51B72">
        <w:rPr>
          <w:color w:val="000000" w:themeColor="text1"/>
        </w:rPr>
        <w:t xml:space="preserve">. </w:t>
      </w:r>
      <w:r w:rsidR="007A46F4" w:rsidRPr="00B51B72">
        <w:rPr>
          <w:color w:val="000000" w:themeColor="text1"/>
        </w:rPr>
        <w:t>The initiation of type 2 immunity to HDM, a major allergen source in humans</w:t>
      </w:r>
      <w:r w:rsidR="000E0E1E" w:rsidRPr="00B51B72">
        <w:rPr>
          <w:color w:val="000000" w:themeColor="text1"/>
        </w:rPr>
        <w:fldChar w:fldCharType="begin"/>
      </w:r>
      <w:r w:rsidR="000E0E1E" w:rsidRPr="00B51B72">
        <w:rPr>
          <w:color w:val="000000" w:themeColor="text1"/>
        </w:rPr>
        <w:instrText xml:space="preserve"> ADDIN ZOTERO_ITEM CSL_CITATION {"citationID":"1t7O8Dbt","properties":{"formattedCitation":"\\super 12\\nosupersub{}","plainCitation":"12","noteIndex":0},"citationItems":[{"id":818,"uris":["http://zotero.org/users/local/ScSpagv3/items/H8XAI2MZ"],"uri":["http://zotero.org/users/local/ScSpagv3/items/H8XAI2MZ"],"itemData":{"id":818,"type":"article-journal","title":"Orchestrating house dust mite-associated allergy in the lung","container-title":"Trends Immunol","page":"402-11","volume":"32","issue":"9","archive_location":"21783420","abstract":"House dust mites (HDM; Dermatophagoides sp.) are one of the commonest aeroallergens worldwide and up to 85% of asthmatics are typically HDM allergic. Allergenicity is associated both with the mites themselves and with ligands derived from mite-associated bacterial and fungal products. Murine models of allergic airways disease for asthma research have recently switched from the use of surrogate allergen ovalbumin together with adjuvant to use of the HDM extract. This has accelerated understanding of how adaptive and innate immunity generate downstream pathology. We review the myriad ways in which HDM allergic responses are orchestrated. Understanding the molecular pathways that elicit HDM-associated pathology is likely to reveal novel targets for therapeutic intervention.","DOI":"10.1016/j.it.2011.06.006","ISSN":"1471-4981 (Electronic) 1471-4906 (Linking)","author":[{"family":"Gregory","given":"L. G."},{"family":"Lloyd","given":"C. M."}],"issued":{"date-parts":[["2011",9]]}}}],"schema":"https://github.com/citation-style-language/schema/raw/master/csl-citation.json"} </w:instrText>
      </w:r>
      <w:r w:rsidR="000E0E1E" w:rsidRPr="00B51B72">
        <w:rPr>
          <w:color w:val="000000" w:themeColor="text1"/>
        </w:rPr>
        <w:fldChar w:fldCharType="separate"/>
      </w:r>
      <w:r w:rsidR="000E0E1E" w:rsidRPr="00B51B72">
        <w:rPr>
          <w:color w:val="000000" w:themeColor="text1"/>
          <w:vertAlign w:val="superscript"/>
        </w:rPr>
        <w:t>12</w:t>
      </w:r>
      <w:r w:rsidR="000E0E1E" w:rsidRPr="00B51B72">
        <w:rPr>
          <w:color w:val="000000" w:themeColor="text1"/>
        </w:rPr>
        <w:fldChar w:fldCharType="end"/>
      </w:r>
      <w:r w:rsidR="007A46F4" w:rsidRPr="00B51B72">
        <w:rPr>
          <w:color w:val="000000" w:themeColor="text1"/>
        </w:rPr>
        <w:t xml:space="preserve">, involves </w:t>
      </w:r>
      <w:r w:rsidR="00800C6E" w:rsidRPr="003011F8">
        <w:rPr>
          <w:color w:val="000000" w:themeColor="text1"/>
        </w:rPr>
        <w:t>epithelial cell</w:t>
      </w:r>
      <w:r w:rsidR="000E0E1E" w:rsidRPr="00224E5F">
        <w:t>-</w:t>
      </w:r>
      <w:r w:rsidR="00B51B72" w:rsidRPr="00224E5F">
        <w:t>specific</w:t>
      </w:r>
      <w:r w:rsidR="007A46F4" w:rsidRPr="003011F8">
        <w:rPr>
          <w:color w:val="000000" w:themeColor="text1"/>
        </w:rPr>
        <w:t xml:space="preserve"> </w:t>
      </w:r>
      <w:r w:rsidR="007A46F4" w:rsidRPr="00224E5F">
        <w:t>sens</w:t>
      </w:r>
      <w:r w:rsidR="000E0E1E" w:rsidRPr="00224E5F">
        <w:t>ing</w:t>
      </w:r>
      <w:r w:rsidR="000E0E1E" w:rsidRPr="00B51B72">
        <w:rPr>
          <w:color w:val="FF0000"/>
        </w:rPr>
        <w:t xml:space="preserve"> </w:t>
      </w:r>
      <w:r w:rsidR="000E0E1E" w:rsidRPr="00224E5F">
        <w:t>of</w:t>
      </w:r>
      <w:r w:rsidR="007A46F4" w:rsidRPr="00224E5F">
        <w:t xml:space="preserve"> </w:t>
      </w:r>
      <w:r w:rsidR="000E0E1E" w:rsidRPr="00224E5F">
        <w:t>LPS and</w:t>
      </w:r>
      <w:r w:rsidR="000E0E1E" w:rsidRPr="00B51B72">
        <w:rPr>
          <w:color w:val="FF0000"/>
        </w:rPr>
        <w:t xml:space="preserve"> </w:t>
      </w:r>
      <w:r w:rsidR="007A46F4" w:rsidRPr="00B51B72">
        <w:t>HDM</w:t>
      </w:r>
      <w:r w:rsidR="007A4B9F" w:rsidRPr="00CE3469">
        <w:rPr>
          <w:color w:val="FF0000"/>
        </w:rPr>
        <w:t xml:space="preserve"> </w:t>
      </w:r>
      <w:r w:rsidR="000E0E1E" w:rsidRPr="00224E5F">
        <w:t>compound</w:t>
      </w:r>
      <w:r w:rsidR="00B51B72" w:rsidRPr="00224E5F">
        <w:t>s</w:t>
      </w:r>
      <w:r w:rsidR="000E0E1E" w:rsidRPr="00224E5F">
        <w:t xml:space="preserve"> and</w:t>
      </w:r>
      <w:r w:rsidR="00DA3224" w:rsidRPr="00224E5F">
        <w:t xml:space="preserve"> release </w:t>
      </w:r>
      <w:r w:rsidR="000E0E1E" w:rsidRPr="00224E5F">
        <w:t xml:space="preserve">of </w:t>
      </w:r>
      <w:r w:rsidR="00780D35" w:rsidRPr="00224E5F">
        <w:t xml:space="preserve">pro-allergic </w:t>
      </w:r>
      <w:r w:rsidR="00193946" w:rsidRPr="00224E5F">
        <w:t>alarmins</w:t>
      </w:r>
      <w:r w:rsidR="007A46F4" w:rsidRPr="00224E5F">
        <w:t xml:space="preserve"> </w:t>
      </w:r>
      <w:r w:rsidR="007A4B9F" w:rsidRPr="00224E5F">
        <w:t xml:space="preserve">that </w:t>
      </w:r>
      <w:r w:rsidR="007A46F4" w:rsidRPr="003011F8">
        <w:rPr>
          <w:color w:val="000000" w:themeColor="text1"/>
        </w:rPr>
        <w:t xml:space="preserve">instruct specialized lung dendritic cells </w:t>
      </w:r>
      <w:r w:rsidR="0026231B" w:rsidRPr="003011F8">
        <w:rPr>
          <w:color w:val="000000" w:themeColor="text1"/>
        </w:rPr>
        <w:t>(</w:t>
      </w:r>
      <w:r w:rsidR="007A46F4" w:rsidRPr="003011F8">
        <w:rPr>
          <w:color w:val="000000" w:themeColor="text1"/>
        </w:rPr>
        <w:t>DCs</w:t>
      </w:r>
      <w:r w:rsidR="0026231B" w:rsidRPr="003011F8">
        <w:rPr>
          <w:color w:val="000000" w:themeColor="text1"/>
        </w:rPr>
        <w:t>)</w:t>
      </w:r>
      <w:r w:rsidR="007A46F4" w:rsidRPr="003011F8" w:rsidDel="00800C6E">
        <w:rPr>
          <w:color w:val="000000" w:themeColor="text1"/>
        </w:rPr>
        <w:t xml:space="preserve"> </w:t>
      </w:r>
      <w:r w:rsidR="00800C6E" w:rsidRPr="003011F8">
        <w:rPr>
          <w:color w:val="000000" w:themeColor="text1"/>
        </w:rPr>
        <w:t>to</w:t>
      </w:r>
      <w:r w:rsidR="00CC7387" w:rsidRPr="003011F8">
        <w:rPr>
          <w:color w:val="000000" w:themeColor="text1"/>
        </w:rPr>
        <w:t xml:space="preserve"> sample allergens</w:t>
      </w:r>
      <w:r w:rsidR="00800C6E" w:rsidRPr="003011F8">
        <w:rPr>
          <w:color w:val="000000" w:themeColor="text1"/>
        </w:rPr>
        <w:t>,</w:t>
      </w:r>
      <w:r w:rsidR="00CC7387" w:rsidRPr="003011F8">
        <w:rPr>
          <w:color w:val="000000" w:themeColor="text1"/>
        </w:rPr>
        <w:t xml:space="preserve"> transport them to the draining lymph node</w:t>
      </w:r>
      <w:r w:rsidR="008F3429">
        <w:rPr>
          <w:color w:val="000000" w:themeColor="text1"/>
        </w:rPr>
        <w:t xml:space="preserve"> </w:t>
      </w:r>
      <w:r w:rsidR="008F3429" w:rsidRPr="00224E5F">
        <w:t>(LN)</w:t>
      </w:r>
      <w:r w:rsidR="00CC7387" w:rsidRPr="003011F8">
        <w:rPr>
          <w:color w:val="000000" w:themeColor="text1"/>
        </w:rPr>
        <w:t xml:space="preserve"> </w:t>
      </w:r>
      <w:r w:rsidR="00800C6E" w:rsidRPr="003011F8">
        <w:rPr>
          <w:color w:val="000000" w:themeColor="text1"/>
        </w:rPr>
        <w:t xml:space="preserve">and </w:t>
      </w:r>
      <w:r w:rsidR="00CC7387" w:rsidRPr="003011F8">
        <w:rPr>
          <w:color w:val="000000" w:themeColor="text1"/>
        </w:rPr>
        <w:t xml:space="preserve">induce allergen-specific </w:t>
      </w:r>
      <w:r w:rsidR="00C35ABA" w:rsidRPr="003011F8">
        <w:rPr>
          <w:color w:val="000000" w:themeColor="text1"/>
        </w:rPr>
        <w:t>CD4 T helper type 2 (</w:t>
      </w:r>
      <w:r w:rsidR="00CC7387" w:rsidRPr="003011F8">
        <w:rPr>
          <w:color w:val="000000" w:themeColor="text1"/>
        </w:rPr>
        <w:t>T</w:t>
      </w:r>
      <w:r w:rsidR="00CC7387" w:rsidRPr="003011F8">
        <w:rPr>
          <w:color w:val="000000" w:themeColor="text1"/>
          <w:vertAlign w:val="subscript"/>
        </w:rPr>
        <w:t>H</w:t>
      </w:r>
      <w:r w:rsidR="00CC7387" w:rsidRPr="003011F8">
        <w:rPr>
          <w:color w:val="000000" w:themeColor="text1"/>
        </w:rPr>
        <w:t>2</w:t>
      </w:r>
      <w:r w:rsidR="00C35ABA" w:rsidRPr="003011F8">
        <w:rPr>
          <w:color w:val="000000" w:themeColor="text1"/>
        </w:rPr>
        <w:t>)</w:t>
      </w:r>
      <w:r w:rsidR="00CC7387" w:rsidRPr="003011F8">
        <w:rPr>
          <w:color w:val="000000" w:themeColor="text1"/>
        </w:rPr>
        <w:t xml:space="preserve"> </w:t>
      </w:r>
      <w:r w:rsidR="005E3476" w:rsidRPr="003011F8">
        <w:rPr>
          <w:color w:val="000000" w:themeColor="text1"/>
        </w:rPr>
        <w:t>cell</w:t>
      </w:r>
      <w:r w:rsidR="00141E25" w:rsidRPr="003011F8">
        <w:rPr>
          <w:color w:val="000000" w:themeColor="text1"/>
        </w:rPr>
        <w:t>s</w:t>
      </w:r>
      <w:r w:rsidR="007B44A7" w:rsidRPr="003011F8">
        <w:rPr>
          <w:color w:val="000000" w:themeColor="text1"/>
        </w:rPr>
        <w:t>. Upon subsequent HDM challenge, T</w:t>
      </w:r>
      <w:r w:rsidR="007B44A7" w:rsidRPr="003011F8">
        <w:rPr>
          <w:color w:val="000000" w:themeColor="text1"/>
          <w:vertAlign w:val="subscript"/>
        </w:rPr>
        <w:t>H</w:t>
      </w:r>
      <w:r w:rsidR="007B44A7" w:rsidRPr="003011F8">
        <w:rPr>
          <w:color w:val="000000" w:themeColor="text1"/>
        </w:rPr>
        <w:t xml:space="preserve">2 effector cells secrete type 2 </w:t>
      </w:r>
      <w:r w:rsidR="007B44A7" w:rsidRPr="00B51B72">
        <w:rPr>
          <w:color w:val="000000" w:themeColor="text1"/>
        </w:rPr>
        <w:t>cytokines (e.g., interleukin</w:t>
      </w:r>
      <w:r w:rsidR="000617DE" w:rsidRPr="00B51B72">
        <w:rPr>
          <w:color w:val="000000" w:themeColor="text1"/>
        </w:rPr>
        <w:t xml:space="preserve"> </w:t>
      </w:r>
      <w:r w:rsidR="007B44A7" w:rsidRPr="00B51B72">
        <w:rPr>
          <w:color w:val="000000" w:themeColor="text1"/>
        </w:rPr>
        <w:t>[IL]-4, IL-5, IL-13), thereby orchestrating features of allergic airway inflammation such as airway eosinophilia and goblet cell metaplasia via IL-5</w:t>
      </w:r>
      <w:r w:rsidR="00B752C1" w:rsidRPr="00B51B72">
        <w:rPr>
          <w:color w:val="000000" w:themeColor="text1"/>
        </w:rPr>
        <w:t>-</w:t>
      </w:r>
      <w:r w:rsidR="007B44A7" w:rsidRPr="00B51B72">
        <w:rPr>
          <w:color w:val="000000" w:themeColor="text1"/>
        </w:rPr>
        <w:t xml:space="preserve"> and IL-13</w:t>
      </w:r>
      <w:r w:rsidR="00B752C1" w:rsidRPr="00B51B72">
        <w:rPr>
          <w:color w:val="000000" w:themeColor="text1"/>
        </w:rPr>
        <w:t>-dependent mechanisms</w:t>
      </w:r>
      <w:r w:rsidR="007B44A7" w:rsidRPr="00B51B72">
        <w:rPr>
          <w:color w:val="000000" w:themeColor="text1"/>
        </w:rPr>
        <w:t>, respectively</w:t>
      </w:r>
      <w:r w:rsidR="000E0E1E" w:rsidRPr="00B51B72">
        <w:rPr>
          <w:color w:val="000000" w:themeColor="text1"/>
        </w:rPr>
        <w:fldChar w:fldCharType="begin"/>
      </w:r>
      <w:r w:rsidR="000E0E1E" w:rsidRPr="00B51B72">
        <w:rPr>
          <w:color w:val="000000" w:themeColor="text1"/>
        </w:rPr>
        <w:instrText xml:space="preserve"> ADDIN ZOTERO_ITEM CSL_CITATION {"citationID":"BLHdEbBf","properties":{"formattedCitation":"\\super 11,13\\nosupersub{}","plainCitation":"11,13","noteIndex":0},"citationItems":[{"id":856,"uris":["http://zotero.org/users/local/ScSpagv3/items/7AZAGUQI"],"uri":["http://zotero.org/users/local/ScSpagv3/items/7AZAGUQI"],"itemData":{"id":856,"type":"article-journal","title":"The immunology of asthma","container-title":"Nat Immunol","page":"45-56","volume":"16","issue":"1","archive_location":"25521684","abstract":"Asthma is a common disease that affects 300 million people worldwide. Given the large number of eosinophils in the airways of people with mild asthma, and verified by data from murine models, asthma was long considered the hallmark T helper type 2 (TH2) disease of the airways. It is now known that some asthmatic inflammation is neutrophilic, controlled by the TH17 subset of helper T cells, and that some eosinophilic inflammation is controlled by type 2 innate lymphoid cells (ILC2 cells) acting together with basophils. Here we discuss results from in-depth molecular studies of mouse models in light of the results from the first clinical trials targeting key cytokines in humans and describe the extraordinary heterogeneity of asthma.","DOI":"10.1038/ni.3049","ISSN":"1529-2916 (Electronic) 1529-2908 (Linking)","author":[{"family":"Lambrecht","given":"B. N."},{"family":"Hammad","given":"H."}],"issued":{"date-parts":[["2015",1]]}}},{"id":872,"uris":["http://zotero.org/users/local/ScSpagv3/items/EYDK2KSH"],"uri":["http://zotero.org/users/local/ScSpagv3/items/EYDK2KSH"],"itemData":{"id":872,"type":"article-journal","title":"Asthma and allergic inflammation","container-title":"Cell","page":"777-83","volume":"140","issue":"6","archive_location":"20303868","abstract":"Studies of the initiation and maintenance of asthma and allergic inflammation implicate dysregulated interactions between mucosal epithelia and innate immune cells as the underlying cause of these disorders. The similarities of these responses with mucosal responses to parasitic intestinal worms may reveal pathways relevant to the perplexing rise of these chronic inflammatory disorders.","DOI":"10.1016/j.cell.2010.03.004","ISSN":"1097-4172 (Electronic) 0092-8674 (Linking)","author":[{"family":"Locksley","given":"R. M."}],"issued":{"date-parts":[["2010",3,19]]}}}],"schema":"https://github.com/citation-style-language/schema/raw/master/csl-citation.json"} </w:instrText>
      </w:r>
      <w:r w:rsidR="000E0E1E" w:rsidRPr="00B51B72">
        <w:rPr>
          <w:color w:val="000000" w:themeColor="text1"/>
        </w:rPr>
        <w:fldChar w:fldCharType="separate"/>
      </w:r>
      <w:r w:rsidR="000E0E1E" w:rsidRPr="00B51B72">
        <w:rPr>
          <w:color w:val="000000" w:themeColor="text1"/>
          <w:vertAlign w:val="superscript"/>
        </w:rPr>
        <w:t>11,13</w:t>
      </w:r>
      <w:r w:rsidR="000E0E1E" w:rsidRPr="00B51B72">
        <w:rPr>
          <w:color w:val="000000" w:themeColor="text1"/>
        </w:rPr>
        <w:fldChar w:fldCharType="end"/>
      </w:r>
      <w:r w:rsidR="007B44A7" w:rsidRPr="00B51B72">
        <w:rPr>
          <w:color w:val="000000" w:themeColor="text1"/>
        </w:rPr>
        <w:t>.</w:t>
      </w:r>
    </w:p>
    <w:p w14:paraId="05907516" w14:textId="476491A7" w:rsidR="002B69BF" w:rsidRPr="003011F8" w:rsidRDefault="00800C6E" w:rsidP="008D7170">
      <w:pPr>
        <w:spacing w:line="480" w:lineRule="auto"/>
        <w:ind w:right="-334"/>
        <w:jc w:val="both"/>
        <w:rPr>
          <w:color w:val="000000" w:themeColor="text1"/>
        </w:rPr>
      </w:pPr>
      <w:r w:rsidRPr="003011F8">
        <w:rPr>
          <w:color w:val="000000" w:themeColor="text1"/>
        </w:rPr>
        <w:tab/>
      </w:r>
      <w:r w:rsidR="00141E25" w:rsidRPr="003011F8">
        <w:rPr>
          <w:color w:val="000000" w:themeColor="text1"/>
        </w:rPr>
        <w:t xml:space="preserve">Neutrophils </w:t>
      </w:r>
      <w:r w:rsidR="00EA5DC6" w:rsidRPr="003011F8">
        <w:rPr>
          <w:color w:val="000000" w:themeColor="text1"/>
        </w:rPr>
        <w:t xml:space="preserve">are granulocytes that </w:t>
      </w:r>
      <w:r w:rsidR="00165339" w:rsidRPr="003011F8">
        <w:rPr>
          <w:color w:val="000000" w:themeColor="text1"/>
        </w:rPr>
        <w:t xml:space="preserve">were </w:t>
      </w:r>
      <w:r w:rsidR="00AD5EEE">
        <w:rPr>
          <w:color w:val="000000" w:themeColor="text1"/>
        </w:rPr>
        <w:t>primarily</w:t>
      </w:r>
      <w:r w:rsidR="00165339" w:rsidRPr="003011F8">
        <w:rPr>
          <w:color w:val="000000" w:themeColor="text1"/>
        </w:rPr>
        <w:t xml:space="preserve"> </w:t>
      </w:r>
      <w:r w:rsidR="00B51B72">
        <w:rPr>
          <w:color w:val="000000" w:themeColor="text1"/>
        </w:rPr>
        <w:t>known</w:t>
      </w:r>
      <w:r w:rsidR="00141E25" w:rsidRPr="003011F8">
        <w:rPr>
          <w:color w:val="000000" w:themeColor="text1"/>
        </w:rPr>
        <w:t xml:space="preserve"> </w:t>
      </w:r>
      <w:r w:rsidR="00EA5DC6" w:rsidRPr="003011F8">
        <w:rPr>
          <w:color w:val="000000" w:themeColor="text1"/>
        </w:rPr>
        <w:t xml:space="preserve">as </w:t>
      </w:r>
      <w:r w:rsidR="00141E25" w:rsidRPr="003011F8">
        <w:rPr>
          <w:color w:val="000000" w:themeColor="text1"/>
        </w:rPr>
        <w:t>first-responders specialized in pathogen clearance and</w:t>
      </w:r>
      <w:r w:rsidR="00165339" w:rsidRPr="003011F8">
        <w:rPr>
          <w:color w:val="000000" w:themeColor="text1"/>
        </w:rPr>
        <w:t xml:space="preserve"> as</w:t>
      </w:r>
      <w:r w:rsidR="00141E25" w:rsidRPr="003011F8">
        <w:rPr>
          <w:color w:val="000000" w:themeColor="text1"/>
        </w:rPr>
        <w:t xml:space="preserve"> prototypic effector cells of type 17 responses</w:t>
      </w:r>
      <w:r w:rsidR="00165339" w:rsidRPr="003011F8">
        <w:rPr>
          <w:color w:val="000000" w:themeColor="text1"/>
        </w:rPr>
        <w:t xml:space="preserve">. </w:t>
      </w:r>
      <w:r w:rsidR="007A46F4" w:rsidRPr="003011F8">
        <w:rPr>
          <w:color w:val="000000" w:themeColor="text1"/>
        </w:rPr>
        <w:lastRenderedPageBreak/>
        <w:t>However,</w:t>
      </w:r>
      <w:r w:rsidR="00165339" w:rsidRPr="003011F8">
        <w:rPr>
          <w:color w:val="000000" w:themeColor="text1"/>
        </w:rPr>
        <w:t xml:space="preserve"> evidence for neutrophil complexity and functional diversity</w:t>
      </w:r>
      <w:r w:rsidR="007A4B9F">
        <w:rPr>
          <w:color w:val="000000" w:themeColor="text1"/>
        </w:rPr>
        <w:t xml:space="preserve"> </w:t>
      </w:r>
      <w:r w:rsidR="000E0E1E" w:rsidRPr="00224E5F">
        <w:t>has</w:t>
      </w:r>
      <w:r w:rsidR="00AD0A85" w:rsidRPr="00224E5F">
        <w:t xml:space="preserve"> </w:t>
      </w:r>
      <w:r w:rsidR="000E0E1E" w:rsidRPr="00224E5F">
        <w:t>emerged recently</w:t>
      </w:r>
      <w:r w:rsidR="000E0E1E" w:rsidRPr="00224E5F">
        <w:fldChar w:fldCharType="begin"/>
      </w:r>
      <w:r w:rsidR="000E0E1E" w:rsidRPr="00224E5F">
        <w:instrText xml:space="preserve"> ADDIN ZOTERO_ITEM CSL_CITATION {"citationID":"03EQQR7v","properties":{"formattedCitation":"\\super 14,15\\nosupersub{}","plainCitation":"14,15","noteIndex":0},"citationItems":[{"id":1659,"uris":["http://zotero.org/users/local/ScSpagv3/items/MK6JJX48"],"uri":["http://zotero.org/users/local/ScSpagv3/items/MK6JJX48"],"itemData":{"id":1659,"type":"article-journal","title":"Heterogeneity of neutrophils","container-title":"Nature Reviews. Immunology","page":"255-265","volume":"19","issue":"4","source":"PubMed","abstract":"Structured models of ontogenic, phenotypic and functional diversity have been instrumental for a renewed understanding of the biology of immune cells, such as macrophages and lymphoid cells. However, there are no established models that can be used to define the diversity of neutrophils, the most abundant myeloid cells. This lack of an established model is largely due to the uniquely short lives of neutrophils, a consequence of their inability to divide once terminally differentiated, which has been perceived as a roadblock to functional diversity. This perception is rapidly evolving as multiple phenotypic and functional variants of neutrophils have been found, both in homeostatic and disease conditions. In this Opinion article, we present an overview of neutrophil heterogeneity and discuss possible mechanisms of diversification, including genomic regulation. We suggest that neutrophil heterogeneity is an important feature of immune pathophysiology, such that co-option of the mechanisms of diversification by cancer or other disorders contributes to disease progression.","DOI":"10.1038/s41577-019-0141-8","ISSN":"1474-1741","note":"PMID: 30816340","journalAbbreviation":"Nat. Rev. Immunol.","language":"eng","author":[{"family":"Ng","given":"Lai Guan"},{"family":"Ostuni","given":"Renato"},{"family":"Hidalgo","given":"Andrés"}],"issued":{"date-parts":[["2019",4]]}}},{"id":1661,"uris":["http://zotero.org/users/local/ScSpagv3/items/JNFBUPVZ"],"uri":["http://zotero.org/users/local/ScSpagv3/items/JNFBUPVZ"],"itemData":{"id":1661,"type":"article-journal","title":"Neutrophil extracellular traps in immunity and disease","container-title":"Nature Reviews. Immunology","page":"134-147","volume":"18","issue":"2","source":"PubMed","abstract":"Neutrophils are innate immune phagocytes that have a central role in immune defence. Our understanding of the role of neutrophils in pathogen clearance, immune regulation and disease pathology has advanced dramatically in recent years. Web-like chromatin structures known as neutrophil extracellular traps (NETs) have been at the forefront of this renewed interest in neutrophil biology. The identification of molecules that modulate the release of NETs has helped to refine our view of the role of NETs in immune protection, inflammatory and autoimmune diseases and cancer. Here, I discuss the key findings and concepts that have thus far shaped the field of NET biology.","DOI":"10.1038/nri.2017.105","ISSN":"1474-1741","note":"PMID: 28990587","journalAbbreviation":"Nat. Rev. Immunol.","language":"eng","author":[{"family":"Papayannopoulos","given":"Venizelos"}],"issued":{"date-parts":[["2018",2]]}}}],"schema":"https://github.com/citation-style-language/schema/raw/master/csl-citation.json"} </w:instrText>
      </w:r>
      <w:r w:rsidR="000E0E1E" w:rsidRPr="00224E5F">
        <w:fldChar w:fldCharType="separate"/>
      </w:r>
      <w:r w:rsidR="000E0E1E" w:rsidRPr="00224E5F">
        <w:rPr>
          <w:vertAlign w:val="superscript"/>
        </w:rPr>
        <w:t>14,15</w:t>
      </w:r>
      <w:r w:rsidR="000E0E1E" w:rsidRPr="00224E5F">
        <w:fldChar w:fldCharType="end"/>
      </w:r>
      <w:r w:rsidR="003570E9" w:rsidRPr="003011F8">
        <w:rPr>
          <w:color w:val="000000" w:themeColor="text1"/>
        </w:rPr>
        <w:t xml:space="preserve">. </w:t>
      </w:r>
      <w:r w:rsidR="00D459C3" w:rsidRPr="003011F8">
        <w:rPr>
          <w:color w:val="000000" w:themeColor="text1"/>
        </w:rPr>
        <w:t xml:space="preserve">In the context of asthma, neutrophils have </w:t>
      </w:r>
      <w:r w:rsidR="00834509" w:rsidRPr="003011F8">
        <w:rPr>
          <w:color w:val="000000" w:themeColor="text1"/>
        </w:rPr>
        <w:t xml:space="preserve">mainly </w:t>
      </w:r>
      <w:r w:rsidR="00D459C3" w:rsidRPr="003011F8">
        <w:rPr>
          <w:color w:val="000000" w:themeColor="text1"/>
        </w:rPr>
        <w:t xml:space="preserve">been </w:t>
      </w:r>
      <w:r w:rsidR="00834509" w:rsidRPr="00B51B72">
        <w:rPr>
          <w:color w:val="000000" w:themeColor="text1"/>
        </w:rPr>
        <w:t>investigated</w:t>
      </w:r>
      <w:r w:rsidR="00D459C3" w:rsidRPr="00B51B72">
        <w:rPr>
          <w:color w:val="000000" w:themeColor="text1"/>
        </w:rPr>
        <w:t xml:space="preserve"> </w:t>
      </w:r>
      <w:r w:rsidR="00604653" w:rsidRPr="00B51B72">
        <w:rPr>
          <w:color w:val="000000" w:themeColor="text1"/>
        </w:rPr>
        <w:t>in</w:t>
      </w:r>
      <w:r w:rsidR="002B69BF" w:rsidRPr="00B51B72">
        <w:rPr>
          <w:color w:val="000000" w:themeColor="text1"/>
        </w:rPr>
        <w:t xml:space="preserve"> </w:t>
      </w:r>
      <w:r w:rsidR="00D459C3" w:rsidRPr="00B51B72">
        <w:rPr>
          <w:color w:val="000000" w:themeColor="text1"/>
        </w:rPr>
        <w:t>severe asthma</w:t>
      </w:r>
      <w:r w:rsidR="002B69BF" w:rsidRPr="00B51B72">
        <w:rPr>
          <w:color w:val="000000" w:themeColor="text1"/>
        </w:rPr>
        <w:t>, characterized by type 17-mediated neutrophilic inflammation</w:t>
      </w:r>
      <w:r w:rsidR="000E0E1E" w:rsidRPr="00B51B72">
        <w:rPr>
          <w:color w:val="000000" w:themeColor="text1"/>
        </w:rPr>
        <w:fldChar w:fldCharType="begin"/>
      </w:r>
      <w:r w:rsidR="005F2860">
        <w:rPr>
          <w:color w:val="000000" w:themeColor="text1"/>
        </w:rPr>
        <w:instrText xml:space="preserve"> ADDIN ZOTERO_ITEM CSL_CITATION {"citationID":"u357mhlq","properties":{"formattedCitation":"\\super 16\\uc0\\u8211{}19\\nosupersub{}","plainCitation":"16–19","noteIndex":0},"citationItems":[{"id":848,"uris":["http://zotero.org/users/local/ScSpagv3/items/A88X7BGB"],"uri":["http://zotero.org/users/local/ScSpagv3/items/A88X7BGB"],"itemData":{"id":848,"type":"article-journal","title":"Neutrophil cytoplasts induce TH17 differentiation and skew inflammation toward neutrophilia in severe asthma","container-title":"Sci Immunol","volume":"3","issue":"26","archive_location":"30076281","abstract":"Severe asthma is a debilitating and treatment refractory disease. As many as half of these patients have complex neutrophil-predominant lung inflammation that is distinct from milder asthma with type 2 eosinophilic inflammation. New insights into severe asthma pathogenesis are needed. Concomitant exposure of mice to an aeroallergen and endotoxin during sensitization resulted in complex neutrophilic immune responses to allergen alone during later airway challenge. Unlike allergen alone, sensitization with allergen and endotoxin led to NETosis. In addition to neutrophil extracellular traps (NETs), enucleated neutrophil cytoplasts were evident in the lungs. Surprisingly, allergen-driven airway neutrophilia was decreased in peptidyl arginine deiminase 4-deficient mice with defective NETosis but not by deoxyribonuclease treatment, implicating the cytoplasts for the non-type 2 immune responses to allergen. Neutrophil cytoplasts were also present in mediastinal lymph nodes, and the cytoplasts activated lung dendritic cells in vitro to trigger antigen-specific interleukin-17 (IL-17) production from naive CD4(+) T cells. Bronchoalveolar lavage fluid from patients with severe asthma and high neutrophil counts had detectable NETs and cytoplasts that were positively correlated with IL-17 levels. Together, these translational findings have identified neutrophil cytoplast formation in asthmatic lung inflammation and linked the cytoplasts to T helper 17-mediated neutrophilic inflammation in severe asthma.","URL":"https://www.ncbi.nlm.nih.gov/pubmed/30076281","DOI":"10.1126/sciimmunol.aao4747","ISSN":"2470-9468 (Electronic) 2470-9468 (Linking)","author":[{"family":"Krishnamoorthy","given":"N."},{"family":"Douda","given":"D. N."},{"family":"Bruggemann","given":"T. R."},{"family":"Ricklefs","given":"I."},{"family":"Duvall","given":"M. G."},{"family":"Abdulnour","given":"R. E."},{"family":"Martinod","given":"K."},{"family":"Tavares","given":"L."},{"family":"Wang","given":"X."},{"family":"Cernadas","given":"M."},{"family":"Israel","given":"E."},{"family":"Mauger","given":"D. T."},{"family":"Bleecker","given":"E. R."},{"family":"Castro","given":"M."},{"family":"Erzurum","given":"S. C."},{"family":"Gaston","given":"B. M."},{"family":"Jarjour","given":"N. N."},{"family":"Wenzel","given":"S."},{"family":"Dunican","given":"E."},{"family":"Fahy","given":"J. V."},{"family":"Irimia","given":"D."},{"family":"Wagner","given":"D. D."},{"family":"Levy","given":"B. D."},{"family":"National Heart","given":"Lung"},{"family":"Blood Institute Severe Asthma Research Program","given":"Investigators"}],"issued":{"date-parts":[["2018",8,3]]}}},{"id":932,"uris":["http://zotero.org/users/local/ScSpagv3/items/SQ92G9D5"],"uri":["http://zotero.org/users/local/ScSpagv3/items/SQ92G9D5"],"itemData":{"id":932,"type":"article-journal","title":"Role of neutrophils in allergic asthma","container-title":"Curr Opin Immunol","page":"28-34","volume":"54","archive_location":"29883877","abstract":"The contribution of neutrophils to asthma pathogenesis has been mainly studied in the context of non-allergic neutrophilic asthma. However, neutrophils can also be rapidly recruited and are largely present in the airways of allergic eosinophilic asthmatic patients. Under these circumstances, they possess specific phenotypic features distinguishing them from resting blood neutrophils and are endowed with particular functions. The exact contribution of neutrophils to allergic asthma pathogenesis is still unclear, but growing experimental evidence supports the ability of neutrophils or neutrophil-derived products to influence the underlying allergic type 2 immune response and cardinal features of allergic asthma, thus shedding new light on neutrophil biology and functions in an allergic context.","DOI":"10.1016/j.coi.2018.05.006","ISSN":"1879-0372 (Electronic) 0952-7915 (Linking)","author":[{"family":"Radermecker","given":"C."},{"family":"Louis","given":"R."},{"family":"Bureau","given":"F."},{"family":"Marichal","given":"T."}],"issued":{"date-parts":[["2018",10]]}}},{"id":981,"uris":["http://zotero.org/users/local/ScSpagv3/items/NKDAP97M"],"uri":["http://zotero.org/users/local/ScSpagv3/items/NKDAP97M"],"itemData":{"id":981,"type":"article-journal","title":"The potential role of interleukin-17 in severe asthma","container-title":"Curr Allergy Asthma Rep","page":"388-94","volume":"11","issue":"5","archive_location":"21773747","abstract":"Asthma has long been characterized as a disease of dysregulated T-helper type 2 immune responses to environmental allergens. Clinical studies suggest that asthma is a heterogeneous disorder with distinct types of inflammatory processes. Accumulating evidence suggests that aberrant interleukin (IL)-17 production is a key determinant of severe forms of asthma. However, the identity of IL-17-producing cells and the factors regulating IL-17 production during the course of allergic inflammation remain elusive. In this review, we summarize the potential IL-17-producing cells and their involvement in the inflammatory responses that mediate distinct features of asthma. The role of proinflammatory cytokines and the complement pathway in regulating the generation of IL-17-producing T cells is also discussed. Understanding the biology of IL-17 in the context of allergic inflammation may be informative in the development of novel approaches to the diagnosis and treatment of asthma.","DOI":"10.1007/s11882-011-0210-y","ISSN":"1534-6315 (Electronic) 1529-7322 (Linking)","author":[{"family":"Wang","given":"Y. H."},{"family":"Wills-Karp","given":"M."}],"issued":{"date-parts":[["2011",10]]}}},{"id":1678,"uris":["http://zotero.org/users/local/ScSpagv3/items/9FNXKNUX"],"uri":["http://zotero.org/users/local/ScSpagv3/items/9FNXKNUX"],"itemData":{"id":1678,"type":"article-journal","title":"Extracellular DNA, Neutrophil Extracellular Traps, and Inflammasome Activation in Severe Asthma","container-title":"American Journal of Respiratory and Critical Care Medicine","page":"1076-1085","volume":"199","issue":"9","source":"PubMed","abstract":"Rationale: Extracellular DNA (eDNA) and neutrophil extracellular traps (NETs) are implicated in multiple inflammatory diseases. NETs mediate inflammasome activation and IL-1β secretion from monocytes and cause airway epithelial cell injury, but the role of eDNA, NETs, and IL-1β in asthma is uncertain. Objectives: To characterize the role of activated neutrophils in severe asthma through measurement of NETs and inflammasome activation. Methods: We measured sputum eDNA in induced sputum from 399 patients with asthma in the Severe Asthma Research Program-3 and in 94 healthy control subjects. We subdivided subjects with asthma into eDNA-low and -high subgroups to compare outcomes of asthma severity and of neutrophil and inflammasome activation. We also examined if NETs cause airway epithelial cell damage that can be prevented by DNase. Measurements and Main Results: We found that 13% of the Severe Asthma Research Program-3 cohort is \"eDNA-high,\" as defined by sputum eDNA concentrations above the upper 95th percentile value in health. Compared with eDNA-low patients with asthma, eDNA-high patients had lower Asthma Control Test scores, frequent history of chronic mucus hypersecretion, and frequent use of oral corticosteroids for maintenance of asthma control (all P values &lt;0.05). Sputum eDNA in asthma was associated with airway neutrophilic inflammation, increases in soluble NET components, and increases in caspase 1 activity and IL-1β (all P values &lt;0.001). In in vitro studies, NETs caused cytotoxicity in airway epithelial cells that was prevented by disruption of NETs with DNase. Conclusions: High extracellular DNA concentrations in sputum mark a subset of patients with more severe asthma who have NETs and markers of inflammasome activation in their airways.","DOI":"10.1164/rccm.201810-1869OC","ISSN":"1535-4970","note":"PMID: 30888839","journalAbbreviation":"Am. J. Respir. Crit. Care Med.","language":"eng","author":[{"family":"Lachowicz-Scroggins","given":"Marrah E."},{"family":"Dunican","given":"Eleanor M."},{"family":"Charbit","given":"Annabelle R."},{"family":"Raymond","given":"Wilfred"},{"family":"Looney","given":"Mark R."},{"family":"Peters","given":"Michael C."},{"family":"Gordon","given":"Erin D."},{"family":"Woodruff","given":"Prescott G."},{"family":"Lefrançais","given":"Emma"},{"family":"Phillips","given":"Brenda R."},{"family":"Mauger","given":"David T."},{"family":"Comhair","given":"Suzy A."},{"family":"Erzurum","given":"Serpil C."},{"family":"Johansson","given":"Mats W."},{"family":"Jarjour","given":"Nizar N."},{"family":"Coverstone","given":"Andrea M."},{"family":"Castro","given":"Mario"},{"family":"Hastie","given":"Annette T."},{"family":"Bleecker","given":"Eugene R."},{"family":"Fajt","given":"Merritt L."},{"family":"Wenzel","given":"Sally E."},{"family":"Israel","given":"Elliot"},{"family":"Levy","given":"Bruce D."},{"family":"Fahy","given":"John V."}],"issued":{"date-parts":[["2019",5,1]]}}}],"schema":"https://github.com/citation-style-language/schema/raw/master/csl-citation.json"} </w:instrText>
      </w:r>
      <w:r w:rsidR="000E0E1E" w:rsidRPr="00B51B72">
        <w:rPr>
          <w:color w:val="000000" w:themeColor="text1"/>
        </w:rPr>
        <w:fldChar w:fldCharType="separate"/>
      </w:r>
      <w:r w:rsidR="005F2860" w:rsidRPr="005F2860">
        <w:rPr>
          <w:color w:val="000000"/>
          <w:vertAlign w:val="superscript"/>
        </w:rPr>
        <w:t>16–19</w:t>
      </w:r>
      <w:r w:rsidR="000E0E1E" w:rsidRPr="00B51B72">
        <w:rPr>
          <w:color w:val="000000" w:themeColor="text1"/>
        </w:rPr>
        <w:fldChar w:fldCharType="end"/>
      </w:r>
      <w:r w:rsidR="00E9740A" w:rsidRPr="00B51B72">
        <w:rPr>
          <w:color w:val="000000" w:themeColor="text1"/>
        </w:rPr>
        <w:t xml:space="preserve">. </w:t>
      </w:r>
      <w:r w:rsidR="00604653" w:rsidRPr="00B51B72">
        <w:rPr>
          <w:color w:val="000000" w:themeColor="text1"/>
        </w:rPr>
        <w:t>In type 2 allergic asthma</w:t>
      </w:r>
      <w:r w:rsidR="00E9740A" w:rsidRPr="00B51B72">
        <w:rPr>
          <w:color w:val="000000" w:themeColor="text1"/>
        </w:rPr>
        <w:t xml:space="preserve">, </w:t>
      </w:r>
      <w:r w:rsidR="00141E25" w:rsidRPr="00B51B72">
        <w:rPr>
          <w:color w:val="000000" w:themeColor="text1"/>
        </w:rPr>
        <w:t>studies have mainly been conducted on bulk neutrophils and have looked at their potential roles during the effector phase, not the initiation, of type 2 responses</w:t>
      </w:r>
      <w:r w:rsidR="000E0E1E" w:rsidRPr="00B51B72">
        <w:rPr>
          <w:color w:val="000000" w:themeColor="text1"/>
        </w:rPr>
        <w:fldChar w:fldCharType="begin"/>
      </w:r>
      <w:r w:rsidR="005F2860">
        <w:rPr>
          <w:color w:val="000000" w:themeColor="text1"/>
        </w:rPr>
        <w:instrText xml:space="preserve"> ADDIN ZOTERO_ITEM CSL_CITATION {"citationID":"f8FviRnO","properties":{"formattedCitation":"\\super 17,20\\nosupersub{}","plainCitation":"17,20","noteIndex":0},"citationItems":[{"id":932,"uris":["http://zotero.org/users/local/ScSpagv3/items/SQ92G9D5"],"uri":["http://zotero.org/users/local/ScSpagv3/items/SQ92G9D5"],"itemData":{"id":932,"type":"article-journal","title":"Role of neutrophils in allergic asthma","container-title":"Curr Opin Immunol","page":"28-34","volume":"54","archive_location":"29883877","abstract":"The contribution of neutrophils to asthma pathogenesis has been mainly studied in the context of non-allergic neutrophilic asthma. However, neutrophils can also be rapidly recruited and are largely present in the airways of allergic eosinophilic asthmatic patients. Under these circumstances, they possess specific phenotypic features distinguishing them from resting blood neutrophils and are endowed with particular functions. The exact contribution of neutrophils to allergic asthma pathogenesis is still unclear, but growing experimental evidence supports the ability of neutrophils or neutrophil-derived products to influence the underlying allergic type 2 immune response and cardinal features of allergic asthma, thus shedding new light on neutrophil biology and functions in an allergic context.","DOI":"10.1016/j.coi.2018.05.006","ISSN":"1879-0372 (Electronic) 0952-7915 (Linking)","author":[{"family":"Radermecker","given":"C."},{"family":"Louis","given":"R."},{"family":"Bureau","given":"F."},{"family":"Marichal","given":"T."}],"issued":{"date-parts":[["2018",10]]}}},{"id":971,"uris":["http://zotero.org/users/local/ScSpagv3/items/PLBCFJG4"],"uri":["http://zotero.org/users/local/ScSpagv3/items/PLBCFJG4"],"itemData":{"id":971,"type":"article-journal","title":"Host DNA released by NETosis promotes rhinovirus-induced type-2 allergic asthma exacerbation","container-title":"Nat Med","page":"681-691","volume":"23","issue":"6","archive_location":"28459437","abstract":"Respiratory viral infections represent the most common cause of allergic asthma exacerbations. Amplification of the type-2 immune response is strongly implicated in asthma exacerbation, but how virus infection boosts type-2 responses is poorly understood. We report a significant correlation between the release of host double-stranded DNA (dsDNA) following rhinovirus infection and the exacerbation of type-2 allergic inflammation in humans. In a mouse model of allergic airway hypersensitivity, we show that rhinovirus infection triggers dsDNA release associated with the formation of neutrophil extracellular traps (NETs), known as NETosis. We further demonstrate that inhibiting NETosis by blocking neutrophil elastase or by degrading NETs with DNase protects mice from type-2 immunopathology. Furthermore, the injection of mouse genomic DNA alone is sufficient to recapitulate many features of rhinovirus-induced type-2 immune responses and asthma pathology. Thus, NETosis and its associated extracellular dsDNA contribute to the pathogenesis and may represent potential therapeutic targets of rhinovirus-induced asthma exacerbations.","DOI":"10.1038/nm.4332","ISSN":"1546-170X (Electronic) 1078-8956 (Linking)","author":[{"family":"Toussaint","given":"M."},{"family":"Jackson","given":"D. J."},{"family":"Swieboda","given":"D."},{"family":"Guedan","given":"A."},{"family":"Tsourouktsoglou","given":"T. D."},{"family":"Ching","given":"Y. M."},{"family":"Radermecker","given":"C."},{"family":"Makrinioti","given":"H."},{"family":"Aniscenko","given":"J."},{"family":"Edwards","given":"M. R."},{"family":"Solari","given":"R."},{"family":"Farnir","given":"F."},{"family":"Papayannopoulos","given":"V."},{"family":"Bureau","given":"F."},{"family":"Marichal","given":"T."},{"family":"Johnston","given":"S. L."}],"issued":{"date-parts":[["2017",6]]}}}],"schema":"https://github.com/citation-style-language/schema/raw/master/csl-citation.json"} </w:instrText>
      </w:r>
      <w:r w:rsidR="000E0E1E" w:rsidRPr="00B51B72">
        <w:rPr>
          <w:color w:val="000000" w:themeColor="text1"/>
        </w:rPr>
        <w:fldChar w:fldCharType="separate"/>
      </w:r>
      <w:r w:rsidR="005F2860" w:rsidRPr="005F2860">
        <w:rPr>
          <w:color w:val="000000"/>
          <w:vertAlign w:val="superscript"/>
        </w:rPr>
        <w:t>17,20</w:t>
      </w:r>
      <w:r w:rsidR="000E0E1E" w:rsidRPr="00B51B72">
        <w:rPr>
          <w:color w:val="000000" w:themeColor="text1"/>
        </w:rPr>
        <w:fldChar w:fldCharType="end"/>
      </w:r>
      <w:r w:rsidR="00141E25" w:rsidRPr="00B51B72">
        <w:rPr>
          <w:color w:val="000000" w:themeColor="text1"/>
        </w:rPr>
        <w:t xml:space="preserve">. In line with this, we have reported that neutrophil-derived host DNA found in </w:t>
      </w:r>
      <w:r w:rsidR="00604653" w:rsidRPr="00B51B72">
        <w:rPr>
          <w:color w:val="000000" w:themeColor="text1"/>
        </w:rPr>
        <w:t xml:space="preserve">neutrophil </w:t>
      </w:r>
      <w:r w:rsidR="00141E25" w:rsidRPr="00B51B72">
        <w:rPr>
          <w:color w:val="000000" w:themeColor="text1"/>
        </w:rPr>
        <w:t>extracellular trap (NETs), which also contain modified histone proteins (e.g., citrullinated histone H3 [Cit-H3]) and granule proteins (e.g., neutrophil elastase [NE]</w:t>
      </w:r>
      <w:r w:rsidR="008D08F9" w:rsidRPr="00B51B72">
        <w:rPr>
          <w:color w:val="000000" w:themeColor="text1"/>
        </w:rPr>
        <w:t xml:space="preserve"> and</w:t>
      </w:r>
      <w:r w:rsidR="00141E25" w:rsidRPr="00B51B72">
        <w:rPr>
          <w:color w:val="000000" w:themeColor="text1"/>
        </w:rPr>
        <w:t xml:space="preserve"> myeloperoxidase</w:t>
      </w:r>
      <w:r w:rsidR="00750B8B" w:rsidRPr="00B51B72">
        <w:rPr>
          <w:color w:val="000000" w:themeColor="text1"/>
        </w:rPr>
        <w:t xml:space="preserve"> </w:t>
      </w:r>
      <w:r w:rsidR="00141E25" w:rsidRPr="00B51B72">
        <w:rPr>
          <w:color w:val="000000" w:themeColor="text1"/>
        </w:rPr>
        <w:t>[MPO])</w:t>
      </w:r>
      <w:r w:rsidR="000E0E1E" w:rsidRPr="00B51B72">
        <w:rPr>
          <w:color w:val="000000" w:themeColor="text1"/>
        </w:rPr>
        <w:fldChar w:fldCharType="begin"/>
      </w:r>
      <w:r w:rsidR="000E0E1E" w:rsidRPr="00B51B72">
        <w:rPr>
          <w:color w:val="000000" w:themeColor="text1"/>
        </w:rPr>
        <w:instrText xml:space="preserve"> ADDIN ZOTERO_ITEM CSL_CITATION {"citationID":"rGwZpeCm","properties":{"formattedCitation":"\\super 15\\nosupersub{}","plainCitation":"15","noteIndex":0},"citationItems":[{"id":1661,"uris":["http://zotero.org/users/local/ScSpagv3/items/JNFBUPVZ"],"uri":["http://zotero.org/users/local/ScSpagv3/items/JNFBUPVZ"],"itemData":{"id":1661,"type":"article-journal","title":"Neutrophil extracellular traps in immunity and disease","container-title":"Nature Reviews. Immunology","page":"134-147","volume":"18","issue":"2","source":"PubMed","abstract":"Neutrophils are innate immune phagocytes that have a central role in immune defence. Our understanding of the role of neutrophils in pathogen clearance, immune regulation and disease pathology has advanced dramatically in recent years. Web-like chromatin structures known as neutrophil extracellular traps (NETs) have been at the forefront of this renewed interest in neutrophil biology. The identification of molecules that modulate the release of NETs has helped to refine our view of the role of NETs in immune protection, inflammatory and autoimmune diseases and cancer. Here, I discuss the key findings and concepts that have thus far shaped the field of NET biology.","DOI":"10.1038/nri.2017.105","ISSN":"1474-1741","note":"PMID: 28990587","journalAbbreviation":"Nat. Rev. Immunol.","language":"eng","author":[{"family":"Papayannopoulos","given":"Venizelos"}],"issued":{"date-parts":[["2018",2]]}}}],"schema":"https://github.com/citation-style-language/schema/raw/master/csl-citation.json"} </w:instrText>
      </w:r>
      <w:r w:rsidR="000E0E1E" w:rsidRPr="00B51B72">
        <w:rPr>
          <w:color w:val="000000" w:themeColor="text1"/>
        </w:rPr>
        <w:fldChar w:fldCharType="separate"/>
      </w:r>
      <w:r w:rsidR="000E0E1E" w:rsidRPr="00B51B72">
        <w:rPr>
          <w:color w:val="000000" w:themeColor="text1"/>
          <w:vertAlign w:val="superscript"/>
        </w:rPr>
        <w:t>15</w:t>
      </w:r>
      <w:r w:rsidR="000E0E1E" w:rsidRPr="00B51B72">
        <w:rPr>
          <w:color w:val="000000" w:themeColor="text1"/>
        </w:rPr>
        <w:fldChar w:fldCharType="end"/>
      </w:r>
      <w:r w:rsidR="00141E25" w:rsidRPr="00B51B72">
        <w:rPr>
          <w:color w:val="000000" w:themeColor="text1"/>
        </w:rPr>
        <w:t>, contribute</w:t>
      </w:r>
      <w:r w:rsidR="002B69BF" w:rsidRPr="00B51B72">
        <w:rPr>
          <w:color w:val="000000" w:themeColor="text1"/>
        </w:rPr>
        <w:t>d</w:t>
      </w:r>
      <w:r w:rsidR="00141E25" w:rsidRPr="00B51B72">
        <w:rPr>
          <w:color w:val="000000" w:themeColor="text1"/>
        </w:rPr>
        <w:t xml:space="preserve"> to the manifestations of rhinovirus-induced allergic asthma exacerbations</w:t>
      </w:r>
      <w:r w:rsidR="000E0E1E" w:rsidRPr="00B51B72">
        <w:rPr>
          <w:color w:val="000000" w:themeColor="text1"/>
        </w:rPr>
        <w:fldChar w:fldCharType="begin"/>
      </w:r>
      <w:r w:rsidR="005F2860">
        <w:rPr>
          <w:color w:val="000000" w:themeColor="text1"/>
        </w:rPr>
        <w:instrText xml:space="preserve"> ADDIN ZOTERO_ITEM CSL_CITATION {"citationID":"1J6nzhEa","properties":{"formattedCitation":"\\super 20\\nosupersub{}","plainCitation":"20","noteIndex":0},"citationItems":[{"id":971,"uris":["http://zotero.org/users/local/ScSpagv3/items/PLBCFJG4"],"uri":["http://zotero.org/users/local/ScSpagv3/items/PLBCFJG4"],"itemData":{"id":971,"type":"article-journal","title":"Host DNA released by NETosis promotes rhinovirus-induced type-2 allergic asthma exacerbation","container-title":"Nat Med","page":"681-691","volume":"23","issue":"6","archive_location":"28459437","abstract":"Respiratory viral infections represent the most common cause of allergic asthma exacerbations. Amplification of the type-2 immune response is strongly implicated in asthma exacerbation, but how virus infection boosts type-2 responses is poorly understood. We report a significant correlation between the release of host double-stranded DNA (dsDNA) following rhinovirus infection and the exacerbation of type-2 allergic inflammation in humans. In a mouse model of allergic airway hypersensitivity, we show that rhinovirus infection triggers dsDNA release associated with the formation of neutrophil extracellular traps (NETs), known as NETosis. We further demonstrate that inhibiting NETosis by blocking neutrophil elastase or by degrading NETs with DNase protects mice from type-2 immunopathology. Furthermore, the injection of mouse genomic DNA alone is sufficient to recapitulate many features of rhinovirus-induced type-2 immune responses and asthma pathology. Thus, NETosis and its associated extracellular dsDNA contribute to the pathogenesis and may represent potential therapeutic targets of rhinovirus-induced asthma exacerbations.","DOI":"10.1038/nm.4332","ISSN":"1546-170X (Electronic) 1078-8956 (Linking)","author":[{"family":"Toussaint","given":"M."},{"family":"Jackson","given":"D. J."},{"family":"Swieboda","given":"D."},{"family":"Guedan","given":"A."},{"family":"Tsourouktsoglou","given":"T. D."},{"family":"Ching","given":"Y. M."},{"family":"Radermecker","given":"C."},{"family":"Makrinioti","given":"H."},{"family":"Aniscenko","given":"J."},{"family":"Edwards","given":"M. R."},{"family":"Solari","given":"R."},{"family":"Farnir","given":"F."},{"family":"Papayannopoulos","given":"V."},{"family":"Bureau","given":"F."},{"family":"Marichal","given":"T."},{"family":"Johnston","given":"S. L."}],"issued":{"date-parts":[["2017",6]]}}}],"schema":"https://github.com/citation-style-language/schema/raw/master/csl-citation.json"} </w:instrText>
      </w:r>
      <w:r w:rsidR="000E0E1E" w:rsidRPr="00B51B72">
        <w:rPr>
          <w:color w:val="000000" w:themeColor="text1"/>
        </w:rPr>
        <w:fldChar w:fldCharType="separate"/>
      </w:r>
      <w:r w:rsidR="005F2860" w:rsidRPr="005F2860">
        <w:rPr>
          <w:color w:val="000000"/>
          <w:vertAlign w:val="superscript"/>
        </w:rPr>
        <w:t>20</w:t>
      </w:r>
      <w:r w:rsidR="000E0E1E" w:rsidRPr="00B51B72">
        <w:rPr>
          <w:color w:val="000000" w:themeColor="text1"/>
        </w:rPr>
        <w:fldChar w:fldCharType="end"/>
      </w:r>
      <w:r w:rsidR="00141E25" w:rsidRPr="00B51B72">
        <w:rPr>
          <w:color w:val="000000" w:themeColor="text1"/>
        </w:rPr>
        <w:t>.</w:t>
      </w:r>
    </w:p>
    <w:p w14:paraId="22F2CC06" w14:textId="7B453813" w:rsidR="00061B78" w:rsidRPr="003011F8" w:rsidRDefault="00061B78" w:rsidP="008D7170">
      <w:pPr>
        <w:spacing w:line="480" w:lineRule="auto"/>
        <w:ind w:right="-334"/>
        <w:jc w:val="both"/>
        <w:rPr>
          <w:color w:val="000000" w:themeColor="text1"/>
        </w:rPr>
      </w:pPr>
      <w:r w:rsidRPr="003011F8">
        <w:rPr>
          <w:color w:val="000000" w:themeColor="text1"/>
        </w:rPr>
        <w:tab/>
      </w:r>
      <w:r w:rsidR="000E0E1E" w:rsidRPr="00224E5F">
        <w:t>Here, using</w:t>
      </w:r>
      <w:r w:rsidR="00224E5F">
        <w:rPr>
          <w:color w:val="000000" w:themeColor="text1"/>
        </w:rPr>
        <w:t xml:space="preserve"> </w:t>
      </w:r>
      <w:r w:rsidR="00D67254" w:rsidRPr="003011F8">
        <w:rPr>
          <w:color w:val="000000" w:themeColor="text1"/>
        </w:rPr>
        <w:t xml:space="preserve">single-cell RNA-sequencing (scRNA-seq) and mouse models of </w:t>
      </w:r>
      <w:r w:rsidR="00D71148" w:rsidRPr="003011F8">
        <w:rPr>
          <w:color w:val="000000" w:themeColor="text1"/>
        </w:rPr>
        <w:t xml:space="preserve">allergic asthma </w:t>
      </w:r>
      <w:r w:rsidR="00CC1528" w:rsidRPr="00224E5F">
        <w:t>triggered</w:t>
      </w:r>
      <w:r w:rsidR="00CC1528" w:rsidRPr="00B51B72">
        <w:rPr>
          <w:color w:val="FF0000"/>
        </w:rPr>
        <w:t xml:space="preserve"> </w:t>
      </w:r>
      <w:r w:rsidR="00D71148" w:rsidRPr="003011F8">
        <w:rPr>
          <w:color w:val="000000" w:themeColor="text1"/>
        </w:rPr>
        <w:t>by environmental factors</w:t>
      </w:r>
      <w:r w:rsidRPr="003011F8">
        <w:rPr>
          <w:color w:val="000000" w:themeColor="text1"/>
        </w:rPr>
        <w:t xml:space="preserve">, </w:t>
      </w:r>
      <w:r w:rsidR="00D67254" w:rsidRPr="003011F8">
        <w:rPr>
          <w:color w:val="000000" w:themeColor="text1"/>
        </w:rPr>
        <w:t>we identi</w:t>
      </w:r>
      <w:r w:rsidR="00D67254" w:rsidRPr="00224E5F">
        <w:t>f</w:t>
      </w:r>
      <w:r w:rsidR="000E0E1E" w:rsidRPr="00224E5F">
        <w:t>y</w:t>
      </w:r>
      <w:r w:rsidR="00D67254" w:rsidRPr="003011F8">
        <w:rPr>
          <w:color w:val="000000" w:themeColor="text1"/>
        </w:rPr>
        <w:t xml:space="preserve"> </w:t>
      </w:r>
      <w:r w:rsidR="004450B3" w:rsidRPr="00224E5F">
        <w:t xml:space="preserve">locally </w:t>
      </w:r>
      <w:r w:rsidR="00FC1CD2" w:rsidRPr="00224E5F">
        <w:t>programmed</w:t>
      </w:r>
      <w:r w:rsidR="004450B3">
        <w:rPr>
          <w:color w:val="000000" w:themeColor="text1"/>
        </w:rPr>
        <w:t xml:space="preserve"> </w:t>
      </w:r>
      <w:r w:rsidRPr="003011F8">
        <w:rPr>
          <w:color w:val="000000" w:themeColor="text1"/>
        </w:rPr>
        <w:t>NET-releasing CXCR4</w:t>
      </w:r>
      <w:r w:rsidRPr="003011F8">
        <w:rPr>
          <w:color w:val="000000" w:themeColor="text1"/>
          <w:vertAlign w:val="superscript"/>
        </w:rPr>
        <w:t>hi</w:t>
      </w:r>
      <w:r w:rsidRPr="003011F8">
        <w:rPr>
          <w:color w:val="000000" w:themeColor="text1"/>
        </w:rPr>
        <w:t xml:space="preserve"> </w:t>
      </w:r>
      <w:r w:rsidR="00B11D2D" w:rsidRPr="00224E5F">
        <w:t>lung</w:t>
      </w:r>
      <w:r w:rsidR="00B11D2D">
        <w:rPr>
          <w:color w:val="000000" w:themeColor="text1"/>
        </w:rPr>
        <w:t xml:space="preserve"> </w:t>
      </w:r>
      <w:r w:rsidRPr="003011F8">
        <w:rPr>
          <w:color w:val="000000" w:themeColor="text1"/>
        </w:rPr>
        <w:t xml:space="preserve">neutrophils as </w:t>
      </w:r>
      <w:r w:rsidR="00D71148" w:rsidRPr="003011F8">
        <w:rPr>
          <w:color w:val="000000" w:themeColor="text1"/>
        </w:rPr>
        <w:t>early</w:t>
      </w:r>
      <w:r w:rsidRPr="003011F8">
        <w:rPr>
          <w:color w:val="000000" w:themeColor="text1"/>
        </w:rPr>
        <w:t xml:space="preserve"> triggers of type 2 allergic airway inflammation to HDM when mice </w:t>
      </w:r>
      <w:r w:rsidR="000E0E1E" w:rsidRPr="00224E5F">
        <w:t>are</w:t>
      </w:r>
      <w:r w:rsidR="000E0E1E" w:rsidRPr="003011F8">
        <w:rPr>
          <w:color w:val="000000" w:themeColor="text1"/>
        </w:rPr>
        <w:t xml:space="preserve"> </w:t>
      </w:r>
      <w:r w:rsidRPr="003011F8">
        <w:rPr>
          <w:color w:val="000000" w:themeColor="text1"/>
        </w:rPr>
        <w:t xml:space="preserve">exposed to three distinct pro-allergic conditions. </w:t>
      </w:r>
      <w:r w:rsidR="008D08F9">
        <w:rPr>
          <w:color w:val="000000" w:themeColor="text1"/>
        </w:rPr>
        <w:t>O</w:t>
      </w:r>
      <w:r w:rsidRPr="003011F8">
        <w:rPr>
          <w:color w:val="000000" w:themeColor="text1"/>
        </w:rPr>
        <w:t xml:space="preserve">ur findings </w:t>
      </w:r>
      <w:r w:rsidR="007A4B9F" w:rsidRPr="00224E5F">
        <w:t xml:space="preserve">thus </w:t>
      </w:r>
      <w:r w:rsidR="000E0E1E" w:rsidRPr="00224E5F">
        <w:t>reveal</w:t>
      </w:r>
      <w:r w:rsidRPr="003011F8">
        <w:rPr>
          <w:color w:val="000000" w:themeColor="text1"/>
        </w:rPr>
        <w:t xml:space="preserve"> that</w:t>
      </w:r>
      <w:r w:rsidRPr="00B51B72">
        <w:rPr>
          <w:color w:val="000000" w:themeColor="text1"/>
        </w:rPr>
        <w:t xml:space="preserve"> </w:t>
      </w:r>
      <w:r w:rsidRPr="003011F8">
        <w:rPr>
          <w:color w:val="000000" w:themeColor="text1"/>
        </w:rPr>
        <w:t xml:space="preserve">phenotypically and functionally distinct </w:t>
      </w:r>
      <w:r w:rsidR="00B51B72" w:rsidRPr="00224E5F">
        <w:t>tissue</w:t>
      </w:r>
      <w:r w:rsidR="00B51B72" w:rsidRPr="00B51B72">
        <w:rPr>
          <w:color w:val="FF0000"/>
        </w:rPr>
        <w:t xml:space="preserve"> </w:t>
      </w:r>
      <w:r w:rsidRPr="003011F8">
        <w:rPr>
          <w:color w:val="000000" w:themeColor="text1"/>
        </w:rPr>
        <w:t xml:space="preserve">neutrophils </w:t>
      </w:r>
      <w:r w:rsidR="00B11D2D" w:rsidRPr="00224E5F">
        <w:t>can</w:t>
      </w:r>
      <w:r w:rsidR="00B11D2D">
        <w:rPr>
          <w:color w:val="000000" w:themeColor="text1"/>
        </w:rPr>
        <w:t xml:space="preserve"> </w:t>
      </w:r>
      <w:r w:rsidR="008D08F9">
        <w:rPr>
          <w:color w:val="000000" w:themeColor="text1"/>
        </w:rPr>
        <w:t>act as</w:t>
      </w:r>
      <w:r w:rsidRPr="003011F8">
        <w:rPr>
          <w:color w:val="000000" w:themeColor="text1"/>
        </w:rPr>
        <w:t xml:space="preserve"> a common </w:t>
      </w:r>
      <w:r w:rsidR="00B11D2D" w:rsidRPr="00224E5F">
        <w:t>determinant</w:t>
      </w:r>
      <w:r w:rsidR="00B11D2D" w:rsidRPr="003011F8">
        <w:rPr>
          <w:color w:val="000000" w:themeColor="text1"/>
        </w:rPr>
        <w:t xml:space="preserve"> </w:t>
      </w:r>
      <w:r w:rsidRPr="003011F8">
        <w:rPr>
          <w:color w:val="000000" w:themeColor="text1"/>
        </w:rPr>
        <w:t>of environment-driven</w:t>
      </w:r>
      <w:r w:rsidRPr="00B51B72">
        <w:rPr>
          <w:color w:val="FF0000"/>
        </w:rPr>
        <w:t xml:space="preserve"> </w:t>
      </w:r>
      <w:r w:rsidRPr="003011F8">
        <w:rPr>
          <w:color w:val="000000" w:themeColor="text1"/>
        </w:rPr>
        <w:t xml:space="preserve">allergic </w:t>
      </w:r>
      <w:r w:rsidR="00B51B72" w:rsidRPr="00224E5F">
        <w:t>asthma onset</w:t>
      </w:r>
      <w:r w:rsidR="00B11D2D">
        <w:rPr>
          <w:color w:val="000000" w:themeColor="text1"/>
        </w:rPr>
        <w:t xml:space="preserve"> </w:t>
      </w:r>
      <w:r w:rsidR="00B11D2D" w:rsidRPr="00224E5F">
        <w:t>in mice</w:t>
      </w:r>
      <w:r w:rsidRPr="00224E5F">
        <w:t>.</w:t>
      </w:r>
      <w:r w:rsidRPr="003011F8">
        <w:rPr>
          <w:color w:val="000000" w:themeColor="text1"/>
        </w:rPr>
        <w:br w:type="page"/>
      </w:r>
    </w:p>
    <w:p w14:paraId="61F7F453" w14:textId="3D037797" w:rsidR="00E40A34" w:rsidRPr="003011F8" w:rsidRDefault="00E40A34" w:rsidP="008D7170">
      <w:pPr>
        <w:spacing w:line="480" w:lineRule="auto"/>
        <w:ind w:right="-334"/>
        <w:jc w:val="both"/>
        <w:rPr>
          <w:color w:val="000000" w:themeColor="text1"/>
        </w:rPr>
      </w:pPr>
      <w:r w:rsidRPr="003011F8">
        <w:rPr>
          <w:b/>
          <w:color w:val="000000" w:themeColor="text1"/>
          <w:sz w:val="28"/>
          <w:szCs w:val="28"/>
        </w:rPr>
        <w:lastRenderedPageBreak/>
        <w:t>Results</w:t>
      </w:r>
    </w:p>
    <w:p w14:paraId="18CAF4BE" w14:textId="77777777" w:rsidR="00BC6685" w:rsidRPr="003011F8" w:rsidRDefault="00BC6685" w:rsidP="008D7170">
      <w:pPr>
        <w:spacing w:line="480" w:lineRule="auto"/>
        <w:ind w:right="-334"/>
        <w:jc w:val="both"/>
        <w:rPr>
          <w:b/>
          <w:color w:val="000000" w:themeColor="text1"/>
          <w:sz w:val="28"/>
          <w:szCs w:val="28"/>
        </w:rPr>
      </w:pPr>
    </w:p>
    <w:p w14:paraId="08006E3D" w14:textId="0A9030CC" w:rsidR="00BC6685" w:rsidRPr="003011F8" w:rsidRDefault="007A6257" w:rsidP="008D7170">
      <w:pPr>
        <w:spacing w:line="480" w:lineRule="auto"/>
        <w:ind w:right="-334"/>
        <w:jc w:val="both"/>
        <w:rPr>
          <w:b/>
          <w:color w:val="000000" w:themeColor="text1"/>
        </w:rPr>
      </w:pPr>
      <w:r w:rsidRPr="003011F8">
        <w:rPr>
          <w:b/>
          <w:color w:val="000000" w:themeColor="text1"/>
        </w:rPr>
        <w:t xml:space="preserve">Exposure to low-dose LPS, but not high-dose LPS, potentiates HDM-induced allergic </w:t>
      </w:r>
      <w:r w:rsidR="003F376C" w:rsidRPr="006A3FC6">
        <w:rPr>
          <w:b/>
        </w:rPr>
        <w:t>asthma</w:t>
      </w:r>
    </w:p>
    <w:p w14:paraId="291937FB" w14:textId="77777777" w:rsidR="006B1E7E" w:rsidRPr="00A660A0" w:rsidRDefault="006B1E7E" w:rsidP="008D7170">
      <w:pPr>
        <w:spacing w:line="480" w:lineRule="auto"/>
        <w:ind w:right="-334"/>
        <w:jc w:val="both"/>
        <w:rPr>
          <w:b/>
          <w:color w:val="FF0000"/>
        </w:rPr>
      </w:pPr>
    </w:p>
    <w:p w14:paraId="5531F0A5" w14:textId="7108E041" w:rsidR="00296DDA" w:rsidRPr="00302F14" w:rsidRDefault="008A455A" w:rsidP="008D7170">
      <w:pPr>
        <w:spacing w:line="480" w:lineRule="auto"/>
        <w:ind w:right="-334"/>
        <w:jc w:val="both"/>
        <w:rPr>
          <w:color w:val="000000" w:themeColor="text1"/>
        </w:rPr>
      </w:pPr>
      <w:r w:rsidRPr="00302F14">
        <w:rPr>
          <w:color w:val="000000" w:themeColor="text1"/>
        </w:rPr>
        <w:t xml:space="preserve">To investigate </w:t>
      </w:r>
      <w:r w:rsidR="007A6257" w:rsidRPr="00302F14">
        <w:rPr>
          <w:color w:val="000000" w:themeColor="text1"/>
        </w:rPr>
        <w:t xml:space="preserve">the mechanisms of environment-driven initiation of allergic </w:t>
      </w:r>
      <w:r w:rsidR="003F376C" w:rsidRPr="006A3FC6">
        <w:t>asthma i</w:t>
      </w:r>
      <w:r w:rsidR="00DF5275" w:rsidRPr="006A3FC6">
        <w:t>n mice</w:t>
      </w:r>
      <w:r w:rsidRPr="00302F14">
        <w:rPr>
          <w:color w:val="000000" w:themeColor="text1"/>
        </w:rPr>
        <w:t xml:space="preserve">, </w:t>
      </w:r>
      <w:r w:rsidR="00F71CF3" w:rsidRPr="00302F14">
        <w:rPr>
          <w:color w:val="000000" w:themeColor="text1"/>
        </w:rPr>
        <w:t xml:space="preserve">we </w:t>
      </w:r>
      <w:r w:rsidR="00FF55F3" w:rsidRPr="00302F14">
        <w:rPr>
          <w:color w:val="000000" w:themeColor="text1"/>
        </w:rPr>
        <w:t>used</w:t>
      </w:r>
      <w:r w:rsidR="005A45F7" w:rsidRPr="00302F14">
        <w:rPr>
          <w:color w:val="000000" w:themeColor="text1"/>
        </w:rPr>
        <w:t xml:space="preserve"> a model</w:t>
      </w:r>
      <w:r w:rsidR="00FF55F3" w:rsidRPr="00302F14">
        <w:rPr>
          <w:color w:val="000000" w:themeColor="text1"/>
        </w:rPr>
        <w:t xml:space="preserve"> </w:t>
      </w:r>
      <w:r w:rsidR="00376BE1" w:rsidRPr="00302F14">
        <w:rPr>
          <w:color w:val="000000" w:themeColor="text1"/>
        </w:rPr>
        <w:t>in which exposure to HDM</w:t>
      </w:r>
      <w:r w:rsidR="00C74954" w:rsidRPr="00302F14">
        <w:rPr>
          <w:color w:val="000000" w:themeColor="text1"/>
        </w:rPr>
        <w:t xml:space="preserve"> </w:t>
      </w:r>
      <w:r w:rsidR="00376BE1" w:rsidRPr="00302F14">
        <w:rPr>
          <w:color w:val="000000" w:themeColor="text1"/>
        </w:rPr>
        <w:t>does not lead to type 2 allergic sensitization</w:t>
      </w:r>
      <w:r w:rsidR="00DF5275">
        <w:rPr>
          <w:color w:val="000000" w:themeColor="text1"/>
        </w:rPr>
        <w:t xml:space="preserve"> </w:t>
      </w:r>
      <w:r w:rsidR="00DF5275" w:rsidRPr="00DF5275">
        <w:rPr>
          <w:i/>
          <w:color w:val="000000" w:themeColor="text1"/>
        </w:rPr>
        <w:t>per se</w:t>
      </w:r>
      <w:r w:rsidR="00376BE1" w:rsidRPr="00302F14">
        <w:rPr>
          <w:color w:val="000000" w:themeColor="text1"/>
        </w:rPr>
        <w:t xml:space="preserve">, unless mice are pre-exposed </w:t>
      </w:r>
      <w:r w:rsidR="00A37256" w:rsidRPr="00302F14">
        <w:rPr>
          <w:color w:val="000000" w:themeColor="text1"/>
        </w:rPr>
        <w:t>to a</w:t>
      </w:r>
      <w:r w:rsidR="00376BE1" w:rsidRPr="00302F14">
        <w:rPr>
          <w:color w:val="000000" w:themeColor="text1"/>
        </w:rPr>
        <w:t xml:space="preserve"> pro-allergic </w:t>
      </w:r>
      <w:r w:rsidR="00A37256" w:rsidRPr="00302F14">
        <w:rPr>
          <w:color w:val="000000" w:themeColor="text1"/>
        </w:rPr>
        <w:t xml:space="preserve">environmental </w:t>
      </w:r>
      <w:r w:rsidR="00376BE1" w:rsidRPr="00302F14">
        <w:rPr>
          <w:color w:val="000000" w:themeColor="text1"/>
        </w:rPr>
        <w:t>factor</w:t>
      </w:r>
      <w:r w:rsidR="00A37256" w:rsidRPr="00302F14">
        <w:rPr>
          <w:color w:val="000000" w:themeColor="text1"/>
        </w:rPr>
        <w:t>, namely low-dose LPS</w:t>
      </w:r>
      <w:r w:rsidR="007455C1" w:rsidRPr="00DF5275">
        <w:rPr>
          <w:color w:val="000000" w:themeColor="text1"/>
        </w:rPr>
        <w:fldChar w:fldCharType="begin"/>
      </w:r>
      <w:r w:rsidR="005F2860">
        <w:rPr>
          <w:color w:val="000000" w:themeColor="text1"/>
        </w:rPr>
        <w:instrText xml:space="preserve"> ADDIN ZOTERO_ITEM CSL_CITATION {"citationID":"ooMeOZip","properties":{"formattedCitation":"\\super 21\\nosupersub{}","plainCitation":"21","noteIndex":0},"citationItems":[{"id":806,"uris":["http://zotero.org/users/local/ScSpagv3/items/8MVV7UV5"],"uri":["http://zotero.org/users/local/ScSpagv3/items/8MVV7UV5"],"itemData":{"id":806,"type":"article-journal","title":"Lipopolysaccharide-enhanced, toll-like receptor 4-dependent T helper cell type 2 responses to inhaled antigen","container-title":"J Exp Med","page":"1645-51","volume":"196","issue":"12","archive_location":"12486107","abstract":"Allergic asthma is an inflammatory lung disease initiated and directed by T helper cells type 2 (Th2). The mechanism involved in generation of Th2 responses to inert inhaled antigens, however, is unknown. Epidemiological evidence suggests that exposure to lipopolysaccharide (LPS) or other microbial products can influence the development and severity of asthma. However, the mechanism by which LPS influences asthma pathogenesis remains undefined. Although it is known that signaling through Toll-like receptors (TLR) is required for adaptive T helper cell type 1 (Th1) responses, it is unclear if TLRs are needed for Th2 priming. Here, we report that low level inhaled LPS signaling through TLR4 is necessary to induce Th2 responses to inhaled antigens in a mouse model of allergic sensitization. The mechanism by which LPS signaling results in Th2 sensitization involves the activation of antigen-containing dendritic cells. In contrast to low levels, inhalation of high levels of LPS with antigen results in Th1 responses. These studies suggest that the level of LPS exposure can determine the type of inflammatory response generated and provide a potential mechanistic explanation of epidemiological data on endotoxin exposure and asthma prevalence.","ISSN":"0022-1007 (Print) 0022-1007 (Linking)","author":[{"family":"Eisenbarth","given":"S. C."},{"family":"Piggott","given":"D. A."},{"family":"Huleatt","given":"J. W."},{"family":"Visintin","given":"I."},{"family":"Herrick","given":"C. A."},{"family":"Bottomly","given":"K."}],"issued":{"date-parts":[["2002",12,16]]}}}],"schema":"https://github.com/citation-style-language/schema/raw/master/csl-citation.json"} </w:instrText>
      </w:r>
      <w:r w:rsidR="007455C1" w:rsidRPr="00DF5275">
        <w:rPr>
          <w:color w:val="000000" w:themeColor="text1"/>
        </w:rPr>
        <w:fldChar w:fldCharType="separate"/>
      </w:r>
      <w:r w:rsidR="005F2860" w:rsidRPr="005F2860">
        <w:rPr>
          <w:color w:val="000000"/>
          <w:vertAlign w:val="superscript"/>
        </w:rPr>
        <w:t>21</w:t>
      </w:r>
      <w:r w:rsidR="007455C1" w:rsidRPr="00DF5275">
        <w:rPr>
          <w:color w:val="000000" w:themeColor="text1"/>
        </w:rPr>
        <w:fldChar w:fldCharType="end"/>
      </w:r>
      <w:r w:rsidR="00376BE1" w:rsidRPr="00302F14">
        <w:rPr>
          <w:color w:val="000000" w:themeColor="text1"/>
        </w:rPr>
        <w:t xml:space="preserve">. </w:t>
      </w:r>
      <w:r w:rsidR="00A37256" w:rsidRPr="00302F14">
        <w:rPr>
          <w:color w:val="000000" w:themeColor="text1"/>
        </w:rPr>
        <w:t xml:space="preserve">Groups </w:t>
      </w:r>
      <w:r w:rsidR="005A45F7" w:rsidRPr="00302F14">
        <w:rPr>
          <w:color w:val="000000" w:themeColor="text1"/>
        </w:rPr>
        <w:t xml:space="preserve">of </w:t>
      </w:r>
      <w:r w:rsidR="00296DDA" w:rsidRPr="00302F14">
        <w:rPr>
          <w:color w:val="000000" w:themeColor="text1"/>
        </w:rPr>
        <w:t>BALB</w:t>
      </w:r>
      <w:r w:rsidR="00296DDA" w:rsidRPr="00DF5275">
        <w:rPr>
          <w:color w:val="000000" w:themeColor="text1"/>
        </w:rPr>
        <w:t xml:space="preserve">/c </w:t>
      </w:r>
      <w:r w:rsidR="005A45F7" w:rsidRPr="00DF5275">
        <w:rPr>
          <w:color w:val="000000" w:themeColor="text1"/>
        </w:rPr>
        <w:t xml:space="preserve">mice were administered </w:t>
      </w:r>
      <w:r w:rsidR="009174BC" w:rsidRPr="00DF5275">
        <w:rPr>
          <w:color w:val="000000" w:themeColor="text1"/>
        </w:rPr>
        <w:t xml:space="preserve">intranasally (i.n.) </w:t>
      </w:r>
      <w:r w:rsidR="005A45F7" w:rsidRPr="00DF5275">
        <w:rPr>
          <w:color w:val="000000" w:themeColor="text1"/>
        </w:rPr>
        <w:t xml:space="preserve">with </w:t>
      </w:r>
      <w:r w:rsidR="00993DF9" w:rsidRPr="00DF5275">
        <w:rPr>
          <w:color w:val="000000" w:themeColor="text1"/>
        </w:rPr>
        <w:t>increasing</w:t>
      </w:r>
      <w:r w:rsidR="005A45F7" w:rsidRPr="00DF5275">
        <w:rPr>
          <w:color w:val="000000" w:themeColor="text1"/>
        </w:rPr>
        <w:t xml:space="preserve"> doses of LPS</w:t>
      </w:r>
      <w:r w:rsidR="007A545D" w:rsidRPr="00DF5275">
        <w:rPr>
          <w:color w:val="000000" w:themeColor="text1"/>
        </w:rPr>
        <w:t xml:space="preserve"> and </w:t>
      </w:r>
      <w:r w:rsidR="005A45F7" w:rsidRPr="00DF5275">
        <w:rPr>
          <w:color w:val="000000" w:themeColor="text1"/>
        </w:rPr>
        <w:t xml:space="preserve">were </w:t>
      </w:r>
      <w:r w:rsidR="00C90F3E" w:rsidRPr="00DF5275">
        <w:rPr>
          <w:color w:val="000000" w:themeColor="text1"/>
        </w:rPr>
        <w:t xml:space="preserve">then </w:t>
      </w:r>
      <w:r w:rsidR="005A45F7" w:rsidRPr="00DF5275">
        <w:rPr>
          <w:color w:val="000000" w:themeColor="text1"/>
        </w:rPr>
        <w:t xml:space="preserve">exposed to </w:t>
      </w:r>
      <w:r w:rsidR="00C90F3E" w:rsidRPr="00DF5275">
        <w:rPr>
          <w:color w:val="000000" w:themeColor="text1"/>
        </w:rPr>
        <w:t xml:space="preserve">HDM </w:t>
      </w:r>
      <w:r w:rsidR="009C1DEB" w:rsidRPr="00DF5275">
        <w:rPr>
          <w:color w:val="000000" w:themeColor="text1"/>
        </w:rPr>
        <w:t>(</w:t>
      </w:r>
      <w:r w:rsidR="00AC2485" w:rsidRPr="00DF5275">
        <w:rPr>
          <w:b/>
          <w:color w:val="000000" w:themeColor="text1"/>
        </w:rPr>
        <w:t xml:space="preserve">Supplementary </w:t>
      </w:r>
      <w:r w:rsidR="009C1DEB" w:rsidRPr="00DF5275">
        <w:rPr>
          <w:b/>
          <w:color w:val="000000" w:themeColor="text1"/>
        </w:rPr>
        <w:t>Fig. 1</w:t>
      </w:r>
      <w:r w:rsidR="006201C3" w:rsidRPr="00DF5275">
        <w:rPr>
          <w:b/>
          <w:color w:val="000000" w:themeColor="text1"/>
        </w:rPr>
        <w:t>a</w:t>
      </w:r>
      <w:r w:rsidR="009C1DEB" w:rsidRPr="00DF5275">
        <w:rPr>
          <w:color w:val="000000" w:themeColor="text1"/>
        </w:rPr>
        <w:t xml:space="preserve">). </w:t>
      </w:r>
      <w:r w:rsidR="00993DF9" w:rsidRPr="00DF5275">
        <w:rPr>
          <w:color w:val="000000" w:themeColor="text1"/>
        </w:rPr>
        <w:t xml:space="preserve">Airway eosinophilia, a feature of type 2 allergic </w:t>
      </w:r>
      <w:r w:rsidR="00DF5275" w:rsidRPr="00DF5275">
        <w:rPr>
          <w:color w:val="000000" w:themeColor="text1"/>
        </w:rPr>
        <w:t>asthma</w:t>
      </w:r>
      <w:r w:rsidR="007455C1" w:rsidRPr="00DF5275">
        <w:rPr>
          <w:color w:val="000000" w:themeColor="text1"/>
        </w:rPr>
        <w:fldChar w:fldCharType="begin"/>
      </w:r>
      <w:r w:rsidR="007455C1" w:rsidRPr="00DF5275">
        <w:rPr>
          <w:color w:val="000000" w:themeColor="text1"/>
        </w:rPr>
        <w:instrText xml:space="preserve"> ADDIN ZOTERO_ITEM CSL_CITATION {"citationID":"W3FadXXL","properties":{"formattedCitation":"\\super 11\\nosupersub{}","plainCitation":"11","noteIndex":0},"citationItems":[{"id":856,"uris":["http://zotero.org/users/local/ScSpagv3/items/7AZAGUQI"],"uri":["http://zotero.org/users/local/ScSpagv3/items/7AZAGUQI"],"itemData":{"id":856,"type":"article-journal","title":"The immunology of asthma","container-title":"Nat Immunol","page":"45-56","volume":"16","issue":"1","archive_location":"25521684","abstract":"Asthma is a common disease that affects 300 million people worldwide. Given the large number of eosinophils in the airways of people with mild asthma, and verified by data from murine models, asthma was long considered the hallmark T helper type 2 (TH2) disease of the airways. It is now known that some asthmatic inflammation is neutrophilic, controlled by the TH17 subset of helper T cells, and that some eosinophilic inflammation is controlled by type 2 innate lymphoid cells (ILC2 cells) acting together with basophils. Here we discuss results from in-depth molecular studies of mouse models in light of the results from the first clinical trials targeting key cytokines in humans and describe the extraordinary heterogeneity of asthma.","DOI":"10.1038/ni.3049","ISSN":"1529-2916 (Electronic) 1529-2908 (Linking)","author":[{"family":"Lambrecht","given":"B. N."},{"family":"Hammad","given":"H."}],"issued":{"date-parts":[["2015",1]]}}}],"schema":"https://github.com/citation-style-language/schema/raw/master/csl-citation.json"} </w:instrText>
      </w:r>
      <w:r w:rsidR="007455C1" w:rsidRPr="00DF5275">
        <w:rPr>
          <w:color w:val="000000" w:themeColor="text1"/>
        </w:rPr>
        <w:fldChar w:fldCharType="separate"/>
      </w:r>
      <w:r w:rsidR="007455C1" w:rsidRPr="00DF5275">
        <w:rPr>
          <w:color w:val="000000" w:themeColor="text1"/>
          <w:vertAlign w:val="superscript"/>
        </w:rPr>
        <w:t>11</w:t>
      </w:r>
      <w:r w:rsidR="007455C1" w:rsidRPr="00DF5275">
        <w:rPr>
          <w:color w:val="000000" w:themeColor="text1"/>
        </w:rPr>
        <w:fldChar w:fldCharType="end"/>
      </w:r>
      <w:r w:rsidR="0077276E" w:rsidRPr="00302F14">
        <w:rPr>
          <w:color w:val="000000" w:themeColor="text1"/>
        </w:rPr>
        <w:t>,</w:t>
      </w:r>
      <w:r w:rsidR="00993DF9" w:rsidRPr="00302F14">
        <w:rPr>
          <w:color w:val="000000" w:themeColor="text1"/>
        </w:rPr>
        <w:t xml:space="preserve"> was virtually absent in </w:t>
      </w:r>
      <w:r w:rsidR="002C3565" w:rsidRPr="00302F14">
        <w:rPr>
          <w:color w:val="000000" w:themeColor="text1"/>
        </w:rPr>
        <w:t>vehicle</w:t>
      </w:r>
      <w:r w:rsidR="00993DF9" w:rsidRPr="00302F14">
        <w:rPr>
          <w:color w:val="000000" w:themeColor="text1"/>
        </w:rPr>
        <w:t xml:space="preserve">-administered HDM-exposed mice, </w:t>
      </w:r>
      <w:r w:rsidR="0077276E" w:rsidRPr="00302F14">
        <w:rPr>
          <w:color w:val="000000" w:themeColor="text1"/>
        </w:rPr>
        <w:t xml:space="preserve">but </w:t>
      </w:r>
      <w:r w:rsidR="00993DF9" w:rsidRPr="00302F14">
        <w:rPr>
          <w:color w:val="000000" w:themeColor="text1"/>
        </w:rPr>
        <w:t>reached a peak wh</w:t>
      </w:r>
      <w:r w:rsidR="009C718C" w:rsidRPr="00302F14">
        <w:rPr>
          <w:color w:val="000000" w:themeColor="text1"/>
        </w:rPr>
        <w:t>en mice were pre-exposed to 100</w:t>
      </w:r>
      <w:r w:rsidR="00993DF9" w:rsidRPr="00302F14">
        <w:rPr>
          <w:color w:val="000000" w:themeColor="text1"/>
        </w:rPr>
        <w:t xml:space="preserve">ng </w:t>
      </w:r>
      <w:r w:rsidR="00993DF9" w:rsidRPr="00DF5275">
        <w:rPr>
          <w:color w:val="000000" w:themeColor="text1"/>
        </w:rPr>
        <w:t xml:space="preserve">LPS and </w:t>
      </w:r>
      <w:r w:rsidR="00C90F3E" w:rsidRPr="00DF5275">
        <w:rPr>
          <w:color w:val="000000" w:themeColor="text1"/>
        </w:rPr>
        <w:t>returned to baseline</w:t>
      </w:r>
      <w:r w:rsidR="00993DF9" w:rsidRPr="00DF5275">
        <w:rPr>
          <w:color w:val="000000" w:themeColor="text1"/>
        </w:rPr>
        <w:t xml:space="preserve"> </w:t>
      </w:r>
      <w:r w:rsidR="002166F4" w:rsidRPr="00DF5275">
        <w:rPr>
          <w:color w:val="000000" w:themeColor="text1"/>
        </w:rPr>
        <w:t>with higher LPS doses (</w:t>
      </w:r>
      <w:r w:rsidR="006201C3" w:rsidRPr="00DF5275">
        <w:rPr>
          <w:b/>
          <w:color w:val="000000" w:themeColor="text1"/>
        </w:rPr>
        <w:t xml:space="preserve">Supplementary </w:t>
      </w:r>
      <w:r w:rsidR="002166F4" w:rsidRPr="00DF5275">
        <w:rPr>
          <w:b/>
          <w:color w:val="000000" w:themeColor="text1"/>
        </w:rPr>
        <w:t>Fig.</w:t>
      </w:r>
      <w:r w:rsidR="00993DF9" w:rsidRPr="00DF5275">
        <w:rPr>
          <w:b/>
          <w:color w:val="000000" w:themeColor="text1"/>
        </w:rPr>
        <w:t xml:space="preserve"> 1</w:t>
      </w:r>
      <w:r w:rsidR="006201C3" w:rsidRPr="00DF5275">
        <w:rPr>
          <w:b/>
          <w:color w:val="000000" w:themeColor="text1"/>
        </w:rPr>
        <w:t>b</w:t>
      </w:r>
      <w:r w:rsidR="00612257" w:rsidRPr="00DF5275">
        <w:rPr>
          <w:color w:val="000000" w:themeColor="text1"/>
        </w:rPr>
        <w:t xml:space="preserve">). </w:t>
      </w:r>
      <w:r w:rsidR="00DA0536" w:rsidRPr="00DF5275">
        <w:rPr>
          <w:color w:val="000000" w:themeColor="text1"/>
        </w:rPr>
        <w:t>Exposure</w:t>
      </w:r>
      <w:r w:rsidR="00C00204" w:rsidRPr="00DF5275">
        <w:rPr>
          <w:color w:val="000000" w:themeColor="text1"/>
        </w:rPr>
        <w:t>s</w:t>
      </w:r>
      <w:r w:rsidR="00DA0536" w:rsidRPr="00DF5275">
        <w:rPr>
          <w:color w:val="000000" w:themeColor="text1"/>
        </w:rPr>
        <w:t xml:space="preserve"> to</w:t>
      </w:r>
      <w:r w:rsidR="001161F4" w:rsidRPr="00DF5275">
        <w:rPr>
          <w:color w:val="000000" w:themeColor="text1"/>
        </w:rPr>
        <w:t xml:space="preserve"> </w:t>
      </w:r>
      <w:r w:rsidR="00DA0536" w:rsidRPr="00DF5275">
        <w:rPr>
          <w:color w:val="000000" w:themeColor="text1"/>
        </w:rPr>
        <w:t xml:space="preserve">either </w:t>
      </w:r>
      <w:r w:rsidR="007D6718" w:rsidRPr="00DF5275">
        <w:rPr>
          <w:color w:val="000000" w:themeColor="text1"/>
        </w:rPr>
        <w:t>100</w:t>
      </w:r>
      <w:r w:rsidR="001161F4" w:rsidRPr="00DF5275">
        <w:rPr>
          <w:color w:val="000000" w:themeColor="text1"/>
        </w:rPr>
        <w:t xml:space="preserve">ng </w:t>
      </w:r>
      <w:r w:rsidR="00DA0536" w:rsidRPr="00DF5275">
        <w:rPr>
          <w:color w:val="000000" w:themeColor="text1"/>
        </w:rPr>
        <w:t xml:space="preserve">or </w:t>
      </w:r>
      <w:r w:rsidR="001161F4" w:rsidRPr="00DF5275">
        <w:rPr>
          <w:color w:val="000000" w:themeColor="text1"/>
        </w:rPr>
        <w:t xml:space="preserve">10µg LPS </w:t>
      </w:r>
      <w:r w:rsidR="00C00204" w:rsidRPr="00DF5275">
        <w:rPr>
          <w:color w:val="000000" w:themeColor="text1"/>
        </w:rPr>
        <w:t xml:space="preserve">were </w:t>
      </w:r>
      <w:r w:rsidR="00612257" w:rsidRPr="00DF5275">
        <w:rPr>
          <w:color w:val="000000" w:themeColor="text1"/>
        </w:rPr>
        <w:t>cho</w:t>
      </w:r>
      <w:r w:rsidR="00DE2E0D" w:rsidRPr="00DF5275">
        <w:rPr>
          <w:color w:val="000000" w:themeColor="text1"/>
        </w:rPr>
        <w:t>se</w:t>
      </w:r>
      <w:r w:rsidR="001161F4" w:rsidRPr="00DF5275">
        <w:rPr>
          <w:color w:val="000000" w:themeColor="text1"/>
        </w:rPr>
        <w:t xml:space="preserve">n to model a pro-allergic </w:t>
      </w:r>
      <w:r w:rsidR="00DA0536" w:rsidRPr="00DF5275">
        <w:rPr>
          <w:color w:val="000000" w:themeColor="text1"/>
        </w:rPr>
        <w:t>'</w:t>
      </w:r>
      <w:r w:rsidR="007D6718" w:rsidRPr="00DF5275">
        <w:rPr>
          <w:color w:val="000000" w:themeColor="text1"/>
        </w:rPr>
        <w:t>hygienic</w:t>
      </w:r>
      <w:r w:rsidR="00DA0536" w:rsidRPr="00DF5275">
        <w:rPr>
          <w:color w:val="000000" w:themeColor="text1"/>
        </w:rPr>
        <w:t>'</w:t>
      </w:r>
      <w:r w:rsidR="001161F4" w:rsidRPr="00DF5275">
        <w:rPr>
          <w:color w:val="000000" w:themeColor="text1"/>
        </w:rPr>
        <w:t xml:space="preserve"> (LPS</w:t>
      </w:r>
      <w:r w:rsidR="001161F4" w:rsidRPr="00DF5275">
        <w:rPr>
          <w:color w:val="000000" w:themeColor="text1"/>
          <w:vertAlign w:val="subscript"/>
        </w:rPr>
        <w:t>low</w:t>
      </w:r>
      <w:r w:rsidR="001161F4" w:rsidRPr="00DF5275">
        <w:rPr>
          <w:color w:val="000000" w:themeColor="text1"/>
        </w:rPr>
        <w:t xml:space="preserve">) </w:t>
      </w:r>
      <w:r w:rsidR="00DA0536" w:rsidRPr="00DF5275">
        <w:rPr>
          <w:color w:val="000000" w:themeColor="text1"/>
        </w:rPr>
        <w:t xml:space="preserve">or </w:t>
      </w:r>
      <w:r w:rsidR="001161F4" w:rsidRPr="00DF5275">
        <w:rPr>
          <w:color w:val="000000" w:themeColor="text1"/>
        </w:rPr>
        <w:t>a protective</w:t>
      </w:r>
      <w:r w:rsidR="007455C1" w:rsidRPr="00DF5275">
        <w:rPr>
          <w:color w:val="000000" w:themeColor="text1"/>
        </w:rPr>
        <w:fldChar w:fldCharType="begin"/>
      </w:r>
      <w:r w:rsidR="005F2860">
        <w:rPr>
          <w:color w:val="000000" w:themeColor="text1"/>
        </w:rPr>
        <w:instrText xml:space="preserve"> ADDIN ZOTERO_ITEM CSL_CITATION {"citationID":"kb1m97ki","properties":{"formattedCitation":"\\super 22\\nosupersub{}","plainCitation":"22","noteIndex":0},"citationItems":[{"id":949,"uris":["http://zotero.org/users/local/ScSpagv3/items/TX7HPWP5"],"uri":["http://zotero.org/users/local/ScSpagv3/items/TX7HPWP5"],"itemData":{"id":949,"type":"article-journal","title":"Farm dust and endotoxin protect against allergy through A20 induction in lung epithelial cells","container-title":"Science","page":"1106-10","volume":"349","issue":"6252","archive_location":"26339029","abstract":"Growing up on a dairy farm protects children from allergy, hay fever, and asthma. A mechanism linking exposure to this endotoxin (bacterial lipopolysaccharide)-rich environment with protection has remained elusive. Here we show that chronic exposure to low-dose endotoxin or farm dust protects mice from developing house dust mite (HDM)-induced asthma. Endotoxin reduced epithelial cell cytokines that activate dendritic cells (DCs), thus suppressing type 2 immunity to HDMs. Loss of the ubiquitin-modifying enzyme A20 in lung epithelium abolished the protective effect. A single-nucleotide polymorphism in the gene encoding A20 was associated with allergy and asthma risk in children growing up on farms. Thus, the farming environment protects from allergy by modifying the communication between barrier epithelial cells and DCs through A20 induction.","DOI":"10.1126/science.aac6623","ISSN":"1095-9203 (Electronic) 0036-8075 (Linking)","author":[{"family":"Schuijs","given":"M. J."},{"family":"Willart","given":"M. A."},{"family":"Vergote","given":"K."},{"family":"Gras","given":"D."},{"family":"Deswarte","given":"K."},{"family":"Ege","given":"M. J."},{"family":"Madeira","given":"F. B."},{"family":"Beyaert","given":"R."},{"family":"Loo","given":"G.","non-dropping-particle":"van"},{"family":"Bracher","given":"F."},{"family":"Mutius","given":"E.","non-dropping-particle":"von"},{"family":"Chanez","given":"P."},{"family":"Lambrecht","given":"B. N."},{"family":"Hammad","given":"H."}],"issued":{"date-parts":[["2015",9,4]]}}}],"schema":"https://github.com/citation-style-language/schema/raw/master/csl-citation.json"} </w:instrText>
      </w:r>
      <w:r w:rsidR="007455C1" w:rsidRPr="00DF5275">
        <w:rPr>
          <w:color w:val="000000" w:themeColor="text1"/>
        </w:rPr>
        <w:fldChar w:fldCharType="separate"/>
      </w:r>
      <w:r w:rsidR="005F2860" w:rsidRPr="005F2860">
        <w:rPr>
          <w:color w:val="000000"/>
          <w:vertAlign w:val="superscript"/>
        </w:rPr>
        <w:t>22</w:t>
      </w:r>
      <w:r w:rsidR="007455C1" w:rsidRPr="00DF5275">
        <w:rPr>
          <w:color w:val="000000" w:themeColor="text1"/>
        </w:rPr>
        <w:fldChar w:fldCharType="end"/>
      </w:r>
      <w:r w:rsidR="00DF5275" w:rsidRPr="00DF5275">
        <w:rPr>
          <w:color w:val="000000" w:themeColor="text1"/>
        </w:rPr>
        <w:t xml:space="preserve"> </w:t>
      </w:r>
      <w:r w:rsidR="00C00204" w:rsidRPr="00DF5275">
        <w:rPr>
          <w:color w:val="000000" w:themeColor="text1"/>
        </w:rPr>
        <w:t>'</w:t>
      </w:r>
      <w:r w:rsidR="007D6718" w:rsidRPr="00DF5275">
        <w:rPr>
          <w:color w:val="000000" w:themeColor="text1"/>
        </w:rPr>
        <w:t>non-</w:t>
      </w:r>
      <w:r w:rsidR="007D6718" w:rsidRPr="00302F14">
        <w:rPr>
          <w:color w:val="000000" w:themeColor="text1"/>
        </w:rPr>
        <w:t>hygienic</w:t>
      </w:r>
      <w:r w:rsidR="00C00204" w:rsidRPr="00302F14">
        <w:rPr>
          <w:color w:val="000000" w:themeColor="text1"/>
        </w:rPr>
        <w:t>'</w:t>
      </w:r>
      <w:r w:rsidR="001161F4" w:rsidRPr="00302F14">
        <w:rPr>
          <w:color w:val="000000" w:themeColor="text1"/>
        </w:rPr>
        <w:t xml:space="preserve"> (LPS</w:t>
      </w:r>
      <w:r w:rsidR="001161F4" w:rsidRPr="00302F14">
        <w:rPr>
          <w:color w:val="000000" w:themeColor="text1"/>
          <w:vertAlign w:val="subscript"/>
        </w:rPr>
        <w:t>high</w:t>
      </w:r>
      <w:r w:rsidR="001161F4" w:rsidRPr="00302F14">
        <w:rPr>
          <w:color w:val="000000" w:themeColor="text1"/>
        </w:rPr>
        <w:t>)</w:t>
      </w:r>
      <w:r w:rsidR="00894559" w:rsidRPr="00302F14">
        <w:rPr>
          <w:color w:val="000000" w:themeColor="text1"/>
        </w:rPr>
        <w:t xml:space="preserve"> environment</w:t>
      </w:r>
      <w:r w:rsidR="001161F4" w:rsidRPr="00302F14">
        <w:rPr>
          <w:color w:val="000000" w:themeColor="text1"/>
        </w:rPr>
        <w:t>, respectively</w:t>
      </w:r>
      <w:r w:rsidR="00EC2521" w:rsidRPr="00302F14">
        <w:rPr>
          <w:color w:val="000000" w:themeColor="text1"/>
        </w:rPr>
        <w:t xml:space="preserve"> (</w:t>
      </w:r>
      <w:r w:rsidR="00EC2521" w:rsidRPr="00302F14">
        <w:rPr>
          <w:b/>
          <w:color w:val="000000" w:themeColor="text1"/>
        </w:rPr>
        <w:t>Fig. 1</w:t>
      </w:r>
      <w:r w:rsidR="006201C3" w:rsidRPr="00302F14">
        <w:rPr>
          <w:b/>
          <w:color w:val="000000" w:themeColor="text1"/>
        </w:rPr>
        <w:t>a</w:t>
      </w:r>
      <w:r w:rsidR="00EC2521" w:rsidRPr="00302F14">
        <w:rPr>
          <w:color w:val="000000" w:themeColor="text1"/>
        </w:rPr>
        <w:t>)</w:t>
      </w:r>
      <w:r w:rsidR="00894559" w:rsidRPr="00302F14">
        <w:rPr>
          <w:color w:val="000000" w:themeColor="text1"/>
        </w:rPr>
        <w:t xml:space="preserve">. </w:t>
      </w:r>
      <w:r w:rsidR="003B7D6E" w:rsidRPr="00302F14">
        <w:rPr>
          <w:color w:val="000000" w:themeColor="text1"/>
        </w:rPr>
        <w:t xml:space="preserve">Upon HDM exposure, </w:t>
      </w:r>
      <w:r w:rsidR="005A45F7" w:rsidRPr="00302F14">
        <w:rPr>
          <w:color w:val="000000" w:themeColor="text1"/>
        </w:rPr>
        <w:t>LPS</w:t>
      </w:r>
      <w:r w:rsidR="000E69BE" w:rsidRPr="00302F14">
        <w:rPr>
          <w:color w:val="000000" w:themeColor="text1"/>
          <w:vertAlign w:val="subscript"/>
        </w:rPr>
        <w:t>low</w:t>
      </w:r>
      <w:r w:rsidR="005A45F7" w:rsidRPr="00302F14">
        <w:rPr>
          <w:color w:val="000000" w:themeColor="text1"/>
        </w:rPr>
        <w:t xml:space="preserve">-treated mice, unlike </w:t>
      </w:r>
      <w:r w:rsidR="005E429B" w:rsidRPr="00302F14">
        <w:rPr>
          <w:color w:val="000000" w:themeColor="text1"/>
        </w:rPr>
        <w:t>vehicle</w:t>
      </w:r>
      <w:r w:rsidR="005A45F7" w:rsidRPr="00302F14">
        <w:rPr>
          <w:color w:val="000000" w:themeColor="text1"/>
        </w:rPr>
        <w:t>- or LPS</w:t>
      </w:r>
      <w:r w:rsidR="005E429B" w:rsidRPr="00302F14">
        <w:rPr>
          <w:color w:val="000000" w:themeColor="text1"/>
          <w:vertAlign w:val="subscript"/>
        </w:rPr>
        <w:t>high</w:t>
      </w:r>
      <w:r w:rsidR="005A45F7" w:rsidRPr="00302F14">
        <w:rPr>
          <w:color w:val="000000" w:themeColor="text1"/>
        </w:rPr>
        <w:t xml:space="preserve">-treated mice, developed </w:t>
      </w:r>
      <w:r w:rsidR="00DF5275" w:rsidRPr="006A3FC6">
        <w:t>cardinal</w:t>
      </w:r>
      <w:r w:rsidR="00DF5275">
        <w:rPr>
          <w:color w:val="000000" w:themeColor="text1"/>
        </w:rPr>
        <w:t xml:space="preserve"> </w:t>
      </w:r>
      <w:r w:rsidR="00B94D24" w:rsidRPr="00302F14">
        <w:rPr>
          <w:color w:val="000000" w:themeColor="text1"/>
        </w:rPr>
        <w:t>features of</w:t>
      </w:r>
      <w:r w:rsidR="00750B8B">
        <w:rPr>
          <w:color w:val="000000" w:themeColor="text1"/>
        </w:rPr>
        <w:t xml:space="preserve"> </w:t>
      </w:r>
      <w:r w:rsidR="007455C1" w:rsidRPr="006A3FC6">
        <w:t>allergic asthma</w:t>
      </w:r>
      <w:r w:rsidR="00B94D24" w:rsidRPr="00302F14">
        <w:rPr>
          <w:color w:val="000000" w:themeColor="text1"/>
        </w:rPr>
        <w:t xml:space="preserve">, </w:t>
      </w:r>
      <w:r w:rsidR="00DF5275" w:rsidRPr="006A3FC6">
        <w:t>including increased bronchial hyperreactivity to methacholine,</w:t>
      </w:r>
      <w:r w:rsidR="00DF5275">
        <w:rPr>
          <w:color w:val="000000" w:themeColor="text1"/>
        </w:rPr>
        <w:t xml:space="preserve"> </w:t>
      </w:r>
      <w:r w:rsidR="00302F14" w:rsidRPr="00302F14">
        <w:rPr>
          <w:color w:val="000000" w:themeColor="text1"/>
        </w:rPr>
        <w:t xml:space="preserve">a </w:t>
      </w:r>
      <w:r w:rsidR="00454A7B" w:rsidRPr="00302F14">
        <w:rPr>
          <w:color w:val="000000" w:themeColor="text1"/>
        </w:rPr>
        <w:t>higher</w:t>
      </w:r>
      <w:r w:rsidR="00594629" w:rsidRPr="00302F14">
        <w:rPr>
          <w:color w:val="000000" w:themeColor="text1"/>
        </w:rPr>
        <w:t xml:space="preserve"> secretion of the type 2-associated cytokines IL-4, IL-5 and IL-13 by </w:t>
      </w:r>
      <w:r w:rsidR="008F3429" w:rsidRPr="006A3FC6">
        <w:t>LN</w:t>
      </w:r>
      <w:r w:rsidR="00750B8B">
        <w:rPr>
          <w:color w:val="000000" w:themeColor="text1"/>
        </w:rPr>
        <w:t xml:space="preserve"> </w:t>
      </w:r>
      <w:r w:rsidR="00594629" w:rsidRPr="00302F14">
        <w:rPr>
          <w:color w:val="000000" w:themeColor="text1"/>
        </w:rPr>
        <w:t xml:space="preserve">cells upon HDM restimulation, </w:t>
      </w:r>
      <w:r w:rsidR="000E69BE" w:rsidRPr="00302F14">
        <w:rPr>
          <w:color w:val="000000" w:themeColor="text1"/>
        </w:rPr>
        <w:t xml:space="preserve">perivascular and peribronchial leukocyte infiltration, </w:t>
      </w:r>
      <w:r w:rsidR="000E69BE" w:rsidRPr="00176249">
        <w:rPr>
          <w:color w:val="000000" w:themeColor="text1"/>
        </w:rPr>
        <w:t>and i</w:t>
      </w:r>
      <w:r w:rsidR="000E69BE" w:rsidRPr="00302F14">
        <w:rPr>
          <w:color w:val="000000" w:themeColor="text1"/>
        </w:rPr>
        <w:t xml:space="preserve">ncreased </w:t>
      </w:r>
      <w:r w:rsidR="001161F4" w:rsidRPr="00302F14">
        <w:rPr>
          <w:color w:val="000000" w:themeColor="text1"/>
        </w:rPr>
        <w:t xml:space="preserve">bronchial </w:t>
      </w:r>
      <w:r w:rsidR="000E69BE" w:rsidRPr="00302F14">
        <w:rPr>
          <w:color w:val="000000" w:themeColor="text1"/>
        </w:rPr>
        <w:t>mucus production (</w:t>
      </w:r>
      <w:r w:rsidR="000E69BE" w:rsidRPr="00302F14">
        <w:rPr>
          <w:b/>
          <w:color w:val="000000" w:themeColor="text1"/>
        </w:rPr>
        <w:t xml:space="preserve">Fig. </w:t>
      </w:r>
      <w:r w:rsidR="00296DDA" w:rsidRPr="00302F14">
        <w:rPr>
          <w:b/>
          <w:color w:val="000000" w:themeColor="text1"/>
        </w:rPr>
        <w:t>1</w:t>
      </w:r>
      <w:r w:rsidR="00176249">
        <w:rPr>
          <w:b/>
          <w:color w:val="000000" w:themeColor="text1"/>
        </w:rPr>
        <w:t>b-</w:t>
      </w:r>
      <w:r w:rsidR="003D08A9">
        <w:rPr>
          <w:b/>
          <w:color w:val="000000" w:themeColor="text1"/>
        </w:rPr>
        <w:t>i</w:t>
      </w:r>
      <w:r w:rsidR="00176249" w:rsidRPr="00176249">
        <w:rPr>
          <w:color w:val="000000" w:themeColor="text1"/>
        </w:rPr>
        <w:t>).</w:t>
      </w:r>
      <w:r w:rsidR="000E69BE" w:rsidRPr="00302F14">
        <w:rPr>
          <w:color w:val="000000" w:themeColor="text1"/>
        </w:rPr>
        <w:t xml:space="preserve"> </w:t>
      </w:r>
    </w:p>
    <w:p w14:paraId="21B4F334" w14:textId="75568B17" w:rsidR="00AF1A31" w:rsidRPr="00176249" w:rsidRDefault="00F02420" w:rsidP="008D7170">
      <w:pPr>
        <w:spacing w:line="480" w:lineRule="auto"/>
        <w:ind w:right="-334"/>
        <w:jc w:val="both"/>
        <w:rPr>
          <w:strike/>
          <w:color w:val="FF0000"/>
        </w:rPr>
      </w:pPr>
      <w:r w:rsidRPr="00302F14">
        <w:rPr>
          <w:color w:val="000000" w:themeColor="text1"/>
        </w:rPr>
        <w:tab/>
      </w:r>
      <w:r w:rsidR="006A3FC6">
        <w:t xml:space="preserve">Thus, </w:t>
      </w:r>
      <w:r w:rsidR="006A3FC6">
        <w:rPr>
          <w:color w:val="000000" w:themeColor="text1"/>
        </w:rPr>
        <w:t xml:space="preserve">low-dose LPS exposure </w:t>
      </w:r>
      <w:r w:rsidR="00496092" w:rsidRPr="007A395D">
        <w:rPr>
          <w:color w:val="000000" w:themeColor="text1"/>
        </w:rPr>
        <w:t>generates a particular lung environment promoting type 2 immunity to HDM</w:t>
      </w:r>
      <w:r w:rsidR="007A395D">
        <w:rPr>
          <w:color w:val="000000" w:themeColor="text1"/>
        </w:rPr>
        <w:t xml:space="preserve"> </w:t>
      </w:r>
      <w:r w:rsidR="007A395D" w:rsidRPr="006A3FC6">
        <w:t>and development of allergic asthma</w:t>
      </w:r>
      <w:r w:rsidR="007A395D" w:rsidRPr="007A395D">
        <w:rPr>
          <w:color w:val="000000" w:themeColor="text1"/>
        </w:rPr>
        <w:t>.</w:t>
      </w:r>
    </w:p>
    <w:p w14:paraId="53A2DE87" w14:textId="77777777" w:rsidR="008D4D09" w:rsidRPr="00302F14" w:rsidRDefault="008D4D09" w:rsidP="008D7170">
      <w:pPr>
        <w:spacing w:line="480" w:lineRule="auto"/>
        <w:ind w:right="-334"/>
        <w:jc w:val="both"/>
        <w:rPr>
          <w:color w:val="000000" w:themeColor="text1"/>
        </w:rPr>
      </w:pPr>
    </w:p>
    <w:p w14:paraId="46C94934" w14:textId="59D52C44" w:rsidR="00296DDA" w:rsidRPr="00302F14" w:rsidRDefault="008D4D09" w:rsidP="008D7170">
      <w:pPr>
        <w:spacing w:line="480" w:lineRule="auto"/>
        <w:ind w:right="-334"/>
        <w:jc w:val="both"/>
        <w:rPr>
          <w:b/>
          <w:color w:val="000000" w:themeColor="text1"/>
        </w:rPr>
      </w:pPr>
      <w:r w:rsidRPr="006A3FC6">
        <w:rPr>
          <w:b/>
        </w:rPr>
        <w:t>Lung neutrophils induced by a</w:t>
      </w:r>
      <w:r w:rsidRPr="00435A5E">
        <w:rPr>
          <w:b/>
          <w:color w:val="FF0000"/>
        </w:rPr>
        <w:t xml:space="preserve"> </w:t>
      </w:r>
      <w:r w:rsidRPr="00435A5E">
        <w:rPr>
          <w:b/>
          <w:color w:val="000000" w:themeColor="text1"/>
        </w:rPr>
        <w:t>p</w:t>
      </w:r>
      <w:r w:rsidR="003E6917" w:rsidRPr="00302F14">
        <w:rPr>
          <w:b/>
          <w:color w:val="000000" w:themeColor="text1"/>
        </w:rPr>
        <w:t xml:space="preserve">ro-allergic </w:t>
      </w:r>
      <w:r w:rsidR="00E36D24" w:rsidRPr="006A3FC6">
        <w:rPr>
          <w:b/>
        </w:rPr>
        <w:t>low</w:t>
      </w:r>
      <w:r w:rsidR="00435A5E" w:rsidRPr="006A3FC6">
        <w:rPr>
          <w:b/>
        </w:rPr>
        <w:t>-dose</w:t>
      </w:r>
      <w:r w:rsidR="00E36D24">
        <w:rPr>
          <w:b/>
          <w:color w:val="000000" w:themeColor="text1"/>
        </w:rPr>
        <w:t xml:space="preserve"> </w:t>
      </w:r>
      <w:r w:rsidR="003E6917" w:rsidRPr="00302F14">
        <w:rPr>
          <w:b/>
          <w:color w:val="000000" w:themeColor="text1"/>
        </w:rPr>
        <w:t>LPS</w:t>
      </w:r>
      <w:r w:rsidR="003E6917" w:rsidRPr="00435A5E">
        <w:rPr>
          <w:b/>
          <w:color w:val="FF0000"/>
        </w:rPr>
        <w:t xml:space="preserve"> </w:t>
      </w:r>
      <w:r w:rsidRPr="006A3FC6">
        <w:rPr>
          <w:b/>
        </w:rPr>
        <w:t xml:space="preserve">are transcriptionally distinct from </w:t>
      </w:r>
      <w:r w:rsidR="00435A5E" w:rsidRPr="006A3FC6">
        <w:rPr>
          <w:b/>
        </w:rPr>
        <w:t>the high-dose LPS counterparts</w:t>
      </w:r>
    </w:p>
    <w:p w14:paraId="3C4D5B44" w14:textId="77777777" w:rsidR="006B1E7E" w:rsidRPr="00302F14" w:rsidRDefault="006B1E7E" w:rsidP="008D7170">
      <w:pPr>
        <w:spacing w:line="480" w:lineRule="auto"/>
        <w:ind w:right="-334"/>
        <w:jc w:val="both"/>
        <w:rPr>
          <w:b/>
          <w:color w:val="000000" w:themeColor="text1"/>
        </w:rPr>
      </w:pPr>
    </w:p>
    <w:p w14:paraId="59A1481C" w14:textId="06F76FE2" w:rsidR="00797E32" w:rsidRDefault="00FA5039" w:rsidP="008D7170">
      <w:pPr>
        <w:spacing w:line="480" w:lineRule="auto"/>
        <w:ind w:right="-334"/>
        <w:jc w:val="both"/>
        <w:rPr>
          <w:color w:val="000000" w:themeColor="text1"/>
        </w:rPr>
      </w:pPr>
      <w:r w:rsidRPr="00302F14">
        <w:rPr>
          <w:color w:val="000000" w:themeColor="text1"/>
        </w:rPr>
        <w:lastRenderedPageBreak/>
        <w:t>P</w:t>
      </w:r>
      <w:r w:rsidR="00280969" w:rsidRPr="00302F14">
        <w:rPr>
          <w:color w:val="000000" w:themeColor="text1"/>
        </w:rPr>
        <w:t xml:space="preserve">olymorphonuclear neutrophils </w:t>
      </w:r>
      <w:r w:rsidRPr="00302F14">
        <w:rPr>
          <w:color w:val="000000" w:themeColor="text1"/>
        </w:rPr>
        <w:t xml:space="preserve">were massively recruited </w:t>
      </w:r>
      <w:r w:rsidR="003B3C8E" w:rsidRPr="00302F14">
        <w:rPr>
          <w:color w:val="000000" w:themeColor="text1"/>
        </w:rPr>
        <w:t>into the lungs</w:t>
      </w:r>
      <w:r w:rsidR="00A27B8F" w:rsidRPr="00302F14">
        <w:rPr>
          <w:color w:val="000000" w:themeColor="text1"/>
        </w:rPr>
        <w:t xml:space="preserve"> </w:t>
      </w:r>
      <w:r w:rsidRPr="00302F14">
        <w:rPr>
          <w:color w:val="000000" w:themeColor="text1"/>
        </w:rPr>
        <w:t>upon</w:t>
      </w:r>
      <w:r w:rsidR="00A27B8F" w:rsidRPr="00302F14">
        <w:rPr>
          <w:color w:val="000000" w:themeColor="text1"/>
        </w:rPr>
        <w:t xml:space="preserve"> </w:t>
      </w:r>
      <w:r w:rsidRPr="00302F14">
        <w:rPr>
          <w:color w:val="000000" w:themeColor="text1"/>
        </w:rPr>
        <w:t xml:space="preserve">airway </w:t>
      </w:r>
      <w:r w:rsidR="00A27B8F" w:rsidRPr="00302F14">
        <w:rPr>
          <w:color w:val="000000" w:themeColor="text1"/>
        </w:rPr>
        <w:t>LPS exposure</w:t>
      </w:r>
      <w:r w:rsidR="00280969" w:rsidRPr="00302F14">
        <w:rPr>
          <w:color w:val="000000" w:themeColor="text1"/>
        </w:rPr>
        <w:t xml:space="preserve"> (</w:t>
      </w:r>
      <w:r w:rsidR="00280969" w:rsidRPr="00302F14">
        <w:rPr>
          <w:b/>
          <w:color w:val="000000" w:themeColor="text1"/>
        </w:rPr>
        <w:t xml:space="preserve">Supplementary Fig. </w:t>
      </w:r>
      <w:r w:rsidR="00435A5E" w:rsidRPr="00435A5E">
        <w:rPr>
          <w:b/>
          <w:color w:val="000000" w:themeColor="text1"/>
        </w:rPr>
        <w:t>1c,d</w:t>
      </w:r>
      <w:r w:rsidR="00280969" w:rsidRPr="00302F14">
        <w:rPr>
          <w:color w:val="000000" w:themeColor="text1"/>
        </w:rPr>
        <w:t>)</w:t>
      </w:r>
      <w:r w:rsidR="00377E8A">
        <w:rPr>
          <w:color w:val="000000" w:themeColor="text1"/>
        </w:rPr>
        <w:t>.</w:t>
      </w:r>
      <w:r w:rsidR="00063C5B" w:rsidRPr="00302F14">
        <w:rPr>
          <w:color w:val="000000" w:themeColor="text1"/>
        </w:rPr>
        <w:t xml:space="preserve"> </w:t>
      </w:r>
      <w:r w:rsidR="00377E8A">
        <w:rPr>
          <w:color w:val="000000" w:themeColor="text1"/>
        </w:rPr>
        <w:t xml:space="preserve">To </w:t>
      </w:r>
      <w:r w:rsidR="00A27B8F" w:rsidRPr="00302F14">
        <w:rPr>
          <w:color w:val="000000" w:themeColor="text1"/>
        </w:rPr>
        <w:t>investigate their transcriptional identity and diversity at the single-cell level</w:t>
      </w:r>
      <w:r w:rsidR="00377E8A">
        <w:rPr>
          <w:color w:val="000000" w:themeColor="text1"/>
        </w:rPr>
        <w:t xml:space="preserve">, we performed </w:t>
      </w:r>
      <w:r w:rsidR="00145DA4" w:rsidRPr="00302F14">
        <w:rPr>
          <w:color w:val="000000" w:themeColor="text1"/>
        </w:rPr>
        <w:t xml:space="preserve">scRNA-seq on lung neutrophils </w:t>
      </w:r>
      <w:r w:rsidR="008B0FCE" w:rsidRPr="00302F14">
        <w:rPr>
          <w:color w:val="000000" w:themeColor="text1"/>
        </w:rPr>
        <w:t>isolated</w:t>
      </w:r>
      <w:r w:rsidR="00145DA4" w:rsidRPr="00302F14">
        <w:rPr>
          <w:color w:val="000000" w:themeColor="text1"/>
        </w:rPr>
        <w:t xml:space="preserve"> from control, LPS</w:t>
      </w:r>
      <w:r w:rsidR="00145DA4" w:rsidRPr="00302F14">
        <w:rPr>
          <w:color w:val="000000" w:themeColor="text1"/>
          <w:vertAlign w:val="subscript"/>
        </w:rPr>
        <w:t>low</w:t>
      </w:r>
      <w:r w:rsidR="00145DA4" w:rsidRPr="00302F14">
        <w:rPr>
          <w:color w:val="000000" w:themeColor="text1"/>
        </w:rPr>
        <w:t>- and LPS</w:t>
      </w:r>
      <w:r w:rsidR="00145DA4" w:rsidRPr="00302F14">
        <w:rPr>
          <w:color w:val="000000" w:themeColor="text1"/>
          <w:vertAlign w:val="subscript"/>
        </w:rPr>
        <w:t>high</w:t>
      </w:r>
      <w:r w:rsidR="00145DA4" w:rsidRPr="00302F14">
        <w:rPr>
          <w:color w:val="000000" w:themeColor="text1"/>
        </w:rPr>
        <w:t>-exposed mice (</w:t>
      </w:r>
      <w:r w:rsidR="00145DA4" w:rsidRPr="00302F14">
        <w:rPr>
          <w:b/>
          <w:color w:val="000000" w:themeColor="text1"/>
        </w:rPr>
        <w:t>Fig. 2a</w:t>
      </w:r>
      <w:r w:rsidR="00145DA4" w:rsidRPr="00302F14">
        <w:rPr>
          <w:color w:val="000000" w:themeColor="text1"/>
        </w:rPr>
        <w:t xml:space="preserve"> and </w:t>
      </w:r>
      <w:r w:rsidR="00145DA4" w:rsidRPr="00302F14">
        <w:rPr>
          <w:b/>
          <w:color w:val="000000" w:themeColor="text1"/>
        </w:rPr>
        <w:t>Supplementary Fig</w:t>
      </w:r>
      <w:r w:rsidR="008B0FCE" w:rsidRPr="00302F14">
        <w:rPr>
          <w:b/>
          <w:color w:val="000000" w:themeColor="text1"/>
        </w:rPr>
        <w:t>s</w:t>
      </w:r>
      <w:r w:rsidR="00145DA4" w:rsidRPr="00302F14">
        <w:rPr>
          <w:b/>
          <w:color w:val="000000" w:themeColor="text1"/>
        </w:rPr>
        <w:t xml:space="preserve">. </w:t>
      </w:r>
      <w:r w:rsidR="00834E05">
        <w:rPr>
          <w:b/>
          <w:color w:val="000000" w:themeColor="text1"/>
        </w:rPr>
        <w:t>2, 3</w:t>
      </w:r>
      <w:r w:rsidR="00145DA4" w:rsidRPr="00302F14">
        <w:rPr>
          <w:color w:val="000000" w:themeColor="text1"/>
        </w:rPr>
        <w:t xml:space="preserve">). </w:t>
      </w:r>
      <w:r w:rsidR="00343045" w:rsidRPr="00302F14">
        <w:rPr>
          <w:color w:val="000000" w:themeColor="text1"/>
        </w:rPr>
        <w:t xml:space="preserve">Non-linear dimensional reduction and graph-based clustering </w:t>
      </w:r>
      <w:r w:rsidR="00497935" w:rsidRPr="00302F14">
        <w:rPr>
          <w:color w:val="000000" w:themeColor="text1"/>
        </w:rPr>
        <w:t xml:space="preserve">of </w:t>
      </w:r>
      <w:r w:rsidR="00047C6A" w:rsidRPr="00302F14">
        <w:rPr>
          <w:color w:val="000000" w:themeColor="text1"/>
        </w:rPr>
        <w:t xml:space="preserve">single cells </w:t>
      </w:r>
      <w:r w:rsidR="00476697" w:rsidRPr="00302F14">
        <w:rPr>
          <w:color w:val="000000" w:themeColor="text1"/>
        </w:rPr>
        <w:t xml:space="preserve">pooled from the </w:t>
      </w:r>
      <w:r w:rsidR="00154860" w:rsidRPr="00302F14">
        <w:rPr>
          <w:color w:val="000000" w:themeColor="text1"/>
        </w:rPr>
        <w:t>3</w:t>
      </w:r>
      <w:r w:rsidR="00A74AB9" w:rsidRPr="00302F14">
        <w:rPr>
          <w:color w:val="000000" w:themeColor="text1"/>
        </w:rPr>
        <w:t xml:space="preserve"> </w:t>
      </w:r>
      <w:r w:rsidR="00476697" w:rsidRPr="00302F14">
        <w:rPr>
          <w:color w:val="000000" w:themeColor="text1"/>
        </w:rPr>
        <w:t xml:space="preserve">conditions </w:t>
      </w:r>
      <w:r w:rsidR="00343045" w:rsidRPr="00302F14">
        <w:rPr>
          <w:color w:val="000000" w:themeColor="text1"/>
        </w:rPr>
        <w:t xml:space="preserve">identified </w:t>
      </w:r>
      <w:r w:rsidR="00164C21" w:rsidRPr="00302F14">
        <w:rPr>
          <w:color w:val="000000" w:themeColor="text1"/>
        </w:rPr>
        <w:t>6</w:t>
      </w:r>
      <w:r w:rsidR="00A74AB9" w:rsidRPr="00302F14">
        <w:rPr>
          <w:color w:val="000000" w:themeColor="text1"/>
        </w:rPr>
        <w:t xml:space="preserve"> </w:t>
      </w:r>
      <w:r w:rsidR="00343045" w:rsidRPr="00302F14">
        <w:rPr>
          <w:color w:val="000000" w:themeColor="text1"/>
        </w:rPr>
        <w:t>transcriptionally distinct clusters</w:t>
      </w:r>
      <w:r w:rsidR="00A74AB9" w:rsidRPr="00302F14">
        <w:rPr>
          <w:color w:val="000000" w:themeColor="text1"/>
        </w:rPr>
        <w:t xml:space="preserve"> </w:t>
      </w:r>
      <w:r w:rsidR="006A6B3C" w:rsidRPr="008B1BD6">
        <w:t>of neutrophils</w:t>
      </w:r>
      <w:r w:rsidR="006A6B3C">
        <w:rPr>
          <w:color w:val="000000" w:themeColor="text1"/>
        </w:rPr>
        <w:t xml:space="preserve"> </w:t>
      </w:r>
      <w:r w:rsidR="00A74AB9" w:rsidRPr="00302F14">
        <w:rPr>
          <w:color w:val="000000" w:themeColor="text1"/>
        </w:rPr>
        <w:t>(</w:t>
      </w:r>
      <w:r w:rsidR="0074277E" w:rsidRPr="00302F14">
        <w:rPr>
          <w:b/>
          <w:color w:val="000000" w:themeColor="text1"/>
        </w:rPr>
        <w:t xml:space="preserve">Fig. </w:t>
      </w:r>
      <w:r w:rsidR="00232D98" w:rsidRPr="00302F14">
        <w:rPr>
          <w:b/>
          <w:color w:val="000000" w:themeColor="text1"/>
        </w:rPr>
        <w:t>2b</w:t>
      </w:r>
      <w:r w:rsidR="003A76D7" w:rsidRPr="00302F14">
        <w:rPr>
          <w:color w:val="000000" w:themeColor="text1"/>
        </w:rPr>
        <w:t xml:space="preserve"> and </w:t>
      </w:r>
      <w:r w:rsidR="003A76D7" w:rsidRPr="00302F14">
        <w:rPr>
          <w:b/>
          <w:color w:val="000000" w:themeColor="text1"/>
        </w:rPr>
        <w:t xml:space="preserve">Supplementary Fig. </w:t>
      </w:r>
      <w:r w:rsidR="00834E05">
        <w:rPr>
          <w:b/>
          <w:color w:val="000000" w:themeColor="text1"/>
        </w:rPr>
        <w:t>4</w:t>
      </w:r>
      <w:r w:rsidR="00A74AB9" w:rsidRPr="00302F14">
        <w:rPr>
          <w:color w:val="000000" w:themeColor="text1"/>
        </w:rPr>
        <w:t>)</w:t>
      </w:r>
      <w:r w:rsidR="00343045" w:rsidRPr="00302F14">
        <w:rPr>
          <w:color w:val="000000" w:themeColor="text1"/>
        </w:rPr>
        <w:t>.</w:t>
      </w:r>
      <w:r w:rsidR="004248BC" w:rsidRPr="00302F14">
        <w:rPr>
          <w:color w:val="000000" w:themeColor="text1"/>
        </w:rPr>
        <w:t xml:space="preserve"> </w:t>
      </w:r>
      <w:r w:rsidR="00E560A3" w:rsidRPr="00302F14">
        <w:rPr>
          <w:color w:val="000000" w:themeColor="text1"/>
        </w:rPr>
        <w:t>Lung c</w:t>
      </w:r>
      <w:r w:rsidR="00497935" w:rsidRPr="00302F14">
        <w:rPr>
          <w:color w:val="000000" w:themeColor="text1"/>
        </w:rPr>
        <w:t>ontrol n</w:t>
      </w:r>
      <w:r w:rsidR="00A74AB9" w:rsidRPr="00302F14">
        <w:rPr>
          <w:color w:val="000000" w:themeColor="text1"/>
        </w:rPr>
        <w:t>eutrophils</w:t>
      </w:r>
      <w:r w:rsidR="00A72191" w:rsidRPr="00302F14">
        <w:rPr>
          <w:color w:val="000000" w:themeColor="text1"/>
        </w:rPr>
        <w:t xml:space="preserve"> </w:t>
      </w:r>
      <w:r w:rsidR="00A74AB9" w:rsidRPr="00302F14">
        <w:rPr>
          <w:color w:val="000000" w:themeColor="text1"/>
        </w:rPr>
        <w:t>were homogenous</w:t>
      </w:r>
      <w:r w:rsidR="00D15D12" w:rsidRPr="00302F14">
        <w:rPr>
          <w:color w:val="000000" w:themeColor="text1"/>
        </w:rPr>
        <w:t xml:space="preserve"> and</w:t>
      </w:r>
      <w:r w:rsidR="00A74AB9" w:rsidRPr="00302F14">
        <w:rPr>
          <w:color w:val="000000" w:themeColor="text1"/>
        </w:rPr>
        <w:t xml:space="preserve"> included in </w:t>
      </w:r>
      <w:r w:rsidR="009E0009" w:rsidRPr="00302F14">
        <w:rPr>
          <w:color w:val="000000" w:themeColor="text1"/>
        </w:rPr>
        <w:t>one</w:t>
      </w:r>
      <w:r w:rsidR="00211A09" w:rsidRPr="00302F14">
        <w:rPr>
          <w:color w:val="000000" w:themeColor="text1"/>
        </w:rPr>
        <w:t xml:space="preserve"> </w:t>
      </w:r>
      <w:r w:rsidR="00A74AB9" w:rsidRPr="00302F14">
        <w:rPr>
          <w:color w:val="000000" w:themeColor="text1"/>
        </w:rPr>
        <w:t>cluster</w:t>
      </w:r>
      <w:r w:rsidR="00070D22" w:rsidRPr="00302F14">
        <w:rPr>
          <w:color w:val="000000" w:themeColor="text1"/>
        </w:rPr>
        <w:t xml:space="preserve"> (</w:t>
      </w:r>
      <w:r w:rsidR="00497935" w:rsidRPr="00302F14">
        <w:rPr>
          <w:color w:val="000000" w:themeColor="text1"/>
        </w:rPr>
        <w:t xml:space="preserve">Cluster </w:t>
      </w:r>
      <w:r w:rsidR="00834E05" w:rsidRPr="00834E05">
        <w:rPr>
          <w:color w:val="000000" w:themeColor="text1"/>
        </w:rPr>
        <w:t>0</w:t>
      </w:r>
      <w:r w:rsidR="00497935" w:rsidRPr="00302F14">
        <w:rPr>
          <w:color w:val="000000" w:themeColor="text1"/>
        </w:rPr>
        <w:t>,</w:t>
      </w:r>
      <w:r w:rsidR="009D4389" w:rsidRPr="00302F14">
        <w:rPr>
          <w:color w:val="000000" w:themeColor="text1"/>
        </w:rPr>
        <w:t xml:space="preserve"> grey,</w:t>
      </w:r>
      <w:r w:rsidR="00497935" w:rsidRPr="00302F14">
        <w:rPr>
          <w:color w:val="000000" w:themeColor="text1"/>
        </w:rPr>
        <w:t xml:space="preserve"> </w:t>
      </w:r>
      <w:r w:rsidR="00070D22" w:rsidRPr="00302F14">
        <w:rPr>
          <w:b/>
          <w:color w:val="000000" w:themeColor="text1"/>
        </w:rPr>
        <w:t xml:space="preserve">Fig. </w:t>
      </w:r>
      <w:r w:rsidR="00232D98" w:rsidRPr="00302F14">
        <w:rPr>
          <w:b/>
          <w:color w:val="000000" w:themeColor="text1"/>
        </w:rPr>
        <w:t>2c</w:t>
      </w:r>
      <w:r w:rsidR="00497935" w:rsidRPr="00302F14">
        <w:rPr>
          <w:b/>
          <w:color w:val="000000" w:themeColor="text1"/>
        </w:rPr>
        <w:t>-e</w:t>
      </w:r>
      <w:r w:rsidR="00070D22" w:rsidRPr="00302F14">
        <w:rPr>
          <w:color w:val="000000" w:themeColor="text1"/>
        </w:rPr>
        <w:t>)</w:t>
      </w:r>
      <w:r w:rsidR="00D15D12" w:rsidRPr="00302F14">
        <w:rPr>
          <w:color w:val="000000" w:themeColor="text1"/>
        </w:rPr>
        <w:t xml:space="preserve"> that </w:t>
      </w:r>
      <w:r w:rsidR="00211A09" w:rsidRPr="00302F14">
        <w:rPr>
          <w:color w:val="000000" w:themeColor="text1"/>
        </w:rPr>
        <w:t>expressed</w:t>
      </w:r>
      <w:r w:rsidR="009E0009" w:rsidRPr="00302F14">
        <w:rPr>
          <w:color w:val="000000" w:themeColor="text1"/>
        </w:rPr>
        <w:t xml:space="preserve"> </w:t>
      </w:r>
      <w:r w:rsidR="00211A09" w:rsidRPr="00302F14">
        <w:rPr>
          <w:color w:val="000000" w:themeColor="text1"/>
        </w:rPr>
        <w:t>high le</w:t>
      </w:r>
      <w:r w:rsidR="009E0009" w:rsidRPr="00302F14">
        <w:rPr>
          <w:color w:val="000000" w:themeColor="text1"/>
        </w:rPr>
        <w:t xml:space="preserve">vels of genes associated with neutrophil aggregation, chemotaxis and migration </w:t>
      </w:r>
      <w:r w:rsidR="00211A09" w:rsidRPr="00302F14">
        <w:rPr>
          <w:color w:val="000000" w:themeColor="text1"/>
        </w:rPr>
        <w:t xml:space="preserve">as compared to </w:t>
      </w:r>
      <w:r w:rsidR="00D15D12" w:rsidRPr="00302F14">
        <w:rPr>
          <w:color w:val="000000" w:themeColor="text1"/>
        </w:rPr>
        <w:t>the other clusters (</w:t>
      </w:r>
      <w:r w:rsidR="00D15D12" w:rsidRPr="00302F14">
        <w:rPr>
          <w:b/>
          <w:color w:val="000000" w:themeColor="text1"/>
        </w:rPr>
        <w:t xml:space="preserve">Supplementary Fig. </w:t>
      </w:r>
      <w:r w:rsidR="00834E05">
        <w:rPr>
          <w:b/>
          <w:color w:val="000000" w:themeColor="text1"/>
        </w:rPr>
        <w:t>5</w:t>
      </w:r>
      <w:r w:rsidR="006A6B3C" w:rsidRPr="00BA55EF">
        <w:rPr>
          <w:b/>
          <w:color w:val="000000" w:themeColor="text1"/>
        </w:rPr>
        <w:t>a-d</w:t>
      </w:r>
      <w:r w:rsidR="00D15D12" w:rsidRPr="00BA55EF">
        <w:rPr>
          <w:color w:val="000000" w:themeColor="text1"/>
        </w:rPr>
        <w:t>).</w:t>
      </w:r>
      <w:r w:rsidR="00D15D12" w:rsidRPr="00302F14">
        <w:rPr>
          <w:color w:val="000000" w:themeColor="text1"/>
        </w:rPr>
        <w:t xml:space="preserve"> </w:t>
      </w:r>
      <w:r w:rsidR="00047C6A" w:rsidRPr="00302F14">
        <w:rPr>
          <w:color w:val="000000" w:themeColor="text1"/>
        </w:rPr>
        <w:t>Conversely</w:t>
      </w:r>
      <w:r w:rsidR="003D4D40" w:rsidRPr="00302F14">
        <w:rPr>
          <w:color w:val="000000" w:themeColor="text1"/>
        </w:rPr>
        <w:t xml:space="preserve">, </w:t>
      </w:r>
      <w:r w:rsidR="00497935" w:rsidRPr="00302F14">
        <w:rPr>
          <w:color w:val="000000" w:themeColor="text1"/>
        </w:rPr>
        <w:t xml:space="preserve">LPS-induced neutrophils </w:t>
      </w:r>
      <w:r w:rsidR="003D4D40" w:rsidRPr="00302F14">
        <w:rPr>
          <w:color w:val="000000" w:themeColor="text1"/>
        </w:rPr>
        <w:t>were heterogen</w:t>
      </w:r>
      <w:r w:rsidR="00813828" w:rsidRPr="00302F14">
        <w:rPr>
          <w:color w:val="000000" w:themeColor="text1"/>
        </w:rPr>
        <w:t>e</w:t>
      </w:r>
      <w:r w:rsidR="003D4D40" w:rsidRPr="00302F14">
        <w:rPr>
          <w:color w:val="000000" w:themeColor="text1"/>
        </w:rPr>
        <w:t xml:space="preserve">ous and </w:t>
      </w:r>
      <w:r w:rsidR="00497935" w:rsidRPr="00302F14">
        <w:rPr>
          <w:color w:val="000000" w:themeColor="text1"/>
        </w:rPr>
        <w:t>segrega</w:t>
      </w:r>
      <w:r w:rsidR="003D4D40" w:rsidRPr="00302F14">
        <w:rPr>
          <w:color w:val="000000" w:themeColor="text1"/>
        </w:rPr>
        <w:t>ted into 5 additional clusters (Clusters</w:t>
      </w:r>
      <w:r w:rsidR="003D4D40" w:rsidRPr="00BA55EF">
        <w:rPr>
          <w:color w:val="000000" w:themeColor="text1"/>
        </w:rPr>
        <w:t xml:space="preserve"> 1</w:t>
      </w:r>
      <w:r w:rsidR="00E03518" w:rsidRPr="00BA55EF">
        <w:rPr>
          <w:color w:val="000000" w:themeColor="text1"/>
        </w:rPr>
        <w:t>-5</w:t>
      </w:r>
      <w:r w:rsidR="003D4D40" w:rsidRPr="00302F14">
        <w:rPr>
          <w:color w:val="000000" w:themeColor="text1"/>
        </w:rPr>
        <w:t xml:space="preserve">, </w:t>
      </w:r>
      <w:r w:rsidR="003D4D40" w:rsidRPr="00302F14">
        <w:rPr>
          <w:b/>
          <w:color w:val="000000" w:themeColor="text1"/>
        </w:rPr>
        <w:t>Fig. 2c-e</w:t>
      </w:r>
      <w:r w:rsidR="003D4D40" w:rsidRPr="00302F14">
        <w:rPr>
          <w:color w:val="000000" w:themeColor="text1"/>
        </w:rPr>
        <w:t>).</w:t>
      </w:r>
      <w:r w:rsidR="00BE2E0D" w:rsidRPr="00302F14">
        <w:rPr>
          <w:color w:val="000000" w:themeColor="text1"/>
        </w:rPr>
        <w:t xml:space="preserve"> </w:t>
      </w:r>
      <w:r w:rsidR="009D4389" w:rsidRPr="00302F14">
        <w:rPr>
          <w:color w:val="000000" w:themeColor="text1"/>
        </w:rPr>
        <w:t xml:space="preserve">First, we identified, within the genes that were significantly upregulated </w:t>
      </w:r>
      <w:r w:rsidR="008D09E0" w:rsidRPr="00302F14">
        <w:rPr>
          <w:color w:val="000000" w:themeColor="text1"/>
        </w:rPr>
        <w:t xml:space="preserve">in each of the LPS-induced clusters as compared to </w:t>
      </w:r>
      <w:r w:rsidR="00813828" w:rsidRPr="00302F14">
        <w:rPr>
          <w:color w:val="000000" w:themeColor="text1"/>
        </w:rPr>
        <w:t>Cluster</w:t>
      </w:r>
      <w:r w:rsidR="00813828" w:rsidRPr="00BA55EF">
        <w:rPr>
          <w:color w:val="000000" w:themeColor="text1"/>
        </w:rPr>
        <w:t xml:space="preserve"> </w:t>
      </w:r>
      <w:r w:rsidR="009D4389" w:rsidRPr="00BA55EF">
        <w:rPr>
          <w:color w:val="000000" w:themeColor="text1"/>
        </w:rPr>
        <w:t>0</w:t>
      </w:r>
      <w:r w:rsidR="009D4389" w:rsidRPr="00302F14">
        <w:rPr>
          <w:color w:val="000000" w:themeColor="text1"/>
        </w:rPr>
        <w:t xml:space="preserve">, a </w:t>
      </w:r>
      <w:r w:rsidR="009D4389" w:rsidRPr="00D43233">
        <w:t>common</w:t>
      </w:r>
      <w:r w:rsidR="00BA740F" w:rsidRPr="00D43233">
        <w:t xml:space="preserve"> dose-independent</w:t>
      </w:r>
      <w:r w:rsidR="009D4389" w:rsidRPr="00302F14">
        <w:rPr>
          <w:color w:val="000000" w:themeColor="text1"/>
        </w:rPr>
        <w:t xml:space="preserve"> </w:t>
      </w:r>
      <w:r w:rsidR="00A27B8F" w:rsidRPr="00302F14">
        <w:rPr>
          <w:color w:val="000000" w:themeColor="text1"/>
        </w:rPr>
        <w:t xml:space="preserve">LPS-induced </w:t>
      </w:r>
      <w:r w:rsidR="009D4389" w:rsidRPr="00302F14">
        <w:rPr>
          <w:color w:val="000000" w:themeColor="text1"/>
        </w:rPr>
        <w:t xml:space="preserve">signature </w:t>
      </w:r>
      <w:r w:rsidR="00A27B8F" w:rsidRPr="00302F14">
        <w:rPr>
          <w:color w:val="000000" w:themeColor="text1"/>
        </w:rPr>
        <w:t>that was</w:t>
      </w:r>
      <w:r w:rsidR="009D4389" w:rsidRPr="00302F14">
        <w:rPr>
          <w:color w:val="000000" w:themeColor="text1"/>
        </w:rPr>
        <w:t xml:space="preserve"> associated with biological </w:t>
      </w:r>
      <w:r w:rsidR="009D4389" w:rsidRPr="00BA55EF">
        <w:rPr>
          <w:color w:val="000000" w:themeColor="text1"/>
        </w:rPr>
        <w:t>processes such as LPS signaling, granulocyte differentiation and extravasation (</w:t>
      </w:r>
      <w:r w:rsidR="009D4389" w:rsidRPr="00BA55EF">
        <w:rPr>
          <w:b/>
          <w:color w:val="000000" w:themeColor="text1"/>
        </w:rPr>
        <w:t xml:space="preserve">Supplementary Fig. </w:t>
      </w:r>
      <w:r w:rsidR="00BA55EF" w:rsidRPr="00BA55EF">
        <w:rPr>
          <w:b/>
          <w:color w:val="000000" w:themeColor="text1"/>
        </w:rPr>
        <w:t>5</w:t>
      </w:r>
      <w:r w:rsidR="00BA740F" w:rsidRPr="00BA55EF">
        <w:rPr>
          <w:b/>
          <w:color w:val="000000" w:themeColor="text1"/>
        </w:rPr>
        <w:t>e,f</w:t>
      </w:r>
      <w:r w:rsidR="009D4389" w:rsidRPr="00BA55EF">
        <w:rPr>
          <w:color w:val="000000" w:themeColor="text1"/>
        </w:rPr>
        <w:t xml:space="preserve">). </w:t>
      </w:r>
      <w:r w:rsidR="003B0442" w:rsidRPr="00BA55EF">
        <w:rPr>
          <w:color w:val="000000" w:themeColor="text1"/>
        </w:rPr>
        <w:t>Next</w:t>
      </w:r>
      <w:r w:rsidR="009D4389" w:rsidRPr="00302F14">
        <w:rPr>
          <w:color w:val="000000" w:themeColor="text1"/>
        </w:rPr>
        <w:t xml:space="preserve">, we looked for cluster-specific </w:t>
      </w:r>
      <w:r w:rsidR="005E3D51" w:rsidRPr="00302F14">
        <w:rPr>
          <w:color w:val="000000" w:themeColor="text1"/>
        </w:rPr>
        <w:t xml:space="preserve">gene </w:t>
      </w:r>
      <w:r w:rsidR="009D4389" w:rsidRPr="00302F14">
        <w:rPr>
          <w:color w:val="000000" w:themeColor="text1"/>
        </w:rPr>
        <w:t>signatures</w:t>
      </w:r>
      <w:r w:rsidR="00813828" w:rsidRPr="00302F14">
        <w:rPr>
          <w:color w:val="000000" w:themeColor="text1"/>
        </w:rPr>
        <w:t xml:space="preserve">. Cluster </w:t>
      </w:r>
      <w:r w:rsidR="00813828" w:rsidRPr="00BA55EF">
        <w:rPr>
          <w:strike/>
          <w:color w:val="000000" w:themeColor="text1"/>
        </w:rPr>
        <w:t>4</w:t>
      </w:r>
      <w:r w:rsidR="00BA55EF">
        <w:rPr>
          <w:color w:val="000000" w:themeColor="text1"/>
        </w:rPr>
        <w:t xml:space="preserve"> </w:t>
      </w:r>
      <w:r w:rsidR="00813828" w:rsidRPr="00302F14">
        <w:rPr>
          <w:color w:val="000000" w:themeColor="text1"/>
        </w:rPr>
        <w:t xml:space="preserve">(khaki) </w:t>
      </w:r>
      <w:r w:rsidR="004C262E" w:rsidRPr="00302F14">
        <w:rPr>
          <w:color w:val="000000" w:themeColor="text1"/>
        </w:rPr>
        <w:t>was equally distributed between LPS</w:t>
      </w:r>
      <w:r w:rsidR="004C262E" w:rsidRPr="00302F14">
        <w:rPr>
          <w:color w:val="000000" w:themeColor="text1"/>
          <w:vertAlign w:val="subscript"/>
        </w:rPr>
        <w:t>high</w:t>
      </w:r>
      <w:r w:rsidR="004C262E" w:rsidRPr="00302F14">
        <w:rPr>
          <w:color w:val="000000" w:themeColor="text1"/>
        </w:rPr>
        <w:t>- and LPS</w:t>
      </w:r>
      <w:r w:rsidR="004C262E" w:rsidRPr="00302F14">
        <w:rPr>
          <w:color w:val="000000" w:themeColor="text1"/>
          <w:vertAlign w:val="subscript"/>
        </w:rPr>
        <w:t>low</w:t>
      </w:r>
      <w:r w:rsidR="004C262E" w:rsidRPr="00302F14">
        <w:rPr>
          <w:color w:val="000000" w:themeColor="text1"/>
        </w:rPr>
        <w:t>-induced neutrophils (</w:t>
      </w:r>
      <w:r w:rsidR="004C262E" w:rsidRPr="00302F14">
        <w:rPr>
          <w:b/>
          <w:color w:val="000000" w:themeColor="text1"/>
        </w:rPr>
        <w:t>Fig. 2</w:t>
      </w:r>
      <w:r w:rsidR="00E03518">
        <w:rPr>
          <w:b/>
          <w:color w:val="000000" w:themeColor="text1"/>
        </w:rPr>
        <w:t xml:space="preserve"> </w:t>
      </w:r>
      <w:r w:rsidR="004C262E" w:rsidRPr="00302F14">
        <w:rPr>
          <w:b/>
          <w:color w:val="000000" w:themeColor="text1"/>
        </w:rPr>
        <w:t>c-e</w:t>
      </w:r>
      <w:r w:rsidR="004C262E" w:rsidRPr="00302F14">
        <w:rPr>
          <w:color w:val="000000" w:themeColor="text1"/>
        </w:rPr>
        <w:t xml:space="preserve">) and </w:t>
      </w:r>
      <w:r w:rsidR="00813828" w:rsidRPr="00302F14">
        <w:rPr>
          <w:color w:val="000000" w:themeColor="text1"/>
        </w:rPr>
        <w:t xml:space="preserve">exhibited an </w:t>
      </w:r>
      <w:r w:rsidR="004C262E" w:rsidRPr="00302F14">
        <w:rPr>
          <w:color w:val="000000" w:themeColor="text1"/>
        </w:rPr>
        <w:t>'</w:t>
      </w:r>
      <w:r w:rsidR="00813828" w:rsidRPr="00302F14">
        <w:rPr>
          <w:color w:val="000000" w:themeColor="text1"/>
        </w:rPr>
        <w:t>anti-viral-like</w:t>
      </w:r>
      <w:r w:rsidR="004C262E" w:rsidRPr="00302F14">
        <w:rPr>
          <w:color w:val="000000" w:themeColor="text1"/>
        </w:rPr>
        <w:t>'</w:t>
      </w:r>
      <w:r w:rsidR="00813828" w:rsidRPr="00302F14">
        <w:rPr>
          <w:color w:val="000000" w:themeColor="text1"/>
        </w:rPr>
        <w:t xml:space="preserve"> response characterized by high expression of type I </w:t>
      </w:r>
      <w:proofErr w:type="gramStart"/>
      <w:r w:rsidR="00813828" w:rsidRPr="00302F14">
        <w:rPr>
          <w:color w:val="000000" w:themeColor="text1"/>
        </w:rPr>
        <w:t>interferon(</w:t>
      </w:r>
      <w:proofErr w:type="gramEnd"/>
      <w:r w:rsidR="00813828" w:rsidRPr="00302F14">
        <w:rPr>
          <w:color w:val="000000" w:themeColor="text1"/>
        </w:rPr>
        <w:t>IFN)-inducible genes (</w:t>
      </w:r>
      <w:r w:rsidR="00813828" w:rsidRPr="00302F14">
        <w:rPr>
          <w:b/>
          <w:color w:val="000000" w:themeColor="text1"/>
        </w:rPr>
        <w:t xml:space="preserve">Supplementary </w:t>
      </w:r>
      <w:r w:rsidR="00813828" w:rsidRPr="00BA55EF">
        <w:rPr>
          <w:b/>
          <w:color w:val="000000" w:themeColor="text1"/>
        </w:rPr>
        <w:t xml:space="preserve">Fig. </w:t>
      </w:r>
      <w:r w:rsidR="00BA55EF" w:rsidRPr="00BA55EF">
        <w:rPr>
          <w:b/>
          <w:color w:val="000000" w:themeColor="text1"/>
        </w:rPr>
        <w:t>5</w:t>
      </w:r>
      <w:r w:rsidR="00BA740F" w:rsidRPr="00BA55EF">
        <w:rPr>
          <w:b/>
          <w:color w:val="000000" w:themeColor="text1"/>
        </w:rPr>
        <w:t>g,h</w:t>
      </w:r>
      <w:r w:rsidR="00813828" w:rsidRPr="00BA55EF">
        <w:rPr>
          <w:color w:val="000000" w:themeColor="text1"/>
        </w:rPr>
        <w:t xml:space="preserve">). </w:t>
      </w:r>
      <w:r w:rsidR="004C262E" w:rsidRPr="00302F14">
        <w:rPr>
          <w:color w:val="000000" w:themeColor="text1"/>
        </w:rPr>
        <w:t>Looking for mechanisms of environment-</w:t>
      </w:r>
      <w:r w:rsidR="00FB7288" w:rsidRPr="00302F14">
        <w:rPr>
          <w:color w:val="000000" w:themeColor="text1"/>
        </w:rPr>
        <w:t>triggered</w:t>
      </w:r>
      <w:r w:rsidR="004C262E" w:rsidRPr="00302F14">
        <w:rPr>
          <w:color w:val="000000" w:themeColor="text1"/>
        </w:rPr>
        <w:t xml:space="preserve"> </w:t>
      </w:r>
      <w:r w:rsidR="00A27B8F" w:rsidRPr="00302F14">
        <w:rPr>
          <w:color w:val="000000" w:themeColor="text1"/>
        </w:rPr>
        <w:t xml:space="preserve">allergic </w:t>
      </w:r>
      <w:r w:rsidR="00BA55EF" w:rsidRPr="00D43233">
        <w:t>asthma</w:t>
      </w:r>
      <w:r w:rsidR="004C262E" w:rsidRPr="00302F14">
        <w:rPr>
          <w:color w:val="000000" w:themeColor="text1"/>
        </w:rPr>
        <w:t xml:space="preserve">, we </w:t>
      </w:r>
      <w:r w:rsidR="00CC48BB" w:rsidRPr="00302F14">
        <w:rPr>
          <w:color w:val="000000" w:themeColor="text1"/>
        </w:rPr>
        <w:t xml:space="preserve">especially </w:t>
      </w:r>
      <w:r w:rsidR="004C262E" w:rsidRPr="00302F14">
        <w:rPr>
          <w:color w:val="000000" w:themeColor="text1"/>
        </w:rPr>
        <w:t xml:space="preserve">focused </w:t>
      </w:r>
      <w:r w:rsidR="00CC48BB" w:rsidRPr="00302F14">
        <w:rPr>
          <w:color w:val="000000" w:themeColor="text1"/>
        </w:rPr>
        <w:t xml:space="preserve">our attention </w:t>
      </w:r>
      <w:r w:rsidR="004C262E" w:rsidRPr="00302F14">
        <w:rPr>
          <w:color w:val="000000" w:themeColor="text1"/>
        </w:rPr>
        <w:t>on the clusters that were differentially abundant in LPS</w:t>
      </w:r>
      <w:r w:rsidR="004C262E" w:rsidRPr="00302F14">
        <w:rPr>
          <w:color w:val="000000" w:themeColor="text1"/>
          <w:vertAlign w:val="subscript"/>
        </w:rPr>
        <w:t>low</w:t>
      </w:r>
      <w:r w:rsidR="004C262E" w:rsidRPr="00302F14">
        <w:rPr>
          <w:color w:val="000000" w:themeColor="text1"/>
        </w:rPr>
        <w:t>- vs. LPS</w:t>
      </w:r>
      <w:r w:rsidR="004C262E" w:rsidRPr="00302F14">
        <w:rPr>
          <w:color w:val="000000" w:themeColor="text1"/>
          <w:vertAlign w:val="subscript"/>
        </w:rPr>
        <w:t>high</w:t>
      </w:r>
      <w:r w:rsidR="004C262E" w:rsidRPr="00302F14">
        <w:rPr>
          <w:color w:val="000000" w:themeColor="text1"/>
        </w:rPr>
        <w:t xml:space="preserve">-exposed lungs. </w:t>
      </w:r>
      <w:r w:rsidR="00962A32" w:rsidRPr="00BA55EF">
        <w:rPr>
          <w:color w:val="000000" w:themeColor="text1"/>
        </w:rPr>
        <w:t>C</w:t>
      </w:r>
      <w:r w:rsidR="00CC0E74" w:rsidRPr="00BA55EF">
        <w:rPr>
          <w:color w:val="000000" w:themeColor="text1"/>
        </w:rPr>
        <w:t xml:space="preserve">lusters </w:t>
      </w:r>
      <w:r w:rsidR="00540F88" w:rsidRPr="00BA55EF">
        <w:rPr>
          <w:color w:val="000000" w:themeColor="text1"/>
        </w:rPr>
        <w:t>2</w:t>
      </w:r>
      <w:r w:rsidR="00E03518" w:rsidRPr="00BA55EF">
        <w:rPr>
          <w:color w:val="000000" w:themeColor="text1"/>
        </w:rPr>
        <w:t>, 3 and 5</w:t>
      </w:r>
      <w:r w:rsidR="00BA740F" w:rsidRPr="00BA55EF">
        <w:rPr>
          <w:color w:val="000000" w:themeColor="text1"/>
        </w:rPr>
        <w:t xml:space="preserve"> </w:t>
      </w:r>
      <w:r w:rsidR="00540F88" w:rsidRPr="00BA55EF">
        <w:rPr>
          <w:color w:val="000000" w:themeColor="text1"/>
        </w:rPr>
        <w:t xml:space="preserve">(blue </w:t>
      </w:r>
      <w:r w:rsidR="00540F88" w:rsidRPr="00302F14">
        <w:rPr>
          <w:color w:val="000000" w:themeColor="text1"/>
        </w:rPr>
        <w:t xml:space="preserve">clusters) </w:t>
      </w:r>
      <w:r w:rsidR="00B846F5" w:rsidRPr="00302F14">
        <w:rPr>
          <w:color w:val="000000" w:themeColor="text1"/>
        </w:rPr>
        <w:t xml:space="preserve">were </w:t>
      </w:r>
      <w:r w:rsidR="002E6DBD" w:rsidRPr="00302F14">
        <w:rPr>
          <w:color w:val="000000" w:themeColor="text1"/>
        </w:rPr>
        <w:t xml:space="preserve">almost </w:t>
      </w:r>
      <w:r w:rsidR="00B846F5" w:rsidRPr="00302F14">
        <w:rPr>
          <w:color w:val="000000" w:themeColor="text1"/>
        </w:rPr>
        <w:t>exclusively present in lungs of LPS</w:t>
      </w:r>
      <w:r w:rsidR="00B846F5" w:rsidRPr="00302F14">
        <w:rPr>
          <w:color w:val="000000" w:themeColor="text1"/>
          <w:vertAlign w:val="subscript"/>
        </w:rPr>
        <w:t>high</w:t>
      </w:r>
      <w:r w:rsidR="00B846F5" w:rsidRPr="00302F14">
        <w:rPr>
          <w:color w:val="000000" w:themeColor="text1"/>
        </w:rPr>
        <w:t>-exposed mice</w:t>
      </w:r>
      <w:r w:rsidR="005D71C9" w:rsidRPr="00302F14">
        <w:rPr>
          <w:color w:val="000000" w:themeColor="text1"/>
        </w:rPr>
        <w:t xml:space="preserve"> </w:t>
      </w:r>
      <w:r w:rsidR="00774A92" w:rsidRPr="00302F14">
        <w:rPr>
          <w:color w:val="000000" w:themeColor="text1"/>
        </w:rPr>
        <w:t>(</w:t>
      </w:r>
      <w:r w:rsidR="00774A92" w:rsidRPr="00302F14">
        <w:rPr>
          <w:b/>
          <w:color w:val="000000" w:themeColor="text1"/>
        </w:rPr>
        <w:t>Fig. 2c-e</w:t>
      </w:r>
      <w:r w:rsidR="00774A92" w:rsidRPr="00302F14">
        <w:rPr>
          <w:color w:val="000000" w:themeColor="text1"/>
        </w:rPr>
        <w:t>). W</w:t>
      </w:r>
      <w:r w:rsidR="005D71C9" w:rsidRPr="00302F14">
        <w:rPr>
          <w:color w:val="000000" w:themeColor="text1"/>
        </w:rPr>
        <w:t>hen analyzed separately</w:t>
      </w:r>
      <w:r w:rsidR="00B41E6C" w:rsidRPr="00302F14">
        <w:rPr>
          <w:color w:val="000000" w:themeColor="text1"/>
        </w:rPr>
        <w:t xml:space="preserve"> and compared to the other clusters</w:t>
      </w:r>
      <w:r w:rsidR="005D71C9" w:rsidRPr="00302F14">
        <w:rPr>
          <w:color w:val="000000" w:themeColor="text1"/>
        </w:rPr>
        <w:t xml:space="preserve">, </w:t>
      </w:r>
      <w:r w:rsidR="002432EC" w:rsidRPr="00302F14">
        <w:rPr>
          <w:color w:val="000000" w:themeColor="text1"/>
        </w:rPr>
        <w:t xml:space="preserve">none </w:t>
      </w:r>
      <w:r w:rsidR="005D71C9" w:rsidRPr="00302F14">
        <w:rPr>
          <w:color w:val="000000" w:themeColor="text1"/>
        </w:rPr>
        <w:t>of the blue cluster</w:t>
      </w:r>
      <w:r w:rsidR="00774A92" w:rsidRPr="00302F14">
        <w:rPr>
          <w:color w:val="000000" w:themeColor="text1"/>
        </w:rPr>
        <w:t>s</w:t>
      </w:r>
      <w:r w:rsidR="005D71C9" w:rsidRPr="00302F14">
        <w:rPr>
          <w:color w:val="000000" w:themeColor="text1"/>
        </w:rPr>
        <w:t xml:space="preserve"> express</w:t>
      </w:r>
      <w:r w:rsidR="002432EC" w:rsidRPr="00302F14">
        <w:rPr>
          <w:color w:val="000000" w:themeColor="text1"/>
        </w:rPr>
        <w:t>ed</w:t>
      </w:r>
      <w:r w:rsidR="005D71C9" w:rsidRPr="00302F14">
        <w:rPr>
          <w:color w:val="000000" w:themeColor="text1"/>
        </w:rPr>
        <w:t xml:space="preserve"> any </w:t>
      </w:r>
      <w:r w:rsidR="00CC0E74" w:rsidRPr="00302F14">
        <w:rPr>
          <w:color w:val="000000" w:themeColor="text1"/>
        </w:rPr>
        <w:t xml:space="preserve">specific </w:t>
      </w:r>
      <w:r w:rsidR="005D71C9" w:rsidRPr="00302F14">
        <w:rPr>
          <w:color w:val="000000" w:themeColor="text1"/>
        </w:rPr>
        <w:t>gene</w:t>
      </w:r>
      <w:r w:rsidR="002432EC" w:rsidRPr="00302F14">
        <w:rPr>
          <w:color w:val="000000" w:themeColor="text1"/>
        </w:rPr>
        <w:t>s</w:t>
      </w:r>
      <w:r w:rsidR="005D71C9" w:rsidRPr="00302F14">
        <w:rPr>
          <w:color w:val="000000" w:themeColor="text1"/>
        </w:rPr>
        <w:t xml:space="preserve"> </w:t>
      </w:r>
      <w:r w:rsidR="00CC0E74" w:rsidRPr="00302F14">
        <w:rPr>
          <w:color w:val="000000" w:themeColor="text1"/>
        </w:rPr>
        <w:t>in addition to those</w:t>
      </w:r>
      <w:r w:rsidR="005D71C9" w:rsidRPr="00302F14">
        <w:rPr>
          <w:color w:val="000000" w:themeColor="text1"/>
        </w:rPr>
        <w:t xml:space="preserve"> included in the common LPS signature (data not shown).</w:t>
      </w:r>
      <w:r w:rsidR="00302F14" w:rsidRPr="00302F14">
        <w:rPr>
          <w:color w:val="000000" w:themeColor="text1"/>
        </w:rPr>
        <w:t xml:space="preserve"> </w:t>
      </w:r>
      <w:r w:rsidR="002432EC" w:rsidRPr="00302F14">
        <w:rPr>
          <w:color w:val="000000" w:themeColor="text1"/>
        </w:rPr>
        <w:t>W</w:t>
      </w:r>
      <w:r w:rsidR="00962A32" w:rsidRPr="00302F14">
        <w:rPr>
          <w:color w:val="000000" w:themeColor="text1"/>
        </w:rPr>
        <w:t xml:space="preserve">hen such </w:t>
      </w:r>
      <w:r w:rsidR="002E6DBD" w:rsidRPr="00302F14">
        <w:rPr>
          <w:color w:val="000000" w:themeColor="text1"/>
        </w:rPr>
        <w:t>LPS</w:t>
      </w:r>
      <w:r w:rsidR="002E6DBD" w:rsidRPr="00302F14">
        <w:rPr>
          <w:color w:val="000000" w:themeColor="text1"/>
          <w:vertAlign w:val="subscript"/>
        </w:rPr>
        <w:t>high</w:t>
      </w:r>
      <w:r w:rsidR="00962A32" w:rsidRPr="00302F14">
        <w:rPr>
          <w:color w:val="000000" w:themeColor="text1"/>
        </w:rPr>
        <w:t>-induced clusters</w:t>
      </w:r>
      <w:r w:rsidR="00CF7FAB" w:rsidRPr="00302F14">
        <w:rPr>
          <w:color w:val="000000" w:themeColor="text1"/>
        </w:rPr>
        <w:t xml:space="preserve"> were pooled </w:t>
      </w:r>
      <w:r w:rsidR="00CC0E74" w:rsidRPr="00302F14">
        <w:rPr>
          <w:color w:val="000000" w:themeColor="text1"/>
        </w:rPr>
        <w:t xml:space="preserve">together </w:t>
      </w:r>
      <w:r w:rsidR="00CF7FAB" w:rsidRPr="00302F14">
        <w:rPr>
          <w:color w:val="000000" w:themeColor="text1"/>
        </w:rPr>
        <w:t>and compared to the other</w:t>
      </w:r>
      <w:r w:rsidR="00047C6A" w:rsidRPr="00302F14">
        <w:rPr>
          <w:color w:val="000000" w:themeColor="text1"/>
        </w:rPr>
        <w:t>s</w:t>
      </w:r>
      <w:r w:rsidR="00CF7FAB" w:rsidRPr="00302F14">
        <w:rPr>
          <w:color w:val="000000" w:themeColor="text1"/>
        </w:rPr>
        <w:t xml:space="preserve">, </w:t>
      </w:r>
      <w:r w:rsidR="00F71B8A" w:rsidRPr="00302F14">
        <w:rPr>
          <w:color w:val="000000" w:themeColor="text1"/>
        </w:rPr>
        <w:t xml:space="preserve">a specific signature of 25 genes was identified (blue dots, </w:t>
      </w:r>
      <w:r w:rsidR="00F71B8A" w:rsidRPr="00302F14">
        <w:rPr>
          <w:b/>
          <w:color w:val="000000" w:themeColor="text1"/>
        </w:rPr>
        <w:t>Fig. 2f</w:t>
      </w:r>
      <w:r w:rsidR="00F71B8A" w:rsidRPr="00302F14">
        <w:rPr>
          <w:color w:val="000000" w:themeColor="text1"/>
        </w:rPr>
        <w:t>)</w:t>
      </w:r>
      <w:r w:rsidR="002432EC" w:rsidRPr="00302F14">
        <w:rPr>
          <w:color w:val="000000" w:themeColor="text1"/>
        </w:rPr>
        <w:t xml:space="preserve"> and</w:t>
      </w:r>
      <w:r w:rsidR="00962A32" w:rsidRPr="00302F14">
        <w:rPr>
          <w:color w:val="000000" w:themeColor="text1"/>
        </w:rPr>
        <w:t xml:space="preserve"> was</w:t>
      </w:r>
      <w:r w:rsidR="00F71B8A" w:rsidRPr="00302F14">
        <w:rPr>
          <w:color w:val="000000" w:themeColor="text1"/>
        </w:rPr>
        <w:t xml:space="preserve"> significantly enriched in </w:t>
      </w:r>
      <w:r w:rsidR="00962A32" w:rsidRPr="00302F14">
        <w:rPr>
          <w:color w:val="000000" w:themeColor="text1"/>
        </w:rPr>
        <w:t xml:space="preserve">processes such as complement </w:t>
      </w:r>
      <w:r w:rsidR="00962A32" w:rsidRPr="00302F14">
        <w:rPr>
          <w:color w:val="000000" w:themeColor="text1"/>
        </w:rPr>
        <w:lastRenderedPageBreak/>
        <w:t xml:space="preserve">receptor-mediated </w:t>
      </w:r>
      <w:r w:rsidR="00962A32" w:rsidRPr="00BA55EF">
        <w:rPr>
          <w:color w:val="000000" w:themeColor="text1"/>
        </w:rPr>
        <w:t xml:space="preserve">signaling pathways and response to type I/II </w:t>
      </w:r>
      <w:r w:rsidR="00047C6A" w:rsidRPr="00BA55EF">
        <w:rPr>
          <w:color w:val="000000" w:themeColor="text1"/>
        </w:rPr>
        <w:t xml:space="preserve">IFNs </w:t>
      </w:r>
      <w:r w:rsidR="00962A32" w:rsidRPr="00BA55EF">
        <w:rPr>
          <w:color w:val="000000" w:themeColor="text1"/>
        </w:rPr>
        <w:t>(</w:t>
      </w:r>
      <w:r w:rsidR="00962A32" w:rsidRPr="00BA55EF">
        <w:rPr>
          <w:b/>
          <w:color w:val="000000" w:themeColor="text1"/>
        </w:rPr>
        <w:t>Fig. 2g</w:t>
      </w:r>
      <w:r w:rsidR="00047C6A" w:rsidRPr="00BA55EF">
        <w:rPr>
          <w:b/>
          <w:color w:val="000000" w:themeColor="text1"/>
        </w:rPr>
        <w:t>,h</w:t>
      </w:r>
      <w:r w:rsidR="00962A32" w:rsidRPr="00BA55EF">
        <w:rPr>
          <w:color w:val="000000" w:themeColor="text1"/>
        </w:rPr>
        <w:t xml:space="preserve">). Interestingly, neutrophils from </w:t>
      </w:r>
      <w:r w:rsidR="004B3C63" w:rsidRPr="00BA55EF">
        <w:rPr>
          <w:color w:val="000000" w:themeColor="text1"/>
        </w:rPr>
        <w:t xml:space="preserve">Cluster </w:t>
      </w:r>
      <w:r w:rsidR="00BA55EF" w:rsidRPr="00BA55EF">
        <w:rPr>
          <w:color w:val="000000" w:themeColor="text1"/>
        </w:rPr>
        <w:t>1</w:t>
      </w:r>
      <w:r w:rsidR="004B3C63" w:rsidRPr="00BA55EF">
        <w:rPr>
          <w:color w:val="000000" w:themeColor="text1"/>
        </w:rPr>
        <w:t xml:space="preserve"> </w:t>
      </w:r>
      <w:r w:rsidR="00962A32" w:rsidRPr="00BA55EF">
        <w:rPr>
          <w:color w:val="000000" w:themeColor="text1"/>
        </w:rPr>
        <w:t xml:space="preserve">(red cluster) were </w:t>
      </w:r>
      <w:r w:rsidR="00A27B8F" w:rsidRPr="00302F14">
        <w:rPr>
          <w:color w:val="000000" w:themeColor="text1"/>
        </w:rPr>
        <w:t xml:space="preserve">almost uniquely </w:t>
      </w:r>
      <w:r w:rsidR="00962A32" w:rsidRPr="00302F14">
        <w:rPr>
          <w:color w:val="000000" w:themeColor="text1"/>
        </w:rPr>
        <w:t>found within lungs of mice exposed to a pro-allergic environment (i.e. in LPS</w:t>
      </w:r>
      <w:r w:rsidR="00962A32" w:rsidRPr="00302F14">
        <w:rPr>
          <w:color w:val="000000" w:themeColor="text1"/>
          <w:vertAlign w:val="subscript"/>
        </w:rPr>
        <w:t>low</w:t>
      </w:r>
      <w:r w:rsidR="00962A32" w:rsidRPr="00302F14">
        <w:rPr>
          <w:color w:val="000000" w:themeColor="text1"/>
        </w:rPr>
        <w:t>-treated mice) (</w:t>
      </w:r>
      <w:r w:rsidR="00962A32" w:rsidRPr="00302F14">
        <w:rPr>
          <w:b/>
          <w:color w:val="000000" w:themeColor="text1"/>
        </w:rPr>
        <w:t>Fig. 2c-e</w:t>
      </w:r>
      <w:r w:rsidR="00962A32" w:rsidRPr="00302F14">
        <w:rPr>
          <w:color w:val="000000" w:themeColor="text1"/>
        </w:rPr>
        <w:t>) and significantly upregulated expression of 97 genes in addition to the common LPS signature (</w:t>
      </w:r>
      <w:r w:rsidR="00962A32" w:rsidRPr="00BA55EF">
        <w:rPr>
          <w:color w:val="000000" w:themeColor="text1"/>
        </w:rPr>
        <w:t xml:space="preserve">red dots, </w:t>
      </w:r>
      <w:r w:rsidR="00962A32" w:rsidRPr="00BA55EF">
        <w:rPr>
          <w:b/>
          <w:color w:val="000000" w:themeColor="text1"/>
        </w:rPr>
        <w:t>Fig. 2f</w:t>
      </w:r>
      <w:r w:rsidR="00962A32" w:rsidRPr="00BA55EF">
        <w:rPr>
          <w:color w:val="000000" w:themeColor="text1"/>
        </w:rPr>
        <w:t>). A</w:t>
      </w:r>
      <w:r w:rsidR="00811EE5" w:rsidRPr="00BA55EF">
        <w:rPr>
          <w:color w:val="000000" w:themeColor="text1"/>
        </w:rPr>
        <w:t>mong them, we identified a</w:t>
      </w:r>
      <w:r w:rsidR="00962A32" w:rsidRPr="00BA55EF">
        <w:rPr>
          <w:color w:val="000000" w:themeColor="text1"/>
        </w:rPr>
        <w:t xml:space="preserve"> significant enrichment in genes involved in </w:t>
      </w:r>
      <w:r w:rsidR="009260A7" w:rsidRPr="00BA55EF">
        <w:rPr>
          <w:color w:val="000000" w:themeColor="text1"/>
        </w:rPr>
        <w:t>endoplasmic reticulum stress, reactive oxygen species synthesis, oxidative stress and ERK1/2 cascade (</w:t>
      </w:r>
      <w:r w:rsidR="009260A7" w:rsidRPr="00BA55EF">
        <w:rPr>
          <w:b/>
          <w:color w:val="000000" w:themeColor="text1"/>
        </w:rPr>
        <w:t>Fig. 2g</w:t>
      </w:r>
      <w:r w:rsidR="00047C6A" w:rsidRPr="00BA55EF">
        <w:rPr>
          <w:b/>
          <w:color w:val="000000" w:themeColor="text1"/>
        </w:rPr>
        <w:t>,i</w:t>
      </w:r>
      <w:r w:rsidR="009260A7" w:rsidRPr="00BA55EF">
        <w:rPr>
          <w:color w:val="000000" w:themeColor="text1"/>
        </w:rPr>
        <w:t>)</w:t>
      </w:r>
      <w:r w:rsidR="00962A32" w:rsidRPr="00BA55EF">
        <w:rPr>
          <w:color w:val="000000" w:themeColor="text1"/>
        </w:rPr>
        <w:t>,</w:t>
      </w:r>
      <w:r w:rsidR="00811EE5" w:rsidRPr="00BA55EF">
        <w:rPr>
          <w:color w:val="000000" w:themeColor="text1"/>
        </w:rPr>
        <w:t xml:space="preserve"> </w:t>
      </w:r>
      <w:r w:rsidR="00047C6A" w:rsidRPr="00BA55EF">
        <w:rPr>
          <w:color w:val="000000" w:themeColor="text1"/>
        </w:rPr>
        <w:t xml:space="preserve">responses that </w:t>
      </w:r>
      <w:r w:rsidR="004C262E" w:rsidRPr="00BA55EF">
        <w:rPr>
          <w:color w:val="000000" w:themeColor="text1"/>
        </w:rPr>
        <w:t>have all been implicated</w:t>
      </w:r>
      <w:r w:rsidR="00811EE5" w:rsidRPr="00BA55EF">
        <w:rPr>
          <w:color w:val="000000" w:themeColor="text1"/>
        </w:rPr>
        <w:t xml:space="preserve"> in </w:t>
      </w:r>
      <w:r w:rsidR="004C262E" w:rsidRPr="00BA55EF">
        <w:rPr>
          <w:color w:val="000000" w:themeColor="text1"/>
        </w:rPr>
        <w:t xml:space="preserve">the formation and release of </w:t>
      </w:r>
      <w:r w:rsidR="00811EE5" w:rsidRPr="00BA55EF">
        <w:rPr>
          <w:color w:val="000000" w:themeColor="text1"/>
        </w:rPr>
        <w:t>NET</w:t>
      </w:r>
      <w:r w:rsidR="004C262E" w:rsidRPr="00BA55EF">
        <w:rPr>
          <w:color w:val="000000" w:themeColor="text1"/>
        </w:rPr>
        <w:t>s</w:t>
      </w:r>
      <w:r w:rsidR="004B3C63" w:rsidRPr="00BA55EF">
        <w:rPr>
          <w:color w:val="000000" w:themeColor="text1"/>
        </w:rPr>
        <w:fldChar w:fldCharType="begin"/>
      </w:r>
      <w:r w:rsidR="005F2860">
        <w:rPr>
          <w:color w:val="000000" w:themeColor="text1"/>
        </w:rPr>
        <w:instrText xml:space="preserve"> ADDIN ZOTERO_ITEM CSL_CITATION {"citationID":"5dI4Qows","properties":{"formattedCitation":"\\super 15,23\\nosupersub{}","plainCitation":"15,23","noteIndex":0},"citationItems":[{"id":1661,"uris":["http://zotero.org/users/local/ScSpagv3/items/JNFBUPVZ"],"uri":["http://zotero.org/users/local/ScSpagv3/items/JNFBUPVZ"],"itemData":{"id":1661,"type":"article-journal","title":"Neutrophil extracellular traps in immunity and disease","container-title":"Nature Reviews. Immunology","page":"134-147","volume":"18","issue":"2","source":"PubMed","abstract":"Neutrophils are innate immune phagocytes that have a central role in immune defence. Our understanding of the role of neutrophils in pathogen clearance, immune regulation and disease pathology has advanced dramatically in recent years. Web-like chromatin structures known as neutrophil extracellular traps (NETs) have been at the forefront of this renewed interest in neutrophil biology. The identification of molecules that modulate the release of NETs has helped to refine our view of the role of NETs in immune protection, inflammatory and autoimmune diseases and cancer. Here, I discuss the key findings and concepts that have thus far shaped the field of NET biology.","DOI":"10.1038/nri.2017.105","ISSN":"1474-1741","note":"PMID: 28990587","journalAbbreviation":"Nat. Rev. Immunol.","language":"eng","author":[{"family":"Papayannopoulos","given":"Venizelos"}],"issued":{"date-parts":[["2018",2]]}}},{"id":937,"uris":["http://zotero.org/users/local/ScSpagv3/items/DMY4SCJR"],"uri":["http://zotero.org/users/local/ScSpagv3/items/DMY4SCJR"],"itemData":{"id":937,"type":"article-journal","title":"Neutrophil extracellular trap cell death requires both autophagy and superoxide generation","container-title":"Cell Res","page":"290-304","volume":"21","issue":"2","archive_location":"21060338","abstract":"Neutrophil extracellular traps (NETs) are extracellular chromatin structures that can trap and degrade microbes. They arise from neutrophils that have activated a cell death program called NET cell death, or NETosis. Activation of NETosis has been shown to involve NADPH oxidase activity, disintegration of the nuclear envelope and most granule membranes, decondensation of nuclear chromatin and formation of NETs. We report that in phorbol myristate acetate (PMA)-stimulated neutrophils, intracellular chromatin decondensation and NET formation follow autophagy and superoxide production, both of which are required to mediate PMA-induced NETosis and occur independently of each other. Neutrophils from patients with chronic granulomatous disease, which lack NADPH oxidase activity, still exhibit PMA-induced autophagy. Conversely, PMA-induced NADPH oxidase activity is not affected by pharmacological inhibition of autophagy. Interestingly, inhibition of either autophagy or NADPH oxidase prevents intracellular chromatin decondensation, which is essential for NETosis and NET formation, and results in cell death characterized by hallmarks of apoptosis. These results indicate that apoptosis might function as a backup program for NETosis when autophagy or NADPH oxidase activity is prevented.","DOI":"10.1038/cr.2010.150","ISSN":"1748-7838 (Electronic) 1001-0602 (Linking)","author":[{"family":"Remijsen","given":"Q."},{"family":"Vanden Berghe","given":"T."},{"family":"Wirawan","given":"E."},{"family":"Asselbergh","given":"B."},{"family":"Parthoens","given":"E."},{"family":"De Rycke","given":"R."},{"family":"Noppen","given":"S."},{"family":"Delforge","given":"M."},{"family":"Willems","given":"J."},{"family":"Vandenabeele","given":"P."}],"issued":{"date-parts":[["2011",2]]}}}],"schema":"https://github.com/citation-style-language/schema/raw/master/csl-citation.json"} </w:instrText>
      </w:r>
      <w:r w:rsidR="004B3C63" w:rsidRPr="00BA55EF">
        <w:rPr>
          <w:color w:val="000000" w:themeColor="text1"/>
        </w:rPr>
        <w:fldChar w:fldCharType="separate"/>
      </w:r>
      <w:r w:rsidR="005F2860" w:rsidRPr="005F2860">
        <w:rPr>
          <w:color w:val="000000"/>
          <w:vertAlign w:val="superscript"/>
        </w:rPr>
        <w:t>15,23</w:t>
      </w:r>
      <w:r w:rsidR="004B3C63" w:rsidRPr="00BA55EF">
        <w:rPr>
          <w:color w:val="000000" w:themeColor="text1"/>
        </w:rPr>
        <w:fldChar w:fldCharType="end"/>
      </w:r>
      <w:r w:rsidR="00811EE5" w:rsidRPr="00BA55EF">
        <w:rPr>
          <w:color w:val="000000" w:themeColor="text1"/>
        </w:rPr>
        <w:t>.</w:t>
      </w:r>
    </w:p>
    <w:p w14:paraId="3BB09A7D" w14:textId="77777777" w:rsidR="004450B3" w:rsidRPr="00302F14" w:rsidRDefault="004450B3" w:rsidP="008D7170">
      <w:pPr>
        <w:spacing w:line="480" w:lineRule="auto"/>
        <w:ind w:right="-334"/>
        <w:jc w:val="both"/>
        <w:rPr>
          <w:color w:val="000000" w:themeColor="text1"/>
        </w:rPr>
      </w:pPr>
    </w:p>
    <w:p w14:paraId="70F810C4" w14:textId="2AF5645F" w:rsidR="00031BF5" w:rsidRPr="003E36C1" w:rsidRDefault="00E36D24" w:rsidP="008D7170">
      <w:pPr>
        <w:spacing w:line="480" w:lineRule="auto"/>
        <w:ind w:right="-334"/>
        <w:jc w:val="both"/>
        <w:rPr>
          <w:b/>
          <w:color w:val="FF0000"/>
        </w:rPr>
      </w:pPr>
      <w:r w:rsidRPr="001567C2">
        <w:rPr>
          <w:b/>
        </w:rPr>
        <w:t>Low</w:t>
      </w:r>
      <w:r w:rsidR="00BA55EF" w:rsidRPr="001567C2">
        <w:rPr>
          <w:b/>
        </w:rPr>
        <w:t>-</w:t>
      </w:r>
      <w:r w:rsidRPr="001567C2">
        <w:rPr>
          <w:b/>
        </w:rPr>
        <w:t xml:space="preserve">dose LPS exposure </w:t>
      </w:r>
      <w:r w:rsidR="003E36C1" w:rsidRPr="001567C2">
        <w:rPr>
          <w:b/>
        </w:rPr>
        <w:t xml:space="preserve">locally </w:t>
      </w:r>
      <w:r w:rsidRPr="001567C2">
        <w:rPr>
          <w:b/>
        </w:rPr>
        <w:t>triggers</w:t>
      </w:r>
      <w:r w:rsidR="00031BF5" w:rsidRPr="00302F14">
        <w:rPr>
          <w:b/>
          <w:color w:val="000000" w:themeColor="text1"/>
        </w:rPr>
        <w:t xml:space="preserve"> </w:t>
      </w:r>
      <w:r w:rsidRPr="001567C2">
        <w:rPr>
          <w:b/>
        </w:rPr>
        <w:t>lung</w:t>
      </w:r>
      <w:r w:rsidRPr="003E36C1">
        <w:rPr>
          <w:b/>
          <w:color w:val="FF0000"/>
        </w:rPr>
        <w:t xml:space="preserve"> </w:t>
      </w:r>
      <w:r w:rsidR="00031BF5" w:rsidRPr="00496092">
        <w:rPr>
          <w:b/>
          <w:color w:val="000000" w:themeColor="text1"/>
        </w:rPr>
        <w:t>C</w:t>
      </w:r>
      <w:r w:rsidR="006B1E7E" w:rsidRPr="00496092">
        <w:rPr>
          <w:b/>
          <w:color w:val="000000" w:themeColor="text1"/>
        </w:rPr>
        <w:t>XCR4</w:t>
      </w:r>
      <w:r w:rsidR="00031BF5" w:rsidRPr="00496092">
        <w:rPr>
          <w:b/>
          <w:color w:val="000000" w:themeColor="text1"/>
          <w:vertAlign w:val="superscript"/>
        </w:rPr>
        <w:t>hi</w:t>
      </w:r>
      <w:r w:rsidR="001567C2">
        <w:rPr>
          <w:b/>
        </w:rPr>
        <w:t xml:space="preserve"> </w:t>
      </w:r>
      <w:r w:rsidRPr="003E36C1">
        <w:rPr>
          <w:b/>
          <w:color w:val="000000" w:themeColor="text1"/>
        </w:rPr>
        <w:t>n</w:t>
      </w:r>
      <w:r w:rsidR="00031BF5" w:rsidRPr="00302F14">
        <w:rPr>
          <w:b/>
          <w:color w:val="000000" w:themeColor="text1"/>
        </w:rPr>
        <w:t>eutrophils that release NETs</w:t>
      </w:r>
      <w:r>
        <w:rPr>
          <w:b/>
          <w:color w:val="000000" w:themeColor="text1"/>
        </w:rPr>
        <w:t xml:space="preserve"> </w:t>
      </w:r>
    </w:p>
    <w:p w14:paraId="083DD7E7" w14:textId="77777777" w:rsidR="008A102D" w:rsidRPr="00302F14" w:rsidRDefault="008A102D" w:rsidP="008D7170">
      <w:pPr>
        <w:spacing w:line="480" w:lineRule="auto"/>
        <w:ind w:right="-334"/>
        <w:jc w:val="both"/>
        <w:rPr>
          <w:color w:val="000000" w:themeColor="text1"/>
        </w:rPr>
      </w:pPr>
    </w:p>
    <w:p w14:paraId="057576DA" w14:textId="4C56800A" w:rsidR="00981439" w:rsidRDefault="00FA0CA4" w:rsidP="008D7170">
      <w:pPr>
        <w:spacing w:line="480" w:lineRule="auto"/>
        <w:ind w:right="-334"/>
        <w:jc w:val="both"/>
        <w:rPr>
          <w:color w:val="000000" w:themeColor="text1"/>
        </w:rPr>
      </w:pPr>
      <w:r w:rsidRPr="001567C2">
        <w:t>W</w:t>
      </w:r>
      <w:r w:rsidR="00811EE5" w:rsidRPr="00302F14">
        <w:rPr>
          <w:color w:val="000000" w:themeColor="text1"/>
        </w:rPr>
        <w:t xml:space="preserve">e </w:t>
      </w:r>
      <w:r w:rsidR="00CC48BB" w:rsidRPr="00302F14">
        <w:rPr>
          <w:color w:val="000000" w:themeColor="text1"/>
        </w:rPr>
        <w:t xml:space="preserve">sought </w:t>
      </w:r>
      <w:r w:rsidR="00811EE5" w:rsidRPr="00302F14">
        <w:rPr>
          <w:color w:val="000000" w:themeColor="text1"/>
        </w:rPr>
        <w:t xml:space="preserve">to </w:t>
      </w:r>
      <w:r w:rsidR="00FF4B77" w:rsidRPr="00302F14">
        <w:rPr>
          <w:color w:val="000000" w:themeColor="text1"/>
        </w:rPr>
        <w:t xml:space="preserve">validate our scRNA-seq findings and </w:t>
      </w:r>
      <w:r w:rsidR="00811EE5" w:rsidRPr="00302F14">
        <w:rPr>
          <w:color w:val="000000" w:themeColor="text1"/>
        </w:rPr>
        <w:t xml:space="preserve">identify </w:t>
      </w:r>
      <w:r w:rsidR="004605BB" w:rsidRPr="00302F14">
        <w:rPr>
          <w:color w:val="000000" w:themeColor="text1"/>
        </w:rPr>
        <w:t>such LPS</w:t>
      </w:r>
      <w:r w:rsidR="004605BB" w:rsidRPr="00302F14">
        <w:rPr>
          <w:color w:val="000000" w:themeColor="text1"/>
          <w:vertAlign w:val="subscript"/>
        </w:rPr>
        <w:t>low</w:t>
      </w:r>
      <w:r w:rsidR="004605BB" w:rsidRPr="00302F14">
        <w:rPr>
          <w:color w:val="000000" w:themeColor="text1"/>
        </w:rPr>
        <w:t>-induced</w:t>
      </w:r>
      <w:r w:rsidR="00811EE5" w:rsidRPr="00302F14">
        <w:rPr>
          <w:color w:val="000000" w:themeColor="text1"/>
        </w:rPr>
        <w:t xml:space="preserve"> </w:t>
      </w:r>
      <w:r w:rsidR="00FF4B77" w:rsidRPr="00302F14">
        <w:rPr>
          <w:color w:val="000000" w:themeColor="text1"/>
        </w:rPr>
        <w:t xml:space="preserve">neutrophils </w:t>
      </w:r>
      <w:r w:rsidR="00811EE5" w:rsidRPr="00302F14">
        <w:rPr>
          <w:i/>
          <w:color w:val="000000" w:themeColor="text1"/>
        </w:rPr>
        <w:t xml:space="preserve">in vivo </w:t>
      </w:r>
      <w:r w:rsidR="00047C6A" w:rsidRPr="00302F14">
        <w:rPr>
          <w:color w:val="000000" w:themeColor="text1"/>
        </w:rPr>
        <w:t>(</w:t>
      </w:r>
      <w:r w:rsidR="00047C6A" w:rsidRPr="00302F14">
        <w:rPr>
          <w:b/>
          <w:color w:val="000000" w:themeColor="text1"/>
        </w:rPr>
        <w:t>Fig. 3a</w:t>
      </w:r>
      <w:r w:rsidR="00047C6A" w:rsidRPr="00302F14">
        <w:rPr>
          <w:color w:val="000000" w:themeColor="text1"/>
        </w:rPr>
        <w:t>)</w:t>
      </w:r>
      <w:r w:rsidR="00A10648" w:rsidRPr="00302F14">
        <w:rPr>
          <w:color w:val="000000" w:themeColor="text1"/>
        </w:rPr>
        <w:t xml:space="preserve">. </w:t>
      </w:r>
      <w:r w:rsidR="00ED0EEE" w:rsidRPr="00302F14">
        <w:rPr>
          <w:i/>
          <w:color w:val="000000" w:themeColor="text1"/>
        </w:rPr>
        <w:t>Lamp1</w:t>
      </w:r>
      <w:r w:rsidR="00ED0EEE" w:rsidRPr="00302F14">
        <w:rPr>
          <w:color w:val="000000" w:themeColor="text1"/>
        </w:rPr>
        <w:t xml:space="preserve"> and </w:t>
      </w:r>
      <w:r w:rsidR="00ED0EEE" w:rsidRPr="00302F14">
        <w:rPr>
          <w:i/>
          <w:color w:val="000000" w:themeColor="text1"/>
        </w:rPr>
        <w:t>Cxcr4</w:t>
      </w:r>
      <w:r w:rsidR="00ED0EEE" w:rsidRPr="00302F14">
        <w:rPr>
          <w:color w:val="000000" w:themeColor="text1"/>
        </w:rPr>
        <w:t xml:space="preserve"> </w:t>
      </w:r>
      <w:r w:rsidR="008C4871" w:rsidRPr="00302F14">
        <w:rPr>
          <w:color w:val="000000" w:themeColor="text1"/>
        </w:rPr>
        <w:t>being</w:t>
      </w:r>
      <w:r w:rsidR="00ED0EEE" w:rsidRPr="00302F14">
        <w:rPr>
          <w:color w:val="000000" w:themeColor="text1"/>
        </w:rPr>
        <w:t xml:space="preserve"> among</w:t>
      </w:r>
      <w:r w:rsidR="00ED0EEE" w:rsidRPr="003E36C1">
        <w:rPr>
          <w:color w:val="000000" w:themeColor="text1"/>
        </w:rPr>
        <w:t xml:space="preserve"> th</w:t>
      </w:r>
      <w:r w:rsidR="00A10648" w:rsidRPr="003E36C1">
        <w:rPr>
          <w:color w:val="000000" w:themeColor="text1"/>
        </w:rPr>
        <w:t>e</w:t>
      </w:r>
      <w:r w:rsidR="003E36C1" w:rsidRPr="003E36C1">
        <w:rPr>
          <w:color w:val="000000" w:themeColor="text1"/>
        </w:rPr>
        <w:t xml:space="preserve"> </w:t>
      </w:r>
      <w:r w:rsidR="00ED0EEE" w:rsidRPr="00302F14">
        <w:rPr>
          <w:color w:val="000000" w:themeColor="text1"/>
        </w:rPr>
        <w:t>significantly upregulated genes in LPS</w:t>
      </w:r>
      <w:r w:rsidR="00ED0EEE" w:rsidRPr="00302F14">
        <w:rPr>
          <w:color w:val="000000" w:themeColor="text1"/>
          <w:vertAlign w:val="subscript"/>
        </w:rPr>
        <w:t>low</w:t>
      </w:r>
      <w:r w:rsidR="00ED0EEE" w:rsidRPr="00302F14">
        <w:rPr>
          <w:color w:val="000000" w:themeColor="text1"/>
        </w:rPr>
        <w:t>-induced neutrophils as compared to the LPS</w:t>
      </w:r>
      <w:r w:rsidR="00ED0EEE" w:rsidRPr="00302F14">
        <w:rPr>
          <w:color w:val="000000" w:themeColor="text1"/>
          <w:vertAlign w:val="subscript"/>
        </w:rPr>
        <w:t>high</w:t>
      </w:r>
      <w:r w:rsidR="00ED0EEE" w:rsidRPr="00302F14">
        <w:rPr>
          <w:color w:val="000000" w:themeColor="text1"/>
        </w:rPr>
        <w:t xml:space="preserve"> counterparts</w:t>
      </w:r>
      <w:r w:rsidR="008C4871" w:rsidRPr="00302F14">
        <w:rPr>
          <w:color w:val="000000" w:themeColor="text1"/>
        </w:rPr>
        <w:t xml:space="preserve"> </w:t>
      </w:r>
      <w:r w:rsidR="00A10648" w:rsidRPr="003E36C1">
        <w:rPr>
          <w:color w:val="000000" w:themeColor="text1"/>
        </w:rPr>
        <w:t>(</w:t>
      </w:r>
      <w:r w:rsidR="00A10648" w:rsidRPr="003E36C1">
        <w:rPr>
          <w:b/>
          <w:color w:val="000000" w:themeColor="text1"/>
        </w:rPr>
        <w:t xml:space="preserve">Fig. </w:t>
      </w:r>
      <w:r w:rsidR="00047C6A" w:rsidRPr="003E36C1">
        <w:rPr>
          <w:b/>
          <w:color w:val="000000" w:themeColor="text1"/>
        </w:rPr>
        <w:t>2f</w:t>
      </w:r>
      <w:r w:rsidR="00A10648" w:rsidRPr="003E36C1">
        <w:rPr>
          <w:color w:val="000000" w:themeColor="text1"/>
        </w:rPr>
        <w:t xml:space="preserve">) </w:t>
      </w:r>
      <w:r w:rsidR="00D8777E" w:rsidRPr="003E36C1">
        <w:rPr>
          <w:color w:val="000000" w:themeColor="text1"/>
        </w:rPr>
        <w:t>(</w:t>
      </w:r>
      <w:r w:rsidR="004450B3" w:rsidRPr="003E36C1">
        <w:rPr>
          <w:color w:val="000000" w:themeColor="text1"/>
        </w:rPr>
        <w:t>log</w:t>
      </w:r>
      <w:r w:rsidR="004450B3" w:rsidRPr="003E36C1">
        <w:rPr>
          <w:color w:val="000000" w:themeColor="text1"/>
          <w:vertAlign w:val="subscript"/>
        </w:rPr>
        <w:t>2</w:t>
      </w:r>
      <w:r w:rsidR="004450B3" w:rsidRPr="003E36C1">
        <w:rPr>
          <w:color w:val="000000" w:themeColor="text1"/>
        </w:rPr>
        <w:t xml:space="preserve"> </w:t>
      </w:r>
      <w:r w:rsidR="00D8777E" w:rsidRPr="003E36C1">
        <w:rPr>
          <w:color w:val="000000" w:themeColor="text1"/>
        </w:rPr>
        <w:t xml:space="preserve">fold-change [FC] = </w:t>
      </w:r>
      <w:r w:rsidR="004450B3" w:rsidRPr="003E36C1">
        <w:rPr>
          <w:color w:val="000000" w:themeColor="text1"/>
        </w:rPr>
        <w:t>0</w:t>
      </w:r>
      <w:r w:rsidR="00D8777E" w:rsidRPr="003E36C1">
        <w:rPr>
          <w:color w:val="000000" w:themeColor="text1"/>
        </w:rPr>
        <w:t>.</w:t>
      </w:r>
      <w:r w:rsidR="004450B3" w:rsidRPr="003E36C1">
        <w:rPr>
          <w:color w:val="000000" w:themeColor="text1"/>
        </w:rPr>
        <w:t xml:space="preserve">48 </w:t>
      </w:r>
      <w:r w:rsidR="00D8777E" w:rsidRPr="003E36C1">
        <w:rPr>
          <w:color w:val="000000" w:themeColor="text1"/>
        </w:rPr>
        <w:t xml:space="preserve">and </w:t>
      </w:r>
      <w:r w:rsidR="004450B3" w:rsidRPr="003E36C1">
        <w:rPr>
          <w:color w:val="000000" w:themeColor="text1"/>
        </w:rPr>
        <w:t>0</w:t>
      </w:r>
      <w:r w:rsidR="00D8777E" w:rsidRPr="003E36C1">
        <w:rPr>
          <w:color w:val="000000" w:themeColor="text1"/>
        </w:rPr>
        <w:t>.</w:t>
      </w:r>
      <w:r w:rsidR="004450B3" w:rsidRPr="003E36C1">
        <w:rPr>
          <w:color w:val="000000" w:themeColor="text1"/>
        </w:rPr>
        <w:t>64</w:t>
      </w:r>
      <w:r w:rsidR="00D8777E" w:rsidRPr="003E36C1">
        <w:rPr>
          <w:color w:val="000000" w:themeColor="text1"/>
        </w:rPr>
        <w:t xml:space="preserve">; adjusted </w:t>
      </w:r>
      <w:r w:rsidR="00D8777E" w:rsidRPr="003E36C1">
        <w:rPr>
          <w:i/>
          <w:color w:val="000000" w:themeColor="text1"/>
        </w:rPr>
        <w:t xml:space="preserve">P </w:t>
      </w:r>
      <w:r w:rsidR="00D8777E" w:rsidRPr="003E36C1">
        <w:rPr>
          <w:color w:val="000000" w:themeColor="text1"/>
        </w:rPr>
        <w:t>value</w:t>
      </w:r>
      <w:r w:rsidR="00D8777E" w:rsidRPr="003E36C1">
        <w:rPr>
          <w:i/>
          <w:color w:val="000000" w:themeColor="text1"/>
        </w:rPr>
        <w:t xml:space="preserve"> </w:t>
      </w:r>
      <w:r w:rsidR="00D8777E" w:rsidRPr="003E36C1">
        <w:rPr>
          <w:color w:val="000000" w:themeColor="text1"/>
        </w:rPr>
        <w:t>[</w:t>
      </w:r>
      <w:r w:rsidR="00D8777E" w:rsidRPr="003E36C1">
        <w:rPr>
          <w:i/>
          <w:color w:val="000000" w:themeColor="text1"/>
        </w:rPr>
        <w:t>P</w:t>
      </w:r>
      <w:r w:rsidR="00D8777E" w:rsidRPr="003E36C1">
        <w:rPr>
          <w:i/>
          <w:color w:val="000000" w:themeColor="text1"/>
          <w:vertAlign w:val="subscript"/>
        </w:rPr>
        <w:t>adj</w:t>
      </w:r>
      <w:r w:rsidR="00D8777E" w:rsidRPr="003E36C1">
        <w:rPr>
          <w:color w:val="000000" w:themeColor="text1"/>
        </w:rPr>
        <w:t>]</w:t>
      </w:r>
      <w:r w:rsidR="00D8777E" w:rsidRPr="003E36C1">
        <w:rPr>
          <w:i/>
          <w:color w:val="000000" w:themeColor="text1"/>
        </w:rPr>
        <w:t xml:space="preserve"> </w:t>
      </w:r>
      <w:r w:rsidR="00D8777E" w:rsidRPr="003E36C1">
        <w:rPr>
          <w:color w:val="000000" w:themeColor="text1"/>
        </w:rPr>
        <w:t>= 1.26.10</w:t>
      </w:r>
      <w:r w:rsidR="00D8777E" w:rsidRPr="003E36C1">
        <w:rPr>
          <w:color w:val="000000" w:themeColor="text1"/>
          <w:vertAlign w:val="superscript"/>
        </w:rPr>
        <w:t>-27</w:t>
      </w:r>
      <w:r w:rsidR="00D8777E" w:rsidRPr="003E36C1">
        <w:rPr>
          <w:color w:val="000000" w:themeColor="text1"/>
        </w:rPr>
        <w:t xml:space="preserve"> and </w:t>
      </w:r>
      <w:r w:rsidR="00D8777E" w:rsidRPr="00CA697C">
        <w:rPr>
          <w:color w:val="1A1A1A"/>
        </w:rPr>
        <w:t>1.39.10</w:t>
      </w:r>
      <w:r w:rsidR="00D8777E" w:rsidRPr="00CA697C">
        <w:rPr>
          <w:color w:val="1A1A1A"/>
          <w:vertAlign w:val="superscript"/>
        </w:rPr>
        <w:t>-29</w:t>
      </w:r>
      <w:r w:rsidR="00D8777E" w:rsidRPr="00CA697C">
        <w:rPr>
          <w:color w:val="1A1A1A"/>
        </w:rPr>
        <w:t>, respectively)</w:t>
      </w:r>
      <w:r w:rsidR="008C4871" w:rsidRPr="00302F14">
        <w:rPr>
          <w:color w:val="000000" w:themeColor="text1"/>
        </w:rPr>
        <w:t xml:space="preserve">, we </w:t>
      </w:r>
      <w:r w:rsidR="0070740A" w:rsidRPr="00302F14">
        <w:rPr>
          <w:color w:val="000000" w:themeColor="text1"/>
        </w:rPr>
        <w:t>assessed</w:t>
      </w:r>
      <w:r w:rsidR="008C4871" w:rsidRPr="00302F14">
        <w:rPr>
          <w:color w:val="000000" w:themeColor="text1"/>
        </w:rPr>
        <w:t xml:space="preserve"> </w:t>
      </w:r>
      <w:r w:rsidR="0070740A" w:rsidRPr="00302F14">
        <w:rPr>
          <w:color w:val="000000" w:themeColor="text1"/>
        </w:rPr>
        <w:t xml:space="preserve">their </w:t>
      </w:r>
      <w:r w:rsidR="008C4871" w:rsidRPr="00302F14">
        <w:rPr>
          <w:color w:val="000000" w:themeColor="text1"/>
        </w:rPr>
        <w:t>expression by flow cytometry and</w:t>
      </w:r>
      <w:r w:rsidR="00D40A67" w:rsidRPr="00302F14">
        <w:rPr>
          <w:color w:val="000000" w:themeColor="text1"/>
        </w:rPr>
        <w:t xml:space="preserve"> </w:t>
      </w:r>
      <w:r w:rsidR="004450B3" w:rsidRPr="001567C2">
        <w:t>found a significant upregulation of CXCR4 and Lamp-1</w:t>
      </w:r>
      <w:r w:rsidR="004450B3">
        <w:rPr>
          <w:color w:val="000000" w:themeColor="text1"/>
        </w:rPr>
        <w:t xml:space="preserve"> </w:t>
      </w:r>
      <w:r w:rsidR="00D40A67" w:rsidRPr="00302F14">
        <w:rPr>
          <w:color w:val="000000" w:themeColor="text1"/>
        </w:rPr>
        <w:t xml:space="preserve">specifically </w:t>
      </w:r>
      <w:r w:rsidR="004450B3" w:rsidRPr="001567C2">
        <w:t>on neutrophils from</w:t>
      </w:r>
      <w:r w:rsidR="00BC6040">
        <w:rPr>
          <w:color w:val="000000" w:themeColor="text1"/>
        </w:rPr>
        <w:t xml:space="preserve"> </w:t>
      </w:r>
      <w:r w:rsidR="00301CB6" w:rsidRPr="00302F14">
        <w:rPr>
          <w:color w:val="000000" w:themeColor="text1"/>
        </w:rPr>
        <w:t>LPS</w:t>
      </w:r>
      <w:r w:rsidR="00301CB6" w:rsidRPr="00302F14">
        <w:rPr>
          <w:color w:val="000000" w:themeColor="text1"/>
          <w:vertAlign w:val="subscript"/>
        </w:rPr>
        <w:t>low</w:t>
      </w:r>
      <w:r w:rsidR="00301CB6" w:rsidRPr="00302F14">
        <w:rPr>
          <w:color w:val="000000" w:themeColor="text1"/>
        </w:rPr>
        <w:t xml:space="preserve">-exposed </w:t>
      </w:r>
      <w:r w:rsidR="00302F14" w:rsidRPr="00302F14">
        <w:rPr>
          <w:color w:val="000000" w:themeColor="text1"/>
        </w:rPr>
        <w:t>lungs</w:t>
      </w:r>
      <w:r w:rsidR="0070740A" w:rsidRPr="00302F14">
        <w:rPr>
          <w:color w:val="000000" w:themeColor="text1"/>
        </w:rPr>
        <w:t xml:space="preserve">, but not </w:t>
      </w:r>
      <w:r w:rsidR="003E36C1" w:rsidRPr="001567C2">
        <w:t xml:space="preserve">on </w:t>
      </w:r>
      <w:r w:rsidR="004450B3" w:rsidRPr="001567C2">
        <w:t>those from</w:t>
      </w:r>
      <w:r w:rsidR="0070740A" w:rsidRPr="003E36C1">
        <w:rPr>
          <w:color w:val="000000" w:themeColor="text1"/>
        </w:rPr>
        <w:t xml:space="preserve"> </w:t>
      </w:r>
      <w:r w:rsidR="0070740A" w:rsidRPr="00302F14">
        <w:rPr>
          <w:color w:val="000000" w:themeColor="text1"/>
        </w:rPr>
        <w:t>control or LPS</w:t>
      </w:r>
      <w:r w:rsidR="0070740A" w:rsidRPr="00302F14">
        <w:rPr>
          <w:color w:val="000000" w:themeColor="text1"/>
          <w:vertAlign w:val="subscript"/>
        </w:rPr>
        <w:t>high</w:t>
      </w:r>
      <w:r w:rsidR="0070740A" w:rsidRPr="00302F14">
        <w:rPr>
          <w:color w:val="000000" w:themeColor="text1"/>
        </w:rPr>
        <w:t>-exposed lungs</w:t>
      </w:r>
      <w:r w:rsidR="00ED0EEE" w:rsidRPr="00302F14">
        <w:rPr>
          <w:color w:val="000000" w:themeColor="text1"/>
        </w:rPr>
        <w:t xml:space="preserve"> (</w:t>
      </w:r>
      <w:r w:rsidR="00ED0EEE" w:rsidRPr="00302F14">
        <w:rPr>
          <w:b/>
          <w:color w:val="000000" w:themeColor="text1"/>
        </w:rPr>
        <w:t xml:space="preserve">Fig. </w:t>
      </w:r>
      <w:r w:rsidR="007014CC" w:rsidRPr="00302F14">
        <w:rPr>
          <w:b/>
          <w:color w:val="000000" w:themeColor="text1"/>
        </w:rPr>
        <w:t>3</w:t>
      </w:r>
      <w:r w:rsidR="00A47D5C" w:rsidRPr="00302F14">
        <w:rPr>
          <w:b/>
          <w:color w:val="000000" w:themeColor="text1"/>
        </w:rPr>
        <w:t>b</w:t>
      </w:r>
      <w:r w:rsidR="007014CC" w:rsidRPr="00302F14">
        <w:rPr>
          <w:b/>
          <w:color w:val="000000" w:themeColor="text1"/>
        </w:rPr>
        <w:t>,</w:t>
      </w:r>
      <w:r w:rsidR="00A47D5C" w:rsidRPr="00302F14">
        <w:rPr>
          <w:b/>
          <w:color w:val="000000" w:themeColor="text1"/>
        </w:rPr>
        <w:t>c</w:t>
      </w:r>
      <w:r w:rsidR="00ED0EEE" w:rsidRPr="00302F14">
        <w:rPr>
          <w:color w:val="000000" w:themeColor="text1"/>
        </w:rPr>
        <w:t>).</w:t>
      </w:r>
      <w:r w:rsidR="0070740A" w:rsidRPr="00302F14">
        <w:rPr>
          <w:color w:val="000000" w:themeColor="text1"/>
        </w:rPr>
        <w:t xml:space="preserve"> </w:t>
      </w:r>
      <w:r w:rsidR="00301CB6" w:rsidRPr="00302F14">
        <w:rPr>
          <w:color w:val="000000" w:themeColor="text1"/>
        </w:rPr>
        <w:t>Since Lamp-1 detection required cell fixation and permeabilization, we looked for an additional surface marker to discriminate LPS</w:t>
      </w:r>
      <w:r w:rsidR="00301CB6" w:rsidRPr="00302F14">
        <w:rPr>
          <w:color w:val="000000" w:themeColor="text1"/>
          <w:vertAlign w:val="subscript"/>
        </w:rPr>
        <w:t>low</w:t>
      </w:r>
      <w:r w:rsidR="00301CB6" w:rsidRPr="00302F14">
        <w:rPr>
          <w:color w:val="000000" w:themeColor="text1"/>
        </w:rPr>
        <w:t xml:space="preserve">-induced neutrophils and found that they also expressed higher levels of </w:t>
      </w:r>
      <w:r w:rsidR="00250E1C" w:rsidRPr="00302F14">
        <w:rPr>
          <w:color w:val="000000" w:themeColor="text1"/>
        </w:rPr>
        <w:t>the integrin CD49d</w:t>
      </w:r>
      <w:r w:rsidR="00301CB6" w:rsidRPr="00302F14">
        <w:rPr>
          <w:color w:val="000000" w:themeColor="text1"/>
        </w:rPr>
        <w:t>, as reported previously for CXCR4</w:t>
      </w:r>
      <w:r w:rsidR="00301CB6" w:rsidRPr="00302F14">
        <w:rPr>
          <w:color w:val="000000" w:themeColor="text1"/>
          <w:vertAlign w:val="superscript"/>
        </w:rPr>
        <w:t>hi</w:t>
      </w:r>
      <w:r w:rsidR="00301CB6" w:rsidRPr="00302F14">
        <w:rPr>
          <w:color w:val="000000" w:themeColor="text1"/>
        </w:rPr>
        <w:t xml:space="preserve"> </w:t>
      </w:r>
      <w:r w:rsidR="00301CB6" w:rsidRPr="003E36C1">
        <w:rPr>
          <w:color w:val="000000" w:themeColor="text1"/>
        </w:rPr>
        <w:t>neutrophils</w:t>
      </w:r>
      <w:r w:rsidR="00F32418" w:rsidRPr="003E36C1">
        <w:rPr>
          <w:color w:val="000000" w:themeColor="text1"/>
        </w:rPr>
        <w:fldChar w:fldCharType="begin"/>
      </w:r>
      <w:r w:rsidR="005F2860">
        <w:rPr>
          <w:color w:val="000000" w:themeColor="text1"/>
        </w:rPr>
        <w:instrText xml:space="preserve"> ADDIN ZOTERO_ITEM CSL_CITATION {"citationID":"S3ssSu7K","properties":{"formattedCitation":"\\super 24\\nosupersub{}","plainCitation":"24","noteIndex":0},"citationItems":[{"id":755,"uris":["http://zotero.org/users/local/ScSpagv3/items/HKUA7SPR"],"uri":["http://zotero.org/users/local/ScSpagv3/items/HKUA7SPR"],"itemData":{"id":755,"type":"article-journal","title":"Aging: A Temporal Dimension for Neutrophils","container-title":"Trends Immunol","page":"334-45","volume":"37","issue":"5","archive_location":"27083489","abstract":"Neutrophils are first-responders, providing early protection against invading pathogens. Recent findings have revealed a temporal dimension to neutrophil function, associated with the clearance cycles for aging neutrophils, and also with a program that endows circulating neutrophils with distinct phenotypic and functional properties at different times of the day, before they are cleared from blood. We review here the process of neutrophil aging and its impact on homeostasis and inflammation. We outline the features of aged neutrophils, examine proposed mechanisms that drive aging, and discuss how these processes may contribute to tissue homeostasis and pathology. In this context we propose that neutrophil aging may optimize host defense by allowing neutrophils to anticipate infections while avoiding permanent activation and subsequent damage.","DOI":"10.1016/j.it.2016.03.005","ISSN":"1471-4981 (Electronic) 1471-4906 (Linking)","author":[{"family":"Adrover","given":"J. M."},{"family":"Nicolas-Avila","given":"J. A."},{"family":"Hidalgo","given":"A."}],"issued":{"date-parts":[["2016",5]]}}}],"schema":"https://github.com/citation-style-language/schema/raw/master/csl-citation.json"} </w:instrText>
      </w:r>
      <w:r w:rsidR="00F32418" w:rsidRPr="003E36C1">
        <w:rPr>
          <w:color w:val="000000" w:themeColor="text1"/>
        </w:rPr>
        <w:fldChar w:fldCharType="separate"/>
      </w:r>
      <w:r w:rsidR="005F2860" w:rsidRPr="005F2860">
        <w:rPr>
          <w:color w:val="000000"/>
          <w:vertAlign w:val="superscript"/>
        </w:rPr>
        <w:t>24</w:t>
      </w:r>
      <w:r w:rsidR="00F32418" w:rsidRPr="003E36C1">
        <w:rPr>
          <w:color w:val="000000" w:themeColor="text1"/>
        </w:rPr>
        <w:fldChar w:fldCharType="end"/>
      </w:r>
      <w:r w:rsidR="003E36C1">
        <w:rPr>
          <w:color w:val="000000" w:themeColor="text1"/>
        </w:rPr>
        <w:t xml:space="preserve"> </w:t>
      </w:r>
      <w:r w:rsidR="008D603B" w:rsidRPr="00302F14">
        <w:rPr>
          <w:color w:val="000000" w:themeColor="text1"/>
        </w:rPr>
        <w:t>(</w:t>
      </w:r>
      <w:r w:rsidR="008D603B" w:rsidRPr="00302F14">
        <w:rPr>
          <w:b/>
          <w:color w:val="000000" w:themeColor="text1"/>
        </w:rPr>
        <w:t>Fig. 3b,c</w:t>
      </w:r>
      <w:r w:rsidR="008D603B" w:rsidRPr="00302F14">
        <w:rPr>
          <w:color w:val="000000" w:themeColor="text1"/>
        </w:rPr>
        <w:t xml:space="preserve">). </w:t>
      </w:r>
      <w:r w:rsidRPr="001D5A54">
        <w:t>Next, we performed t</w:t>
      </w:r>
      <w:r w:rsidR="00D26607" w:rsidRPr="001D5A54">
        <w:t>ime-course</w:t>
      </w:r>
      <w:r w:rsidR="00C61E87" w:rsidRPr="001D5A54">
        <w:t xml:space="preserve"> analyses of </w:t>
      </w:r>
      <w:r w:rsidR="00D26607" w:rsidRPr="001D5A54">
        <w:t xml:space="preserve">CXCR4 expression on lung, blood and bone marrow neutrophils </w:t>
      </w:r>
      <w:r w:rsidRPr="001D5A54">
        <w:t>isolated from control, LPS</w:t>
      </w:r>
      <w:r w:rsidRPr="001D5A54">
        <w:rPr>
          <w:vertAlign w:val="subscript"/>
        </w:rPr>
        <w:t>low</w:t>
      </w:r>
      <w:r w:rsidRPr="001D5A54">
        <w:t>- and LPS</w:t>
      </w:r>
      <w:r w:rsidRPr="001D5A54">
        <w:rPr>
          <w:vertAlign w:val="subscript"/>
        </w:rPr>
        <w:t>high</w:t>
      </w:r>
      <w:r w:rsidRPr="001D5A54">
        <w:t>-exposed mice.</w:t>
      </w:r>
      <w:r w:rsidR="00550395" w:rsidRPr="001D5A54">
        <w:t xml:space="preserve"> </w:t>
      </w:r>
      <w:r w:rsidR="00AC0C48" w:rsidRPr="001D5A54">
        <w:t xml:space="preserve">In the lung, neutrophil CXCR4 expression started to increase </w:t>
      </w:r>
      <w:r w:rsidR="00CC1528" w:rsidRPr="001D5A54">
        <w:t>18</w:t>
      </w:r>
      <w:r w:rsidR="00AC0C48" w:rsidRPr="001D5A54">
        <w:t xml:space="preserve"> hours after low-dose LPS, reached a peak at 24 hours and </w:t>
      </w:r>
      <w:r w:rsidR="003E36C1" w:rsidRPr="001D5A54">
        <w:t>returned</w:t>
      </w:r>
      <w:r w:rsidR="00AC0C48" w:rsidRPr="001D5A54">
        <w:t xml:space="preserve"> to baseline after </w:t>
      </w:r>
      <w:r w:rsidR="00CC1528" w:rsidRPr="001D5A54">
        <w:t>48</w:t>
      </w:r>
      <w:r w:rsidR="00AC0C48" w:rsidRPr="001D5A54">
        <w:t xml:space="preserve"> hours (</w:t>
      </w:r>
      <w:r w:rsidR="00AC0C48" w:rsidRPr="001D5A54">
        <w:rPr>
          <w:b/>
        </w:rPr>
        <w:t>Fig. 3d</w:t>
      </w:r>
      <w:r w:rsidR="00AC0C48" w:rsidRPr="001D5A54">
        <w:t>). Conversely, CXCR4 expression on LPS</w:t>
      </w:r>
      <w:r w:rsidR="00AC0C48" w:rsidRPr="001D5A54">
        <w:rPr>
          <w:vertAlign w:val="subscript"/>
        </w:rPr>
        <w:t>high</w:t>
      </w:r>
      <w:r w:rsidR="00AC0C48" w:rsidRPr="001D5A54">
        <w:t xml:space="preserve">-induced neutrophils was similar to that of control </w:t>
      </w:r>
      <w:r w:rsidR="00AC0C48" w:rsidRPr="001D5A54">
        <w:lastRenderedPageBreak/>
        <w:t>neutrophils (</w:t>
      </w:r>
      <w:r w:rsidR="00AC0C48" w:rsidRPr="001D5A54">
        <w:rPr>
          <w:b/>
        </w:rPr>
        <w:t>Fig. 3d</w:t>
      </w:r>
      <w:r w:rsidR="00AC0C48" w:rsidRPr="001D5A54">
        <w:t xml:space="preserve">). </w:t>
      </w:r>
      <w:r w:rsidR="00121EAB" w:rsidRPr="001D5A54">
        <w:t>Of note</w:t>
      </w:r>
      <w:r w:rsidR="00AC0C48" w:rsidRPr="001D5A54">
        <w:t xml:space="preserve">, </w:t>
      </w:r>
      <w:r w:rsidR="00981439" w:rsidRPr="001D5A54">
        <w:t xml:space="preserve">while </w:t>
      </w:r>
      <w:r w:rsidR="00550395" w:rsidRPr="001D5A54">
        <w:t>we detected a rhythmic oscillation of CXCR4 expression on blood neutrophils</w:t>
      </w:r>
      <w:r w:rsidR="00550395" w:rsidRPr="001D5A54">
        <w:fldChar w:fldCharType="begin"/>
      </w:r>
      <w:r w:rsidR="005F2860" w:rsidRPr="001D5A54">
        <w:instrText xml:space="preserve"> ADDIN ZOTERO_ITEM CSL_CITATION {"citationID":"cLy4XPGd","properties":{"formattedCitation":"\\super 25\\nosupersub{}","plainCitation":"25","noteIndex":0},"citationItems":[{"id":786,"uris":["http://zotero.org/users/local/ScSpagv3/items/9WHMJGE8"],"uri":["http://zotero.org/users/local/ScSpagv3/items/9WHMJGE8"],"itemData":{"id":786,"type":"article-journal","title":"Rhythmic modulation of the hematopoietic niche through neutrophil clearance","container-title":"Cell","page":"1025-35","volume":"153","issue":"5","archive_location":"23706740","abstract":"Unique among leukocytes, neutrophils follow daily cycles of release from and migration back into the bone marrow, where they are eliminated. Because removal of dying cells generates homeostatic signals, we explored whether neutrophil elimination triggers circadian events in the steady state. Here, we report that the homeostatic clearance of neutrophils provides cues that modulate the physiology of the bone marrow. We identify a population of CD62L(LO) CXCR4(HI) neutrophils that have \"aged\" in the circulation and are eliminated at the end of the resting period in mice. Aged neutrophils infiltrate the bone marrow and promote reductions in the size and function of the hematopoietic niche. Modulation of the niche depends on macrophages and activation of cholesterol-sensing nuclear receptors and is essential for the rhythmic egress of hematopoietic progenitors into the circulation. Our results unveil a process that synchronizes immune and hematopoietic rhythms and expand the ascribed functions of neutrophils beyond inflammation. PAPERFLICK:","DOI":"10.1016/j.cell.2013.04.040","ISSN":"1097-4172 (Electronic) 0092-8674 (Linking)","author":[{"family":"Casanova-Acebes","given":"M."},{"family":"Pitaval","given":"C."},{"family":"Weiss","given":"L. A."},{"family":"Nombela-Arrieta","given":"C."},{"family":"Chevre","given":"R."},{"family":"N","given":"A. Gonzalez"},{"family":"Kunisaki","given":"Y."},{"family":"Zhang","given":"D."},{"family":"Rooijen","given":"N.","non-dropping-particle":"van"},{"family":"Silberstein","given":"L. E."},{"family":"Weber","given":"C."},{"family":"Nagasawa","given":"T."},{"family":"Frenette","given":"P. S."},{"family":"Castrillo","given":"A."},{"family":"Hidalgo","given":"A."}],"issued":{"date-parts":[["2013",5,23]]}}}],"schema":"https://github.com/citation-style-language/schema/raw/master/csl-citation.json"} </w:instrText>
      </w:r>
      <w:r w:rsidR="00550395" w:rsidRPr="001D5A54">
        <w:fldChar w:fldCharType="separate"/>
      </w:r>
      <w:r w:rsidR="005F2860" w:rsidRPr="001D5A54">
        <w:rPr>
          <w:vertAlign w:val="superscript"/>
        </w:rPr>
        <w:t>25</w:t>
      </w:r>
      <w:r w:rsidR="00550395" w:rsidRPr="001D5A54">
        <w:fldChar w:fldCharType="end"/>
      </w:r>
      <w:r w:rsidR="00981439" w:rsidRPr="001D5A54">
        <w:t>, such oscillation was not affected by a pulmonary pre-exposure to LPS, regardless of the dose (</w:t>
      </w:r>
      <w:r w:rsidR="00981439" w:rsidRPr="001D5A54">
        <w:rPr>
          <w:b/>
        </w:rPr>
        <w:t>Fig. 3e</w:t>
      </w:r>
      <w:r w:rsidR="00981439" w:rsidRPr="001D5A54">
        <w:t xml:space="preserve">). Moreover, CXCR4 </w:t>
      </w:r>
      <w:r w:rsidR="00550395" w:rsidRPr="001D5A54">
        <w:t xml:space="preserve">expression on bone marrow neutrophils was not </w:t>
      </w:r>
      <w:r w:rsidR="0046600C" w:rsidRPr="001D5A54">
        <w:t>differentially regulated</w:t>
      </w:r>
      <w:r w:rsidR="00550395" w:rsidRPr="001D5A54">
        <w:t xml:space="preserve"> </w:t>
      </w:r>
      <w:r w:rsidR="00981439" w:rsidRPr="001D5A54">
        <w:t>on LPS</w:t>
      </w:r>
      <w:r w:rsidR="00981439" w:rsidRPr="001D5A54">
        <w:rPr>
          <w:vertAlign w:val="subscript"/>
        </w:rPr>
        <w:t>low</w:t>
      </w:r>
      <w:r w:rsidR="00981439" w:rsidRPr="001D5A54">
        <w:t>-induced neutrophils as compared to controls (</w:t>
      </w:r>
      <w:r w:rsidR="00981439" w:rsidRPr="001D5A54">
        <w:rPr>
          <w:b/>
        </w:rPr>
        <w:t>Fig. 3f</w:t>
      </w:r>
      <w:r w:rsidR="00981439" w:rsidRPr="001D5A54">
        <w:t xml:space="preserve">). </w:t>
      </w:r>
      <w:r w:rsidR="00AC0C48" w:rsidRPr="001D5A54">
        <w:t xml:space="preserve">These data support that low-dose LPS instructs neutrophils locally, but not at distant sites, to </w:t>
      </w:r>
      <w:r w:rsidR="00533CEB" w:rsidRPr="001D5A54">
        <w:t>imprint</w:t>
      </w:r>
      <w:r w:rsidR="00AC0C48" w:rsidRPr="001D5A54">
        <w:t xml:space="preserve"> their phenotype</w:t>
      </w:r>
      <w:r w:rsidR="00121EAB" w:rsidRPr="001D5A54">
        <w:t>.</w:t>
      </w:r>
      <w:r w:rsidR="00121EAB">
        <w:rPr>
          <w:color w:val="000000" w:themeColor="text1"/>
        </w:rPr>
        <w:t xml:space="preserve"> </w:t>
      </w:r>
    </w:p>
    <w:p w14:paraId="4E5EF970" w14:textId="3A15CD29" w:rsidR="00240C84" w:rsidRPr="00981439" w:rsidRDefault="00ED0EEE" w:rsidP="00981439">
      <w:pPr>
        <w:spacing w:line="480" w:lineRule="auto"/>
        <w:ind w:right="-334" w:firstLine="708"/>
        <w:jc w:val="both"/>
        <w:rPr>
          <w:color w:val="000000" w:themeColor="text1"/>
        </w:rPr>
      </w:pPr>
      <w:r w:rsidRPr="00302F14">
        <w:rPr>
          <w:color w:val="000000" w:themeColor="text1"/>
        </w:rPr>
        <w:t>Morphologically,</w:t>
      </w:r>
      <w:r w:rsidR="00CF79B1" w:rsidRPr="00302F14">
        <w:rPr>
          <w:color w:val="000000" w:themeColor="text1"/>
        </w:rPr>
        <w:t xml:space="preserve"> </w:t>
      </w:r>
      <w:r w:rsidR="00FF4B77" w:rsidRPr="00302F14">
        <w:rPr>
          <w:color w:val="000000" w:themeColor="text1"/>
        </w:rPr>
        <w:t xml:space="preserve">FACS-sorted </w:t>
      </w:r>
      <w:r w:rsidR="00047C6A" w:rsidRPr="00302F14">
        <w:rPr>
          <w:color w:val="000000" w:themeColor="text1"/>
        </w:rPr>
        <w:t>LPS</w:t>
      </w:r>
      <w:r w:rsidR="00047C6A" w:rsidRPr="00302F14">
        <w:rPr>
          <w:color w:val="000000" w:themeColor="text1"/>
          <w:vertAlign w:val="subscript"/>
        </w:rPr>
        <w:t>low</w:t>
      </w:r>
      <w:r w:rsidR="00047C6A" w:rsidRPr="00302F14">
        <w:rPr>
          <w:color w:val="000000" w:themeColor="text1"/>
        </w:rPr>
        <w:t xml:space="preserve">-induced </w:t>
      </w:r>
      <w:r w:rsidR="0070740A" w:rsidRPr="00302F14">
        <w:rPr>
          <w:color w:val="000000" w:themeColor="text1"/>
        </w:rPr>
        <w:t>C</w:t>
      </w:r>
      <w:r w:rsidR="00301CB6" w:rsidRPr="00302F14">
        <w:rPr>
          <w:color w:val="000000" w:themeColor="text1"/>
        </w:rPr>
        <w:t>XCR4</w:t>
      </w:r>
      <w:r w:rsidR="0070740A" w:rsidRPr="00302F14">
        <w:rPr>
          <w:color w:val="000000" w:themeColor="text1"/>
          <w:vertAlign w:val="superscript"/>
        </w:rPr>
        <w:t>hi</w:t>
      </w:r>
      <w:r w:rsidR="00C63C52" w:rsidRPr="00302F14">
        <w:rPr>
          <w:color w:val="000000" w:themeColor="text1"/>
        </w:rPr>
        <w:t>C</w:t>
      </w:r>
      <w:r w:rsidR="00301CB6" w:rsidRPr="00302F14">
        <w:rPr>
          <w:color w:val="000000" w:themeColor="text1"/>
        </w:rPr>
        <w:t>D</w:t>
      </w:r>
      <w:r w:rsidR="00C63C52" w:rsidRPr="00302F14">
        <w:rPr>
          <w:color w:val="000000" w:themeColor="text1"/>
        </w:rPr>
        <w:t>49d</w:t>
      </w:r>
      <w:r w:rsidR="008A102D" w:rsidRPr="00302F14">
        <w:rPr>
          <w:color w:val="000000" w:themeColor="text1"/>
          <w:vertAlign w:val="superscript"/>
        </w:rPr>
        <w:t xml:space="preserve">hi </w:t>
      </w:r>
      <w:r w:rsidR="00D40A67" w:rsidRPr="00302F14">
        <w:rPr>
          <w:color w:val="000000" w:themeColor="text1"/>
        </w:rPr>
        <w:t>neutrophils</w:t>
      </w:r>
      <w:r w:rsidR="00D40A67" w:rsidRPr="00302F14">
        <w:rPr>
          <w:b/>
          <w:color w:val="000000" w:themeColor="text1"/>
        </w:rPr>
        <w:t xml:space="preserve"> </w:t>
      </w:r>
      <w:r w:rsidR="00301CB6" w:rsidRPr="00302F14">
        <w:rPr>
          <w:color w:val="000000" w:themeColor="text1"/>
        </w:rPr>
        <w:t xml:space="preserve">were smaller and </w:t>
      </w:r>
      <w:r w:rsidR="00D40A67" w:rsidRPr="00302F14">
        <w:rPr>
          <w:color w:val="000000" w:themeColor="text1"/>
        </w:rPr>
        <w:t>displayed a high</w:t>
      </w:r>
      <w:r w:rsidR="00301CB6" w:rsidRPr="00302F14">
        <w:rPr>
          <w:color w:val="000000" w:themeColor="text1"/>
        </w:rPr>
        <w:t>er</w:t>
      </w:r>
      <w:r w:rsidR="00D40A67" w:rsidRPr="00302F14">
        <w:rPr>
          <w:color w:val="000000" w:themeColor="text1"/>
        </w:rPr>
        <w:t xml:space="preserve"> nucleus/cytoplasm ratio and </w:t>
      </w:r>
      <w:r w:rsidR="00B132DB" w:rsidRPr="00302F14">
        <w:rPr>
          <w:color w:val="000000" w:themeColor="text1"/>
        </w:rPr>
        <w:t>a hypersegmented nucleus as compared to LPS</w:t>
      </w:r>
      <w:r w:rsidR="00B132DB" w:rsidRPr="00302F14">
        <w:rPr>
          <w:color w:val="000000" w:themeColor="text1"/>
          <w:vertAlign w:val="subscript"/>
        </w:rPr>
        <w:t>high</w:t>
      </w:r>
      <w:r w:rsidR="00B132DB" w:rsidRPr="00302F14">
        <w:rPr>
          <w:color w:val="000000" w:themeColor="text1"/>
        </w:rPr>
        <w:t xml:space="preserve">-induced </w:t>
      </w:r>
      <w:r w:rsidR="00047C6A" w:rsidRPr="00981439">
        <w:rPr>
          <w:color w:val="000000" w:themeColor="text1"/>
        </w:rPr>
        <w:t>C</w:t>
      </w:r>
      <w:r w:rsidR="00301CB6" w:rsidRPr="00981439">
        <w:rPr>
          <w:color w:val="000000" w:themeColor="text1"/>
        </w:rPr>
        <w:t>XCR4</w:t>
      </w:r>
      <w:r w:rsidR="00047C6A" w:rsidRPr="00981439">
        <w:rPr>
          <w:color w:val="000000" w:themeColor="text1"/>
          <w:vertAlign w:val="superscript"/>
        </w:rPr>
        <w:t>lo</w:t>
      </w:r>
      <w:r w:rsidR="00047C6A" w:rsidRPr="00981439">
        <w:rPr>
          <w:color w:val="000000" w:themeColor="text1"/>
        </w:rPr>
        <w:t>C</w:t>
      </w:r>
      <w:r w:rsidR="00301CB6" w:rsidRPr="00981439">
        <w:rPr>
          <w:color w:val="000000" w:themeColor="text1"/>
        </w:rPr>
        <w:t>D</w:t>
      </w:r>
      <w:r w:rsidR="00047C6A" w:rsidRPr="00981439">
        <w:rPr>
          <w:color w:val="000000" w:themeColor="text1"/>
        </w:rPr>
        <w:t>49d</w:t>
      </w:r>
      <w:r w:rsidR="00BE7E21" w:rsidRPr="00981439">
        <w:rPr>
          <w:color w:val="000000" w:themeColor="text1"/>
          <w:vertAlign w:val="superscript"/>
        </w:rPr>
        <w:t>lo</w:t>
      </w:r>
      <w:r w:rsidR="008A102D" w:rsidRPr="00981439">
        <w:rPr>
          <w:color w:val="000000" w:themeColor="text1"/>
          <w:vertAlign w:val="superscript"/>
        </w:rPr>
        <w:t xml:space="preserve"> </w:t>
      </w:r>
      <w:r w:rsidR="00B132DB" w:rsidRPr="00981439">
        <w:rPr>
          <w:color w:val="000000" w:themeColor="text1"/>
        </w:rPr>
        <w:t>neutrophils</w:t>
      </w:r>
      <w:r w:rsidR="008D603B" w:rsidRPr="00981439">
        <w:rPr>
          <w:color w:val="000000" w:themeColor="text1"/>
        </w:rPr>
        <w:t xml:space="preserve"> (</w:t>
      </w:r>
      <w:r w:rsidR="008D603B" w:rsidRPr="00981439">
        <w:rPr>
          <w:b/>
          <w:color w:val="000000" w:themeColor="text1"/>
        </w:rPr>
        <w:t>Fig. 3</w:t>
      </w:r>
      <w:r w:rsidR="00121EAB" w:rsidRPr="00981439">
        <w:rPr>
          <w:b/>
          <w:color w:val="000000" w:themeColor="text1"/>
        </w:rPr>
        <w:t>g</w:t>
      </w:r>
      <w:r w:rsidR="00FF4B77" w:rsidRPr="00981439">
        <w:rPr>
          <w:b/>
          <w:color w:val="000000" w:themeColor="text1"/>
        </w:rPr>
        <w:t xml:space="preserve"> </w:t>
      </w:r>
      <w:r w:rsidR="00FF4B77" w:rsidRPr="00981439">
        <w:rPr>
          <w:color w:val="000000" w:themeColor="text1"/>
        </w:rPr>
        <w:t xml:space="preserve">and </w:t>
      </w:r>
      <w:r w:rsidR="00FF4B77" w:rsidRPr="00981439">
        <w:rPr>
          <w:b/>
          <w:color w:val="000000" w:themeColor="text1"/>
        </w:rPr>
        <w:t>Supplementary Fig.</w:t>
      </w:r>
      <w:r w:rsidR="00981439" w:rsidRPr="00981439">
        <w:rPr>
          <w:b/>
          <w:color w:val="000000" w:themeColor="text1"/>
        </w:rPr>
        <w:t xml:space="preserve"> </w:t>
      </w:r>
      <w:r w:rsidR="00981439">
        <w:rPr>
          <w:b/>
          <w:color w:val="000000" w:themeColor="text1"/>
        </w:rPr>
        <w:t>6</w:t>
      </w:r>
      <w:r w:rsidR="008D603B" w:rsidRPr="00981439">
        <w:rPr>
          <w:color w:val="000000" w:themeColor="text1"/>
        </w:rPr>
        <w:t xml:space="preserve">). </w:t>
      </w:r>
    </w:p>
    <w:p w14:paraId="14DC8134" w14:textId="33C7989C" w:rsidR="00870425" w:rsidRPr="00927CAB" w:rsidRDefault="00240C84" w:rsidP="008D7170">
      <w:pPr>
        <w:spacing w:line="480" w:lineRule="auto"/>
        <w:ind w:right="-334"/>
        <w:jc w:val="both"/>
        <w:rPr>
          <w:color w:val="000000" w:themeColor="text1"/>
        </w:rPr>
      </w:pPr>
      <w:r w:rsidRPr="00927CAB">
        <w:rPr>
          <w:color w:val="000000" w:themeColor="text1"/>
        </w:rPr>
        <w:tab/>
        <w:t xml:space="preserve">Functionally, concordant </w:t>
      </w:r>
      <w:r w:rsidR="00047C6A" w:rsidRPr="00927CAB">
        <w:rPr>
          <w:color w:val="000000" w:themeColor="text1"/>
        </w:rPr>
        <w:t>with their</w:t>
      </w:r>
      <w:r w:rsidR="00250E1C" w:rsidRPr="00927CAB">
        <w:rPr>
          <w:color w:val="000000" w:themeColor="text1"/>
        </w:rPr>
        <w:t xml:space="preserve"> </w:t>
      </w:r>
      <w:r w:rsidR="00047C6A" w:rsidRPr="00927CAB">
        <w:rPr>
          <w:color w:val="000000" w:themeColor="text1"/>
        </w:rPr>
        <w:t xml:space="preserve">transcriptomic </w:t>
      </w:r>
      <w:r w:rsidR="00981439" w:rsidRPr="00045959">
        <w:t>profile</w:t>
      </w:r>
      <w:r w:rsidR="008D603B" w:rsidRPr="00927CAB">
        <w:rPr>
          <w:color w:val="000000" w:themeColor="text1"/>
        </w:rPr>
        <w:t>, C</w:t>
      </w:r>
      <w:r w:rsidR="00BE7E21" w:rsidRPr="00927CAB">
        <w:rPr>
          <w:color w:val="000000" w:themeColor="text1"/>
        </w:rPr>
        <w:t>XCR4</w:t>
      </w:r>
      <w:r w:rsidR="008D603B" w:rsidRPr="00927CAB">
        <w:rPr>
          <w:color w:val="000000" w:themeColor="text1"/>
          <w:vertAlign w:val="superscript"/>
        </w:rPr>
        <w:t>hi</w:t>
      </w:r>
      <w:r w:rsidR="008D603B" w:rsidRPr="00927CAB">
        <w:rPr>
          <w:color w:val="000000" w:themeColor="text1"/>
        </w:rPr>
        <w:t>C</w:t>
      </w:r>
      <w:r w:rsidR="00BE7E21" w:rsidRPr="00927CAB">
        <w:rPr>
          <w:color w:val="000000" w:themeColor="text1"/>
        </w:rPr>
        <w:t>D</w:t>
      </w:r>
      <w:r w:rsidR="008D603B" w:rsidRPr="00927CAB">
        <w:rPr>
          <w:color w:val="000000" w:themeColor="text1"/>
        </w:rPr>
        <w:t>49d</w:t>
      </w:r>
      <w:r w:rsidR="008A102D" w:rsidRPr="00927CAB">
        <w:rPr>
          <w:color w:val="000000" w:themeColor="text1"/>
          <w:vertAlign w:val="superscript"/>
        </w:rPr>
        <w:t xml:space="preserve">hi </w:t>
      </w:r>
      <w:r w:rsidR="008D603B" w:rsidRPr="00927CAB">
        <w:rPr>
          <w:color w:val="000000" w:themeColor="text1"/>
        </w:rPr>
        <w:t xml:space="preserve">neutrophils </w:t>
      </w:r>
      <w:r w:rsidR="00250E1C" w:rsidRPr="00927CAB">
        <w:rPr>
          <w:color w:val="000000" w:themeColor="text1"/>
        </w:rPr>
        <w:t>sorted from LPS</w:t>
      </w:r>
      <w:r w:rsidR="00250E1C" w:rsidRPr="00927CAB">
        <w:rPr>
          <w:color w:val="000000" w:themeColor="text1"/>
          <w:vertAlign w:val="subscript"/>
        </w:rPr>
        <w:t>low</w:t>
      </w:r>
      <w:r w:rsidR="00250E1C" w:rsidRPr="00927CAB">
        <w:rPr>
          <w:color w:val="000000" w:themeColor="text1"/>
        </w:rPr>
        <w:t xml:space="preserve">-exposed mice </w:t>
      </w:r>
      <w:r w:rsidR="008D603B" w:rsidRPr="00927CAB">
        <w:rPr>
          <w:color w:val="000000" w:themeColor="text1"/>
        </w:rPr>
        <w:t xml:space="preserve">were uniquely able to </w:t>
      </w:r>
      <w:r w:rsidR="00250E1C" w:rsidRPr="00927CAB">
        <w:rPr>
          <w:color w:val="000000" w:themeColor="text1"/>
        </w:rPr>
        <w:t xml:space="preserve">release NETs </w:t>
      </w:r>
      <w:r w:rsidR="00250E1C" w:rsidRPr="00927CAB">
        <w:rPr>
          <w:i/>
          <w:color w:val="000000" w:themeColor="text1"/>
        </w:rPr>
        <w:t>ex vivo</w:t>
      </w:r>
      <w:r w:rsidR="00250E1C" w:rsidRPr="00927CAB">
        <w:rPr>
          <w:color w:val="000000" w:themeColor="text1"/>
        </w:rPr>
        <w:t xml:space="preserve">, unlike their </w:t>
      </w:r>
      <w:r w:rsidR="00BE7E21" w:rsidRPr="00927CAB">
        <w:rPr>
          <w:color w:val="000000" w:themeColor="text1"/>
        </w:rPr>
        <w:t xml:space="preserve">control or </w:t>
      </w:r>
      <w:r w:rsidR="00675AC5" w:rsidRPr="00927CAB">
        <w:rPr>
          <w:color w:val="000000" w:themeColor="text1"/>
        </w:rPr>
        <w:t>LPS</w:t>
      </w:r>
      <w:r w:rsidR="00675AC5" w:rsidRPr="00927CAB">
        <w:rPr>
          <w:color w:val="000000" w:themeColor="text1"/>
          <w:vertAlign w:val="subscript"/>
        </w:rPr>
        <w:t>high</w:t>
      </w:r>
      <w:r w:rsidR="00675AC5" w:rsidRPr="00927CAB">
        <w:rPr>
          <w:color w:val="000000" w:themeColor="text1"/>
        </w:rPr>
        <w:t xml:space="preserve">-induced </w:t>
      </w:r>
      <w:r w:rsidR="00250E1C" w:rsidRPr="00927CAB">
        <w:rPr>
          <w:color w:val="000000" w:themeColor="text1"/>
        </w:rPr>
        <w:t>C</w:t>
      </w:r>
      <w:r w:rsidR="00BE7E21" w:rsidRPr="00927CAB">
        <w:rPr>
          <w:color w:val="000000" w:themeColor="text1"/>
        </w:rPr>
        <w:t>XCR</w:t>
      </w:r>
      <w:r w:rsidR="00250E1C" w:rsidRPr="00927CAB">
        <w:rPr>
          <w:color w:val="000000" w:themeColor="text1"/>
        </w:rPr>
        <w:t>4</w:t>
      </w:r>
      <w:r w:rsidR="00250E1C" w:rsidRPr="00927CAB">
        <w:rPr>
          <w:color w:val="000000" w:themeColor="text1"/>
          <w:vertAlign w:val="superscript"/>
        </w:rPr>
        <w:t>lo</w:t>
      </w:r>
      <w:r w:rsidR="00250E1C" w:rsidRPr="00927CAB">
        <w:rPr>
          <w:color w:val="000000" w:themeColor="text1"/>
        </w:rPr>
        <w:t>C</w:t>
      </w:r>
      <w:r w:rsidR="00BE7E21" w:rsidRPr="00927CAB">
        <w:rPr>
          <w:color w:val="000000" w:themeColor="text1"/>
        </w:rPr>
        <w:t>D</w:t>
      </w:r>
      <w:r w:rsidR="00250E1C" w:rsidRPr="00927CAB">
        <w:rPr>
          <w:color w:val="000000" w:themeColor="text1"/>
        </w:rPr>
        <w:t>49d</w:t>
      </w:r>
      <w:r w:rsidR="00BE7E21" w:rsidRPr="00927CAB">
        <w:rPr>
          <w:color w:val="000000" w:themeColor="text1"/>
          <w:vertAlign w:val="superscript"/>
        </w:rPr>
        <w:t>lo</w:t>
      </w:r>
      <w:r w:rsidR="008A102D" w:rsidRPr="00927CAB">
        <w:rPr>
          <w:color w:val="000000" w:themeColor="text1"/>
          <w:vertAlign w:val="superscript"/>
        </w:rPr>
        <w:t xml:space="preserve"> </w:t>
      </w:r>
      <w:r w:rsidR="00250E1C" w:rsidRPr="00927CAB">
        <w:rPr>
          <w:color w:val="000000" w:themeColor="text1"/>
        </w:rPr>
        <w:t>counterparts (</w:t>
      </w:r>
      <w:r w:rsidR="00250E1C" w:rsidRPr="00927CAB">
        <w:rPr>
          <w:b/>
          <w:color w:val="000000" w:themeColor="text1"/>
        </w:rPr>
        <w:t>Fig</w:t>
      </w:r>
      <w:r w:rsidR="00250E1C" w:rsidRPr="00981439">
        <w:rPr>
          <w:b/>
          <w:color w:val="000000" w:themeColor="text1"/>
        </w:rPr>
        <w:t>. 3</w:t>
      </w:r>
      <w:r w:rsidR="00121EAB" w:rsidRPr="00981439">
        <w:rPr>
          <w:b/>
          <w:color w:val="000000" w:themeColor="text1"/>
        </w:rPr>
        <w:t>h</w:t>
      </w:r>
      <w:r w:rsidR="00981439" w:rsidRPr="00981439">
        <w:rPr>
          <w:b/>
          <w:color w:val="000000" w:themeColor="text1"/>
        </w:rPr>
        <w:t xml:space="preserve"> </w:t>
      </w:r>
      <w:r w:rsidR="00B549AB" w:rsidRPr="00981439">
        <w:rPr>
          <w:color w:val="000000" w:themeColor="text1"/>
        </w:rPr>
        <w:t xml:space="preserve">and </w:t>
      </w:r>
      <w:r w:rsidR="00B549AB" w:rsidRPr="00927CAB">
        <w:rPr>
          <w:b/>
          <w:color w:val="000000" w:themeColor="text1"/>
        </w:rPr>
        <w:t>Supplementary F</w:t>
      </w:r>
      <w:r w:rsidR="00B549AB" w:rsidRPr="00981439">
        <w:rPr>
          <w:b/>
          <w:color w:val="000000" w:themeColor="text1"/>
        </w:rPr>
        <w:t xml:space="preserve">ig. </w:t>
      </w:r>
      <w:r w:rsidR="00981439" w:rsidRPr="00981439">
        <w:rPr>
          <w:b/>
          <w:color w:val="000000" w:themeColor="text1"/>
        </w:rPr>
        <w:t>7</w:t>
      </w:r>
      <w:r w:rsidR="00250E1C" w:rsidRPr="00927CAB">
        <w:rPr>
          <w:color w:val="000000" w:themeColor="text1"/>
        </w:rPr>
        <w:t>).</w:t>
      </w:r>
      <w:r w:rsidR="00CD7B63" w:rsidRPr="00927CAB">
        <w:rPr>
          <w:color w:val="000000" w:themeColor="text1"/>
        </w:rPr>
        <w:t xml:space="preserve"> Importantly, </w:t>
      </w:r>
      <w:r w:rsidR="007014CC" w:rsidRPr="00927CAB">
        <w:rPr>
          <w:color w:val="000000" w:themeColor="text1"/>
        </w:rPr>
        <w:t>w</w:t>
      </w:r>
      <w:r w:rsidR="00471CCD" w:rsidRPr="00927CAB">
        <w:rPr>
          <w:color w:val="000000" w:themeColor="text1"/>
        </w:rPr>
        <w:t xml:space="preserve">e </w:t>
      </w:r>
      <w:r w:rsidR="00CD7B63" w:rsidRPr="00927CAB">
        <w:rPr>
          <w:color w:val="000000" w:themeColor="text1"/>
        </w:rPr>
        <w:t xml:space="preserve">also </w:t>
      </w:r>
      <w:r w:rsidR="00471CCD" w:rsidRPr="00927CAB">
        <w:rPr>
          <w:color w:val="000000" w:themeColor="text1"/>
        </w:rPr>
        <w:t xml:space="preserve">found strong evidence of NET formation in </w:t>
      </w:r>
      <w:r w:rsidR="00C21DBB" w:rsidRPr="00981439">
        <w:t>the</w:t>
      </w:r>
      <w:r w:rsidR="00C21DBB">
        <w:rPr>
          <w:color w:val="000000" w:themeColor="text1"/>
        </w:rPr>
        <w:t xml:space="preserve"> </w:t>
      </w:r>
      <w:r w:rsidR="00CD7B63" w:rsidRPr="00981439">
        <w:rPr>
          <w:color w:val="000000" w:themeColor="text1"/>
        </w:rPr>
        <w:t>lung</w:t>
      </w:r>
      <w:r w:rsidR="00C21DBB" w:rsidRPr="00981439">
        <w:rPr>
          <w:color w:val="000000" w:themeColor="text1"/>
        </w:rPr>
        <w:t>s</w:t>
      </w:r>
      <w:r w:rsidR="00C21DBB" w:rsidRPr="00981439">
        <w:rPr>
          <w:color w:val="FF0000"/>
        </w:rPr>
        <w:t xml:space="preserve"> </w:t>
      </w:r>
      <w:r w:rsidR="00C21DBB" w:rsidRPr="00045959">
        <w:t>24 hours after</w:t>
      </w:r>
      <w:r w:rsidR="00981439">
        <w:rPr>
          <w:color w:val="FF0000"/>
        </w:rPr>
        <w:t xml:space="preserve"> </w:t>
      </w:r>
      <w:r w:rsidR="00AB4BFE" w:rsidRPr="00927CAB">
        <w:rPr>
          <w:color w:val="000000" w:themeColor="text1"/>
        </w:rPr>
        <w:t>LPS</w:t>
      </w:r>
      <w:r w:rsidR="00AB4BFE" w:rsidRPr="00927CAB">
        <w:rPr>
          <w:color w:val="000000" w:themeColor="text1"/>
          <w:vertAlign w:val="subscript"/>
        </w:rPr>
        <w:t>low</w:t>
      </w:r>
      <w:r w:rsidR="009A3AC9" w:rsidRPr="00981439">
        <w:rPr>
          <w:color w:val="FF0000"/>
        </w:rPr>
        <w:t xml:space="preserve"> </w:t>
      </w:r>
      <w:r w:rsidR="00C21DBB" w:rsidRPr="00045959">
        <w:t>treatment</w:t>
      </w:r>
      <w:r w:rsidR="00B94672" w:rsidRPr="00927CAB">
        <w:rPr>
          <w:color w:val="000000" w:themeColor="text1"/>
        </w:rPr>
        <w:t>. First, levels of free double-stranded DNA (dsDNA), a major NET com</w:t>
      </w:r>
      <w:r w:rsidR="00B94672" w:rsidRPr="00981439">
        <w:rPr>
          <w:color w:val="000000" w:themeColor="text1"/>
        </w:rPr>
        <w:t>ponent</w:t>
      </w:r>
      <w:r w:rsidR="005F4116" w:rsidRPr="00981439">
        <w:rPr>
          <w:color w:val="000000" w:themeColor="text1"/>
        </w:rPr>
        <w:fldChar w:fldCharType="begin"/>
      </w:r>
      <w:r w:rsidR="005F4116" w:rsidRPr="00981439">
        <w:rPr>
          <w:color w:val="000000" w:themeColor="text1"/>
        </w:rPr>
        <w:instrText xml:space="preserve"> ADDIN ZOTERO_ITEM CSL_CITATION {"citationID":"zq0CEjH2","properties":{"formattedCitation":"\\super 15\\nosupersub{}","plainCitation":"15","noteIndex":0},"citationItems":[{"id":1661,"uris":["http://zotero.org/users/local/ScSpagv3/items/JNFBUPVZ"],"uri":["http://zotero.org/users/local/ScSpagv3/items/JNFBUPVZ"],"itemData":{"id":1661,"type":"article-journal","title":"Neutrophil extracellular traps in immunity and disease","container-title":"Nature Reviews. Immunology","page":"134-147","volume":"18","issue":"2","source":"PubMed","abstract":"Neutrophils are innate immune phagocytes that have a central role in immune defence. Our understanding of the role of neutrophils in pathogen clearance, immune regulation and disease pathology has advanced dramatically in recent years. Web-like chromatin structures known as neutrophil extracellular traps (NETs) have been at the forefront of this renewed interest in neutrophil biology. The identification of molecules that modulate the release of NETs has helped to refine our view of the role of NETs in immune protection, inflammatory and autoimmune diseases and cancer. Here, I discuss the key findings and concepts that have thus far shaped the field of NET biology.","DOI":"10.1038/nri.2017.105","ISSN":"1474-1741","note":"PMID: 28990587","journalAbbreviation":"Nat. Rev. Immunol.","language":"eng","author":[{"family":"Papayannopoulos","given":"Venizelos"}],"issued":{"date-parts":[["2018",2]]}}}],"schema":"https://github.com/citation-style-language/schema/raw/master/csl-citation.json"} </w:instrText>
      </w:r>
      <w:r w:rsidR="005F4116" w:rsidRPr="00981439">
        <w:rPr>
          <w:color w:val="000000" w:themeColor="text1"/>
        </w:rPr>
        <w:fldChar w:fldCharType="separate"/>
      </w:r>
      <w:r w:rsidR="005F4116" w:rsidRPr="00981439">
        <w:rPr>
          <w:color w:val="000000" w:themeColor="text1"/>
          <w:vertAlign w:val="superscript"/>
        </w:rPr>
        <w:t>15</w:t>
      </w:r>
      <w:r w:rsidR="005F4116" w:rsidRPr="00981439">
        <w:rPr>
          <w:color w:val="000000" w:themeColor="text1"/>
        </w:rPr>
        <w:fldChar w:fldCharType="end"/>
      </w:r>
      <w:r w:rsidR="00B94672" w:rsidRPr="00927CAB">
        <w:rPr>
          <w:color w:val="000000" w:themeColor="text1"/>
        </w:rPr>
        <w:t xml:space="preserve">, were </w:t>
      </w:r>
      <w:r w:rsidR="00AB4BFE" w:rsidRPr="00927CAB">
        <w:rPr>
          <w:color w:val="000000" w:themeColor="text1"/>
        </w:rPr>
        <w:t xml:space="preserve">higher </w:t>
      </w:r>
      <w:r w:rsidR="00B94672" w:rsidRPr="00927CAB">
        <w:rPr>
          <w:color w:val="000000" w:themeColor="text1"/>
        </w:rPr>
        <w:t xml:space="preserve">in the broncho-alveolar lavage fluid </w:t>
      </w:r>
      <w:r w:rsidR="00AB4BFE" w:rsidRPr="00927CAB">
        <w:rPr>
          <w:color w:val="000000" w:themeColor="text1"/>
        </w:rPr>
        <w:t xml:space="preserve">(BALF) </w:t>
      </w:r>
      <w:r w:rsidR="00B94672" w:rsidRPr="00927CAB">
        <w:rPr>
          <w:color w:val="000000" w:themeColor="text1"/>
        </w:rPr>
        <w:t>of LPS</w:t>
      </w:r>
      <w:r w:rsidR="00B94672" w:rsidRPr="00927CAB">
        <w:rPr>
          <w:color w:val="000000" w:themeColor="text1"/>
          <w:vertAlign w:val="subscript"/>
        </w:rPr>
        <w:t>low</w:t>
      </w:r>
      <w:r w:rsidR="00B94672" w:rsidRPr="00927CAB">
        <w:rPr>
          <w:color w:val="000000" w:themeColor="text1"/>
        </w:rPr>
        <w:t>-treated</w:t>
      </w:r>
      <w:r w:rsidR="00B94672" w:rsidRPr="00927CAB">
        <w:rPr>
          <w:strike/>
          <w:color w:val="000000" w:themeColor="text1"/>
        </w:rPr>
        <w:t xml:space="preserve"> </w:t>
      </w:r>
      <w:r w:rsidR="00B94672" w:rsidRPr="00927CAB">
        <w:rPr>
          <w:color w:val="000000" w:themeColor="text1"/>
        </w:rPr>
        <w:t>mice</w:t>
      </w:r>
      <w:r w:rsidR="00AB4BFE" w:rsidRPr="00927CAB">
        <w:rPr>
          <w:color w:val="000000" w:themeColor="text1"/>
        </w:rPr>
        <w:t xml:space="preserve"> as compared to control and LPS</w:t>
      </w:r>
      <w:r w:rsidR="00AB4BFE" w:rsidRPr="00927CAB">
        <w:rPr>
          <w:color w:val="000000" w:themeColor="text1"/>
          <w:vertAlign w:val="subscript"/>
        </w:rPr>
        <w:t>high</w:t>
      </w:r>
      <w:r w:rsidR="00AB4BFE" w:rsidRPr="00927CAB">
        <w:rPr>
          <w:color w:val="000000" w:themeColor="text1"/>
        </w:rPr>
        <w:t>-treated counterparts</w:t>
      </w:r>
      <w:r w:rsidR="00B94672" w:rsidRPr="00927CAB">
        <w:rPr>
          <w:color w:val="000000" w:themeColor="text1"/>
        </w:rPr>
        <w:t xml:space="preserve"> (</w:t>
      </w:r>
      <w:r w:rsidR="00B94672" w:rsidRPr="00927CAB">
        <w:rPr>
          <w:b/>
          <w:color w:val="000000" w:themeColor="text1"/>
        </w:rPr>
        <w:t xml:space="preserve">Fig. </w:t>
      </w:r>
      <w:r w:rsidR="00B94672" w:rsidRPr="00981439">
        <w:rPr>
          <w:b/>
          <w:color w:val="000000" w:themeColor="text1"/>
        </w:rPr>
        <w:t>3</w:t>
      </w:r>
      <w:r w:rsidR="00121EAB" w:rsidRPr="00981439">
        <w:rPr>
          <w:b/>
          <w:color w:val="000000" w:themeColor="text1"/>
        </w:rPr>
        <w:t>i</w:t>
      </w:r>
      <w:r w:rsidR="00B94672" w:rsidRPr="00927CAB">
        <w:rPr>
          <w:color w:val="000000" w:themeColor="text1"/>
        </w:rPr>
        <w:t xml:space="preserve">). </w:t>
      </w:r>
      <w:r w:rsidR="00AE232E" w:rsidRPr="00927CAB">
        <w:rPr>
          <w:color w:val="000000" w:themeColor="text1"/>
        </w:rPr>
        <w:t>Second</w:t>
      </w:r>
      <w:r w:rsidR="00B94672" w:rsidRPr="00927CAB">
        <w:rPr>
          <w:color w:val="000000" w:themeColor="text1"/>
        </w:rPr>
        <w:t xml:space="preserve">, levels of </w:t>
      </w:r>
      <w:r w:rsidR="00AE232E" w:rsidRPr="00927CAB">
        <w:rPr>
          <w:color w:val="000000" w:themeColor="text1"/>
        </w:rPr>
        <w:t>Cit-H3</w:t>
      </w:r>
      <w:r w:rsidR="00B94672" w:rsidRPr="00927CAB">
        <w:rPr>
          <w:color w:val="000000" w:themeColor="text1"/>
        </w:rPr>
        <w:t xml:space="preserve">, a modified form of histone H3 implicated in chromatin decondensation and </w:t>
      </w:r>
      <w:r w:rsidR="00AB4BFE" w:rsidRPr="00927CAB">
        <w:rPr>
          <w:color w:val="000000" w:themeColor="text1"/>
        </w:rPr>
        <w:t>NET formatio</w:t>
      </w:r>
      <w:r w:rsidR="00AB4BFE" w:rsidRPr="00981439">
        <w:rPr>
          <w:color w:val="000000" w:themeColor="text1"/>
        </w:rPr>
        <w:t>n</w:t>
      </w:r>
      <w:r w:rsidR="005F4116" w:rsidRPr="00981439">
        <w:rPr>
          <w:color w:val="000000" w:themeColor="text1"/>
        </w:rPr>
        <w:fldChar w:fldCharType="begin"/>
      </w:r>
      <w:r w:rsidR="00550395" w:rsidRPr="00981439">
        <w:rPr>
          <w:color w:val="000000" w:themeColor="text1"/>
        </w:rPr>
        <w:instrText xml:space="preserve"> ADDIN ZOTERO_ITEM CSL_CITATION {"citationID":"wT4pZ5mC","properties":{"formattedCitation":"\\super 15\\nosupersub{}","plainCitation":"15","noteIndex":0},"citationItems":[{"id":1661,"uris":["http://zotero.org/users/local/ScSpagv3/items/JNFBUPVZ"],"uri":["http://zotero.org/users/local/ScSpagv3/items/JNFBUPVZ"],"itemData":{"id":1661,"type":"article-journal","title":"Neutrophil extracellular traps in immunity and disease","container-title":"Nature Reviews. Immunology","page":"134-147","volume":"18","issue":"2","source":"PubMed","abstract":"Neutrophils are innate immune phagocytes that have a central role in immune defence. Our understanding of the role of neutrophils in pathogen clearance, immune regulation and disease pathology has advanced dramatically in recent years. Web-like chromatin structures known as neutrophil extracellular traps (NETs) have been at the forefront of this renewed interest in neutrophil biology. The identification of molecules that modulate the release of NETs has helped to refine our view of the role of NETs in immune protection, inflammatory and autoimmune diseases and cancer. Here, I discuss the key findings and concepts that have thus far shaped the field of NET biology.","DOI":"10.1038/nri.2017.105","ISSN":"1474-1741","note":"PMID: 28990587","journalAbbreviation":"Nat. Rev. Immunol.","language":"eng","author":[{"family":"Papayannopoulos","given":"Venizelos"}],"issued":{"date-parts":[["2018",2]]}}}],"schema":"https://github.com/citation-style-language/schema/raw/master/csl-citation.json"} </w:instrText>
      </w:r>
      <w:r w:rsidR="005F4116" w:rsidRPr="00981439">
        <w:rPr>
          <w:color w:val="000000" w:themeColor="text1"/>
        </w:rPr>
        <w:fldChar w:fldCharType="separate"/>
      </w:r>
      <w:r w:rsidR="005F4116" w:rsidRPr="00981439">
        <w:rPr>
          <w:color w:val="000000" w:themeColor="text1"/>
          <w:vertAlign w:val="superscript"/>
        </w:rPr>
        <w:t>15</w:t>
      </w:r>
      <w:r w:rsidR="005F4116" w:rsidRPr="00981439">
        <w:rPr>
          <w:color w:val="000000" w:themeColor="text1"/>
        </w:rPr>
        <w:fldChar w:fldCharType="end"/>
      </w:r>
      <w:r w:rsidR="00B94672" w:rsidRPr="00927CAB">
        <w:rPr>
          <w:color w:val="000000" w:themeColor="text1"/>
        </w:rPr>
        <w:t>, were</w:t>
      </w:r>
      <w:r w:rsidR="00AB4BFE" w:rsidRPr="00927CAB">
        <w:rPr>
          <w:color w:val="000000" w:themeColor="text1"/>
        </w:rPr>
        <w:t xml:space="preserve"> specifically</w:t>
      </w:r>
      <w:r w:rsidR="00B94672" w:rsidRPr="00927CAB">
        <w:rPr>
          <w:color w:val="000000" w:themeColor="text1"/>
        </w:rPr>
        <w:t xml:space="preserve"> increased in the lungs of LPS</w:t>
      </w:r>
      <w:r w:rsidR="00B94672" w:rsidRPr="00927CAB">
        <w:rPr>
          <w:color w:val="000000" w:themeColor="text1"/>
          <w:vertAlign w:val="subscript"/>
        </w:rPr>
        <w:t>low</w:t>
      </w:r>
      <w:r w:rsidR="00B94672" w:rsidRPr="00927CAB">
        <w:rPr>
          <w:color w:val="000000" w:themeColor="text1"/>
        </w:rPr>
        <w:t>-exposed mice</w:t>
      </w:r>
      <w:r w:rsidR="00981439" w:rsidRPr="00981439">
        <w:rPr>
          <w:color w:val="000000" w:themeColor="text1"/>
        </w:rPr>
        <w:t xml:space="preserve"> </w:t>
      </w:r>
      <w:r w:rsidR="00AE232E" w:rsidRPr="00981439">
        <w:rPr>
          <w:color w:val="000000" w:themeColor="text1"/>
        </w:rPr>
        <w:t>(</w:t>
      </w:r>
      <w:r w:rsidR="00AE232E" w:rsidRPr="00981439">
        <w:rPr>
          <w:b/>
          <w:color w:val="000000" w:themeColor="text1"/>
        </w:rPr>
        <w:t xml:space="preserve">Fig. </w:t>
      </w:r>
      <w:r w:rsidR="00121EAB" w:rsidRPr="00981439">
        <w:rPr>
          <w:b/>
          <w:color w:val="000000" w:themeColor="text1"/>
        </w:rPr>
        <w:t>3j</w:t>
      </w:r>
      <w:r w:rsidR="00AE232E" w:rsidRPr="00981439">
        <w:rPr>
          <w:b/>
          <w:color w:val="000000" w:themeColor="text1"/>
        </w:rPr>
        <w:t>,</w:t>
      </w:r>
      <w:r w:rsidR="00121EAB" w:rsidRPr="00981439">
        <w:rPr>
          <w:b/>
          <w:color w:val="000000" w:themeColor="text1"/>
        </w:rPr>
        <w:t>k</w:t>
      </w:r>
      <w:r w:rsidR="00AE232E" w:rsidRPr="00981439">
        <w:rPr>
          <w:color w:val="000000" w:themeColor="text1"/>
        </w:rPr>
        <w:t>)</w:t>
      </w:r>
      <w:r w:rsidR="00B94672" w:rsidRPr="00981439">
        <w:rPr>
          <w:color w:val="000000" w:themeColor="text1"/>
        </w:rPr>
        <w:t>.</w:t>
      </w:r>
      <w:r w:rsidR="00B94672" w:rsidRPr="00927CAB">
        <w:rPr>
          <w:color w:val="000000" w:themeColor="text1"/>
        </w:rPr>
        <w:t xml:space="preserve"> </w:t>
      </w:r>
      <w:r w:rsidR="00AE232E" w:rsidRPr="00927CAB">
        <w:rPr>
          <w:color w:val="000000" w:themeColor="text1"/>
        </w:rPr>
        <w:t>Third</w:t>
      </w:r>
      <w:r w:rsidR="00B94672" w:rsidRPr="00927CAB">
        <w:rPr>
          <w:color w:val="000000" w:themeColor="text1"/>
        </w:rPr>
        <w:t xml:space="preserve">, </w:t>
      </w:r>
      <w:r w:rsidR="006B243C">
        <w:rPr>
          <w:color w:val="000000" w:themeColor="text1"/>
        </w:rPr>
        <w:t>NE</w:t>
      </w:r>
      <w:r w:rsidR="00BE7E21" w:rsidRPr="00927CAB">
        <w:rPr>
          <w:color w:val="000000" w:themeColor="text1"/>
        </w:rPr>
        <w:t>/DNA complexes, characteristic of NETs, were only significantly detected in LPS</w:t>
      </w:r>
      <w:r w:rsidR="00BE7E21" w:rsidRPr="00927CAB">
        <w:rPr>
          <w:color w:val="000000" w:themeColor="text1"/>
          <w:vertAlign w:val="subscript"/>
        </w:rPr>
        <w:t>low</w:t>
      </w:r>
      <w:r w:rsidR="00BE7E21" w:rsidRPr="00927CAB">
        <w:rPr>
          <w:color w:val="000000" w:themeColor="text1"/>
        </w:rPr>
        <w:t>-treated lungs (</w:t>
      </w:r>
      <w:r w:rsidR="00BE7E21" w:rsidRPr="00927CAB">
        <w:rPr>
          <w:b/>
          <w:color w:val="000000" w:themeColor="text1"/>
        </w:rPr>
        <w:t>Fig</w:t>
      </w:r>
      <w:r w:rsidR="00BE7E21" w:rsidRPr="00981439">
        <w:rPr>
          <w:b/>
          <w:color w:val="000000" w:themeColor="text1"/>
        </w:rPr>
        <w:t xml:space="preserve">. </w:t>
      </w:r>
      <w:r w:rsidR="00121EAB" w:rsidRPr="00981439">
        <w:rPr>
          <w:b/>
          <w:color w:val="000000" w:themeColor="text1"/>
        </w:rPr>
        <w:t>3l</w:t>
      </w:r>
      <w:r w:rsidR="00BE7E21" w:rsidRPr="00981439">
        <w:rPr>
          <w:color w:val="000000" w:themeColor="text1"/>
        </w:rPr>
        <w:t>).</w:t>
      </w:r>
      <w:r w:rsidR="00BE7E21" w:rsidRPr="00927CAB">
        <w:rPr>
          <w:color w:val="000000" w:themeColor="text1"/>
        </w:rPr>
        <w:t xml:space="preserve"> Fourth, </w:t>
      </w:r>
      <w:r w:rsidR="00B94672" w:rsidRPr="00927CAB">
        <w:rPr>
          <w:color w:val="000000" w:themeColor="text1"/>
        </w:rPr>
        <w:t xml:space="preserve">high-resolution confocal microscopy showed a </w:t>
      </w:r>
      <w:r w:rsidR="00B94672">
        <w:rPr>
          <w:color w:val="1A1A1A"/>
        </w:rPr>
        <w:t>m</w:t>
      </w:r>
      <w:r w:rsidR="00B94672" w:rsidRPr="00BE7E21">
        <w:rPr>
          <w:color w:val="1A1A1A"/>
        </w:rPr>
        <w:t>assive presence of extracellular MPO</w:t>
      </w:r>
      <w:r w:rsidR="00B94672" w:rsidRPr="00BE7E21">
        <w:rPr>
          <w:color w:val="1A1A1A"/>
          <w:vertAlign w:val="superscript"/>
        </w:rPr>
        <w:t>+</w:t>
      </w:r>
      <w:r w:rsidR="00B94672" w:rsidRPr="00BE7E21">
        <w:rPr>
          <w:color w:val="1A1A1A"/>
        </w:rPr>
        <w:t>Cit-H3</w:t>
      </w:r>
      <w:r w:rsidR="00B94672" w:rsidRPr="00BE7E21">
        <w:rPr>
          <w:color w:val="1A1A1A"/>
          <w:vertAlign w:val="superscript"/>
        </w:rPr>
        <w:t>+</w:t>
      </w:r>
      <w:r w:rsidR="00BE7E21" w:rsidRPr="00BE7E21">
        <w:rPr>
          <w:color w:val="1A1A1A"/>
        </w:rPr>
        <w:t xml:space="preserve"> NETs in </w:t>
      </w:r>
      <w:r w:rsidR="00B94672" w:rsidRPr="00927CAB">
        <w:rPr>
          <w:color w:val="000000" w:themeColor="text1"/>
        </w:rPr>
        <w:t>LPS</w:t>
      </w:r>
      <w:r w:rsidR="00BE7E21" w:rsidRPr="00927CAB">
        <w:rPr>
          <w:color w:val="000000" w:themeColor="text1"/>
          <w:vertAlign w:val="subscript"/>
        </w:rPr>
        <w:t>low</w:t>
      </w:r>
      <w:r w:rsidR="00B94672" w:rsidRPr="00927CAB">
        <w:rPr>
          <w:color w:val="000000" w:themeColor="text1"/>
        </w:rPr>
        <w:t>-exposed lungs</w:t>
      </w:r>
      <w:r w:rsidR="00AE232E" w:rsidRPr="00927CAB">
        <w:rPr>
          <w:color w:val="000000" w:themeColor="text1"/>
        </w:rPr>
        <w:t xml:space="preserve">, </w:t>
      </w:r>
      <w:r w:rsidR="005D73E4" w:rsidRPr="00927CAB">
        <w:rPr>
          <w:color w:val="000000" w:themeColor="text1"/>
        </w:rPr>
        <w:t>unlike</w:t>
      </w:r>
      <w:r w:rsidR="00AE232E" w:rsidRPr="00927CAB">
        <w:rPr>
          <w:color w:val="000000" w:themeColor="text1"/>
        </w:rPr>
        <w:t xml:space="preserve"> in</w:t>
      </w:r>
      <w:r w:rsidR="00AB4BFE" w:rsidRPr="00927CAB">
        <w:rPr>
          <w:color w:val="000000" w:themeColor="text1"/>
        </w:rPr>
        <w:t xml:space="preserve"> control or</w:t>
      </w:r>
      <w:r w:rsidR="00AE232E" w:rsidRPr="00927CAB">
        <w:rPr>
          <w:color w:val="000000" w:themeColor="text1"/>
        </w:rPr>
        <w:t xml:space="preserve"> LPS</w:t>
      </w:r>
      <w:r w:rsidR="00BE7E21" w:rsidRPr="00927CAB">
        <w:rPr>
          <w:color w:val="000000" w:themeColor="text1"/>
          <w:vertAlign w:val="subscript"/>
        </w:rPr>
        <w:t>high</w:t>
      </w:r>
      <w:r w:rsidR="00AE232E" w:rsidRPr="00927CAB">
        <w:rPr>
          <w:color w:val="000000" w:themeColor="text1"/>
        </w:rPr>
        <w:t>-exposed lungs</w:t>
      </w:r>
      <w:r w:rsidR="00B94672" w:rsidRPr="00927CAB">
        <w:rPr>
          <w:color w:val="000000" w:themeColor="text1"/>
        </w:rPr>
        <w:t xml:space="preserve"> </w:t>
      </w:r>
      <w:r w:rsidR="00AE232E" w:rsidRPr="00927CAB">
        <w:rPr>
          <w:color w:val="000000" w:themeColor="text1"/>
        </w:rPr>
        <w:t>(</w:t>
      </w:r>
      <w:r w:rsidR="00AE232E" w:rsidRPr="00927CAB">
        <w:rPr>
          <w:b/>
          <w:color w:val="000000" w:themeColor="text1"/>
        </w:rPr>
        <w:t>Fig</w:t>
      </w:r>
      <w:r w:rsidR="00AE232E" w:rsidRPr="00981439">
        <w:rPr>
          <w:b/>
          <w:color w:val="000000" w:themeColor="text1"/>
        </w:rPr>
        <w:t xml:space="preserve">. </w:t>
      </w:r>
      <w:r w:rsidR="00121EAB" w:rsidRPr="00981439">
        <w:rPr>
          <w:b/>
          <w:color w:val="000000" w:themeColor="text1"/>
        </w:rPr>
        <w:t>3</w:t>
      </w:r>
      <w:proofErr w:type="gramStart"/>
      <w:r w:rsidR="00121EAB" w:rsidRPr="00981439">
        <w:rPr>
          <w:b/>
          <w:color w:val="000000" w:themeColor="text1"/>
        </w:rPr>
        <w:t>m</w:t>
      </w:r>
      <w:r w:rsidR="00AA3061">
        <w:rPr>
          <w:b/>
          <w:color w:val="000000" w:themeColor="text1"/>
        </w:rPr>
        <w:t>,n</w:t>
      </w:r>
      <w:proofErr w:type="gramEnd"/>
      <w:r w:rsidR="00AE232E" w:rsidRPr="00981439">
        <w:rPr>
          <w:color w:val="000000" w:themeColor="text1"/>
        </w:rPr>
        <w:t>)</w:t>
      </w:r>
      <w:r w:rsidR="00B94672" w:rsidRPr="00981439">
        <w:rPr>
          <w:color w:val="000000" w:themeColor="text1"/>
        </w:rPr>
        <w:t>.</w:t>
      </w:r>
      <w:r w:rsidR="00B94672" w:rsidRPr="00927CAB">
        <w:rPr>
          <w:color w:val="000000" w:themeColor="text1"/>
        </w:rPr>
        <w:t xml:space="preserve"> </w:t>
      </w:r>
      <w:r w:rsidR="00BE7E21" w:rsidRPr="00927CAB">
        <w:rPr>
          <w:color w:val="000000" w:themeColor="text1"/>
        </w:rPr>
        <w:t xml:space="preserve">Notably, </w:t>
      </w:r>
      <w:r w:rsidR="00B94672" w:rsidRPr="00927CAB">
        <w:rPr>
          <w:color w:val="000000" w:themeColor="text1"/>
        </w:rPr>
        <w:t>neu</w:t>
      </w:r>
      <w:r w:rsidR="00AE232E" w:rsidRPr="00927CAB">
        <w:rPr>
          <w:color w:val="000000" w:themeColor="text1"/>
        </w:rPr>
        <w:t>trophil depletion with anti-Ly</w:t>
      </w:r>
      <w:r w:rsidR="00783146" w:rsidRPr="00927CAB">
        <w:rPr>
          <w:color w:val="000000" w:themeColor="text1"/>
        </w:rPr>
        <w:t xml:space="preserve">-6G </w:t>
      </w:r>
      <w:r w:rsidR="00401177" w:rsidRPr="00981439">
        <w:rPr>
          <w:color w:val="000000" w:themeColor="text1"/>
        </w:rPr>
        <w:t>(</w:t>
      </w:r>
      <w:r w:rsidR="00401177" w:rsidRPr="00981439">
        <w:rPr>
          <w:rFonts w:ascii="Symbol" w:hAnsi="Symbol"/>
          <w:color w:val="000000" w:themeColor="text1"/>
        </w:rPr>
        <w:t></w:t>
      </w:r>
      <w:r w:rsidR="00401177" w:rsidRPr="00981439">
        <w:rPr>
          <w:color w:val="000000" w:themeColor="text1"/>
        </w:rPr>
        <w:t xml:space="preserve">-Ly-6G) </w:t>
      </w:r>
      <w:r w:rsidR="00B94672" w:rsidRPr="00981439">
        <w:rPr>
          <w:color w:val="000000" w:themeColor="text1"/>
        </w:rPr>
        <w:t xml:space="preserve">antibodies </w:t>
      </w:r>
      <w:r w:rsidR="00BE7E21" w:rsidRPr="00927CAB">
        <w:rPr>
          <w:color w:val="000000" w:themeColor="text1"/>
        </w:rPr>
        <w:t>was associated with an absence of NETs in our model</w:t>
      </w:r>
      <w:r w:rsidR="00870425" w:rsidRPr="00927CAB">
        <w:rPr>
          <w:color w:val="000000" w:themeColor="text1"/>
        </w:rPr>
        <w:t xml:space="preserve"> </w:t>
      </w:r>
      <w:r w:rsidR="00AE232E" w:rsidRPr="00927CAB">
        <w:rPr>
          <w:color w:val="000000" w:themeColor="text1"/>
        </w:rPr>
        <w:t>(</w:t>
      </w:r>
      <w:r w:rsidR="00AE232E" w:rsidRPr="00927CAB">
        <w:rPr>
          <w:b/>
          <w:color w:val="000000" w:themeColor="text1"/>
        </w:rPr>
        <w:t xml:space="preserve">Supplementary Fig. </w:t>
      </w:r>
      <w:r w:rsidR="00981439" w:rsidRPr="00981439">
        <w:rPr>
          <w:b/>
          <w:color w:val="000000" w:themeColor="text1"/>
        </w:rPr>
        <w:t>8</w:t>
      </w:r>
      <w:r w:rsidR="00870425" w:rsidRPr="00927CAB">
        <w:rPr>
          <w:color w:val="000000" w:themeColor="text1"/>
        </w:rPr>
        <w:t xml:space="preserve">), demonstrating that NETs are </w:t>
      </w:r>
      <w:r w:rsidR="0069644F" w:rsidRPr="00927CAB">
        <w:rPr>
          <w:color w:val="000000" w:themeColor="text1"/>
        </w:rPr>
        <w:t xml:space="preserve">exclusively </w:t>
      </w:r>
      <w:r w:rsidR="00870425" w:rsidRPr="00927CAB">
        <w:rPr>
          <w:color w:val="000000" w:themeColor="text1"/>
        </w:rPr>
        <w:t xml:space="preserve">derived from neutrophils. </w:t>
      </w:r>
      <w:r w:rsidR="00121EAB" w:rsidRPr="005079DC">
        <w:t>Consistent with the upregulation of CXCR4, s</w:t>
      </w:r>
      <w:r w:rsidR="00C21DBB" w:rsidRPr="005079DC">
        <w:t xml:space="preserve">uch NETs were present as </w:t>
      </w:r>
      <w:r w:rsidR="00C21DBB" w:rsidRPr="005079DC">
        <w:lastRenderedPageBreak/>
        <w:t xml:space="preserve">early </w:t>
      </w:r>
      <w:r w:rsidR="00C21DBB" w:rsidRPr="00033E5F">
        <w:t xml:space="preserve">as </w:t>
      </w:r>
      <w:r w:rsidR="00CC1528" w:rsidRPr="00033E5F">
        <w:t>18</w:t>
      </w:r>
      <w:r w:rsidR="00C21DBB" w:rsidRPr="00033E5F">
        <w:t xml:space="preserve"> hours after LPS exposure </w:t>
      </w:r>
      <w:r w:rsidR="00033E5F" w:rsidRPr="00033E5F">
        <w:t>but</w:t>
      </w:r>
      <w:r w:rsidR="00C21DBB" w:rsidRPr="00033E5F">
        <w:t xml:space="preserve"> were </w:t>
      </w:r>
      <w:r w:rsidR="00033E5F" w:rsidRPr="00033E5F">
        <w:t>not detectable</w:t>
      </w:r>
      <w:r w:rsidR="00121EAB" w:rsidRPr="00033E5F">
        <w:t xml:space="preserve"> </w:t>
      </w:r>
      <w:r w:rsidR="00033E5F" w:rsidRPr="00033E5F">
        <w:t xml:space="preserve">anymore </w:t>
      </w:r>
      <w:r w:rsidR="00CC1528" w:rsidRPr="00033E5F">
        <w:t>48</w:t>
      </w:r>
      <w:r w:rsidR="00C21DBB" w:rsidRPr="00033E5F">
        <w:t xml:space="preserve"> hours </w:t>
      </w:r>
      <w:r w:rsidR="00981439" w:rsidRPr="00033E5F">
        <w:t>after low-dose LPS</w:t>
      </w:r>
      <w:r w:rsidR="00C21DBB" w:rsidRPr="00033E5F">
        <w:t xml:space="preserve"> (</w:t>
      </w:r>
      <w:r w:rsidR="00342B5C" w:rsidRPr="00033E5F">
        <w:rPr>
          <w:b/>
        </w:rPr>
        <w:t>Supplemen</w:t>
      </w:r>
      <w:bookmarkStart w:id="2" w:name="_GoBack"/>
      <w:bookmarkEnd w:id="2"/>
      <w:r w:rsidR="00342B5C" w:rsidRPr="00033E5F">
        <w:rPr>
          <w:b/>
        </w:rPr>
        <w:t>tary F</w:t>
      </w:r>
      <w:r w:rsidR="00981439" w:rsidRPr="00033E5F">
        <w:rPr>
          <w:b/>
        </w:rPr>
        <w:t xml:space="preserve">ig. </w:t>
      </w:r>
      <w:r w:rsidR="00342B5C" w:rsidRPr="00033E5F">
        <w:rPr>
          <w:b/>
        </w:rPr>
        <w:t>9</w:t>
      </w:r>
      <w:r w:rsidR="00C21DBB" w:rsidRPr="00033E5F">
        <w:t>).</w:t>
      </w:r>
      <w:r w:rsidR="00C21DBB">
        <w:rPr>
          <w:color w:val="000000" w:themeColor="text1"/>
        </w:rPr>
        <w:t xml:space="preserve"> </w:t>
      </w:r>
    </w:p>
    <w:p w14:paraId="122AE42D" w14:textId="62E2E6DD" w:rsidR="007014CC" w:rsidRPr="00F721D7" w:rsidRDefault="00870425" w:rsidP="008D7170">
      <w:pPr>
        <w:spacing w:line="480" w:lineRule="auto"/>
        <w:ind w:right="-334"/>
        <w:jc w:val="both"/>
        <w:rPr>
          <w:b/>
          <w:strike/>
          <w:color w:val="FF0000"/>
        </w:rPr>
      </w:pPr>
      <w:r w:rsidRPr="00927CAB">
        <w:rPr>
          <w:color w:val="000000" w:themeColor="text1"/>
        </w:rPr>
        <w:tab/>
      </w:r>
      <w:r w:rsidR="00FE6182" w:rsidRPr="00927CAB">
        <w:rPr>
          <w:color w:val="000000" w:themeColor="text1"/>
        </w:rPr>
        <w:t>So far</w:t>
      </w:r>
      <w:r w:rsidR="00B549AB" w:rsidRPr="00927CAB">
        <w:rPr>
          <w:color w:val="000000" w:themeColor="text1"/>
        </w:rPr>
        <w:t xml:space="preserve">, our </w:t>
      </w:r>
      <w:r w:rsidR="00F66FA9" w:rsidRPr="00927CAB">
        <w:rPr>
          <w:color w:val="000000" w:themeColor="text1"/>
        </w:rPr>
        <w:t xml:space="preserve">results </w:t>
      </w:r>
      <w:r w:rsidR="00FA63F2" w:rsidRPr="00927CAB">
        <w:rPr>
          <w:color w:val="000000" w:themeColor="text1"/>
        </w:rPr>
        <w:t xml:space="preserve">support that </w:t>
      </w:r>
      <w:r w:rsidR="007014CC" w:rsidRPr="00927CAB">
        <w:rPr>
          <w:color w:val="000000" w:themeColor="text1"/>
        </w:rPr>
        <w:t>neutrophils</w:t>
      </w:r>
      <w:r w:rsidR="007014CC" w:rsidRPr="00927CAB">
        <w:rPr>
          <w:b/>
          <w:color w:val="000000" w:themeColor="text1"/>
        </w:rPr>
        <w:t xml:space="preserve"> </w:t>
      </w:r>
      <w:r w:rsidR="00FA63F2" w:rsidRPr="00927CAB">
        <w:rPr>
          <w:color w:val="000000" w:themeColor="text1"/>
        </w:rPr>
        <w:t xml:space="preserve">recruited </w:t>
      </w:r>
      <w:r w:rsidR="007014CC" w:rsidRPr="00927CAB">
        <w:rPr>
          <w:color w:val="000000" w:themeColor="text1"/>
        </w:rPr>
        <w:t xml:space="preserve">to </w:t>
      </w:r>
      <w:r w:rsidR="00FA63F2" w:rsidRPr="00927CAB">
        <w:rPr>
          <w:color w:val="000000" w:themeColor="text1"/>
        </w:rPr>
        <w:t xml:space="preserve">the lungs upon exposure to pro-allergic </w:t>
      </w:r>
      <w:r w:rsidR="00FE6182" w:rsidRPr="00927CAB">
        <w:rPr>
          <w:color w:val="000000" w:themeColor="text1"/>
        </w:rPr>
        <w:t>low doses of LPS</w:t>
      </w:r>
      <w:r w:rsidR="00EC2E13">
        <w:rPr>
          <w:color w:val="000000" w:themeColor="text1"/>
        </w:rPr>
        <w:t xml:space="preserve"> </w:t>
      </w:r>
      <w:r w:rsidR="00EC2E13" w:rsidRPr="005079DC">
        <w:t>exhibit a particular phenotype that is triggered locally,</w:t>
      </w:r>
      <w:r w:rsidR="00EC2E13" w:rsidRPr="00F721D7">
        <w:rPr>
          <w:color w:val="000000" w:themeColor="text1"/>
        </w:rPr>
        <w:t xml:space="preserve"> </w:t>
      </w:r>
      <w:r w:rsidR="00F1504F" w:rsidRPr="00F721D7">
        <w:rPr>
          <w:color w:val="000000" w:themeColor="text1"/>
        </w:rPr>
        <w:t>and</w:t>
      </w:r>
      <w:r w:rsidR="00340852" w:rsidRPr="00927CAB">
        <w:rPr>
          <w:color w:val="000000" w:themeColor="text1"/>
        </w:rPr>
        <w:t xml:space="preserve"> are prone to release NETs. </w:t>
      </w:r>
      <w:r w:rsidR="007014CC" w:rsidRPr="00927CAB">
        <w:rPr>
          <w:color w:val="000000" w:themeColor="text1"/>
        </w:rPr>
        <w:t xml:space="preserve">Conversely, neutrophils recruited after exposure to a </w:t>
      </w:r>
      <w:r w:rsidR="00B80729" w:rsidRPr="00927CAB">
        <w:rPr>
          <w:color w:val="000000" w:themeColor="text1"/>
        </w:rPr>
        <w:t xml:space="preserve">protective </w:t>
      </w:r>
      <w:r w:rsidR="007014CC" w:rsidRPr="00927CAB">
        <w:rPr>
          <w:color w:val="000000" w:themeColor="text1"/>
        </w:rPr>
        <w:t>dose of LP</w:t>
      </w:r>
      <w:r w:rsidR="007014CC" w:rsidRPr="00F721D7">
        <w:rPr>
          <w:color w:val="000000" w:themeColor="text1"/>
        </w:rPr>
        <w:t>S</w:t>
      </w:r>
      <w:r w:rsidR="00EC2E13" w:rsidRPr="00F721D7">
        <w:rPr>
          <w:color w:val="000000" w:themeColor="text1"/>
        </w:rPr>
        <w:fldChar w:fldCharType="begin"/>
      </w:r>
      <w:r w:rsidR="005F2860">
        <w:rPr>
          <w:color w:val="000000" w:themeColor="text1"/>
        </w:rPr>
        <w:instrText xml:space="preserve"> ADDIN ZOTERO_ITEM CSL_CITATION {"citationID":"tLwRuRyb","properties":{"formattedCitation":"\\super 22\\nosupersub{}","plainCitation":"22","noteIndex":0},"citationItems":[{"id":949,"uris":["http://zotero.org/users/local/ScSpagv3/items/TX7HPWP5"],"uri":["http://zotero.org/users/local/ScSpagv3/items/TX7HPWP5"],"itemData":{"id":949,"type":"article-journal","title":"Farm dust and endotoxin protect against allergy through A20 induction in lung epithelial cells","container-title":"Science","page":"1106-10","volume":"349","issue":"6252","archive_location":"26339029","abstract":"Growing up on a dairy farm protects children from allergy, hay fever, and asthma. A mechanism linking exposure to this endotoxin (bacterial lipopolysaccharide)-rich environment with protection has remained elusive. Here we show that chronic exposure to low-dose endotoxin or farm dust protects mice from developing house dust mite (HDM)-induced asthma. Endotoxin reduced epithelial cell cytokines that activate dendritic cells (DCs), thus suppressing type 2 immunity to HDMs. Loss of the ubiquitin-modifying enzyme A20 in lung epithelium abolished the protective effect. A single-nucleotide polymorphism in the gene encoding A20 was associated with allergy and asthma risk in children growing up on farms. Thus, the farming environment protects from allergy by modifying the communication between barrier epithelial cells and DCs through A20 induction.","DOI":"10.1126/science.aac6623","ISSN":"1095-9203 (Electronic) 0036-8075 (Linking)","author":[{"family":"Schuijs","given":"M. J."},{"family":"Willart","given":"M. A."},{"family":"Vergote","given":"K."},{"family":"Gras","given":"D."},{"family":"Deswarte","given":"K."},{"family":"Ege","given":"M. J."},{"family":"Madeira","given":"F. B."},{"family":"Beyaert","given":"R."},{"family":"Loo","given":"G.","non-dropping-particle":"van"},{"family":"Bracher","given":"F."},{"family":"Mutius","given":"E.","non-dropping-particle":"von"},{"family":"Chanez","given":"P."},{"family":"Lambrecht","given":"B. N."},{"family":"Hammad","given":"H."}],"issued":{"date-parts":[["2015",9,4]]}}}],"schema":"https://github.com/citation-style-language/schema/raw/master/csl-citation.json"} </w:instrText>
      </w:r>
      <w:r w:rsidR="00EC2E13" w:rsidRPr="00F721D7">
        <w:rPr>
          <w:color w:val="000000" w:themeColor="text1"/>
        </w:rPr>
        <w:fldChar w:fldCharType="separate"/>
      </w:r>
      <w:r w:rsidR="005F2860" w:rsidRPr="005F2860">
        <w:rPr>
          <w:color w:val="000000"/>
          <w:vertAlign w:val="superscript"/>
        </w:rPr>
        <w:t>22</w:t>
      </w:r>
      <w:r w:rsidR="00EC2E13" w:rsidRPr="00F721D7">
        <w:rPr>
          <w:color w:val="000000" w:themeColor="text1"/>
        </w:rPr>
        <w:fldChar w:fldCharType="end"/>
      </w:r>
      <w:r w:rsidR="007014CC" w:rsidRPr="00927CAB">
        <w:rPr>
          <w:color w:val="000000" w:themeColor="text1"/>
        </w:rPr>
        <w:t xml:space="preserve"> </w:t>
      </w:r>
      <w:r w:rsidR="00EC2E13" w:rsidRPr="00690E69">
        <w:t xml:space="preserve">are </w:t>
      </w:r>
      <w:r w:rsidR="00F721D7" w:rsidRPr="00690E69">
        <w:t xml:space="preserve">phenotypically </w:t>
      </w:r>
      <w:r w:rsidR="00EC2E13" w:rsidRPr="00690E69">
        <w:t xml:space="preserve">similar to </w:t>
      </w:r>
      <w:r w:rsidR="00E62329" w:rsidRPr="00690E69">
        <w:t>steady-state</w:t>
      </w:r>
      <w:r w:rsidR="00EC2E13" w:rsidRPr="00690E69">
        <w:t xml:space="preserve"> neutrophils</w:t>
      </w:r>
      <w:r w:rsidR="00E62329" w:rsidRPr="00690E69">
        <w:t xml:space="preserve"> and</w:t>
      </w:r>
      <w:r w:rsidR="007014CC" w:rsidRPr="00690E69">
        <w:t xml:space="preserve"> </w:t>
      </w:r>
      <w:r w:rsidR="00EC2E13" w:rsidRPr="00690E69">
        <w:t>do</w:t>
      </w:r>
      <w:r w:rsidR="00EC2E13" w:rsidRPr="00927CAB">
        <w:rPr>
          <w:color w:val="000000" w:themeColor="text1"/>
        </w:rPr>
        <w:t xml:space="preserve"> </w:t>
      </w:r>
      <w:r w:rsidR="007014CC" w:rsidRPr="00927CAB">
        <w:rPr>
          <w:color w:val="000000" w:themeColor="text1"/>
        </w:rPr>
        <w:t>not release NETs</w:t>
      </w:r>
      <w:r w:rsidR="00F721D7">
        <w:rPr>
          <w:color w:val="000000" w:themeColor="text1"/>
        </w:rPr>
        <w:t>.</w:t>
      </w:r>
    </w:p>
    <w:p w14:paraId="4601A7F3" w14:textId="77777777" w:rsidR="00621005" w:rsidRDefault="00621005" w:rsidP="008D7170">
      <w:pPr>
        <w:spacing w:line="480" w:lineRule="auto"/>
        <w:ind w:right="-334"/>
        <w:jc w:val="both"/>
        <w:rPr>
          <w:color w:val="1A1A1A"/>
        </w:rPr>
      </w:pPr>
    </w:p>
    <w:p w14:paraId="2235D195" w14:textId="4A95D33B" w:rsidR="00FE6182" w:rsidRPr="00927CAB" w:rsidRDefault="00970D51" w:rsidP="008D7170">
      <w:pPr>
        <w:spacing w:line="480" w:lineRule="auto"/>
        <w:ind w:right="-334"/>
        <w:jc w:val="both"/>
        <w:rPr>
          <w:b/>
          <w:color w:val="000000" w:themeColor="text1"/>
        </w:rPr>
      </w:pPr>
      <w:r w:rsidRPr="00D064EE">
        <w:rPr>
          <w:b/>
          <w:color w:val="000000" w:themeColor="text1"/>
        </w:rPr>
        <w:t>C</w:t>
      </w:r>
      <w:r w:rsidR="006547A1" w:rsidRPr="00D064EE">
        <w:rPr>
          <w:b/>
          <w:color w:val="000000" w:themeColor="text1"/>
        </w:rPr>
        <w:t>XCR</w:t>
      </w:r>
      <w:r w:rsidRPr="00D064EE">
        <w:rPr>
          <w:b/>
          <w:color w:val="000000" w:themeColor="text1"/>
        </w:rPr>
        <w:t>4</w:t>
      </w:r>
      <w:r w:rsidRPr="00D064EE">
        <w:rPr>
          <w:b/>
          <w:color w:val="000000" w:themeColor="text1"/>
          <w:vertAlign w:val="superscript"/>
        </w:rPr>
        <w:t>hi</w:t>
      </w:r>
      <w:r w:rsidRPr="00927CAB">
        <w:rPr>
          <w:b/>
          <w:color w:val="000000" w:themeColor="text1"/>
          <w:vertAlign w:val="superscript"/>
        </w:rPr>
        <w:t xml:space="preserve"> </w:t>
      </w:r>
      <w:r w:rsidRPr="00927CAB">
        <w:rPr>
          <w:b/>
          <w:color w:val="000000" w:themeColor="text1"/>
        </w:rPr>
        <w:t xml:space="preserve">neutrophils </w:t>
      </w:r>
      <w:r w:rsidR="00DA04BD" w:rsidRPr="00DA04BD">
        <w:rPr>
          <w:b/>
        </w:rPr>
        <w:t>trigger</w:t>
      </w:r>
      <w:r w:rsidR="00905603" w:rsidRPr="00927CAB">
        <w:rPr>
          <w:b/>
          <w:color w:val="000000" w:themeColor="text1"/>
        </w:rPr>
        <w:t xml:space="preserve"> LPS</w:t>
      </w:r>
      <w:r w:rsidR="00905603" w:rsidRPr="00927CAB">
        <w:rPr>
          <w:b/>
          <w:color w:val="000000" w:themeColor="text1"/>
          <w:vertAlign w:val="subscript"/>
        </w:rPr>
        <w:t>low</w:t>
      </w:r>
      <w:r w:rsidR="00905603" w:rsidRPr="00927CAB">
        <w:rPr>
          <w:b/>
          <w:color w:val="000000" w:themeColor="text1"/>
        </w:rPr>
        <w:t>-driven allergic airway inflammation to HDM</w:t>
      </w:r>
    </w:p>
    <w:p w14:paraId="09384587" w14:textId="77777777" w:rsidR="00905603" w:rsidRPr="00927CAB" w:rsidRDefault="00905603" w:rsidP="008D7170">
      <w:pPr>
        <w:spacing w:line="480" w:lineRule="auto"/>
        <w:ind w:right="-334"/>
        <w:jc w:val="both"/>
        <w:rPr>
          <w:color w:val="000000" w:themeColor="text1"/>
        </w:rPr>
      </w:pPr>
    </w:p>
    <w:p w14:paraId="48C4FE7A" w14:textId="06699C25" w:rsidR="00624C2B" w:rsidRPr="00927CAB" w:rsidRDefault="0004046E" w:rsidP="008D7170">
      <w:pPr>
        <w:spacing w:line="480" w:lineRule="auto"/>
        <w:ind w:right="-334"/>
        <w:jc w:val="both"/>
        <w:rPr>
          <w:color w:val="000000" w:themeColor="text1"/>
        </w:rPr>
      </w:pPr>
      <w:r w:rsidRPr="00927CAB">
        <w:rPr>
          <w:color w:val="000000" w:themeColor="text1"/>
        </w:rPr>
        <w:t>To address</w:t>
      </w:r>
      <w:r w:rsidR="00916A6E" w:rsidRPr="00927CAB">
        <w:rPr>
          <w:color w:val="000000" w:themeColor="text1"/>
        </w:rPr>
        <w:t xml:space="preserve"> whether the potentiating effect of </w:t>
      </w:r>
      <w:r w:rsidR="00C5047D" w:rsidRPr="00927CAB">
        <w:rPr>
          <w:color w:val="000000" w:themeColor="text1"/>
        </w:rPr>
        <w:t xml:space="preserve">low-dose </w:t>
      </w:r>
      <w:r w:rsidR="00916A6E" w:rsidRPr="00927CAB">
        <w:rPr>
          <w:color w:val="000000" w:themeColor="text1"/>
        </w:rPr>
        <w:t xml:space="preserve">LPS on HDM-induced allergic airway inflammation </w:t>
      </w:r>
      <w:r w:rsidRPr="00927CAB">
        <w:rPr>
          <w:color w:val="000000" w:themeColor="text1"/>
        </w:rPr>
        <w:t>was</w:t>
      </w:r>
      <w:r w:rsidR="00916A6E" w:rsidRPr="00927CAB">
        <w:rPr>
          <w:color w:val="000000" w:themeColor="text1"/>
        </w:rPr>
        <w:t xml:space="preserve"> mediated by </w:t>
      </w:r>
      <w:r w:rsidR="00916A6E" w:rsidRPr="00C54D9B">
        <w:rPr>
          <w:color w:val="000000" w:themeColor="text1"/>
        </w:rPr>
        <w:t>C</w:t>
      </w:r>
      <w:r w:rsidR="00C5047D" w:rsidRPr="00C54D9B">
        <w:rPr>
          <w:color w:val="000000" w:themeColor="text1"/>
        </w:rPr>
        <w:t>XCR</w:t>
      </w:r>
      <w:r w:rsidR="00916A6E" w:rsidRPr="00C54D9B">
        <w:rPr>
          <w:color w:val="000000" w:themeColor="text1"/>
        </w:rPr>
        <w:t>4</w:t>
      </w:r>
      <w:r w:rsidR="00916A6E" w:rsidRPr="00C54D9B">
        <w:rPr>
          <w:color w:val="000000" w:themeColor="text1"/>
          <w:vertAlign w:val="superscript"/>
        </w:rPr>
        <w:t>hi</w:t>
      </w:r>
      <w:r w:rsidR="00916A6E" w:rsidRPr="00927CAB">
        <w:rPr>
          <w:color w:val="000000" w:themeColor="text1"/>
          <w:vertAlign w:val="superscript"/>
        </w:rPr>
        <w:t xml:space="preserve"> </w:t>
      </w:r>
      <w:r w:rsidR="00916A6E" w:rsidRPr="00927CAB">
        <w:rPr>
          <w:color w:val="000000" w:themeColor="text1"/>
        </w:rPr>
        <w:t>neutrophils</w:t>
      </w:r>
      <w:r w:rsidRPr="00927CAB">
        <w:rPr>
          <w:color w:val="000000" w:themeColor="text1"/>
        </w:rPr>
        <w:t xml:space="preserve"> in the </w:t>
      </w:r>
      <w:r w:rsidRPr="00F721D7">
        <w:rPr>
          <w:color w:val="000000" w:themeColor="text1"/>
        </w:rPr>
        <w:t xml:space="preserve">'hygienic' model, we performed </w:t>
      </w:r>
      <w:r w:rsidR="00F721D7" w:rsidRPr="00F721D7">
        <w:rPr>
          <w:color w:val="000000" w:themeColor="text1"/>
        </w:rPr>
        <w:t xml:space="preserve">two </w:t>
      </w:r>
      <w:r w:rsidRPr="00F721D7">
        <w:rPr>
          <w:color w:val="000000" w:themeColor="text1"/>
        </w:rPr>
        <w:t>sets of experiments</w:t>
      </w:r>
      <w:r w:rsidR="00916A6E" w:rsidRPr="00F721D7">
        <w:rPr>
          <w:color w:val="000000" w:themeColor="text1"/>
        </w:rPr>
        <w:t>.</w:t>
      </w:r>
      <w:r w:rsidR="00C5047D" w:rsidRPr="00F721D7">
        <w:rPr>
          <w:color w:val="000000" w:themeColor="text1"/>
        </w:rPr>
        <w:t xml:space="preserve"> </w:t>
      </w:r>
      <w:r w:rsidR="00916A6E" w:rsidRPr="00F721D7">
        <w:rPr>
          <w:color w:val="000000" w:themeColor="text1"/>
        </w:rPr>
        <w:t xml:space="preserve">First, we </w:t>
      </w:r>
      <w:r w:rsidR="00C5047D" w:rsidRPr="00F721D7">
        <w:rPr>
          <w:color w:val="000000" w:themeColor="text1"/>
        </w:rPr>
        <w:t xml:space="preserve">treated mice </w:t>
      </w:r>
      <w:r w:rsidR="003C11DC" w:rsidRPr="00F721D7">
        <w:rPr>
          <w:color w:val="000000" w:themeColor="text1"/>
        </w:rPr>
        <w:t xml:space="preserve">orally </w:t>
      </w:r>
      <w:r w:rsidR="00C5047D" w:rsidRPr="00F721D7">
        <w:rPr>
          <w:color w:val="000000" w:themeColor="text1"/>
        </w:rPr>
        <w:t>with an antagonist of the chemokine receptor CXCR2 (</w:t>
      </w:r>
      <w:r w:rsidR="002C60BD" w:rsidRPr="00F721D7">
        <w:rPr>
          <w:rFonts w:ascii="Symbol" w:hAnsi="Symbol"/>
          <w:color w:val="000000" w:themeColor="text1"/>
        </w:rPr>
        <w:t></w:t>
      </w:r>
      <w:r w:rsidR="002C60BD" w:rsidRPr="00F721D7">
        <w:rPr>
          <w:color w:val="000000" w:themeColor="text1"/>
        </w:rPr>
        <w:t xml:space="preserve">-CXCR2, </w:t>
      </w:r>
      <w:r w:rsidRPr="00F721D7">
        <w:rPr>
          <w:color w:val="000000" w:themeColor="text1"/>
        </w:rPr>
        <w:t xml:space="preserve">i.e., </w:t>
      </w:r>
      <w:r w:rsidR="00C5047D" w:rsidRPr="00F721D7">
        <w:rPr>
          <w:color w:val="000000" w:themeColor="text1"/>
        </w:rPr>
        <w:t>Sch527123</w:t>
      </w:r>
      <w:r w:rsidR="00401177" w:rsidRPr="00F721D7">
        <w:rPr>
          <w:color w:val="000000" w:themeColor="text1"/>
        </w:rPr>
        <w:fldChar w:fldCharType="begin"/>
      </w:r>
      <w:r w:rsidR="005F2860">
        <w:rPr>
          <w:color w:val="000000" w:themeColor="text1"/>
        </w:rPr>
        <w:instrText xml:space="preserve"> ADDIN ZOTERO_ITEM CSL_CITATION {"citationID":"8ftAtbQZ","properties":{"formattedCitation":"\\super 26\\nosupersub{}","plainCitation":"26","noteIndex":0},"citationItems":[{"id":802,"uris":["http://zotero.org/users/local/ScSpagv3/items/MJYVX6DW"],"uri":["http://zotero.org/users/local/ScSpagv3/items/MJYVX6DW"],"itemData":{"id":802,"type":"article-journal","title":"Discovery of 2-hydroxy-N,N-dimethyl-3-{2-[[(R)-1-(5- methylfuran-2-yl)propyl]amino]-3,4-dioxocyclobut-1-enylamino}benzamide (SCH 527123): a potent, orally bioavailable CXCR2/CXCR1 receptor antagonist","container-title":"J Med Chem","page":"7603-6","volume":"49","issue":"26","archive_location":"17181143","abstract":"Structure-activity studies on lead cyclobutenedione 3 led to the discovery of 4 (SCH 527123), a potent, orally bioavailable CXCR2/CXCR1 receptor antagonist with excellent cell-based activity. Compound 4 displayed good oral bioavailability in rat and may be a potential therapeutic agent for the treatment of various inflammatory diseases.","DOI":"10.1021/jm0609622","ISSN":"0022-2623 (Print) 0022-2623 (Linking)","author":[{"family":"Dwyer","given":"M. P."},{"family":"Yu","given":"Y."},{"family":"Chao","given":"J."},{"family":"Aki","given":"C."},{"family":"Chao","given":"J."},{"family":"Biju","given":"P."},{"family":"Girijavallabhan","given":"V."},{"family":"Rindgen","given":"D."},{"family":"Bond","given":"R."},{"family":"Mayer-Ezel","given":"R."},{"family":"Jakway","given":"J."},{"family":"Hipkin","given":"R. W."},{"family":"Fossetta","given":"J."},{"family":"Gonsiorek","given":"W."},{"family":"Bian","given":"H."},{"family":"Fan","given":"X."},{"family":"Terminelli","given":"C."},{"family":"Fine","given":"J."},{"family":"Lundell","given":"D."},{"family":"Merritt","given":"J. R."},{"family":"Rokosz","given":"L. L."},{"family":"Kaiser","given":"B."},{"family":"Li","given":"G."},{"family":"Wang","given":"W."},{"family":"Stauffer","given":"T."},{"family":"Ozgur","given":"L."},{"family":"Baldwin","given":"J."},{"family":"Taveras","given":"A. G."}],"issued":{"date-parts":[["2006",12,28]]}}}],"schema":"https://github.com/citation-style-language/schema/raw/master/csl-citation.json"} </w:instrText>
      </w:r>
      <w:r w:rsidR="00401177" w:rsidRPr="00F721D7">
        <w:rPr>
          <w:color w:val="000000" w:themeColor="text1"/>
        </w:rPr>
        <w:fldChar w:fldCharType="separate"/>
      </w:r>
      <w:r w:rsidR="005F2860" w:rsidRPr="005F2860">
        <w:rPr>
          <w:color w:val="000000"/>
          <w:vertAlign w:val="superscript"/>
        </w:rPr>
        <w:t>26</w:t>
      </w:r>
      <w:r w:rsidR="00401177" w:rsidRPr="00F721D7">
        <w:rPr>
          <w:color w:val="000000" w:themeColor="text1"/>
        </w:rPr>
        <w:fldChar w:fldCharType="end"/>
      </w:r>
      <w:r w:rsidR="00C5047D" w:rsidRPr="00F721D7">
        <w:rPr>
          <w:color w:val="000000" w:themeColor="text1"/>
        </w:rPr>
        <w:t xml:space="preserve">) </w:t>
      </w:r>
      <w:r w:rsidR="002C60BD" w:rsidRPr="00F721D7">
        <w:rPr>
          <w:color w:val="000000" w:themeColor="text1"/>
        </w:rPr>
        <w:t xml:space="preserve">during the LPS exposure and sensitization phase </w:t>
      </w:r>
      <w:r w:rsidRPr="00F721D7">
        <w:rPr>
          <w:color w:val="000000" w:themeColor="text1"/>
        </w:rPr>
        <w:t xml:space="preserve">in order to inhibit </w:t>
      </w:r>
      <w:r w:rsidR="00624C2B" w:rsidRPr="00F721D7">
        <w:rPr>
          <w:color w:val="000000" w:themeColor="text1"/>
        </w:rPr>
        <w:t xml:space="preserve">LPS-induced </w:t>
      </w:r>
      <w:r w:rsidR="00916A6E" w:rsidRPr="00F721D7">
        <w:rPr>
          <w:color w:val="000000" w:themeColor="text1"/>
        </w:rPr>
        <w:t>neutrophil</w:t>
      </w:r>
      <w:r w:rsidRPr="00ED3273">
        <w:rPr>
          <w:color w:val="000000" w:themeColor="text1"/>
        </w:rPr>
        <w:t xml:space="preserve"> </w:t>
      </w:r>
      <w:r w:rsidR="00401177" w:rsidRPr="00DA04BD">
        <w:t>recruitment</w:t>
      </w:r>
      <w:r w:rsidR="00401177" w:rsidRPr="00ED3273">
        <w:rPr>
          <w:color w:val="000000" w:themeColor="text1"/>
        </w:rPr>
        <w:t xml:space="preserve"> </w:t>
      </w:r>
      <w:r w:rsidRPr="00ED3273">
        <w:rPr>
          <w:color w:val="000000" w:themeColor="text1"/>
        </w:rPr>
        <w:t>to the lu</w:t>
      </w:r>
      <w:r w:rsidRPr="00F721D7">
        <w:rPr>
          <w:color w:val="000000" w:themeColor="text1"/>
        </w:rPr>
        <w:t>ng</w:t>
      </w:r>
      <w:r w:rsidR="00401177" w:rsidRPr="00F721D7">
        <w:rPr>
          <w:color w:val="000000" w:themeColor="text1"/>
        </w:rPr>
        <w:fldChar w:fldCharType="begin"/>
      </w:r>
      <w:r w:rsidR="005F2860">
        <w:rPr>
          <w:color w:val="000000" w:themeColor="text1"/>
        </w:rPr>
        <w:instrText xml:space="preserve"> ADDIN ZOTERO_ITEM CSL_CITATION {"citationID":"9pqPmdp0","properties":{"formattedCitation":"\\super 27\\nosupersub{}","plainCitation":"27","noteIndex":0},"citationItems":[{"id":939,"uris":["http://zotero.org/users/local/ScSpagv3/items/VS9XJU6H"],"uri":["http://zotero.org/users/local/ScSpagv3/items/VS9XJU6H"],"itemData":{"id":939,"type":"article-journal","title":"Critical role of endothelial CXCR2 in LPS-induced neutrophil migration into the lung","container-title":"J Clin Invest","page":"695-702","volume":"116","issue":"3","archive_location":"16485040","abstract":"In models of acute lung injury, CXC chemokine receptor 2 (CXCR2) mediates migration of polymorphonuclear leukocytes (PMNs) into the lung. Since CXCR2 ligands, including CXCL1 and CXCL2/3, are chemotactic for PMNs, CXCR2 is thought to recruit PMNs by inducing chemotactic migration. In a model of PMN recruitment to the lung, aerosolized bacterial LPS inhalation induced PMN recruitment to the lung in wild-type mice, but not in littermate CXCR2-/- mice. Surprisingly, lethally irradiated wild-type mice reconstituted with CXCR2-/- BM still showed about 50% PMN recruitment into bronchoalveolar lavage fluid and into lung interstitium, but CXCR2-/- mice reconstituted with CXCR2-/- BM showed no PMN recruitment. Conversely, CXCR2-/- mice reconstituted with wild-type BM showed a surprisingly large defect in PMN recruitment, inconsistent with a role of CXCR2 on PMNs alone. Cell culture, immunohistochemistry, flow cytometry, and real-time RT-PCR were used to show expression of CXCR2 on pulmonary endothelial and bronchial epithelial cells. The LPS-induced increase in lung microvascular permeability as measured by Evans blue extravasation required CXCR2 on nonhematopoietic cells. Our data revealed what we believe to be a previously unrecognized role of endothelial and epithelial CXCR2 in LPS-induced PMN recruitment and lung injury.","DOI":"10.1172/JCI27009","ISSN":"0021-9738 (Print) 0021-9738 (Linking)","author":[{"family":"Reutershan","given":"J."},{"family":"Morris","given":"M. A."},{"family":"Burcin","given":"T. L."},{"family":"Smith","given":"D. F."},{"family":"Chang","given":"D."},{"family":"Saprito","given":"M. S."},{"family":"Ley","given":"K."}],"issued":{"date-parts":[["2006",3]]}}}],"schema":"https://github.com/citation-style-language/schema/raw/master/csl-citation.json"} </w:instrText>
      </w:r>
      <w:r w:rsidR="00401177" w:rsidRPr="00F721D7">
        <w:rPr>
          <w:color w:val="000000" w:themeColor="text1"/>
        </w:rPr>
        <w:fldChar w:fldCharType="separate"/>
      </w:r>
      <w:r w:rsidR="005F2860" w:rsidRPr="005F2860">
        <w:rPr>
          <w:color w:val="000000"/>
          <w:vertAlign w:val="superscript"/>
        </w:rPr>
        <w:t>27</w:t>
      </w:r>
      <w:r w:rsidR="00401177" w:rsidRPr="00F721D7">
        <w:rPr>
          <w:color w:val="000000" w:themeColor="text1"/>
        </w:rPr>
        <w:fldChar w:fldCharType="end"/>
      </w:r>
      <w:r w:rsidR="00916A6E" w:rsidRPr="00ED3273">
        <w:rPr>
          <w:color w:val="000000" w:themeColor="text1"/>
        </w:rPr>
        <w:t xml:space="preserve"> </w:t>
      </w:r>
      <w:r w:rsidR="00624C2B" w:rsidRPr="00ED3273">
        <w:rPr>
          <w:color w:val="000000" w:themeColor="text1"/>
        </w:rPr>
        <w:t>(</w:t>
      </w:r>
      <w:r w:rsidR="00624C2B" w:rsidRPr="00ED3273">
        <w:rPr>
          <w:b/>
          <w:color w:val="000000" w:themeColor="text1"/>
        </w:rPr>
        <w:t>Fig. 4a</w:t>
      </w:r>
      <w:r w:rsidR="00F721D7">
        <w:rPr>
          <w:b/>
          <w:color w:val="000000" w:themeColor="text1"/>
        </w:rPr>
        <w:t>-c</w:t>
      </w:r>
      <w:r w:rsidR="00624C2B" w:rsidRPr="00ED3273">
        <w:rPr>
          <w:color w:val="000000" w:themeColor="text1"/>
        </w:rPr>
        <w:t xml:space="preserve">). Notably, </w:t>
      </w:r>
      <w:r w:rsidR="00ED3273" w:rsidRPr="00ED3273">
        <w:rPr>
          <w:color w:val="000000" w:themeColor="text1"/>
        </w:rPr>
        <w:t>LPS</w:t>
      </w:r>
      <w:r w:rsidR="00ED3273" w:rsidRPr="00ED3273">
        <w:rPr>
          <w:color w:val="000000" w:themeColor="text1"/>
          <w:vertAlign w:val="subscript"/>
        </w:rPr>
        <w:t>low</w:t>
      </w:r>
      <w:r w:rsidR="00CB2F78">
        <w:rPr>
          <w:color w:val="000000" w:themeColor="text1"/>
        </w:rPr>
        <w:t>-</w:t>
      </w:r>
      <w:r w:rsidR="00ED3273" w:rsidRPr="00ED3273">
        <w:rPr>
          <w:color w:val="000000" w:themeColor="text1"/>
        </w:rPr>
        <w:t xml:space="preserve">exposed mice that were treated with </w:t>
      </w:r>
      <w:r w:rsidR="00ED3273" w:rsidRPr="00ED3273">
        <w:rPr>
          <w:rFonts w:ascii="Symbol" w:hAnsi="Symbol"/>
          <w:color w:val="000000" w:themeColor="text1"/>
        </w:rPr>
        <w:t></w:t>
      </w:r>
      <w:r w:rsidR="00ED3273" w:rsidRPr="00ED3273">
        <w:rPr>
          <w:color w:val="000000" w:themeColor="text1"/>
        </w:rPr>
        <w:t>-CXCR2</w:t>
      </w:r>
      <w:r w:rsidR="00624C2B" w:rsidRPr="00ED3273">
        <w:rPr>
          <w:color w:val="000000" w:themeColor="text1"/>
        </w:rPr>
        <w:t xml:space="preserve"> exhibited </w:t>
      </w:r>
      <w:r w:rsidR="00624C2B" w:rsidRPr="00927CAB">
        <w:rPr>
          <w:color w:val="000000" w:themeColor="text1"/>
        </w:rPr>
        <w:t xml:space="preserve">significantly reduced airway eosinophilia, </w:t>
      </w:r>
      <w:r w:rsidR="002629C5" w:rsidRPr="00927CAB">
        <w:rPr>
          <w:color w:val="000000" w:themeColor="text1"/>
        </w:rPr>
        <w:t xml:space="preserve">HDM-specific type 2 immune responses, </w:t>
      </w:r>
      <w:r w:rsidR="00624C2B" w:rsidRPr="00927CAB">
        <w:rPr>
          <w:color w:val="000000" w:themeColor="text1"/>
        </w:rPr>
        <w:t>perivascular and peribronchial</w:t>
      </w:r>
      <w:r w:rsidR="002629C5" w:rsidRPr="00927CAB">
        <w:rPr>
          <w:color w:val="000000" w:themeColor="text1"/>
        </w:rPr>
        <w:t xml:space="preserve"> inflammation</w:t>
      </w:r>
      <w:r w:rsidR="00624C2B" w:rsidRPr="00927CAB">
        <w:rPr>
          <w:color w:val="000000" w:themeColor="text1"/>
        </w:rPr>
        <w:t xml:space="preserve"> and mucus </w:t>
      </w:r>
      <w:r w:rsidR="009A00F2" w:rsidRPr="00927CAB">
        <w:rPr>
          <w:color w:val="000000" w:themeColor="text1"/>
        </w:rPr>
        <w:t>cell production</w:t>
      </w:r>
      <w:r w:rsidR="00624C2B" w:rsidRPr="00927CAB">
        <w:rPr>
          <w:color w:val="000000" w:themeColor="text1"/>
        </w:rPr>
        <w:t xml:space="preserve"> as compared to the vehicle-treated counterpa</w:t>
      </w:r>
      <w:r w:rsidR="00624C2B" w:rsidRPr="00F721D7">
        <w:rPr>
          <w:color w:val="000000" w:themeColor="text1"/>
        </w:rPr>
        <w:t>rts (</w:t>
      </w:r>
      <w:r w:rsidR="00624C2B" w:rsidRPr="00F721D7">
        <w:rPr>
          <w:b/>
          <w:color w:val="000000" w:themeColor="text1"/>
        </w:rPr>
        <w:t xml:space="preserve">Fig. </w:t>
      </w:r>
      <w:r w:rsidR="00DC3B00" w:rsidRPr="00F721D7">
        <w:rPr>
          <w:b/>
          <w:color w:val="000000" w:themeColor="text1"/>
        </w:rPr>
        <w:t>4</w:t>
      </w:r>
      <w:r w:rsidR="00F721D7" w:rsidRPr="00F721D7">
        <w:rPr>
          <w:b/>
          <w:color w:val="000000" w:themeColor="text1"/>
        </w:rPr>
        <w:t>d</w:t>
      </w:r>
      <w:r w:rsidR="00624C2B" w:rsidRPr="00F721D7">
        <w:rPr>
          <w:b/>
          <w:color w:val="000000" w:themeColor="text1"/>
        </w:rPr>
        <w:t>-</w:t>
      </w:r>
      <w:r w:rsidR="00F721D7" w:rsidRPr="00F721D7">
        <w:rPr>
          <w:b/>
          <w:color w:val="000000" w:themeColor="text1"/>
        </w:rPr>
        <w:t>j</w:t>
      </w:r>
      <w:r w:rsidR="00624C2B" w:rsidRPr="00F721D7">
        <w:rPr>
          <w:color w:val="000000" w:themeColor="text1"/>
        </w:rPr>
        <w:t>)</w:t>
      </w:r>
      <w:r w:rsidR="0055297D" w:rsidRPr="00927CAB">
        <w:rPr>
          <w:color w:val="000000" w:themeColor="text1"/>
        </w:rPr>
        <w:t xml:space="preserve">. </w:t>
      </w:r>
      <w:r w:rsidR="0055297D" w:rsidRPr="00F721D7">
        <w:rPr>
          <w:color w:val="000000" w:themeColor="text1"/>
        </w:rPr>
        <w:t>Second</w:t>
      </w:r>
      <w:r w:rsidR="0055297D" w:rsidRPr="00927CAB">
        <w:rPr>
          <w:color w:val="000000" w:themeColor="text1"/>
        </w:rPr>
        <w:t>, we adoptive</w:t>
      </w:r>
      <w:r w:rsidR="009A00F2" w:rsidRPr="00927CAB">
        <w:rPr>
          <w:color w:val="000000" w:themeColor="text1"/>
        </w:rPr>
        <w:t>ly</w:t>
      </w:r>
      <w:r w:rsidR="0055297D" w:rsidRPr="00927CAB">
        <w:rPr>
          <w:color w:val="000000" w:themeColor="text1"/>
        </w:rPr>
        <w:t xml:space="preserve"> transfer</w:t>
      </w:r>
      <w:r w:rsidR="009A00F2" w:rsidRPr="00927CAB">
        <w:rPr>
          <w:color w:val="000000" w:themeColor="text1"/>
        </w:rPr>
        <w:t>red</w:t>
      </w:r>
      <w:r w:rsidR="0055297D" w:rsidRPr="00927CAB">
        <w:rPr>
          <w:color w:val="000000" w:themeColor="text1"/>
        </w:rPr>
        <w:t xml:space="preserve"> neutrophils isolated from PBS-, LPS</w:t>
      </w:r>
      <w:r w:rsidR="0055297D" w:rsidRPr="00927CAB">
        <w:rPr>
          <w:color w:val="000000" w:themeColor="text1"/>
          <w:vertAlign w:val="subscript"/>
        </w:rPr>
        <w:t>low</w:t>
      </w:r>
      <w:r w:rsidR="0055297D" w:rsidRPr="00927CAB">
        <w:rPr>
          <w:color w:val="000000" w:themeColor="text1"/>
        </w:rPr>
        <w:t>- and LPS</w:t>
      </w:r>
      <w:r w:rsidR="0055297D" w:rsidRPr="00927CAB">
        <w:rPr>
          <w:color w:val="000000" w:themeColor="text1"/>
          <w:vertAlign w:val="subscript"/>
        </w:rPr>
        <w:t>high</w:t>
      </w:r>
      <w:r w:rsidR="0055297D" w:rsidRPr="00927CAB">
        <w:rPr>
          <w:color w:val="000000" w:themeColor="text1"/>
        </w:rPr>
        <w:t xml:space="preserve">-exposed lungs into </w:t>
      </w:r>
      <w:r w:rsidR="00E86D2F" w:rsidRPr="00927CAB">
        <w:rPr>
          <w:color w:val="000000" w:themeColor="text1"/>
        </w:rPr>
        <w:t xml:space="preserve">the trachea of </w:t>
      </w:r>
      <w:r w:rsidR="0055297D" w:rsidRPr="00927CAB">
        <w:rPr>
          <w:color w:val="000000" w:themeColor="text1"/>
        </w:rPr>
        <w:t xml:space="preserve">naive recipients </w:t>
      </w:r>
      <w:r w:rsidR="00102444" w:rsidRPr="00927CAB">
        <w:rPr>
          <w:color w:val="000000" w:themeColor="text1"/>
        </w:rPr>
        <w:t>prior to</w:t>
      </w:r>
      <w:r w:rsidR="0055297D" w:rsidRPr="00927CAB">
        <w:rPr>
          <w:color w:val="000000" w:themeColor="text1"/>
        </w:rPr>
        <w:t xml:space="preserve"> HDM </w:t>
      </w:r>
      <w:r w:rsidR="0055297D" w:rsidRPr="00F721D7">
        <w:rPr>
          <w:color w:val="000000" w:themeColor="text1"/>
        </w:rPr>
        <w:t>exposures (</w:t>
      </w:r>
      <w:r w:rsidR="0055297D" w:rsidRPr="00F721D7">
        <w:rPr>
          <w:b/>
          <w:color w:val="000000" w:themeColor="text1"/>
        </w:rPr>
        <w:t xml:space="preserve">Fig. </w:t>
      </w:r>
      <w:r w:rsidR="00DC3B00" w:rsidRPr="00F721D7">
        <w:rPr>
          <w:b/>
          <w:color w:val="000000" w:themeColor="text1"/>
        </w:rPr>
        <w:t>4</w:t>
      </w:r>
      <w:r w:rsidR="00F721D7" w:rsidRPr="00F721D7">
        <w:rPr>
          <w:b/>
          <w:color w:val="000000" w:themeColor="text1"/>
        </w:rPr>
        <w:t>k</w:t>
      </w:r>
      <w:r w:rsidR="0055297D" w:rsidRPr="00F721D7">
        <w:rPr>
          <w:color w:val="000000" w:themeColor="text1"/>
        </w:rPr>
        <w:t xml:space="preserve">). </w:t>
      </w:r>
      <w:r w:rsidR="00102100" w:rsidRPr="00927CAB">
        <w:rPr>
          <w:color w:val="000000" w:themeColor="text1"/>
        </w:rPr>
        <w:t>Importantly, t</w:t>
      </w:r>
      <w:r w:rsidR="00E86D2F" w:rsidRPr="00927CAB">
        <w:rPr>
          <w:color w:val="000000" w:themeColor="text1"/>
        </w:rPr>
        <w:t xml:space="preserve">ransfer of </w:t>
      </w:r>
      <w:r w:rsidR="0055297D" w:rsidRPr="00927CAB">
        <w:rPr>
          <w:color w:val="000000" w:themeColor="text1"/>
        </w:rPr>
        <w:t>LPS</w:t>
      </w:r>
      <w:r w:rsidR="0055297D" w:rsidRPr="00927CAB">
        <w:rPr>
          <w:color w:val="000000" w:themeColor="text1"/>
          <w:vertAlign w:val="subscript"/>
        </w:rPr>
        <w:t>low</w:t>
      </w:r>
      <w:r w:rsidR="0055297D" w:rsidRPr="00927CAB">
        <w:rPr>
          <w:color w:val="000000" w:themeColor="text1"/>
        </w:rPr>
        <w:t xml:space="preserve">-induced neutrophils </w:t>
      </w:r>
      <w:r w:rsidR="00102444" w:rsidRPr="00927CAB">
        <w:rPr>
          <w:color w:val="000000" w:themeColor="text1"/>
        </w:rPr>
        <w:t>was</w:t>
      </w:r>
      <w:r w:rsidR="0055297D" w:rsidRPr="00927CAB">
        <w:rPr>
          <w:color w:val="000000" w:themeColor="text1"/>
        </w:rPr>
        <w:t xml:space="preserve"> sufficient to trigger </w:t>
      </w:r>
      <w:r w:rsidR="001221F0" w:rsidRPr="00927CAB">
        <w:rPr>
          <w:color w:val="000000" w:themeColor="text1"/>
        </w:rPr>
        <w:t>airway eosinophilia, HDM-specific type 2 immunity, peribronchial inflammation and increased mucus production</w:t>
      </w:r>
      <w:r w:rsidR="000E1972" w:rsidRPr="00927CAB">
        <w:rPr>
          <w:color w:val="000000" w:themeColor="text1"/>
        </w:rPr>
        <w:t xml:space="preserve"> in HDM-treated recipient mice, while </w:t>
      </w:r>
      <w:r w:rsidR="001221F0" w:rsidRPr="00927CAB">
        <w:rPr>
          <w:color w:val="000000" w:themeColor="text1"/>
        </w:rPr>
        <w:t xml:space="preserve">all these features were either absent or significantly lower in mice </w:t>
      </w:r>
      <w:r w:rsidR="00102444" w:rsidRPr="00927CAB">
        <w:rPr>
          <w:color w:val="000000" w:themeColor="text1"/>
        </w:rPr>
        <w:t>transfer</w:t>
      </w:r>
      <w:r w:rsidR="001221F0" w:rsidRPr="00927CAB">
        <w:rPr>
          <w:color w:val="000000" w:themeColor="text1"/>
        </w:rPr>
        <w:t>red</w:t>
      </w:r>
      <w:r w:rsidR="00102444" w:rsidRPr="00927CAB">
        <w:rPr>
          <w:color w:val="000000" w:themeColor="text1"/>
        </w:rPr>
        <w:t xml:space="preserve"> </w:t>
      </w:r>
      <w:r w:rsidR="001221F0" w:rsidRPr="00927CAB">
        <w:rPr>
          <w:color w:val="000000" w:themeColor="text1"/>
        </w:rPr>
        <w:t>with</w:t>
      </w:r>
      <w:r w:rsidR="00102444" w:rsidRPr="00927CAB">
        <w:rPr>
          <w:color w:val="000000" w:themeColor="text1"/>
        </w:rPr>
        <w:t xml:space="preserve"> </w:t>
      </w:r>
      <w:r w:rsidR="000E1972" w:rsidRPr="00927CAB">
        <w:rPr>
          <w:color w:val="000000" w:themeColor="text1"/>
        </w:rPr>
        <w:t>neutrophils isolated from PBS- or LPS</w:t>
      </w:r>
      <w:r w:rsidR="000E1972" w:rsidRPr="00927CAB">
        <w:rPr>
          <w:color w:val="000000" w:themeColor="text1"/>
          <w:vertAlign w:val="subscript"/>
        </w:rPr>
        <w:t>high</w:t>
      </w:r>
      <w:r w:rsidR="000E1972" w:rsidRPr="00927CAB">
        <w:rPr>
          <w:color w:val="000000" w:themeColor="text1"/>
        </w:rPr>
        <w:t>-treated mi</w:t>
      </w:r>
      <w:r w:rsidR="000E1972" w:rsidRPr="00246524">
        <w:rPr>
          <w:color w:val="000000" w:themeColor="text1"/>
        </w:rPr>
        <w:t xml:space="preserve">ce </w:t>
      </w:r>
      <w:r w:rsidR="0055297D" w:rsidRPr="00246524">
        <w:rPr>
          <w:color w:val="000000" w:themeColor="text1"/>
        </w:rPr>
        <w:t>(</w:t>
      </w:r>
      <w:r w:rsidR="0055297D" w:rsidRPr="00246524">
        <w:rPr>
          <w:b/>
          <w:color w:val="000000" w:themeColor="text1"/>
        </w:rPr>
        <w:t xml:space="preserve">Fig. </w:t>
      </w:r>
      <w:r w:rsidR="00DC3B00" w:rsidRPr="00246524">
        <w:rPr>
          <w:b/>
          <w:color w:val="000000" w:themeColor="text1"/>
        </w:rPr>
        <w:t>4</w:t>
      </w:r>
      <w:r w:rsidR="00246524" w:rsidRPr="00246524">
        <w:rPr>
          <w:b/>
          <w:color w:val="000000" w:themeColor="text1"/>
        </w:rPr>
        <w:t>l-r</w:t>
      </w:r>
      <w:r w:rsidR="0055297D" w:rsidRPr="00246524">
        <w:rPr>
          <w:color w:val="000000" w:themeColor="text1"/>
        </w:rPr>
        <w:t>)</w:t>
      </w:r>
      <w:r w:rsidR="0055297D" w:rsidRPr="00927CAB">
        <w:rPr>
          <w:color w:val="000000" w:themeColor="text1"/>
        </w:rPr>
        <w:t xml:space="preserve">. Altogether, these results </w:t>
      </w:r>
      <w:r w:rsidR="001221F0" w:rsidRPr="00927CAB">
        <w:rPr>
          <w:color w:val="000000" w:themeColor="text1"/>
        </w:rPr>
        <w:t xml:space="preserve">support </w:t>
      </w:r>
      <w:r w:rsidR="0055297D" w:rsidRPr="00927CAB">
        <w:rPr>
          <w:color w:val="000000" w:themeColor="text1"/>
        </w:rPr>
        <w:lastRenderedPageBreak/>
        <w:t>that C</w:t>
      </w:r>
      <w:r w:rsidR="001221F0" w:rsidRPr="00927CAB">
        <w:rPr>
          <w:color w:val="000000" w:themeColor="text1"/>
        </w:rPr>
        <w:t>XCR</w:t>
      </w:r>
      <w:r w:rsidR="0055297D" w:rsidRPr="00927CAB">
        <w:rPr>
          <w:color w:val="000000" w:themeColor="text1"/>
        </w:rPr>
        <w:t>4</w:t>
      </w:r>
      <w:r w:rsidR="0055297D" w:rsidRPr="00927CAB">
        <w:rPr>
          <w:color w:val="000000" w:themeColor="text1"/>
          <w:vertAlign w:val="superscript"/>
        </w:rPr>
        <w:t xml:space="preserve">hi </w:t>
      </w:r>
      <w:r w:rsidR="0055297D" w:rsidRPr="00927CAB">
        <w:rPr>
          <w:color w:val="000000" w:themeColor="text1"/>
        </w:rPr>
        <w:t xml:space="preserve">neutrophils </w:t>
      </w:r>
      <w:r w:rsidR="00016E3B" w:rsidRPr="00DA04BD">
        <w:t>are necessary and sufficient to mediate</w:t>
      </w:r>
      <w:r w:rsidR="00016E3B" w:rsidRPr="00016E3B">
        <w:rPr>
          <w:color w:val="FF0000"/>
        </w:rPr>
        <w:t xml:space="preserve"> </w:t>
      </w:r>
      <w:r w:rsidR="00016E3B">
        <w:rPr>
          <w:color w:val="000000" w:themeColor="text1"/>
        </w:rPr>
        <w:t xml:space="preserve">the </w:t>
      </w:r>
      <w:r w:rsidR="0055297D" w:rsidRPr="00927CAB">
        <w:rPr>
          <w:color w:val="000000" w:themeColor="text1"/>
        </w:rPr>
        <w:t>pro-allergic effects of low-dose LPS on</w:t>
      </w:r>
      <w:r w:rsidR="00016E3B" w:rsidRPr="00016E3B">
        <w:rPr>
          <w:color w:val="FF0000"/>
        </w:rPr>
        <w:t xml:space="preserve"> </w:t>
      </w:r>
      <w:r w:rsidR="00016E3B" w:rsidRPr="00DA04BD">
        <w:t>HDM-induced allergic asthma onset</w:t>
      </w:r>
      <w:r w:rsidR="00DA04BD" w:rsidRPr="00970B80">
        <w:t>.</w:t>
      </w:r>
      <w:r w:rsidR="0055297D" w:rsidRPr="00927CAB">
        <w:rPr>
          <w:color w:val="000000" w:themeColor="text1"/>
        </w:rPr>
        <w:t xml:space="preserve"> </w:t>
      </w:r>
    </w:p>
    <w:p w14:paraId="772C09D2" w14:textId="77777777" w:rsidR="00624C2B" w:rsidRPr="00927CAB" w:rsidRDefault="00624C2B" w:rsidP="008D7170">
      <w:pPr>
        <w:spacing w:line="480" w:lineRule="auto"/>
        <w:ind w:right="-334"/>
        <w:jc w:val="both"/>
        <w:rPr>
          <w:color w:val="000000" w:themeColor="text1"/>
        </w:rPr>
      </w:pPr>
    </w:p>
    <w:p w14:paraId="06978610" w14:textId="7134D1DF" w:rsidR="00624C2B" w:rsidRDefault="008A1E11" w:rsidP="008D7170">
      <w:pPr>
        <w:spacing w:line="480" w:lineRule="auto"/>
        <w:ind w:right="-334"/>
        <w:jc w:val="both"/>
        <w:rPr>
          <w:b/>
          <w:color w:val="000000" w:themeColor="text1"/>
        </w:rPr>
      </w:pPr>
      <w:r w:rsidRPr="00927CAB">
        <w:rPr>
          <w:b/>
          <w:color w:val="000000" w:themeColor="text1"/>
        </w:rPr>
        <w:t>NETs are necessary for low-dose LPS-triggered type 2 allergic airway responses to HDM</w:t>
      </w:r>
    </w:p>
    <w:p w14:paraId="33BE280C" w14:textId="77777777" w:rsidR="008B793C" w:rsidRPr="00927CAB" w:rsidRDefault="008B793C" w:rsidP="008D7170">
      <w:pPr>
        <w:spacing w:line="480" w:lineRule="auto"/>
        <w:ind w:right="-334"/>
        <w:jc w:val="both"/>
        <w:rPr>
          <w:b/>
          <w:color w:val="000000" w:themeColor="text1"/>
        </w:rPr>
      </w:pPr>
    </w:p>
    <w:p w14:paraId="767691F7" w14:textId="42C5A4DD" w:rsidR="00A075F3" w:rsidRDefault="00B80729" w:rsidP="008D7170">
      <w:pPr>
        <w:spacing w:line="480" w:lineRule="auto"/>
        <w:ind w:right="-334"/>
        <w:jc w:val="both"/>
        <w:rPr>
          <w:color w:val="000000" w:themeColor="text1"/>
        </w:rPr>
      </w:pPr>
      <w:r w:rsidRPr="00927CAB">
        <w:rPr>
          <w:color w:val="000000" w:themeColor="text1"/>
        </w:rPr>
        <w:t>T</w:t>
      </w:r>
      <w:r w:rsidR="009A591A" w:rsidRPr="00927CAB">
        <w:rPr>
          <w:color w:val="000000" w:themeColor="text1"/>
        </w:rPr>
        <w:t xml:space="preserve">o </w:t>
      </w:r>
      <w:r w:rsidR="00FA63F2" w:rsidRPr="00927CAB">
        <w:rPr>
          <w:color w:val="000000" w:themeColor="text1"/>
        </w:rPr>
        <w:t>test the contribution of NETs to LPS</w:t>
      </w:r>
      <w:r w:rsidR="00FA63F2" w:rsidRPr="00927CAB">
        <w:rPr>
          <w:color w:val="000000" w:themeColor="text1"/>
          <w:vertAlign w:val="subscript"/>
        </w:rPr>
        <w:t>low</w:t>
      </w:r>
      <w:r w:rsidR="00C64508" w:rsidRPr="00927CAB">
        <w:rPr>
          <w:color w:val="000000" w:themeColor="text1"/>
        </w:rPr>
        <w:t>-triggered</w:t>
      </w:r>
      <w:r w:rsidR="00FA63F2" w:rsidRPr="00927CAB">
        <w:rPr>
          <w:color w:val="000000" w:themeColor="text1"/>
        </w:rPr>
        <w:t xml:space="preserve"> </w:t>
      </w:r>
      <w:r w:rsidR="002C60BD">
        <w:rPr>
          <w:color w:val="000000" w:themeColor="text1"/>
        </w:rPr>
        <w:t xml:space="preserve">initiation of </w:t>
      </w:r>
      <w:r w:rsidR="008A1E11" w:rsidRPr="00927CAB">
        <w:rPr>
          <w:color w:val="000000" w:themeColor="text1"/>
        </w:rPr>
        <w:t xml:space="preserve">allergic </w:t>
      </w:r>
      <w:r w:rsidR="00FA63F2" w:rsidRPr="00927CAB">
        <w:rPr>
          <w:color w:val="000000" w:themeColor="text1"/>
        </w:rPr>
        <w:t xml:space="preserve">airway </w:t>
      </w:r>
      <w:r w:rsidR="002C60BD">
        <w:rPr>
          <w:color w:val="000000" w:themeColor="text1"/>
        </w:rPr>
        <w:t>inflammation</w:t>
      </w:r>
      <w:r w:rsidR="00FA63F2" w:rsidRPr="00927CAB">
        <w:rPr>
          <w:color w:val="000000" w:themeColor="text1"/>
        </w:rPr>
        <w:t xml:space="preserve">, </w:t>
      </w:r>
      <w:r w:rsidR="006E55EE" w:rsidRPr="00927CAB">
        <w:rPr>
          <w:color w:val="000000" w:themeColor="text1"/>
        </w:rPr>
        <w:t xml:space="preserve">we aimed to target NETs </w:t>
      </w:r>
      <w:r w:rsidR="007768A3">
        <w:rPr>
          <w:color w:val="000000" w:themeColor="text1"/>
        </w:rPr>
        <w:t xml:space="preserve">during the sensitization phase </w:t>
      </w:r>
      <w:r w:rsidR="006E55EE" w:rsidRPr="00927CAB">
        <w:rPr>
          <w:color w:val="000000" w:themeColor="text1"/>
        </w:rPr>
        <w:t xml:space="preserve">by 3 pharmacological </w:t>
      </w:r>
      <w:r w:rsidR="007C5A5E" w:rsidRPr="00927CAB">
        <w:rPr>
          <w:color w:val="000000" w:themeColor="text1"/>
        </w:rPr>
        <w:t>treatments</w:t>
      </w:r>
      <w:r w:rsidR="006E55EE" w:rsidRPr="00927CAB">
        <w:rPr>
          <w:color w:val="000000" w:themeColor="text1"/>
        </w:rPr>
        <w:t xml:space="preserve">: </w:t>
      </w:r>
      <w:r w:rsidR="003C0371" w:rsidRPr="00927CAB">
        <w:rPr>
          <w:color w:val="000000" w:themeColor="text1"/>
        </w:rPr>
        <w:t xml:space="preserve">DNAse, which </w:t>
      </w:r>
      <w:r w:rsidR="003C0371" w:rsidRPr="0009385A">
        <w:rPr>
          <w:color w:val="000000" w:themeColor="text1"/>
        </w:rPr>
        <w:t>degrades NETs</w:t>
      </w:r>
      <w:r w:rsidR="00401177" w:rsidRPr="0009385A">
        <w:rPr>
          <w:color w:val="000000" w:themeColor="text1"/>
        </w:rPr>
        <w:fldChar w:fldCharType="begin"/>
      </w:r>
      <w:r w:rsidR="005F2860">
        <w:rPr>
          <w:color w:val="000000" w:themeColor="text1"/>
        </w:rPr>
        <w:instrText xml:space="preserve"> ADDIN ZOTERO_ITEM CSL_CITATION {"citationID":"Ntf4mOE6","properties":{"formattedCitation":"\\super 20,28\\nosupersub{}","plainCitation":"20,28","noteIndex":0},"citationItems":[{"id":971,"uris":["http://zotero.org/users/local/ScSpagv3/items/PLBCFJG4"],"uri":["http://zotero.org/users/local/ScSpagv3/items/PLBCFJG4"],"itemData":{"id":971,"type":"article-journal","title":"Host DNA released by NETosis promotes rhinovirus-induced type-2 allergic asthma exacerbation","container-title":"Nat Med","page":"681-691","volume":"23","issue":"6","archive_location":"28459437","abstract":"Respiratory viral infections represent the most common cause of allergic asthma exacerbations. Amplification of the type-2 immune response is strongly implicated in asthma exacerbation, but how virus infection boosts type-2 responses is poorly understood. We report a significant correlation between the release of host double-stranded DNA (dsDNA) following rhinovirus infection and the exacerbation of type-2 allergic inflammation in humans. In a mouse model of allergic airway hypersensitivity, we show that rhinovirus infection triggers dsDNA release associated with the formation of neutrophil extracellular traps (NETs), known as NETosis. We further demonstrate that inhibiting NETosis by blocking neutrophil elastase or by degrading NETs with DNase protects mice from type-2 immunopathology. Furthermore, the injection of mouse genomic DNA alone is sufficient to recapitulate many features of rhinovirus-induced type-2 immune responses and asthma pathology. Thus, NETosis and its associated extracellular dsDNA contribute to the pathogenesis and may represent potential therapeutic targets of rhinovirus-induced asthma exacerbations.","DOI":"10.1038/nm.4332","ISSN":"1546-170X (Electronic) 1078-8956 (Linking)","author":[{"family":"Toussaint","given":"M."},{"family":"Jackson","given":"D. J."},{"family":"Swieboda","given":"D."},{"family":"Guedan","given":"A."},{"family":"Tsourouktsoglou","given":"T. D."},{"family":"Ching","given":"Y. M."},{"family":"Radermecker","given":"C."},{"family":"Makrinioti","given":"H."},{"family":"Aniscenko","given":"J."},{"family":"Edwards","given":"M. R."},{"family":"Solari","given":"R."},{"family":"Farnir","given":"F."},{"family":"Papayannopoulos","given":"V."},{"family":"Bureau","given":"F."},{"family":"Marichal","given":"T."},{"family":"Johnston","given":"S. L."}],"issued":{"date-parts":[["2017",6]]}}},{"id":792,"uris":["http://zotero.org/users/local/ScSpagv3/items/HTMGIDKN"],"uri":["http://zotero.org/users/local/ScSpagv3/items/HTMGIDKN"],"itemData":{"id":792,"type":"article-journal","title":"Neutrophil extracellular traps sequester circulating tumor cells and promote metastasis","container-title":"J Clin Invest","archive_location":"23863628","abstract":"The majority of patients with cancer undergo at least one surgical procedure as part of their treatment. Severe postsurgical infection is associated with adverse oncologic outcomes; however, the mechanisms underlying this phenomenon are unclear. Emerging evidence suggests that neutrophils, which function as the first line of defense during infections, facilitate cancer progression. Neutrophil extracellular traps (NETs) are extracellular neutrophil-derived DNA webs released in response to inflammatory cues that trap and kill invading pathogens. The role of NETs in cancer progression is entirely unknown. We report that circulating tumor cells become trapped within NETs in vitro under static and dynamic conditions. In a murine model of infection using cecal ligation and puncture, we demonstrated microvascular NET deposition and consequent trapping of circulating lung carcinoma cells within DNA webs. NET trapping was associated with increased formation of hepatic micrometastases at 48 hours and gross metastatic disease burden at 2 weeks following tumor cell injection. These effects were abrogated by NET inhibition with DNAse or a neutrophil elastase inhibitor. These findings implicate NETs in the process of cancer metastasis in the context of systemic infection and identify NETs as potential therapeutic targets.","URL":"https://www.ncbi.nlm.nih.gov/pubmed/23863628","DOI":"10.1172/JCI67484","ISSN":"1558-8238 (Electronic) 0021-9738 (Linking)","author":[{"family":"Cools-Lartigue","given":"J."},{"family":"Spicer","given":"J."},{"family":"McDonald","given":"B."},{"family":"Gowing","given":"S."},{"family":"Chow","given":"S."},{"family":"Giannias","given":"B."},{"family":"Bourdeau","given":"F."},{"family":"Kubes","given":"P."},{"family":"Ferri","given":"L."}],"issued":{"date-parts":[["2013",7,1]]}}}],"schema":"https://github.com/citation-style-language/schema/raw/master/csl-citation.json"} </w:instrText>
      </w:r>
      <w:r w:rsidR="00401177" w:rsidRPr="0009385A">
        <w:rPr>
          <w:color w:val="000000" w:themeColor="text1"/>
        </w:rPr>
        <w:fldChar w:fldCharType="separate"/>
      </w:r>
      <w:r w:rsidR="005F2860" w:rsidRPr="005F2860">
        <w:rPr>
          <w:color w:val="000000"/>
          <w:vertAlign w:val="superscript"/>
        </w:rPr>
        <w:t>20,28</w:t>
      </w:r>
      <w:r w:rsidR="00401177" w:rsidRPr="0009385A">
        <w:rPr>
          <w:color w:val="000000" w:themeColor="text1"/>
        </w:rPr>
        <w:fldChar w:fldCharType="end"/>
      </w:r>
      <w:r w:rsidR="003C0371" w:rsidRPr="0009385A">
        <w:rPr>
          <w:color w:val="000000" w:themeColor="text1"/>
        </w:rPr>
        <w:t xml:space="preserve">, </w:t>
      </w:r>
      <w:r w:rsidR="00631DE5" w:rsidRPr="0009385A">
        <w:rPr>
          <w:color w:val="000000" w:themeColor="text1"/>
        </w:rPr>
        <w:t xml:space="preserve">as well </w:t>
      </w:r>
      <w:r w:rsidR="00631DE5">
        <w:rPr>
          <w:color w:val="000000" w:themeColor="text1"/>
        </w:rPr>
        <w:t xml:space="preserve">as </w:t>
      </w:r>
      <w:r w:rsidR="006E55EE" w:rsidRPr="00927CAB">
        <w:rPr>
          <w:color w:val="000000" w:themeColor="text1"/>
        </w:rPr>
        <w:t xml:space="preserve">a neutrophil </w:t>
      </w:r>
      <w:r w:rsidR="006E55EE" w:rsidRPr="0009385A">
        <w:rPr>
          <w:color w:val="000000" w:themeColor="text1"/>
        </w:rPr>
        <w:t>elastase inhibitor (NEi)</w:t>
      </w:r>
      <w:r w:rsidR="00401177" w:rsidRPr="0009385A">
        <w:rPr>
          <w:color w:val="000000" w:themeColor="text1"/>
        </w:rPr>
        <w:fldChar w:fldCharType="begin"/>
      </w:r>
      <w:r w:rsidR="00401177" w:rsidRPr="0009385A">
        <w:rPr>
          <w:color w:val="000000" w:themeColor="text1"/>
        </w:rPr>
        <w:instrText xml:space="preserve"> ADDIN ZOTERO_ITEM CSL_CITATION {"citationID":"fSFackaM","properties":{"formattedCitation":"\\super 15\\nosupersub{}","plainCitation":"15","noteIndex":0},"citationItems":[{"id":1661,"uris":["http://zotero.org/users/local/ScSpagv3/items/JNFBUPVZ"],"uri":["http://zotero.org/users/local/ScSpagv3/items/JNFBUPVZ"],"itemData":{"id":1661,"type":"article-journal","title":"Neutrophil extracellular traps in immunity and disease","container-title":"Nature Reviews. Immunology","page":"134-147","volume":"18","issue":"2","source":"PubMed","abstract":"Neutrophils are innate immune phagocytes that have a central role in immune defence. Our understanding of the role of neutrophils in pathogen clearance, immune regulation and disease pathology has advanced dramatically in recent years. Web-like chromatin structures known as neutrophil extracellular traps (NETs) have been at the forefront of this renewed interest in neutrophil biology. The identification of molecules that modulate the release of NETs has helped to refine our view of the role of NETs in immune protection, inflammatory and autoimmune diseases and cancer. Here, I discuss the key findings and concepts that have thus far shaped the field of NET biology.","DOI":"10.1038/nri.2017.105","ISSN":"1474-1741","note":"PMID: 28990587","journalAbbreviation":"Nat. Rev. Immunol.","language":"eng","author":[{"family":"Papayannopoulos","given":"Venizelos"}],"issued":{"date-parts":[["2018",2]]}}}],"schema":"https://github.com/citation-style-language/schema/raw/master/csl-citation.json"} </w:instrText>
      </w:r>
      <w:r w:rsidR="00401177" w:rsidRPr="0009385A">
        <w:rPr>
          <w:color w:val="000000" w:themeColor="text1"/>
        </w:rPr>
        <w:fldChar w:fldCharType="separate"/>
      </w:r>
      <w:r w:rsidR="00401177" w:rsidRPr="0009385A">
        <w:rPr>
          <w:color w:val="000000" w:themeColor="text1"/>
          <w:vertAlign w:val="superscript"/>
        </w:rPr>
        <w:t>15</w:t>
      </w:r>
      <w:r w:rsidR="00401177" w:rsidRPr="0009385A">
        <w:rPr>
          <w:color w:val="000000" w:themeColor="text1"/>
        </w:rPr>
        <w:fldChar w:fldCharType="end"/>
      </w:r>
      <w:r w:rsidR="006E55EE" w:rsidRPr="0009385A">
        <w:rPr>
          <w:color w:val="000000" w:themeColor="text1"/>
        </w:rPr>
        <w:t xml:space="preserve"> and </w:t>
      </w:r>
      <w:r w:rsidR="007C5A5E" w:rsidRPr="0009385A">
        <w:rPr>
          <w:color w:val="000000" w:themeColor="text1"/>
        </w:rPr>
        <w:t xml:space="preserve">an inhibitor of </w:t>
      </w:r>
      <w:r w:rsidR="00102740" w:rsidRPr="0009385A">
        <w:rPr>
          <w:color w:val="000000" w:themeColor="text1"/>
        </w:rPr>
        <w:t>protein arginine deiminase 4</w:t>
      </w:r>
      <w:r w:rsidR="007C5A5E" w:rsidRPr="0009385A">
        <w:rPr>
          <w:color w:val="000000" w:themeColor="text1"/>
        </w:rPr>
        <w:t xml:space="preserve"> </w:t>
      </w:r>
      <w:r w:rsidR="00102740" w:rsidRPr="0009385A">
        <w:rPr>
          <w:color w:val="000000" w:themeColor="text1"/>
        </w:rPr>
        <w:t>(</w:t>
      </w:r>
      <w:r w:rsidR="007C5A5E" w:rsidRPr="0009385A">
        <w:rPr>
          <w:color w:val="000000" w:themeColor="text1"/>
        </w:rPr>
        <w:t>PAD4</w:t>
      </w:r>
      <w:r w:rsidR="00102740" w:rsidRPr="0009385A">
        <w:rPr>
          <w:color w:val="000000" w:themeColor="text1"/>
        </w:rPr>
        <w:t>)</w:t>
      </w:r>
      <w:r w:rsidR="007C5A5E" w:rsidRPr="0009385A">
        <w:rPr>
          <w:color w:val="000000" w:themeColor="text1"/>
        </w:rPr>
        <w:t xml:space="preserve">, </w:t>
      </w:r>
      <w:r w:rsidR="006E55EE" w:rsidRPr="0009385A">
        <w:rPr>
          <w:color w:val="000000" w:themeColor="text1"/>
        </w:rPr>
        <w:t>Cl-amidine</w:t>
      </w:r>
      <w:r w:rsidR="00401177" w:rsidRPr="0009385A">
        <w:rPr>
          <w:color w:val="000000" w:themeColor="text1"/>
        </w:rPr>
        <w:fldChar w:fldCharType="begin"/>
      </w:r>
      <w:r w:rsidR="005F2860">
        <w:rPr>
          <w:color w:val="000000" w:themeColor="text1"/>
        </w:rPr>
        <w:instrText xml:space="preserve"> ADDIN ZOTERO_ITEM CSL_CITATION {"citationID":"zEtwtOst","properties":{"formattedCitation":"\\super 29\\nosupersub{}","plainCitation":"29","noteIndex":0},"citationItems":[{"id":979,"uris":["http://zotero.org/users/local/ScSpagv3/items/6382B22E"],"uri":["http://zotero.org/users/local/ScSpagv3/items/6382B22E"],"itemData":{"id":979,"type":"article-journal","title":"Histone hypercitrullination mediates chromatin decondensation and neutrophil extracellular trap formation","container-title":"J Cell Biol","page":"205-13","volume":"184","issue":"2","archive_location":"19153223","abstract":"Peripheral blood neutrophils form highly decondensed chromatin structures, termed neutrophil extracellular traps (NETs), that have been implicated in innate immune response to bacterial infection. Neutrophils express high levels of peptidylarginine deiminase 4 (PAD4), which catalyzes histone citrullination. However, whether PAD4 or histone citrullination plays a role in chromatin structure in neutrophils is unclear. In this study, we show that the hypercitrullination of histones by PAD4 mediates chromatin decondensation. Histone hypercitrullination is detected on highly decondensed chromatin in HL-60 granulocytes and blood neutrophils. The inhibition of PAD4 decreases histone hypercitrullination and the formation of NET-like structures, whereas PAD4 treatment of HL-60 cells facilitates these processes. The loss of heterochromatin and multilobular nuclear structures is detected in HL-60 granulocytes after PAD4 activation. Importantly, citrullination of biochemically defined avian nucleosome arrays inhibits their compaction by the linker histone H5 to form higher order chromatin structures. Together, these results suggest that histone hypercitrullination has important functions in chromatin decondensation in granulocytes/neutrophils.","DOI":"10.1083/jcb.200806072","ISSN":"1540-8140 (Electronic) 0021-9525 (Linking)","author":[{"family":"Wang","given":"Y."},{"family":"Li","given":"M."},{"family":"Stadler","given":"S."},{"family":"Correll","given":"S."},{"family":"Li","given":"P."},{"family":"Wang","given":"D."},{"family":"Hayama","given":"R."},{"family":"Leonelli","given":"L."},{"family":"Han","given":"H."},{"family":"Grigoryev","given":"S. A."},{"family":"Allis","given":"C. D."},{"family":"Coonrod","given":"S. A."}],"issued":{"date-parts":[["2009",1,26]]}}}],"schema":"https://github.com/citation-style-language/schema/raw/master/csl-citation.json"} </w:instrText>
      </w:r>
      <w:r w:rsidR="00401177" w:rsidRPr="0009385A">
        <w:rPr>
          <w:color w:val="000000" w:themeColor="text1"/>
        </w:rPr>
        <w:fldChar w:fldCharType="separate"/>
      </w:r>
      <w:r w:rsidR="005F2860" w:rsidRPr="005F2860">
        <w:rPr>
          <w:color w:val="000000"/>
          <w:vertAlign w:val="superscript"/>
        </w:rPr>
        <w:t>29</w:t>
      </w:r>
      <w:r w:rsidR="00401177" w:rsidRPr="0009385A">
        <w:rPr>
          <w:color w:val="000000" w:themeColor="text1"/>
        </w:rPr>
        <w:fldChar w:fldCharType="end"/>
      </w:r>
      <w:r w:rsidR="007C5A5E" w:rsidRPr="0009385A">
        <w:rPr>
          <w:color w:val="000000" w:themeColor="text1"/>
        </w:rPr>
        <w:t xml:space="preserve">, </w:t>
      </w:r>
      <w:r w:rsidR="00D7273C" w:rsidRPr="0009385A">
        <w:rPr>
          <w:color w:val="000000" w:themeColor="text1"/>
        </w:rPr>
        <w:t xml:space="preserve">which </w:t>
      </w:r>
      <w:r w:rsidR="00D7273C" w:rsidRPr="00927CAB">
        <w:rPr>
          <w:color w:val="000000" w:themeColor="text1"/>
        </w:rPr>
        <w:t xml:space="preserve">interfere with </w:t>
      </w:r>
      <w:r w:rsidR="00A075F3" w:rsidRPr="00927CAB">
        <w:rPr>
          <w:color w:val="000000" w:themeColor="text1"/>
        </w:rPr>
        <w:t>NET</w:t>
      </w:r>
      <w:r w:rsidRPr="00927CAB">
        <w:rPr>
          <w:color w:val="000000" w:themeColor="text1"/>
        </w:rPr>
        <w:t xml:space="preserve"> formation </w:t>
      </w:r>
      <w:r w:rsidR="000E1972" w:rsidRPr="00927CAB">
        <w:rPr>
          <w:color w:val="000000" w:themeColor="text1"/>
        </w:rPr>
        <w:t>(</w:t>
      </w:r>
      <w:r w:rsidR="000E1972" w:rsidRPr="00927CAB">
        <w:rPr>
          <w:b/>
          <w:color w:val="000000" w:themeColor="text1"/>
        </w:rPr>
        <w:t xml:space="preserve">Fig. </w:t>
      </w:r>
      <w:r w:rsidR="000175D1" w:rsidRPr="0009385A">
        <w:rPr>
          <w:b/>
          <w:color w:val="000000" w:themeColor="text1"/>
        </w:rPr>
        <w:t>5a</w:t>
      </w:r>
      <w:r w:rsidR="003D08A9">
        <w:rPr>
          <w:b/>
          <w:color w:val="000000" w:themeColor="text1"/>
        </w:rPr>
        <w:t>-c</w:t>
      </w:r>
      <w:r w:rsidR="000175D1" w:rsidRPr="0009385A">
        <w:rPr>
          <w:b/>
          <w:color w:val="000000" w:themeColor="text1"/>
        </w:rPr>
        <w:t xml:space="preserve"> </w:t>
      </w:r>
      <w:r w:rsidR="0005408D" w:rsidRPr="0009385A">
        <w:rPr>
          <w:color w:val="000000" w:themeColor="text1"/>
        </w:rPr>
        <w:t>an</w:t>
      </w:r>
      <w:r w:rsidR="0005408D" w:rsidRPr="00927CAB">
        <w:rPr>
          <w:color w:val="000000" w:themeColor="text1"/>
        </w:rPr>
        <w:t>d</w:t>
      </w:r>
      <w:r w:rsidR="0005408D" w:rsidRPr="00927CAB">
        <w:rPr>
          <w:b/>
          <w:color w:val="000000" w:themeColor="text1"/>
        </w:rPr>
        <w:t xml:space="preserve"> Supplementary Fig. </w:t>
      </w:r>
      <w:r w:rsidR="00342B5C">
        <w:rPr>
          <w:b/>
          <w:color w:val="000000" w:themeColor="text1"/>
        </w:rPr>
        <w:t>10</w:t>
      </w:r>
      <w:r w:rsidR="000E1972" w:rsidRPr="00927CAB">
        <w:rPr>
          <w:color w:val="000000" w:themeColor="text1"/>
        </w:rPr>
        <w:t>)</w:t>
      </w:r>
      <w:r w:rsidR="003C0371" w:rsidRPr="00927CAB">
        <w:rPr>
          <w:color w:val="000000" w:themeColor="text1"/>
        </w:rPr>
        <w:t>.</w:t>
      </w:r>
      <w:r w:rsidR="00E101D6" w:rsidRPr="00927CAB">
        <w:rPr>
          <w:color w:val="000000" w:themeColor="text1"/>
        </w:rPr>
        <w:t xml:space="preserve"> </w:t>
      </w:r>
      <w:r w:rsidR="0009385A">
        <w:rPr>
          <w:color w:val="000000" w:themeColor="text1"/>
        </w:rPr>
        <w:t>Interestingly</w:t>
      </w:r>
      <w:r w:rsidR="00453E84" w:rsidRPr="00927CAB">
        <w:rPr>
          <w:color w:val="000000" w:themeColor="text1"/>
        </w:rPr>
        <w:t xml:space="preserve">, </w:t>
      </w:r>
      <w:r w:rsidR="007768A3">
        <w:rPr>
          <w:color w:val="000000" w:themeColor="text1"/>
        </w:rPr>
        <w:t xml:space="preserve">nearly all </w:t>
      </w:r>
      <w:r w:rsidR="00453E84" w:rsidRPr="00927CAB">
        <w:rPr>
          <w:color w:val="000000" w:themeColor="text1"/>
        </w:rPr>
        <w:t xml:space="preserve">features of type 2 allergic airway inflammation </w:t>
      </w:r>
      <w:r w:rsidR="00F22524" w:rsidRPr="00927CAB">
        <w:rPr>
          <w:color w:val="000000" w:themeColor="text1"/>
        </w:rPr>
        <w:t xml:space="preserve">were significantly reduced </w:t>
      </w:r>
      <w:r w:rsidR="00C64508" w:rsidRPr="00927CAB">
        <w:rPr>
          <w:color w:val="000000" w:themeColor="text1"/>
        </w:rPr>
        <w:t>in DNAse-, NE</w:t>
      </w:r>
      <w:r w:rsidRPr="00927CAB">
        <w:rPr>
          <w:color w:val="000000" w:themeColor="text1"/>
        </w:rPr>
        <w:t>i</w:t>
      </w:r>
      <w:r w:rsidRPr="00927CAB" w:rsidDel="00B80729">
        <w:rPr>
          <w:color w:val="000000" w:themeColor="text1"/>
        </w:rPr>
        <w:t xml:space="preserve"> </w:t>
      </w:r>
      <w:r w:rsidR="00C64508" w:rsidRPr="00927CAB">
        <w:rPr>
          <w:color w:val="000000" w:themeColor="text1"/>
        </w:rPr>
        <w:t>- or Cl-amidine-treated mice</w:t>
      </w:r>
      <w:r w:rsidR="00127EDF" w:rsidRPr="00927CAB">
        <w:rPr>
          <w:color w:val="000000" w:themeColor="text1"/>
        </w:rPr>
        <w:t>, except for IL-4 and IL-13 levels in DN</w:t>
      </w:r>
      <w:r w:rsidR="00127EDF" w:rsidRPr="00231568">
        <w:rPr>
          <w:color w:val="000000" w:themeColor="text1"/>
        </w:rPr>
        <w:t>Ase- and NEi-treated mice, respectively</w:t>
      </w:r>
      <w:r w:rsidR="00231568" w:rsidRPr="00231568">
        <w:rPr>
          <w:color w:val="000000" w:themeColor="text1"/>
        </w:rPr>
        <w:t>, and mucus production in NEi-treated mice</w:t>
      </w:r>
      <w:r w:rsidR="00F22524" w:rsidRPr="00927CAB">
        <w:rPr>
          <w:color w:val="000000" w:themeColor="text1"/>
        </w:rPr>
        <w:t xml:space="preserve"> (</w:t>
      </w:r>
      <w:r w:rsidR="00F22524" w:rsidRPr="00927CAB">
        <w:rPr>
          <w:b/>
          <w:color w:val="000000" w:themeColor="text1"/>
        </w:rPr>
        <w:t>Fi</w:t>
      </w:r>
      <w:r w:rsidR="00F22524" w:rsidRPr="0009385A">
        <w:rPr>
          <w:b/>
          <w:color w:val="000000" w:themeColor="text1"/>
        </w:rPr>
        <w:t xml:space="preserve">g. </w:t>
      </w:r>
      <w:r w:rsidR="000175D1" w:rsidRPr="0009385A">
        <w:rPr>
          <w:b/>
          <w:color w:val="000000" w:themeColor="text1"/>
        </w:rPr>
        <w:t>5</w:t>
      </w:r>
      <w:r w:rsidR="003D08A9">
        <w:rPr>
          <w:b/>
          <w:color w:val="000000" w:themeColor="text1"/>
        </w:rPr>
        <w:t>d</w:t>
      </w:r>
      <w:r w:rsidR="00C97D79" w:rsidRPr="0009385A">
        <w:rPr>
          <w:b/>
          <w:color w:val="000000" w:themeColor="text1"/>
        </w:rPr>
        <w:t>-</w:t>
      </w:r>
      <w:r w:rsidR="003D08A9">
        <w:rPr>
          <w:b/>
          <w:color w:val="000000" w:themeColor="text1"/>
        </w:rPr>
        <w:t>j</w:t>
      </w:r>
      <w:r w:rsidR="00F22524" w:rsidRPr="00927CAB">
        <w:rPr>
          <w:color w:val="000000" w:themeColor="text1"/>
        </w:rPr>
        <w:t>)</w:t>
      </w:r>
      <w:r w:rsidR="006D757E">
        <w:rPr>
          <w:color w:val="000000" w:themeColor="text1"/>
        </w:rPr>
        <w:t>. These results</w:t>
      </w:r>
      <w:r w:rsidR="009C2A5E" w:rsidRPr="00927CAB">
        <w:rPr>
          <w:color w:val="000000" w:themeColor="text1"/>
        </w:rPr>
        <w:t xml:space="preserve"> </w:t>
      </w:r>
      <w:r w:rsidR="000E1972" w:rsidRPr="00927CAB">
        <w:rPr>
          <w:color w:val="000000" w:themeColor="text1"/>
        </w:rPr>
        <w:t xml:space="preserve">support </w:t>
      </w:r>
      <w:r w:rsidR="009C2A5E" w:rsidRPr="00927CAB">
        <w:rPr>
          <w:color w:val="000000" w:themeColor="text1"/>
        </w:rPr>
        <w:t xml:space="preserve">that NETs </w:t>
      </w:r>
      <w:r w:rsidR="003B7D6E" w:rsidRPr="00927CAB">
        <w:rPr>
          <w:color w:val="000000" w:themeColor="text1"/>
        </w:rPr>
        <w:t>mediate</w:t>
      </w:r>
      <w:r w:rsidR="000E1972" w:rsidRPr="00927CAB">
        <w:rPr>
          <w:color w:val="000000" w:themeColor="text1"/>
        </w:rPr>
        <w:t xml:space="preserve"> the</w:t>
      </w:r>
      <w:r w:rsidR="00AF1CCB" w:rsidRPr="00927CAB">
        <w:rPr>
          <w:color w:val="000000" w:themeColor="text1"/>
        </w:rPr>
        <w:t xml:space="preserve"> </w:t>
      </w:r>
      <w:r w:rsidR="003B7D6E" w:rsidRPr="00927CAB">
        <w:rPr>
          <w:color w:val="000000" w:themeColor="text1"/>
        </w:rPr>
        <w:t>onset</w:t>
      </w:r>
      <w:r w:rsidR="000E1972" w:rsidRPr="00927CAB">
        <w:rPr>
          <w:color w:val="000000" w:themeColor="text1"/>
        </w:rPr>
        <w:t xml:space="preserve"> of type 2 allerg</w:t>
      </w:r>
      <w:r w:rsidR="0005408D" w:rsidRPr="00927CAB">
        <w:rPr>
          <w:color w:val="000000" w:themeColor="text1"/>
        </w:rPr>
        <w:t>ic</w:t>
      </w:r>
      <w:r w:rsidR="006D757E">
        <w:rPr>
          <w:color w:val="000000" w:themeColor="text1"/>
        </w:rPr>
        <w:t xml:space="preserve"> airway</w:t>
      </w:r>
      <w:r w:rsidR="000E1972" w:rsidRPr="00927CAB">
        <w:rPr>
          <w:color w:val="000000" w:themeColor="text1"/>
        </w:rPr>
        <w:t xml:space="preserve"> responses</w:t>
      </w:r>
      <w:r w:rsidR="003B7D6E" w:rsidRPr="00927CAB">
        <w:rPr>
          <w:color w:val="000000" w:themeColor="text1"/>
        </w:rPr>
        <w:t xml:space="preserve"> </w:t>
      </w:r>
      <w:r w:rsidR="009C2A5E" w:rsidRPr="00927CAB">
        <w:rPr>
          <w:color w:val="000000" w:themeColor="text1"/>
        </w:rPr>
        <w:t>in</w:t>
      </w:r>
      <w:r w:rsidR="000E1972" w:rsidRPr="00927CAB">
        <w:rPr>
          <w:color w:val="000000" w:themeColor="text1"/>
        </w:rPr>
        <w:t xml:space="preserve"> this model.</w:t>
      </w:r>
    </w:p>
    <w:p w14:paraId="14263D85" w14:textId="77777777" w:rsidR="00D4335A" w:rsidRDefault="00D4335A" w:rsidP="008D7170">
      <w:pPr>
        <w:spacing w:line="480" w:lineRule="auto"/>
        <w:ind w:right="-334"/>
        <w:jc w:val="both"/>
        <w:rPr>
          <w:color w:val="1A1A1A"/>
        </w:rPr>
      </w:pPr>
    </w:p>
    <w:p w14:paraId="335AFE8A" w14:textId="4457AAD4" w:rsidR="00D33FBF" w:rsidRPr="00970B80" w:rsidRDefault="0009385A" w:rsidP="008D7170">
      <w:pPr>
        <w:spacing w:line="480" w:lineRule="auto"/>
        <w:ind w:right="-334"/>
        <w:jc w:val="both"/>
        <w:rPr>
          <w:b/>
        </w:rPr>
      </w:pPr>
      <w:r w:rsidRPr="00970B80">
        <w:rPr>
          <w:b/>
        </w:rPr>
        <w:t xml:space="preserve">NETs from </w:t>
      </w:r>
      <w:r w:rsidR="000078F9" w:rsidRPr="00970B80">
        <w:rPr>
          <w:b/>
        </w:rPr>
        <w:t>LPS</w:t>
      </w:r>
      <w:r w:rsidR="000078F9" w:rsidRPr="00970B80">
        <w:rPr>
          <w:b/>
          <w:vertAlign w:val="subscript"/>
        </w:rPr>
        <w:t>low</w:t>
      </w:r>
      <w:r w:rsidR="000078F9" w:rsidRPr="00970B80">
        <w:rPr>
          <w:b/>
        </w:rPr>
        <w:t xml:space="preserve">-induced </w:t>
      </w:r>
      <w:r w:rsidR="0065425A" w:rsidRPr="00970B80">
        <w:rPr>
          <w:b/>
        </w:rPr>
        <w:t>CXCR4</w:t>
      </w:r>
      <w:r w:rsidR="0065425A" w:rsidRPr="00970B80">
        <w:rPr>
          <w:b/>
          <w:vertAlign w:val="superscript"/>
        </w:rPr>
        <w:t>hi</w:t>
      </w:r>
      <w:r w:rsidR="0065425A" w:rsidRPr="00970B80">
        <w:rPr>
          <w:b/>
        </w:rPr>
        <w:t xml:space="preserve"> neutrophils </w:t>
      </w:r>
      <w:r w:rsidR="000C1F0F" w:rsidRPr="00970B80">
        <w:rPr>
          <w:b/>
        </w:rPr>
        <w:t xml:space="preserve">directly </w:t>
      </w:r>
      <w:r w:rsidR="0065425A" w:rsidRPr="00970B80">
        <w:rPr>
          <w:b/>
        </w:rPr>
        <w:t>promote HDM uptake by CD11b</w:t>
      </w:r>
      <w:r w:rsidR="0065425A" w:rsidRPr="00970B80">
        <w:rPr>
          <w:b/>
          <w:vertAlign w:val="superscript"/>
        </w:rPr>
        <w:t>+</w:t>
      </w:r>
      <w:r w:rsidR="0065425A" w:rsidRPr="00970B80">
        <w:rPr>
          <w:b/>
        </w:rPr>
        <w:t>Ly-6C</w:t>
      </w:r>
      <w:r w:rsidR="0065425A" w:rsidRPr="00970B80">
        <w:rPr>
          <w:b/>
          <w:vertAlign w:val="superscript"/>
        </w:rPr>
        <w:t>+</w:t>
      </w:r>
      <w:r w:rsidR="0065425A" w:rsidRPr="00970B80">
        <w:rPr>
          <w:b/>
        </w:rPr>
        <w:t xml:space="preserve"> </w:t>
      </w:r>
      <w:r w:rsidR="00D33FBF" w:rsidRPr="00970B80">
        <w:rPr>
          <w:b/>
        </w:rPr>
        <w:t>dendritic cells</w:t>
      </w:r>
    </w:p>
    <w:p w14:paraId="1A7593EE" w14:textId="77777777" w:rsidR="00D4335A" w:rsidRDefault="00D4335A" w:rsidP="008D7170">
      <w:pPr>
        <w:spacing w:line="480" w:lineRule="auto"/>
        <w:ind w:right="-334"/>
        <w:jc w:val="both"/>
        <w:rPr>
          <w:b/>
          <w:color w:val="FF0000"/>
          <w:highlight w:val="yellow"/>
        </w:rPr>
      </w:pPr>
    </w:p>
    <w:p w14:paraId="0C262059" w14:textId="4E5C4991" w:rsidR="000C1F0F" w:rsidRPr="00970B80" w:rsidRDefault="00125739" w:rsidP="000C1F0F">
      <w:pPr>
        <w:spacing w:line="480" w:lineRule="auto"/>
        <w:ind w:right="-334"/>
        <w:jc w:val="both"/>
      </w:pPr>
      <w:r w:rsidRPr="00970B80">
        <w:t xml:space="preserve">Given the predominant role played by DCs in </w:t>
      </w:r>
      <w:r w:rsidR="004016E8" w:rsidRPr="00970B80">
        <w:t xml:space="preserve">the induction of acquired Th2 responses </w:t>
      </w:r>
      <w:r w:rsidRPr="00970B80">
        <w:t>to HDM</w:t>
      </w:r>
      <w:r w:rsidRPr="00970B80">
        <w:fldChar w:fldCharType="begin"/>
      </w:r>
      <w:r w:rsidR="005F2860" w:rsidRPr="00970B80">
        <w:instrText xml:space="preserve"> ADDIN ZOTERO_ITEM CSL_CITATION {"citationID":"NxLr56Ea","properties":{"formattedCitation":"\\super 30,31\\nosupersub{}","plainCitation":"30,31","noteIndex":0},"citationItems":[{"id":453,"uris":["http://zotero.org/users/local/ScSpagv3/items/Z63AMP4U"],"uri":["http://zotero.org/users/local/ScSpagv3/items/Z63AMP4U"],"itemData":{"id":453,"type":"article-journal","title":"Resident CD11b(+)Ly6C(-) lung dendritic cells are responsible for allergic airway sensitization to house dust mite in mice","container-title":"PLoS One","page":"e53242","volume":"7","issue":"12","archive_location":"23300898","abstract":"Conventional dendritic cells (DCs) are considered to be the prime initiators of airway allergy. Yet, it remains unclear whether specific DC subsets are preferentially involved in allergic airway sensitization. Here, we systematically assessed the respective pro-allergic potential of individually sorted lung DC subsets isolated from house dust mite antigen (HDM)-treated donor mice, following transfer to naive recipients. Transfer of lung CD11c(+)CD11b(+) DCs, but not CD11c(+)CD11b(-)CD103(+) DCs, was sufficient to prime airway allergy. The CD11c(+)CD11b(+) DC subpopulation was composed of CD11c(+)CD11b(+)Ly6C(+) inflammatory monocyte-derived cells, whose numbers increase in the lungs following HDM exposure, and of CD11c(+)CD11b(+)Ly6C(-) DCs, which remain stable. Counterintuitively, only CD11c(+)CD11b(+)Ly6C(-) DCs, and not CD11c(+)CD11b(+)Ly6C(+) DCs, were able to convey antigen to the lymph nodes and induce adaptive T cell responses and subsequent airway allergy. Our results thus support that lung resident non-inflammatory CD11c(+)CD11b(+)Ly6C(-) DCs are the essential inducers of allergic airway sensitization to the common aeroallergen HDM in mice.","DOI":"10.1371/journal.pone.0053242","ISSN":"1932-6203 (Electronic) 1932-6203 (Linking)","journalAbbreviation":"PloS one","author":[{"family":"Mesnil","given":"C."},{"family":"Sabatel","given":"C. M."},{"family":"Marichal","given":"T."},{"family":"Toussaint","given":"M."},{"family":"Cataldo","given":"D."},{"family":"Drion","given":"P. V."},{"family":"Lekeux","given":"P."},{"family":"Bureau","given":"F."},{"family":"Desmet","given":"C. J."}],"issued":{"date-parts":[["2012"]]}}},{"id":539,"uris":["http://zotero.org/users/local/ScSpagv3/items/N3MFHZZC"],"uri":["http://zotero.org/users/local/ScSpagv3/items/N3MFHZZC"],"itemData":{"id":539,"type":"article-journal","title":"Conventional and monocyte-derived CD11b(+) dendritic cells initiate and maintain T helper 2 cell-mediated immunity to house dust mite allergen","container-title":"Immunity","page":"322-35","volume":"38","issue":"2","archive_location":"23352232","abstract":"Dendritic cells (DCs) are crucial for mounting allergic airway inflammation, but it is unclear which subset of DCs performs this task. By using CD64 and MAR-1 staining, we reliably separated CD11b(+) monocyte-derived DCs (moDCs) from conventional DCs (cDCs) and studied antigen uptake, migration, and presentation assays of lung and lymph node (LN) DCs in response to inhaled house dust mite (HDM). Mainly CD11b(+) cDCs but not CD103(+) cDCs induced T helper 2 (Th2) cell immunity in HDM-specific T cells in vitro and asthma in vivo. Studies in Flt3l(-/-) mice, lacking all cDCs, revealed that moDCs were also sufficient to induce Th2 cell-mediated immunity but only when high-dose HDM was given. The main function of moDCs was the production of proinflammatory chemokines and allergen presentation in the lung during challenge. Thus, we have identified migratory CD11b(+) cDCs as the principal subset inducing Th2 cell-mediated immunity in the LN, whereas moDCs orchestrate allergic inflammation in the lung.","DOI":"10.1016/j.immuni.2012.10.016","ISSN":"1097-4180 (Electronic) 1074-7613 (Linking)","journalAbbreviation":"Immunity","author":[{"family":"Plantinga","given":"M."},{"family":"Guilliams","given":"M."},{"family":"Vanheerswynghels","given":"M."},{"family":"Deswarte","given":"K."},{"family":"Branco-Madeira","given":"F."},{"family":"Toussaint","given":"W."},{"family":"Vanhoutte","given":"L."},{"family":"Neyt","given":"K."},{"family":"Killeen","given":"N."},{"family":"Malissen","given":"B."},{"family":"Hammad","given":"H."},{"family":"Lambrecht","given":"B. N."}],"issued":{"date-parts":[["2013",2,21]]}}}],"schema":"https://github.com/citation-style-language/schema/raw/master/csl-citation.json"} </w:instrText>
      </w:r>
      <w:r w:rsidRPr="00970B80">
        <w:fldChar w:fldCharType="separate"/>
      </w:r>
      <w:r w:rsidR="005F2860" w:rsidRPr="00970B80">
        <w:rPr>
          <w:vertAlign w:val="superscript"/>
        </w:rPr>
        <w:t>30,31</w:t>
      </w:r>
      <w:r w:rsidRPr="00970B80">
        <w:fldChar w:fldCharType="end"/>
      </w:r>
      <w:r w:rsidR="00D4335A" w:rsidRPr="00970B80">
        <w:t>, we looked at the</w:t>
      </w:r>
      <w:r w:rsidRPr="00970B80">
        <w:t>ir</w:t>
      </w:r>
      <w:r w:rsidR="00D4335A" w:rsidRPr="00970B80">
        <w:t xml:space="preserve"> behavior </w:t>
      </w:r>
      <w:r w:rsidRPr="00970B80">
        <w:t>upon exposure to low or high doses of LPS</w:t>
      </w:r>
      <w:r w:rsidR="000175D1" w:rsidRPr="00970B80">
        <w:t xml:space="preserve"> (</w:t>
      </w:r>
      <w:r w:rsidR="000175D1" w:rsidRPr="00970B80">
        <w:rPr>
          <w:b/>
        </w:rPr>
        <w:t>Fig. 6a</w:t>
      </w:r>
      <w:r w:rsidR="008E4C87" w:rsidRPr="00970B80">
        <w:rPr>
          <w:b/>
        </w:rPr>
        <w:t>,b</w:t>
      </w:r>
      <w:r w:rsidR="000175D1" w:rsidRPr="00970B80">
        <w:t>)</w:t>
      </w:r>
      <w:r w:rsidRPr="00970B80">
        <w:t>. We</w:t>
      </w:r>
      <w:r w:rsidR="004C154E" w:rsidRPr="00970B80">
        <w:t xml:space="preserve"> </w:t>
      </w:r>
      <w:r w:rsidR="00D4335A" w:rsidRPr="00970B80">
        <w:t>found that lungs of LPS</w:t>
      </w:r>
      <w:r w:rsidR="00D4335A" w:rsidRPr="00970B80">
        <w:rPr>
          <w:vertAlign w:val="subscript"/>
        </w:rPr>
        <w:t>low</w:t>
      </w:r>
      <w:r w:rsidR="00D4335A" w:rsidRPr="00970B80">
        <w:t>-treated mice exposed to fluorescent-labeled HDM contained greater numbers of</w:t>
      </w:r>
      <w:r w:rsidR="008E4C87" w:rsidRPr="00970B80">
        <w:t xml:space="preserve"> </w:t>
      </w:r>
      <w:r w:rsidR="00D4335A" w:rsidRPr="00970B80">
        <w:t>CD11b</w:t>
      </w:r>
      <w:r w:rsidR="00D4335A" w:rsidRPr="00970B80">
        <w:rPr>
          <w:vertAlign w:val="superscript"/>
        </w:rPr>
        <w:t>+</w:t>
      </w:r>
      <w:r w:rsidR="000175D1" w:rsidRPr="00970B80">
        <w:t>Ly-6C</w:t>
      </w:r>
      <w:r w:rsidR="000175D1" w:rsidRPr="00970B80">
        <w:rPr>
          <w:vertAlign w:val="superscript"/>
        </w:rPr>
        <w:t>+</w:t>
      </w:r>
      <w:r w:rsidR="00D4335A" w:rsidRPr="00970B80">
        <w:t xml:space="preserve"> DCs </w:t>
      </w:r>
      <w:r w:rsidR="004016E8" w:rsidRPr="00970B80">
        <w:t>that incorporated HDM</w:t>
      </w:r>
      <w:r w:rsidR="000C1F0F" w:rsidRPr="00970B80">
        <w:t>, and to a lesser extent of HDM</w:t>
      </w:r>
      <w:r w:rsidR="000C1F0F" w:rsidRPr="00970B80">
        <w:rPr>
          <w:vertAlign w:val="superscript"/>
        </w:rPr>
        <w:t>+</w:t>
      </w:r>
      <w:r w:rsidR="000C1F0F" w:rsidRPr="00970B80">
        <w:t>CD11b</w:t>
      </w:r>
      <w:r w:rsidR="000C1F0F" w:rsidRPr="00970B80">
        <w:rPr>
          <w:vertAlign w:val="superscript"/>
        </w:rPr>
        <w:t>+</w:t>
      </w:r>
      <w:r w:rsidR="000C1F0F" w:rsidRPr="00970B80">
        <w:t>Ly-6C</w:t>
      </w:r>
      <w:r w:rsidR="000C1F0F" w:rsidRPr="00970B80">
        <w:rPr>
          <w:vertAlign w:val="superscript"/>
        </w:rPr>
        <w:t>-</w:t>
      </w:r>
      <w:r w:rsidR="000C1F0F" w:rsidRPr="00970B80">
        <w:t xml:space="preserve"> DCs,</w:t>
      </w:r>
      <w:r w:rsidR="004016E8" w:rsidRPr="00970B80">
        <w:t xml:space="preserve"> </w:t>
      </w:r>
      <w:r w:rsidR="00D4335A" w:rsidRPr="00970B80">
        <w:t>as compared to the lungs of vehicle- or LPS</w:t>
      </w:r>
      <w:r w:rsidR="00D4335A" w:rsidRPr="00970B80">
        <w:rPr>
          <w:vertAlign w:val="subscript"/>
        </w:rPr>
        <w:t>high</w:t>
      </w:r>
      <w:r w:rsidR="00D4335A" w:rsidRPr="00970B80">
        <w:t>-treated counterparts (</w:t>
      </w:r>
      <w:r w:rsidR="00D4335A" w:rsidRPr="00970B80">
        <w:rPr>
          <w:b/>
        </w:rPr>
        <w:t xml:space="preserve">Fig. </w:t>
      </w:r>
      <w:r w:rsidR="000175D1" w:rsidRPr="00970B80">
        <w:rPr>
          <w:b/>
        </w:rPr>
        <w:t>6</w:t>
      </w:r>
      <w:r w:rsidR="008E4C87" w:rsidRPr="00970B80">
        <w:rPr>
          <w:b/>
        </w:rPr>
        <w:t>c</w:t>
      </w:r>
      <w:r w:rsidR="000175D1" w:rsidRPr="00970B80">
        <w:rPr>
          <w:b/>
        </w:rPr>
        <w:t>,</w:t>
      </w:r>
      <w:r w:rsidR="008E4C87" w:rsidRPr="00970B80">
        <w:rPr>
          <w:b/>
        </w:rPr>
        <w:t>d</w:t>
      </w:r>
      <w:r w:rsidR="00D4335A" w:rsidRPr="00970B80">
        <w:t xml:space="preserve">). </w:t>
      </w:r>
      <w:r w:rsidR="000C1F0F" w:rsidRPr="00970B80">
        <w:t>Of note, such numbers of lung HDM</w:t>
      </w:r>
      <w:r w:rsidR="000C1F0F" w:rsidRPr="00970B80">
        <w:rPr>
          <w:vertAlign w:val="superscript"/>
        </w:rPr>
        <w:t>+</w:t>
      </w:r>
      <w:r w:rsidR="000C1F0F" w:rsidRPr="00970B80">
        <w:t>CD11b</w:t>
      </w:r>
      <w:r w:rsidR="000C1F0F" w:rsidRPr="00970B80">
        <w:rPr>
          <w:vertAlign w:val="superscript"/>
        </w:rPr>
        <w:t>+</w:t>
      </w:r>
      <w:r w:rsidR="000C1F0F" w:rsidRPr="00970B80">
        <w:t>Ly-6C</w:t>
      </w:r>
      <w:r w:rsidR="000C1F0F" w:rsidRPr="00970B80">
        <w:rPr>
          <w:vertAlign w:val="superscript"/>
        </w:rPr>
        <w:t>+</w:t>
      </w:r>
      <w:r w:rsidR="000C1F0F" w:rsidRPr="00970B80">
        <w:t xml:space="preserve"> DCs </w:t>
      </w:r>
      <w:r w:rsidR="000C1F0F" w:rsidRPr="00970B80">
        <w:lastRenderedPageBreak/>
        <w:t>were significantly reduced in DNAse, NEi or Cl-amidine-treated mice as compared to the vehicle-treated counterparts (</w:t>
      </w:r>
      <w:r w:rsidR="000C1F0F" w:rsidRPr="00970B80">
        <w:rPr>
          <w:b/>
        </w:rPr>
        <w:t>Fig. 6e,f</w:t>
      </w:r>
      <w:r w:rsidR="000C1F0F" w:rsidRPr="00970B80">
        <w:t xml:space="preserve">), </w:t>
      </w:r>
      <w:r w:rsidR="00AB6645" w:rsidRPr="00970B80">
        <w:t>suggesting</w:t>
      </w:r>
      <w:r w:rsidR="000C1F0F" w:rsidRPr="00970B80">
        <w:t xml:space="preserve"> that NETs directly or indirectly promote HDM uptake by CD11b</w:t>
      </w:r>
      <w:r w:rsidR="000C1F0F" w:rsidRPr="00970B80">
        <w:rPr>
          <w:vertAlign w:val="superscript"/>
        </w:rPr>
        <w:t>+</w:t>
      </w:r>
      <w:r w:rsidR="000C1F0F" w:rsidRPr="00970B80">
        <w:t>Ly-6C</w:t>
      </w:r>
      <w:r w:rsidR="000C1F0F" w:rsidRPr="00970B80">
        <w:rPr>
          <w:vertAlign w:val="superscript"/>
        </w:rPr>
        <w:t>+</w:t>
      </w:r>
      <w:r w:rsidR="000C1F0F" w:rsidRPr="00970B80">
        <w:t xml:space="preserve"> DCs </w:t>
      </w:r>
      <w:r w:rsidR="000C1F0F" w:rsidRPr="00970B80">
        <w:rPr>
          <w:i/>
        </w:rPr>
        <w:t>in vivo</w:t>
      </w:r>
      <w:r w:rsidR="0046526C" w:rsidRPr="00970B80">
        <w:rPr>
          <w:i/>
        </w:rPr>
        <w:t xml:space="preserve">, </w:t>
      </w:r>
      <w:r w:rsidR="0046526C" w:rsidRPr="00970B80">
        <w:t xml:space="preserve">thus </w:t>
      </w:r>
      <w:r w:rsidR="00AB6645" w:rsidRPr="00970B80">
        <w:t>potentiating subsequent type 2 sensitization to HDM.</w:t>
      </w:r>
    </w:p>
    <w:p w14:paraId="2A46E8A9" w14:textId="2C6EC619" w:rsidR="007363E3" w:rsidRPr="00970B80" w:rsidRDefault="00C44B31" w:rsidP="008D7170">
      <w:pPr>
        <w:spacing w:line="480" w:lineRule="auto"/>
        <w:ind w:right="-334"/>
        <w:jc w:val="both"/>
      </w:pPr>
      <w:r w:rsidRPr="00970B80">
        <w:tab/>
        <w:t xml:space="preserve">To assess whether </w:t>
      </w:r>
      <w:r w:rsidR="00457531" w:rsidRPr="00970B80">
        <w:t>CXCR4</w:t>
      </w:r>
      <w:r w:rsidR="00457531" w:rsidRPr="00970B80">
        <w:rPr>
          <w:vertAlign w:val="superscript"/>
        </w:rPr>
        <w:t>hi</w:t>
      </w:r>
      <w:r w:rsidR="00457531" w:rsidRPr="00970B80">
        <w:t xml:space="preserve"> neutrophils </w:t>
      </w:r>
      <w:r w:rsidRPr="00970B80">
        <w:t xml:space="preserve">can </w:t>
      </w:r>
      <w:r w:rsidR="00457531" w:rsidRPr="00970B80">
        <w:t xml:space="preserve">directly </w:t>
      </w:r>
      <w:r w:rsidRPr="00970B80">
        <w:t>modulate</w:t>
      </w:r>
      <w:r w:rsidR="00457531" w:rsidRPr="00970B80">
        <w:t xml:space="preserve"> HDM uptake by CD11b</w:t>
      </w:r>
      <w:r w:rsidR="00457531" w:rsidRPr="00970B80">
        <w:rPr>
          <w:vertAlign w:val="superscript"/>
        </w:rPr>
        <w:t>+</w:t>
      </w:r>
      <w:r w:rsidR="00457531" w:rsidRPr="00970B80">
        <w:t>Ly-6C</w:t>
      </w:r>
      <w:r w:rsidR="00457531" w:rsidRPr="00970B80">
        <w:rPr>
          <w:vertAlign w:val="superscript"/>
        </w:rPr>
        <w:t>+</w:t>
      </w:r>
      <w:r w:rsidR="00457531" w:rsidRPr="00970B80">
        <w:t xml:space="preserve"> DCs through NET release, we developed an </w:t>
      </w:r>
      <w:r w:rsidR="00457531" w:rsidRPr="00970B80">
        <w:rPr>
          <w:i/>
        </w:rPr>
        <w:t xml:space="preserve">ex vivo </w:t>
      </w:r>
      <w:r w:rsidR="00457531" w:rsidRPr="00970B80">
        <w:t>model in which FACS-sorted LPS</w:t>
      </w:r>
      <w:r w:rsidR="00457531" w:rsidRPr="00970B80">
        <w:rPr>
          <w:vertAlign w:val="subscript"/>
        </w:rPr>
        <w:t>low</w:t>
      </w:r>
      <w:r w:rsidR="00457531" w:rsidRPr="00970B80">
        <w:t>-induced neutrophils were co-cultured with bone-marrow derived DCs (BMDCs)</w:t>
      </w:r>
      <w:r w:rsidR="00947DC9" w:rsidRPr="00970B80">
        <w:t xml:space="preserve"> (</w:t>
      </w:r>
      <w:r w:rsidR="00947DC9" w:rsidRPr="00970B80">
        <w:rPr>
          <w:b/>
        </w:rPr>
        <w:t>Fig. 6g</w:t>
      </w:r>
      <w:r w:rsidR="00947DC9" w:rsidRPr="00970B80">
        <w:t xml:space="preserve">). BMDCs </w:t>
      </w:r>
      <w:r w:rsidR="00457531" w:rsidRPr="00970B80">
        <w:t>contain</w:t>
      </w:r>
      <w:r w:rsidR="00947DC9" w:rsidRPr="00970B80">
        <w:t>ed</w:t>
      </w:r>
      <w:r w:rsidR="00457531" w:rsidRPr="00970B80">
        <w:t xml:space="preserve"> </w:t>
      </w:r>
      <w:r w:rsidR="00947DC9" w:rsidRPr="00970B80">
        <w:t xml:space="preserve">both </w:t>
      </w:r>
      <w:r w:rsidR="00457531" w:rsidRPr="00970B80">
        <w:t>CD11b</w:t>
      </w:r>
      <w:r w:rsidR="00457531" w:rsidRPr="00970B80">
        <w:rPr>
          <w:vertAlign w:val="superscript"/>
        </w:rPr>
        <w:t>+</w:t>
      </w:r>
      <w:r w:rsidR="00457531" w:rsidRPr="00970B80">
        <w:t>Ly-6C</w:t>
      </w:r>
      <w:r w:rsidR="00457531" w:rsidRPr="00970B80">
        <w:rPr>
          <w:vertAlign w:val="superscript"/>
        </w:rPr>
        <w:t>+</w:t>
      </w:r>
      <w:r w:rsidR="00457531" w:rsidRPr="00970B80">
        <w:t xml:space="preserve"> </w:t>
      </w:r>
      <w:r w:rsidR="00947DC9" w:rsidRPr="00970B80">
        <w:t>and CD11b</w:t>
      </w:r>
      <w:r w:rsidR="00947DC9" w:rsidRPr="00970B80">
        <w:rPr>
          <w:vertAlign w:val="superscript"/>
        </w:rPr>
        <w:t>+</w:t>
      </w:r>
      <w:r w:rsidR="00947DC9" w:rsidRPr="00970B80">
        <w:t>Ly-6C</w:t>
      </w:r>
      <w:r w:rsidR="00947DC9" w:rsidRPr="00970B80">
        <w:rPr>
          <w:vertAlign w:val="superscript"/>
        </w:rPr>
        <w:t>-</w:t>
      </w:r>
      <w:r w:rsidR="00457531" w:rsidRPr="00970B80">
        <w:t xml:space="preserve"> DCs</w:t>
      </w:r>
      <w:r w:rsidR="00947DC9" w:rsidRPr="00970B80">
        <w:t xml:space="preserve"> (</w:t>
      </w:r>
      <w:r w:rsidR="00947DC9" w:rsidRPr="00970B80">
        <w:rPr>
          <w:b/>
        </w:rPr>
        <w:t>Fig. 6h</w:t>
      </w:r>
      <w:r w:rsidR="00947DC9" w:rsidRPr="00970B80">
        <w:t>)</w:t>
      </w:r>
      <w:r w:rsidR="00457531" w:rsidRPr="00970B80">
        <w:t xml:space="preserve"> and are able to </w:t>
      </w:r>
      <w:r w:rsidR="00947DC9" w:rsidRPr="00970B80">
        <w:t>induce</w:t>
      </w:r>
      <w:r w:rsidR="00457531" w:rsidRPr="00970B80">
        <w:t xml:space="preserve"> type 2 </w:t>
      </w:r>
      <w:r w:rsidR="00947DC9" w:rsidRPr="00970B80">
        <w:t>sensitization</w:t>
      </w:r>
      <w:r w:rsidR="00457531" w:rsidRPr="00970B80">
        <w:t xml:space="preserve"> to HDM when pulsed with HDM and reinjected into recipient</w:t>
      </w:r>
      <w:r w:rsidR="00457531" w:rsidRPr="00970B80">
        <w:rPr>
          <w:i/>
        </w:rPr>
        <w:t xml:space="preserve"> </w:t>
      </w:r>
      <w:r w:rsidR="00457531" w:rsidRPr="00970B80">
        <w:t>animals</w:t>
      </w:r>
      <w:r w:rsidR="00457531" w:rsidRPr="00970B80">
        <w:fldChar w:fldCharType="begin"/>
      </w:r>
      <w:r w:rsidR="005F2860" w:rsidRPr="00970B80">
        <w:instrText xml:space="preserve"> ADDIN ZOTERO_ITEM CSL_CITATION {"citationID":"fSBFlm8A","properties":{"formattedCitation":"\\super 32\\nosupersub{}","plainCitation":"32","noteIndex":0},"citationItems":[{"id":424,"uris":["http://zotero.org/users/local/ScSpagv3/items/LQLXZCKW"],"uri":["http://zotero.org/users/local/ScSpagv3/items/LQLXZCKW"],"itemData":{"id":424,"type":"article-journal","title":"Interferon response factor 3 is essential for house dust mite-induced airway allergy","container-title":"J Allergy Clin Immunol","page":"836-844 e13","volume":"126","issue":"4","archive_location":"20673978","DOI":"10.1016/j.jaci.2010.06.009","ISSN":"1097-6825 (Electronic) 0091-6749 (Linking)","journalAbbreviation":"The Journal of allergy and clinical immunology","language":"eng","author":[{"family":"Marichal","given":"T."},{"family":"Bedoret","given":"D."},{"family":"Mesnil","given":"C."},{"family":"Pichavant","given":"M."},{"family":"Goriely","given":"S."},{"family":"Trottein","given":"F."},{"family":"Cataldo","given":"D."},{"family":"Goldman","given":"M."},{"family":"Lekeux","given":"P."},{"family":"Bureau","given":"F."},{"family":"Desmet","given":"C. J."}],"issued":{"date-parts":[["2010",10]]}}}],"schema":"https://github.com/citation-style-language/schema/raw/master/csl-citation.json"} </w:instrText>
      </w:r>
      <w:r w:rsidR="00457531" w:rsidRPr="00970B80">
        <w:fldChar w:fldCharType="separate"/>
      </w:r>
      <w:r w:rsidR="005F2860" w:rsidRPr="00970B80">
        <w:rPr>
          <w:vertAlign w:val="superscript"/>
        </w:rPr>
        <w:t>32</w:t>
      </w:r>
      <w:r w:rsidR="00457531" w:rsidRPr="00970B80">
        <w:fldChar w:fldCharType="end"/>
      </w:r>
      <w:r w:rsidR="00457531" w:rsidRPr="00970B80">
        <w:t>. Interestingly, we found that LPS</w:t>
      </w:r>
      <w:r w:rsidR="00457531" w:rsidRPr="00970B80">
        <w:rPr>
          <w:vertAlign w:val="subscript"/>
        </w:rPr>
        <w:t>low</w:t>
      </w:r>
      <w:r w:rsidR="00457531" w:rsidRPr="00970B80">
        <w:t xml:space="preserve">-induced neutrophils were very potent in </w:t>
      </w:r>
      <w:r w:rsidR="003D6B55" w:rsidRPr="00970B80">
        <w:t>increasing</w:t>
      </w:r>
      <w:r w:rsidR="00457531" w:rsidRPr="00970B80">
        <w:t xml:space="preserve"> HDM uptake by CD11b</w:t>
      </w:r>
      <w:r w:rsidR="00457531" w:rsidRPr="00970B80">
        <w:rPr>
          <w:vertAlign w:val="superscript"/>
        </w:rPr>
        <w:t>+</w:t>
      </w:r>
      <w:r w:rsidR="00457531" w:rsidRPr="00970B80">
        <w:t>Ly-6C</w:t>
      </w:r>
      <w:r w:rsidR="00457531" w:rsidRPr="00970B80">
        <w:rPr>
          <w:vertAlign w:val="superscript"/>
        </w:rPr>
        <w:t>+</w:t>
      </w:r>
      <w:r w:rsidR="00457531" w:rsidRPr="00970B80">
        <w:t xml:space="preserve"> DCs,</w:t>
      </w:r>
      <w:r w:rsidR="003D6B55" w:rsidRPr="00970B80">
        <w:t xml:space="preserve"> and to a lesser extent by CD11b</w:t>
      </w:r>
      <w:r w:rsidR="003D6B55" w:rsidRPr="00970B80">
        <w:rPr>
          <w:vertAlign w:val="superscript"/>
        </w:rPr>
        <w:t>+</w:t>
      </w:r>
      <w:r w:rsidR="003D6B55" w:rsidRPr="00970B80">
        <w:t>Ly-6C</w:t>
      </w:r>
      <w:r w:rsidR="003D6B55" w:rsidRPr="00970B80">
        <w:rPr>
          <w:vertAlign w:val="superscript"/>
        </w:rPr>
        <w:t>-</w:t>
      </w:r>
      <w:r w:rsidR="003D6B55" w:rsidRPr="00970B80">
        <w:t xml:space="preserve"> DCs,</w:t>
      </w:r>
      <w:r w:rsidR="00457531" w:rsidRPr="00970B80">
        <w:t xml:space="preserve"> reminiscent of what we observed </w:t>
      </w:r>
      <w:r w:rsidR="00457531" w:rsidRPr="00970B80">
        <w:rPr>
          <w:i/>
        </w:rPr>
        <w:t xml:space="preserve">in vivo </w:t>
      </w:r>
      <w:r w:rsidR="00457531" w:rsidRPr="00970B80">
        <w:t>(</w:t>
      </w:r>
      <w:r w:rsidR="00457531" w:rsidRPr="00970B80">
        <w:rPr>
          <w:b/>
        </w:rPr>
        <w:t>Fig. 6</w:t>
      </w:r>
      <w:r w:rsidR="003D6B55" w:rsidRPr="00970B80">
        <w:rPr>
          <w:b/>
        </w:rPr>
        <w:t>i,j</w:t>
      </w:r>
      <w:r w:rsidR="00457531" w:rsidRPr="00970B80">
        <w:t xml:space="preserve">). </w:t>
      </w:r>
      <w:r w:rsidR="00CE278D" w:rsidRPr="00970B80">
        <w:t xml:space="preserve">Such effect was </w:t>
      </w:r>
      <w:r w:rsidR="007867CA" w:rsidRPr="00970B80">
        <w:t xml:space="preserve">partially </w:t>
      </w:r>
      <w:r w:rsidR="00CE278D" w:rsidRPr="00970B80">
        <w:t xml:space="preserve">dependent on NETs, </w:t>
      </w:r>
      <w:r w:rsidR="007867CA" w:rsidRPr="00970B80">
        <w:t>especially</w:t>
      </w:r>
      <w:r w:rsidR="00CE278D" w:rsidRPr="00970B80">
        <w:t xml:space="preserve"> for CD11b</w:t>
      </w:r>
      <w:r w:rsidR="00CE278D" w:rsidRPr="00970B80">
        <w:rPr>
          <w:vertAlign w:val="superscript"/>
        </w:rPr>
        <w:t>+</w:t>
      </w:r>
      <w:r w:rsidR="00CE278D" w:rsidRPr="00970B80">
        <w:t>Ly-6C</w:t>
      </w:r>
      <w:r w:rsidR="00CE278D" w:rsidRPr="00970B80">
        <w:rPr>
          <w:vertAlign w:val="superscript"/>
        </w:rPr>
        <w:t>+</w:t>
      </w:r>
      <w:r w:rsidR="00CE278D" w:rsidRPr="00970B80">
        <w:t xml:space="preserve"> DCs, as it was significantly diminished when DNAse was added to the co-culture (</w:t>
      </w:r>
      <w:r w:rsidR="00CE278D" w:rsidRPr="00970B80">
        <w:rPr>
          <w:b/>
        </w:rPr>
        <w:t>Fig. 6i,j</w:t>
      </w:r>
      <w:r w:rsidR="00CE278D" w:rsidRPr="00970B80">
        <w:t xml:space="preserve">). We also found that </w:t>
      </w:r>
      <w:r w:rsidR="00F94F4A" w:rsidRPr="00970B80">
        <w:t>LPS</w:t>
      </w:r>
      <w:r w:rsidR="00F94F4A" w:rsidRPr="00970B80">
        <w:rPr>
          <w:vertAlign w:val="subscript"/>
        </w:rPr>
        <w:t>low</w:t>
      </w:r>
      <w:r w:rsidR="00F94F4A" w:rsidRPr="00970B80">
        <w:t xml:space="preserve">-induced neutrophils could </w:t>
      </w:r>
      <w:r w:rsidR="00CE278D" w:rsidRPr="00970B80">
        <w:t>upregulate</w:t>
      </w:r>
      <w:r w:rsidR="00F94F4A" w:rsidRPr="00970B80">
        <w:t xml:space="preserve"> the expression of the pro-T</w:t>
      </w:r>
      <w:r w:rsidR="00F94F4A" w:rsidRPr="00970B80">
        <w:rPr>
          <w:vertAlign w:val="subscript"/>
        </w:rPr>
        <w:t>H</w:t>
      </w:r>
      <w:r w:rsidR="00F94F4A" w:rsidRPr="00970B80">
        <w:t>2 co-stimulatory molecule CD86</w:t>
      </w:r>
      <w:r w:rsidR="00CE278D" w:rsidRPr="00970B80">
        <w:fldChar w:fldCharType="begin"/>
      </w:r>
      <w:r w:rsidR="005F2860" w:rsidRPr="00970B80">
        <w:instrText xml:space="preserve"> ADDIN ZOTERO_ITEM CSL_CITATION {"citationID":"gZJzTAiq","properties":{"formattedCitation":"\\super 33,34\\nosupersub{}","plainCitation":"33,34","noteIndex":0},"citationItems":[{"id":1671,"uris":["http://zotero.org/users/local/ScSpagv3/items/H2UUWTLT"],"uri":["http://zotero.org/users/local/ScSpagv3/items/H2UUWTLT"],"itemData":{"id":1671,"type":"article-journal","title":"Costimulation through CD86 is involved in airway antigen-presenting cell and T cell responses to allergen in atopic asthmatics","container-title":"Journal of Immunology (Baltimore, Md.: 1950)","page":"6375-6382","volume":"161","issue":"11","source":"PubMed","abstract":"Atopic allergic asthma is characterized by activation of Th2-type T cells in the bronchial mucosa. Previous reports have suggested an important role for costimulation through the CD28/CTLA4-CD80/CD86 pathway in allergen activation of T cells in animal models of inhaled allergen challenge. However, human allergen-specific lines and clones were reported to be costimulation independent. We therefore examined CD80 and CD86 dependence of allergen-induced T cell proliferation and cytokine production in peripheral blood and bronchoalveolar lavage from atopic asthmatic subjects and controls. Both allergen-induced proliferation and IL-5 production from PBMC were inhibited by CTLA4-Ig fusion protein and anti-CD86, but not anti-CD80 mAbs. When allergen-specific CD4+ T cell lines from peripheral blood were examined, proliferation and cytokine production were found to be independent of CD80 or CD86 costimulation. However, when cells obtained directly from the airways were examined, allergen-induced proliferation of bronchoalveolar lavage T cells from atopic asthmatic subjects was inhibited by anti-CD86 but not anti-CD80. In addition, bronchoalveolar lavage-adherent cells from asthmatic, but not control subjects showed APC activity to autologous T cells. This was also inhibited by anti-CD86 but not anti-CD80. Thus allergen-induced T cell activation and IL-5 production in the airway in asthmatic subjects is susceptible to blockade by agents interfering with costimulation via CD86, and this may hold therapeutic potential in asthma.","ISSN":"0022-1767","note":"PMID: 9834128","journalAbbreviation":"J. Immunol.","language":"eng","author":[{"family":"Larché","given":"M."},{"family":"Till","given":"S. J."},{"family":"Haselden","given":"B. M."},{"family":"North","given":"J."},{"family":"Barkans","given":"J."},{"family":"Corrigan","given":"C. J."},{"family":"Kay","given":"A. B."},{"family":"Robinson","given":"D. S."}],"issued":{"date-parts":[["1998",12,1]]}}},{"id":256,"uris":["http://zotero.org/users/local/ScSpagv3/items/7MYBPZ6H"],"uri":["http://zotero.org/users/local/ScSpagv3/items/7MYBPZ6H"],"itemData":{"id":256,"type":"article-journal","title":"Interferon response factor-3 promotes the pro-Th2 activity of mouse lung CD11b+ conventional dendritic cells in response to house dust mite allergens","container-title":"Eur J Immunol","page":"2614-2628","volume":"46","issue":"11","archive_location":"27546168","abstract":"Very few transcription factors have been identified that are required by antigen-presenting cells (APCs) to induce T helper type 2 (Th2) responses. Because lung CD11b+ conventional dendritic cells (CD11b+ cDCs) are responsible for priming Th2 responses in house-dust mite (HDM)-induced airway allergy, we used them as a model to identify transcriptional events regulating the pro-Th2 activity of cDCs. Transcriptomic profiling of lung CD11b+ cDCs exposed to HDM in vivo revealed first that HDM triggers an antiviral defence-like response, and second that the majority of HDM-induced transcriptional changes depend on the transcription factor Interferon Response Factor-3 (Irf3). Validating the functional relevance of these observations, Irf3-deficient CD11b+ cDCs displayed reduced pro-allergic activity. Indeed, Irf3-deficient CD11b+ cDCs induced less Th2, more regulatory T cell, and similar Th1 differentiation in naive CD4+ T cells compared to their wild-type counterparts. The altered APC activity of Irf3 CD11b+ cDCs was associated with reduced expression of CD86 and was phenocopied by blocking CD86 activity in wild-type CD11b+ cDCs. Altogether, these results establish Irf3, known mostly for its role in antiviral responses, as a transcription factor involved in the induction of Th2 responses through the promotion of pro-Th2 costimulation in CD11b+ DCs.","DOI":"10.1002/eji.201646513","ISSN":"1521-4141 (Electronic) 0014-2980 (Linking)","author":[{"family":"Janss","given":"T."},{"family":"Mesnil","given":"C."},{"family":"Pirottin","given":"D."},{"family":"Lemaitre","given":"P."},{"family":"Marichal","given":"T."},{"family":"Bureau","given":"F."},{"family":"Desmet","given":"C. J."}],"issued":{"date-parts":[["2016",11]]}}}],"schema":"https://github.com/citation-style-language/schema/raw/master/csl-citation.json"} </w:instrText>
      </w:r>
      <w:r w:rsidR="00CE278D" w:rsidRPr="00970B80">
        <w:fldChar w:fldCharType="separate"/>
      </w:r>
      <w:r w:rsidR="005F2860" w:rsidRPr="00970B80">
        <w:rPr>
          <w:vertAlign w:val="superscript"/>
        </w:rPr>
        <w:t>33,34</w:t>
      </w:r>
      <w:r w:rsidR="00CE278D" w:rsidRPr="00970B80">
        <w:fldChar w:fldCharType="end"/>
      </w:r>
      <w:r w:rsidR="00F94F4A" w:rsidRPr="00970B80">
        <w:t xml:space="preserve"> on </w:t>
      </w:r>
      <w:r w:rsidR="00CE278D" w:rsidRPr="00970B80">
        <w:t>CD11b</w:t>
      </w:r>
      <w:r w:rsidR="00CE278D" w:rsidRPr="00970B80">
        <w:rPr>
          <w:vertAlign w:val="superscript"/>
        </w:rPr>
        <w:t>+</w:t>
      </w:r>
      <w:r w:rsidR="00CE278D" w:rsidRPr="00970B80">
        <w:t>Ly-6C</w:t>
      </w:r>
      <w:r w:rsidR="00CE278D" w:rsidRPr="00970B80">
        <w:rPr>
          <w:vertAlign w:val="superscript"/>
        </w:rPr>
        <w:t>+</w:t>
      </w:r>
      <w:r w:rsidR="00CE278D" w:rsidRPr="00970B80">
        <w:t xml:space="preserve"> DCs</w:t>
      </w:r>
      <w:r w:rsidR="007867CA" w:rsidRPr="00970B80">
        <w:t xml:space="preserve">, but this effect was not affected by  DNAse treatment </w:t>
      </w:r>
      <w:r w:rsidR="00CE278D" w:rsidRPr="00970B80">
        <w:t>(</w:t>
      </w:r>
      <w:r w:rsidR="00CE278D" w:rsidRPr="00970B80">
        <w:rPr>
          <w:b/>
        </w:rPr>
        <w:t>Fig. 6k</w:t>
      </w:r>
      <w:r w:rsidR="00CE278D" w:rsidRPr="00970B80">
        <w:t>)</w:t>
      </w:r>
      <w:r w:rsidR="00B254EE" w:rsidRPr="00970B80">
        <w:t>.</w:t>
      </w:r>
      <w:r w:rsidR="007867CA" w:rsidRPr="00970B80">
        <w:t xml:space="preserve"> </w:t>
      </w:r>
      <w:r w:rsidR="00457531" w:rsidRPr="00970B80">
        <w:t xml:space="preserve">Thus, </w:t>
      </w:r>
      <w:r w:rsidR="007A3A30" w:rsidRPr="00970B80">
        <w:t>CXCR4</w:t>
      </w:r>
      <w:r w:rsidR="007A3A30" w:rsidRPr="00970B80">
        <w:rPr>
          <w:vertAlign w:val="superscript"/>
        </w:rPr>
        <w:t>hi</w:t>
      </w:r>
      <w:r w:rsidR="007A3A30" w:rsidRPr="00970B80">
        <w:t xml:space="preserve"> neutrophils</w:t>
      </w:r>
      <w:r w:rsidR="00457531" w:rsidRPr="00970B80">
        <w:t xml:space="preserve"> can act on CD11b</w:t>
      </w:r>
      <w:r w:rsidR="00457531" w:rsidRPr="00970B80">
        <w:rPr>
          <w:vertAlign w:val="superscript"/>
        </w:rPr>
        <w:t>+</w:t>
      </w:r>
      <w:r w:rsidR="00457531" w:rsidRPr="00970B80">
        <w:t>Ly-6C</w:t>
      </w:r>
      <w:r w:rsidR="00457531" w:rsidRPr="00970B80">
        <w:rPr>
          <w:vertAlign w:val="superscript"/>
        </w:rPr>
        <w:t>+</w:t>
      </w:r>
      <w:r w:rsidR="00457531" w:rsidRPr="00970B80">
        <w:t xml:space="preserve"> DCs to promote HDM uptake</w:t>
      </w:r>
      <w:r w:rsidR="007A3A30" w:rsidRPr="00970B80">
        <w:t xml:space="preserve"> via NET-dependent mechanisms</w:t>
      </w:r>
      <w:r w:rsidR="00457531" w:rsidRPr="00970B80">
        <w:t>, an important step in the initiation of HDM-specific type 2 responses.</w:t>
      </w:r>
    </w:p>
    <w:p w14:paraId="0D65902A" w14:textId="77777777" w:rsidR="008B793C" w:rsidRDefault="008B793C" w:rsidP="008D7170">
      <w:pPr>
        <w:spacing w:line="480" w:lineRule="auto"/>
        <w:ind w:right="-334"/>
        <w:jc w:val="both"/>
        <w:rPr>
          <w:b/>
          <w:color w:val="FF0000"/>
          <w:highlight w:val="yellow"/>
        </w:rPr>
      </w:pPr>
    </w:p>
    <w:p w14:paraId="765038BC" w14:textId="377667C9" w:rsidR="00394FFC" w:rsidRPr="00927CAB" w:rsidRDefault="0009244B" w:rsidP="008D7170">
      <w:pPr>
        <w:spacing w:line="480" w:lineRule="auto"/>
        <w:ind w:right="-334"/>
        <w:jc w:val="both"/>
        <w:rPr>
          <w:b/>
          <w:color w:val="000000" w:themeColor="text1"/>
        </w:rPr>
      </w:pPr>
      <w:r w:rsidRPr="00927CAB">
        <w:rPr>
          <w:b/>
          <w:color w:val="000000" w:themeColor="text1"/>
        </w:rPr>
        <w:t>CXCR4</w:t>
      </w:r>
      <w:r w:rsidRPr="00927CAB">
        <w:rPr>
          <w:b/>
          <w:color w:val="000000" w:themeColor="text1"/>
          <w:vertAlign w:val="superscript"/>
        </w:rPr>
        <w:t xml:space="preserve">hi </w:t>
      </w:r>
      <w:r w:rsidRPr="00927CAB">
        <w:rPr>
          <w:b/>
          <w:color w:val="000000" w:themeColor="text1"/>
        </w:rPr>
        <w:t xml:space="preserve">neutrophils and NETs are induced </w:t>
      </w:r>
      <w:r w:rsidR="007D0067" w:rsidRPr="00970B80">
        <w:rPr>
          <w:b/>
        </w:rPr>
        <w:t>locally</w:t>
      </w:r>
      <w:r w:rsidR="007D0067">
        <w:rPr>
          <w:b/>
          <w:color w:val="000000" w:themeColor="text1"/>
        </w:rPr>
        <w:t xml:space="preserve"> </w:t>
      </w:r>
      <w:r w:rsidRPr="00927CAB">
        <w:rPr>
          <w:b/>
          <w:color w:val="000000" w:themeColor="text1"/>
        </w:rPr>
        <w:t xml:space="preserve">by </w:t>
      </w:r>
      <w:r w:rsidR="00CB2F78">
        <w:rPr>
          <w:b/>
          <w:color w:val="000000" w:themeColor="text1"/>
        </w:rPr>
        <w:t>other</w:t>
      </w:r>
      <w:r w:rsidRPr="00927CAB">
        <w:rPr>
          <w:b/>
          <w:color w:val="000000" w:themeColor="text1"/>
        </w:rPr>
        <w:t xml:space="preserve"> pro-allergic </w:t>
      </w:r>
      <w:r w:rsidR="00C9309E" w:rsidRPr="00927CAB">
        <w:rPr>
          <w:b/>
          <w:color w:val="000000" w:themeColor="text1"/>
        </w:rPr>
        <w:t>factors</w:t>
      </w:r>
      <w:r w:rsidR="00DC7D04" w:rsidRPr="00927CAB">
        <w:rPr>
          <w:b/>
          <w:color w:val="000000" w:themeColor="text1"/>
        </w:rPr>
        <w:t xml:space="preserve"> </w:t>
      </w:r>
    </w:p>
    <w:p w14:paraId="4F487E3F" w14:textId="77777777" w:rsidR="00DC7D04" w:rsidRDefault="00DC7D04" w:rsidP="008D7170">
      <w:pPr>
        <w:spacing w:line="480" w:lineRule="auto"/>
        <w:ind w:right="-334"/>
        <w:jc w:val="both"/>
        <w:rPr>
          <w:b/>
          <w:color w:val="FF0000"/>
          <w:highlight w:val="yellow"/>
        </w:rPr>
      </w:pPr>
    </w:p>
    <w:p w14:paraId="786F10EF" w14:textId="5FB05E80" w:rsidR="008B793C" w:rsidRDefault="00C9309E" w:rsidP="008D7170">
      <w:pPr>
        <w:spacing w:line="480" w:lineRule="auto"/>
        <w:ind w:right="-334"/>
        <w:jc w:val="both"/>
        <w:rPr>
          <w:color w:val="000000" w:themeColor="text1"/>
        </w:rPr>
      </w:pPr>
      <w:r w:rsidRPr="00927CAB">
        <w:rPr>
          <w:color w:val="000000" w:themeColor="text1"/>
        </w:rPr>
        <w:t>We postulated that NET-prone CXCR4</w:t>
      </w:r>
      <w:r w:rsidRPr="00927CAB">
        <w:rPr>
          <w:color w:val="000000" w:themeColor="text1"/>
          <w:vertAlign w:val="superscript"/>
        </w:rPr>
        <w:t xml:space="preserve">hi </w:t>
      </w:r>
      <w:r w:rsidRPr="00927CAB">
        <w:rPr>
          <w:color w:val="000000" w:themeColor="text1"/>
        </w:rPr>
        <w:t xml:space="preserve">neutrophils might also be associated with additional pro-allergic environmental conditions. </w:t>
      </w:r>
      <w:r w:rsidR="003D244E" w:rsidRPr="00927CAB">
        <w:rPr>
          <w:color w:val="000000" w:themeColor="text1"/>
        </w:rPr>
        <w:t xml:space="preserve">Besides decreased exposure to microbial products, respiratory viral </w:t>
      </w:r>
      <w:r w:rsidR="003D244E" w:rsidRPr="007D0067">
        <w:rPr>
          <w:color w:val="000000" w:themeColor="text1"/>
        </w:rPr>
        <w:t>infections</w:t>
      </w:r>
      <w:r w:rsidR="00EE4589" w:rsidRPr="007D0067">
        <w:rPr>
          <w:color w:val="000000" w:themeColor="text1"/>
        </w:rPr>
        <w:fldChar w:fldCharType="begin"/>
      </w:r>
      <w:r w:rsidR="003A2539" w:rsidRPr="007D0067">
        <w:rPr>
          <w:color w:val="000000" w:themeColor="text1"/>
        </w:rPr>
        <w:instrText xml:space="preserve"> ADDIN ZOTERO_ITEM CSL_CITATION {"citationID":"JrnxUCPw","properties":{"formattedCitation":"\\super 6\\nosupersub{}","plainCitation":"6","noteIndex":0},"citationItems":[{"id":1136,"uris":["http://zotero.org/users/local/ScSpagv3/items/UDI8YEX4"],"uri":["http://zotero.org/users/local/ScSpagv3/items/UDI8YEX4"],"itemData":{"id":1136,"type":"article-journal","title":"Role of viral respiratory infections in asthma and asthma exacerbations","container-title":"Lancet","page":"826-34","volume":"376","issue":"9743","archive_location":"20816549","abstract":"Viral respiratory tract infections are common and usually selflimited illnesses. For patients at risk of asthma, or with existing asthma, viral respiratory tract infections can have a profound effect on the expression of disease or loss of control. New evidence has shown that wheezing episodes early in life due to human rhinoviruses are a major risk factor for the later diagnosis of asthma at age 6 years. For those with existing asthma, exacerbations are a major cause of morbidity, can need acute care, and can, albeit rarely, result in death. Viral respiratory tract infections, predominantly those caused by human rhinoviruses, are associated with asthma exacerbations. There is also evidence that deficiencies in antiviral activity and the integrity of the airway epithelial barrier could make individuals with asthma more likely to have severe viral respiratory infections of the lower airway, and thus increase the risk of exacerbation. In view of the effect of respiratory viruses on many aspects of asthma, efforts to understand the mechanisms and risk factors by which these airway infections cause changes in airway pathophysiology are a first step towards improved treatment.","DOI":"10.1016/S0140-6736(10)61380-3","ISSN":"1474-547X (Electronic) 0140-6736 (Linking)","author":[{"family":"Busse","given":"W. W."},{"family":"Lemanske","given":"R. F.","suffix":"Jr."},{"family":"Gern","given":"J. E."}],"issued":{"date-parts":[["2010",9,4]]}}}],"schema":"https://github.com/citation-style-language/schema/raw/master/csl-citation.json"} </w:instrText>
      </w:r>
      <w:r w:rsidR="00EE4589" w:rsidRPr="007D0067">
        <w:rPr>
          <w:color w:val="000000" w:themeColor="text1"/>
        </w:rPr>
        <w:fldChar w:fldCharType="separate"/>
      </w:r>
      <w:r w:rsidR="00EE4589" w:rsidRPr="007D0067">
        <w:rPr>
          <w:color w:val="000000" w:themeColor="text1"/>
          <w:vertAlign w:val="superscript"/>
        </w:rPr>
        <w:t>6</w:t>
      </w:r>
      <w:r w:rsidR="00EE4589" w:rsidRPr="007D0067">
        <w:rPr>
          <w:color w:val="000000" w:themeColor="text1"/>
        </w:rPr>
        <w:fldChar w:fldCharType="end"/>
      </w:r>
      <w:r w:rsidR="003D244E" w:rsidRPr="007D0067">
        <w:rPr>
          <w:color w:val="000000" w:themeColor="text1"/>
        </w:rPr>
        <w:t xml:space="preserve"> and air pollution</w:t>
      </w:r>
      <w:r w:rsidR="00EE4589" w:rsidRPr="007D0067">
        <w:rPr>
          <w:color w:val="000000" w:themeColor="text1"/>
        </w:rPr>
        <w:fldChar w:fldCharType="begin"/>
      </w:r>
      <w:r w:rsidR="003A2539" w:rsidRPr="007D0067">
        <w:rPr>
          <w:color w:val="000000" w:themeColor="text1"/>
        </w:rPr>
        <w:instrText xml:space="preserve"> ADDIN ZOTERO_ITEM CSL_CITATION {"citationID":"DCSysYU1","properties":{"formattedCitation":"\\super 7\\nosupersub{}","plainCitation":"7","noteIndex":0},"citationItems":[{"id":920,"uris":["http://zotero.org/users/local/ScSpagv3/items/L3C4HQNN"],"uri":["http://zotero.org/users/local/ScSpagv3/items/L3C4HQNN"],"itemData":{"id":920,"type":"article-journal","title":"The epidemiology and genetics of asthma risk associated with air pollution","container-title":"J Allergy Clin Immunol","page":"213-9; quiz 220","volume":"115","issue":"2","archive_location":"15696070","abstract":"The occurrence of asthma and allergic diseases has continued to increase in the United States and worldwide, despite general improvements in air quality over the past 40 years. This observation has led many to question whether air quality is truly a significant risk factor in the development and exacerbation of asthma and whether further improvement in air quality is likely to result in improved health outcomes. However, epidemiologic studies have shown that levels of pollutants of less than the current ambient air quality standards still result in exacerbations of asthma and are associated with other morbidities as well. Specific locations, such as living near a roadway, might pose a special exposure risk. Genetic factors almost certainly play a role in determining susceptibility to pollutants, such as including those involved with antioxidant defenses. The best studied of these in the context of air pollution risks are glutathione-S-transferase polymorphisms. Irrespective of whether pollutants contribute to the development of asthma or the well-documented increases in asthma results in more people having pollutant-induced disease, poor air quality in many places remains a significant problem for patients with asthma and allergic disease. A number of public health, pharmaceutical, and nutriceutical interventions might mitigate the effects of pollutant exposure and deserve further study.","DOI":"10.1016/j.jaci.2004.12.003","ISSN":"0091-6749 (Print) 0091-6749 (Linking)","author":[{"family":"Peden","given":"D. B."}],"issued":{"date-parts":[["2005",2]]}}}],"schema":"https://github.com/citation-style-language/schema/raw/master/csl-citation.json"} </w:instrText>
      </w:r>
      <w:r w:rsidR="00EE4589" w:rsidRPr="007D0067">
        <w:rPr>
          <w:color w:val="000000" w:themeColor="text1"/>
        </w:rPr>
        <w:fldChar w:fldCharType="separate"/>
      </w:r>
      <w:r w:rsidR="00EE4589" w:rsidRPr="007D0067">
        <w:rPr>
          <w:color w:val="000000" w:themeColor="text1"/>
          <w:vertAlign w:val="superscript"/>
        </w:rPr>
        <w:t>7</w:t>
      </w:r>
      <w:r w:rsidR="00EE4589" w:rsidRPr="007D0067">
        <w:rPr>
          <w:color w:val="000000" w:themeColor="text1"/>
        </w:rPr>
        <w:fldChar w:fldCharType="end"/>
      </w:r>
      <w:r w:rsidR="003D244E" w:rsidRPr="007D0067">
        <w:rPr>
          <w:color w:val="000000" w:themeColor="text1"/>
        </w:rPr>
        <w:t xml:space="preserve"> </w:t>
      </w:r>
      <w:r w:rsidRPr="007D0067">
        <w:rPr>
          <w:color w:val="000000" w:themeColor="text1"/>
        </w:rPr>
        <w:t xml:space="preserve">also </w:t>
      </w:r>
      <w:r w:rsidR="003D244E" w:rsidRPr="007D0067">
        <w:rPr>
          <w:color w:val="000000" w:themeColor="text1"/>
        </w:rPr>
        <w:t>represent risk factors for allergic asthma</w:t>
      </w:r>
      <w:r w:rsidR="0064422F" w:rsidRPr="007D0067">
        <w:rPr>
          <w:color w:val="000000" w:themeColor="text1"/>
        </w:rPr>
        <w:t xml:space="preserve"> in humans</w:t>
      </w:r>
      <w:r w:rsidR="003D244E" w:rsidRPr="007D0067">
        <w:rPr>
          <w:color w:val="000000" w:themeColor="text1"/>
        </w:rPr>
        <w:t xml:space="preserve">. </w:t>
      </w:r>
      <w:r w:rsidRPr="007D0067">
        <w:rPr>
          <w:color w:val="000000" w:themeColor="text1"/>
        </w:rPr>
        <w:t>Moreover, i</w:t>
      </w:r>
      <w:r w:rsidR="0064422F" w:rsidRPr="007D0067">
        <w:rPr>
          <w:color w:val="000000" w:themeColor="text1"/>
        </w:rPr>
        <w:t xml:space="preserve">n mice, </w:t>
      </w:r>
      <w:r w:rsidR="00A618A1" w:rsidRPr="007D0067">
        <w:rPr>
          <w:color w:val="000000" w:themeColor="text1"/>
        </w:rPr>
        <w:t>acute</w:t>
      </w:r>
      <w:r w:rsidR="0064422F" w:rsidRPr="007D0067">
        <w:rPr>
          <w:color w:val="000000" w:themeColor="text1"/>
        </w:rPr>
        <w:t xml:space="preserve"> respiratory infection with influenza</w:t>
      </w:r>
      <w:r w:rsidR="00A618A1" w:rsidRPr="007D0067">
        <w:rPr>
          <w:color w:val="000000" w:themeColor="text1"/>
        </w:rPr>
        <w:t xml:space="preserve"> </w:t>
      </w:r>
      <w:r w:rsidR="00A618A1" w:rsidRPr="007D0067">
        <w:rPr>
          <w:color w:val="000000" w:themeColor="text1"/>
        </w:rPr>
        <w:lastRenderedPageBreak/>
        <w:t>virus</w:t>
      </w:r>
      <w:r w:rsidR="003A2539" w:rsidRPr="007D0067">
        <w:rPr>
          <w:color w:val="000000" w:themeColor="text1"/>
        </w:rPr>
        <w:fldChar w:fldCharType="begin"/>
      </w:r>
      <w:r w:rsidR="005F2860">
        <w:rPr>
          <w:color w:val="000000" w:themeColor="text1"/>
        </w:rPr>
        <w:instrText xml:space="preserve"> ADDIN ZOTERO_ITEM CSL_CITATION {"citationID":"ps0MLaxB","properties":{"formattedCitation":"\\super 35\\nosupersub{}","plainCitation":"35","noteIndex":0},"citationItems":[{"id":759,"uris":["http://zotero.org/users/local/ScSpagv3/items/Y7A2XP3L"],"uri":["http://zotero.org/users/local/ScSpagv3/items/Y7A2XP3L"],"itemData":{"id":759,"type":"article-journal","title":"Acute, but not resolved, influenza A infection enhances susceptibility to house dust mite-induced allergic disease","container-title":"J Immunol","page":"3095-104","volume":"182","issue":"5","archive_location":"19234206","abstract":"The impact of respiratory viral infections on the emergence of the asthmatic phenotype is a subject of intense investigation. Most experimental studies addressing this issue have used the inert Ag OVA with controversial results. We examined the consequences of exposure to a low dose of the common aeroallergen house dust mite (HDM) during the course of an influenza A infection. First, we delineated the kinetics of the immune-inflammatory response in the lung of mice following intranasal infection with influenza A/PR8/34. Our data demonstrate a peak response during the first 10 days, with considerable albeit not complete resolution at day 39 postinfection (p.i.). At day 7 p.i., mice were exposed, intranasally, to HDM for 10 consecutive days. We observed significantly enhanced eosinophilic inflammation, an expansion in Th2 cells, enhanced HDM-specific IgE and IgG1 responses and increased mucous production. Furthermore, lung mononuclear cells produced enhanced IFN-gamma and IL-5, unchanged IL-13, and reduced IL-4. These immunologic and structural changes lead to marked lung dysfunction. This allergic phenotype occurs at a time when there is a preferential increase in plasmacytoid dendritic cells over myeloid dendritic cells, activated CD8(+) T cells, and increased IFN-gamma production, all of which have been proposed to inhibit allergic responses. In contrast, the inflammatory response elicited by HDM was reduced when exposure occurred during the resolution phase (day 40 p.i.). Interestingly, this was not associated with a reduction in sensitization. Thus, the proinflammatory environment established during an acute influenza A infection enhances Th2-polarized immunity to a low dose of HDM and precipitates marked lung dysfunction.","DOI":"10.4049/jimmunol.0802837","ISSN":"1550-6606 (Electronic) 0022-1767 (Linking)","author":[{"family":"Al-Garawi","given":"A. A."},{"family":"Fattouh","given":"R."},{"family":"Walker","given":"T. D."},{"family":"Jamula","given":"E. B."},{"family":"Botelho","given":"F."},{"family":"Goncharova","given":"S."},{"family":"Reed","given":"J."},{"family":"Stampfli","given":"M. R."},{"family":"O'Byrne","given":"P. M."},{"family":"Coyle","given":"A. J."},{"family":"Jordana","given":"M."}],"issued":{"date-parts":[["2009",3,1]]}}}],"schema":"https://github.com/citation-style-language/schema/raw/master/csl-citation.json"} </w:instrText>
      </w:r>
      <w:r w:rsidR="003A2539" w:rsidRPr="007D0067">
        <w:rPr>
          <w:color w:val="000000" w:themeColor="text1"/>
        </w:rPr>
        <w:fldChar w:fldCharType="separate"/>
      </w:r>
      <w:r w:rsidR="005F2860" w:rsidRPr="005F2860">
        <w:rPr>
          <w:color w:val="000000"/>
          <w:vertAlign w:val="superscript"/>
        </w:rPr>
        <w:t>35</w:t>
      </w:r>
      <w:r w:rsidR="003A2539" w:rsidRPr="007D0067">
        <w:rPr>
          <w:color w:val="000000" w:themeColor="text1"/>
        </w:rPr>
        <w:fldChar w:fldCharType="end"/>
      </w:r>
      <w:r w:rsidR="00A618A1" w:rsidRPr="007D0067">
        <w:rPr>
          <w:color w:val="000000" w:themeColor="text1"/>
        </w:rPr>
        <w:t xml:space="preserve"> or </w:t>
      </w:r>
      <w:r w:rsidRPr="007D0067">
        <w:rPr>
          <w:color w:val="000000" w:themeColor="text1"/>
        </w:rPr>
        <w:t>exposure to ozone</w:t>
      </w:r>
      <w:r w:rsidR="003A2539" w:rsidRPr="007D0067">
        <w:rPr>
          <w:color w:val="000000" w:themeColor="text1"/>
        </w:rPr>
        <w:fldChar w:fldCharType="begin"/>
      </w:r>
      <w:r w:rsidR="005F2860">
        <w:rPr>
          <w:color w:val="000000" w:themeColor="text1"/>
        </w:rPr>
        <w:instrText xml:space="preserve"> ADDIN ZOTERO_ITEM CSL_CITATION {"citationID":"e3NQm6DV","properties":{"formattedCitation":"\\super 36\\nosupersub{}","plainCitation":"36","noteIndex":0},"citationItems":[{"id":828,"uris":["http://zotero.org/users/local/ScSpagv3/items/4Z5SRTRP"],"uri":["http://zotero.org/users/local/ScSpagv3/items/4Z5SRTRP"],"itemData":{"id":828,"type":"article-journal","title":"Ozone activates pulmonary dendritic cells and promotes allergic sensitization through a Toll-like receptor 4-dependent mechanism","container-title":"J Allergy Clin Immunol","page":"1167-70","volume":"125","issue":"5","archive_location":"20394980","DOI":"10.1016/j.jaci.2010.03.001","ISSN":"1097-6825 (Electronic) 0091-6749 (Linking)","author":[{"family":"Hollingsworth","given":"J. W."},{"family":"Free","given":"M. E."},{"family":"Li","given":"Z."},{"family":"Andrews","given":"L. N."},{"family":"Nakano","given":"H."},{"family":"Cook","given":"D. N."}],"issued":{"date-parts":[["2010",5]]}}}],"schema":"https://github.com/citation-style-language/schema/raw/master/csl-citation.json"} </w:instrText>
      </w:r>
      <w:r w:rsidR="003A2539" w:rsidRPr="007D0067">
        <w:rPr>
          <w:color w:val="000000" w:themeColor="text1"/>
        </w:rPr>
        <w:fldChar w:fldCharType="separate"/>
      </w:r>
      <w:r w:rsidR="005F2860" w:rsidRPr="005F2860">
        <w:rPr>
          <w:color w:val="000000"/>
          <w:vertAlign w:val="superscript"/>
        </w:rPr>
        <w:t>36</w:t>
      </w:r>
      <w:r w:rsidR="003A2539" w:rsidRPr="007D0067">
        <w:rPr>
          <w:color w:val="000000" w:themeColor="text1"/>
        </w:rPr>
        <w:fldChar w:fldCharType="end"/>
      </w:r>
      <w:r w:rsidR="006F7E5B" w:rsidRPr="007D0067">
        <w:rPr>
          <w:color w:val="000000" w:themeColor="text1"/>
        </w:rPr>
        <w:t xml:space="preserve"> have been previously shown to promote allergic airway inflammation to </w:t>
      </w:r>
      <w:r w:rsidRPr="00927CAB">
        <w:rPr>
          <w:color w:val="000000" w:themeColor="text1"/>
        </w:rPr>
        <w:t xml:space="preserve">HDM or ovalbumin, respectively. Hence, we used two additional models of influenza virus infection (PR8 strain, </w:t>
      </w:r>
      <w:r w:rsidR="001D4C78" w:rsidRPr="00927CAB">
        <w:rPr>
          <w:b/>
          <w:color w:val="000000" w:themeColor="text1"/>
        </w:rPr>
        <w:t>Supplementary Fig. 1</w:t>
      </w:r>
      <w:r w:rsidR="00BF778F">
        <w:rPr>
          <w:b/>
          <w:color w:val="000000" w:themeColor="text1"/>
        </w:rPr>
        <w:t>1</w:t>
      </w:r>
      <w:r w:rsidR="001D4C78" w:rsidRPr="00927CAB">
        <w:rPr>
          <w:color w:val="000000" w:themeColor="text1"/>
        </w:rPr>
        <w:t xml:space="preserve">) and ozone exposure, which were both associated with the </w:t>
      </w:r>
      <w:r w:rsidR="0067452A" w:rsidRPr="00970B80">
        <w:t>pulmonary</w:t>
      </w:r>
      <w:r w:rsidR="0067452A" w:rsidRPr="00927CAB">
        <w:rPr>
          <w:color w:val="000000" w:themeColor="text1"/>
        </w:rPr>
        <w:t xml:space="preserve"> </w:t>
      </w:r>
      <w:r w:rsidR="001D4C78" w:rsidRPr="00927CAB">
        <w:rPr>
          <w:color w:val="000000" w:themeColor="text1"/>
        </w:rPr>
        <w:t>recruitment of neutrophils (</w:t>
      </w:r>
      <w:r w:rsidR="00E3270F" w:rsidRPr="00927CAB">
        <w:rPr>
          <w:b/>
          <w:color w:val="000000" w:themeColor="text1"/>
        </w:rPr>
        <w:t>Supplementary Fig. 1</w:t>
      </w:r>
      <w:r w:rsidR="00BF778F">
        <w:rPr>
          <w:b/>
          <w:color w:val="000000" w:themeColor="text1"/>
        </w:rPr>
        <w:t>2</w:t>
      </w:r>
      <w:r w:rsidR="001D4C78" w:rsidRPr="00927CAB">
        <w:rPr>
          <w:color w:val="000000" w:themeColor="text1"/>
        </w:rPr>
        <w:t xml:space="preserve">). Interestingly, </w:t>
      </w:r>
      <w:r w:rsidR="00C822BD" w:rsidRPr="00927CAB">
        <w:rPr>
          <w:color w:val="000000" w:themeColor="text1"/>
        </w:rPr>
        <w:t>such neutrophils</w:t>
      </w:r>
      <w:r w:rsidR="001D4C78" w:rsidRPr="00927CAB">
        <w:rPr>
          <w:color w:val="000000" w:themeColor="text1"/>
        </w:rPr>
        <w:t xml:space="preserve"> </w:t>
      </w:r>
      <w:r w:rsidR="006D757E">
        <w:rPr>
          <w:color w:val="000000" w:themeColor="text1"/>
        </w:rPr>
        <w:t>shared phenotypical similarities with</w:t>
      </w:r>
      <w:r w:rsidR="001D4C78" w:rsidRPr="00927CAB">
        <w:rPr>
          <w:color w:val="000000" w:themeColor="text1"/>
        </w:rPr>
        <w:t xml:space="preserve"> LPS</w:t>
      </w:r>
      <w:r w:rsidR="001D4C78" w:rsidRPr="00927CAB">
        <w:rPr>
          <w:color w:val="000000" w:themeColor="text1"/>
          <w:vertAlign w:val="subscript"/>
        </w:rPr>
        <w:t>low</w:t>
      </w:r>
      <w:r w:rsidR="001D4C78" w:rsidRPr="00927CAB">
        <w:rPr>
          <w:color w:val="000000" w:themeColor="text1"/>
        </w:rPr>
        <w:t>-induced neutrophils, as they</w:t>
      </w:r>
      <w:r w:rsidR="00C822BD" w:rsidRPr="00927CAB">
        <w:rPr>
          <w:color w:val="000000" w:themeColor="text1"/>
        </w:rPr>
        <w:t xml:space="preserve"> exhibited significantly increased expression of CXCR4, Lamp-1 and CD49d as compared to</w:t>
      </w:r>
      <w:r w:rsidR="00655645" w:rsidRPr="00927CAB">
        <w:rPr>
          <w:color w:val="000000" w:themeColor="text1"/>
        </w:rPr>
        <w:t xml:space="preserve"> those from </w:t>
      </w:r>
      <w:r w:rsidR="00655645" w:rsidRPr="007D0067">
        <w:rPr>
          <w:color w:val="000000" w:themeColor="text1"/>
        </w:rPr>
        <w:t>control mice</w:t>
      </w:r>
      <w:r w:rsidR="00C822BD" w:rsidRPr="007D0067">
        <w:rPr>
          <w:color w:val="000000" w:themeColor="text1"/>
        </w:rPr>
        <w:t xml:space="preserve"> </w:t>
      </w:r>
      <w:r w:rsidR="00574E63" w:rsidRPr="007D0067">
        <w:rPr>
          <w:color w:val="000000" w:themeColor="text1"/>
        </w:rPr>
        <w:t>(</w:t>
      </w:r>
      <w:r w:rsidR="00574E63" w:rsidRPr="007D0067">
        <w:rPr>
          <w:b/>
          <w:color w:val="000000" w:themeColor="text1"/>
        </w:rPr>
        <w:t>Fig. 7</w:t>
      </w:r>
      <w:r w:rsidR="007342B7" w:rsidRPr="007D0067">
        <w:rPr>
          <w:b/>
          <w:color w:val="000000" w:themeColor="text1"/>
        </w:rPr>
        <w:t xml:space="preserve"> </w:t>
      </w:r>
      <w:r w:rsidR="008D3FE5" w:rsidRPr="007D0067">
        <w:rPr>
          <w:b/>
          <w:color w:val="000000" w:themeColor="text1"/>
        </w:rPr>
        <w:t>a-</w:t>
      </w:r>
      <w:r w:rsidR="007D0067" w:rsidRPr="007D0067">
        <w:rPr>
          <w:b/>
          <w:color w:val="000000" w:themeColor="text1"/>
        </w:rPr>
        <w:t>d</w:t>
      </w:r>
      <w:r w:rsidR="00574E63" w:rsidRPr="007D0067">
        <w:rPr>
          <w:color w:val="000000" w:themeColor="text1"/>
        </w:rPr>
        <w:t>)</w:t>
      </w:r>
      <w:r w:rsidR="00655645" w:rsidRPr="007D0067">
        <w:rPr>
          <w:color w:val="000000" w:themeColor="text1"/>
        </w:rPr>
        <w:t xml:space="preserve">. </w:t>
      </w:r>
      <w:r w:rsidR="006D757E" w:rsidRPr="007D0067">
        <w:rPr>
          <w:color w:val="000000" w:themeColor="text1"/>
        </w:rPr>
        <w:t xml:space="preserve">In </w:t>
      </w:r>
      <w:r w:rsidR="006D757E">
        <w:rPr>
          <w:color w:val="000000" w:themeColor="text1"/>
        </w:rPr>
        <w:t>addition</w:t>
      </w:r>
      <w:r w:rsidR="00655645" w:rsidRPr="00927CAB">
        <w:rPr>
          <w:color w:val="000000" w:themeColor="text1"/>
        </w:rPr>
        <w:t xml:space="preserve">, </w:t>
      </w:r>
      <w:r w:rsidR="003A2539" w:rsidRPr="00970B80">
        <w:t xml:space="preserve">such particular phenotype was </w:t>
      </w:r>
      <w:r w:rsidR="00ED3281" w:rsidRPr="00970B80">
        <w:t>only</w:t>
      </w:r>
      <w:r w:rsidR="003A2539" w:rsidRPr="00970B80">
        <w:t xml:space="preserve"> confined to the lung compartment</w:t>
      </w:r>
      <w:r w:rsidR="00ED3281" w:rsidRPr="00970B80">
        <w:t xml:space="preserve"> and was absent on blood and bone marrow neutrophils</w:t>
      </w:r>
      <w:r w:rsidR="003A2539" w:rsidRPr="00970B80">
        <w:t xml:space="preserve">, supporting a local </w:t>
      </w:r>
      <w:r w:rsidR="00FC1CD2" w:rsidRPr="00970B80">
        <w:t>imprinting</w:t>
      </w:r>
      <w:r w:rsidR="003A2539" w:rsidRPr="00970B80">
        <w:t xml:space="preserve"> of neutrophils rather than a systemic effect (</w:t>
      </w:r>
      <w:r w:rsidR="003A2539" w:rsidRPr="00970B80">
        <w:rPr>
          <w:b/>
        </w:rPr>
        <w:t>Fig. 7</w:t>
      </w:r>
      <w:r w:rsidR="00ED3281" w:rsidRPr="00970B80">
        <w:rPr>
          <w:b/>
        </w:rPr>
        <w:t>e,f</w:t>
      </w:r>
      <w:r w:rsidR="003A2539" w:rsidRPr="00970B80">
        <w:t>).</w:t>
      </w:r>
      <w:r w:rsidR="003A2539">
        <w:rPr>
          <w:color w:val="000000" w:themeColor="text1"/>
        </w:rPr>
        <w:t xml:space="preserve"> </w:t>
      </w:r>
      <w:r w:rsidR="00655645" w:rsidRPr="00927CAB">
        <w:rPr>
          <w:color w:val="000000" w:themeColor="text1"/>
        </w:rPr>
        <w:t xml:space="preserve">NETs were also </w:t>
      </w:r>
      <w:r w:rsidR="00C822BD" w:rsidRPr="00927CAB">
        <w:rPr>
          <w:color w:val="000000" w:themeColor="text1"/>
        </w:rPr>
        <w:t xml:space="preserve">found in the lungs of mice exposed to such pro-allergic </w:t>
      </w:r>
      <w:r w:rsidR="00655645" w:rsidRPr="00970B80">
        <w:t>factors</w:t>
      </w:r>
      <w:r w:rsidR="00BB6049" w:rsidRPr="00970B80">
        <w:t>, with a preferential localization in the airway</w:t>
      </w:r>
      <w:r w:rsidR="00ED3281" w:rsidRPr="00970B80">
        <w:t xml:space="preserve"> lumen</w:t>
      </w:r>
      <w:r w:rsidR="00BB6049" w:rsidRPr="00970B80">
        <w:t xml:space="preserve"> upon ozone exposure</w:t>
      </w:r>
      <w:r w:rsidR="00C822BD" w:rsidRPr="00927CAB">
        <w:rPr>
          <w:color w:val="000000" w:themeColor="text1"/>
        </w:rPr>
        <w:t xml:space="preserve"> (</w:t>
      </w:r>
      <w:r w:rsidR="00C822BD" w:rsidRPr="00927CAB">
        <w:rPr>
          <w:b/>
          <w:color w:val="000000" w:themeColor="text1"/>
        </w:rPr>
        <w:t>Fig</w:t>
      </w:r>
      <w:r w:rsidR="00C822BD" w:rsidRPr="00ED3281">
        <w:rPr>
          <w:b/>
          <w:color w:val="000000" w:themeColor="text1"/>
        </w:rPr>
        <w:t>. 7</w:t>
      </w:r>
      <w:r w:rsidR="00ED3281" w:rsidRPr="00ED3281">
        <w:rPr>
          <w:b/>
          <w:color w:val="000000" w:themeColor="text1"/>
        </w:rPr>
        <w:t>g-l</w:t>
      </w:r>
      <w:r w:rsidR="00DE17F8" w:rsidRPr="00ED3281">
        <w:rPr>
          <w:b/>
          <w:color w:val="000000" w:themeColor="text1"/>
        </w:rPr>
        <w:t xml:space="preserve"> </w:t>
      </w:r>
      <w:r w:rsidR="00DC7D04" w:rsidRPr="00ED3281">
        <w:rPr>
          <w:color w:val="000000" w:themeColor="text1"/>
        </w:rPr>
        <w:t>and</w:t>
      </w:r>
      <w:r w:rsidR="00DC7D04" w:rsidRPr="00ED3281">
        <w:rPr>
          <w:b/>
          <w:color w:val="000000" w:themeColor="text1"/>
        </w:rPr>
        <w:t xml:space="preserve"> Supplementary </w:t>
      </w:r>
      <w:r w:rsidR="00DC7D04" w:rsidRPr="00927CAB">
        <w:rPr>
          <w:b/>
          <w:color w:val="000000" w:themeColor="text1"/>
        </w:rPr>
        <w:t>Fig. 1</w:t>
      </w:r>
      <w:r w:rsidR="00BF778F">
        <w:rPr>
          <w:b/>
          <w:color w:val="000000" w:themeColor="text1"/>
        </w:rPr>
        <w:t>3</w:t>
      </w:r>
      <w:r w:rsidR="00C822BD" w:rsidRPr="00927CAB">
        <w:rPr>
          <w:color w:val="000000" w:themeColor="text1"/>
        </w:rPr>
        <w:t>).</w:t>
      </w:r>
      <w:r w:rsidR="00F1504F" w:rsidRPr="00927CAB">
        <w:rPr>
          <w:color w:val="000000" w:themeColor="text1"/>
        </w:rPr>
        <w:t xml:space="preserve"> </w:t>
      </w:r>
      <w:r w:rsidR="00823B06" w:rsidRPr="00927CAB">
        <w:rPr>
          <w:color w:val="000000" w:themeColor="text1"/>
        </w:rPr>
        <w:t xml:space="preserve">These results support the conclusion that, upon exposure to </w:t>
      </w:r>
      <w:r w:rsidR="00CB2F78">
        <w:rPr>
          <w:color w:val="000000" w:themeColor="text1"/>
        </w:rPr>
        <w:t xml:space="preserve">other </w:t>
      </w:r>
      <w:r w:rsidR="00DE17F8" w:rsidRPr="00970B80">
        <w:t>unrelated</w:t>
      </w:r>
      <w:r w:rsidR="00DE17F8">
        <w:rPr>
          <w:color w:val="000000" w:themeColor="text1"/>
        </w:rPr>
        <w:t xml:space="preserve"> </w:t>
      </w:r>
      <w:r w:rsidR="00823B06" w:rsidRPr="00927CAB">
        <w:rPr>
          <w:color w:val="000000" w:themeColor="text1"/>
        </w:rPr>
        <w:t>pro-allergic triggers, NETs are released from lung</w:t>
      </w:r>
      <w:r w:rsidR="00823B06" w:rsidRPr="00970B80">
        <w:t>-</w:t>
      </w:r>
      <w:r w:rsidR="00ED3281" w:rsidRPr="00970B80">
        <w:t>shaped</w:t>
      </w:r>
      <w:r w:rsidR="00823B06" w:rsidRPr="00927CAB">
        <w:rPr>
          <w:color w:val="000000" w:themeColor="text1"/>
        </w:rPr>
        <w:t xml:space="preserve"> C</w:t>
      </w:r>
      <w:r w:rsidR="00655645" w:rsidRPr="00927CAB">
        <w:rPr>
          <w:color w:val="000000" w:themeColor="text1"/>
        </w:rPr>
        <w:t>XCR</w:t>
      </w:r>
      <w:r w:rsidR="00823B06" w:rsidRPr="00927CAB">
        <w:rPr>
          <w:color w:val="000000" w:themeColor="text1"/>
        </w:rPr>
        <w:t>4</w:t>
      </w:r>
      <w:r w:rsidR="00823B06" w:rsidRPr="00927CAB">
        <w:rPr>
          <w:color w:val="000000" w:themeColor="text1"/>
          <w:vertAlign w:val="superscript"/>
        </w:rPr>
        <w:t>hi</w:t>
      </w:r>
      <w:r w:rsidR="00823B06" w:rsidRPr="00ED3281">
        <w:rPr>
          <w:color w:val="000000" w:themeColor="text1"/>
          <w:vertAlign w:val="superscript"/>
        </w:rPr>
        <w:t xml:space="preserve"> </w:t>
      </w:r>
      <w:r w:rsidR="00823B06" w:rsidRPr="00927CAB">
        <w:rPr>
          <w:color w:val="000000" w:themeColor="text1"/>
        </w:rPr>
        <w:t>neutrophils, which may sensitize the host to mount type 2 airway allergic responses once in contact with HDM allergens.</w:t>
      </w:r>
    </w:p>
    <w:p w14:paraId="463AF8FB" w14:textId="77777777" w:rsidR="008B793C" w:rsidRPr="00927CAB" w:rsidRDefault="008B793C" w:rsidP="008D7170">
      <w:pPr>
        <w:spacing w:line="480" w:lineRule="auto"/>
        <w:ind w:right="-334"/>
        <w:jc w:val="both"/>
        <w:rPr>
          <w:color w:val="000000" w:themeColor="text1"/>
        </w:rPr>
      </w:pPr>
    </w:p>
    <w:p w14:paraId="79154E92" w14:textId="05050E33" w:rsidR="001D4C78" w:rsidRPr="00927CAB" w:rsidRDefault="00DC7D04" w:rsidP="008D7170">
      <w:pPr>
        <w:spacing w:line="480" w:lineRule="auto"/>
        <w:ind w:right="-334"/>
        <w:jc w:val="both"/>
        <w:rPr>
          <w:b/>
          <w:color w:val="000000" w:themeColor="text1"/>
        </w:rPr>
      </w:pPr>
      <w:r w:rsidRPr="00927CAB">
        <w:rPr>
          <w:b/>
          <w:color w:val="000000" w:themeColor="text1"/>
        </w:rPr>
        <w:t xml:space="preserve">Targeting NETs during influenza virus infection or ozone exposure diminishes features of HDM-induced allergic airway inflammation </w:t>
      </w:r>
    </w:p>
    <w:p w14:paraId="687A5FC8" w14:textId="77777777" w:rsidR="001D4C78" w:rsidRPr="00927CAB" w:rsidRDefault="001D4C78" w:rsidP="008D7170">
      <w:pPr>
        <w:spacing w:line="480" w:lineRule="auto"/>
        <w:ind w:right="-334"/>
        <w:jc w:val="both"/>
        <w:rPr>
          <w:color w:val="000000" w:themeColor="text1"/>
        </w:rPr>
      </w:pPr>
    </w:p>
    <w:p w14:paraId="07A8A2BC" w14:textId="7EBCF77E" w:rsidR="00E7000C" w:rsidRDefault="001D4C78" w:rsidP="008D7170">
      <w:pPr>
        <w:spacing w:line="480" w:lineRule="auto"/>
        <w:ind w:right="-334"/>
        <w:jc w:val="both"/>
        <w:rPr>
          <w:color w:val="000000" w:themeColor="text1"/>
        </w:rPr>
      </w:pPr>
      <w:r w:rsidRPr="00927CAB">
        <w:rPr>
          <w:color w:val="000000" w:themeColor="text1"/>
        </w:rPr>
        <w:t xml:space="preserve">To </w:t>
      </w:r>
      <w:r w:rsidR="003D3B4E">
        <w:rPr>
          <w:color w:val="000000" w:themeColor="text1"/>
        </w:rPr>
        <w:t>confirm the pro-allergic potential of influenza virus infection</w:t>
      </w:r>
      <w:r w:rsidR="009D3C84">
        <w:rPr>
          <w:color w:val="000000" w:themeColor="text1"/>
        </w:rPr>
        <w:fldChar w:fldCharType="begin"/>
      </w:r>
      <w:r w:rsidR="009D3C84">
        <w:rPr>
          <w:color w:val="000000" w:themeColor="text1"/>
        </w:rPr>
        <w:instrText xml:space="preserve"> ADDIN ZOTERO_ITEM CSL_CITATION {"citationID":"bmLkJfWh","properties":{"formattedCitation":"\\super 35\\nosupersub{}","plainCitation":"35","noteIndex":0},"citationItems":[{"id":759,"uris":["http://zotero.org/users/local/ScSpagv3/items/Y7A2XP3L"],"uri":["http://zotero.org/users/local/ScSpagv3/items/Y7A2XP3L"],"itemData":{"id":759,"type":"article-journal","title":"Acute, but not resolved, influenza A infection enhances susceptibility to house dust mite-induced allergic disease","container-title":"J Immunol","page":"3095-104","volume":"182","issue":"5","archive_location":"19234206","abstract":"The impact of respiratory viral infections on the emergence of the asthmatic phenotype is a subject of intense investigation. Most experimental studies addressing this issue have used the inert Ag OVA with controversial results. We examined the consequences of exposure to a low dose of the common aeroallergen house dust mite (HDM) during the course of an influenza A infection. First, we delineated the kinetics of the immune-inflammatory response in the lung of mice following intranasal infection with influenza A/PR8/34. Our data demonstrate a peak response during the first 10 days, with considerable albeit not complete resolution at day 39 postinfection (p.i.). At day 7 p.i., mice were exposed, intranasally, to HDM for 10 consecutive days. We observed significantly enhanced eosinophilic inflammation, an expansion in Th2 cells, enhanced HDM-specific IgE and IgG1 responses and increased mucous production. Furthermore, lung mononuclear cells produced enhanced IFN-gamma and IL-5, unchanged IL-13, and reduced IL-4. These immunologic and structural changes lead to marked lung dysfunction. This allergic phenotype occurs at a time when there is a preferential increase in plasmacytoid dendritic cells over myeloid dendritic cells, activated CD8(+) T cells, and increased IFN-gamma production, all of which have been proposed to inhibit allergic responses. In contrast, the inflammatory response elicited by HDM was reduced when exposure occurred during the resolution phase (day 40 p.i.). Interestingly, this was not associated with a reduction in sensitization. Thus, the proinflammatory environment established during an acute influenza A infection enhances Th2-polarized immunity to a low dose of HDM and precipitates marked lung dysfunction.","DOI":"10.4049/jimmunol.0802837","ISSN":"1550-6606 (Electronic) 0022-1767 (Linking)","author":[{"family":"Al-Garawi","given":"A. A."},{"family":"Fattouh","given":"R."},{"family":"Walker","given":"T. D."},{"family":"Jamula","given":"E. B."},{"family":"Botelho","given":"F."},{"family":"Goncharova","given":"S."},{"family":"Reed","given":"J."},{"family":"Stampfli","given":"M. R."},{"family":"O'Byrne","given":"P. M."},{"family":"Coyle","given":"A. J."},{"family":"Jordana","given":"M."}],"issued":{"date-parts":[["2009",3,1]]}}}],"schema":"https://github.com/citation-style-language/schema/raw/master/csl-citation.json"} </w:instrText>
      </w:r>
      <w:r w:rsidR="009D3C84">
        <w:rPr>
          <w:color w:val="000000" w:themeColor="text1"/>
        </w:rPr>
        <w:fldChar w:fldCharType="separate"/>
      </w:r>
      <w:r w:rsidR="009D3C84" w:rsidRPr="009D3C84">
        <w:rPr>
          <w:color w:val="000000"/>
          <w:vertAlign w:val="superscript"/>
        </w:rPr>
        <w:t>35</w:t>
      </w:r>
      <w:r w:rsidR="009D3C84">
        <w:rPr>
          <w:color w:val="000000" w:themeColor="text1"/>
        </w:rPr>
        <w:fldChar w:fldCharType="end"/>
      </w:r>
      <w:r w:rsidR="003D3B4E">
        <w:rPr>
          <w:color w:val="000000" w:themeColor="text1"/>
        </w:rPr>
        <w:t xml:space="preserve"> and ozone exposure</w:t>
      </w:r>
      <w:r w:rsidR="009D3C84">
        <w:rPr>
          <w:color w:val="000000" w:themeColor="text1"/>
        </w:rPr>
        <w:fldChar w:fldCharType="begin"/>
      </w:r>
      <w:r w:rsidR="009D3C84">
        <w:rPr>
          <w:color w:val="000000" w:themeColor="text1"/>
        </w:rPr>
        <w:instrText xml:space="preserve"> ADDIN ZOTERO_ITEM CSL_CITATION {"citationID":"JvkAFGO5","properties":{"formattedCitation":"\\super 36\\nosupersub{}","plainCitation":"36","noteIndex":0},"citationItems":[{"id":828,"uris":["http://zotero.org/users/local/ScSpagv3/items/4Z5SRTRP"],"uri":["http://zotero.org/users/local/ScSpagv3/items/4Z5SRTRP"],"itemData":{"id":828,"type":"article-journal","title":"Ozone activates pulmonary dendritic cells and promotes allergic sensitization through a Toll-like receptor 4-dependent mechanism","container-title":"J Allergy Clin Immunol","page":"1167-70","volume":"125","issue":"5","archive_location":"20394980","DOI":"10.1016/j.jaci.2010.03.001","ISSN":"1097-6825 (Electronic) 0091-6749 (Linking)","author":[{"family":"Hollingsworth","given":"J. W."},{"family":"Free","given":"M. E."},{"family":"Li","given":"Z."},{"family":"Andrews","given":"L. N."},{"family":"Nakano","given":"H."},{"family":"Cook","given":"D. N."}],"issued":{"date-parts":[["2010",5]]}}}],"schema":"https://github.com/citation-style-language/schema/raw/master/csl-citation.json"} </w:instrText>
      </w:r>
      <w:r w:rsidR="009D3C84">
        <w:rPr>
          <w:color w:val="000000" w:themeColor="text1"/>
        </w:rPr>
        <w:fldChar w:fldCharType="separate"/>
      </w:r>
      <w:r w:rsidR="009D3C84" w:rsidRPr="009D3C84">
        <w:rPr>
          <w:color w:val="000000"/>
          <w:vertAlign w:val="superscript"/>
        </w:rPr>
        <w:t>36</w:t>
      </w:r>
      <w:r w:rsidR="009D3C84">
        <w:rPr>
          <w:color w:val="000000" w:themeColor="text1"/>
        </w:rPr>
        <w:fldChar w:fldCharType="end"/>
      </w:r>
      <w:r w:rsidR="0071231B">
        <w:rPr>
          <w:color w:val="000000" w:themeColor="text1"/>
        </w:rPr>
        <w:t xml:space="preserve"> in our model</w:t>
      </w:r>
      <w:r w:rsidRPr="00927CAB">
        <w:rPr>
          <w:color w:val="000000" w:themeColor="text1"/>
        </w:rPr>
        <w:t xml:space="preserve">, we </w:t>
      </w:r>
      <w:r w:rsidR="003D3B4E">
        <w:rPr>
          <w:color w:val="000000" w:themeColor="text1"/>
        </w:rPr>
        <w:t>administered</w:t>
      </w:r>
      <w:r w:rsidR="0066481C" w:rsidRPr="00927CAB">
        <w:rPr>
          <w:color w:val="000000" w:themeColor="text1"/>
        </w:rPr>
        <w:t xml:space="preserve"> </w:t>
      </w:r>
      <w:r w:rsidR="003D3B4E">
        <w:rPr>
          <w:color w:val="000000" w:themeColor="text1"/>
        </w:rPr>
        <w:t xml:space="preserve">influenza virus-infected or ozone-exposed BALB/c </w:t>
      </w:r>
      <w:r w:rsidR="0066481C" w:rsidRPr="00927CAB">
        <w:rPr>
          <w:color w:val="000000" w:themeColor="text1"/>
        </w:rPr>
        <w:t xml:space="preserve">mice </w:t>
      </w:r>
      <w:r w:rsidR="003D3B4E">
        <w:rPr>
          <w:color w:val="000000" w:themeColor="text1"/>
        </w:rPr>
        <w:t>with</w:t>
      </w:r>
      <w:r w:rsidR="0066481C" w:rsidRPr="00927CAB">
        <w:rPr>
          <w:color w:val="000000" w:themeColor="text1"/>
        </w:rPr>
        <w:t xml:space="preserve"> HDM </w:t>
      </w:r>
      <w:r w:rsidR="003D3B4E">
        <w:rPr>
          <w:color w:val="000000" w:themeColor="text1"/>
        </w:rPr>
        <w:t xml:space="preserve">i.n. </w:t>
      </w:r>
      <w:r w:rsidR="00886F4A" w:rsidRPr="00927CAB">
        <w:rPr>
          <w:color w:val="000000" w:themeColor="text1"/>
        </w:rPr>
        <w:t>(</w:t>
      </w:r>
      <w:r w:rsidR="00886F4A" w:rsidRPr="00927CAB">
        <w:rPr>
          <w:b/>
          <w:color w:val="000000" w:themeColor="text1"/>
        </w:rPr>
        <w:t>Fig. 8a,h</w:t>
      </w:r>
      <w:r w:rsidR="00886F4A" w:rsidRPr="00927CAB">
        <w:rPr>
          <w:color w:val="000000" w:themeColor="text1"/>
        </w:rPr>
        <w:t xml:space="preserve">). </w:t>
      </w:r>
      <w:r w:rsidRPr="00927CAB">
        <w:rPr>
          <w:color w:val="000000" w:themeColor="text1"/>
        </w:rPr>
        <w:t xml:space="preserve">In both models, while mice </w:t>
      </w:r>
      <w:r w:rsidR="00B35ED0" w:rsidRPr="007D493A">
        <w:t>administered solely with</w:t>
      </w:r>
      <w:r w:rsidR="007A4B9F">
        <w:rPr>
          <w:color w:val="FF0000"/>
        </w:rPr>
        <w:t xml:space="preserve"> </w:t>
      </w:r>
      <w:r w:rsidRPr="00927CAB">
        <w:rPr>
          <w:color w:val="000000" w:themeColor="text1"/>
        </w:rPr>
        <w:t xml:space="preserve">HDM did not develop features of allergic airway inflammation, </w:t>
      </w:r>
      <w:r w:rsidR="00886F4A" w:rsidRPr="00927CAB">
        <w:rPr>
          <w:color w:val="000000" w:themeColor="text1"/>
        </w:rPr>
        <w:t>a prior infection with influenza virus</w:t>
      </w:r>
      <w:r w:rsidRPr="00927CAB">
        <w:rPr>
          <w:color w:val="000000" w:themeColor="text1"/>
        </w:rPr>
        <w:t xml:space="preserve"> infection or</w:t>
      </w:r>
      <w:r w:rsidR="007A4B9F">
        <w:rPr>
          <w:color w:val="000000" w:themeColor="text1"/>
        </w:rPr>
        <w:t xml:space="preserve"> </w:t>
      </w:r>
      <w:r w:rsidR="00B35ED0" w:rsidRPr="007D493A">
        <w:t>exposure to</w:t>
      </w:r>
      <w:r w:rsidR="00886F4A" w:rsidRPr="00927CAB">
        <w:rPr>
          <w:color w:val="000000" w:themeColor="text1"/>
        </w:rPr>
        <w:t xml:space="preserve"> </w:t>
      </w:r>
      <w:r w:rsidRPr="00927CAB">
        <w:rPr>
          <w:color w:val="000000" w:themeColor="text1"/>
        </w:rPr>
        <w:t xml:space="preserve">ozone significantly increased their susceptibility to </w:t>
      </w:r>
      <w:r w:rsidRPr="00AF4BAA">
        <w:rPr>
          <w:color w:val="000000" w:themeColor="text1"/>
        </w:rPr>
        <w:t>mount HDM-specific type 2 allergic</w:t>
      </w:r>
      <w:r w:rsidR="00886F4A" w:rsidRPr="00AF4BAA">
        <w:rPr>
          <w:color w:val="000000" w:themeColor="text1"/>
        </w:rPr>
        <w:t xml:space="preserve"> airway</w:t>
      </w:r>
      <w:r w:rsidRPr="00AF4BAA">
        <w:rPr>
          <w:color w:val="000000" w:themeColor="text1"/>
        </w:rPr>
        <w:t xml:space="preserve"> responses</w:t>
      </w:r>
      <w:r w:rsidR="005D764B" w:rsidRPr="007D493A">
        <w:t xml:space="preserve">, which was </w:t>
      </w:r>
      <w:r w:rsidR="00ED3281" w:rsidRPr="007D493A">
        <w:t xml:space="preserve">also </w:t>
      </w:r>
      <w:r w:rsidR="005D764B" w:rsidRPr="007D493A">
        <w:t>associated with higher numbers of lung CD11b</w:t>
      </w:r>
      <w:r w:rsidR="005D764B" w:rsidRPr="007D493A">
        <w:rPr>
          <w:vertAlign w:val="superscript"/>
        </w:rPr>
        <w:t>+</w:t>
      </w:r>
      <w:r w:rsidR="005D764B" w:rsidRPr="007D493A">
        <w:t>Ly6C</w:t>
      </w:r>
      <w:r w:rsidR="005D764B" w:rsidRPr="007D493A">
        <w:rPr>
          <w:vertAlign w:val="superscript"/>
        </w:rPr>
        <w:t>+</w:t>
      </w:r>
      <w:r w:rsidR="005D764B" w:rsidRPr="007D493A">
        <w:t xml:space="preserve"> DCs that incorporated HDM</w:t>
      </w:r>
      <w:r w:rsidRPr="00AF4BAA">
        <w:rPr>
          <w:color w:val="000000" w:themeColor="text1"/>
        </w:rPr>
        <w:t xml:space="preserve"> (</w:t>
      </w:r>
      <w:r w:rsidRPr="00AF4BAA">
        <w:rPr>
          <w:b/>
          <w:color w:val="000000" w:themeColor="text1"/>
        </w:rPr>
        <w:t xml:space="preserve">Fig. </w:t>
      </w:r>
      <w:r w:rsidR="00886F4A" w:rsidRPr="00AF4BAA">
        <w:rPr>
          <w:b/>
          <w:color w:val="000000" w:themeColor="text1"/>
        </w:rPr>
        <w:t>8</w:t>
      </w:r>
      <w:r w:rsidR="0016514E" w:rsidRPr="0016514E">
        <w:rPr>
          <w:color w:val="000000" w:themeColor="text1"/>
        </w:rPr>
        <w:t xml:space="preserve"> and </w:t>
      </w:r>
      <w:r w:rsidR="0016514E" w:rsidRPr="0016514E">
        <w:rPr>
          <w:b/>
          <w:color w:val="000000" w:themeColor="text1"/>
        </w:rPr>
        <w:t>Supplementary Fig</w:t>
      </w:r>
      <w:r w:rsidR="0016514E">
        <w:rPr>
          <w:b/>
          <w:color w:val="000000" w:themeColor="text1"/>
        </w:rPr>
        <w:t>.</w:t>
      </w:r>
      <w:r w:rsidR="0016514E" w:rsidRPr="0016514E">
        <w:rPr>
          <w:b/>
          <w:color w:val="000000" w:themeColor="text1"/>
        </w:rPr>
        <w:t xml:space="preserve"> 1</w:t>
      </w:r>
      <w:r w:rsidR="00BF778F">
        <w:rPr>
          <w:b/>
          <w:color w:val="000000" w:themeColor="text1"/>
        </w:rPr>
        <w:t>4</w:t>
      </w:r>
      <w:r w:rsidR="00B4488A" w:rsidRPr="00AF4BAA">
        <w:rPr>
          <w:color w:val="000000" w:themeColor="text1"/>
        </w:rPr>
        <w:t>).</w:t>
      </w:r>
      <w:r w:rsidR="00B4488A" w:rsidRPr="00AF4BAA">
        <w:rPr>
          <w:b/>
          <w:color w:val="000000" w:themeColor="text1"/>
        </w:rPr>
        <w:t xml:space="preserve"> </w:t>
      </w:r>
      <w:r w:rsidR="0071231B" w:rsidRPr="00AF4BAA">
        <w:rPr>
          <w:color w:val="000000" w:themeColor="text1"/>
        </w:rPr>
        <w:lastRenderedPageBreak/>
        <w:t xml:space="preserve">In order </w:t>
      </w:r>
      <w:r w:rsidR="00A64D3A" w:rsidRPr="00AF4BAA">
        <w:rPr>
          <w:color w:val="000000" w:themeColor="text1"/>
        </w:rPr>
        <w:t>to test the contribution of NETs to PR8- and ozone-triggered allergic airway inflammation</w:t>
      </w:r>
      <w:r w:rsidR="00B4488A" w:rsidRPr="00AF4BAA">
        <w:rPr>
          <w:color w:val="000000" w:themeColor="text1"/>
        </w:rPr>
        <w:t xml:space="preserve">, </w:t>
      </w:r>
      <w:r w:rsidR="00AF4BAA" w:rsidRPr="00AF4BAA">
        <w:rPr>
          <w:color w:val="000000" w:themeColor="text1"/>
        </w:rPr>
        <w:t xml:space="preserve">we used </w:t>
      </w:r>
      <w:r w:rsidR="005D228F">
        <w:rPr>
          <w:color w:val="000000" w:themeColor="text1"/>
        </w:rPr>
        <w:t>similar</w:t>
      </w:r>
      <w:r w:rsidR="00AF4BAA" w:rsidRPr="00AF4BAA">
        <w:rPr>
          <w:color w:val="000000" w:themeColor="text1"/>
        </w:rPr>
        <w:t xml:space="preserve"> pharmacological approaches as in the 'hygienic' model and found that all features of allergic airway inflammation </w:t>
      </w:r>
      <w:r w:rsidR="005D764B" w:rsidRPr="001D6C49">
        <w:t>and numbers of HDM</w:t>
      </w:r>
      <w:r w:rsidR="005D764B" w:rsidRPr="001D6C49">
        <w:rPr>
          <w:vertAlign w:val="superscript"/>
        </w:rPr>
        <w:t>+</w:t>
      </w:r>
      <w:r w:rsidR="005D764B" w:rsidRPr="001D6C49">
        <w:t>CD11b</w:t>
      </w:r>
      <w:r w:rsidR="005D764B" w:rsidRPr="001D6C49">
        <w:rPr>
          <w:vertAlign w:val="superscript"/>
        </w:rPr>
        <w:t>+</w:t>
      </w:r>
      <w:r w:rsidR="005D764B" w:rsidRPr="001D6C49">
        <w:t>Ly6C</w:t>
      </w:r>
      <w:r w:rsidR="005D764B" w:rsidRPr="001D6C49">
        <w:rPr>
          <w:vertAlign w:val="superscript"/>
        </w:rPr>
        <w:t>+</w:t>
      </w:r>
      <w:r w:rsidR="005D764B" w:rsidRPr="001D6C49">
        <w:t xml:space="preserve"> DCs</w:t>
      </w:r>
      <w:r w:rsidR="005D764B">
        <w:rPr>
          <w:color w:val="1A1A1A"/>
        </w:rPr>
        <w:t xml:space="preserve"> </w:t>
      </w:r>
      <w:r w:rsidR="00AF4BAA" w:rsidRPr="00AF4BAA">
        <w:rPr>
          <w:color w:val="000000" w:themeColor="text1"/>
        </w:rPr>
        <w:t>were substantially decreased upon DNAse, NEi or Cl-amidine treatments in PR8-infected or ozone-e</w:t>
      </w:r>
      <w:r w:rsidR="00AF4BAA" w:rsidRPr="00F90EDC">
        <w:rPr>
          <w:color w:val="000000" w:themeColor="text1"/>
        </w:rPr>
        <w:t>xposed HDM-treated mice</w:t>
      </w:r>
      <w:r w:rsidR="00F90EDC" w:rsidRPr="00F90EDC">
        <w:rPr>
          <w:color w:val="000000" w:themeColor="text1"/>
        </w:rPr>
        <w:t>, except for IL-13</w:t>
      </w:r>
      <w:r w:rsidR="00ED3273">
        <w:rPr>
          <w:color w:val="000000" w:themeColor="text1"/>
        </w:rPr>
        <w:t xml:space="preserve"> </w:t>
      </w:r>
      <w:r w:rsidR="00EC7F15">
        <w:rPr>
          <w:color w:val="000000" w:themeColor="text1"/>
        </w:rPr>
        <w:t xml:space="preserve">in PR8-infected </w:t>
      </w:r>
      <w:r w:rsidR="00ED3273">
        <w:rPr>
          <w:color w:val="000000" w:themeColor="text1"/>
        </w:rPr>
        <w:t>DNAse-</w:t>
      </w:r>
      <w:r w:rsidR="00F90EDC" w:rsidRPr="00F90EDC">
        <w:rPr>
          <w:color w:val="000000" w:themeColor="text1"/>
        </w:rPr>
        <w:t>treated mice</w:t>
      </w:r>
      <w:r w:rsidR="00EA7F59">
        <w:rPr>
          <w:color w:val="000000" w:themeColor="text1"/>
        </w:rPr>
        <w:t xml:space="preserve"> </w:t>
      </w:r>
      <w:r w:rsidR="00AF4BAA" w:rsidRPr="00AF4BAA">
        <w:rPr>
          <w:color w:val="000000" w:themeColor="text1"/>
        </w:rPr>
        <w:t>(</w:t>
      </w:r>
      <w:r w:rsidR="00AF4BAA" w:rsidRPr="00AF4BAA">
        <w:rPr>
          <w:b/>
          <w:color w:val="000000" w:themeColor="text1"/>
        </w:rPr>
        <w:t>Fig. 8</w:t>
      </w:r>
      <w:r w:rsidR="0016514E" w:rsidRPr="0016514E">
        <w:rPr>
          <w:color w:val="000000" w:themeColor="text1"/>
        </w:rPr>
        <w:t xml:space="preserve"> and </w:t>
      </w:r>
      <w:r w:rsidR="0016514E" w:rsidRPr="0016514E">
        <w:rPr>
          <w:b/>
          <w:color w:val="000000" w:themeColor="text1"/>
        </w:rPr>
        <w:t>Supplementary Fig</w:t>
      </w:r>
      <w:r w:rsidR="0016514E">
        <w:rPr>
          <w:b/>
          <w:color w:val="000000" w:themeColor="text1"/>
        </w:rPr>
        <w:t>.</w:t>
      </w:r>
      <w:r w:rsidR="0016514E" w:rsidRPr="0016514E">
        <w:rPr>
          <w:b/>
          <w:color w:val="000000" w:themeColor="text1"/>
        </w:rPr>
        <w:t xml:space="preserve"> 1</w:t>
      </w:r>
      <w:r w:rsidR="00BF778F">
        <w:rPr>
          <w:b/>
          <w:color w:val="000000" w:themeColor="text1"/>
        </w:rPr>
        <w:t>4</w:t>
      </w:r>
      <w:r w:rsidR="00AF4BAA" w:rsidRPr="00AF4BAA">
        <w:rPr>
          <w:color w:val="000000" w:themeColor="text1"/>
        </w:rPr>
        <w:t xml:space="preserve">). Altogether, these results support the conclusion that NETs mediate </w:t>
      </w:r>
      <w:r w:rsidR="00F73D82" w:rsidRPr="001D6C49">
        <w:t>DC-dependent</w:t>
      </w:r>
      <w:r w:rsidR="00F73D82">
        <w:rPr>
          <w:color w:val="000000" w:themeColor="text1"/>
        </w:rPr>
        <w:t xml:space="preserve"> </w:t>
      </w:r>
      <w:r w:rsidR="00AF4BAA" w:rsidRPr="00AF4BAA">
        <w:rPr>
          <w:color w:val="000000" w:themeColor="text1"/>
        </w:rPr>
        <w:t>initiation of allergic airway inflammation triggered by these two environmental factors.</w:t>
      </w:r>
    </w:p>
    <w:p w14:paraId="14C2C6B0" w14:textId="77777777" w:rsidR="00343CCC" w:rsidRPr="00927CAB" w:rsidRDefault="00343CCC" w:rsidP="008D7170">
      <w:pPr>
        <w:ind w:right="-334"/>
        <w:rPr>
          <w:b/>
          <w:color w:val="000000" w:themeColor="text1"/>
          <w:sz w:val="28"/>
          <w:szCs w:val="28"/>
        </w:rPr>
      </w:pPr>
      <w:r w:rsidRPr="00927CAB">
        <w:rPr>
          <w:b/>
          <w:color w:val="000000" w:themeColor="text1"/>
          <w:sz w:val="28"/>
          <w:szCs w:val="28"/>
        </w:rPr>
        <w:br w:type="page"/>
      </w:r>
    </w:p>
    <w:p w14:paraId="6A9A6E6D" w14:textId="02261CEE" w:rsidR="00AF1591" w:rsidRPr="00927CAB" w:rsidRDefault="00DF5D21" w:rsidP="008D7170">
      <w:pPr>
        <w:spacing w:line="480" w:lineRule="auto"/>
        <w:ind w:right="-334"/>
        <w:jc w:val="both"/>
        <w:rPr>
          <w:b/>
          <w:color w:val="000000" w:themeColor="text1"/>
          <w:sz w:val="28"/>
          <w:szCs w:val="28"/>
        </w:rPr>
      </w:pPr>
      <w:r w:rsidRPr="00927CAB">
        <w:rPr>
          <w:b/>
          <w:color w:val="000000" w:themeColor="text1"/>
          <w:sz w:val="28"/>
          <w:szCs w:val="28"/>
        </w:rPr>
        <w:lastRenderedPageBreak/>
        <w:t>Discussion</w:t>
      </w:r>
    </w:p>
    <w:p w14:paraId="03752D71" w14:textId="77777777" w:rsidR="00AF1591" w:rsidRPr="00927CAB" w:rsidRDefault="00AF1591" w:rsidP="008D7170">
      <w:pPr>
        <w:spacing w:line="480" w:lineRule="auto"/>
        <w:ind w:right="-334"/>
        <w:jc w:val="both"/>
        <w:rPr>
          <w:b/>
          <w:color w:val="000000" w:themeColor="text1"/>
          <w:sz w:val="28"/>
          <w:szCs w:val="28"/>
        </w:rPr>
      </w:pPr>
    </w:p>
    <w:p w14:paraId="58F999C0" w14:textId="5ABE90BB" w:rsidR="00657191" w:rsidRPr="001D6C49" w:rsidRDefault="00421D63" w:rsidP="008D7170">
      <w:pPr>
        <w:spacing w:line="480" w:lineRule="auto"/>
        <w:ind w:right="-334"/>
        <w:jc w:val="both"/>
        <w:rPr>
          <w:color w:val="000000" w:themeColor="text1"/>
        </w:rPr>
      </w:pPr>
      <w:r w:rsidRPr="00927CAB">
        <w:rPr>
          <w:color w:val="000000" w:themeColor="text1"/>
        </w:rPr>
        <w:t>Neutrophils are not merely considered as first-responders implicated in host defense</w:t>
      </w:r>
      <w:r w:rsidR="005D228F">
        <w:rPr>
          <w:color w:val="000000" w:themeColor="text1"/>
        </w:rPr>
        <w:t>,</w:t>
      </w:r>
      <w:r w:rsidRPr="00927CAB">
        <w:rPr>
          <w:color w:val="000000" w:themeColor="text1"/>
        </w:rPr>
        <w:t xml:space="preserve"> and </w:t>
      </w:r>
      <w:r w:rsidR="00DA0EB9">
        <w:rPr>
          <w:color w:val="000000" w:themeColor="text1"/>
        </w:rPr>
        <w:t>deciphering</w:t>
      </w:r>
      <w:r w:rsidR="002C6D2B" w:rsidRPr="00927CAB">
        <w:rPr>
          <w:color w:val="000000" w:themeColor="text1"/>
        </w:rPr>
        <w:t xml:space="preserve"> </w:t>
      </w:r>
      <w:r w:rsidRPr="00927CAB">
        <w:rPr>
          <w:color w:val="000000" w:themeColor="text1"/>
        </w:rPr>
        <w:t xml:space="preserve">the </w:t>
      </w:r>
      <w:r w:rsidR="00961611" w:rsidRPr="00927CAB">
        <w:rPr>
          <w:color w:val="000000" w:themeColor="text1"/>
        </w:rPr>
        <w:t xml:space="preserve">complexity of neutrophil </w:t>
      </w:r>
      <w:r w:rsidRPr="00927CAB">
        <w:rPr>
          <w:color w:val="000000" w:themeColor="text1"/>
        </w:rPr>
        <w:t xml:space="preserve">biology is </w:t>
      </w:r>
      <w:r w:rsidR="002C6D2B" w:rsidRPr="00927CAB">
        <w:rPr>
          <w:color w:val="000000" w:themeColor="text1"/>
        </w:rPr>
        <w:t xml:space="preserve">currently a matter of intense </w:t>
      </w:r>
      <w:r w:rsidR="002C6D2B" w:rsidRPr="00715ACE">
        <w:rPr>
          <w:color w:val="000000" w:themeColor="text1"/>
        </w:rPr>
        <w:t>investigations</w:t>
      </w:r>
      <w:r w:rsidR="00E02A90" w:rsidRPr="00715ACE">
        <w:rPr>
          <w:color w:val="000000" w:themeColor="text1"/>
        </w:rPr>
        <w:fldChar w:fldCharType="begin"/>
      </w:r>
      <w:r w:rsidR="00E02A90" w:rsidRPr="00715ACE">
        <w:rPr>
          <w:color w:val="000000" w:themeColor="text1"/>
        </w:rPr>
        <w:instrText xml:space="preserve"> ADDIN ZOTERO_ITEM CSL_CITATION {"citationID":"KxlESOEJ","properties":{"formattedCitation":"\\super 14\\nosupersub{}","plainCitation":"14","noteIndex":0},"citationItems":[{"id":1659,"uris":["http://zotero.org/users/local/ScSpagv3/items/MK6JJX48"],"uri":["http://zotero.org/users/local/ScSpagv3/items/MK6JJX48"],"itemData":{"id":1659,"type":"article-journal","title":"Heterogeneity of neutrophils","container-title":"Nature Reviews. Immunology","page":"255-265","volume":"19","issue":"4","source":"PubMed","abstract":"Structured models of ontogenic, phenotypic and functional diversity have been instrumental for a renewed understanding of the biology of immune cells, such as macrophages and lymphoid cells. However, there are no established models that can be used to define the diversity of neutrophils, the most abundant myeloid cells. This lack of an established model is largely due to the uniquely short lives of neutrophils, a consequence of their inability to divide once terminally differentiated, which has been perceived as a roadblock to functional diversity. This perception is rapidly evolving as multiple phenotypic and functional variants of neutrophils have been found, both in homeostatic and disease conditions. In this Opinion article, we present an overview of neutrophil heterogeneity and discuss possible mechanisms of diversification, including genomic regulation. We suggest that neutrophil heterogeneity is an important feature of immune pathophysiology, such that co-option of the mechanisms of diversification by cancer or other disorders contributes to disease progression.","DOI":"10.1038/s41577-019-0141-8","ISSN":"1474-1741","note":"PMID: 30816340","journalAbbreviation":"Nat. Rev. Immunol.","language":"eng","author":[{"family":"Ng","given":"Lai Guan"},{"family":"Ostuni","given":"Renato"},{"family":"Hidalgo","given":"Andrés"}],"issued":{"date-parts":[["2019",4]]}}}],"schema":"https://github.com/citation-style-language/schema/raw/master/csl-citation.json"} </w:instrText>
      </w:r>
      <w:r w:rsidR="00E02A90" w:rsidRPr="00715ACE">
        <w:rPr>
          <w:color w:val="000000" w:themeColor="text1"/>
        </w:rPr>
        <w:fldChar w:fldCharType="separate"/>
      </w:r>
      <w:r w:rsidR="00E02A90" w:rsidRPr="00715ACE">
        <w:rPr>
          <w:color w:val="000000" w:themeColor="text1"/>
          <w:vertAlign w:val="superscript"/>
        </w:rPr>
        <w:t>14</w:t>
      </w:r>
      <w:r w:rsidR="00E02A90" w:rsidRPr="00715ACE">
        <w:rPr>
          <w:color w:val="000000" w:themeColor="text1"/>
        </w:rPr>
        <w:fldChar w:fldCharType="end"/>
      </w:r>
      <w:r w:rsidR="00961611" w:rsidRPr="00715ACE">
        <w:rPr>
          <w:color w:val="000000" w:themeColor="text1"/>
        </w:rPr>
        <w:t xml:space="preserve">. </w:t>
      </w:r>
      <w:r w:rsidR="00BF778F">
        <w:rPr>
          <w:color w:val="000000" w:themeColor="text1"/>
        </w:rPr>
        <w:t>The current</w:t>
      </w:r>
      <w:r w:rsidR="00961611" w:rsidRPr="00715ACE">
        <w:rPr>
          <w:color w:val="000000" w:themeColor="text1"/>
        </w:rPr>
        <w:t xml:space="preserve"> study </w:t>
      </w:r>
      <w:r w:rsidR="00961611" w:rsidRPr="00927CAB">
        <w:rPr>
          <w:color w:val="000000" w:themeColor="text1"/>
        </w:rPr>
        <w:t>sheds</w:t>
      </w:r>
      <w:r w:rsidR="002C6D2B" w:rsidRPr="00927CAB">
        <w:rPr>
          <w:color w:val="000000" w:themeColor="text1"/>
        </w:rPr>
        <w:t xml:space="preserve"> unexpected</w:t>
      </w:r>
      <w:r w:rsidR="00961611" w:rsidRPr="00927CAB">
        <w:rPr>
          <w:color w:val="000000" w:themeColor="text1"/>
        </w:rPr>
        <w:t xml:space="preserve"> light on neutrophil biology in the context of type 2 </w:t>
      </w:r>
      <w:r w:rsidR="00D171E0">
        <w:rPr>
          <w:color w:val="000000" w:themeColor="text1"/>
        </w:rPr>
        <w:t>immunity</w:t>
      </w:r>
      <w:r w:rsidR="002C6D2B" w:rsidRPr="00927CAB">
        <w:rPr>
          <w:color w:val="000000" w:themeColor="text1"/>
        </w:rPr>
        <w:t xml:space="preserve"> and reveal</w:t>
      </w:r>
      <w:r w:rsidR="00ED3273">
        <w:rPr>
          <w:color w:val="000000" w:themeColor="text1"/>
        </w:rPr>
        <w:t>s</w:t>
      </w:r>
      <w:r w:rsidR="002C6D2B" w:rsidRPr="00927CAB">
        <w:rPr>
          <w:color w:val="000000" w:themeColor="text1"/>
        </w:rPr>
        <w:t xml:space="preserve"> an important link between apparently unrelated pro-allergic environmental conditions and host type 2 allergic susceptibility</w:t>
      </w:r>
      <w:r w:rsidR="00961611" w:rsidRPr="00927CAB">
        <w:rPr>
          <w:color w:val="000000" w:themeColor="text1"/>
        </w:rPr>
        <w:t xml:space="preserve">. </w:t>
      </w:r>
      <w:r w:rsidR="00BF778F" w:rsidRPr="001D6C49">
        <w:t>Our work in</w:t>
      </w:r>
      <w:r w:rsidR="009543C5" w:rsidRPr="001D6C49">
        <w:t xml:space="preserve"> mice</w:t>
      </w:r>
      <w:r w:rsidR="00657191" w:rsidRPr="001D6C49">
        <w:t xml:space="preserve"> </w:t>
      </w:r>
      <w:r w:rsidR="00657191" w:rsidRPr="00927CAB">
        <w:rPr>
          <w:color w:val="000000" w:themeColor="text1"/>
        </w:rPr>
        <w:t xml:space="preserve">uncovered that, upon </w:t>
      </w:r>
      <w:r w:rsidR="00D171E0">
        <w:rPr>
          <w:color w:val="000000" w:themeColor="text1"/>
        </w:rPr>
        <w:t xml:space="preserve">airway </w:t>
      </w:r>
      <w:r w:rsidR="00657191" w:rsidRPr="00927CAB">
        <w:rPr>
          <w:color w:val="000000" w:themeColor="text1"/>
        </w:rPr>
        <w:t xml:space="preserve">exposure to three distinct pro-allergic </w:t>
      </w:r>
      <w:r w:rsidR="002C6D2B" w:rsidRPr="00927CAB">
        <w:rPr>
          <w:color w:val="000000" w:themeColor="text1"/>
        </w:rPr>
        <w:t>factors</w:t>
      </w:r>
      <w:r w:rsidR="00657191" w:rsidRPr="00927CAB">
        <w:rPr>
          <w:color w:val="000000" w:themeColor="text1"/>
        </w:rPr>
        <w:t xml:space="preserve">, </w:t>
      </w:r>
      <w:r w:rsidR="009543C5" w:rsidRPr="001D6C49">
        <w:t xml:space="preserve">lung neutrophils were </w:t>
      </w:r>
      <w:r w:rsidR="00BF778F" w:rsidRPr="001D6C49">
        <w:t>programmed</w:t>
      </w:r>
      <w:r w:rsidR="005D228F" w:rsidRPr="001D6C49">
        <w:t xml:space="preserve"> in the tissue</w:t>
      </w:r>
      <w:r w:rsidR="009543C5" w:rsidRPr="001D6C49">
        <w:t xml:space="preserve"> to become</w:t>
      </w:r>
      <w:r w:rsidR="009543C5">
        <w:rPr>
          <w:color w:val="000000" w:themeColor="text1"/>
        </w:rPr>
        <w:t xml:space="preserve"> </w:t>
      </w:r>
      <w:r w:rsidR="00657191" w:rsidRPr="00927CAB">
        <w:rPr>
          <w:color w:val="000000" w:themeColor="text1"/>
        </w:rPr>
        <w:t>CXCR4</w:t>
      </w:r>
      <w:r w:rsidR="00657191" w:rsidRPr="00927CAB">
        <w:rPr>
          <w:color w:val="000000" w:themeColor="text1"/>
          <w:vertAlign w:val="superscript"/>
        </w:rPr>
        <w:t>hi</w:t>
      </w:r>
      <w:r w:rsidR="001D6C49">
        <w:rPr>
          <w:color w:val="FF0000"/>
        </w:rPr>
        <w:t xml:space="preserve"> </w:t>
      </w:r>
      <w:r w:rsidR="00657191" w:rsidRPr="00927CAB">
        <w:rPr>
          <w:color w:val="000000" w:themeColor="text1"/>
        </w:rPr>
        <w:t xml:space="preserve">neutrophils </w:t>
      </w:r>
      <w:r w:rsidR="009543C5" w:rsidRPr="001D6C49">
        <w:t>that</w:t>
      </w:r>
      <w:r w:rsidR="002C6D2B" w:rsidRPr="00927CAB">
        <w:rPr>
          <w:color w:val="000000" w:themeColor="text1"/>
        </w:rPr>
        <w:t xml:space="preserve"> </w:t>
      </w:r>
      <w:r w:rsidR="00657191" w:rsidRPr="00927CAB">
        <w:rPr>
          <w:color w:val="000000" w:themeColor="text1"/>
        </w:rPr>
        <w:t>releas</w:t>
      </w:r>
      <w:r w:rsidR="00657191" w:rsidRPr="001D6C49">
        <w:t>e</w:t>
      </w:r>
      <w:r w:rsidR="009543C5" w:rsidRPr="001D6C49">
        <w:t>d</w:t>
      </w:r>
      <w:r w:rsidR="00657191" w:rsidRPr="00927CAB">
        <w:rPr>
          <w:color w:val="000000" w:themeColor="text1"/>
        </w:rPr>
        <w:t xml:space="preserve"> NETs</w:t>
      </w:r>
      <w:r w:rsidR="002C6D2B" w:rsidRPr="00927CAB">
        <w:rPr>
          <w:color w:val="000000" w:themeColor="text1"/>
        </w:rPr>
        <w:t xml:space="preserve">, </w:t>
      </w:r>
      <w:r w:rsidR="00E02A90">
        <w:rPr>
          <w:color w:val="000000" w:themeColor="text1"/>
        </w:rPr>
        <w:t xml:space="preserve">a common host-derived factor </w:t>
      </w:r>
      <w:r w:rsidR="002C6D2B" w:rsidRPr="00927CAB">
        <w:rPr>
          <w:color w:val="000000" w:themeColor="text1"/>
        </w:rPr>
        <w:t xml:space="preserve">promoting </w:t>
      </w:r>
      <w:r w:rsidR="00540FDB" w:rsidRPr="001D6C49">
        <w:t xml:space="preserve">HDM uptake by DCs and </w:t>
      </w:r>
      <w:r w:rsidR="00BF778F" w:rsidRPr="001D6C49">
        <w:t>susceptibility to</w:t>
      </w:r>
      <w:r w:rsidR="00BF778F" w:rsidRPr="00BF778F">
        <w:rPr>
          <w:color w:val="FF0000"/>
        </w:rPr>
        <w:t xml:space="preserve"> </w:t>
      </w:r>
      <w:r w:rsidR="002C6D2B" w:rsidRPr="00927CAB">
        <w:rPr>
          <w:color w:val="000000" w:themeColor="text1"/>
        </w:rPr>
        <w:t xml:space="preserve">allergic </w:t>
      </w:r>
      <w:r w:rsidR="00BF778F" w:rsidRPr="001D6C49">
        <w:t>asthma</w:t>
      </w:r>
      <w:r w:rsidR="00BF778F">
        <w:rPr>
          <w:color w:val="FF0000"/>
        </w:rPr>
        <w:t xml:space="preserve"> </w:t>
      </w:r>
      <w:r w:rsidR="0016514E">
        <w:rPr>
          <w:color w:val="000000" w:themeColor="text1"/>
        </w:rPr>
        <w:t>(</w:t>
      </w:r>
      <w:r w:rsidR="0016514E" w:rsidRPr="0016514E">
        <w:rPr>
          <w:b/>
          <w:color w:val="000000" w:themeColor="text1"/>
        </w:rPr>
        <w:t>Supplementary Fig. 1</w:t>
      </w:r>
      <w:r w:rsidR="00BF778F">
        <w:rPr>
          <w:b/>
          <w:color w:val="000000" w:themeColor="text1"/>
        </w:rPr>
        <w:t>5</w:t>
      </w:r>
      <w:r w:rsidR="0016514E">
        <w:rPr>
          <w:color w:val="000000" w:themeColor="text1"/>
        </w:rPr>
        <w:t>)</w:t>
      </w:r>
      <w:r w:rsidR="002C6D2B" w:rsidRPr="00927CAB">
        <w:rPr>
          <w:color w:val="000000" w:themeColor="text1"/>
        </w:rPr>
        <w:t>.</w:t>
      </w:r>
    </w:p>
    <w:p w14:paraId="7A8C4179" w14:textId="408A87DF" w:rsidR="00657191" w:rsidRPr="00C04AEE" w:rsidRDefault="00657191" w:rsidP="008D7170">
      <w:pPr>
        <w:spacing w:line="480" w:lineRule="auto"/>
        <w:ind w:right="-334"/>
        <w:jc w:val="both"/>
        <w:rPr>
          <w:color w:val="000000" w:themeColor="text1"/>
        </w:rPr>
      </w:pPr>
      <w:r w:rsidRPr="00927CAB">
        <w:rPr>
          <w:color w:val="000000" w:themeColor="text1"/>
        </w:rPr>
        <w:tab/>
        <w:t xml:space="preserve">LPS </w:t>
      </w:r>
      <w:r w:rsidR="00872D4D" w:rsidRPr="00927CAB">
        <w:rPr>
          <w:color w:val="000000" w:themeColor="text1"/>
        </w:rPr>
        <w:t>measurements</w:t>
      </w:r>
      <w:r w:rsidRPr="00927CAB">
        <w:rPr>
          <w:color w:val="000000" w:themeColor="text1"/>
        </w:rPr>
        <w:t xml:space="preserve"> have been widely used in epidemiological studies related to the 'hygiene hypothesis', </w:t>
      </w:r>
      <w:r w:rsidR="00ED3273">
        <w:rPr>
          <w:color w:val="000000" w:themeColor="text1"/>
        </w:rPr>
        <w:t>reporting</w:t>
      </w:r>
      <w:r w:rsidRPr="00927CAB">
        <w:rPr>
          <w:color w:val="000000" w:themeColor="text1"/>
        </w:rPr>
        <w:t xml:space="preserve"> that growing up in a LPS-rich environment is associated with reduced risk of atopy and asthma, while LPS-poor environments represent risk factors for asthma </w:t>
      </w:r>
      <w:r w:rsidRPr="00715ACE">
        <w:rPr>
          <w:color w:val="000000" w:themeColor="text1"/>
        </w:rPr>
        <w:t>development</w:t>
      </w:r>
      <w:r w:rsidR="00E02A90" w:rsidRPr="00715ACE">
        <w:rPr>
          <w:color w:val="000000" w:themeColor="text1"/>
        </w:rPr>
        <w:fldChar w:fldCharType="begin"/>
      </w:r>
      <w:r w:rsidR="005F2860">
        <w:rPr>
          <w:color w:val="000000" w:themeColor="text1"/>
        </w:rPr>
        <w:instrText xml:space="preserve"> ADDIN ZOTERO_ITEM CSL_CITATION {"citationID":"GPYMPj48","properties":{"formattedCitation":"\\super 8,37\\nosupersub{}","plainCitation":"8,37","noteIndex":0},"citationItems":[{"id":50,"uris":["http://zotero.org/users/local/ScSpagv3/items/XICBUAHQ"],"uri":["http://zotero.org/users/local/ScSpagv3/items/XICBUAHQ"],"itemData":{"id":50,"type":"article-journal","title":"Environmental exposure to endotoxin and its relation to asthma in school-age children","container-title":"N Engl J Med","page":"869-77","volume":"347","issue":"12","archive_location":"12239255","abstract":"BACKGROUND: In early life, the innate immune system can recognize both viable and nonviable parts of microorganisms. Immune activation may direct the immune response, thus conferring tolerance to allergens such as animal dander or tree and grass pollen. METHODS: Parents of children who were 6 to 13 years of age and were living in rural areas of Germany, Austria, or Switzerland where there were both farming and nonfarming households completed a standardized questionnaire on asthma and hay fever. Blood samples were obtained from the children and tested for atopic sensitization; peripheral-blood leukocytes were also harvested from the samples for testing. The levels of endotoxin in the bedding used by these children were examined in relation to clinical findings and to the cytokine-production profiles of peripheral-blood leukocytes that had been stimulated with lipopolysaccharide and staphylococcal enterotoxin B. Complete data were available for 812 children. RESULTS: Endotoxin levels in samples of dust from the child's mattress were inversely related to the occurrence of hay fever, atopic asthma, and atopic sensitization. Nonatopic wheeze was not significantly associated with the endotoxin level. Cytokine production by leukocytes (production of tumor necrosis factor alpha, interferon-gamma, interleukin-10, and interleukin-12) was inversely related to the endotoxin level in the bedding, indicating a marked down-regulation of immune responses in exposed children. CONCLUSIONS: A subject's environmental exposure to endotoxin may have a crucial role in the development of tolerance to ubiquitous allergens found in natural environments.","DOI":"10.1056/NEJMoa020057","ISSN":"1533-4406 (Electronic) 0028-4793 (Linking)","author":[{"family":"Braun-Fahrlander","given":"C."},{"family":"Riedler","given":"J."},{"family":"Herz","given":"U."},{"family":"Eder","given":"W."},{"family":"Waser","given":"M."},{"family":"Grize","given":"L."},{"family":"Maisch","given":"S."},{"family":"Carr","given":"D."},{"family":"Gerlach","given":"F."},{"family":"Bufe","given":"A."},{"family":"Lauener","given":"R. P."},{"family":"Schierl","given":"R."},{"family":"Renz","given":"H."},{"family":"Nowak","given":"D."},{"family":"Mutius","given":"E.","non-dropping-particle":"von"},{"literal":"Allergy"},{"family":"Endotoxin Study","given":"Team"}],"issued":{"date-parts":[["2002",9,19]]}}},{"id":963,"uris":["http://zotero.org/users/local/ScSpagv3/items/9S7R9QTP"],"uri":["http://zotero.org/users/local/ScSpagv3/items/9S7R9QTP"],"itemData":{"id":963,"type":"article-journal","title":"Innate Immunity and Asthma Risk in Amish and Hutterite Farm Children","container-title":"N Engl J Med","page":"411-421","volume":"375","issue":"5","archive_location":"27518660","abstract":"BACKGROUND: The Amish and Hutterites are U.S. agricultural populations whose lifestyles are remarkably similar in many respects but whose farming practices, in particular, are distinct; the former follow traditional farming practices whereas the latter use industrialized farming practices. The populations also show striking disparities in the prevalence of asthma, and little is known about the immune responses underlying these disparities. METHODS: We studied environmental exposures, genetic ancestry, and immune profiles among 60 Amish and Hutterite children, measuring levels of allergens and endotoxins and assessing the microbiome composition of indoor dust samples. Whole blood was collected to measure serum IgE levels, cytokine responses, and gene expression, and peripheral-blood leukocytes were phenotyped with flow cytometry. The effects of dust extracts obtained from Amish and Hutterite homes on immune and airway responses were assessed in a murine model of experimental allergic asthma. RESULTS: Despite the similar genetic ancestries and lifestyles of Amish and Hutterite children, the prevalence of asthma and allergic sensitization was 4 and 6 times as low in the Amish, whereas median endotoxin levels in Amish house dust was 6.8 times as high. Differences in microbial composition were also observed in dust samples from Amish and Hutterite homes. Profound differences in the proportions, phenotypes, and functions of innate immune cells were also found between the two groups of children. In a mouse model of experimental allergic asthma, the intranasal instillation of dust extracts from Amish but not Hutterite homes significantly inhibited airway hyperreactivity and eosinophilia. These protective effects were abrogated in mice that were deficient in MyD88 and Trif, molecules that are critical in innate immune signaling. CONCLUSIONS: The results of our studies in humans and mice indicate that the Amish environment provides protection against asthma by engaging and shaping the innate immune response. (Funded by the National Institutes of Health and others.).","DOI":"10.1056/NEJMoa1508749","ISSN":"1533-4406 (Electronic) 0028-4793 (Linking)","author":[{"family":"Stein","given":"M. M."},{"family":"Hrusch","given":"C. L."},{"family":"Gozdz","given":"J."},{"family":"Igartua","given":"C."},{"family":"Pivniouk","given":"V."},{"family":"Murray","given":"S. E."},{"family":"Ledford","given":"J. G."},{"family":"Marques Dos Santos","given":"M."},{"family":"Anderson","given":"R. L."},{"family":"Metwali","given":"N."},{"family":"Neilson","given":"J. W."},{"family":"Maier","given":"R. M."},{"family":"Gilbert","given":"J. A."},{"family":"Holbreich","given":"M."},{"family":"Thorne","given":"P. S."},{"family":"Martinez","given":"F. D."},{"family":"Mutius","given":"E.","non-dropping-particle":"von"},{"family":"Vercelli","given":"D."},{"family":"Ober","given":"C."},{"family":"Sperling","given":"A. I."}],"issued":{"date-parts":[["2016",8,4]]}}}],"schema":"https://github.com/citation-style-language/schema/raw/master/csl-citation.json"} </w:instrText>
      </w:r>
      <w:r w:rsidR="00E02A90" w:rsidRPr="00715ACE">
        <w:rPr>
          <w:color w:val="000000" w:themeColor="text1"/>
        </w:rPr>
        <w:fldChar w:fldCharType="separate"/>
      </w:r>
      <w:r w:rsidR="005F2860" w:rsidRPr="005F2860">
        <w:rPr>
          <w:color w:val="000000"/>
          <w:vertAlign w:val="superscript"/>
        </w:rPr>
        <w:t>8,37</w:t>
      </w:r>
      <w:r w:rsidR="00E02A90" w:rsidRPr="00715ACE">
        <w:rPr>
          <w:color w:val="000000" w:themeColor="text1"/>
        </w:rPr>
        <w:fldChar w:fldCharType="end"/>
      </w:r>
      <w:r w:rsidRPr="00715ACE">
        <w:rPr>
          <w:color w:val="000000" w:themeColor="text1"/>
        </w:rPr>
        <w:t xml:space="preserve">. Our 'hygienic' </w:t>
      </w:r>
      <w:r w:rsidRPr="00927CAB">
        <w:rPr>
          <w:color w:val="000000" w:themeColor="text1"/>
        </w:rPr>
        <w:t>model is an adaptation of a model previously developed by Eisenbarth and colleag</w:t>
      </w:r>
      <w:r w:rsidRPr="00715ACE">
        <w:rPr>
          <w:color w:val="000000" w:themeColor="text1"/>
        </w:rPr>
        <w:t>ues</w:t>
      </w:r>
      <w:r w:rsidR="00E02A90" w:rsidRPr="00715ACE">
        <w:rPr>
          <w:color w:val="000000" w:themeColor="text1"/>
        </w:rPr>
        <w:fldChar w:fldCharType="begin"/>
      </w:r>
      <w:r w:rsidR="005F2860">
        <w:rPr>
          <w:color w:val="000000" w:themeColor="text1"/>
        </w:rPr>
        <w:instrText xml:space="preserve"> ADDIN ZOTERO_ITEM CSL_CITATION {"citationID":"eVVrtCcW","properties":{"formattedCitation":"\\super 21\\nosupersub{}","plainCitation":"21","noteIndex":0},"citationItems":[{"id":806,"uris":["http://zotero.org/users/local/ScSpagv3/items/8MVV7UV5"],"uri":["http://zotero.org/users/local/ScSpagv3/items/8MVV7UV5"],"itemData":{"id":806,"type":"article-journal","title":"Lipopolysaccharide-enhanced, toll-like receptor 4-dependent T helper cell type 2 responses to inhaled antigen","container-title":"J Exp Med","page":"1645-51","volume":"196","issue":"12","archive_location":"12486107","abstract":"Allergic asthma is an inflammatory lung disease initiated and directed by T helper cells type 2 (Th2). The mechanism involved in generation of Th2 responses to inert inhaled antigens, however, is unknown. Epidemiological evidence suggests that exposure to lipopolysaccharide (LPS) or other microbial products can influence the development and severity of asthma. However, the mechanism by which LPS influences asthma pathogenesis remains undefined. Although it is known that signaling through Toll-like receptors (TLR) is required for adaptive T helper cell type 1 (Th1) responses, it is unclear if TLRs are needed for Th2 priming. Here, we report that low level inhaled LPS signaling through TLR4 is necessary to induce Th2 responses to inhaled antigens in a mouse model of allergic sensitization. The mechanism by which LPS signaling results in Th2 sensitization involves the activation of antigen-containing dendritic cells. In contrast to low levels, inhalation of high levels of LPS with antigen results in Th1 responses. These studies suggest that the level of LPS exposure can determine the type of inflammatory response generated and provide a potential mechanistic explanation of epidemiological data on endotoxin exposure and asthma prevalence.","ISSN":"0022-1007 (Print) 0022-1007 (Linking)","author":[{"family":"Eisenbarth","given":"S. C."},{"family":"Piggott","given":"D. A."},{"family":"Huleatt","given":"J. W."},{"family":"Visintin","given":"I."},{"family":"Herrick","given":"C. A."},{"family":"Bottomly","given":"K."}],"issued":{"date-parts":[["2002",12,16]]}}}],"schema":"https://github.com/citation-style-language/schema/raw/master/csl-citation.json"} </w:instrText>
      </w:r>
      <w:r w:rsidR="00E02A90" w:rsidRPr="00715ACE">
        <w:rPr>
          <w:color w:val="000000" w:themeColor="text1"/>
        </w:rPr>
        <w:fldChar w:fldCharType="separate"/>
      </w:r>
      <w:r w:rsidR="005F2860" w:rsidRPr="005F2860">
        <w:rPr>
          <w:color w:val="000000"/>
          <w:vertAlign w:val="superscript"/>
        </w:rPr>
        <w:t>21</w:t>
      </w:r>
      <w:r w:rsidR="00E02A90" w:rsidRPr="00715ACE">
        <w:rPr>
          <w:color w:val="000000" w:themeColor="text1"/>
        </w:rPr>
        <w:fldChar w:fldCharType="end"/>
      </w:r>
      <w:r w:rsidRPr="00715ACE">
        <w:rPr>
          <w:color w:val="000000" w:themeColor="text1"/>
        </w:rPr>
        <w:t xml:space="preserve">, </w:t>
      </w:r>
      <w:r w:rsidR="00715ACE">
        <w:rPr>
          <w:color w:val="000000" w:themeColor="text1"/>
        </w:rPr>
        <w:t>who</w:t>
      </w:r>
      <w:r w:rsidRPr="00927CAB">
        <w:rPr>
          <w:color w:val="000000" w:themeColor="text1"/>
        </w:rPr>
        <w:t xml:space="preserve"> showed that a priming with a low or high LPS dose biased the immune response to ovalbumin towards a T</w:t>
      </w:r>
      <w:r w:rsidRPr="00927CAB">
        <w:rPr>
          <w:color w:val="000000" w:themeColor="text1"/>
          <w:vertAlign w:val="subscript"/>
        </w:rPr>
        <w:t>H</w:t>
      </w:r>
      <w:r w:rsidRPr="00927CAB">
        <w:rPr>
          <w:color w:val="000000" w:themeColor="text1"/>
        </w:rPr>
        <w:t>2 or T</w:t>
      </w:r>
      <w:r w:rsidRPr="00927CAB">
        <w:rPr>
          <w:color w:val="000000" w:themeColor="text1"/>
          <w:vertAlign w:val="subscript"/>
        </w:rPr>
        <w:t>H</w:t>
      </w:r>
      <w:r w:rsidRPr="00927CAB">
        <w:rPr>
          <w:color w:val="000000" w:themeColor="text1"/>
        </w:rPr>
        <w:t xml:space="preserve">1 profile, respectively. Here, we </w:t>
      </w:r>
      <w:r w:rsidR="00715ACE">
        <w:rPr>
          <w:color w:val="000000" w:themeColor="text1"/>
        </w:rPr>
        <w:t>found</w:t>
      </w:r>
      <w:r w:rsidRPr="00927CAB">
        <w:rPr>
          <w:color w:val="000000" w:themeColor="text1"/>
        </w:rPr>
        <w:t xml:space="preserve"> in BALB/c mice that exposure to a low LPS dose </w:t>
      </w:r>
      <w:r w:rsidRPr="00715ACE">
        <w:rPr>
          <w:color w:val="000000" w:themeColor="text1"/>
        </w:rPr>
        <w:t>(100ng)</w:t>
      </w:r>
      <w:r w:rsidRPr="00927CAB">
        <w:rPr>
          <w:color w:val="000000" w:themeColor="text1"/>
        </w:rPr>
        <w:t xml:space="preserve"> potentiated HDM-induced </w:t>
      </w:r>
      <w:r w:rsidR="00872D4D" w:rsidRPr="00927CAB">
        <w:rPr>
          <w:color w:val="000000" w:themeColor="text1"/>
        </w:rPr>
        <w:t xml:space="preserve">type 2 </w:t>
      </w:r>
      <w:r w:rsidRPr="00927CAB">
        <w:rPr>
          <w:color w:val="000000" w:themeColor="text1"/>
        </w:rPr>
        <w:t xml:space="preserve">allergic </w:t>
      </w:r>
      <w:r w:rsidR="00BF778F" w:rsidRPr="001D6C49">
        <w:t>asthma</w:t>
      </w:r>
      <w:r w:rsidRPr="00927CAB">
        <w:rPr>
          <w:color w:val="000000" w:themeColor="text1"/>
        </w:rPr>
        <w:t xml:space="preserve">. However, priming with a higher LPS dose </w:t>
      </w:r>
      <w:r w:rsidRPr="00715ACE">
        <w:rPr>
          <w:color w:val="000000" w:themeColor="text1"/>
        </w:rPr>
        <w:t>(10µg)</w:t>
      </w:r>
      <w:r w:rsidRPr="00927CAB">
        <w:rPr>
          <w:color w:val="000000" w:themeColor="text1"/>
        </w:rPr>
        <w:t>, which has been shown to be protective against allergic asthma</w:t>
      </w:r>
      <w:r w:rsidR="00E02A90" w:rsidRPr="00715ACE">
        <w:rPr>
          <w:color w:val="000000" w:themeColor="text1"/>
        </w:rPr>
        <w:fldChar w:fldCharType="begin"/>
      </w:r>
      <w:r w:rsidR="005F2860">
        <w:rPr>
          <w:color w:val="000000" w:themeColor="text1"/>
        </w:rPr>
        <w:instrText xml:space="preserve"> ADDIN ZOTERO_ITEM CSL_CITATION {"citationID":"Mpo2ygAO","properties":{"formattedCitation":"\\super 22\\nosupersub{}","plainCitation":"22","noteIndex":0},"citationItems":[{"id":949,"uris":["http://zotero.org/users/local/ScSpagv3/items/TX7HPWP5"],"uri":["http://zotero.org/users/local/ScSpagv3/items/TX7HPWP5"],"itemData":{"id":949,"type":"article-journal","title":"Farm dust and endotoxin protect against allergy through A20 induction in lung epithelial cells","container-title":"Science","page":"1106-10","volume":"349","issue":"6252","archive_location":"26339029","abstract":"Growing up on a dairy farm protects children from allergy, hay fever, and asthma. A mechanism linking exposure to this endotoxin (bacterial lipopolysaccharide)-rich environment with protection has remained elusive. Here we show that chronic exposure to low-dose endotoxin or farm dust protects mice from developing house dust mite (HDM)-induced asthma. Endotoxin reduced epithelial cell cytokines that activate dendritic cells (DCs), thus suppressing type 2 immunity to HDMs. Loss of the ubiquitin-modifying enzyme A20 in lung epithelium abolished the protective effect. A single-nucleotide polymorphism in the gene encoding A20 was associated with allergy and asthma risk in children growing up on farms. Thus, the farming environment protects from allergy by modifying the communication between barrier epithelial cells and DCs through A20 induction.","DOI":"10.1126/science.aac6623","ISSN":"1095-9203 (Electronic) 0036-8075 (Linking)","author":[{"family":"Schuijs","given":"M. J."},{"family":"Willart","given":"M. A."},{"family":"Vergote","given":"K."},{"family":"Gras","given":"D."},{"family":"Deswarte","given":"K."},{"family":"Ege","given":"M. J."},{"family":"Madeira","given":"F. B."},{"family":"Beyaert","given":"R."},{"family":"Loo","given":"G.","non-dropping-particle":"van"},{"family":"Bracher","given":"F."},{"family":"Mutius","given":"E.","non-dropping-particle":"von"},{"family":"Chanez","given":"P."},{"family":"Lambrecht","given":"B. N."},{"family":"Hammad","given":"H."}],"issued":{"date-parts":[["2015",9,4]]}}}],"schema":"https://github.com/citation-style-language/schema/raw/master/csl-citation.json"} </w:instrText>
      </w:r>
      <w:r w:rsidR="00E02A90" w:rsidRPr="00715ACE">
        <w:rPr>
          <w:color w:val="000000" w:themeColor="text1"/>
        </w:rPr>
        <w:fldChar w:fldCharType="separate"/>
      </w:r>
      <w:r w:rsidR="005F2860" w:rsidRPr="005F2860">
        <w:rPr>
          <w:color w:val="000000"/>
          <w:vertAlign w:val="superscript"/>
        </w:rPr>
        <w:t>22</w:t>
      </w:r>
      <w:r w:rsidR="00E02A90" w:rsidRPr="00715ACE">
        <w:rPr>
          <w:color w:val="000000" w:themeColor="text1"/>
        </w:rPr>
        <w:fldChar w:fldCharType="end"/>
      </w:r>
      <w:r w:rsidRPr="00927CAB">
        <w:rPr>
          <w:color w:val="000000" w:themeColor="text1"/>
        </w:rPr>
        <w:t xml:space="preserve">, </w:t>
      </w:r>
      <w:r w:rsidR="00715ACE" w:rsidRPr="001D6C49">
        <w:t>had no substantial effect in our model, ex</w:t>
      </w:r>
      <w:r w:rsidR="00BF778F" w:rsidRPr="001D6C49">
        <w:t>c</w:t>
      </w:r>
      <w:r w:rsidR="00715ACE" w:rsidRPr="001D6C49">
        <w:t>e</w:t>
      </w:r>
      <w:r w:rsidR="00BF778F" w:rsidRPr="001D6C49">
        <w:t>p</w:t>
      </w:r>
      <w:r w:rsidR="00715ACE" w:rsidRPr="001D6C49">
        <w:t xml:space="preserve">t </w:t>
      </w:r>
      <w:r w:rsidR="00BF778F" w:rsidRPr="001D6C49">
        <w:t>increasing</w:t>
      </w:r>
      <w:r w:rsidR="00BF778F">
        <w:rPr>
          <w:color w:val="FF0000"/>
        </w:rPr>
        <w:t xml:space="preserve"> </w:t>
      </w:r>
      <w:r w:rsidRPr="00927CAB">
        <w:rPr>
          <w:color w:val="000000" w:themeColor="text1"/>
        </w:rPr>
        <w:t>IFN-</w:t>
      </w:r>
      <w:r w:rsidRPr="00927CAB">
        <w:rPr>
          <w:rFonts w:ascii="Symbol" w:hAnsi="Symbol"/>
          <w:color w:val="000000" w:themeColor="text1"/>
        </w:rPr>
        <w:t></w:t>
      </w:r>
      <w:r w:rsidRPr="00927CAB">
        <w:rPr>
          <w:color w:val="000000" w:themeColor="text1"/>
        </w:rPr>
        <w:t xml:space="preserve"> production by HDM-restimulated </w:t>
      </w:r>
      <w:r w:rsidR="008F3429" w:rsidRPr="001D6C49">
        <w:t>LN</w:t>
      </w:r>
      <w:r w:rsidR="002678B8">
        <w:rPr>
          <w:color w:val="000000" w:themeColor="text1"/>
        </w:rPr>
        <w:t xml:space="preserve"> </w:t>
      </w:r>
      <w:r w:rsidRPr="00927CAB">
        <w:rPr>
          <w:color w:val="000000" w:themeColor="text1"/>
        </w:rPr>
        <w:t>cells, likely reflecting a</w:t>
      </w:r>
      <w:r w:rsidR="00BF778F">
        <w:rPr>
          <w:color w:val="000000" w:themeColor="text1"/>
        </w:rPr>
        <w:t xml:space="preserve"> </w:t>
      </w:r>
      <w:r w:rsidR="00BF778F" w:rsidRPr="001D6C49">
        <w:t>previously described</w:t>
      </w:r>
      <w:r w:rsidRPr="00927CAB">
        <w:rPr>
          <w:color w:val="000000" w:themeColor="text1"/>
        </w:rPr>
        <w:t xml:space="preserve"> T</w:t>
      </w:r>
      <w:r w:rsidRPr="00927CAB">
        <w:rPr>
          <w:color w:val="000000" w:themeColor="text1"/>
          <w:vertAlign w:val="subscript"/>
        </w:rPr>
        <w:t>H</w:t>
      </w:r>
      <w:r w:rsidRPr="00927CAB">
        <w:rPr>
          <w:color w:val="000000" w:themeColor="text1"/>
        </w:rPr>
        <w:t>1 bias</w:t>
      </w:r>
      <w:r w:rsidR="009D3C84">
        <w:rPr>
          <w:color w:val="000000" w:themeColor="text1"/>
        </w:rPr>
        <w:fldChar w:fldCharType="begin"/>
      </w:r>
      <w:r w:rsidR="009D3C84">
        <w:rPr>
          <w:color w:val="000000" w:themeColor="text1"/>
        </w:rPr>
        <w:instrText xml:space="preserve"> ADDIN ZOTERO_ITEM CSL_CITATION {"citationID":"t9QZFJQe","properties":{"formattedCitation":"\\super 21\\nosupersub{}","plainCitation":"21","noteIndex":0},"citationItems":[{"id":806,"uris":["http://zotero.org/users/local/ScSpagv3/items/8MVV7UV5"],"uri":["http://zotero.org/users/local/ScSpagv3/items/8MVV7UV5"],"itemData":{"id":806,"type":"article-journal","title":"Lipopolysaccharide-enhanced, toll-like receptor 4-dependent T helper cell type 2 responses to inhaled antigen","container-title":"J Exp Med","page":"1645-51","volume":"196","issue":"12","archive_location":"12486107","abstract":"Allergic asthma is an inflammatory lung disease initiated and directed by T helper cells type 2 (Th2). The mechanism involved in generation of Th2 responses to inert inhaled antigens, however, is unknown. Epidemiological evidence suggests that exposure to lipopolysaccharide (LPS) or other microbial products can influence the development and severity of asthma. However, the mechanism by which LPS influences asthma pathogenesis remains undefined. Although it is known that signaling through Toll-like receptors (TLR) is required for adaptive T helper cell type 1 (Th1) responses, it is unclear if TLRs are needed for Th2 priming. Here, we report that low level inhaled LPS signaling through TLR4 is necessary to induce Th2 responses to inhaled antigens in a mouse model of allergic sensitization. The mechanism by which LPS signaling results in Th2 sensitization involves the activation of antigen-containing dendritic cells. In contrast to low levels, inhalation of high levels of LPS with antigen results in Th1 responses. These studies suggest that the level of LPS exposure can determine the type of inflammatory response generated and provide a potential mechanistic explanation of epidemiological data on endotoxin exposure and asthma prevalence.","ISSN":"0022-1007 (Print) 0022-1007 (Linking)","author":[{"family":"Eisenbarth","given":"S. C."},{"family":"Piggott","given":"D. A."},{"family":"Huleatt","given":"J. W."},{"family":"Visintin","given":"I."},{"family":"Herrick","given":"C. A."},{"family":"Bottomly","given":"K."}],"issued":{"date-parts":[["2002",12,16]]}}}],"schema":"https://github.com/citation-style-language/schema/raw/master/csl-citation.json"} </w:instrText>
      </w:r>
      <w:r w:rsidR="009D3C84">
        <w:rPr>
          <w:color w:val="000000" w:themeColor="text1"/>
        </w:rPr>
        <w:fldChar w:fldCharType="separate"/>
      </w:r>
      <w:r w:rsidR="009D3C84" w:rsidRPr="009D3C84">
        <w:rPr>
          <w:color w:val="000000"/>
          <w:vertAlign w:val="superscript"/>
        </w:rPr>
        <w:t>21</w:t>
      </w:r>
      <w:r w:rsidR="009D3C84">
        <w:rPr>
          <w:color w:val="000000" w:themeColor="text1"/>
        </w:rPr>
        <w:fldChar w:fldCharType="end"/>
      </w:r>
      <w:r w:rsidR="001D6C49" w:rsidRPr="001D6C49">
        <w:t>.</w:t>
      </w:r>
    </w:p>
    <w:p w14:paraId="433C8581" w14:textId="17359929" w:rsidR="000B5F4C" w:rsidRDefault="00657191" w:rsidP="008D7170">
      <w:pPr>
        <w:spacing w:line="480" w:lineRule="auto"/>
        <w:ind w:right="-334"/>
        <w:jc w:val="both"/>
        <w:rPr>
          <w:color w:val="000000" w:themeColor="text1"/>
        </w:rPr>
      </w:pPr>
      <w:r w:rsidRPr="00C04AEE">
        <w:rPr>
          <w:color w:val="000000" w:themeColor="text1"/>
        </w:rPr>
        <w:tab/>
        <w:t xml:space="preserve">Airway exposure to LPS triggered an early and massive infiltration of neutrophils into the lungs of mice. </w:t>
      </w:r>
      <w:r w:rsidR="00BF778F" w:rsidRPr="001D6C49">
        <w:t>By</w:t>
      </w:r>
      <w:r w:rsidR="00872D4D" w:rsidRPr="00C04AEE">
        <w:rPr>
          <w:color w:val="000000" w:themeColor="text1"/>
        </w:rPr>
        <w:t xml:space="preserve"> </w:t>
      </w:r>
      <w:r w:rsidRPr="00C04AEE">
        <w:rPr>
          <w:color w:val="000000" w:themeColor="text1"/>
        </w:rPr>
        <w:t>characteriz</w:t>
      </w:r>
      <w:r w:rsidR="00BF778F" w:rsidRPr="001D6C49">
        <w:t>ing</w:t>
      </w:r>
      <w:r w:rsidRPr="00C04AEE">
        <w:rPr>
          <w:color w:val="000000" w:themeColor="text1"/>
        </w:rPr>
        <w:t xml:space="preserve"> lung neutrophil heterogeneity and identity by unbiased </w:t>
      </w:r>
      <w:r w:rsidR="00872D4D" w:rsidRPr="00C04AEE">
        <w:rPr>
          <w:color w:val="000000" w:themeColor="text1"/>
        </w:rPr>
        <w:t>scRNA-seq</w:t>
      </w:r>
      <w:r w:rsidR="00BF778F" w:rsidRPr="001D6C49">
        <w:t>, we</w:t>
      </w:r>
      <w:r w:rsidRPr="00C04AEE">
        <w:rPr>
          <w:color w:val="000000" w:themeColor="text1"/>
        </w:rPr>
        <w:t xml:space="preserve"> found that a particular neutrophil</w:t>
      </w:r>
      <w:r w:rsidRPr="00927CAB">
        <w:rPr>
          <w:color w:val="000000" w:themeColor="text1"/>
        </w:rPr>
        <w:t xml:space="preserve"> cluster was almost exclusively present in LPS</w:t>
      </w:r>
      <w:r w:rsidRPr="00927CAB">
        <w:rPr>
          <w:color w:val="000000" w:themeColor="text1"/>
          <w:vertAlign w:val="subscript"/>
        </w:rPr>
        <w:t>low</w:t>
      </w:r>
      <w:r w:rsidRPr="00927CAB">
        <w:rPr>
          <w:color w:val="000000" w:themeColor="text1"/>
        </w:rPr>
        <w:t>-</w:t>
      </w:r>
      <w:r w:rsidR="00872D4D" w:rsidRPr="00927CAB">
        <w:rPr>
          <w:color w:val="000000" w:themeColor="text1"/>
        </w:rPr>
        <w:t>exposed</w:t>
      </w:r>
      <w:r w:rsidRPr="00927CAB">
        <w:rPr>
          <w:color w:val="000000" w:themeColor="text1"/>
        </w:rPr>
        <w:t xml:space="preserve"> </w:t>
      </w:r>
      <w:r w:rsidR="00872D4D" w:rsidRPr="00927CAB">
        <w:rPr>
          <w:color w:val="000000" w:themeColor="text1"/>
        </w:rPr>
        <w:t>lungs</w:t>
      </w:r>
      <w:r w:rsidRPr="00927CAB">
        <w:rPr>
          <w:color w:val="000000" w:themeColor="text1"/>
        </w:rPr>
        <w:t>, which was distinct from th</w:t>
      </w:r>
      <w:r w:rsidR="00ED3273">
        <w:rPr>
          <w:color w:val="000000" w:themeColor="text1"/>
        </w:rPr>
        <w:t>ose</w:t>
      </w:r>
      <w:r w:rsidRPr="00927CAB">
        <w:rPr>
          <w:color w:val="000000" w:themeColor="text1"/>
        </w:rPr>
        <w:t xml:space="preserve"> found in LPS</w:t>
      </w:r>
      <w:r w:rsidRPr="00927CAB">
        <w:rPr>
          <w:color w:val="000000" w:themeColor="text1"/>
          <w:vertAlign w:val="subscript"/>
        </w:rPr>
        <w:t>high</w:t>
      </w:r>
      <w:r w:rsidRPr="00927CAB">
        <w:rPr>
          <w:color w:val="000000" w:themeColor="text1"/>
        </w:rPr>
        <w:t>-</w:t>
      </w:r>
      <w:r w:rsidR="00872D4D" w:rsidRPr="00927CAB">
        <w:rPr>
          <w:color w:val="000000" w:themeColor="text1"/>
        </w:rPr>
        <w:t xml:space="preserve">exposed </w:t>
      </w:r>
      <w:r w:rsidR="00872D4D" w:rsidRPr="00927CAB">
        <w:rPr>
          <w:color w:val="000000" w:themeColor="text1"/>
        </w:rPr>
        <w:lastRenderedPageBreak/>
        <w:t>or control</w:t>
      </w:r>
      <w:r w:rsidRPr="00927CAB">
        <w:rPr>
          <w:color w:val="000000" w:themeColor="text1"/>
        </w:rPr>
        <w:t xml:space="preserve"> </w:t>
      </w:r>
      <w:r w:rsidR="00872D4D" w:rsidRPr="00927CAB">
        <w:rPr>
          <w:color w:val="000000" w:themeColor="text1"/>
        </w:rPr>
        <w:t>lungs</w:t>
      </w:r>
      <w:r w:rsidRPr="00927CAB">
        <w:rPr>
          <w:color w:val="000000" w:themeColor="text1"/>
        </w:rPr>
        <w:t>.</w:t>
      </w:r>
      <w:r w:rsidR="000B5F4C">
        <w:rPr>
          <w:color w:val="000000" w:themeColor="text1"/>
        </w:rPr>
        <w:t xml:space="preserve"> </w:t>
      </w:r>
      <w:r w:rsidR="000B5F4C" w:rsidRPr="001D6C49">
        <w:t>Notably</w:t>
      </w:r>
      <w:r w:rsidRPr="00927CAB">
        <w:rPr>
          <w:color w:val="000000" w:themeColor="text1"/>
        </w:rPr>
        <w:t>, LPS</w:t>
      </w:r>
      <w:r w:rsidRPr="00927CAB">
        <w:rPr>
          <w:color w:val="000000" w:themeColor="text1"/>
          <w:vertAlign w:val="subscript"/>
        </w:rPr>
        <w:t>low</w:t>
      </w:r>
      <w:r w:rsidRPr="00927CAB">
        <w:rPr>
          <w:color w:val="000000" w:themeColor="text1"/>
        </w:rPr>
        <w:t>-induced neutrophils were phenotypically and functionally distinct from control and LPS</w:t>
      </w:r>
      <w:r w:rsidRPr="00927CAB">
        <w:rPr>
          <w:color w:val="000000" w:themeColor="text1"/>
          <w:vertAlign w:val="subscript"/>
        </w:rPr>
        <w:t>high</w:t>
      </w:r>
      <w:r w:rsidRPr="00927CAB">
        <w:rPr>
          <w:color w:val="000000" w:themeColor="text1"/>
        </w:rPr>
        <w:t>-induced</w:t>
      </w:r>
      <w:r w:rsidRPr="00927CAB">
        <w:rPr>
          <w:color w:val="000000" w:themeColor="text1"/>
          <w:vertAlign w:val="subscript"/>
        </w:rPr>
        <w:t xml:space="preserve"> </w:t>
      </w:r>
      <w:r w:rsidRPr="00927CAB">
        <w:rPr>
          <w:color w:val="000000" w:themeColor="text1"/>
        </w:rPr>
        <w:t>counterparts</w:t>
      </w:r>
      <w:r w:rsidR="00715ACE" w:rsidRPr="001D6C49">
        <w:t xml:space="preserve">, as they were upregulating CXCR4, Lamp-1 and CD49d expression and </w:t>
      </w:r>
      <w:r w:rsidR="000B5F4C" w:rsidRPr="001D6C49">
        <w:t xml:space="preserve">uniquely </w:t>
      </w:r>
      <w:r w:rsidR="00715ACE" w:rsidRPr="001D6C49">
        <w:t>released NETs</w:t>
      </w:r>
      <w:r w:rsidRPr="00927CAB">
        <w:rPr>
          <w:color w:val="000000" w:themeColor="text1"/>
        </w:rPr>
        <w:t xml:space="preserve">. </w:t>
      </w:r>
    </w:p>
    <w:p w14:paraId="32BEB3C0" w14:textId="44C0286F" w:rsidR="000B5F4C" w:rsidRPr="004969AE" w:rsidRDefault="000B5F4C" w:rsidP="009D3C84">
      <w:pPr>
        <w:spacing w:line="480" w:lineRule="auto"/>
        <w:ind w:right="-334" w:firstLine="708"/>
        <w:jc w:val="both"/>
      </w:pPr>
      <w:r w:rsidRPr="001D6C49">
        <w:t>Such</w:t>
      </w:r>
      <w:r w:rsidR="00657191" w:rsidRPr="00927CAB">
        <w:rPr>
          <w:color w:val="000000" w:themeColor="text1"/>
        </w:rPr>
        <w:t xml:space="preserve"> NET-releasing CXCR4</w:t>
      </w:r>
      <w:r w:rsidR="00657191" w:rsidRPr="00927CAB">
        <w:rPr>
          <w:color w:val="000000" w:themeColor="text1"/>
          <w:vertAlign w:val="superscript"/>
        </w:rPr>
        <w:t>hi</w:t>
      </w:r>
      <w:r w:rsidR="00657191" w:rsidRPr="00927CAB">
        <w:rPr>
          <w:color w:val="000000" w:themeColor="text1"/>
        </w:rPr>
        <w:t xml:space="preserve"> neutrophils, specifically induced by low-dose LPS, share</w:t>
      </w:r>
      <w:r w:rsidR="00872D4D" w:rsidRPr="00927CAB">
        <w:rPr>
          <w:color w:val="000000" w:themeColor="text1"/>
        </w:rPr>
        <w:t>d</w:t>
      </w:r>
      <w:r w:rsidR="00657191" w:rsidRPr="00927CAB">
        <w:rPr>
          <w:color w:val="000000" w:themeColor="text1"/>
        </w:rPr>
        <w:t xml:space="preserve"> similarities with the so-called 'aged' neutrophils, an active subset of NET-prone CXCR4</w:t>
      </w:r>
      <w:r w:rsidR="00657191" w:rsidRPr="00927CAB">
        <w:rPr>
          <w:color w:val="000000" w:themeColor="text1"/>
          <w:vertAlign w:val="superscript"/>
        </w:rPr>
        <w:t xml:space="preserve">hi </w:t>
      </w:r>
      <w:r w:rsidR="00657191" w:rsidRPr="00927CAB">
        <w:rPr>
          <w:color w:val="000000" w:themeColor="text1"/>
        </w:rPr>
        <w:t xml:space="preserve">neutrophils subjected to rhythmic oscillations in </w:t>
      </w:r>
      <w:r w:rsidR="00715ACE">
        <w:rPr>
          <w:color w:val="000000" w:themeColor="text1"/>
        </w:rPr>
        <w:t xml:space="preserve">the </w:t>
      </w:r>
      <w:r w:rsidR="00657191" w:rsidRPr="00927CAB">
        <w:rPr>
          <w:color w:val="000000" w:themeColor="text1"/>
        </w:rPr>
        <w:t>b</w:t>
      </w:r>
      <w:r w:rsidR="00657191" w:rsidRPr="00715ACE">
        <w:rPr>
          <w:color w:val="000000" w:themeColor="text1"/>
        </w:rPr>
        <w:t>lood</w:t>
      </w:r>
      <w:r w:rsidR="00E02A90" w:rsidRPr="00715ACE">
        <w:rPr>
          <w:color w:val="000000" w:themeColor="text1"/>
        </w:rPr>
        <w:fldChar w:fldCharType="begin"/>
      </w:r>
      <w:r w:rsidR="005F2860">
        <w:rPr>
          <w:color w:val="000000" w:themeColor="text1"/>
        </w:rPr>
        <w:instrText xml:space="preserve"> ADDIN ZOTERO_ITEM CSL_CITATION {"citationID":"uN7sVqz8","properties":{"formattedCitation":"\\super 24,25\\nosupersub{}","plainCitation":"24,25","noteIndex":0},"citationItems":[{"id":755,"uris":["http://zotero.org/users/local/ScSpagv3/items/HKUA7SPR"],"uri":["http://zotero.org/users/local/ScSpagv3/items/HKUA7SPR"],"itemData":{"id":755,"type":"article-journal","title":"Aging: A Temporal Dimension for Neutrophils","container-title":"Trends Immunol","page":"334-45","volume":"37","issue":"5","archive_location":"27083489","abstract":"Neutrophils are first-responders, providing early protection against invading pathogens. Recent findings have revealed a temporal dimension to neutrophil function, associated with the clearance cycles for aging neutrophils, and also with a program that endows circulating neutrophils with distinct phenotypic and functional properties at different times of the day, before they are cleared from blood. We review here the process of neutrophil aging and its impact on homeostasis and inflammation. We outline the features of aged neutrophils, examine proposed mechanisms that drive aging, and discuss how these processes may contribute to tissue homeostasis and pathology. In this context we propose that neutrophil aging may optimize host defense by allowing neutrophils to anticipate infections while avoiding permanent activation and subsequent damage.","DOI":"10.1016/j.it.2016.03.005","ISSN":"1471-4981 (Electronic) 1471-4906 (Linking)","author":[{"family":"Adrover","given":"J. M."},{"family":"Nicolas-Avila","given":"J. A."},{"family":"Hidalgo","given":"A."}],"issued":{"date-parts":[["2016",5]]}}},{"id":786,"uris":["http://zotero.org/users/local/ScSpagv3/items/9WHMJGE8"],"uri":["http://zotero.org/users/local/ScSpagv3/items/9WHMJGE8"],"itemData":{"id":786,"type":"article-journal","title":"Rhythmic modulation of the hematopoietic niche through neutrophil clearance","container-title":"Cell","page":"1025-35","volume":"153","issue":"5","archive_location":"23706740","abstract":"Unique among leukocytes, neutrophils follow daily cycles of release from and migration back into the bone marrow, where they are eliminated. Because removal of dying cells generates homeostatic signals, we explored whether neutrophil elimination triggers circadian events in the steady state. Here, we report that the homeostatic clearance of neutrophils provides cues that modulate the physiology of the bone marrow. We identify a population of CD62L(LO) CXCR4(HI) neutrophils that have \"aged\" in the circulation and are eliminated at the end of the resting period in mice. Aged neutrophils infiltrate the bone marrow and promote reductions in the size and function of the hematopoietic niche. Modulation of the niche depends on macrophages and activation of cholesterol-sensing nuclear receptors and is essential for the rhythmic egress of hematopoietic progenitors into the circulation. Our results unveil a process that synchronizes immune and hematopoietic rhythms and expand the ascribed functions of neutrophils beyond inflammation. PAPERFLICK:","DOI":"10.1016/j.cell.2013.04.040","ISSN":"1097-4172 (Electronic) 0092-8674 (Linking)","author":[{"family":"Casanova-Acebes","given":"M."},{"family":"Pitaval","given":"C."},{"family":"Weiss","given":"L. A."},{"family":"Nombela-Arrieta","given":"C."},{"family":"Chevre","given":"R."},{"family":"N","given":"A. Gonzalez"},{"family":"Kunisaki","given":"Y."},{"family":"Zhang","given":"D."},{"family":"Rooijen","given":"N.","non-dropping-particle":"van"},{"family":"Silberstein","given":"L. E."},{"family":"Weber","given":"C."},{"family":"Nagasawa","given":"T."},{"family":"Frenette","given":"P. S."},{"family":"Castrillo","given":"A."},{"family":"Hidalgo","given":"A."}],"issued":{"date-parts":[["2013",5,23]]}}}],"schema":"https://github.com/citation-style-language/schema/raw/master/csl-citation.json"} </w:instrText>
      </w:r>
      <w:r w:rsidR="00E02A90" w:rsidRPr="00715ACE">
        <w:rPr>
          <w:color w:val="000000" w:themeColor="text1"/>
        </w:rPr>
        <w:fldChar w:fldCharType="separate"/>
      </w:r>
      <w:r w:rsidR="005F2860" w:rsidRPr="005F2860">
        <w:rPr>
          <w:color w:val="000000"/>
          <w:vertAlign w:val="superscript"/>
        </w:rPr>
        <w:t>24,25</w:t>
      </w:r>
      <w:r w:rsidR="00E02A90" w:rsidRPr="00715ACE">
        <w:rPr>
          <w:color w:val="000000" w:themeColor="text1"/>
        </w:rPr>
        <w:fldChar w:fldCharType="end"/>
      </w:r>
      <w:r w:rsidR="00657191" w:rsidRPr="00927CAB">
        <w:rPr>
          <w:color w:val="000000" w:themeColor="text1"/>
        </w:rPr>
        <w:t xml:space="preserve">. </w:t>
      </w:r>
      <w:r w:rsidRPr="001D6C49">
        <w:t>We thus wondered whether LPS</w:t>
      </w:r>
      <w:r w:rsidRPr="001D6C49">
        <w:rPr>
          <w:vertAlign w:val="subscript"/>
        </w:rPr>
        <w:t>low</w:t>
      </w:r>
      <w:r w:rsidRPr="001D6C49">
        <w:t>-induced CXCR4</w:t>
      </w:r>
      <w:r w:rsidRPr="001D6C49">
        <w:rPr>
          <w:vertAlign w:val="superscript"/>
        </w:rPr>
        <w:t>hi</w:t>
      </w:r>
      <w:r w:rsidRPr="001D6C49">
        <w:t xml:space="preserve"> neutrophils represented a distinct neutrophil subset already present in the blood or the bone marrow and acutely recruited to the lungs, or whether they were programmed locally and transiently in the tissue to acquire particular phenotypical and functional properties. Kinetic analyses of CXCR4 expression on lung, bone marrow and lung neutrophils supported the second scenario, namely that neutrophils were first recruited to the lung and them instructed locally by the lung microenvironment to become NET-releasing CXCR4</w:t>
      </w:r>
      <w:r w:rsidRPr="001D6C49">
        <w:rPr>
          <w:vertAlign w:val="superscript"/>
        </w:rPr>
        <w:t>hi</w:t>
      </w:r>
      <w:r w:rsidRPr="001D6C49">
        <w:t xml:space="preserve"> neutrophils.</w:t>
      </w:r>
      <w:r w:rsidRPr="00722401">
        <w:rPr>
          <w:color w:val="FF0000"/>
        </w:rPr>
        <w:t xml:space="preserve"> </w:t>
      </w:r>
      <w:r w:rsidRPr="004969AE">
        <w:t xml:space="preserve">Our data thus </w:t>
      </w:r>
      <w:r w:rsidR="00715ACE" w:rsidRPr="004969AE">
        <w:t>suggest</w:t>
      </w:r>
      <w:r w:rsidR="00E02A90" w:rsidRPr="004969AE">
        <w:t xml:space="preserve"> </w:t>
      </w:r>
      <w:r w:rsidRPr="004969AE">
        <w:t>that CXCR4</w:t>
      </w:r>
      <w:r w:rsidRPr="004969AE">
        <w:rPr>
          <w:vertAlign w:val="superscript"/>
        </w:rPr>
        <w:t>hi</w:t>
      </w:r>
      <w:r w:rsidRPr="004969AE">
        <w:t xml:space="preserve"> neutrophils do not represent a true subset, but are rather in a particular activation state in the lung, which appears to be transient and dependent on the presence of a local stimulus (i.e., low-dose LPS). Interestingly, our scRNA-seq data indicated that neutrophils present in the lungs of LPS</w:t>
      </w:r>
      <w:r w:rsidRPr="004969AE">
        <w:rPr>
          <w:vertAlign w:val="subscript"/>
        </w:rPr>
        <w:t>low</w:t>
      </w:r>
      <w:r w:rsidRPr="004969AE">
        <w:t xml:space="preserve">-exposed mice segregated into two main clusters, the ‘red’ cluster being specifically induced by low-dose LPS and the ‘grey’ cluster being shared with steady-state neutrophils. While speculative, these data are consistent </w:t>
      </w:r>
      <w:r w:rsidRPr="004969AE">
        <w:rPr>
          <w:shd w:val="clear" w:color="auto" w:fill="FFFFFF"/>
        </w:rPr>
        <w:t>with the idea that neutrophils belonging to the ‘grey’ cluster and present in LPS</w:t>
      </w:r>
      <w:r w:rsidRPr="004969AE">
        <w:rPr>
          <w:shd w:val="clear" w:color="auto" w:fill="FFFFFF"/>
          <w:vertAlign w:val="subscript"/>
        </w:rPr>
        <w:t>low</w:t>
      </w:r>
      <w:r w:rsidRPr="004969AE">
        <w:rPr>
          <w:shd w:val="clear" w:color="auto" w:fill="FFFFFF"/>
        </w:rPr>
        <w:t>-treated mice may have just extravasated from the blood vasculature and will subsequently be instructed locally to become NET-prone CXCR4</w:t>
      </w:r>
      <w:r w:rsidRPr="004969AE">
        <w:rPr>
          <w:shd w:val="clear" w:color="auto" w:fill="FFFFFF"/>
          <w:vertAlign w:val="superscript"/>
        </w:rPr>
        <w:t>hi</w:t>
      </w:r>
      <w:r w:rsidRPr="004969AE">
        <w:rPr>
          <w:shd w:val="clear" w:color="auto" w:fill="FFFFFF"/>
        </w:rPr>
        <w:t xml:space="preserve"> neutrophils. Altogether, we provide additional evidence that neutrophils are heterogenous, plastic and able to adapt to tissue- and context-specific cues to exert particular functions</w:t>
      </w:r>
      <w:r w:rsidRPr="004969AE">
        <w:rPr>
          <w:shd w:val="clear" w:color="auto" w:fill="FFFFFF"/>
        </w:rPr>
        <w:fldChar w:fldCharType="begin"/>
      </w:r>
      <w:r w:rsidRPr="004969AE">
        <w:rPr>
          <w:shd w:val="clear" w:color="auto" w:fill="FFFFFF"/>
        </w:rPr>
        <w:instrText xml:space="preserve"> ADDIN ZOTERO_ITEM CSL_CITATION {"citationID":"9TQxLrfT","properties":{"formattedCitation":"\\super 14\\nosupersub{}","plainCitation":"14","noteIndex":0},"citationItems":[{"id":1659,"uris":["http://zotero.org/users/local/ScSpagv3/items/MK6JJX48"],"uri":["http://zotero.org/users/local/ScSpagv3/items/MK6JJX48"],"itemData":{"id":1659,"type":"article-journal","title":"Heterogeneity of neutrophils","container-title":"Nature Reviews. Immunology","page":"255-265","volume":"19","issue":"4","source":"PubMed","abstract":"Structured models of ontogenic, phenotypic and functional diversity have been instrumental for a renewed understanding of the biology of immune cells, such as macrophages and lymphoid cells. However, there are no established models that can be used to define the diversity of neutrophils, the most abundant myeloid cells. This lack of an established model is largely due to the uniquely short lives of neutrophils, a consequence of their inability to divide once terminally differentiated, which has been perceived as a roadblock to functional diversity. This perception is rapidly evolving as multiple phenotypic and functional variants of neutrophils have been found, both in homeostatic and disease conditions. In this Opinion article, we present an overview of neutrophil heterogeneity and discuss possible mechanisms of diversification, including genomic regulation. We suggest that neutrophil heterogeneity is an important feature of immune pathophysiology, such that co-option of the mechanisms of diversification by cancer or other disorders contributes to disease progression.","DOI":"10.1038/s41577-019-0141-8","ISSN":"1474-1741","note":"PMID: 30816340","journalAbbreviation":"Nat. Rev. Immunol.","language":"eng","author":[{"family":"Ng","given":"Lai Guan"},{"family":"Ostuni","given":"Renato"},{"family":"Hidalgo","given":"Andrés"}],"issued":{"date-parts":[["2019",4]]}}}],"schema":"https://github.com/citation-style-language/schema/raw/master/csl-citation.json"} </w:instrText>
      </w:r>
      <w:r w:rsidRPr="004969AE">
        <w:rPr>
          <w:shd w:val="clear" w:color="auto" w:fill="FFFFFF"/>
        </w:rPr>
        <w:fldChar w:fldCharType="separate"/>
      </w:r>
      <w:r w:rsidRPr="004969AE">
        <w:rPr>
          <w:vertAlign w:val="superscript"/>
        </w:rPr>
        <w:t>14</w:t>
      </w:r>
      <w:r w:rsidRPr="004969AE">
        <w:rPr>
          <w:shd w:val="clear" w:color="auto" w:fill="FFFFFF"/>
        </w:rPr>
        <w:fldChar w:fldCharType="end"/>
      </w:r>
      <w:r w:rsidRPr="004969AE">
        <w:rPr>
          <w:shd w:val="clear" w:color="auto" w:fill="FFFFFF"/>
        </w:rPr>
        <w:t>. In this regard, we sought to address the function of LPS</w:t>
      </w:r>
      <w:r w:rsidRPr="004969AE">
        <w:rPr>
          <w:shd w:val="clear" w:color="auto" w:fill="FFFFFF"/>
          <w:vertAlign w:val="subscript"/>
        </w:rPr>
        <w:t>low</w:t>
      </w:r>
      <w:r w:rsidRPr="004969AE">
        <w:rPr>
          <w:shd w:val="clear" w:color="auto" w:fill="FFFFFF"/>
        </w:rPr>
        <w:t>-induced CXCR4</w:t>
      </w:r>
      <w:r w:rsidRPr="004969AE">
        <w:rPr>
          <w:shd w:val="clear" w:color="auto" w:fill="FFFFFF"/>
          <w:vertAlign w:val="superscript"/>
        </w:rPr>
        <w:t>hi</w:t>
      </w:r>
      <w:r w:rsidRPr="004969AE">
        <w:rPr>
          <w:shd w:val="clear" w:color="auto" w:fill="FFFFFF"/>
        </w:rPr>
        <w:t xml:space="preserve"> neutrophils in the context of type 2 allergic asthma by inhibiting their recruitment to the lung or by adoptively transferring them into recipient mice. </w:t>
      </w:r>
      <w:r w:rsidRPr="004969AE">
        <w:rPr>
          <w:shd w:val="clear" w:color="auto" w:fill="FFFFFF"/>
        </w:rPr>
        <w:lastRenderedPageBreak/>
        <w:t>Unexpectedly, we have demonstrated that such locally instructed neutrophils represented early and critical players in the initiation of type 2 allergic airway inflammation against house dust mite allergens.</w:t>
      </w:r>
      <w:r w:rsidRPr="004969AE">
        <w:t xml:space="preserve"> </w:t>
      </w:r>
      <w:r w:rsidR="00193946" w:rsidRPr="004969AE">
        <w:t>Given the central role of epithelial-derived alarmins, including IL-33, IL-25 and TSLP in the initiation of allergic type 2 immunity</w:t>
      </w:r>
      <w:r w:rsidR="00FD66C1" w:rsidRPr="004969AE">
        <w:fldChar w:fldCharType="begin"/>
      </w:r>
      <w:r w:rsidR="005F2860" w:rsidRPr="004969AE">
        <w:instrText xml:space="preserve"> ADDIN ZOTERO_ITEM CSL_CITATION {"citationID":"mMJlmXFW","properties":{"formattedCitation":"\\super 38\\nosupersub{}","plainCitation":"38","noteIndex":0},"citationItems":[{"id":1666,"uris":["http://zotero.org/users/local/ScSpagv3/items/AYDH5EIA"],"uri":["http://zotero.org/users/local/ScSpagv3/items/AYDH5EIA"],"itemData":{"id":1666,"type":"article-journal","title":"Epithelial cell-derived cytokines: more than just signaling the alarm","container-title":"The Journal of Clinical Investigation","page":"1441-1451","volume":"129","issue":"4","source":"PubMed","abstract":"The epithelial cell-derived cytokines thymic stromal lymphopoietin (TSLP), IL-33, and IL-25 are central regulators of type 2 immunity, which drives a broad array of allergic responses. Often characterized as \"alarmins\" that are released by the barrier epithelium in response to external insults, these epithelial cell-derived cytokines were initially thought to act only early in allergic inflammation. Indeed, TSLP can condition dendritic cells to initiate type 2 responses, and IL-33 may influence susceptibility to asthma through its role in establishing the immune environment in the perinatal lungs. However, TSLP, IL-33, and IL-25 all regulate a broad spectrum of innate immune cell populations and are particularly potent in eliciting and activating type 2 innate lymphoid cells (ILC2s) that may act throughout allergic inflammation. Recent data suggest that a TSLP/ILC axis may mediate steroid resistance in asthma. Recent identification of memory Th2 cell subsets that are characterized by high receptor expression for TSLP, IL-33, and IL-25 further supports a role for these cytokines in allergic exacerbations. There is therefore growing interest in developing biologics that target TSLP, IL-33, and IL-25. This Review provides an overview of TSLP, IL-33, and IL-25 and the development of blocking antibodies that target these epithelial cell-derived cytokines.","DOI":"10.1172/JCI124606","ISSN":"1558-8238","note":"PMID: 30932910\nPMCID: PMC6436879","title-short":"Epithelial cell-derived cytokines","journalAbbreviation":"J. Clin. Invest.","language":"eng","author":[{"family":"Roan","given":"Florence"},{"family":"Obata-Ninomiya","given":"Kazushige"},{"family":"Ziegler","given":"Steven F."}],"issued":{"date-parts":[["2019",4,1]]}}}],"schema":"https://github.com/citation-style-language/schema/raw/master/csl-citation.json"} </w:instrText>
      </w:r>
      <w:r w:rsidR="00FD66C1" w:rsidRPr="004969AE">
        <w:fldChar w:fldCharType="separate"/>
      </w:r>
      <w:r w:rsidR="005F2860" w:rsidRPr="004969AE">
        <w:rPr>
          <w:vertAlign w:val="superscript"/>
        </w:rPr>
        <w:t>38</w:t>
      </w:r>
      <w:r w:rsidR="00FD66C1" w:rsidRPr="004969AE">
        <w:fldChar w:fldCharType="end"/>
      </w:r>
      <w:r w:rsidR="00FD66C1" w:rsidRPr="004969AE">
        <w:t>,</w:t>
      </w:r>
      <w:r w:rsidR="00193946" w:rsidRPr="004969AE">
        <w:t xml:space="preserve"> it would be interesting to test their </w:t>
      </w:r>
      <w:r w:rsidR="004E65EC" w:rsidRPr="004969AE">
        <w:t xml:space="preserve">respective </w:t>
      </w:r>
      <w:r w:rsidR="00193946" w:rsidRPr="004969AE">
        <w:t>contribution</w:t>
      </w:r>
      <w:r w:rsidR="00E44FF9" w:rsidRPr="004969AE">
        <w:t>s</w:t>
      </w:r>
      <w:r w:rsidR="00193946" w:rsidRPr="004969AE">
        <w:t xml:space="preserve"> </w:t>
      </w:r>
      <w:r w:rsidR="00715ACE" w:rsidRPr="004969AE">
        <w:t xml:space="preserve">to the </w:t>
      </w:r>
      <w:r w:rsidR="00E96F27" w:rsidRPr="004969AE">
        <w:t>imprinting</w:t>
      </w:r>
      <w:r w:rsidR="00715ACE" w:rsidRPr="004969AE">
        <w:t xml:space="preserve"> of </w:t>
      </w:r>
      <w:r w:rsidR="00077349" w:rsidRPr="004969AE">
        <w:t>CXCR4</w:t>
      </w:r>
      <w:r w:rsidR="00077349" w:rsidRPr="004969AE">
        <w:rPr>
          <w:vertAlign w:val="superscript"/>
        </w:rPr>
        <w:t>hi</w:t>
      </w:r>
      <w:r w:rsidR="00077349" w:rsidRPr="004969AE">
        <w:t xml:space="preserve"> </w:t>
      </w:r>
      <w:r w:rsidR="00715ACE" w:rsidRPr="004969AE">
        <w:t>neutrophils</w:t>
      </w:r>
      <w:r w:rsidR="00193946" w:rsidRPr="004969AE">
        <w:t xml:space="preserve">. </w:t>
      </w:r>
    </w:p>
    <w:p w14:paraId="142AA50B" w14:textId="2705777B" w:rsidR="00193946" w:rsidRPr="000B5F4C" w:rsidRDefault="000B5F4C" w:rsidP="000B5F4C">
      <w:pPr>
        <w:spacing w:line="480" w:lineRule="auto"/>
        <w:ind w:right="-334" w:firstLine="708"/>
        <w:jc w:val="both"/>
        <w:rPr>
          <w:color w:val="FF0000"/>
        </w:rPr>
      </w:pPr>
      <w:r w:rsidRPr="004969AE">
        <w:t>We reasoned that the induction of NET-releasing CXCR4</w:t>
      </w:r>
      <w:r w:rsidRPr="004969AE">
        <w:rPr>
          <w:vertAlign w:val="superscript"/>
        </w:rPr>
        <w:t>hi</w:t>
      </w:r>
      <w:r w:rsidRPr="004969AE">
        <w:t xml:space="preserve"> neutrophils in the lungs of mice exposed to a pro-allergic low dose of LPS may not be unique to this particular model but may also be observed upon exposure to unrelated pro-allergic environmental factors and thus represent a common determinant of environment-driven allergic asthma in mice. Hence, we employed two additional models of HDM-induced allergic asthma triggered either by an influenza virus infection or by a pulmonary ozone exposure. Similar to the LPS model, we detected the presence of NET-releasing CXCR4</w:t>
      </w:r>
      <w:r w:rsidRPr="004969AE">
        <w:rPr>
          <w:vertAlign w:val="superscript"/>
        </w:rPr>
        <w:t>hi</w:t>
      </w:r>
      <w:r w:rsidRPr="004969AE">
        <w:t xml:space="preserve"> neutrophils that were programmed locally in the lungs.</w:t>
      </w:r>
      <w:r>
        <w:rPr>
          <w:color w:val="FF0000"/>
        </w:rPr>
        <w:t xml:space="preserve"> </w:t>
      </w:r>
      <w:r w:rsidRPr="000B5F4C">
        <w:t>T</w:t>
      </w:r>
      <w:r w:rsidR="00657191" w:rsidRPr="00FD66C1">
        <w:rPr>
          <w:color w:val="000000" w:themeColor="text1"/>
        </w:rPr>
        <w:t xml:space="preserve">he precise identification of the </w:t>
      </w:r>
      <w:r w:rsidR="00370734" w:rsidRPr="00FD66C1">
        <w:rPr>
          <w:color w:val="000000" w:themeColor="text1"/>
        </w:rPr>
        <w:t>shared pathway</w:t>
      </w:r>
      <w:r w:rsidR="00D171E0" w:rsidRPr="00FD66C1">
        <w:rPr>
          <w:color w:val="000000" w:themeColor="text1"/>
        </w:rPr>
        <w:t>s</w:t>
      </w:r>
      <w:r w:rsidR="00370734" w:rsidRPr="00FD66C1">
        <w:rPr>
          <w:color w:val="000000" w:themeColor="text1"/>
        </w:rPr>
        <w:t xml:space="preserve"> and </w:t>
      </w:r>
      <w:r w:rsidR="00657191" w:rsidRPr="00FD66C1">
        <w:rPr>
          <w:color w:val="000000" w:themeColor="text1"/>
        </w:rPr>
        <w:t xml:space="preserve">micro-environmental signals </w:t>
      </w:r>
      <w:r w:rsidRPr="004969AE">
        <w:t>shaping</w:t>
      </w:r>
      <w:r w:rsidRPr="000B5F4C">
        <w:rPr>
          <w:color w:val="FF0000"/>
        </w:rPr>
        <w:t xml:space="preserve"> </w:t>
      </w:r>
      <w:r w:rsidR="00657191" w:rsidRPr="00FD66C1">
        <w:rPr>
          <w:color w:val="000000" w:themeColor="text1"/>
        </w:rPr>
        <w:t>lung CXCR4</w:t>
      </w:r>
      <w:r w:rsidR="00657191" w:rsidRPr="00FD66C1">
        <w:rPr>
          <w:color w:val="000000" w:themeColor="text1"/>
          <w:vertAlign w:val="superscript"/>
        </w:rPr>
        <w:t>hi</w:t>
      </w:r>
      <w:r w:rsidR="004969AE">
        <w:rPr>
          <w:color w:val="FF0000"/>
        </w:rPr>
        <w:t xml:space="preserve"> </w:t>
      </w:r>
      <w:r w:rsidR="00657191" w:rsidRPr="00FD66C1">
        <w:rPr>
          <w:color w:val="000000" w:themeColor="text1"/>
        </w:rPr>
        <w:t xml:space="preserve">neutrophils </w:t>
      </w:r>
      <w:r w:rsidRPr="004969AE">
        <w:t>in the three distinct models</w:t>
      </w:r>
      <w:r w:rsidR="00657191" w:rsidRPr="00FD66C1">
        <w:rPr>
          <w:color w:val="000000" w:themeColor="text1"/>
        </w:rPr>
        <w:t xml:space="preserve"> </w:t>
      </w:r>
      <w:r w:rsidRPr="00D543A4">
        <w:t>is likely to</w:t>
      </w:r>
      <w:r w:rsidR="00657191" w:rsidRPr="00FD66C1">
        <w:rPr>
          <w:color w:val="000000" w:themeColor="text1"/>
        </w:rPr>
        <w:t xml:space="preserve"> be context-specific and will require further investigations.</w:t>
      </w:r>
    </w:p>
    <w:p w14:paraId="3E7354F4" w14:textId="456068EE" w:rsidR="005C7107" w:rsidRPr="003545B4" w:rsidRDefault="00193946" w:rsidP="008D7170">
      <w:pPr>
        <w:spacing w:line="480" w:lineRule="auto"/>
        <w:ind w:right="-334"/>
        <w:jc w:val="both"/>
        <w:rPr>
          <w:color w:val="000000" w:themeColor="text1"/>
        </w:rPr>
      </w:pPr>
      <w:r>
        <w:rPr>
          <w:color w:val="000000" w:themeColor="text1"/>
        </w:rPr>
        <w:tab/>
      </w:r>
      <w:r w:rsidR="00657191" w:rsidRPr="00927CAB">
        <w:rPr>
          <w:color w:val="000000" w:themeColor="text1"/>
        </w:rPr>
        <w:t>In 2004, Brinkmann and colleagues have discovered the</w:t>
      </w:r>
      <w:r w:rsidR="00ED3273">
        <w:rPr>
          <w:color w:val="000000" w:themeColor="text1"/>
        </w:rPr>
        <w:t xml:space="preserve"> ability of neutrophils to NETs</w:t>
      </w:r>
      <w:r w:rsidR="00657191" w:rsidRPr="00927CAB">
        <w:rPr>
          <w:color w:val="000000" w:themeColor="text1"/>
        </w:rPr>
        <w:t xml:space="preserve">, </w:t>
      </w:r>
      <w:r w:rsidR="00102740" w:rsidRPr="00927CAB">
        <w:rPr>
          <w:color w:val="000000" w:themeColor="text1"/>
        </w:rPr>
        <w:t>a finding that</w:t>
      </w:r>
      <w:r w:rsidR="00657191" w:rsidRPr="00927CAB">
        <w:rPr>
          <w:color w:val="000000" w:themeColor="text1"/>
        </w:rPr>
        <w:t xml:space="preserve"> has arguably contributed to the renewed interest in neutrophils. </w:t>
      </w:r>
      <w:r w:rsidR="003E4C5E" w:rsidRPr="00927CAB">
        <w:rPr>
          <w:color w:val="000000" w:themeColor="text1"/>
        </w:rPr>
        <w:t xml:space="preserve">In our </w:t>
      </w:r>
      <w:r w:rsidR="003E4C5E" w:rsidRPr="00ED3273">
        <w:rPr>
          <w:color w:val="000000" w:themeColor="text1"/>
        </w:rPr>
        <w:t xml:space="preserve">models, we </w:t>
      </w:r>
      <w:r w:rsidR="0057016B">
        <w:rPr>
          <w:color w:val="000000" w:themeColor="text1"/>
        </w:rPr>
        <w:t>showed</w:t>
      </w:r>
      <w:r w:rsidR="003E4C5E" w:rsidRPr="00ED3273">
        <w:rPr>
          <w:color w:val="000000" w:themeColor="text1"/>
        </w:rPr>
        <w:t xml:space="preserve"> that NETs were released u</w:t>
      </w:r>
      <w:r w:rsidR="00657191" w:rsidRPr="00ED3273">
        <w:rPr>
          <w:color w:val="000000" w:themeColor="text1"/>
        </w:rPr>
        <w:t>pon exposure to three distinct pro-allergic conditions</w:t>
      </w:r>
      <w:r w:rsidR="00ED3273" w:rsidRPr="00ED3273">
        <w:rPr>
          <w:color w:val="000000" w:themeColor="text1"/>
        </w:rPr>
        <w:t xml:space="preserve">, and we used three different pharmacological approaches to </w:t>
      </w:r>
      <w:r w:rsidR="00644AF3" w:rsidRPr="00D543A4">
        <w:t>assess</w:t>
      </w:r>
      <w:r w:rsidR="00ED3273" w:rsidRPr="00ED3273">
        <w:rPr>
          <w:color w:val="000000" w:themeColor="text1"/>
        </w:rPr>
        <w:t xml:space="preserve"> th</w:t>
      </w:r>
      <w:r w:rsidR="00ED3273" w:rsidRPr="00D543A4">
        <w:t>e</w:t>
      </w:r>
      <w:r w:rsidR="00644AF3" w:rsidRPr="00D543A4">
        <w:t>ir</w:t>
      </w:r>
      <w:r w:rsidR="00ED3273" w:rsidRPr="00ED3273">
        <w:rPr>
          <w:color w:val="000000" w:themeColor="text1"/>
        </w:rPr>
        <w:t xml:space="preserve"> functional importance </w:t>
      </w:r>
      <w:r w:rsidR="00644AF3" w:rsidRPr="00D543A4">
        <w:t xml:space="preserve">in the initiation of </w:t>
      </w:r>
      <w:r w:rsidR="00ED3273" w:rsidRPr="00ED3273">
        <w:rPr>
          <w:color w:val="000000" w:themeColor="text1"/>
        </w:rPr>
        <w:t>allergic airway</w:t>
      </w:r>
      <w:r w:rsidR="00644AF3">
        <w:rPr>
          <w:color w:val="000000" w:themeColor="text1"/>
        </w:rPr>
        <w:t xml:space="preserve"> </w:t>
      </w:r>
      <w:r w:rsidR="00644AF3" w:rsidRPr="00D543A4">
        <w:t>inflammation</w:t>
      </w:r>
      <w:r w:rsidR="00ED3273" w:rsidRPr="00ED3273">
        <w:rPr>
          <w:color w:val="000000" w:themeColor="text1"/>
        </w:rPr>
        <w:t xml:space="preserve">. </w:t>
      </w:r>
      <w:r w:rsidR="00D558D2" w:rsidRPr="00D543A4">
        <w:t xml:space="preserve">While such </w:t>
      </w:r>
      <w:r w:rsidR="00ED3273" w:rsidRPr="00ED3273">
        <w:rPr>
          <w:color w:val="000000" w:themeColor="text1"/>
        </w:rPr>
        <w:t xml:space="preserve">pharmacological approaches </w:t>
      </w:r>
      <w:r w:rsidR="00AF0E63" w:rsidRPr="00D543A4">
        <w:t xml:space="preserve">circumvent the risk of </w:t>
      </w:r>
      <w:r w:rsidR="008F3429" w:rsidRPr="00D543A4">
        <w:t>genetic compensation in genetically modified animals</w:t>
      </w:r>
      <w:r w:rsidR="00FD66C1" w:rsidRPr="00D543A4">
        <w:fldChar w:fldCharType="begin"/>
      </w:r>
      <w:r w:rsidR="005F2860" w:rsidRPr="00D543A4">
        <w:instrText xml:space="preserve"> ADDIN ZOTERO_ITEM CSL_CITATION {"citationID":"Q9rVfs5z","properties":{"formattedCitation":"\\super 39\\nosupersub{}","plainCitation":"39","noteIndex":0},"citationItems":[{"id":1668,"uris":["http://zotero.org/users/local/ScSpagv3/items/MF5C32QE"],"uri":["http://zotero.org/users/local/ScSpagv3/items/MF5C32QE"],"itemData":{"id":1668,"type":"article-journal","title":"Genetic compensation triggered by mutant mRNA degradation","container-title":"Nature","page":"193-197","volume":"568","issue":"7751","source":"PubMed","abstract":"Genetic robustness, or the ability of an organism to maintain fitness in the presence of harmful mutations, can be achieved via protein feedback loops. Previous work has suggested that organisms may also respond to mutations by transcriptional adaptation, a process by which related gene(s) are upregulated independently of protein feedback loops. However, the prevalence of transcriptional adaptation and its underlying molecular mechanisms are unknown. Here, by analysing several models of transcriptional adaptation in zebrafish and mouse, we uncover a requirement for mutant mRNA degradation. Alleles that fail to transcribe the mutated gene do not exhibit transcriptional adaptation, and these alleles give rise to more severe phenotypes than alleles displaying mutant mRNA decay. Transcriptome analysis in alleles displaying mutant mRNA decay reveals the upregulation of a substantial proportion of the genes that exhibit sequence similarity with the mutated gene's mRNA, suggesting a sequence-dependent mechanism. These findings have implications for our understanding of disease-causing mutations, and will help in the design of mutant alleles with minimal transcriptional adaptation-derived compensation.","DOI":"10.1038/s41586-019-1064-z","ISSN":"1476-4687","note":"PMID: 30944477","journalAbbreviation":"Nature","language":"eng","author":[{"family":"El-Brolosy","given":"Mohamed A."},{"family":"Kontarakis","given":"Zacharias"},{"family":"Rossi","given":"Andrea"},{"family":"Kuenne","given":"Carsten"},{"family":"Günther","given":"Stefan"},{"family":"Fukuda","given":"Nana"},{"family":"Kikhi","given":"Khrievono"},{"family":"Boezio","given":"Giulia L. M."},{"family":"Takacs","given":"Carter M."},{"family":"Lai","given":"Shih-Lei"},{"family":"Fukuda","given":"Ryuichi"},{"family":"Gerri","given":"Claudia"},{"family":"Giraldez","given":"Antonio J."},{"family":"Stainier","given":"Didier Y. R."}],"issued":{"date-parts":[["2019",4]]}},"locator":"-"}],"schema":"https://github.com/citation-style-language/schema/raw/master/csl-citation.json"} </w:instrText>
      </w:r>
      <w:r w:rsidR="00FD66C1" w:rsidRPr="00D543A4">
        <w:fldChar w:fldCharType="separate"/>
      </w:r>
      <w:r w:rsidR="005F2860" w:rsidRPr="00D543A4">
        <w:rPr>
          <w:vertAlign w:val="superscript"/>
        </w:rPr>
        <w:t>39</w:t>
      </w:r>
      <w:r w:rsidR="00FD66C1" w:rsidRPr="00D543A4">
        <w:fldChar w:fldCharType="end"/>
      </w:r>
      <w:r w:rsidR="008F3429" w:rsidRPr="00D543A4">
        <w:t>,</w:t>
      </w:r>
      <w:r w:rsidR="00D558D2" w:rsidRPr="00D543A4">
        <w:t xml:space="preserve"> they</w:t>
      </w:r>
      <w:r w:rsidR="008F3429" w:rsidRPr="00D543A4">
        <w:t xml:space="preserve"> also</w:t>
      </w:r>
      <w:r w:rsidR="008F3429">
        <w:rPr>
          <w:color w:val="000000" w:themeColor="text1"/>
        </w:rPr>
        <w:t xml:space="preserve"> </w:t>
      </w:r>
      <w:r w:rsidR="00ED3273" w:rsidRPr="00ED3273">
        <w:rPr>
          <w:color w:val="000000" w:themeColor="text1"/>
        </w:rPr>
        <w:t>have limitations</w:t>
      </w:r>
      <w:r w:rsidR="008F3429">
        <w:rPr>
          <w:color w:val="000000" w:themeColor="text1"/>
        </w:rPr>
        <w:t xml:space="preserve">. </w:t>
      </w:r>
      <w:r w:rsidR="008F3429" w:rsidRPr="00D543A4">
        <w:t>First,</w:t>
      </w:r>
      <w:r w:rsidR="00ED3273" w:rsidRPr="00ED3273">
        <w:rPr>
          <w:color w:val="000000" w:themeColor="text1"/>
        </w:rPr>
        <w:t xml:space="preserve"> none of these approaches are fully specific for NETs</w:t>
      </w:r>
      <w:r w:rsidR="00ED3273" w:rsidRPr="00ED3273">
        <w:rPr>
          <w:color w:val="000000" w:themeColor="text1"/>
        </w:rPr>
        <w:fldChar w:fldCharType="begin">
          <w:fldData xml:space="preserve">PEVuZE5vdGU+PENpdGU+PEF1dGhvcj5NYXJpY2hhbDwvQXV0aG9yPjxZZWFyPjIwMTE8L1llYXI+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</w:fldData>
        </w:fldChar>
      </w:r>
      <w:r w:rsidR="00215C0D">
        <w:rPr>
          <w:color w:val="000000" w:themeColor="text1"/>
        </w:rPr>
        <w:instrText xml:space="preserve"> ADDIN EN.CITE </w:instrText>
      </w:r>
      <w:r w:rsidR="00215C0D">
        <w:rPr>
          <w:color w:val="000000" w:themeColor="text1"/>
        </w:rPr>
        <w:fldChar w:fldCharType="begin">
          <w:fldData xml:space="preserve">PEVuZE5vdGU+PENpdGU+PEF1dGhvcj5NYXJpY2hhbDwvQXV0aG9yPjxZZWFyPjIwMTE8L1llYXI+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</w:fldData>
        </w:fldChar>
      </w:r>
      <w:r w:rsidR="00215C0D">
        <w:rPr>
          <w:color w:val="000000" w:themeColor="text1"/>
        </w:rPr>
        <w:instrText xml:space="preserve"> ADDIN EN.CITE.DATA </w:instrText>
      </w:r>
      <w:r w:rsidR="00215C0D">
        <w:rPr>
          <w:color w:val="000000" w:themeColor="text1"/>
        </w:rPr>
      </w:r>
      <w:r w:rsidR="00215C0D">
        <w:rPr>
          <w:color w:val="000000" w:themeColor="text1"/>
        </w:rPr>
        <w:fldChar w:fldCharType="end"/>
      </w:r>
      <w:r w:rsidR="00ED3273" w:rsidRPr="00ED3273">
        <w:rPr>
          <w:color w:val="000000" w:themeColor="text1"/>
        </w:rPr>
      </w:r>
      <w:r w:rsidR="00ED3273" w:rsidRPr="00ED3273">
        <w:rPr>
          <w:color w:val="000000" w:themeColor="text1"/>
        </w:rPr>
        <w:fldChar w:fldCharType="separate"/>
      </w:r>
      <w:r w:rsidR="00FD66C1" w:rsidRPr="00077349">
        <w:rPr>
          <w:color w:val="000000"/>
          <w:vertAlign w:val="superscript"/>
        </w:rPr>
        <w:t>36</w:t>
      </w:r>
      <w:r w:rsidR="00ED3273" w:rsidRPr="00ED3273">
        <w:rPr>
          <w:color w:val="000000" w:themeColor="text1"/>
        </w:rPr>
        <w:fldChar w:fldCharType="end"/>
      </w:r>
      <w:r w:rsidR="00ED3273" w:rsidRPr="00ED3273">
        <w:rPr>
          <w:color w:val="000000" w:themeColor="text1"/>
        </w:rPr>
        <w:t>.</w:t>
      </w:r>
      <w:r w:rsidR="003E4C5E" w:rsidRPr="00ED3273">
        <w:rPr>
          <w:color w:val="000000" w:themeColor="text1"/>
        </w:rPr>
        <w:t xml:space="preserve"> </w:t>
      </w:r>
      <w:r w:rsidR="00F76FEB" w:rsidRPr="00ED3273">
        <w:rPr>
          <w:color w:val="000000" w:themeColor="text1"/>
        </w:rPr>
        <w:t xml:space="preserve">The </w:t>
      </w:r>
      <w:r w:rsidR="00F76FEB">
        <w:rPr>
          <w:color w:val="000000" w:themeColor="text1"/>
        </w:rPr>
        <w:t xml:space="preserve">case of Cl-amidine, which </w:t>
      </w:r>
      <w:r w:rsidR="003E4C5E" w:rsidRPr="00927CAB">
        <w:rPr>
          <w:color w:val="000000" w:themeColor="text1"/>
        </w:rPr>
        <w:t>inhibits the activity of the enzyme PAD4</w:t>
      </w:r>
      <w:r w:rsidR="00ED3273">
        <w:rPr>
          <w:color w:val="000000" w:themeColor="text1"/>
        </w:rPr>
        <w:t>,</w:t>
      </w:r>
      <w:r w:rsidR="003E4C5E" w:rsidRPr="00927CAB">
        <w:rPr>
          <w:color w:val="000000" w:themeColor="text1"/>
        </w:rPr>
        <w:t xml:space="preserve"> implicated in chromatin reorganization</w:t>
      </w:r>
      <w:r w:rsidR="00F76FEB">
        <w:rPr>
          <w:color w:val="000000" w:themeColor="text1"/>
        </w:rPr>
        <w:t>, is worth discuss</w:t>
      </w:r>
      <w:r w:rsidR="00ED3273">
        <w:rPr>
          <w:color w:val="000000" w:themeColor="text1"/>
        </w:rPr>
        <w:t>ion</w:t>
      </w:r>
      <w:r w:rsidR="00686A67" w:rsidRPr="00927CAB">
        <w:rPr>
          <w:color w:val="000000" w:themeColor="text1"/>
        </w:rPr>
        <w:t>.</w:t>
      </w:r>
      <w:r w:rsidR="002A7EF3">
        <w:rPr>
          <w:color w:val="000000" w:themeColor="text1"/>
        </w:rPr>
        <w:t xml:space="preserve"> </w:t>
      </w:r>
      <w:r w:rsidR="008F3429">
        <w:rPr>
          <w:color w:val="000000" w:themeColor="text1"/>
        </w:rPr>
        <w:t>Indeed</w:t>
      </w:r>
      <w:r w:rsidR="00F76FEB">
        <w:rPr>
          <w:color w:val="000000" w:themeColor="text1"/>
        </w:rPr>
        <w:t>,</w:t>
      </w:r>
      <w:r w:rsidR="00686A67" w:rsidRPr="00927CAB">
        <w:rPr>
          <w:color w:val="000000" w:themeColor="text1"/>
        </w:rPr>
        <w:t xml:space="preserve"> </w:t>
      </w:r>
      <w:r w:rsidR="00F76FEB">
        <w:rPr>
          <w:color w:val="000000" w:themeColor="text1"/>
        </w:rPr>
        <w:t>PAD4 is expressed in many cell t</w:t>
      </w:r>
      <w:r w:rsidR="00ED3273">
        <w:rPr>
          <w:color w:val="000000" w:themeColor="text1"/>
        </w:rPr>
        <w:t>y</w:t>
      </w:r>
      <w:r w:rsidR="00F76FEB">
        <w:rPr>
          <w:color w:val="000000" w:themeColor="text1"/>
        </w:rPr>
        <w:t xml:space="preserve">pes, and </w:t>
      </w:r>
      <w:r w:rsidR="00686A67" w:rsidRPr="00927CAB">
        <w:rPr>
          <w:color w:val="000000" w:themeColor="text1"/>
        </w:rPr>
        <w:t>t</w:t>
      </w:r>
      <w:r w:rsidR="003E4C5E" w:rsidRPr="00927CAB">
        <w:rPr>
          <w:color w:val="000000" w:themeColor="text1"/>
        </w:rPr>
        <w:t xml:space="preserve">he effects of </w:t>
      </w:r>
      <w:r w:rsidR="00686A67" w:rsidRPr="00927CAB">
        <w:rPr>
          <w:color w:val="000000" w:themeColor="text1"/>
        </w:rPr>
        <w:t xml:space="preserve">Cl-amidine treatment </w:t>
      </w:r>
      <w:r w:rsidR="003E4C5E" w:rsidRPr="00927CAB">
        <w:rPr>
          <w:color w:val="000000" w:themeColor="text1"/>
        </w:rPr>
        <w:t>may be linked to a decreased activity or immunogenicity of citrullinated histone proteins</w:t>
      </w:r>
      <w:r w:rsidR="00686A67" w:rsidRPr="00927CAB">
        <w:rPr>
          <w:color w:val="000000" w:themeColor="text1"/>
        </w:rPr>
        <w:t xml:space="preserve"> rather than NET</w:t>
      </w:r>
      <w:r w:rsidR="00D171E0">
        <w:rPr>
          <w:color w:val="000000" w:themeColor="text1"/>
        </w:rPr>
        <w:t xml:space="preserve"> </w:t>
      </w:r>
      <w:r w:rsidR="00D171E0">
        <w:rPr>
          <w:color w:val="000000" w:themeColor="text1"/>
        </w:rPr>
        <w:lastRenderedPageBreak/>
        <w:t>impairment</w:t>
      </w:r>
      <w:r w:rsidR="008E14B1">
        <w:rPr>
          <w:color w:val="000000" w:themeColor="text1"/>
        </w:rPr>
        <w:fldChar w:fldCharType="begin"/>
      </w:r>
      <w:r w:rsidR="008E14B1">
        <w:rPr>
          <w:color w:val="000000" w:themeColor="text1"/>
        </w:rPr>
        <w:instrText xml:space="preserve"> ADDIN EN.CITE &lt;EndNote&gt;&lt;Cite&gt;&lt;Author&gt;Papayannopoulos&lt;/Author&gt;&lt;Year&gt;2017&lt;/Year&gt;&lt;RecNum&gt;33&lt;/RecNum&gt;&lt;DisplayText&gt;&lt;style face="superscript"&gt;19&lt;/style&gt;&lt;/DisplayText&gt;&lt;record&gt;&lt;rec-number&gt;33&lt;/rec-number&gt;&lt;foreign-keys&gt;&lt;key app="EN" db-id="2dztv0vrxxafpaedxa8vexxxtvpffwt5tasf" timestamp="1512569476"&gt;33&lt;/key&gt;&lt;/foreign-keys&gt;&lt;ref-type name="Journal Article"&gt;17&lt;/ref-type&gt;&lt;contributors&gt;&lt;authors&gt;&lt;author&gt;Papayannopoulos, V.&lt;/author&gt;&lt;/authors&gt;&lt;/contributors&gt;&lt;auth-address&gt;The Francis Crick Institute, 1 Midland Road, London NW1 1AT, UK.&lt;/auth-address&gt;&lt;titles&gt;&lt;title&gt;Neutrophil extracellular traps in immunity and disease&lt;/title&gt;&lt;secondary-title&gt;Nat Rev Immunol&lt;/secondary-title&gt;&lt;/titles&gt;&lt;periodical&gt;&lt;full-title&gt;Nat Rev Immunol&lt;/full-title&gt;&lt;/periodical&gt;&lt;dates&gt;&lt;year&gt;2017&lt;/year&gt;&lt;pub-dates&gt;&lt;date&gt;Oct 9&lt;/date&gt;&lt;/pub-dates&gt;&lt;/dates&gt;&lt;isbn&gt;1474-1741 (Electronic)&amp;#xD;1474-1733 (Linking)&lt;/isbn&gt;&lt;accession-num&gt;28990587&lt;/accession-num&gt;&lt;urls&gt;&lt;related-urls&gt;&lt;url&gt;https://www.ncbi.nlm.nih.gov/pubmed/28990587&lt;/url&gt;&lt;/related-urls&gt;&lt;/urls&gt;&lt;electronic-resource-num&gt;10.1038/nri.2017.105&lt;/electronic-resource-num&gt;&lt;/record&gt;&lt;/Cite&gt;&lt;/EndNote&gt;</w:instrText>
      </w:r>
      <w:r w:rsidR="008E14B1">
        <w:rPr>
          <w:color w:val="000000" w:themeColor="text1"/>
        </w:rPr>
        <w:fldChar w:fldCharType="separate"/>
      </w:r>
      <w:r w:rsidR="008E14B1" w:rsidRPr="008E14B1">
        <w:rPr>
          <w:noProof/>
          <w:color w:val="000000" w:themeColor="text1"/>
          <w:vertAlign w:val="superscript"/>
        </w:rPr>
        <w:t>19</w:t>
      </w:r>
      <w:r w:rsidR="008E14B1">
        <w:rPr>
          <w:color w:val="000000" w:themeColor="text1"/>
        </w:rPr>
        <w:fldChar w:fldCharType="end"/>
      </w:r>
      <w:r w:rsidR="003E4C5E" w:rsidRPr="00F76FEB">
        <w:rPr>
          <w:color w:val="000000" w:themeColor="text1"/>
        </w:rPr>
        <w:t xml:space="preserve">. </w:t>
      </w:r>
      <w:r w:rsidR="008F3429" w:rsidRPr="00D543A4">
        <w:t>In addition</w:t>
      </w:r>
      <w:r w:rsidR="00F76FEB" w:rsidRPr="00F76FEB">
        <w:rPr>
          <w:color w:val="000000" w:themeColor="text1"/>
        </w:rPr>
        <w:t xml:space="preserve">, PAD4-independent </w:t>
      </w:r>
      <w:r w:rsidR="008E14B1">
        <w:rPr>
          <w:color w:val="000000" w:themeColor="text1"/>
        </w:rPr>
        <w:t>NET formation has been reported</w:t>
      </w:r>
      <w:r w:rsidR="008E14B1">
        <w:rPr>
          <w:color w:val="000000" w:themeColor="text1"/>
        </w:rPr>
        <w:fldChar w:fldCharType="begin">
          <w:fldData xml:space="preserve">PEVuZE5vdGU+PENpdGU+PEF1dGhvcj5XYXJuYXRzY2g8L0F1dGhvcj48WWVhcj4yMDE1PC9ZZWFy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</w:fldData>
        </w:fldChar>
      </w:r>
      <w:r w:rsidR="00215C0D">
        <w:rPr>
          <w:color w:val="000000" w:themeColor="text1"/>
        </w:rPr>
        <w:instrText xml:space="preserve"> ADDIN EN.CITE </w:instrText>
      </w:r>
      <w:r w:rsidR="00215C0D">
        <w:rPr>
          <w:color w:val="000000" w:themeColor="text1"/>
        </w:rPr>
        <w:fldChar w:fldCharType="begin">
          <w:fldData xml:space="preserve">PEVuZE5vdGU+PENpdGU+PEF1dGhvcj5XYXJuYXRzY2g8L0F1dGhvcj48WWVhcj4yMDE1PC9ZZWFy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</w:fldData>
        </w:fldChar>
      </w:r>
      <w:r w:rsidR="00215C0D">
        <w:rPr>
          <w:color w:val="000000" w:themeColor="text1"/>
        </w:rPr>
        <w:instrText xml:space="preserve"> ADDIN EN.CITE.DATA </w:instrText>
      </w:r>
      <w:r w:rsidR="00215C0D">
        <w:rPr>
          <w:color w:val="000000" w:themeColor="text1"/>
        </w:rPr>
      </w:r>
      <w:r w:rsidR="00215C0D">
        <w:rPr>
          <w:color w:val="000000" w:themeColor="text1"/>
        </w:rPr>
        <w:fldChar w:fldCharType="end"/>
      </w:r>
      <w:r w:rsidR="008E14B1">
        <w:rPr>
          <w:color w:val="000000" w:themeColor="text1"/>
        </w:rPr>
      </w:r>
      <w:r w:rsidR="008E14B1">
        <w:rPr>
          <w:color w:val="000000" w:themeColor="text1"/>
        </w:rPr>
        <w:fldChar w:fldCharType="separate"/>
      </w:r>
      <w:r w:rsidR="00215C0D" w:rsidRPr="00215C0D">
        <w:rPr>
          <w:noProof/>
          <w:color w:val="000000" w:themeColor="text1"/>
          <w:vertAlign w:val="superscript"/>
        </w:rPr>
        <w:t>48</w:t>
      </w:r>
      <w:r w:rsidR="008E14B1">
        <w:rPr>
          <w:color w:val="000000" w:themeColor="text1"/>
        </w:rPr>
        <w:fldChar w:fldCharType="end"/>
      </w:r>
      <w:r w:rsidR="00F76FEB" w:rsidRPr="00F76FEB">
        <w:rPr>
          <w:color w:val="000000" w:themeColor="text1"/>
        </w:rPr>
        <w:t xml:space="preserve">. </w:t>
      </w:r>
      <w:r w:rsidR="008F3429" w:rsidRPr="00D543A4">
        <w:t xml:space="preserve">Second, the biological activity of the inhibitors may not be optimal in the tissue and could be influenced by factors that are inherent to the experimental models used, which </w:t>
      </w:r>
      <w:r w:rsidR="00D558D2" w:rsidRPr="00D543A4">
        <w:t>might</w:t>
      </w:r>
      <w:r w:rsidR="008F3429" w:rsidRPr="00D543A4">
        <w:t xml:space="preserve"> account for the differential effects observed on type 2 cytokine production by LN cells.</w:t>
      </w:r>
      <w:r w:rsidR="008F3429">
        <w:rPr>
          <w:color w:val="000000" w:themeColor="text1"/>
        </w:rPr>
        <w:t xml:space="preserve"> </w:t>
      </w:r>
      <w:r w:rsidR="003E4C5E" w:rsidRPr="00F76FEB">
        <w:rPr>
          <w:color w:val="000000" w:themeColor="text1"/>
        </w:rPr>
        <w:t>Nevertheless</w:t>
      </w:r>
      <w:r w:rsidR="003E4C5E" w:rsidRPr="00927CAB">
        <w:rPr>
          <w:color w:val="000000" w:themeColor="text1"/>
        </w:rPr>
        <w:t xml:space="preserve">, </w:t>
      </w:r>
      <w:r w:rsidR="00225A37" w:rsidRPr="00927CAB">
        <w:rPr>
          <w:color w:val="000000" w:themeColor="text1"/>
        </w:rPr>
        <w:t>each of the</w:t>
      </w:r>
      <w:r w:rsidR="003E4C5E" w:rsidRPr="00927CAB">
        <w:rPr>
          <w:color w:val="000000" w:themeColor="text1"/>
        </w:rPr>
        <w:t xml:space="preserve"> three treatments, which </w:t>
      </w:r>
      <w:r w:rsidR="00EB1BDE">
        <w:rPr>
          <w:color w:val="000000" w:themeColor="text1"/>
        </w:rPr>
        <w:t>are thought to affect</w:t>
      </w:r>
      <w:r w:rsidR="003E4C5E" w:rsidRPr="00927CAB">
        <w:rPr>
          <w:color w:val="000000" w:themeColor="text1"/>
        </w:rPr>
        <w:t xml:space="preserve"> NETs by distinct mechanisms,</w:t>
      </w:r>
      <w:r w:rsidR="00225A37" w:rsidRPr="00927CAB">
        <w:rPr>
          <w:color w:val="000000" w:themeColor="text1"/>
        </w:rPr>
        <w:t xml:space="preserve"> impaired NETs</w:t>
      </w:r>
      <w:r w:rsidR="003E4C5E" w:rsidRPr="00927CAB">
        <w:rPr>
          <w:color w:val="000000" w:themeColor="text1"/>
        </w:rPr>
        <w:t xml:space="preserve"> </w:t>
      </w:r>
      <w:r w:rsidR="00EB1BDE">
        <w:rPr>
          <w:color w:val="000000" w:themeColor="text1"/>
        </w:rPr>
        <w:t>in our mo</w:t>
      </w:r>
      <w:r w:rsidR="00EB1BDE" w:rsidRPr="00D543A4">
        <w:t>del</w:t>
      </w:r>
      <w:r w:rsidR="00D558D2" w:rsidRPr="00D543A4">
        <w:t>s</w:t>
      </w:r>
      <w:r w:rsidR="00EB1BDE" w:rsidRPr="00D543A4">
        <w:t xml:space="preserve"> </w:t>
      </w:r>
      <w:r w:rsidR="00225A37" w:rsidRPr="00927CAB">
        <w:rPr>
          <w:color w:val="000000" w:themeColor="text1"/>
        </w:rPr>
        <w:t xml:space="preserve">and </w:t>
      </w:r>
      <w:r w:rsidR="003E4C5E" w:rsidRPr="00927CAB">
        <w:rPr>
          <w:color w:val="000000" w:themeColor="text1"/>
        </w:rPr>
        <w:t>gave rise</w:t>
      </w:r>
      <w:r w:rsidR="00225A37" w:rsidRPr="00927CAB">
        <w:rPr>
          <w:color w:val="000000" w:themeColor="text1"/>
        </w:rPr>
        <w:t xml:space="preserve"> </w:t>
      </w:r>
      <w:r w:rsidR="003E4C5E" w:rsidRPr="00927CAB">
        <w:rPr>
          <w:color w:val="000000" w:themeColor="text1"/>
        </w:rPr>
        <w:t xml:space="preserve">to </w:t>
      </w:r>
      <w:r w:rsidR="00225A37" w:rsidRPr="00927CAB">
        <w:rPr>
          <w:color w:val="000000" w:themeColor="text1"/>
        </w:rPr>
        <w:t xml:space="preserve">the same </w:t>
      </w:r>
      <w:r w:rsidR="008F3429" w:rsidRPr="00D543A4">
        <w:t>global</w:t>
      </w:r>
      <w:r w:rsidR="008F3429">
        <w:rPr>
          <w:color w:val="000000" w:themeColor="text1"/>
        </w:rPr>
        <w:t xml:space="preserve"> </w:t>
      </w:r>
      <w:r w:rsidR="00225A37" w:rsidRPr="00927CAB">
        <w:rPr>
          <w:color w:val="000000" w:themeColor="text1"/>
        </w:rPr>
        <w:t>outcome o</w:t>
      </w:r>
      <w:r w:rsidR="00686A67" w:rsidRPr="00927CAB">
        <w:rPr>
          <w:color w:val="000000" w:themeColor="text1"/>
        </w:rPr>
        <w:t xml:space="preserve">n the subsequent development of </w:t>
      </w:r>
      <w:r w:rsidR="00225A37" w:rsidRPr="00927CAB">
        <w:rPr>
          <w:color w:val="000000" w:themeColor="text1"/>
        </w:rPr>
        <w:t>HDM-induced allergic airway inflammation</w:t>
      </w:r>
      <w:r w:rsidR="003E4C5E" w:rsidRPr="00927CAB">
        <w:rPr>
          <w:color w:val="000000" w:themeColor="text1"/>
        </w:rPr>
        <w:t xml:space="preserve">, </w:t>
      </w:r>
      <w:r w:rsidR="00686A67" w:rsidRPr="00927CAB">
        <w:rPr>
          <w:color w:val="000000" w:themeColor="text1"/>
        </w:rPr>
        <w:t xml:space="preserve">supporting the conclusion that </w:t>
      </w:r>
      <w:r w:rsidR="003E4C5E" w:rsidRPr="00927CAB">
        <w:rPr>
          <w:color w:val="000000" w:themeColor="text1"/>
        </w:rPr>
        <w:t xml:space="preserve">NETs were </w:t>
      </w:r>
      <w:r w:rsidR="008E14B1">
        <w:rPr>
          <w:color w:val="000000" w:themeColor="text1"/>
        </w:rPr>
        <w:t xml:space="preserve">actually </w:t>
      </w:r>
      <w:r w:rsidR="003E4C5E" w:rsidRPr="00927CAB">
        <w:rPr>
          <w:color w:val="000000" w:themeColor="text1"/>
        </w:rPr>
        <w:t>mediating the onset of allergic airway inflammation to HDM</w:t>
      </w:r>
      <w:r w:rsidR="00686A67" w:rsidRPr="00927CAB">
        <w:rPr>
          <w:color w:val="000000" w:themeColor="text1"/>
        </w:rPr>
        <w:t xml:space="preserve"> in </w:t>
      </w:r>
      <w:r w:rsidR="00EB1BDE">
        <w:rPr>
          <w:color w:val="000000" w:themeColor="text1"/>
        </w:rPr>
        <w:t xml:space="preserve">the </w:t>
      </w:r>
      <w:r w:rsidR="00686A67" w:rsidRPr="00927CAB">
        <w:rPr>
          <w:color w:val="000000" w:themeColor="text1"/>
        </w:rPr>
        <w:t xml:space="preserve">three </w:t>
      </w:r>
      <w:r w:rsidR="00686A67" w:rsidRPr="00E134FE">
        <w:rPr>
          <w:color w:val="000000" w:themeColor="text1"/>
        </w:rPr>
        <w:t>independent models</w:t>
      </w:r>
      <w:r w:rsidR="003E4C5E" w:rsidRPr="00E134FE">
        <w:rPr>
          <w:color w:val="000000" w:themeColor="text1"/>
        </w:rPr>
        <w:t>.</w:t>
      </w:r>
    </w:p>
    <w:p w14:paraId="3995D721" w14:textId="2B178B3D" w:rsidR="00B02CC4" w:rsidRPr="003545B4" w:rsidRDefault="00DB730E" w:rsidP="008D7170">
      <w:pPr>
        <w:spacing w:line="480" w:lineRule="auto"/>
        <w:ind w:right="-334"/>
        <w:jc w:val="both"/>
        <w:rPr>
          <w:color w:val="000000" w:themeColor="text1"/>
        </w:rPr>
      </w:pPr>
      <w:r w:rsidRPr="00E134FE">
        <w:rPr>
          <w:color w:val="000000" w:themeColor="text1"/>
        </w:rPr>
        <w:tab/>
      </w:r>
      <w:r w:rsidR="00657191" w:rsidRPr="00E134FE">
        <w:rPr>
          <w:color w:val="000000" w:themeColor="text1"/>
        </w:rPr>
        <w:t xml:space="preserve">Mechanistically, </w:t>
      </w:r>
      <w:r w:rsidR="00644AF3" w:rsidRPr="00D543A4">
        <w:t>we observed that low-dose LPS exposure, influenza virus infection and pulmonary ozone exposure were each associated with an increased uptake of fluorescent-labelled HDM by CD11b</w:t>
      </w:r>
      <w:r w:rsidR="00644AF3" w:rsidRPr="00D543A4">
        <w:rPr>
          <w:vertAlign w:val="superscript"/>
        </w:rPr>
        <w:t>+</w:t>
      </w:r>
      <w:r w:rsidR="00644AF3" w:rsidRPr="00D543A4">
        <w:t>Ly-6C</w:t>
      </w:r>
      <w:r w:rsidR="00644AF3" w:rsidRPr="00D543A4">
        <w:rPr>
          <w:vertAlign w:val="superscript"/>
        </w:rPr>
        <w:t>+</w:t>
      </w:r>
      <w:r w:rsidR="00644AF3" w:rsidRPr="00D543A4">
        <w:t xml:space="preserve"> DCs, an important step in the initiation of HDM-specific type 2 responses</w:t>
      </w:r>
      <w:r w:rsidR="00644AF3" w:rsidRPr="00D543A4">
        <w:fldChar w:fldCharType="begin"/>
      </w:r>
      <w:r w:rsidR="005F2860" w:rsidRPr="00D543A4">
        <w:instrText xml:space="preserve"> ADDIN ZOTERO_ITEM CSL_CITATION {"citationID":"5sEpZCre","properties":{"formattedCitation":"\\super 30,31\\nosupersub{}","plainCitation":"30,31","noteIndex":0},"citationItems":[{"id":453,"uris":["http://zotero.org/users/local/ScSpagv3/items/Z63AMP4U"],"uri":["http://zotero.org/users/local/ScSpagv3/items/Z63AMP4U"],"itemData":{"id":453,"type":"article-journal","title":"Resident CD11b(+)Ly6C(-) lung dendritic cells are responsible for allergic airway sensitization to house dust mite in mice","container-title":"PLoS One","page":"e53242","volume":"7","issue":"12","archive_location":"23300898","abstract":"Conventional dendritic cells (DCs) are considered to be the prime initiators of airway allergy. Yet, it remains unclear whether specific DC subsets are preferentially involved in allergic airway sensitization. Here, we systematically assessed the respective pro-allergic potential of individually sorted lung DC subsets isolated from house dust mite antigen (HDM)-treated donor mice, following transfer to naive recipients. Transfer of lung CD11c(+)CD11b(+) DCs, but not CD11c(+)CD11b(-)CD103(+) DCs, was sufficient to prime airway allergy. The CD11c(+)CD11b(+) DC subpopulation was composed of CD11c(+)CD11b(+)Ly6C(+) inflammatory monocyte-derived cells, whose numbers increase in the lungs following HDM exposure, and of CD11c(+)CD11b(+)Ly6C(-) DCs, which remain stable. Counterintuitively, only CD11c(+)CD11b(+)Ly6C(-) DCs, and not CD11c(+)CD11b(+)Ly6C(+) DCs, were able to convey antigen to the lymph nodes and induce adaptive T cell responses and subsequent airway allergy. Our results thus support that lung resident non-inflammatory CD11c(+)CD11b(+)Ly6C(-) DCs are the essential inducers of allergic airway sensitization to the common aeroallergen HDM in mice.","DOI":"10.1371/journal.pone.0053242","ISSN":"1932-6203 (Electronic) 1932-6203 (Linking)","journalAbbreviation":"PloS one","author":[{"family":"Mesnil","given":"C."},{"family":"Sabatel","given":"C. M."},{"family":"Marichal","given":"T."},{"family":"Toussaint","given":"M."},{"family":"Cataldo","given":"D."},{"family":"Drion","given":"P. V."},{"family":"Lekeux","given":"P."},{"family":"Bureau","given":"F."},{"family":"Desmet","given":"C. J."}],"issued":{"date-parts":[["2012"]]}}},{"id":539,"uris":["http://zotero.org/users/local/ScSpagv3/items/N3MFHZZC"],"uri":["http://zotero.org/users/local/ScSpagv3/items/N3MFHZZC"],"itemData":{"id":539,"type":"article-journal","title":"Conventional and monocyte-derived CD11b(+) dendritic cells initiate and maintain T helper 2 cell-mediated immunity to house dust mite allergen","container-title":"Immunity","page":"322-35","volume":"38","issue":"2","archive_location":"23352232","abstract":"Dendritic cells (DCs) are crucial for mounting allergic airway inflammation, but it is unclear which subset of DCs performs this task. By using CD64 and MAR-1 staining, we reliably separated CD11b(+) monocyte-derived DCs (moDCs) from conventional DCs (cDCs) and studied antigen uptake, migration, and presentation assays of lung and lymph node (LN) DCs in response to inhaled house dust mite (HDM). Mainly CD11b(+) cDCs but not CD103(+) cDCs induced T helper 2 (Th2) cell immunity in HDM-specific T cells in vitro and asthma in vivo. Studies in Flt3l(-/-) mice, lacking all cDCs, revealed that moDCs were also sufficient to induce Th2 cell-mediated immunity but only when high-dose HDM was given. The main function of moDCs was the production of proinflammatory chemokines and allergen presentation in the lung during challenge. Thus, we have identified migratory CD11b(+) cDCs as the principal subset inducing Th2 cell-mediated immunity in the LN, whereas moDCs orchestrate allergic inflammation in the lung.","DOI":"10.1016/j.immuni.2012.10.016","ISSN":"1097-4180 (Electronic) 1074-7613 (Linking)","journalAbbreviation":"Immunity","author":[{"family":"Plantinga","given":"M."},{"family":"Guilliams","given":"M."},{"family":"Vanheerswynghels","given":"M."},{"family":"Deswarte","given":"K."},{"family":"Branco-Madeira","given":"F."},{"family":"Toussaint","given":"W."},{"family":"Vanhoutte","given":"L."},{"family":"Neyt","given":"K."},{"family":"Killeen","given":"N."},{"family":"Malissen","given":"B."},{"family":"Hammad","given":"H."},{"family":"Lambrecht","given":"B. N."}],"issued":{"date-parts":[["2013",2,21]]}}}],"schema":"https://github.com/citation-style-language/schema/raw/master/csl-citation.json"} </w:instrText>
      </w:r>
      <w:r w:rsidR="00644AF3" w:rsidRPr="00D543A4">
        <w:fldChar w:fldCharType="separate"/>
      </w:r>
      <w:r w:rsidR="005F2860" w:rsidRPr="00D543A4">
        <w:rPr>
          <w:vertAlign w:val="superscript"/>
        </w:rPr>
        <w:t>30,31</w:t>
      </w:r>
      <w:r w:rsidR="00644AF3" w:rsidRPr="00D543A4">
        <w:fldChar w:fldCharType="end"/>
      </w:r>
      <w:r w:rsidR="00644AF3" w:rsidRPr="00D543A4">
        <w:t xml:space="preserve">. We found that these potentiating effects on allergen uptake were significantly reduced in NET-targeted mice, supporting that NETs can directly or indirectly modulate this process. Our </w:t>
      </w:r>
      <w:r w:rsidR="00644AF3" w:rsidRPr="00D543A4">
        <w:rPr>
          <w:i/>
        </w:rPr>
        <w:t>ex vivo</w:t>
      </w:r>
      <w:r w:rsidR="00644AF3" w:rsidRPr="00D543A4">
        <w:t xml:space="preserve"> co-culture experiments between lung CXCR4</w:t>
      </w:r>
      <w:r w:rsidR="00644AF3" w:rsidRPr="00D543A4">
        <w:rPr>
          <w:vertAlign w:val="superscript"/>
        </w:rPr>
        <w:t>hi</w:t>
      </w:r>
      <w:r w:rsidR="00644AF3" w:rsidRPr="00D543A4">
        <w:t xml:space="preserve"> neutrophils and BMDCs further supported that NETs derived from CXCR4</w:t>
      </w:r>
      <w:r w:rsidR="00644AF3" w:rsidRPr="00D543A4">
        <w:rPr>
          <w:vertAlign w:val="superscript"/>
        </w:rPr>
        <w:t>hi</w:t>
      </w:r>
      <w:r w:rsidR="00644AF3" w:rsidRPr="00D543A4">
        <w:t xml:space="preserve"> neutrophils could directly promote HDM uptake</w:t>
      </w:r>
      <w:r w:rsidR="00644AF3" w:rsidRPr="00D543A4" w:rsidDel="002F4C44">
        <w:t xml:space="preserve"> </w:t>
      </w:r>
      <w:r w:rsidR="00644AF3" w:rsidRPr="00D543A4">
        <w:t>by CD11b</w:t>
      </w:r>
      <w:r w:rsidR="00644AF3" w:rsidRPr="00D543A4">
        <w:rPr>
          <w:vertAlign w:val="superscript"/>
        </w:rPr>
        <w:t>+</w:t>
      </w:r>
      <w:r w:rsidR="00644AF3" w:rsidRPr="00D543A4">
        <w:t>Ly-6C</w:t>
      </w:r>
      <w:r w:rsidR="00644AF3" w:rsidRPr="00D543A4">
        <w:rPr>
          <w:vertAlign w:val="superscript"/>
        </w:rPr>
        <w:t>+</w:t>
      </w:r>
      <w:r w:rsidR="00644AF3" w:rsidRPr="00D543A4">
        <w:t xml:space="preserve"> DCs without substantial effect on the expression of CD86, a</w:t>
      </w:r>
      <w:r w:rsidR="00644AF3" w:rsidRPr="00D543A4" w:rsidDel="002F4C44">
        <w:t xml:space="preserve"> </w:t>
      </w:r>
      <w:r w:rsidR="00644AF3" w:rsidRPr="00D543A4">
        <w:t>pro-T</w:t>
      </w:r>
      <w:r w:rsidR="00644AF3" w:rsidRPr="00D543A4">
        <w:rPr>
          <w:vertAlign w:val="subscript"/>
        </w:rPr>
        <w:t>H</w:t>
      </w:r>
      <w:r w:rsidR="00644AF3" w:rsidRPr="00D543A4">
        <w:t>2 co-stimulatory molecule</w:t>
      </w:r>
      <w:r w:rsidR="00644AF3" w:rsidRPr="00D543A4">
        <w:fldChar w:fldCharType="begin"/>
      </w:r>
      <w:r w:rsidR="005F2860" w:rsidRPr="00D543A4">
        <w:instrText xml:space="preserve"> ADDIN ZOTERO_ITEM CSL_CITATION {"citationID":"6xvNA6Ux","properties":{"formattedCitation":"\\super 33,34\\nosupersub{}","plainCitation":"33,34","noteIndex":0},"citationItems":[{"id":1671,"uris":["http://zotero.org/users/local/ScSpagv3/items/H2UUWTLT"],"uri":["http://zotero.org/users/local/ScSpagv3/items/H2UUWTLT"],"itemData":{"id":1671,"type":"article-journal","title":"Costimulation through CD86 is involved in airway antigen-presenting cell and T cell responses to allergen in atopic asthmatics","container-title":"Journal of Immunology (Baltimore, Md.: 1950)","page":"6375-6382","volume":"161","issue":"11","source":"PubMed","abstract":"Atopic allergic asthma is characterized by activation of Th2-type T cells in the bronchial mucosa. Previous reports have suggested an important role for costimulation through the CD28/CTLA4-CD80/CD86 pathway in allergen activation of T cells in animal models of inhaled allergen challenge. However, human allergen-specific lines and clones were reported to be costimulation independent. We therefore examined CD80 and CD86 dependence of allergen-induced T cell proliferation and cytokine production in peripheral blood and bronchoalveolar lavage from atopic asthmatic subjects and controls. Both allergen-induced proliferation and IL-5 production from PBMC were inhibited by CTLA4-Ig fusion protein and anti-CD86, but not anti-CD80 mAbs. When allergen-specific CD4+ T cell lines from peripheral blood were examined, proliferation and cytokine production were found to be independent of CD80 or CD86 costimulation. However, when cells obtained directly from the airways were examined, allergen-induced proliferation of bronchoalveolar lavage T cells from atopic asthmatic subjects was inhibited by anti-CD86 but not anti-CD80. In addition, bronchoalveolar lavage-adherent cells from asthmatic, but not control subjects showed APC activity to autologous T cells. This was also inhibited by anti-CD86 but not anti-CD80. Thus allergen-induced T cell activation and IL-5 production in the airway in asthmatic subjects is susceptible to blockade by agents interfering with costimulation via CD86, and this may hold therapeutic potential in asthma.","ISSN":"0022-1767","note":"PMID: 9834128","journalAbbreviation":"J. Immunol.","language":"eng","author":[{"family":"Larché","given":"M."},{"family":"Till","given":"S. J."},{"family":"Haselden","given":"B. M."},{"family":"North","given":"J."},{"family":"Barkans","given":"J."},{"family":"Corrigan","given":"C. J."},{"family":"Kay","given":"A. B."},{"family":"Robinson","given":"D. S."}],"issued":{"date-parts":[["1998",12,1]]}}},{"id":256,"uris":["http://zotero.org/users/local/ScSpagv3/items/7MYBPZ6H"],"uri":["http://zotero.org/users/local/ScSpagv3/items/7MYBPZ6H"],"itemData":{"id":256,"type":"article-journal","title":"Interferon response factor-3 promotes the pro-Th2 activity of mouse lung CD11b+ conventional dendritic cells in response to house dust mite allergens","container-title":"Eur J Immunol","page":"2614-2628","volume":"46","issue":"11","archive_location":"27546168","abstract":"Very few transcription factors have been identified that are required by antigen-presenting cells (APCs) to induce T helper type 2 (Th2) responses. Because lung CD11b+ conventional dendritic cells (CD11b+ cDCs) are responsible for priming Th2 responses in house-dust mite (HDM)-induced airway allergy, we used them as a model to identify transcriptional events regulating the pro-Th2 activity of cDCs. Transcriptomic profiling of lung CD11b+ cDCs exposed to HDM in vivo revealed first that HDM triggers an antiviral defence-like response, and second that the majority of HDM-induced transcriptional changes depend on the transcription factor Interferon Response Factor-3 (Irf3). Validating the functional relevance of these observations, Irf3-deficient CD11b+ cDCs displayed reduced pro-allergic activity. Indeed, Irf3-deficient CD11b+ cDCs induced less Th2, more regulatory T cell, and similar Th1 differentiation in naive CD4+ T cells compared to their wild-type counterparts. The altered APC activity of Irf3 CD11b+ cDCs was associated with reduced expression of CD86 and was phenocopied by blocking CD86 activity in wild-type CD11b+ cDCs. Altogether, these results establish Irf3, known mostly for its role in antiviral responses, as a transcription factor involved in the induction of Th2 responses through the promotion of pro-Th2 costimulation in CD11b+ DCs.","DOI":"10.1002/eji.201646513","ISSN":"1521-4141 (Electronic) 0014-2980 (Linking)","author":[{"family":"Janss","given":"T."},{"family":"Mesnil","given":"C."},{"family":"Pirottin","given":"D."},{"family":"Lemaitre","given":"P."},{"family":"Marichal","given":"T."},{"family":"Bureau","given":"F."},{"family":"Desmet","given":"C. J."}],"issued":{"date-parts":[["2016",11]]}}}],"schema":"https://github.com/citation-style-language/schema/raw/master/csl-citation.json"} </w:instrText>
      </w:r>
      <w:r w:rsidR="00644AF3" w:rsidRPr="00D543A4">
        <w:fldChar w:fldCharType="separate"/>
      </w:r>
      <w:r w:rsidR="005F2860" w:rsidRPr="00D543A4">
        <w:rPr>
          <w:vertAlign w:val="superscript"/>
        </w:rPr>
        <w:t>33,34</w:t>
      </w:r>
      <w:r w:rsidR="00644AF3" w:rsidRPr="00D543A4">
        <w:fldChar w:fldCharType="end"/>
      </w:r>
      <w:r w:rsidR="00644AF3" w:rsidRPr="00D543A4">
        <w:t>. Of note, NETs have been shown to bias the T cell proliferative ability of human monocyte-derived DCs towards a Th2 phenotype</w:t>
      </w:r>
      <w:r w:rsidR="00644AF3" w:rsidRPr="00D543A4">
        <w:fldChar w:fldCharType="begin"/>
      </w:r>
      <w:r w:rsidR="005F2860" w:rsidRPr="00D543A4">
        <w:instrText xml:space="preserve"> ADDIN ZOTERO_ITEM CSL_CITATION {"citationID":"XVSQLxz4","properties":{"formattedCitation":"\\super 40\\nosupersub{}","plainCitation":"40","noteIndex":0},"citationItems":[{"id":1674,"uris":["http://zotero.org/users/local/ScSpagv3/items/NSDCVJPD"],"uri":["http://zotero.org/users/local/ScSpagv3/items/NSDCVJPD"],"itemData":{"id":1674,"type":"article-journal","title":"Neutrophil extracellular traps downregulate lipopolysaccharide-induced activation of monocyte-derived dendritic cells","container-title":"Journal of Immunology (Baltimore, Md.: 1950)","page":"5689-5698","volume":"193","issue":"11","source":"PubMed","abstract":"Polymorphonuclear neutrophils (PMN) play a central role in inflammation and participate in its control, notably by modulating dendritic cell (DC) functions via soluble mediators or cell-cell contacts. Neutrophil extracellular traps (NETs) released by PMN could play a role in this context. To evaluate NET effects on DC maturation, we developed a model based on monocyte-derived DC (moDC) and calibrated NETs isolated from fresh human PMN. We found that isolated NETs alone had no discernable effect on moDC. In contrast, they downregulated LPS-induced moDC maturation, as shown by decreased surface expression of HLA-DR, CD80, CD83, and CD86, and by downregulated cytokine production (TNF-α, IL-6, IL-12, IL-23), with no increase in the expression of tolerogenic DC genes. Moreover, the presence of NETs during moDC maturation diminished the capacity of these moDC to induce T lymphocyte proliferation in both autologous and allogeneic conditions, and modulated CD4(+) T lymphocyte polarization by promoting the production of Th2 cytokines (IL-5 and IL-13) and reducing that of Th1 and Th17 cytokines (IFN-γ and IL-17). Interestingly, the expression and activities of the lymphoid chemokine receptors CCR7 and CXCR4 on moDC were not altered when moDC matured in the presence of NETs. Together, these findings reveal a new role for NETs in adaptive immune responses, modulating some moDC functions and thereby participating in the control of inflammation.","DOI":"10.4049/jimmunol.1400586","ISSN":"1550-6606","note":"PMID: 25339673","journalAbbreviation":"J. Immunol.","language":"eng","author":[{"family":"Barrientos","given":"Lorena"},{"family":"Bignon","given":"Alexandre"},{"family":"Gueguen","given":"Claire"},{"family":"Chaisemartin","given":"Luc","non-dropping-particle":"de"},{"family":"Gorges","given":"Roseline"},{"family":"Sandré","given":"Catherine"},{"family":"Mascarell","given":"Laurent"},{"family":"Balabanian","given":"Karl"},{"family":"Kerdine-Römer","given":"Saadia"},{"family":"Pallardy","given":"Marc"},{"family":"Marin-Esteban","given":"Viviana"},{"family":"Chollet-Martin","given":"Sylvie"}],"issued":{"date-parts":[["2014",12,1]]}}}],"schema":"https://github.com/citation-style-language/schema/raw/master/csl-citation.json"} </w:instrText>
      </w:r>
      <w:r w:rsidR="00644AF3" w:rsidRPr="00D543A4">
        <w:fldChar w:fldCharType="separate"/>
      </w:r>
      <w:r w:rsidR="005F2860" w:rsidRPr="00D543A4">
        <w:rPr>
          <w:vertAlign w:val="superscript"/>
        </w:rPr>
        <w:t>40</w:t>
      </w:r>
      <w:r w:rsidR="00644AF3" w:rsidRPr="00D543A4">
        <w:fldChar w:fldCharType="end"/>
      </w:r>
      <w:r w:rsidR="00644AF3" w:rsidRPr="00D543A4">
        <w:t>.</w:t>
      </w:r>
      <w:r w:rsidR="00644AF3">
        <w:rPr>
          <w:color w:val="000000" w:themeColor="text1"/>
        </w:rPr>
        <w:t xml:space="preserve"> </w:t>
      </w:r>
      <w:r w:rsidRPr="00077349">
        <w:rPr>
          <w:color w:val="000000" w:themeColor="text1"/>
        </w:rPr>
        <w:t xml:space="preserve">While the </w:t>
      </w:r>
      <w:r w:rsidRPr="00E134FE">
        <w:rPr>
          <w:color w:val="000000" w:themeColor="text1"/>
        </w:rPr>
        <w:t xml:space="preserve">precise mechanisms </w:t>
      </w:r>
      <w:r w:rsidR="00077349">
        <w:rPr>
          <w:color w:val="000000" w:themeColor="text1"/>
        </w:rPr>
        <w:t xml:space="preserve">involved </w:t>
      </w:r>
      <w:r w:rsidRPr="00E134FE">
        <w:rPr>
          <w:color w:val="000000" w:themeColor="text1"/>
        </w:rPr>
        <w:t xml:space="preserve">remain to be determined, </w:t>
      </w:r>
      <w:r w:rsidR="00077349">
        <w:rPr>
          <w:color w:val="000000" w:themeColor="text1"/>
        </w:rPr>
        <w:t>our results are</w:t>
      </w:r>
      <w:r w:rsidR="00657191" w:rsidRPr="003545B4">
        <w:rPr>
          <w:color w:val="000000" w:themeColor="text1"/>
        </w:rPr>
        <w:t xml:space="preserve"> in accordance with</w:t>
      </w:r>
      <w:r w:rsidR="00657191" w:rsidRPr="00644AF3">
        <w:rPr>
          <w:color w:val="FF0000"/>
        </w:rPr>
        <w:t xml:space="preserve"> </w:t>
      </w:r>
      <w:r w:rsidR="00644AF3" w:rsidRPr="00D543A4">
        <w:t>our</w:t>
      </w:r>
      <w:r w:rsidR="00644AF3" w:rsidRPr="00644AF3">
        <w:rPr>
          <w:color w:val="FF0000"/>
        </w:rPr>
        <w:t xml:space="preserve"> </w:t>
      </w:r>
      <w:r w:rsidR="00657191" w:rsidRPr="003545B4">
        <w:rPr>
          <w:color w:val="000000" w:themeColor="text1"/>
        </w:rPr>
        <w:t xml:space="preserve">previous </w:t>
      </w:r>
      <w:r w:rsidR="00644AF3" w:rsidRPr="00D543A4">
        <w:t>work</w:t>
      </w:r>
      <w:r w:rsidR="00657191" w:rsidRPr="00E134FE">
        <w:rPr>
          <w:color w:val="000000" w:themeColor="text1"/>
        </w:rPr>
        <w:t xml:space="preserve"> supporting that </w:t>
      </w:r>
      <w:r w:rsidR="00644AF3" w:rsidRPr="00D543A4">
        <w:t>extracellular</w:t>
      </w:r>
      <w:r w:rsidR="00644AF3" w:rsidRPr="00644AF3">
        <w:rPr>
          <w:color w:val="FF0000"/>
        </w:rPr>
        <w:t xml:space="preserve"> </w:t>
      </w:r>
      <w:r w:rsidR="00657191" w:rsidRPr="00E134FE">
        <w:rPr>
          <w:color w:val="000000" w:themeColor="text1"/>
        </w:rPr>
        <w:t xml:space="preserve">host DNA, the main NET component, </w:t>
      </w:r>
      <w:r w:rsidRPr="00E134FE">
        <w:rPr>
          <w:color w:val="000000" w:themeColor="text1"/>
        </w:rPr>
        <w:t>is</w:t>
      </w:r>
      <w:r w:rsidR="00657191" w:rsidRPr="00E134FE">
        <w:rPr>
          <w:color w:val="000000" w:themeColor="text1"/>
        </w:rPr>
        <w:t xml:space="preserve"> a potent signal promoting DC activation and type 2 immune </w:t>
      </w:r>
      <w:r w:rsidR="00657191" w:rsidRPr="00077349">
        <w:rPr>
          <w:color w:val="000000" w:themeColor="text1"/>
        </w:rPr>
        <w:t>responses</w:t>
      </w:r>
      <w:r w:rsidR="00E134FE" w:rsidRPr="00077349">
        <w:rPr>
          <w:color w:val="000000" w:themeColor="text1"/>
        </w:rPr>
        <w:fldChar w:fldCharType="begin"/>
      </w:r>
      <w:r w:rsidR="005F2860">
        <w:rPr>
          <w:color w:val="000000" w:themeColor="text1"/>
        </w:rPr>
        <w:instrText xml:space="preserve"> ADDIN ZOTERO_ITEM CSL_CITATION {"citationID":"llaMxppW","properties":{"formattedCitation":"\\super 20,41\\nosupersub{}","plainCitation":"20,41","noteIndex":0},"citationItems":[{"id":971,"uris":["http://zotero.org/users/local/ScSpagv3/items/PLBCFJG4"],"uri":["http://zotero.org/users/local/ScSpagv3/items/PLBCFJG4"],"itemData":{"id":971,"type":"article-journal","title":"Host DNA released by NETosis promotes rhinovirus-induced type-2 allergic asthma exacerbation","container-title":"Nat Med","page":"681-691","volume":"23","issue":"6","archive_location":"28459437","abstract":"Respiratory viral infections represent the most common cause of allergic asthma exacerbations. Amplification of the type-2 immune response is strongly implicated in asthma exacerbation, but how virus infection boosts type-2 responses is poorly understood. We report a significant correlation between the release of host double-stranded DNA (dsDNA) following rhinovirus infection and the exacerbation of type-2 allergic inflammation in humans. In a mouse model of allergic airway hypersensitivity, we show that rhinovirus infection triggers dsDNA release associated with the formation of neutrophil extracellular traps (NETs), known as NETosis. We further demonstrate that inhibiting NETosis by blocking neutrophil elastase or by degrading NETs with DNase protects mice from type-2 immunopathology. Furthermore, the injection of mouse genomic DNA alone is sufficient to recapitulate many features of rhinovirus-induced type-2 immune responses and asthma pathology. Thus, NETosis and its associated extracellular dsDNA contribute to the pathogenesis and may represent potential therapeutic targets of rhinovirus-induced asthma exacerbations.","DOI":"10.1038/nm.4332","ISSN":"1546-170X (Electronic) 1078-8956 (Linking)","author":[{"family":"Toussaint","given":"M."},{"family":"Jackson","given":"D. J."},{"family":"Swieboda","given":"D."},{"family":"Guedan","given":"A."},{"family":"Tsourouktsoglou","given":"T. D."},{"family":"Ching","given":"Y. M."},{"family":"Radermecker","given":"C."},{"family":"Makrinioti","given":"H."},{"family":"Aniscenko","given":"J."},{"family":"Edwards","given":"M. R."},{"family":"Solari","given":"R."},{"family":"Farnir","given":"F."},{"family":"Papayannopoulos","given":"V."},{"family":"Bureau","given":"F."},{"family":"Marichal","given":"T."},{"family":"Johnston","given":"S. L."}],"issued":{"date-parts":[["2017",6]]}}},{"id":431,"uris":["http://zotero.org/users/local/ScSpagv3/items/SGRZSDVP"],"uri":["http://zotero.org/users/local/ScSpagv3/items/SGRZSDVP"],"itemData":{"id":431,"type":"article-journal","title":"DNA released from dying host cells mediates aluminum adjuvant activity","container-title":"Nat Med","page":"996-1002","volume":"17","issue":"8","archive_location":"21765404","DOI":"10.1038/nm.2403","ISSN":"1546-170X (Electronic) 1078-8956 (Linking)","journalAbbreviation":"Nature medicine","language":"eng","author":[{"family":"Marichal","given":"T."},{"family":"Ohata","given":"K."},{"family":"Bedoret","given":"D."},{"family":"Mesnil","given":"C."},{"family":"Sabatel","given":"C."},{"family":"Kobiyama","given":"K."},{"family":"Lekeux","given":"P."},{"family":"Coban","given":"C."},{"family":"Akira","given":"S."},{"family":"Ishii","given":"K. J."},{"family":"Bureau","given":"F."},{"family":"Desmet","given":"C. J."}],"issued":{"date-parts":[["2011",8]]}}}],"schema":"https://github.com/citation-style-language/schema/raw/master/csl-citation.json"} </w:instrText>
      </w:r>
      <w:r w:rsidR="00E134FE" w:rsidRPr="00077349">
        <w:rPr>
          <w:color w:val="000000" w:themeColor="text1"/>
        </w:rPr>
        <w:fldChar w:fldCharType="separate"/>
      </w:r>
      <w:r w:rsidR="005F2860" w:rsidRPr="005F2860">
        <w:rPr>
          <w:color w:val="000000"/>
          <w:vertAlign w:val="superscript"/>
        </w:rPr>
        <w:t>20,41</w:t>
      </w:r>
      <w:r w:rsidR="00E134FE" w:rsidRPr="00077349">
        <w:rPr>
          <w:color w:val="000000" w:themeColor="text1"/>
        </w:rPr>
        <w:fldChar w:fldCharType="end"/>
      </w:r>
      <w:r w:rsidR="00657191" w:rsidRPr="00077349">
        <w:rPr>
          <w:color w:val="000000" w:themeColor="text1"/>
        </w:rPr>
        <w:t>.</w:t>
      </w:r>
      <w:r w:rsidR="002B0B39" w:rsidRPr="00077349">
        <w:rPr>
          <w:color w:val="000000" w:themeColor="text1"/>
        </w:rPr>
        <w:t xml:space="preserve"> </w:t>
      </w:r>
    </w:p>
    <w:p w14:paraId="67C0DD3D" w14:textId="0E88716C" w:rsidR="00657191" w:rsidRPr="00D543A4" w:rsidRDefault="002B0B39" w:rsidP="00077349">
      <w:pPr>
        <w:spacing w:line="480" w:lineRule="auto"/>
        <w:ind w:right="-334" w:firstLine="708"/>
        <w:jc w:val="both"/>
      </w:pPr>
      <w:r w:rsidRPr="00D543A4">
        <w:t>Whether CXCR4</w:t>
      </w:r>
      <w:r w:rsidRPr="00D543A4">
        <w:rPr>
          <w:vertAlign w:val="superscript"/>
        </w:rPr>
        <w:t>hi</w:t>
      </w:r>
      <w:r w:rsidRPr="00D543A4">
        <w:t xml:space="preserve"> neutrophils and NETs can trigger type 2 sensitization against HDM </w:t>
      </w:r>
      <w:r w:rsidR="00644AF3" w:rsidRPr="00D543A4">
        <w:t xml:space="preserve">or other type 2-inducing stimuli (e.g., fungal and plant proteases, pollen or food allergens, venoms, helminths) </w:t>
      </w:r>
      <w:r w:rsidRPr="00D543A4">
        <w:t xml:space="preserve">in </w:t>
      </w:r>
      <w:r w:rsidR="00644AF3" w:rsidRPr="00D543A4">
        <w:t xml:space="preserve">BALB/c </w:t>
      </w:r>
      <w:r w:rsidRPr="00D543A4">
        <w:t>mice</w:t>
      </w:r>
      <w:r w:rsidR="00644AF3" w:rsidRPr="00D543A4">
        <w:t>,</w:t>
      </w:r>
      <w:r w:rsidRPr="00D543A4">
        <w:t xml:space="preserve"> </w:t>
      </w:r>
      <w:r w:rsidR="00644AF3" w:rsidRPr="00D543A4">
        <w:t xml:space="preserve">or mice </w:t>
      </w:r>
      <w:r w:rsidRPr="00D543A4">
        <w:t xml:space="preserve">from a different genetic </w:t>
      </w:r>
      <w:r w:rsidRPr="00D543A4">
        <w:lastRenderedPageBreak/>
        <w:t>background</w:t>
      </w:r>
      <w:r w:rsidR="00644AF3" w:rsidRPr="00D543A4">
        <w:t xml:space="preserve">, </w:t>
      </w:r>
      <w:r w:rsidRPr="00D543A4">
        <w:t xml:space="preserve">or exposed to additional </w:t>
      </w:r>
      <w:r w:rsidR="00B02CC4" w:rsidRPr="00D543A4">
        <w:t>pro-allergic</w:t>
      </w:r>
      <w:r w:rsidRPr="00D543A4">
        <w:t xml:space="preserve"> factors (</w:t>
      </w:r>
      <w:r w:rsidR="00B02CC4" w:rsidRPr="00D543A4">
        <w:t xml:space="preserve">e.g. </w:t>
      </w:r>
      <w:r w:rsidRPr="00D543A4">
        <w:t>other respiratory viruses, exhaust particles,</w:t>
      </w:r>
      <w:r w:rsidR="00B02CC4" w:rsidRPr="00D543A4">
        <w:t xml:space="preserve"> cigarette smoke) represent interesting open questions for future research that will undoubtedly contribute to a better appreciation of the </w:t>
      </w:r>
      <w:r w:rsidR="009B5C59" w:rsidRPr="00D543A4">
        <w:t>role</w:t>
      </w:r>
      <w:r w:rsidR="00B02CC4" w:rsidRPr="00D543A4">
        <w:t xml:space="preserve"> of neutrophils to </w:t>
      </w:r>
      <w:r w:rsidR="00B478DF" w:rsidRPr="00D543A4">
        <w:t xml:space="preserve">allergic and protective </w:t>
      </w:r>
      <w:r w:rsidR="00B02CC4" w:rsidRPr="00D543A4">
        <w:t xml:space="preserve">type 2 </w:t>
      </w:r>
      <w:r w:rsidR="00B478DF" w:rsidRPr="00D543A4">
        <w:t>immune responses</w:t>
      </w:r>
      <w:r w:rsidR="009B5C59" w:rsidRPr="00D543A4">
        <w:fldChar w:fldCharType="begin"/>
      </w:r>
      <w:r w:rsidR="009B5C59" w:rsidRPr="00D543A4">
        <w:instrText xml:space="preserve"> ADDIN ZOTERO_ITEM CSL_CITATION {"citationID":"2cw4cALn","properties":{"formattedCitation":"\\super 17\\nosupersub{}","plainCitation":"17","noteIndex":0},"citationItems":[{"id":932,"uris":["http://zotero.org/users/local/ScSpagv3/items/SQ92G9D5"],"uri":["http://zotero.org/users/local/ScSpagv3/items/SQ92G9D5"],"itemData":{"id":932,"type":"article-journal","title":"Role of neutrophils in allergic asthma","container-title":"Curr Opin Immunol","page":"28-34","volume":"54","archive_location":"29883877","abstract":"The contribution of neutrophils to asthma pathogenesis has been mainly studied in the context of non-allergic neutrophilic asthma. However, neutrophils can also be rapidly recruited and are largely present in the airways of allergic eosinophilic asthmatic patients. Under these circumstances, they possess specific phenotypic features distinguishing them from resting blood neutrophils and are endowed with particular functions. The exact contribution of neutrophils to allergic asthma pathogenesis is still unclear, but growing experimental evidence supports the ability of neutrophils or neutrophil-derived products to influence the underlying allergic type 2 immune response and cardinal features of allergic asthma, thus shedding new light on neutrophil biology and functions in an allergic context.","DOI":"10.1016/j.coi.2018.05.006","ISSN":"1879-0372 (Electronic) 0952-7915 (Linking)","author":[{"family":"Radermecker","given":"C."},{"family":"Louis","given":"R."},{"family":"Bureau","given":"F."},{"family":"Marichal","given":"T."}],"issued":{"date-parts":[["2018",10]]}}}],"schema":"https://github.com/citation-style-language/schema/raw/master/csl-citation.json"} </w:instrText>
      </w:r>
      <w:r w:rsidR="009B5C59" w:rsidRPr="00D543A4">
        <w:fldChar w:fldCharType="separate"/>
      </w:r>
      <w:r w:rsidR="009B5C59" w:rsidRPr="00D543A4">
        <w:rPr>
          <w:vertAlign w:val="superscript"/>
        </w:rPr>
        <w:t>17</w:t>
      </w:r>
      <w:r w:rsidR="009B5C59" w:rsidRPr="00D543A4">
        <w:fldChar w:fldCharType="end"/>
      </w:r>
      <w:r w:rsidR="00B02CC4" w:rsidRPr="00D543A4">
        <w:t>.</w:t>
      </w:r>
    </w:p>
    <w:p w14:paraId="47C0EF71" w14:textId="10B34D60" w:rsidR="005D6E58" w:rsidRPr="00927CAB" w:rsidRDefault="00657191" w:rsidP="008D7170">
      <w:pPr>
        <w:spacing w:line="480" w:lineRule="auto"/>
        <w:ind w:right="-334"/>
        <w:jc w:val="both"/>
        <w:rPr>
          <w:color w:val="000000" w:themeColor="text1"/>
        </w:rPr>
      </w:pPr>
      <w:r w:rsidRPr="00927CAB">
        <w:rPr>
          <w:color w:val="000000" w:themeColor="text1"/>
        </w:rPr>
        <w:tab/>
      </w:r>
      <w:r w:rsidR="00FD51E3">
        <w:rPr>
          <w:color w:val="000000" w:themeColor="text1"/>
        </w:rPr>
        <w:t>In humans, n</w:t>
      </w:r>
      <w:r w:rsidR="0051647E">
        <w:rPr>
          <w:color w:val="000000" w:themeColor="text1"/>
        </w:rPr>
        <w:t>eutrophils are important immune-modulating cells i</w:t>
      </w:r>
      <w:r w:rsidR="00FD51E3">
        <w:rPr>
          <w:color w:val="000000" w:themeColor="text1"/>
        </w:rPr>
        <w:t>n the effector phase of</w:t>
      </w:r>
      <w:r w:rsidR="0051647E">
        <w:rPr>
          <w:color w:val="000000" w:themeColor="text1"/>
        </w:rPr>
        <w:t xml:space="preserve"> severe asthma, characterized by neutrophilic inflammation, high IL-17 levels and resistance to corticosteroids</w:t>
      </w:r>
      <w:r w:rsidR="00FD51E3">
        <w:rPr>
          <w:color w:val="000000" w:themeColor="text1"/>
        </w:rPr>
        <w:fldChar w:fldCharType="begin"/>
      </w:r>
      <w:r w:rsidR="005F2860">
        <w:rPr>
          <w:color w:val="000000" w:themeColor="text1"/>
        </w:rPr>
        <w:instrText xml:space="preserve"> ADDIN ZOTERO_ITEM CSL_CITATION {"citationID":"3FrgpHUm","properties":{"formattedCitation":"\\super 16\\uc0\\u8211{}19\\nosupersub{}","plainCitation":"16–19","noteIndex":0},"citationItems":[{"id":848,"uris":["http://zotero.org/users/local/ScSpagv3/items/A88X7BGB"],"uri":["http://zotero.org/users/local/ScSpagv3/items/A88X7BGB"],"itemData":{"id":848,"type":"article-journal","title":"Neutrophil cytoplasts induce TH17 differentiation and skew inflammation toward neutrophilia in severe asthma","container-title":"Sci Immunol","volume":"3","issue":"26","archive_location":"30076281","abstract":"Severe asthma is a debilitating and treatment refractory disease. As many as half of these patients have complex neutrophil-predominant lung inflammation that is distinct from milder asthma with type 2 eosinophilic inflammation. New insights into severe asthma pathogenesis are needed. Concomitant exposure of mice to an aeroallergen and endotoxin during sensitization resulted in complex neutrophilic immune responses to allergen alone during later airway challenge. Unlike allergen alone, sensitization with allergen and endotoxin led to NETosis. In addition to neutrophil extracellular traps (NETs), enucleated neutrophil cytoplasts were evident in the lungs. Surprisingly, allergen-driven airway neutrophilia was decreased in peptidyl arginine deiminase 4-deficient mice with defective NETosis but not by deoxyribonuclease treatment, implicating the cytoplasts for the non-type 2 immune responses to allergen. Neutrophil cytoplasts were also present in mediastinal lymph nodes, and the cytoplasts activated lung dendritic cells in vitro to trigger antigen-specific interleukin-17 (IL-17) production from naive CD4(+) T cells. Bronchoalveolar lavage fluid from patients with severe asthma and high neutrophil counts had detectable NETs and cytoplasts that were positively correlated with IL-17 levels. Together, these translational findings have identified neutrophil cytoplast formation in asthmatic lung inflammation and linked the cytoplasts to T helper 17-mediated neutrophilic inflammation in severe asthma.","URL":"https://www.ncbi.nlm.nih.gov/pubmed/30076281","DOI":"10.1126/sciimmunol.aao4747","ISSN":"2470-9468 (Electronic) 2470-9468 (Linking)","author":[{"family":"Krishnamoorthy","given":"N."},{"family":"Douda","given":"D. N."},{"family":"Bruggemann","given":"T. R."},{"family":"Ricklefs","given":"I."},{"family":"Duvall","given":"M. G."},{"family":"Abdulnour","given":"R. E."},{"family":"Martinod","given":"K."},{"family":"Tavares","given":"L."},{"family":"Wang","given":"X."},{"family":"Cernadas","given":"M."},{"family":"Israel","given":"E."},{"family":"Mauger","given":"D. T."},{"family":"Bleecker","given":"E. R."},{"family":"Castro","given":"M."},{"family":"Erzurum","given":"S. C."},{"family":"Gaston","given":"B. M."},{"family":"Jarjour","given":"N. N."},{"family":"Wenzel","given":"S."},{"family":"Dunican","given":"E."},{"family":"Fahy","given":"J. V."},{"family":"Irimia","given":"D."},{"family":"Wagner","given":"D. D."},{"family":"Levy","given":"B. D."},{"family":"National Heart","given":"Lung"},{"family":"Blood Institute Severe Asthma Research Program","given":"Investigators"}],"issued":{"date-parts":[["2018",8,3]]}}},{"id":932,"uris":["http://zotero.org/users/local/ScSpagv3/items/SQ92G9D5"],"uri":["http://zotero.org/users/local/ScSpagv3/items/SQ92G9D5"],"itemData":{"id":932,"type":"article-journal","title":"Role of neutrophils in allergic asthma","container-title":"Curr Opin Immunol","page":"28-34","volume":"54","archive_location":"29883877","abstract":"The contribution of neutrophils to asthma pathogenesis has been mainly studied in the context of non-allergic neutrophilic asthma. However, neutrophils can also be rapidly recruited and are largely present in the airways of allergic eosinophilic asthmatic patients. Under these circumstances, they possess specific phenotypic features distinguishing them from resting blood neutrophils and are endowed with particular functions. The exact contribution of neutrophils to allergic asthma pathogenesis is still unclear, but growing experimental evidence supports the ability of neutrophils or neutrophil-derived products to influence the underlying allergic type 2 immune response and cardinal features of allergic asthma, thus shedding new light on neutrophil biology and functions in an allergic context.","DOI":"10.1016/j.coi.2018.05.006","ISSN":"1879-0372 (Electronic) 0952-7915 (Linking)","author":[{"family":"Radermecker","given":"C."},{"family":"Louis","given":"R."},{"family":"Bureau","given":"F."},{"family":"Marichal","given":"T."}],"issued":{"date-parts":[["2018",10]]}}},{"id":981,"uris":["http://zotero.org/users/local/ScSpagv3/items/NKDAP97M"],"uri":["http://zotero.org/users/local/ScSpagv3/items/NKDAP97M"],"itemData":{"id":981,"type":"article-journal","title":"The potential role of interleukin-17 in severe asthma","container-title":"Curr Allergy Asthma Rep","page":"388-94","volume":"11","issue":"5","archive_location":"21773747","abstract":"Asthma has long been characterized as a disease of dysregulated T-helper type 2 immune responses to environmental allergens. Clinical studies suggest that asthma is a heterogeneous disorder with distinct types of inflammatory processes. Accumulating evidence suggests that aberrant interleukin (IL)-17 production is a key determinant of severe forms of asthma. However, the identity of IL-17-producing cells and the factors regulating IL-17 production during the course of allergic inflammation remain elusive. In this review, we summarize the potential IL-17-producing cells and their involvement in the inflammatory responses that mediate distinct features of asthma. The role of proinflammatory cytokines and the complement pathway in regulating the generation of IL-17-producing T cells is also discussed. Understanding the biology of IL-17 in the context of allergic inflammation may be informative in the development of novel approaches to the diagnosis and treatment of asthma.","DOI":"10.1007/s11882-011-0210-y","ISSN":"1534-6315 (Electronic) 1529-7322 (Linking)","author":[{"family":"Wang","given":"Y. H."},{"family":"Wills-Karp","given":"M."}],"issued":{"date-parts":[["2011",10]]}}},{"id":1678,"uris":["http://zotero.org/users/local/ScSpagv3/items/9FNXKNUX"],"uri":["http://zotero.org/users/local/ScSpagv3/items/9FNXKNUX"],"itemData":{"id":1678,"type":"article-journal","title":"Extracellular DNA, Neutrophil Extracellular Traps, and Inflammasome Activation in Severe Asthma","container-title":"American Journal of Respiratory and Critical Care Medicine","page":"1076-1085","volume":"199","issue":"9","source":"PubMed","abstract":"Rationale: Extracellular DNA (eDNA) and neutrophil extracellular traps (NETs) are implicated in multiple inflammatory diseases. NETs mediate inflammasome activation and IL-1β secretion from monocytes and cause airway epithelial cell injury, but the role of eDNA, NETs, and IL-1β in asthma is uncertain. Objectives: To characterize the role of activated neutrophils in severe asthma through measurement of NETs and inflammasome activation. Methods: We measured sputum eDNA in induced sputum from 399 patients with asthma in the Severe Asthma Research Program-3 and in 94 healthy control subjects. We subdivided subjects with asthma into eDNA-low and -high subgroups to compare outcomes of asthma severity and of neutrophil and inflammasome activation. We also examined if NETs cause airway epithelial cell damage that can be prevented by DNase. Measurements and Main Results: We found that 13% of the Severe Asthma Research Program-3 cohort is \"eDNA-high,\" as defined by sputum eDNA concentrations above the upper 95th percentile value in health. Compared with eDNA-low patients with asthma, eDNA-high patients had lower Asthma Control Test scores, frequent history of chronic mucus hypersecretion, and frequent use of oral corticosteroids for maintenance of asthma control (all P values &lt;0.05). Sputum eDNA in asthma was associated with airway neutrophilic inflammation, increases in soluble NET components, and increases in caspase 1 activity and IL-1β (all P values &lt;0.001). In in vitro studies, NETs caused cytotoxicity in airway epithelial cells that was prevented by disruption of NETs with DNase. Conclusions: High extracellular DNA concentrations in sputum mark a subset of patients with more severe asthma who have NETs and markers of inflammasome activation in their airways.","DOI":"10.1164/rccm.201810-1869OC","ISSN":"1535-4970","note":"PMID: 30888839","journalAbbreviation":"Am. J. Respir. Crit. Care Med.","language":"eng","author":[{"family":"Lachowicz-Scroggins","given":"Marrah E."},{"family":"Dunican","given":"Eleanor M."},{"family":"Charbit","given":"Annabelle R."},{"family":"Raymond","given":"Wilfred"},{"family":"Looney","given":"Mark R."},{"family":"Peters","given":"Michael C."},{"family":"Gordon","given":"Erin D."},{"family":"Woodruff","given":"Prescott G."},{"family":"Lefrançais","given":"Emma"},{"family":"Phillips","given":"Brenda R."},{"family":"Mauger","given":"David T."},{"family":"Comhair","given":"Suzy A."},{"family":"Erzurum","given":"Serpil C."},{"family":"Johansson","given":"Mats W."},{"family":"Jarjour","given":"Nizar N."},{"family":"Coverstone","given":"Andrea M."},{"family":"Castro","given":"Mario"},{"family":"Hastie","given":"Annette T."},{"family":"Bleecker","given":"Eugene R."},{"family":"Fajt","given":"Merritt L."},{"family":"Wenzel","given":"Sally E."},{"family":"Israel","given":"Elliot"},{"family":"Levy","given":"Bruce D."},{"family":"Fahy","given":"John V."}],"issued":{"date-parts":[["2019",5,1]]}}}],"schema":"https://github.com/citation-style-language/schema/raw/master/csl-citation.json"} </w:instrText>
      </w:r>
      <w:r w:rsidR="00FD51E3">
        <w:rPr>
          <w:color w:val="000000" w:themeColor="text1"/>
        </w:rPr>
        <w:fldChar w:fldCharType="separate"/>
      </w:r>
      <w:r w:rsidR="005F2860" w:rsidRPr="005F2860">
        <w:rPr>
          <w:color w:val="000000"/>
          <w:vertAlign w:val="superscript"/>
        </w:rPr>
        <w:t>16–19</w:t>
      </w:r>
      <w:r w:rsidR="00FD51E3">
        <w:rPr>
          <w:color w:val="000000" w:themeColor="text1"/>
        </w:rPr>
        <w:fldChar w:fldCharType="end"/>
      </w:r>
      <w:r w:rsidR="00FD51E3">
        <w:rPr>
          <w:color w:val="000000" w:themeColor="text1"/>
        </w:rPr>
        <w:t>. Whether particular NET-releasing neutrophils contribute to the initiation (i.e., sensitization phase) of type 2 allergic asthma</w:t>
      </w:r>
      <w:r w:rsidR="0067452A">
        <w:rPr>
          <w:color w:val="000000" w:themeColor="text1"/>
        </w:rPr>
        <w:t xml:space="preserve"> </w:t>
      </w:r>
      <w:r w:rsidR="00FD51E3">
        <w:rPr>
          <w:color w:val="000000" w:themeColor="text1"/>
        </w:rPr>
        <w:t xml:space="preserve">remains unknown, but </w:t>
      </w:r>
      <w:r w:rsidRPr="00927CAB">
        <w:rPr>
          <w:color w:val="000000" w:themeColor="text1"/>
        </w:rPr>
        <w:t xml:space="preserve">several pieces of evidence support this possibility. First, </w:t>
      </w:r>
      <w:r w:rsidR="00813224" w:rsidRPr="00927CAB">
        <w:rPr>
          <w:color w:val="000000" w:themeColor="text1"/>
        </w:rPr>
        <w:t>a prospective study including 313 Danish children investigated the association between respiratory infection episodes in early life and later asthma and found that the number of respiratory infections in early life, but not the particular viral trigger, was associated with asthma</w:t>
      </w:r>
      <w:r w:rsidR="00ED3273">
        <w:rPr>
          <w:color w:val="000000" w:themeColor="text1"/>
        </w:rPr>
        <w:t xml:space="preserve"> development</w:t>
      </w:r>
      <w:r w:rsidR="00813224" w:rsidRPr="00927CAB">
        <w:rPr>
          <w:color w:val="000000" w:themeColor="text1"/>
        </w:rPr>
        <w:fldChar w:fldCharType="begin"/>
      </w:r>
      <w:r w:rsidR="00036001">
        <w:rPr>
          <w:color w:val="000000" w:themeColor="text1"/>
        </w:rPr>
        <w:instrText xml:space="preserve"> ADDIN ZOTERO_ITEM CSL_CITATION {"citationID":"LosTCwmI","properties":{"formattedCitation":"\\super 42\\nosupersub{}","plainCitation":"42","noteIndex":0},"citationItems":[{"id":769,"uris":["http://zotero.org/users/local/ScSpagv3/items/EVGIVEJW"],"uri":["http://zotero.org/users/local/ScSpagv3/items/EVGIVEJW"],"itemData":{"id":769,"type":"article-journal","title":"Association between respiratory infections in early life and later asthma is independent of virus type","container-title":"J Allergy Clin Immunol","page":"81-86 e4","volume":"136","issue":"1","archive_location":"25910716","abstract":"BACKGROUND: Lower respiratory tract infections in the first years of life are associated with later asthma, and this observation has led to a focus on the potential causal role of specific respiratory viruses, such as rhinoviruses and respiratory syncytial virus, in asthma development. However, many respiratory viruses and bacteria trigger similar respiratory symptoms and it is possible that the important risk factors for asthma are the underlying susceptibility to infection and the exaggerated reaction to such triggers rather than the particular triggering agent. OBJECTIVE: We sought to study the association between specific infections in early life and development of asthma later in childhood. METHODS: Three hundred thirteen children were followed prospectively in the Copenhagen Prospective Studies of Asthma in Childhood2000 high-risk birth cohort. Nine respiratory virus types (respiratory syncytial virus, rhinoviruses, other picornaviruses, coronaviruses 229E and OC43, parainfluenza viruses 1-3, influenza viruses AH1, AH3, and B, human metapneumovirus, adenoviruses, and bocavirus) and 3 pathogenic airway bacteria (Streptococcus pneumoniae, Haemophilus influenzae, and Moraxella catarrhalis) were identified in airway secretions sampled during episodes of troublesome lung symptoms in the first 3 years of life. Asthma was determined by age 7 years. RESULTS: In unadjusted analyses, all viruses and pathogenic bacteria identified during episodes of troublesome lung symptoms were associated with increased risk of asthma by age 7 years with similar odds ratios for all viruses and pathogenic bacteria. After adjustment for the frequency of respiratory episodes, the particular triggers were no longer associated with asthma. CONCLUSION: The number of respiratory episodes in the first years of life, but not the particular viral trigger, was associated with later asthma development. This suggests that future research should focus on the susceptibility and exaggerated response to lower respiratory tract infections in general rather than on the specific triggering agent.","DOI":"10.1016/j.jaci.2015.02.024","ISSN":"1097-6825 (Electronic) 0091-6749 (Linking)","author":[{"family":"Bonnelykke","given":"K."},{"family":"Vissing","given":"N. H."},{"family":"Sevelsted","given":"A."},{"family":"Johnston","given":"S. L."},{"family":"Bisgaard","given":"H."}],"issued":{"date-parts":[["2015",7]]}}}],"schema":"https://github.com/citation-style-language/schema/raw/master/csl-citation.json"} </w:instrText>
      </w:r>
      <w:r w:rsidR="00813224" w:rsidRPr="00927CAB">
        <w:rPr>
          <w:color w:val="000000" w:themeColor="text1"/>
        </w:rPr>
        <w:fldChar w:fldCharType="separate"/>
      </w:r>
      <w:r w:rsidR="00036001" w:rsidRPr="00036001">
        <w:rPr>
          <w:color w:val="000000"/>
          <w:vertAlign w:val="superscript"/>
        </w:rPr>
        <w:t>42</w:t>
      </w:r>
      <w:r w:rsidR="00813224" w:rsidRPr="00927CAB">
        <w:rPr>
          <w:color w:val="000000" w:themeColor="text1"/>
        </w:rPr>
        <w:fldChar w:fldCharType="end"/>
      </w:r>
      <w:r w:rsidR="00813224" w:rsidRPr="00927CAB">
        <w:rPr>
          <w:color w:val="000000" w:themeColor="text1"/>
        </w:rPr>
        <w:t xml:space="preserve">. This observation led the authors postulate that a host-derived factor, which, according to </w:t>
      </w:r>
      <w:r w:rsidR="00DB730E" w:rsidRPr="00927CAB">
        <w:rPr>
          <w:color w:val="000000" w:themeColor="text1"/>
        </w:rPr>
        <w:t>our</w:t>
      </w:r>
      <w:r w:rsidR="00813224" w:rsidRPr="00927CAB">
        <w:rPr>
          <w:color w:val="000000" w:themeColor="text1"/>
        </w:rPr>
        <w:t xml:space="preserve"> study, may be related to neutrophils and NETs, might underlie the increased allergic susceptibility</w:t>
      </w:r>
      <w:r w:rsidR="00036001" w:rsidRPr="00927CAB">
        <w:rPr>
          <w:color w:val="000000" w:themeColor="text1"/>
        </w:rPr>
        <w:fldChar w:fldCharType="begin"/>
      </w:r>
      <w:r w:rsidR="00036001">
        <w:rPr>
          <w:color w:val="000000" w:themeColor="text1"/>
        </w:rPr>
        <w:instrText xml:space="preserve"> ADDIN ZOTERO_ITEM CSL_CITATION {"citationID":"mzbliBl3","properties":{"formattedCitation":"\\super 42\\nosupersub{}","plainCitation":"42","noteIndex":0},"citationItems":[{"id":769,"uris":["http://zotero.org/users/local/ScSpagv3/items/EVGIVEJW"],"uri":["http://zotero.org/users/local/ScSpagv3/items/EVGIVEJW"],"itemData":{"id":769,"type":"article-journal","title":"Association between respiratory infections in early life and later asthma is independent of virus type","container-title":"J Allergy Clin Immunol","page":"81-86 e4","volume":"136","issue":"1","archive_location":"25910716","abstract":"BACKGROUND: Lower respiratory tract infections in the first years of life are associated with later asthma, and this observation has led to a focus on the potential causal role of specific respiratory viruses, such as rhinoviruses and respiratory syncytial virus, in asthma development. However, many respiratory viruses and bacteria trigger similar respiratory symptoms and it is possible that the important risk factors for asthma are the underlying susceptibility to infection and the exaggerated reaction to such triggers rather than the particular triggering agent. OBJECTIVE: We sought to study the association between specific infections in early life and development of asthma later in childhood. METHODS: Three hundred thirteen children were followed prospectively in the Copenhagen Prospective Studies of Asthma in Childhood2000 high-risk birth cohort. Nine respiratory virus types (respiratory syncytial virus, rhinoviruses, other picornaviruses, coronaviruses 229E and OC43, parainfluenza viruses 1-3, influenza viruses AH1, AH3, and B, human metapneumovirus, adenoviruses, and bocavirus) and 3 pathogenic airway bacteria (Streptococcus pneumoniae, Haemophilus influenzae, and Moraxella catarrhalis) were identified in airway secretions sampled during episodes of troublesome lung symptoms in the first 3 years of life. Asthma was determined by age 7 years. RESULTS: In unadjusted analyses, all viruses and pathogenic bacteria identified during episodes of troublesome lung symptoms were associated with increased risk of asthma by age 7 years with similar odds ratios for all viruses and pathogenic bacteria. After adjustment for the frequency of respiratory episodes, the particular triggers were no longer associated with asthma. CONCLUSION: The number of respiratory episodes in the first years of life, but not the particular viral trigger, was associated with later asthma development. This suggests that future research should focus on the susceptibility and exaggerated response to lower respiratory tract infections in general rather than on the specific triggering agent.","DOI":"10.1016/j.jaci.2015.02.024","ISSN":"1097-6825 (Electronic) 0091-6749 (Linking)","author":[{"family":"Bonnelykke","given":"K."},{"family":"Vissing","given":"N. H."},{"family":"Sevelsted","given":"A."},{"family":"Johnston","given":"S. L."},{"family":"Bisgaard","given":"H."}],"issued":{"date-parts":[["2015",7]]}}}],"schema":"https://github.com/citation-style-language/schema/raw/master/csl-citation.json"} </w:instrText>
      </w:r>
      <w:r w:rsidR="00036001" w:rsidRPr="00927CAB">
        <w:rPr>
          <w:color w:val="000000" w:themeColor="text1"/>
        </w:rPr>
        <w:fldChar w:fldCharType="separate"/>
      </w:r>
      <w:r w:rsidR="00036001" w:rsidRPr="00036001">
        <w:rPr>
          <w:color w:val="000000"/>
          <w:vertAlign w:val="superscript"/>
        </w:rPr>
        <w:t>42</w:t>
      </w:r>
      <w:r w:rsidR="00036001" w:rsidRPr="00927CAB">
        <w:rPr>
          <w:color w:val="000000" w:themeColor="text1"/>
        </w:rPr>
        <w:fldChar w:fldCharType="end"/>
      </w:r>
      <w:r w:rsidR="00813224" w:rsidRPr="00927CAB">
        <w:rPr>
          <w:color w:val="000000" w:themeColor="text1"/>
        </w:rPr>
        <w:t>. Supporting this, we have previously reported a significant correlation between the airway release of NET compounds</w:t>
      </w:r>
      <w:r w:rsidR="00680972">
        <w:rPr>
          <w:color w:val="000000" w:themeColor="text1"/>
        </w:rPr>
        <w:t xml:space="preserve"> </w:t>
      </w:r>
      <w:r w:rsidR="00813224" w:rsidRPr="00927CAB">
        <w:rPr>
          <w:color w:val="000000" w:themeColor="text1"/>
        </w:rPr>
        <w:t>upon rhinovirus infection and the exacerbation of type 2 allergic inflammation in humans</w:t>
      </w:r>
      <w:r w:rsidR="00036001">
        <w:rPr>
          <w:color w:val="000000" w:themeColor="text1"/>
        </w:rPr>
        <w:fldChar w:fldCharType="begin"/>
      </w:r>
      <w:r w:rsidR="005F2860">
        <w:rPr>
          <w:color w:val="000000" w:themeColor="text1"/>
        </w:rPr>
        <w:instrText xml:space="preserve"> ADDIN ZOTERO_ITEM CSL_CITATION {"citationID":"otCmHczc","properties":{"formattedCitation":"\\super 20\\nosupersub{}","plainCitation":"20","noteIndex":0},"citationItems":[{"id":971,"uris":["http://zotero.org/users/local/ScSpagv3/items/PLBCFJG4"],"uri":["http://zotero.org/users/local/ScSpagv3/items/PLBCFJG4"],"itemData":{"id":971,"type":"article-journal","title":"Host DNA released by NETosis promotes rhinovirus-induced type-2 allergic asthma exacerbation","container-title":"Nat Med","page":"681-691","volume":"23","issue":"6","archive_location":"28459437","abstract":"Respiratory viral infections represent the most common cause of allergic asthma exacerbations. Amplification of the type-2 immune response is strongly implicated in asthma exacerbation, but how virus infection boosts type-2 responses is poorly understood. We report a significant correlation between the release of host double-stranded DNA (dsDNA) following rhinovirus infection and the exacerbation of type-2 allergic inflammation in humans. In a mouse model of allergic airway hypersensitivity, we show that rhinovirus infection triggers dsDNA release associated with the formation of neutrophil extracellular traps (NETs), known as NETosis. We further demonstrate that inhibiting NETosis by blocking neutrophil elastase or by degrading NETs with DNase protects mice from type-2 immunopathology. Furthermore, the injection of mouse genomic DNA alone is sufficient to recapitulate many features of rhinovirus-induced type-2 immune responses and asthma pathology. Thus, NETosis and its associated extracellular dsDNA contribute to the pathogenesis and may represent potential therapeutic targets of rhinovirus-induced asthma exacerbations.","DOI":"10.1038/nm.4332","ISSN":"1546-170X (Electronic) 1078-8956 (Linking)","author":[{"family":"Toussaint","given":"M."},{"family":"Jackson","given":"D. J."},{"family":"Swieboda","given":"D."},{"family":"Guedan","given":"A."},{"family":"Tsourouktsoglou","given":"T. D."},{"family":"Ching","given":"Y. M."},{"family":"Radermecker","given":"C."},{"family":"Makrinioti","given":"H."},{"family":"Aniscenko","given":"J."},{"family":"Edwards","given":"M. R."},{"family":"Solari","given":"R."},{"family":"Farnir","given":"F."},{"family":"Papayannopoulos","given":"V."},{"family":"Bureau","given":"F."},{"family":"Marichal","given":"T."},{"family":"Johnston","given":"S. L."}],"issued":{"date-parts":[["2017",6]]}}}],"schema":"https://github.com/citation-style-language/schema/raw/master/csl-citation.json"} </w:instrText>
      </w:r>
      <w:r w:rsidR="00036001">
        <w:rPr>
          <w:color w:val="000000" w:themeColor="text1"/>
        </w:rPr>
        <w:fldChar w:fldCharType="separate"/>
      </w:r>
      <w:r w:rsidR="005F2860" w:rsidRPr="005F2860">
        <w:rPr>
          <w:color w:val="000000"/>
          <w:vertAlign w:val="superscript"/>
        </w:rPr>
        <w:t>20</w:t>
      </w:r>
      <w:r w:rsidR="00036001">
        <w:rPr>
          <w:color w:val="000000" w:themeColor="text1"/>
        </w:rPr>
        <w:fldChar w:fldCharType="end"/>
      </w:r>
      <w:r w:rsidR="00813224" w:rsidRPr="00927CAB">
        <w:rPr>
          <w:color w:val="000000" w:themeColor="text1"/>
        </w:rPr>
        <w:t xml:space="preserve">. Second, </w:t>
      </w:r>
      <w:r w:rsidRPr="00927CAB">
        <w:rPr>
          <w:color w:val="000000" w:themeColor="text1"/>
        </w:rPr>
        <w:t xml:space="preserve">a recent study has shown that blood neutrophils from Hutterite children, who are raised in an environment poor in </w:t>
      </w:r>
      <w:r w:rsidR="00813224" w:rsidRPr="00927CAB">
        <w:rPr>
          <w:color w:val="000000" w:themeColor="text1"/>
        </w:rPr>
        <w:t>LPS</w:t>
      </w:r>
      <w:r w:rsidRPr="00927CAB">
        <w:rPr>
          <w:color w:val="000000" w:themeColor="text1"/>
        </w:rPr>
        <w:t xml:space="preserve"> and are prone to develop allergies, exhibited higher levels of CXCR4 on their surface as compared to those from Amish children, who live in </w:t>
      </w:r>
      <w:r w:rsidR="00813224" w:rsidRPr="00927CAB">
        <w:rPr>
          <w:color w:val="000000" w:themeColor="text1"/>
        </w:rPr>
        <w:t>LPS</w:t>
      </w:r>
      <w:r w:rsidRPr="00927CAB">
        <w:rPr>
          <w:color w:val="000000" w:themeColor="text1"/>
        </w:rPr>
        <w:t>-rich homes and are less susceptible to allergies</w:t>
      </w:r>
      <w:r w:rsidRPr="00927CAB">
        <w:rPr>
          <w:color w:val="000000" w:themeColor="text1"/>
        </w:rPr>
        <w:fldChar w:fldCharType="begin"/>
      </w:r>
      <w:r w:rsidR="005F2860">
        <w:rPr>
          <w:color w:val="000000" w:themeColor="text1"/>
        </w:rPr>
        <w:instrText xml:space="preserve"> ADDIN ZOTERO_ITEM CSL_CITATION {"citationID":"TOHHOf8W","properties":{"formattedCitation":"\\super 37\\nosupersub{}","plainCitation":"37","noteIndex":0},"citationItems":[{"id":963,"uris":["http://zotero.org/users/local/ScSpagv3/items/9S7R9QTP"],"uri":["http://zotero.org/users/local/ScSpagv3/items/9S7R9QTP"],"itemData":{"id":963,"type":"article-journal","title":"Innate Immunity and Asthma Risk in Amish and Hutterite Farm Children","container-title":"N Engl J Med","page":"411-421","volume":"375","issue":"5","archive_location":"27518660","abstract":"BACKGROUND: The Amish and Hutterites are U.S. agricultural populations whose lifestyles are remarkably similar in many respects but whose farming practices, in particular, are distinct; the former follow traditional farming practices whereas the latter use industrialized farming practices. The populations also show striking disparities in the prevalence of asthma, and little is known about the immune responses underlying these disparities. METHODS: We studied environmental exposures, genetic ancestry, and immune profiles among 60 Amish and Hutterite children, measuring levels of allergens and endotoxins and assessing the microbiome composition of indoor dust samples. Whole blood was collected to measure serum IgE levels, cytokine responses, and gene expression, and peripheral-blood leukocytes were phenotyped with flow cytometry. The effects of dust extracts obtained from Amish and Hutterite homes on immune and airway responses were assessed in a murine model of experimental allergic asthma. RESULTS: Despite the similar genetic ancestries and lifestyles of Amish and Hutterite children, the prevalence of asthma and allergic sensitization was 4 and 6 times as low in the Amish, whereas median endotoxin levels in Amish house dust was 6.8 times as high. Differences in microbial composition were also observed in dust samples from Amish and Hutterite homes. Profound differences in the proportions, phenotypes, and functions of innate immune cells were also found between the two groups of children. In a mouse model of experimental allergic asthma, the intranasal instillation of dust extracts from Amish but not Hutterite homes significantly inhibited airway hyperreactivity and eosinophilia. These protective effects were abrogated in mice that were deficient in MyD88 and Trif, molecules that are critical in innate immune signaling. CONCLUSIONS: The results of our studies in humans and mice indicate that the Amish environment provides protection against asthma by engaging and shaping the innate immune response. (Funded by the National Institutes of Health and others.).","DOI":"10.1056/NEJMoa1508749","ISSN":"1533-4406 (Electronic) 0028-4793 (Linking)","author":[{"family":"Stein","given":"M. M."},{"family":"Hrusch","given":"C. L."},{"family":"Gozdz","given":"J."},{"family":"Igartua","given":"C."},{"family":"Pivniouk","given":"V."},{"family":"Murray","given":"S. E."},{"family":"Ledford","given":"J. G."},{"family":"Marques Dos Santos","given":"M."},{"family":"Anderson","given":"R. L."},{"family":"Metwali","given":"N."},{"family":"Neilson","given":"J. W."},{"family":"Maier","given":"R. M."},{"family":"Gilbert","given":"J. A."},{"family":"Holbreich","given":"M."},{"family":"Thorne","given":"P. S."},{"family":"Martinez","given":"F. D."},{"family":"Mutius","given":"E.","non-dropping-particle":"von"},{"family":"Vercelli","given":"D."},{"family":"Ober","given":"C."},{"family":"Sperling","given":"A. I."}],"issued":{"date-parts":[["2016",8,4]]}}}],"schema":"https://github.com/citation-style-language/schema/raw/master/csl-citation.json"} </w:instrText>
      </w:r>
      <w:r w:rsidRPr="00927CAB">
        <w:rPr>
          <w:color w:val="000000" w:themeColor="text1"/>
        </w:rPr>
        <w:fldChar w:fldCharType="separate"/>
      </w:r>
      <w:r w:rsidR="005F2860" w:rsidRPr="005F2860">
        <w:rPr>
          <w:color w:val="000000"/>
          <w:vertAlign w:val="superscript"/>
        </w:rPr>
        <w:t>37</w:t>
      </w:r>
      <w:r w:rsidRPr="00927CAB">
        <w:rPr>
          <w:color w:val="000000" w:themeColor="text1"/>
        </w:rPr>
        <w:fldChar w:fldCharType="end"/>
      </w:r>
      <w:r w:rsidRPr="00927CAB">
        <w:rPr>
          <w:color w:val="000000" w:themeColor="text1"/>
        </w:rPr>
        <w:t xml:space="preserve">. </w:t>
      </w:r>
      <w:r w:rsidR="004B5786" w:rsidRPr="00D543A4">
        <w:t>While the phenotype and the functionality of lung or airway neutrophils have not been assessed in this report</w:t>
      </w:r>
      <w:r w:rsidRPr="00927CAB">
        <w:rPr>
          <w:color w:val="000000" w:themeColor="text1"/>
        </w:rPr>
        <w:t>, it is tempting to speculate that, in humans, environmental risk factors may promote allergic airway sensitization by inducing NET-prone CXCR4</w:t>
      </w:r>
      <w:r w:rsidRPr="00927CAB">
        <w:rPr>
          <w:color w:val="000000" w:themeColor="text1"/>
          <w:vertAlign w:val="superscript"/>
        </w:rPr>
        <w:t>hi</w:t>
      </w:r>
      <w:r w:rsidRPr="00927CAB">
        <w:rPr>
          <w:color w:val="000000" w:themeColor="text1"/>
        </w:rPr>
        <w:t xml:space="preserve"> neutrophils, which increase host susceptibility to mount type 2 allergic responses towards inhaled aeroallergens.</w:t>
      </w:r>
    </w:p>
    <w:p w14:paraId="2E90BC58" w14:textId="77777777" w:rsidR="00813224" w:rsidRDefault="00813224" w:rsidP="008D7170">
      <w:pPr>
        <w:ind w:right="-334"/>
        <w:rPr>
          <w:strike/>
          <w:color w:val="FF0000"/>
        </w:rPr>
      </w:pPr>
      <w:r>
        <w:rPr>
          <w:strike/>
          <w:color w:val="FF0000"/>
        </w:rPr>
        <w:br w:type="page"/>
      </w:r>
    </w:p>
    <w:p w14:paraId="1F1B1D89" w14:textId="77777777" w:rsidR="0083463B" w:rsidRPr="00FB65B0" w:rsidRDefault="0083463B" w:rsidP="008D7170">
      <w:pPr>
        <w:spacing w:line="480" w:lineRule="auto"/>
        <w:ind w:right="-334"/>
        <w:jc w:val="both"/>
        <w:rPr>
          <w:color w:val="00B050"/>
          <w:sz w:val="28"/>
          <w:szCs w:val="28"/>
        </w:rPr>
      </w:pPr>
      <w:r w:rsidRPr="00FB65B0">
        <w:rPr>
          <w:b/>
          <w:sz w:val="28"/>
          <w:szCs w:val="28"/>
        </w:rPr>
        <w:lastRenderedPageBreak/>
        <w:t>Supplementary Information</w:t>
      </w:r>
    </w:p>
    <w:p w14:paraId="750A4277" w14:textId="77777777" w:rsidR="00CF2878" w:rsidRDefault="0083463B" w:rsidP="008D7170">
      <w:pPr>
        <w:spacing w:line="480" w:lineRule="auto"/>
        <w:ind w:right="-334"/>
        <w:jc w:val="both"/>
      </w:pPr>
      <w:r w:rsidRPr="00FA14E5">
        <w:t>Supplementary Information</w:t>
      </w:r>
      <w:r>
        <w:t>, including Methods, Supplementary references and Supplementary figures and legends,</w:t>
      </w:r>
      <w:r w:rsidRPr="00FA14E5">
        <w:t xml:space="preserve"> is linked to the online version of</w:t>
      </w:r>
      <w:r w:rsidRPr="00860D7B">
        <w:t xml:space="preserve"> the paper</w:t>
      </w:r>
      <w:r>
        <w:t>.</w:t>
      </w:r>
    </w:p>
    <w:p w14:paraId="73A4BB7F" w14:textId="77777777" w:rsidR="00CF2878" w:rsidRDefault="00CF2878" w:rsidP="008D7170">
      <w:pPr>
        <w:spacing w:line="480" w:lineRule="auto"/>
        <w:ind w:right="-334"/>
        <w:jc w:val="both"/>
      </w:pPr>
    </w:p>
    <w:p w14:paraId="2C53DE6E" w14:textId="25A4D7D4" w:rsidR="0083463B" w:rsidRPr="00D04260" w:rsidRDefault="0083463B" w:rsidP="008D7170">
      <w:pPr>
        <w:spacing w:line="480" w:lineRule="auto"/>
        <w:ind w:right="-334"/>
        <w:jc w:val="both"/>
      </w:pPr>
      <w:r w:rsidRPr="0083463B">
        <w:rPr>
          <w:b/>
        </w:rPr>
        <w:t>Acknowledgements</w:t>
      </w:r>
    </w:p>
    <w:p w14:paraId="2888FA9A" w14:textId="067A584E" w:rsidR="0083463B" w:rsidRDefault="0083463B" w:rsidP="008D7170">
      <w:pPr>
        <w:spacing w:line="480" w:lineRule="auto"/>
        <w:ind w:right="-334"/>
        <w:jc w:val="both"/>
        <w:rPr>
          <w:lang w:val="en-GB"/>
        </w:rPr>
      </w:pPr>
      <w:r w:rsidRPr="00777F8F">
        <w:rPr>
          <w:lang w:val="en-GB"/>
        </w:rPr>
        <w:t>We thank Dr Fran</w:t>
      </w:r>
      <w:r w:rsidRPr="00777F8F">
        <w:rPr>
          <w:rFonts w:eastAsia="Helvetica"/>
          <w:lang w:val="en-GB"/>
        </w:rPr>
        <w:t>çois Trottein (</w:t>
      </w:r>
      <w:r>
        <w:rPr>
          <w:rFonts w:eastAsia="Helvetica"/>
          <w:lang w:val="en-GB"/>
        </w:rPr>
        <w:t>Pasteur I</w:t>
      </w:r>
      <w:r w:rsidRPr="00777F8F">
        <w:rPr>
          <w:rFonts w:eastAsia="Helvetica"/>
          <w:lang w:val="en-GB"/>
        </w:rPr>
        <w:t>nstitute</w:t>
      </w:r>
      <w:r>
        <w:rPr>
          <w:rFonts w:eastAsia="Helvetica"/>
          <w:lang w:val="en-GB"/>
        </w:rPr>
        <w:t xml:space="preserve">, </w:t>
      </w:r>
      <w:r w:rsidRPr="00777F8F">
        <w:rPr>
          <w:rFonts w:eastAsia="Helvetica"/>
          <w:lang w:val="en-GB"/>
        </w:rPr>
        <w:t>Lille</w:t>
      </w:r>
      <w:r>
        <w:rPr>
          <w:rFonts w:eastAsia="Helvetica"/>
          <w:lang w:val="en-GB"/>
        </w:rPr>
        <w:t>, France</w:t>
      </w:r>
      <w:r w:rsidRPr="00777F8F">
        <w:rPr>
          <w:rFonts w:eastAsia="Helvetica"/>
          <w:lang w:val="en-GB"/>
        </w:rPr>
        <w:t>) for providing us</w:t>
      </w:r>
      <w:r>
        <w:rPr>
          <w:rFonts w:eastAsia="Helvetica"/>
          <w:lang w:val="en-GB"/>
        </w:rPr>
        <w:t xml:space="preserve"> with the</w:t>
      </w:r>
      <w:r w:rsidRPr="00777F8F">
        <w:rPr>
          <w:rFonts w:eastAsia="Helvetica"/>
          <w:lang w:val="en-GB"/>
        </w:rPr>
        <w:t xml:space="preserve"> </w:t>
      </w:r>
      <w:r w:rsidRPr="00777F8F">
        <w:rPr>
          <w:lang w:val="en-GB"/>
        </w:rPr>
        <w:t>Influenza A virus H1N1 PR8/34</w:t>
      </w:r>
      <w:r>
        <w:rPr>
          <w:lang w:val="en-GB"/>
        </w:rPr>
        <w:t xml:space="preserve"> strain; </w:t>
      </w:r>
      <w:r w:rsidRPr="00777F8F">
        <w:rPr>
          <w:lang w:val="en-GB"/>
        </w:rPr>
        <w:t>Dr Sandra Ormenese, Raafat Stefan</w:t>
      </w:r>
      <w:r w:rsidR="003D08A9">
        <w:rPr>
          <w:lang w:val="en-GB"/>
        </w:rPr>
        <w:t>,</w:t>
      </w:r>
      <w:r w:rsidRPr="00777F8F">
        <w:rPr>
          <w:lang w:val="en-GB"/>
        </w:rPr>
        <w:t xml:space="preserve"> Jean-Jacques Goval </w:t>
      </w:r>
      <w:r w:rsidR="003D08A9">
        <w:rPr>
          <w:lang w:val="en-GB"/>
        </w:rPr>
        <w:t xml:space="preserve">and Alexandre Hego </w:t>
      </w:r>
      <w:r w:rsidRPr="00777F8F">
        <w:rPr>
          <w:lang w:val="en-GB"/>
        </w:rPr>
        <w:t xml:space="preserve">from the GIGA Flow </w:t>
      </w:r>
      <w:r>
        <w:rPr>
          <w:lang w:val="en-GB"/>
        </w:rPr>
        <w:t>Cytometry and Cell Imaging Plat</w:t>
      </w:r>
      <w:r w:rsidRPr="00777F8F">
        <w:rPr>
          <w:lang w:val="en-GB"/>
        </w:rPr>
        <w:t>form</w:t>
      </w:r>
      <w:r>
        <w:rPr>
          <w:lang w:val="en-GB"/>
        </w:rPr>
        <w:t xml:space="preserve">; </w:t>
      </w:r>
      <w:r w:rsidRPr="00777F8F">
        <w:rPr>
          <w:lang w:val="en-GB"/>
        </w:rPr>
        <w:t xml:space="preserve">Dr Drion and all staff members from the GIGA Mouse facility and Transgenics </w:t>
      </w:r>
      <w:r>
        <w:rPr>
          <w:lang w:val="en-GB"/>
        </w:rPr>
        <w:t>P</w:t>
      </w:r>
      <w:r w:rsidRPr="00777F8F">
        <w:rPr>
          <w:lang w:val="en-GB"/>
        </w:rPr>
        <w:t>latform</w:t>
      </w:r>
      <w:r>
        <w:rPr>
          <w:lang w:val="en-GB"/>
        </w:rPr>
        <w:t xml:space="preserve">; </w:t>
      </w:r>
      <w:r w:rsidRPr="00777F8F">
        <w:rPr>
          <w:lang w:val="en-GB"/>
        </w:rPr>
        <w:t>Dr Chantal Humblet and staff member</w:t>
      </w:r>
      <w:r>
        <w:rPr>
          <w:lang w:val="en-GB"/>
        </w:rPr>
        <w:t>s from the Immunohistology Platform; Dr Benoît Charloteaux from the Genomics Platform; Dr Christophe Desmet and Dr Dimitri Pirottin for insightful discussions; and</w:t>
      </w:r>
      <w:r w:rsidRPr="00777F8F">
        <w:rPr>
          <w:lang w:val="en-GB"/>
        </w:rPr>
        <w:t xml:space="preserve"> Cedric Fran</w:t>
      </w:r>
      <w:r w:rsidRPr="00777F8F">
        <w:rPr>
          <w:rFonts w:eastAsia="Helvetica"/>
          <w:lang w:val="en-GB"/>
        </w:rPr>
        <w:t>çois, Raja Fares and Ilham Sbai for their</w:t>
      </w:r>
      <w:r>
        <w:rPr>
          <w:rFonts w:eastAsia="Helvetica"/>
          <w:lang w:val="en-GB"/>
        </w:rPr>
        <w:t xml:space="preserve"> excellent</w:t>
      </w:r>
      <w:r w:rsidRPr="00777F8F">
        <w:rPr>
          <w:rFonts w:eastAsia="Helvetica"/>
          <w:lang w:val="en-GB"/>
        </w:rPr>
        <w:t xml:space="preserve"> technical and </w:t>
      </w:r>
      <w:r>
        <w:rPr>
          <w:rFonts w:eastAsia="Helvetica"/>
          <w:lang w:val="en-GB"/>
        </w:rPr>
        <w:t>administrative</w:t>
      </w:r>
      <w:r w:rsidRPr="00777F8F">
        <w:rPr>
          <w:rFonts w:eastAsia="Helvetica"/>
          <w:lang w:val="en-GB"/>
        </w:rPr>
        <w:t xml:space="preserve"> support. </w:t>
      </w:r>
      <w:r w:rsidRPr="00777F8F">
        <w:rPr>
          <w:lang w:val="en-GB"/>
        </w:rPr>
        <w:t xml:space="preserve">The Cellular and Molecular Immunology </w:t>
      </w:r>
      <w:r>
        <w:rPr>
          <w:lang w:val="en-GB"/>
        </w:rPr>
        <w:t xml:space="preserve">Laboratory is supported </w:t>
      </w:r>
      <w:r w:rsidRPr="00777F8F">
        <w:rPr>
          <w:lang w:val="en-GB"/>
        </w:rPr>
        <w:t>by the Belgian Program on Interuniversity Attraction Poles (IUAP; T-TIME; P7/39)</w:t>
      </w:r>
      <w:r>
        <w:rPr>
          <w:lang w:val="en-GB"/>
        </w:rPr>
        <w:t xml:space="preserve">. </w:t>
      </w:r>
      <w:r w:rsidRPr="00777F8F">
        <w:rPr>
          <w:lang w:val="en-GB"/>
        </w:rPr>
        <w:t xml:space="preserve">C.R. and C.S. </w:t>
      </w:r>
      <w:r>
        <w:rPr>
          <w:lang w:val="en-GB"/>
        </w:rPr>
        <w:t>were</w:t>
      </w:r>
      <w:r w:rsidRPr="00777F8F">
        <w:rPr>
          <w:lang w:val="en-GB"/>
        </w:rPr>
        <w:t xml:space="preserve"> research fellows of the F.R.S-FNRS</w:t>
      </w:r>
      <w:r>
        <w:rPr>
          <w:lang w:val="en-GB"/>
        </w:rPr>
        <w:t xml:space="preserve">; </w:t>
      </w:r>
      <w:r w:rsidRPr="00973F1D">
        <w:rPr>
          <w:lang w:val="en-GB"/>
        </w:rPr>
        <w:t xml:space="preserve">S.L.J. </w:t>
      </w:r>
      <w:r w:rsidRPr="00471CCD">
        <w:rPr>
          <w:lang w:val="en-GB"/>
        </w:rPr>
        <w:t>was</w:t>
      </w:r>
      <w:r w:rsidRPr="00E04616">
        <w:rPr>
          <w:lang w:val="en-GB"/>
        </w:rPr>
        <w:t xml:space="preserve"> supported by a Chair from Asthma UK (number CH11SJ) </w:t>
      </w:r>
      <w:r>
        <w:rPr>
          <w:lang w:val="en-GB"/>
        </w:rPr>
        <w:t>and</w:t>
      </w:r>
      <w:r w:rsidRPr="00E04616">
        <w:rPr>
          <w:lang w:val="en-GB"/>
        </w:rPr>
        <w:t xml:space="preserve"> Medical Research Council Centre grant (</w:t>
      </w:r>
      <w:r>
        <w:rPr>
          <w:lang w:val="en-GB"/>
        </w:rPr>
        <w:t xml:space="preserve">number G1000758); F.B. is supported by the </w:t>
      </w:r>
      <w:r w:rsidRPr="00777F8F">
        <w:rPr>
          <w:lang w:val="en-GB"/>
        </w:rPr>
        <w:t>F.R.S.-FNRS for the FRFS-WELBIO under grant CR-2012S-01R</w:t>
      </w:r>
      <w:r>
        <w:rPr>
          <w:lang w:val="en-GB"/>
        </w:rPr>
        <w:t>.</w:t>
      </w:r>
      <w:r w:rsidR="007104A0">
        <w:rPr>
          <w:lang w:val="en-GB"/>
        </w:rPr>
        <w:t xml:space="preserve"> T.M. is a Research Associate of the </w:t>
      </w:r>
      <w:r w:rsidR="007104A0" w:rsidRPr="00777F8F">
        <w:rPr>
          <w:lang w:val="en-GB"/>
        </w:rPr>
        <w:t xml:space="preserve">F.R.S.-FNRS and is supported by </w:t>
      </w:r>
      <w:r w:rsidR="007104A0">
        <w:rPr>
          <w:lang w:val="en-GB"/>
        </w:rPr>
        <w:t xml:space="preserve">an "Incentive Grant for Scientific Research" of the F.R.S.-FNRS (F.4508.18), by the </w:t>
      </w:r>
      <w:r w:rsidR="007104A0" w:rsidRPr="00777F8F">
        <w:rPr>
          <w:lang w:val="en-GB"/>
        </w:rPr>
        <w:t>FRFS-WELBIO under grant CR-2017s-04</w:t>
      </w:r>
      <w:r w:rsidR="007104A0">
        <w:rPr>
          <w:lang w:val="en-GB"/>
        </w:rPr>
        <w:t xml:space="preserve">, by </w:t>
      </w:r>
      <w:r w:rsidR="007104A0" w:rsidRPr="00777F8F">
        <w:rPr>
          <w:lang w:val="en-GB"/>
        </w:rPr>
        <w:t>the Acteria Foundation</w:t>
      </w:r>
      <w:r w:rsidR="007104A0">
        <w:rPr>
          <w:lang w:val="en-GB"/>
        </w:rPr>
        <w:t xml:space="preserve"> and by an ERC Starting Grant.</w:t>
      </w:r>
    </w:p>
    <w:p w14:paraId="4B74131D" w14:textId="77777777" w:rsidR="00927CAB" w:rsidRDefault="00927CAB" w:rsidP="008D7170">
      <w:pPr>
        <w:spacing w:line="480" w:lineRule="auto"/>
        <w:ind w:right="-334"/>
        <w:jc w:val="both"/>
        <w:rPr>
          <w:lang w:val="en-GB"/>
        </w:rPr>
      </w:pPr>
    </w:p>
    <w:p w14:paraId="45D4FB95" w14:textId="77777777" w:rsidR="0083463B" w:rsidRPr="0083463B" w:rsidRDefault="0083463B" w:rsidP="008D7170">
      <w:pPr>
        <w:spacing w:line="480" w:lineRule="auto"/>
        <w:ind w:right="-334"/>
        <w:rPr>
          <w:b/>
        </w:rPr>
      </w:pPr>
      <w:r w:rsidRPr="0083463B">
        <w:rPr>
          <w:b/>
        </w:rPr>
        <w:t>Author Contributions</w:t>
      </w:r>
    </w:p>
    <w:p w14:paraId="16C44B5D" w14:textId="5D8A3101" w:rsidR="0083463B" w:rsidRDefault="0083463B" w:rsidP="008D7170">
      <w:pPr>
        <w:spacing w:line="480" w:lineRule="auto"/>
        <w:ind w:right="-334"/>
        <w:jc w:val="both"/>
        <w:rPr>
          <w:lang w:val="en-GB"/>
        </w:rPr>
      </w:pPr>
      <w:r>
        <w:rPr>
          <w:lang w:val="en-GB"/>
        </w:rPr>
        <w:tab/>
        <w:t xml:space="preserve">C.R., </w:t>
      </w:r>
      <w:r w:rsidRPr="00777F8F">
        <w:rPr>
          <w:lang w:val="en-GB"/>
        </w:rPr>
        <w:t>T.M. and F.B. conceived the project. T.M., F.B., M.T., C.R. and C.S. were involved in experimental design. C.R. and C.S. realized most experiments, compiled the data and contributed equally to this work</w:t>
      </w:r>
      <w:r w:rsidRPr="00D543A4">
        <w:rPr>
          <w:lang w:val="en-GB"/>
        </w:rPr>
        <w:t xml:space="preserve">. </w:t>
      </w:r>
      <w:r w:rsidR="00CC55E6" w:rsidRPr="00D543A4">
        <w:rPr>
          <w:lang w:val="en-GB"/>
        </w:rPr>
        <w:t xml:space="preserve">P.M., C.Ru. and J.S. were involved in (bone </w:t>
      </w:r>
      <w:r w:rsidR="00CC55E6" w:rsidRPr="00D543A4">
        <w:rPr>
          <w:lang w:val="en-GB"/>
        </w:rPr>
        <w:lastRenderedPageBreak/>
        <w:t>marrow-derived) dendritic cell-related experiments.</w:t>
      </w:r>
      <w:r w:rsidR="00CC55E6">
        <w:rPr>
          <w:lang w:val="en-GB"/>
        </w:rPr>
        <w:t xml:space="preserve"> </w:t>
      </w:r>
      <w:r>
        <w:rPr>
          <w:lang w:val="en-GB"/>
        </w:rPr>
        <w:t xml:space="preserve">M.T. and S.L.J. were involved in experiments aiming at detecting and inhibiting </w:t>
      </w:r>
      <w:r w:rsidRPr="00927CAB">
        <w:rPr>
          <w:color w:val="000000" w:themeColor="text1"/>
          <w:lang w:val="en-GB"/>
        </w:rPr>
        <w:t xml:space="preserve">NETs. </w:t>
      </w:r>
      <w:r w:rsidR="0043126D" w:rsidRPr="00927CAB">
        <w:rPr>
          <w:color w:val="000000" w:themeColor="text1"/>
          <w:lang w:val="en-GB"/>
        </w:rPr>
        <w:t>C.V</w:t>
      </w:r>
      <w:r w:rsidR="0043126D" w:rsidRPr="00D543A4">
        <w:rPr>
          <w:lang w:val="en-GB"/>
        </w:rPr>
        <w:t xml:space="preserve">., </w:t>
      </w:r>
      <w:r w:rsidR="00CC55E6" w:rsidRPr="00D543A4">
        <w:rPr>
          <w:lang w:val="en-GB"/>
        </w:rPr>
        <w:t xml:space="preserve">F.P., </w:t>
      </w:r>
      <w:r w:rsidR="0043126D" w:rsidRPr="00D543A4">
        <w:rPr>
          <w:lang w:val="en-GB"/>
        </w:rPr>
        <w:t>N.R</w:t>
      </w:r>
      <w:r w:rsidR="0043126D" w:rsidRPr="00927CAB">
        <w:rPr>
          <w:color w:val="000000" w:themeColor="text1"/>
          <w:lang w:val="en-GB"/>
        </w:rPr>
        <w:t xml:space="preserve">. and D.C. contributed to experiments involving </w:t>
      </w:r>
      <w:r w:rsidR="0043126D" w:rsidRPr="00D543A4">
        <w:rPr>
          <w:lang w:val="en-GB"/>
        </w:rPr>
        <w:t>ozone exposure</w:t>
      </w:r>
      <w:r w:rsidR="00CC55E6" w:rsidRPr="00D543A4">
        <w:rPr>
          <w:lang w:val="en-GB"/>
        </w:rPr>
        <w:t xml:space="preserve"> and invasive measurements of airway function</w:t>
      </w:r>
      <w:r w:rsidR="0043126D" w:rsidRPr="00D543A4">
        <w:rPr>
          <w:lang w:val="en-GB"/>
        </w:rPr>
        <w:t>.</w:t>
      </w:r>
      <w:r w:rsidR="0043126D" w:rsidRPr="00927CAB">
        <w:rPr>
          <w:color w:val="000000" w:themeColor="text1"/>
          <w:lang w:val="en-GB"/>
        </w:rPr>
        <w:t xml:space="preserve"> </w:t>
      </w:r>
      <w:r w:rsidRPr="00927CAB">
        <w:rPr>
          <w:color w:val="000000" w:themeColor="text1"/>
          <w:lang w:val="en-GB"/>
        </w:rPr>
        <w:t xml:space="preserve">T.M. </w:t>
      </w:r>
      <w:r w:rsidRPr="00777F8F">
        <w:rPr>
          <w:lang w:val="en-GB"/>
        </w:rPr>
        <w:t>analysed single cell RNA sequencing data</w:t>
      </w:r>
      <w:r>
        <w:rPr>
          <w:lang w:val="en-GB"/>
        </w:rPr>
        <w:t xml:space="preserve"> with the help of the GIGA Genomics Platform</w:t>
      </w:r>
      <w:r w:rsidRPr="00777F8F">
        <w:rPr>
          <w:lang w:val="en-GB"/>
        </w:rPr>
        <w:t xml:space="preserve">. </w:t>
      </w:r>
      <w:r>
        <w:rPr>
          <w:lang w:val="en-GB"/>
        </w:rPr>
        <w:t xml:space="preserve">C.R. and </w:t>
      </w:r>
      <w:r w:rsidRPr="00777F8F">
        <w:rPr>
          <w:lang w:val="en-GB"/>
        </w:rPr>
        <w:t>T.M. prepared the figures</w:t>
      </w:r>
      <w:r>
        <w:rPr>
          <w:lang w:val="en-GB"/>
        </w:rPr>
        <w:t>, and T.M.</w:t>
      </w:r>
      <w:r w:rsidRPr="00777F8F">
        <w:rPr>
          <w:lang w:val="en-GB"/>
        </w:rPr>
        <w:t xml:space="preserve"> wrote the manuscript. </w:t>
      </w:r>
      <w:r>
        <w:rPr>
          <w:lang w:val="en-GB"/>
        </w:rPr>
        <w:t>All authors provided feedback on the manuscript.</w:t>
      </w:r>
    </w:p>
    <w:p w14:paraId="038BE629" w14:textId="77777777" w:rsidR="0083463B" w:rsidRDefault="0083463B" w:rsidP="008D7170">
      <w:pPr>
        <w:spacing w:line="480" w:lineRule="auto"/>
        <w:ind w:right="-334"/>
        <w:jc w:val="both"/>
        <w:rPr>
          <w:lang w:val="en-GB"/>
        </w:rPr>
      </w:pPr>
    </w:p>
    <w:p w14:paraId="69FF2CCB" w14:textId="77777777" w:rsidR="0083463B" w:rsidRPr="00CB029E" w:rsidRDefault="0083463B" w:rsidP="008D7170">
      <w:pPr>
        <w:pStyle w:val="Heading2"/>
        <w:spacing w:before="0" w:beforeAutospacing="0" w:after="0" w:afterAutospacing="0" w:line="480" w:lineRule="auto"/>
        <w:ind w:right="-334"/>
        <w:jc w:val="both"/>
        <w:rPr>
          <w:rFonts w:ascii="Times" w:hAnsi="Times"/>
          <w:sz w:val="24"/>
          <w:szCs w:val="24"/>
        </w:rPr>
      </w:pPr>
      <w:r w:rsidRPr="00CB029E">
        <w:rPr>
          <w:rFonts w:ascii="Times" w:hAnsi="Times"/>
          <w:sz w:val="24"/>
          <w:szCs w:val="24"/>
        </w:rPr>
        <w:t>Competing financial interests</w:t>
      </w:r>
    </w:p>
    <w:p w14:paraId="7D664973" w14:textId="77777777" w:rsidR="0083463B" w:rsidRDefault="0083463B" w:rsidP="008D7170">
      <w:pPr>
        <w:pStyle w:val="conflict"/>
        <w:spacing w:before="0" w:beforeAutospacing="0" w:after="0" w:afterAutospacing="0" w:line="480" w:lineRule="auto"/>
        <w:ind w:right="-334"/>
        <w:jc w:val="both"/>
        <w:rPr>
          <w:rFonts w:ascii="Times" w:hAnsi="Times"/>
          <w:lang w:val="en-US"/>
        </w:rPr>
      </w:pPr>
      <w:r w:rsidRPr="00CB029E">
        <w:rPr>
          <w:rFonts w:ascii="Times" w:hAnsi="Times"/>
          <w:lang w:val="en-US"/>
        </w:rPr>
        <w:t>The authors declare no competing financial interests.</w:t>
      </w:r>
    </w:p>
    <w:p w14:paraId="7F10D852" w14:textId="77777777" w:rsidR="0083463B" w:rsidRPr="00CB029E" w:rsidRDefault="0083463B" w:rsidP="008D7170">
      <w:pPr>
        <w:pStyle w:val="conflict"/>
        <w:spacing w:before="0" w:beforeAutospacing="0" w:after="0" w:afterAutospacing="0" w:line="480" w:lineRule="auto"/>
        <w:ind w:right="-334"/>
        <w:jc w:val="both"/>
        <w:rPr>
          <w:rFonts w:ascii="Times" w:hAnsi="Times"/>
          <w:lang w:val="en-US"/>
        </w:rPr>
      </w:pPr>
    </w:p>
    <w:p w14:paraId="581CBB95" w14:textId="77777777" w:rsidR="0083463B" w:rsidRPr="00CB029E" w:rsidRDefault="0083463B" w:rsidP="008D7170">
      <w:pPr>
        <w:spacing w:line="480" w:lineRule="auto"/>
        <w:ind w:right="-334"/>
        <w:jc w:val="both"/>
        <w:rPr>
          <w:rFonts w:ascii="Times" w:hAnsi="Times"/>
          <w:b/>
          <w:color w:val="1A1A1A"/>
        </w:rPr>
      </w:pPr>
      <w:r w:rsidRPr="00CB029E">
        <w:rPr>
          <w:rFonts w:ascii="Times" w:hAnsi="Times"/>
          <w:b/>
          <w:color w:val="1A1A1A"/>
        </w:rPr>
        <w:t>Corresponding authors</w:t>
      </w:r>
    </w:p>
    <w:p w14:paraId="34670FFB" w14:textId="095A8B93" w:rsidR="0083463B" w:rsidRPr="00D04260" w:rsidRDefault="0083463B" w:rsidP="008D7170">
      <w:pPr>
        <w:spacing w:line="480" w:lineRule="auto"/>
        <w:ind w:right="-334"/>
        <w:jc w:val="both"/>
        <w:rPr>
          <w:rFonts w:ascii="Times" w:hAnsi="Times"/>
          <w:color w:val="1A1A1A"/>
        </w:rPr>
      </w:pPr>
      <w:r w:rsidRPr="00CB029E">
        <w:rPr>
          <w:rFonts w:ascii="Times" w:hAnsi="Times"/>
          <w:color w:val="1A1A1A"/>
        </w:rPr>
        <w:t>Correspondence</w:t>
      </w:r>
      <w:r>
        <w:rPr>
          <w:rFonts w:ascii="Times" w:hAnsi="Times"/>
          <w:color w:val="1A1A1A"/>
        </w:rPr>
        <w:t xml:space="preserve"> and requests for materials should be addressed</w:t>
      </w:r>
      <w:r w:rsidRPr="00CB029E">
        <w:rPr>
          <w:rFonts w:ascii="Times" w:hAnsi="Times"/>
          <w:color w:val="1A1A1A"/>
        </w:rPr>
        <w:t xml:space="preserve"> to </w:t>
      </w:r>
      <w:r>
        <w:rPr>
          <w:rFonts w:ascii="Times" w:hAnsi="Times"/>
          <w:color w:val="1A1A1A"/>
        </w:rPr>
        <w:t>t.marichal@uliege.be or fabrice.bureau@uliege.be.</w:t>
      </w:r>
    </w:p>
    <w:p w14:paraId="2E310A42" w14:textId="77777777" w:rsidR="0083463B" w:rsidRPr="0083463B" w:rsidRDefault="0083463B" w:rsidP="008D7170">
      <w:pPr>
        <w:spacing w:line="480" w:lineRule="auto"/>
        <w:ind w:right="-334"/>
        <w:jc w:val="both"/>
        <w:rPr>
          <w:rFonts w:ascii="Times" w:hAnsi="Times"/>
          <w:color w:val="2D7DDC"/>
          <w:sz w:val="11"/>
          <w:szCs w:val="11"/>
        </w:rPr>
      </w:pPr>
    </w:p>
    <w:p w14:paraId="140D2372" w14:textId="200A41BD" w:rsidR="00EC154A" w:rsidRDefault="00960684" w:rsidP="008D7170">
      <w:pPr>
        <w:spacing w:line="480" w:lineRule="auto"/>
        <w:ind w:right="-334"/>
        <w:jc w:val="both"/>
        <w:rPr>
          <w:b/>
          <w:sz w:val="28"/>
          <w:szCs w:val="28"/>
        </w:rPr>
      </w:pPr>
      <w:r>
        <w:rPr>
          <w:b/>
          <w:sz w:val="28"/>
          <w:szCs w:val="28"/>
        </w:rPr>
        <w:br w:type="page"/>
      </w:r>
      <w:r w:rsidR="00EC154A" w:rsidRPr="0067276F">
        <w:rPr>
          <w:b/>
          <w:sz w:val="28"/>
          <w:szCs w:val="28"/>
        </w:rPr>
        <w:lastRenderedPageBreak/>
        <w:t>References</w:t>
      </w:r>
    </w:p>
    <w:p w14:paraId="612E170B" w14:textId="080037B6" w:rsidR="00077349" w:rsidRPr="00077349" w:rsidRDefault="00077349" w:rsidP="00077349">
      <w:pPr>
        <w:pStyle w:val="EndNoteBibliography"/>
        <w:spacing w:line="480" w:lineRule="auto"/>
        <w:ind w:right="-334"/>
        <w:jc w:val="both"/>
        <w:rPr>
          <w:b/>
          <w:color w:val="000000" w:themeColor="text1"/>
        </w:rPr>
      </w:pPr>
    </w:p>
    <w:p w14:paraId="5EB01FB4" w14:textId="77777777" w:rsidR="009D3C84" w:rsidRPr="009D3C84" w:rsidRDefault="00036001" w:rsidP="009D3C84">
      <w:pPr>
        <w:pStyle w:val="Bibliography"/>
        <w:jc w:val="both"/>
        <w:rPr>
          <w:color w:val="000000"/>
        </w:rPr>
      </w:pPr>
      <w:r>
        <w:fldChar w:fldCharType="begin"/>
      </w:r>
      <w:r>
        <w:instrText xml:space="preserve"> ADDIN ZOTERO_BIBL {"uncited":[],"omitted":[],"custom":[]} CSL_BIBLIOGRAPHY </w:instrText>
      </w:r>
      <w:r>
        <w:fldChar w:fldCharType="separate"/>
      </w:r>
      <w:r w:rsidR="009D3C84" w:rsidRPr="009D3C84">
        <w:rPr>
          <w:color w:val="000000"/>
        </w:rPr>
        <w:t>1.</w:t>
      </w:r>
      <w:r w:rsidR="009D3C84" w:rsidRPr="009D3C84">
        <w:rPr>
          <w:color w:val="000000"/>
        </w:rPr>
        <w:tab/>
        <w:t xml:space="preserve">Braman, S. S. The global burden of asthma. </w:t>
      </w:r>
      <w:r w:rsidR="009D3C84" w:rsidRPr="009D3C84">
        <w:rPr>
          <w:i/>
          <w:iCs/>
          <w:color w:val="000000"/>
        </w:rPr>
        <w:t>Chest</w:t>
      </w:r>
      <w:r w:rsidR="009D3C84" w:rsidRPr="009D3C84">
        <w:rPr>
          <w:color w:val="000000"/>
        </w:rPr>
        <w:t xml:space="preserve"> </w:t>
      </w:r>
      <w:r w:rsidR="009D3C84" w:rsidRPr="009D3C84">
        <w:rPr>
          <w:b/>
          <w:bCs/>
          <w:color w:val="000000"/>
        </w:rPr>
        <w:t>130</w:t>
      </w:r>
      <w:r w:rsidR="009D3C84" w:rsidRPr="009D3C84">
        <w:rPr>
          <w:color w:val="000000"/>
        </w:rPr>
        <w:t>, 4s–12s (2006).</w:t>
      </w:r>
    </w:p>
    <w:p w14:paraId="25BD1A21" w14:textId="77777777" w:rsidR="009D3C84" w:rsidRPr="009D3C84" w:rsidRDefault="009D3C84" w:rsidP="009D3C84">
      <w:pPr>
        <w:pStyle w:val="Bibliography"/>
        <w:jc w:val="both"/>
        <w:rPr>
          <w:color w:val="000000"/>
        </w:rPr>
      </w:pPr>
      <w:r w:rsidRPr="009D3C84">
        <w:rPr>
          <w:color w:val="000000"/>
        </w:rPr>
        <w:t>2.</w:t>
      </w:r>
      <w:r w:rsidRPr="009D3C84">
        <w:rPr>
          <w:color w:val="000000"/>
        </w:rPr>
        <w:tab/>
        <w:t xml:space="preserve">Galli, S. J., Tsai, M. &amp; Piliponsky, A. M. The development of allergic inflammation. </w:t>
      </w:r>
      <w:r w:rsidRPr="009D3C84">
        <w:rPr>
          <w:i/>
          <w:iCs/>
          <w:color w:val="000000"/>
        </w:rPr>
        <w:t>Nature</w:t>
      </w:r>
      <w:r w:rsidRPr="009D3C84">
        <w:rPr>
          <w:color w:val="000000"/>
        </w:rPr>
        <w:t xml:space="preserve"> </w:t>
      </w:r>
      <w:r w:rsidRPr="009D3C84">
        <w:rPr>
          <w:b/>
          <w:bCs/>
          <w:color w:val="000000"/>
        </w:rPr>
        <w:t>454</w:t>
      </w:r>
      <w:r w:rsidRPr="009D3C84">
        <w:rPr>
          <w:color w:val="000000"/>
        </w:rPr>
        <w:t>, 445–54 (2008).</w:t>
      </w:r>
    </w:p>
    <w:p w14:paraId="62A02061" w14:textId="77777777" w:rsidR="009D3C84" w:rsidRPr="009D3C84" w:rsidRDefault="009D3C84" w:rsidP="009D3C84">
      <w:pPr>
        <w:pStyle w:val="Bibliography"/>
        <w:jc w:val="both"/>
        <w:rPr>
          <w:color w:val="000000"/>
        </w:rPr>
      </w:pPr>
      <w:r w:rsidRPr="009D3C84">
        <w:rPr>
          <w:color w:val="000000"/>
        </w:rPr>
        <w:t>3.</w:t>
      </w:r>
      <w:r w:rsidRPr="009D3C84">
        <w:rPr>
          <w:color w:val="000000"/>
        </w:rPr>
        <w:tab/>
        <w:t xml:space="preserve">Vercelli, D. Discovering susceptibility genes for asthma and allergy. </w:t>
      </w:r>
      <w:r w:rsidRPr="009D3C84">
        <w:rPr>
          <w:i/>
          <w:iCs/>
          <w:color w:val="000000"/>
        </w:rPr>
        <w:t>Nat Rev Immunol</w:t>
      </w:r>
      <w:r w:rsidRPr="009D3C84">
        <w:rPr>
          <w:color w:val="000000"/>
        </w:rPr>
        <w:t xml:space="preserve"> </w:t>
      </w:r>
      <w:r w:rsidRPr="009D3C84">
        <w:rPr>
          <w:b/>
          <w:bCs/>
          <w:color w:val="000000"/>
        </w:rPr>
        <w:t>8</w:t>
      </w:r>
      <w:r w:rsidRPr="009D3C84">
        <w:rPr>
          <w:color w:val="000000"/>
        </w:rPr>
        <w:t>, 169–82 (2008).</w:t>
      </w:r>
    </w:p>
    <w:p w14:paraId="34071283" w14:textId="77777777" w:rsidR="009D3C84" w:rsidRPr="009D3C84" w:rsidRDefault="009D3C84" w:rsidP="009D3C84">
      <w:pPr>
        <w:pStyle w:val="Bibliography"/>
        <w:jc w:val="both"/>
        <w:rPr>
          <w:color w:val="000000"/>
        </w:rPr>
      </w:pPr>
      <w:r w:rsidRPr="009D3C84">
        <w:rPr>
          <w:color w:val="000000"/>
        </w:rPr>
        <w:t>4.</w:t>
      </w:r>
      <w:r w:rsidRPr="009D3C84">
        <w:rPr>
          <w:color w:val="000000"/>
        </w:rPr>
        <w:tab/>
        <w:t xml:space="preserve">Eder, W., Ege, M. J. &amp; von Mutius, E. The asthma epidemic. </w:t>
      </w:r>
      <w:r w:rsidRPr="009D3C84">
        <w:rPr>
          <w:i/>
          <w:iCs/>
          <w:color w:val="000000"/>
        </w:rPr>
        <w:t>N Engl J Med</w:t>
      </w:r>
      <w:r w:rsidRPr="009D3C84">
        <w:rPr>
          <w:color w:val="000000"/>
        </w:rPr>
        <w:t xml:space="preserve"> </w:t>
      </w:r>
      <w:r w:rsidRPr="009D3C84">
        <w:rPr>
          <w:b/>
          <w:bCs/>
          <w:color w:val="000000"/>
        </w:rPr>
        <w:t>355</w:t>
      </w:r>
      <w:r w:rsidRPr="009D3C84">
        <w:rPr>
          <w:color w:val="000000"/>
        </w:rPr>
        <w:t>, 2226–35 (2006).</w:t>
      </w:r>
    </w:p>
    <w:p w14:paraId="0E5E0D4D" w14:textId="77777777" w:rsidR="009D3C84" w:rsidRPr="009D3C84" w:rsidRDefault="009D3C84" w:rsidP="009D3C84">
      <w:pPr>
        <w:pStyle w:val="Bibliography"/>
        <w:jc w:val="both"/>
        <w:rPr>
          <w:color w:val="000000"/>
        </w:rPr>
      </w:pPr>
      <w:r w:rsidRPr="009D3C84">
        <w:rPr>
          <w:color w:val="000000"/>
        </w:rPr>
        <w:t>5.</w:t>
      </w:r>
      <w:r w:rsidRPr="009D3C84">
        <w:rPr>
          <w:color w:val="000000"/>
        </w:rPr>
        <w:tab/>
        <w:t xml:space="preserve">Platts-Mills, T. A. The allergy epidemics: 1870-2010. </w:t>
      </w:r>
      <w:r w:rsidRPr="009D3C84">
        <w:rPr>
          <w:i/>
          <w:iCs/>
          <w:color w:val="000000"/>
        </w:rPr>
        <w:t>J Allergy Clin Immunol</w:t>
      </w:r>
      <w:r w:rsidRPr="009D3C84">
        <w:rPr>
          <w:color w:val="000000"/>
        </w:rPr>
        <w:t xml:space="preserve"> </w:t>
      </w:r>
      <w:r w:rsidRPr="009D3C84">
        <w:rPr>
          <w:b/>
          <w:bCs/>
          <w:color w:val="000000"/>
        </w:rPr>
        <w:t>136</w:t>
      </w:r>
      <w:r w:rsidRPr="009D3C84">
        <w:rPr>
          <w:color w:val="000000"/>
        </w:rPr>
        <w:t>, 3–13 (2015).</w:t>
      </w:r>
    </w:p>
    <w:p w14:paraId="4930F10E" w14:textId="77777777" w:rsidR="009D3C84" w:rsidRPr="009D3C84" w:rsidRDefault="009D3C84" w:rsidP="009D3C84">
      <w:pPr>
        <w:pStyle w:val="Bibliography"/>
        <w:jc w:val="both"/>
        <w:rPr>
          <w:color w:val="000000"/>
        </w:rPr>
      </w:pPr>
      <w:r w:rsidRPr="009D3C84">
        <w:rPr>
          <w:color w:val="000000"/>
        </w:rPr>
        <w:t>6.</w:t>
      </w:r>
      <w:r w:rsidRPr="009D3C84">
        <w:rPr>
          <w:color w:val="000000"/>
        </w:rPr>
        <w:tab/>
        <w:t xml:space="preserve">Busse, W. W., Lemanske, R. F., Jr. &amp; Gern, J. E. Role of viral respiratory infections in asthma and asthma exacerbations. </w:t>
      </w:r>
      <w:r w:rsidRPr="009D3C84">
        <w:rPr>
          <w:i/>
          <w:iCs/>
          <w:color w:val="000000"/>
        </w:rPr>
        <w:t>Lancet</w:t>
      </w:r>
      <w:r w:rsidRPr="009D3C84">
        <w:rPr>
          <w:color w:val="000000"/>
        </w:rPr>
        <w:t xml:space="preserve"> </w:t>
      </w:r>
      <w:r w:rsidRPr="009D3C84">
        <w:rPr>
          <w:b/>
          <w:bCs/>
          <w:color w:val="000000"/>
        </w:rPr>
        <w:t>376</w:t>
      </w:r>
      <w:r w:rsidRPr="009D3C84">
        <w:rPr>
          <w:color w:val="000000"/>
        </w:rPr>
        <w:t>, 826–34 (2010).</w:t>
      </w:r>
    </w:p>
    <w:p w14:paraId="759C74C2" w14:textId="77777777" w:rsidR="009D3C84" w:rsidRPr="009D3C84" w:rsidRDefault="009D3C84" w:rsidP="009D3C84">
      <w:pPr>
        <w:pStyle w:val="Bibliography"/>
        <w:jc w:val="both"/>
        <w:rPr>
          <w:color w:val="000000"/>
          <w:lang w:val="fr-FR"/>
        </w:rPr>
      </w:pPr>
      <w:r w:rsidRPr="009D3C84">
        <w:rPr>
          <w:color w:val="000000"/>
        </w:rPr>
        <w:t>7.</w:t>
      </w:r>
      <w:r w:rsidRPr="009D3C84">
        <w:rPr>
          <w:color w:val="000000"/>
        </w:rPr>
        <w:tab/>
        <w:t xml:space="preserve">Peden, D. B. The epidemiology and genetics of asthma risk associated with air pollution. </w:t>
      </w:r>
      <w:r w:rsidRPr="009D3C84">
        <w:rPr>
          <w:i/>
          <w:iCs/>
          <w:color w:val="000000"/>
          <w:lang w:val="fr-FR"/>
        </w:rPr>
        <w:t>J Allergy Clin Immunol</w:t>
      </w:r>
      <w:r w:rsidRPr="009D3C84">
        <w:rPr>
          <w:color w:val="000000"/>
          <w:lang w:val="fr-FR"/>
        </w:rPr>
        <w:t xml:space="preserve"> </w:t>
      </w:r>
      <w:r w:rsidRPr="009D3C84">
        <w:rPr>
          <w:b/>
          <w:bCs/>
          <w:color w:val="000000"/>
          <w:lang w:val="fr-FR"/>
        </w:rPr>
        <w:t>115</w:t>
      </w:r>
      <w:r w:rsidRPr="009D3C84">
        <w:rPr>
          <w:color w:val="000000"/>
          <w:lang w:val="fr-FR"/>
        </w:rPr>
        <w:t>, 213–9; quiz 220 (2005).</w:t>
      </w:r>
    </w:p>
    <w:p w14:paraId="0E382C0B" w14:textId="77777777" w:rsidR="009D3C84" w:rsidRPr="009D3C84" w:rsidRDefault="009D3C84" w:rsidP="009D3C84">
      <w:pPr>
        <w:pStyle w:val="Bibliography"/>
        <w:jc w:val="both"/>
        <w:rPr>
          <w:color w:val="000000"/>
        </w:rPr>
      </w:pPr>
      <w:r w:rsidRPr="009D3C84">
        <w:rPr>
          <w:color w:val="000000"/>
          <w:lang w:val="fr-FR"/>
        </w:rPr>
        <w:t>8.</w:t>
      </w:r>
      <w:r w:rsidRPr="009D3C84">
        <w:rPr>
          <w:color w:val="000000"/>
          <w:lang w:val="fr-FR"/>
        </w:rPr>
        <w:tab/>
        <w:t xml:space="preserve">Braun-Fahrlander, C. </w:t>
      </w:r>
      <w:r w:rsidRPr="009D3C84">
        <w:rPr>
          <w:i/>
          <w:iCs/>
          <w:color w:val="000000"/>
          <w:lang w:val="fr-FR"/>
        </w:rPr>
        <w:t>et al.</w:t>
      </w:r>
      <w:r w:rsidRPr="009D3C84">
        <w:rPr>
          <w:color w:val="000000"/>
          <w:lang w:val="fr-FR"/>
        </w:rPr>
        <w:t xml:space="preserve"> </w:t>
      </w:r>
      <w:r w:rsidRPr="009D3C84">
        <w:rPr>
          <w:color w:val="000000"/>
        </w:rPr>
        <w:t xml:space="preserve">Environmental exposure to endotoxin and its relation to asthma in school-age children. </w:t>
      </w:r>
      <w:r w:rsidRPr="009D3C84">
        <w:rPr>
          <w:i/>
          <w:iCs/>
          <w:color w:val="000000"/>
        </w:rPr>
        <w:t>N Engl J Med</w:t>
      </w:r>
      <w:r w:rsidRPr="009D3C84">
        <w:rPr>
          <w:color w:val="000000"/>
        </w:rPr>
        <w:t xml:space="preserve"> </w:t>
      </w:r>
      <w:r w:rsidRPr="009D3C84">
        <w:rPr>
          <w:b/>
          <w:bCs/>
          <w:color w:val="000000"/>
        </w:rPr>
        <w:t>347</w:t>
      </w:r>
      <w:r w:rsidRPr="009D3C84">
        <w:rPr>
          <w:color w:val="000000"/>
        </w:rPr>
        <w:t>, 869–77 (2002).</w:t>
      </w:r>
    </w:p>
    <w:p w14:paraId="1BFE5553" w14:textId="77777777" w:rsidR="009D3C84" w:rsidRPr="009D3C84" w:rsidRDefault="009D3C84" w:rsidP="009D3C84">
      <w:pPr>
        <w:pStyle w:val="Bibliography"/>
        <w:jc w:val="both"/>
        <w:rPr>
          <w:color w:val="000000"/>
        </w:rPr>
      </w:pPr>
      <w:r w:rsidRPr="009D3C84">
        <w:rPr>
          <w:color w:val="000000"/>
        </w:rPr>
        <w:t>9.</w:t>
      </w:r>
      <w:r w:rsidRPr="009D3C84">
        <w:rPr>
          <w:color w:val="000000"/>
        </w:rPr>
        <w:tab/>
        <w:t xml:space="preserve">Strachan, D. P. Family size, infection and atopy: the first decade of the ‘hygiene hypothesis’. </w:t>
      </w:r>
      <w:r w:rsidRPr="009D3C84">
        <w:rPr>
          <w:i/>
          <w:iCs/>
          <w:color w:val="000000"/>
        </w:rPr>
        <w:t>Thorax</w:t>
      </w:r>
      <w:r w:rsidRPr="009D3C84">
        <w:rPr>
          <w:color w:val="000000"/>
        </w:rPr>
        <w:t xml:space="preserve"> </w:t>
      </w:r>
      <w:r w:rsidRPr="009D3C84">
        <w:rPr>
          <w:b/>
          <w:bCs/>
          <w:color w:val="000000"/>
        </w:rPr>
        <w:t>55 Suppl 1</w:t>
      </w:r>
      <w:r w:rsidRPr="009D3C84">
        <w:rPr>
          <w:color w:val="000000"/>
        </w:rPr>
        <w:t>, S2-10 (2000).</w:t>
      </w:r>
    </w:p>
    <w:p w14:paraId="071C14E4" w14:textId="77777777" w:rsidR="009D3C84" w:rsidRPr="009D3C84" w:rsidRDefault="009D3C84" w:rsidP="009D3C84">
      <w:pPr>
        <w:pStyle w:val="Bibliography"/>
        <w:jc w:val="both"/>
        <w:rPr>
          <w:color w:val="000000"/>
        </w:rPr>
      </w:pPr>
      <w:r w:rsidRPr="009D3C84">
        <w:rPr>
          <w:color w:val="000000"/>
        </w:rPr>
        <w:t>10.</w:t>
      </w:r>
      <w:r w:rsidRPr="009D3C84">
        <w:rPr>
          <w:color w:val="000000"/>
        </w:rPr>
        <w:tab/>
        <w:t xml:space="preserve">Lloyd, C. M. &amp; Snelgrove, R. J. Type 2 immunity: Expanding our view. </w:t>
      </w:r>
      <w:r w:rsidRPr="009D3C84">
        <w:rPr>
          <w:i/>
          <w:iCs/>
          <w:color w:val="000000"/>
        </w:rPr>
        <w:t>Sci Immunol</w:t>
      </w:r>
      <w:r w:rsidRPr="009D3C84">
        <w:rPr>
          <w:color w:val="000000"/>
        </w:rPr>
        <w:t xml:space="preserve"> </w:t>
      </w:r>
      <w:r w:rsidRPr="009D3C84">
        <w:rPr>
          <w:b/>
          <w:bCs/>
          <w:color w:val="000000"/>
        </w:rPr>
        <w:t>3</w:t>
      </w:r>
      <w:r w:rsidRPr="009D3C84">
        <w:rPr>
          <w:color w:val="000000"/>
        </w:rPr>
        <w:t>, (2018).</w:t>
      </w:r>
    </w:p>
    <w:p w14:paraId="5B5A2A18" w14:textId="77777777" w:rsidR="009D3C84" w:rsidRPr="009D3C84" w:rsidRDefault="009D3C84" w:rsidP="009D3C84">
      <w:pPr>
        <w:pStyle w:val="Bibliography"/>
        <w:jc w:val="both"/>
        <w:rPr>
          <w:color w:val="000000"/>
        </w:rPr>
      </w:pPr>
      <w:r w:rsidRPr="009D3C84">
        <w:rPr>
          <w:color w:val="000000"/>
        </w:rPr>
        <w:t>11.</w:t>
      </w:r>
      <w:r w:rsidRPr="009D3C84">
        <w:rPr>
          <w:color w:val="000000"/>
        </w:rPr>
        <w:tab/>
        <w:t xml:space="preserve">Lambrecht, B. N. &amp; Hammad, H. The immunology of asthma. </w:t>
      </w:r>
      <w:r w:rsidRPr="009D3C84">
        <w:rPr>
          <w:i/>
          <w:iCs/>
          <w:color w:val="000000"/>
        </w:rPr>
        <w:t>Nat Immunol</w:t>
      </w:r>
      <w:r w:rsidRPr="009D3C84">
        <w:rPr>
          <w:color w:val="000000"/>
        </w:rPr>
        <w:t xml:space="preserve"> </w:t>
      </w:r>
      <w:r w:rsidRPr="009D3C84">
        <w:rPr>
          <w:b/>
          <w:bCs/>
          <w:color w:val="000000"/>
        </w:rPr>
        <w:t>16</w:t>
      </w:r>
      <w:r w:rsidRPr="009D3C84">
        <w:rPr>
          <w:color w:val="000000"/>
        </w:rPr>
        <w:t>, 45–56 (2015).</w:t>
      </w:r>
    </w:p>
    <w:p w14:paraId="2D0DCE8F" w14:textId="77777777" w:rsidR="009D3C84" w:rsidRPr="009D3C84" w:rsidRDefault="009D3C84" w:rsidP="009D3C84">
      <w:pPr>
        <w:pStyle w:val="Bibliography"/>
        <w:jc w:val="both"/>
        <w:rPr>
          <w:color w:val="000000"/>
        </w:rPr>
      </w:pPr>
      <w:r w:rsidRPr="009D3C84">
        <w:rPr>
          <w:color w:val="000000"/>
        </w:rPr>
        <w:t>12.</w:t>
      </w:r>
      <w:r w:rsidRPr="009D3C84">
        <w:rPr>
          <w:color w:val="000000"/>
        </w:rPr>
        <w:tab/>
        <w:t xml:space="preserve">Gregory, L. G. &amp; Lloyd, C. M. Orchestrating house dust mite-associated allergy in the lung. </w:t>
      </w:r>
      <w:r w:rsidRPr="009D3C84">
        <w:rPr>
          <w:i/>
          <w:iCs/>
          <w:color w:val="000000"/>
        </w:rPr>
        <w:t>Trends Immunol</w:t>
      </w:r>
      <w:r w:rsidRPr="009D3C84">
        <w:rPr>
          <w:color w:val="000000"/>
        </w:rPr>
        <w:t xml:space="preserve"> </w:t>
      </w:r>
      <w:r w:rsidRPr="009D3C84">
        <w:rPr>
          <w:b/>
          <w:bCs/>
          <w:color w:val="000000"/>
        </w:rPr>
        <w:t>32</w:t>
      </w:r>
      <w:r w:rsidRPr="009D3C84">
        <w:rPr>
          <w:color w:val="000000"/>
        </w:rPr>
        <w:t>, 402–11 (2011).</w:t>
      </w:r>
    </w:p>
    <w:p w14:paraId="05BA16C0" w14:textId="77777777" w:rsidR="009D3C84" w:rsidRPr="009D3C84" w:rsidRDefault="009D3C84" w:rsidP="009D3C84">
      <w:pPr>
        <w:pStyle w:val="Bibliography"/>
        <w:jc w:val="both"/>
        <w:rPr>
          <w:color w:val="000000"/>
        </w:rPr>
      </w:pPr>
      <w:r w:rsidRPr="009D3C84">
        <w:rPr>
          <w:color w:val="000000"/>
        </w:rPr>
        <w:t>13.</w:t>
      </w:r>
      <w:r w:rsidRPr="009D3C84">
        <w:rPr>
          <w:color w:val="000000"/>
        </w:rPr>
        <w:tab/>
        <w:t xml:space="preserve">Locksley, R. M. Asthma and allergic inflammation. </w:t>
      </w:r>
      <w:r w:rsidRPr="009D3C84">
        <w:rPr>
          <w:i/>
          <w:iCs/>
          <w:color w:val="000000"/>
        </w:rPr>
        <w:t>Cell</w:t>
      </w:r>
      <w:r w:rsidRPr="009D3C84">
        <w:rPr>
          <w:color w:val="000000"/>
        </w:rPr>
        <w:t xml:space="preserve"> </w:t>
      </w:r>
      <w:r w:rsidRPr="009D3C84">
        <w:rPr>
          <w:b/>
          <w:bCs/>
          <w:color w:val="000000"/>
        </w:rPr>
        <w:t>140</w:t>
      </w:r>
      <w:r w:rsidRPr="009D3C84">
        <w:rPr>
          <w:color w:val="000000"/>
        </w:rPr>
        <w:t>, 777–83 (2010).</w:t>
      </w:r>
    </w:p>
    <w:p w14:paraId="4F076C36" w14:textId="77777777" w:rsidR="009D3C84" w:rsidRPr="009D3C84" w:rsidRDefault="009D3C84" w:rsidP="009D3C84">
      <w:pPr>
        <w:pStyle w:val="Bibliography"/>
        <w:jc w:val="both"/>
        <w:rPr>
          <w:color w:val="000000"/>
        </w:rPr>
      </w:pPr>
      <w:r w:rsidRPr="009D3C84">
        <w:rPr>
          <w:color w:val="000000"/>
        </w:rPr>
        <w:lastRenderedPageBreak/>
        <w:t>14.</w:t>
      </w:r>
      <w:r w:rsidRPr="009D3C84">
        <w:rPr>
          <w:color w:val="000000"/>
        </w:rPr>
        <w:tab/>
        <w:t xml:space="preserve">Ng, L. G., Ostuni, R. &amp; Hidalgo, A. Heterogeneity of neutrophils. </w:t>
      </w:r>
      <w:r w:rsidRPr="009D3C84">
        <w:rPr>
          <w:i/>
          <w:iCs/>
          <w:color w:val="000000"/>
        </w:rPr>
        <w:t>Nat. Rev. Immunol.</w:t>
      </w:r>
      <w:r w:rsidRPr="009D3C84">
        <w:rPr>
          <w:color w:val="000000"/>
        </w:rPr>
        <w:t xml:space="preserve"> </w:t>
      </w:r>
      <w:r w:rsidRPr="009D3C84">
        <w:rPr>
          <w:b/>
          <w:bCs/>
          <w:color w:val="000000"/>
        </w:rPr>
        <w:t>19</w:t>
      </w:r>
      <w:r w:rsidRPr="009D3C84">
        <w:rPr>
          <w:color w:val="000000"/>
        </w:rPr>
        <w:t>, 255–265 (2019).</w:t>
      </w:r>
    </w:p>
    <w:p w14:paraId="6ACF30C0" w14:textId="77777777" w:rsidR="009D3C84" w:rsidRPr="009D3C84" w:rsidRDefault="009D3C84" w:rsidP="009D3C84">
      <w:pPr>
        <w:pStyle w:val="Bibliography"/>
        <w:jc w:val="both"/>
        <w:rPr>
          <w:color w:val="000000"/>
        </w:rPr>
      </w:pPr>
      <w:r w:rsidRPr="009D3C84">
        <w:rPr>
          <w:color w:val="000000"/>
        </w:rPr>
        <w:t>15.</w:t>
      </w:r>
      <w:r w:rsidRPr="009D3C84">
        <w:rPr>
          <w:color w:val="000000"/>
        </w:rPr>
        <w:tab/>
        <w:t xml:space="preserve">Papayannopoulos, V. Neutrophil extracellular traps in immunity and disease. </w:t>
      </w:r>
      <w:r w:rsidRPr="009D3C84">
        <w:rPr>
          <w:i/>
          <w:iCs/>
          <w:color w:val="000000"/>
        </w:rPr>
        <w:t>Nat. Rev. Immunol.</w:t>
      </w:r>
      <w:r w:rsidRPr="009D3C84">
        <w:rPr>
          <w:color w:val="000000"/>
        </w:rPr>
        <w:t xml:space="preserve"> </w:t>
      </w:r>
      <w:r w:rsidRPr="009D3C84">
        <w:rPr>
          <w:b/>
          <w:bCs/>
          <w:color w:val="000000"/>
        </w:rPr>
        <w:t>18</w:t>
      </w:r>
      <w:r w:rsidRPr="009D3C84">
        <w:rPr>
          <w:color w:val="000000"/>
        </w:rPr>
        <w:t>, 134–147 (2018).</w:t>
      </w:r>
    </w:p>
    <w:p w14:paraId="298E2D7D" w14:textId="77777777" w:rsidR="009D3C84" w:rsidRPr="009D3C84" w:rsidRDefault="009D3C84" w:rsidP="009D3C84">
      <w:pPr>
        <w:pStyle w:val="Bibliography"/>
        <w:jc w:val="both"/>
        <w:rPr>
          <w:color w:val="000000"/>
        </w:rPr>
      </w:pPr>
      <w:r w:rsidRPr="009D3C84">
        <w:rPr>
          <w:color w:val="000000"/>
        </w:rPr>
        <w:t>16.</w:t>
      </w:r>
      <w:r w:rsidRPr="009D3C84">
        <w:rPr>
          <w:color w:val="000000"/>
        </w:rPr>
        <w:tab/>
        <w:t xml:space="preserve">Krishnamoorthy, N. </w:t>
      </w:r>
      <w:r w:rsidRPr="009D3C84">
        <w:rPr>
          <w:i/>
          <w:iCs/>
          <w:color w:val="000000"/>
        </w:rPr>
        <w:t>et al.</w:t>
      </w:r>
      <w:r w:rsidRPr="009D3C84">
        <w:rPr>
          <w:color w:val="000000"/>
        </w:rPr>
        <w:t xml:space="preserve"> Neutrophil cytoplasts induce TH17 differentiation and skew inflammation toward neutrophilia in severe asthma. </w:t>
      </w:r>
      <w:r w:rsidRPr="009D3C84">
        <w:rPr>
          <w:i/>
          <w:iCs/>
          <w:color w:val="000000"/>
        </w:rPr>
        <w:t>Sci Immunol</w:t>
      </w:r>
      <w:r w:rsidRPr="009D3C84">
        <w:rPr>
          <w:color w:val="000000"/>
        </w:rPr>
        <w:t xml:space="preserve"> </w:t>
      </w:r>
      <w:r w:rsidRPr="009D3C84">
        <w:rPr>
          <w:b/>
          <w:bCs/>
          <w:color w:val="000000"/>
        </w:rPr>
        <w:t>3</w:t>
      </w:r>
      <w:r w:rsidRPr="009D3C84">
        <w:rPr>
          <w:color w:val="000000"/>
        </w:rPr>
        <w:t>, (2018).</w:t>
      </w:r>
    </w:p>
    <w:p w14:paraId="4E73D213" w14:textId="77777777" w:rsidR="009D3C84" w:rsidRPr="009D3C84" w:rsidRDefault="009D3C84" w:rsidP="009D3C84">
      <w:pPr>
        <w:pStyle w:val="Bibliography"/>
        <w:jc w:val="both"/>
        <w:rPr>
          <w:color w:val="000000"/>
        </w:rPr>
      </w:pPr>
      <w:r w:rsidRPr="009D3C84">
        <w:rPr>
          <w:color w:val="000000"/>
        </w:rPr>
        <w:t>17.</w:t>
      </w:r>
      <w:r w:rsidRPr="009D3C84">
        <w:rPr>
          <w:color w:val="000000"/>
        </w:rPr>
        <w:tab/>
        <w:t xml:space="preserve">Radermecker, C., Louis, R., Bureau, F. &amp; Marichal, T. Role of neutrophils in allergic asthma. </w:t>
      </w:r>
      <w:r w:rsidRPr="009D3C84">
        <w:rPr>
          <w:i/>
          <w:iCs/>
          <w:color w:val="000000"/>
        </w:rPr>
        <w:t>Curr Opin Immunol</w:t>
      </w:r>
      <w:r w:rsidRPr="009D3C84">
        <w:rPr>
          <w:color w:val="000000"/>
        </w:rPr>
        <w:t xml:space="preserve"> </w:t>
      </w:r>
      <w:r w:rsidRPr="009D3C84">
        <w:rPr>
          <w:b/>
          <w:bCs/>
          <w:color w:val="000000"/>
        </w:rPr>
        <w:t>54</w:t>
      </w:r>
      <w:r w:rsidRPr="009D3C84">
        <w:rPr>
          <w:color w:val="000000"/>
        </w:rPr>
        <w:t>, 28–34 (2018).</w:t>
      </w:r>
    </w:p>
    <w:p w14:paraId="4C4F0F8C" w14:textId="77777777" w:rsidR="009D3C84" w:rsidRPr="009D3C84" w:rsidRDefault="009D3C84" w:rsidP="009D3C84">
      <w:pPr>
        <w:pStyle w:val="Bibliography"/>
        <w:jc w:val="both"/>
        <w:rPr>
          <w:color w:val="000000"/>
        </w:rPr>
      </w:pPr>
      <w:r w:rsidRPr="009D3C84">
        <w:rPr>
          <w:color w:val="000000"/>
        </w:rPr>
        <w:t>18.</w:t>
      </w:r>
      <w:r w:rsidRPr="009D3C84">
        <w:rPr>
          <w:color w:val="000000"/>
        </w:rPr>
        <w:tab/>
        <w:t xml:space="preserve">Wang, Y. H. &amp; Wills-Karp, M. The potential role of interleukin-17 in severe asthma. </w:t>
      </w:r>
      <w:r w:rsidRPr="009D3C84">
        <w:rPr>
          <w:i/>
          <w:iCs/>
          <w:color w:val="000000"/>
        </w:rPr>
        <w:t>Curr Allergy Asthma Rep</w:t>
      </w:r>
      <w:r w:rsidRPr="009D3C84">
        <w:rPr>
          <w:color w:val="000000"/>
        </w:rPr>
        <w:t xml:space="preserve"> </w:t>
      </w:r>
      <w:r w:rsidRPr="009D3C84">
        <w:rPr>
          <w:b/>
          <w:bCs/>
          <w:color w:val="000000"/>
        </w:rPr>
        <w:t>11</w:t>
      </w:r>
      <w:r w:rsidRPr="009D3C84">
        <w:rPr>
          <w:color w:val="000000"/>
        </w:rPr>
        <w:t>, 388–94 (2011).</w:t>
      </w:r>
    </w:p>
    <w:p w14:paraId="1014563D" w14:textId="77777777" w:rsidR="009D3C84" w:rsidRPr="009D3C84" w:rsidRDefault="009D3C84" w:rsidP="009D3C84">
      <w:pPr>
        <w:pStyle w:val="Bibliography"/>
        <w:jc w:val="both"/>
        <w:rPr>
          <w:color w:val="000000"/>
        </w:rPr>
      </w:pPr>
      <w:r w:rsidRPr="009D3C84">
        <w:rPr>
          <w:color w:val="000000"/>
        </w:rPr>
        <w:t>19.</w:t>
      </w:r>
      <w:r w:rsidRPr="009D3C84">
        <w:rPr>
          <w:color w:val="000000"/>
        </w:rPr>
        <w:tab/>
        <w:t xml:space="preserve">Lachowicz-Scroggins, M. E. </w:t>
      </w:r>
      <w:r w:rsidRPr="009D3C84">
        <w:rPr>
          <w:i/>
          <w:iCs/>
          <w:color w:val="000000"/>
        </w:rPr>
        <w:t>et al.</w:t>
      </w:r>
      <w:r w:rsidRPr="009D3C84">
        <w:rPr>
          <w:color w:val="000000"/>
        </w:rPr>
        <w:t xml:space="preserve"> Extracellular DNA, Neutrophil Extracellular Traps, and Inflammasome Activation in Severe Asthma. </w:t>
      </w:r>
      <w:r w:rsidRPr="009D3C84">
        <w:rPr>
          <w:i/>
          <w:iCs/>
          <w:color w:val="000000"/>
        </w:rPr>
        <w:t>Am. J. Respir. Crit. Care Med.</w:t>
      </w:r>
      <w:r w:rsidRPr="009D3C84">
        <w:rPr>
          <w:color w:val="000000"/>
        </w:rPr>
        <w:t xml:space="preserve"> </w:t>
      </w:r>
      <w:r w:rsidRPr="009D3C84">
        <w:rPr>
          <w:b/>
          <w:bCs/>
          <w:color w:val="000000"/>
        </w:rPr>
        <w:t>199</w:t>
      </w:r>
      <w:r w:rsidRPr="009D3C84">
        <w:rPr>
          <w:color w:val="000000"/>
        </w:rPr>
        <w:t>, 1076–1085 (2019).</w:t>
      </w:r>
    </w:p>
    <w:p w14:paraId="773D169B" w14:textId="77777777" w:rsidR="009D3C84" w:rsidRPr="009D3C84" w:rsidRDefault="009D3C84" w:rsidP="009D3C84">
      <w:pPr>
        <w:pStyle w:val="Bibliography"/>
        <w:jc w:val="both"/>
        <w:rPr>
          <w:color w:val="000000"/>
        </w:rPr>
      </w:pPr>
      <w:r w:rsidRPr="009D3C84">
        <w:rPr>
          <w:color w:val="000000"/>
        </w:rPr>
        <w:t>20.</w:t>
      </w:r>
      <w:r w:rsidRPr="009D3C84">
        <w:rPr>
          <w:color w:val="000000"/>
        </w:rPr>
        <w:tab/>
        <w:t xml:space="preserve">Toussaint, M. </w:t>
      </w:r>
      <w:r w:rsidRPr="009D3C84">
        <w:rPr>
          <w:i/>
          <w:iCs/>
          <w:color w:val="000000"/>
        </w:rPr>
        <w:t>et al.</w:t>
      </w:r>
      <w:r w:rsidRPr="009D3C84">
        <w:rPr>
          <w:color w:val="000000"/>
        </w:rPr>
        <w:t xml:space="preserve"> Host DNA released by NETosis promotes rhinovirus-induced type-2 allergic asthma exacerbation. </w:t>
      </w:r>
      <w:r w:rsidRPr="009D3C84">
        <w:rPr>
          <w:i/>
          <w:iCs/>
          <w:color w:val="000000"/>
        </w:rPr>
        <w:t>Nat Med</w:t>
      </w:r>
      <w:r w:rsidRPr="009D3C84">
        <w:rPr>
          <w:color w:val="000000"/>
        </w:rPr>
        <w:t xml:space="preserve"> </w:t>
      </w:r>
      <w:r w:rsidRPr="009D3C84">
        <w:rPr>
          <w:b/>
          <w:bCs/>
          <w:color w:val="000000"/>
        </w:rPr>
        <w:t>23</w:t>
      </w:r>
      <w:r w:rsidRPr="009D3C84">
        <w:rPr>
          <w:color w:val="000000"/>
        </w:rPr>
        <w:t>, 681–691 (2017).</w:t>
      </w:r>
    </w:p>
    <w:p w14:paraId="7D993E34" w14:textId="77777777" w:rsidR="009D3C84" w:rsidRPr="009D3C84" w:rsidRDefault="009D3C84" w:rsidP="009D3C84">
      <w:pPr>
        <w:pStyle w:val="Bibliography"/>
        <w:jc w:val="both"/>
        <w:rPr>
          <w:color w:val="000000"/>
        </w:rPr>
      </w:pPr>
      <w:r w:rsidRPr="009D3C84">
        <w:rPr>
          <w:color w:val="000000"/>
        </w:rPr>
        <w:t>21.</w:t>
      </w:r>
      <w:r w:rsidRPr="009D3C84">
        <w:rPr>
          <w:color w:val="000000"/>
        </w:rPr>
        <w:tab/>
        <w:t xml:space="preserve">Eisenbarth, S. C. </w:t>
      </w:r>
      <w:r w:rsidRPr="009D3C84">
        <w:rPr>
          <w:i/>
          <w:iCs/>
          <w:color w:val="000000"/>
        </w:rPr>
        <w:t>et al.</w:t>
      </w:r>
      <w:r w:rsidRPr="009D3C84">
        <w:rPr>
          <w:color w:val="000000"/>
        </w:rPr>
        <w:t xml:space="preserve"> Lipopolysaccharide-enhanced, toll-like receptor 4-dependent T helper cell type 2 responses to inhaled antigen. </w:t>
      </w:r>
      <w:r w:rsidRPr="009D3C84">
        <w:rPr>
          <w:i/>
          <w:iCs/>
          <w:color w:val="000000"/>
        </w:rPr>
        <w:t>J Exp Med</w:t>
      </w:r>
      <w:r w:rsidRPr="009D3C84">
        <w:rPr>
          <w:color w:val="000000"/>
        </w:rPr>
        <w:t xml:space="preserve"> </w:t>
      </w:r>
      <w:r w:rsidRPr="009D3C84">
        <w:rPr>
          <w:b/>
          <w:bCs/>
          <w:color w:val="000000"/>
        </w:rPr>
        <w:t>196</w:t>
      </w:r>
      <w:r w:rsidRPr="009D3C84">
        <w:rPr>
          <w:color w:val="000000"/>
        </w:rPr>
        <w:t>, 1645–51 (2002).</w:t>
      </w:r>
    </w:p>
    <w:p w14:paraId="7AF44181" w14:textId="77777777" w:rsidR="009D3C84" w:rsidRPr="009D3C84" w:rsidRDefault="009D3C84" w:rsidP="009D3C84">
      <w:pPr>
        <w:pStyle w:val="Bibliography"/>
        <w:jc w:val="both"/>
        <w:rPr>
          <w:color w:val="000000"/>
        </w:rPr>
      </w:pPr>
      <w:r w:rsidRPr="009D3C84">
        <w:rPr>
          <w:color w:val="000000"/>
        </w:rPr>
        <w:t>22.</w:t>
      </w:r>
      <w:r w:rsidRPr="009D3C84">
        <w:rPr>
          <w:color w:val="000000"/>
        </w:rPr>
        <w:tab/>
        <w:t xml:space="preserve">Schuijs, M. J. </w:t>
      </w:r>
      <w:r w:rsidRPr="009D3C84">
        <w:rPr>
          <w:i/>
          <w:iCs/>
          <w:color w:val="000000"/>
        </w:rPr>
        <w:t>et al.</w:t>
      </w:r>
      <w:r w:rsidRPr="009D3C84">
        <w:rPr>
          <w:color w:val="000000"/>
        </w:rPr>
        <w:t xml:space="preserve"> Farm dust and endotoxin protect against allergy through A20 induction in lung epithelial cells. </w:t>
      </w:r>
      <w:r w:rsidRPr="009D3C84">
        <w:rPr>
          <w:i/>
          <w:iCs/>
          <w:color w:val="000000"/>
        </w:rPr>
        <w:t>Science</w:t>
      </w:r>
      <w:r w:rsidRPr="009D3C84">
        <w:rPr>
          <w:color w:val="000000"/>
        </w:rPr>
        <w:t xml:space="preserve"> </w:t>
      </w:r>
      <w:r w:rsidRPr="009D3C84">
        <w:rPr>
          <w:b/>
          <w:bCs/>
          <w:color w:val="000000"/>
        </w:rPr>
        <w:t>349</w:t>
      </w:r>
      <w:r w:rsidRPr="009D3C84">
        <w:rPr>
          <w:color w:val="000000"/>
        </w:rPr>
        <w:t>, 1106–10 (2015).</w:t>
      </w:r>
    </w:p>
    <w:p w14:paraId="0781F25E" w14:textId="77777777" w:rsidR="009D3C84" w:rsidRPr="009D3C84" w:rsidRDefault="009D3C84" w:rsidP="009D3C84">
      <w:pPr>
        <w:pStyle w:val="Bibliography"/>
        <w:jc w:val="both"/>
        <w:rPr>
          <w:color w:val="000000"/>
        </w:rPr>
      </w:pPr>
      <w:r w:rsidRPr="009D3C84">
        <w:rPr>
          <w:color w:val="000000"/>
        </w:rPr>
        <w:t>23.</w:t>
      </w:r>
      <w:r w:rsidRPr="009D3C84">
        <w:rPr>
          <w:color w:val="000000"/>
        </w:rPr>
        <w:tab/>
        <w:t xml:space="preserve">Remijsen, Q. </w:t>
      </w:r>
      <w:r w:rsidRPr="009D3C84">
        <w:rPr>
          <w:i/>
          <w:iCs/>
          <w:color w:val="000000"/>
        </w:rPr>
        <w:t>et al.</w:t>
      </w:r>
      <w:r w:rsidRPr="009D3C84">
        <w:rPr>
          <w:color w:val="000000"/>
        </w:rPr>
        <w:t xml:space="preserve"> Neutrophil extracellular trap cell death requires both autophagy and superoxide generation. </w:t>
      </w:r>
      <w:r w:rsidRPr="009D3C84">
        <w:rPr>
          <w:i/>
          <w:iCs/>
          <w:color w:val="000000"/>
        </w:rPr>
        <w:t>Cell Res</w:t>
      </w:r>
      <w:r w:rsidRPr="009D3C84">
        <w:rPr>
          <w:color w:val="000000"/>
        </w:rPr>
        <w:t xml:space="preserve"> </w:t>
      </w:r>
      <w:r w:rsidRPr="009D3C84">
        <w:rPr>
          <w:b/>
          <w:bCs/>
          <w:color w:val="000000"/>
        </w:rPr>
        <w:t>21</w:t>
      </w:r>
      <w:r w:rsidRPr="009D3C84">
        <w:rPr>
          <w:color w:val="000000"/>
        </w:rPr>
        <w:t>, 290–304 (2011).</w:t>
      </w:r>
    </w:p>
    <w:p w14:paraId="1F3BC768" w14:textId="77777777" w:rsidR="009D3C84" w:rsidRPr="009D3C84" w:rsidRDefault="009D3C84" w:rsidP="009D3C84">
      <w:pPr>
        <w:pStyle w:val="Bibliography"/>
        <w:jc w:val="both"/>
        <w:rPr>
          <w:color w:val="000000"/>
        </w:rPr>
      </w:pPr>
      <w:r w:rsidRPr="009D3C84">
        <w:rPr>
          <w:color w:val="000000"/>
        </w:rPr>
        <w:t>24.</w:t>
      </w:r>
      <w:r w:rsidRPr="009D3C84">
        <w:rPr>
          <w:color w:val="000000"/>
        </w:rPr>
        <w:tab/>
        <w:t xml:space="preserve">Adrover, J. M., Nicolas-Avila, J. A. &amp; Hidalgo, A. Aging: A Temporal Dimension for Neutrophils. </w:t>
      </w:r>
      <w:r w:rsidRPr="009D3C84">
        <w:rPr>
          <w:i/>
          <w:iCs/>
          <w:color w:val="000000"/>
        </w:rPr>
        <w:t>Trends Immunol</w:t>
      </w:r>
      <w:r w:rsidRPr="009D3C84">
        <w:rPr>
          <w:color w:val="000000"/>
        </w:rPr>
        <w:t xml:space="preserve"> </w:t>
      </w:r>
      <w:r w:rsidRPr="009D3C84">
        <w:rPr>
          <w:b/>
          <w:bCs/>
          <w:color w:val="000000"/>
        </w:rPr>
        <w:t>37</w:t>
      </w:r>
      <w:r w:rsidRPr="009D3C84">
        <w:rPr>
          <w:color w:val="000000"/>
        </w:rPr>
        <w:t>, 334–45 (2016).</w:t>
      </w:r>
    </w:p>
    <w:p w14:paraId="535DB0A7" w14:textId="77777777" w:rsidR="009D3C84" w:rsidRPr="009D3C84" w:rsidRDefault="009D3C84" w:rsidP="009D3C84">
      <w:pPr>
        <w:pStyle w:val="Bibliography"/>
        <w:jc w:val="both"/>
        <w:rPr>
          <w:color w:val="000000"/>
        </w:rPr>
      </w:pPr>
      <w:r w:rsidRPr="009D3C84">
        <w:rPr>
          <w:color w:val="000000"/>
        </w:rPr>
        <w:t>25.</w:t>
      </w:r>
      <w:r w:rsidRPr="009D3C84">
        <w:rPr>
          <w:color w:val="000000"/>
        </w:rPr>
        <w:tab/>
        <w:t xml:space="preserve">Casanova-Acebes, M. </w:t>
      </w:r>
      <w:r w:rsidRPr="009D3C84">
        <w:rPr>
          <w:i/>
          <w:iCs/>
          <w:color w:val="000000"/>
        </w:rPr>
        <w:t>et al.</w:t>
      </w:r>
      <w:r w:rsidRPr="009D3C84">
        <w:rPr>
          <w:color w:val="000000"/>
        </w:rPr>
        <w:t xml:space="preserve"> Rhythmic modulation of the hematopoietic niche through neutrophil clearance. </w:t>
      </w:r>
      <w:r w:rsidRPr="009D3C84">
        <w:rPr>
          <w:i/>
          <w:iCs/>
          <w:color w:val="000000"/>
        </w:rPr>
        <w:t>Cell</w:t>
      </w:r>
      <w:r w:rsidRPr="009D3C84">
        <w:rPr>
          <w:color w:val="000000"/>
        </w:rPr>
        <w:t xml:space="preserve"> </w:t>
      </w:r>
      <w:r w:rsidRPr="009D3C84">
        <w:rPr>
          <w:b/>
          <w:bCs/>
          <w:color w:val="000000"/>
        </w:rPr>
        <w:t>153</w:t>
      </w:r>
      <w:r w:rsidRPr="009D3C84">
        <w:rPr>
          <w:color w:val="000000"/>
        </w:rPr>
        <w:t>, 1025–35 (2013).</w:t>
      </w:r>
    </w:p>
    <w:p w14:paraId="4C4EE8A2" w14:textId="77777777" w:rsidR="009D3C84" w:rsidRPr="009D3C84" w:rsidRDefault="009D3C84" w:rsidP="009D3C84">
      <w:pPr>
        <w:pStyle w:val="Bibliography"/>
        <w:jc w:val="both"/>
        <w:rPr>
          <w:color w:val="000000"/>
        </w:rPr>
      </w:pPr>
      <w:r w:rsidRPr="009D3C84">
        <w:rPr>
          <w:color w:val="000000"/>
        </w:rPr>
        <w:lastRenderedPageBreak/>
        <w:t>26.</w:t>
      </w:r>
      <w:r w:rsidRPr="009D3C84">
        <w:rPr>
          <w:color w:val="000000"/>
        </w:rPr>
        <w:tab/>
        <w:t xml:space="preserve">Dwyer, M. P. </w:t>
      </w:r>
      <w:r w:rsidRPr="009D3C84">
        <w:rPr>
          <w:i/>
          <w:iCs/>
          <w:color w:val="000000"/>
        </w:rPr>
        <w:t>et al.</w:t>
      </w:r>
      <w:r w:rsidRPr="009D3C84">
        <w:rPr>
          <w:color w:val="000000"/>
        </w:rPr>
        <w:t xml:space="preserve"> Discovery of 2-hydroxy-N,N-dimethyl-3-{2-[[(R)-1-(5- methylfuran-2-yl)propyl]amino]-3,4-dioxocyclobut-1-enylamino}benzamide (SCH 527123): a potent, orally bioavailable CXCR2/CXCR1 receptor antagonist. </w:t>
      </w:r>
      <w:r w:rsidRPr="009D3C84">
        <w:rPr>
          <w:i/>
          <w:iCs/>
          <w:color w:val="000000"/>
        </w:rPr>
        <w:t>J Med Chem</w:t>
      </w:r>
      <w:r w:rsidRPr="009D3C84">
        <w:rPr>
          <w:color w:val="000000"/>
        </w:rPr>
        <w:t xml:space="preserve"> </w:t>
      </w:r>
      <w:r w:rsidRPr="009D3C84">
        <w:rPr>
          <w:b/>
          <w:bCs/>
          <w:color w:val="000000"/>
        </w:rPr>
        <w:t>49</w:t>
      </w:r>
      <w:r w:rsidRPr="009D3C84">
        <w:rPr>
          <w:color w:val="000000"/>
        </w:rPr>
        <w:t>, 7603–6 (2006).</w:t>
      </w:r>
    </w:p>
    <w:p w14:paraId="0A3F7342" w14:textId="77777777" w:rsidR="009D3C84" w:rsidRPr="009D3C84" w:rsidRDefault="009D3C84" w:rsidP="009D3C84">
      <w:pPr>
        <w:pStyle w:val="Bibliography"/>
        <w:jc w:val="both"/>
        <w:rPr>
          <w:color w:val="000000"/>
        </w:rPr>
      </w:pPr>
      <w:r w:rsidRPr="009D3C84">
        <w:rPr>
          <w:color w:val="000000"/>
        </w:rPr>
        <w:t>27.</w:t>
      </w:r>
      <w:r w:rsidRPr="009D3C84">
        <w:rPr>
          <w:color w:val="000000"/>
        </w:rPr>
        <w:tab/>
        <w:t xml:space="preserve">Reutershan, J. </w:t>
      </w:r>
      <w:r w:rsidRPr="009D3C84">
        <w:rPr>
          <w:i/>
          <w:iCs/>
          <w:color w:val="000000"/>
        </w:rPr>
        <w:t>et al.</w:t>
      </w:r>
      <w:r w:rsidRPr="009D3C84">
        <w:rPr>
          <w:color w:val="000000"/>
        </w:rPr>
        <w:t xml:space="preserve"> Critical role of endothelial CXCR2 in LPS-induced neutrophil migration into the lung. </w:t>
      </w:r>
      <w:r w:rsidRPr="009D3C84">
        <w:rPr>
          <w:i/>
          <w:iCs/>
          <w:color w:val="000000"/>
        </w:rPr>
        <w:t>J Clin Invest</w:t>
      </w:r>
      <w:r w:rsidRPr="009D3C84">
        <w:rPr>
          <w:color w:val="000000"/>
        </w:rPr>
        <w:t xml:space="preserve"> </w:t>
      </w:r>
      <w:r w:rsidRPr="009D3C84">
        <w:rPr>
          <w:b/>
          <w:bCs/>
          <w:color w:val="000000"/>
        </w:rPr>
        <w:t>116</w:t>
      </w:r>
      <w:r w:rsidRPr="009D3C84">
        <w:rPr>
          <w:color w:val="000000"/>
        </w:rPr>
        <w:t>, 695–702 (2006).</w:t>
      </w:r>
    </w:p>
    <w:p w14:paraId="3F356DBD" w14:textId="77777777" w:rsidR="009D3C84" w:rsidRPr="009D3C84" w:rsidRDefault="009D3C84" w:rsidP="009D3C84">
      <w:pPr>
        <w:pStyle w:val="Bibliography"/>
        <w:jc w:val="both"/>
        <w:rPr>
          <w:color w:val="000000"/>
        </w:rPr>
      </w:pPr>
      <w:r w:rsidRPr="009D3C84">
        <w:rPr>
          <w:color w:val="000000"/>
        </w:rPr>
        <w:t>28.</w:t>
      </w:r>
      <w:r w:rsidRPr="009D3C84">
        <w:rPr>
          <w:color w:val="000000"/>
        </w:rPr>
        <w:tab/>
        <w:t xml:space="preserve">Cools-Lartigue, J. </w:t>
      </w:r>
      <w:r w:rsidRPr="009D3C84">
        <w:rPr>
          <w:i/>
          <w:iCs/>
          <w:color w:val="000000"/>
        </w:rPr>
        <w:t>et al.</w:t>
      </w:r>
      <w:r w:rsidRPr="009D3C84">
        <w:rPr>
          <w:color w:val="000000"/>
        </w:rPr>
        <w:t xml:space="preserve"> Neutrophil extracellular traps sequester circulating tumor cells and promote metastasis. </w:t>
      </w:r>
      <w:r w:rsidRPr="009D3C84">
        <w:rPr>
          <w:i/>
          <w:iCs/>
          <w:color w:val="000000"/>
        </w:rPr>
        <w:t>J Clin Invest</w:t>
      </w:r>
      <w:r w:rsidRPr="009D3C84">
        <w:rPr>
          <w:color w:val="000000"/>
        </w:rPr>
        <w:t xml:space="preserve"> (2013). doi:10.1172/JCI67484</w:t>
      </w:r>
    </w:p>
    <w:p w14:paraId="7FBFBF6D" w14:textId="77777777" w:rsidR="009D3C84" w:rsidRPr="009D3C84" w:rsidRDefault="009D3C84" w:rsidP="009D3C84">
      <w:pPr>
        <w:pStyle w:val="Bibliography"/>
        <w:jc w:val="both"/>
        <w:rPr>
          <w:color w:val="000000"/>
        </w:rPr>
      </w:pPr>
      <w:r w:rsidRPr="009D3C84">
        <w:rPr>
          <w:color w:val="000000"/>
        </w:rPr>
        <w:t>29.</w:t>
      </w:r>
      <w:r w:rsidRPr="009D3C84">
        <w:rPr>
          <w:color w:val="000000"/>
        </w:rPr>
        <w:tab/>
        <w:t xml:space="preserve">Wang, Y. </w:t>
      </w:r>
      <w:r w:rsidRPr="009D3C84">
        <w:rPr>
          <w:i/>
          <w:iCs/>
          <w:color w:val="000000"/>
        </w:rPr>
        <w:t>et al.</w:t>
      </w:r>
      <w:r w:rsidRPr="009D3C84">
        <w:rPr>
          <w:color w:val="000000"/>
        </w:rPr>
        <w:t xml:space="preserve"> Histone hypercitrullination mediates chromatin decondensation and neutrophil extracellular trap formation. </w:t>
      </w:r>
      <w:r w:rsidRPr="009D3C84">
        <w:rPr>
          <w:i/>
          <w:iCs/>
          <w:color w:val="000000"/>
        </w:rPr>
        <w:t>J Cell Biol</w:t>
      </w:r>
      <w:r w:rsidRPr="009D3C84">
        <w:rPr>
          <w:color w:val="000000"/>
        </w:rPr>
        <w:t xml:space="preserve"> </w:t>
      </w:r>
      <w:r w:rsidRPr="009D3C84">
        <w:rPr>
          <w:b/>
          <w:bCs/>
          <w:color w:val="000000"/>
        </w:rPr>
        <w:t>184</w:t>
      </w:r>
      <w:r w:rsidRPr="009D3C84">
        <w:rPr>
          <w:color w:val="000000"/>
        </w:rPr>
        <w:t>, 205–13 (2009).</w:t>
      </w:r>
    </w:p>
    <w:p w14:paraId="7A1FBBA5" w14:textId="77777777" w:rsidR="009D3C84" w:rsidRPr="009D3C84" w:rsidRDefault="009D3C84" w:rsidP="009D3C84">
      <w:pPr>
        <w:pStyle w:val="Bibliography"/>
        <w:jc w:val="both"/>
        <w:rPr>
          <w:color w:val="000000"/>
        </w:rPr>
      </w:pPr>
      <w:r w:rsidRPr="009D3C84">
        <w:rPr>
          <w:color w:val="000000"/>
        </w:rPr>
        <w:t>30.</w:t>
      </w:r>
      <w:r w:rsidRPr="009D3C84">
        <w:rPr>
          <w:color w:val="000000"/>
        </w:rPr>
        <w:tab/>
        <w:t xml:space="preserve">Mesnil, C. </w:t>
      </w:r>
      <w:r w:rsidRPr="009D3C84">
        <w:rPr>
          <w:i/>
          <w:iCs/>
          <w:color w:val="000000"/>
        </w:rPr>
        <w:t>et al.</w:t>
      </w:r>
      <w:r w:rsidRPr="009D3C84">
        <w:rPr>
          <w:color w:val="000000"/>
        </w:rPr>
        <w:t xml:space="preserve"> Resident CD11b(+)Ly6C(-) lung dendritic cells are responsible for allergic airway sensitization to house dust mite in mice. </w:t>
      </w:r>
      <w:r w:rsidRPr="009D3C84">
        <w:rPr>
          <w:i/>
          <w:iCs/>
          <w:color w:val="000000"/>
        </w:rPr>
        <w:t>PloS one</w:t>
      </w:r>
      <w:r w:rsidRPr="009D3C84">
        <w:rPr>
          <w:color w:val="000000"/>
        </w:rPr>
        <w:t xml:space="preserve"> </w:t>
      </w:r>
      <w:r w:rsidRPr="009D3C84">
        <w:rPr>
          <w:b/>
          <w:bCs/>
          <w:color w:val="000000"/>
        </w:rPr>
        <w:t>7</w:t>
      </w:r>
      <w:r w:rsidRPr="009D3C84">
        <w:rPr>
          <w:color w:val="000000"/>
        </w:rPr>
        <w:t>, e53242 (2012).</w:t>
      </w:r>
    </w:p>
    <w:p w14:paraId="2E6E9D4E" w14:textId="77777777" w:rsidR="009D3C84" w:rsidRPr="009D3C84" w:rsidRDefault="009D3C84" w:rsidP="009D3C84">
      <w:pPr>
        <w:pStyle w:val="Bibliography"/>
        <w:jc w:val="both"/>
        <w:rPr>
          <w:color w:val="000000"/>
        </w:rPr>
      </w:pPr>
      <w:r w:rsidRPr="009D3C84">
        <w:rPr>
          <w:color w:val="000000"/>
        </w:rPr>
        <w:t>31.</w:t>
      </w:r>
      <w:r w:rsidRPr="009D3C84">
        <w:rPr>
          <w:color w:val="000000"/>
        </w:rPr>
        <w:tab/>
        <w:t xml:space="preserve">Plantinga, M. </w:t>
      </w:r>
      <w:r w:rsidRPr="009D3C84">
        <w:rPr>
          <w:i/>
          <w:iCs/>
          <w:color w:val="000000"/>
        </w:rPr>
        <w:t>et al.</w:t>
      </w:r>
      <w:r w:rsidRPr="009D3C84">
        <w:rPr>
          <w:color w:val="000000"/>
        </w:rPr>
        <w:t xml:space="preserve"> Conventional and monocyte-derived CD11b(+) dendritic cells initiate and maintain T helper 2 cell-mediated immunity to house dust mite allergen. </w:t>
      </w:r>
      <w:r w:rsidRPr="009D3C84">
        <w:rPr>
          <w:i/>
          <w:iCs/>
          <w:color w:val="000000"/>
        </w:rPr>
        <w:t>Immunity</w:t>
      </w:r>
      <w:r w:rsidRPr="009D3C84">
        <w:rPr>
          <w:color w:val="000000"/>
        </w:rPr>
        <w:t xml:space="preserve"> </w:t>
      </w:r>
      <w:r w:rsidRPr="009D3C84">
        <w:rPr>
          <w:b/>
          <w:bCs/>
          <w:color w:val="000000"/>
        </w:rPr>
        <w:t>38</w:t>
      </w:r>
      <w:r w:rsidRPr="009D3C84">
        <w:rPr>
          <w:color w:val="000000"/>
        </w:rPr>
        <w:t>, 322–35 (2013).</w:t>
      </w:r>
    </w:p>
    <w:p w14:paraId="6495969F" w14:textId="77777777" w:rsidR="009D3C84" w:rsidRPr="009D3C84" w:rsidRDefault="009D3C84" w:rsidP="009D3C84">
      <w:pPr>
        <w:pStyle w:val="Bibliography"/>
        <w:jc w:val="both"/>
        <w:rPr>
          <w:color w:val="000000"/>
        </w:rPr>
      </w:pPr>
      <w:r w:rsidRPr="009D3C84">
        <w:rPr>
          <w:color w:val="000000"/>
        </w:rPr>
        <w:t>32.</w:t>
      </w:r>
      <w:r w:rsidRPr="009D3C84">
        <w:rPr>
          <w:color w:val="000000"/>
        </w:rPr>
        <w:tab/>
        <w:t xml:space="preserve">Marichal, T. </w:t>
      </w:r>
      <w:r w:rsidRPr="009D3C84">
        <w:rPr>
          <w:i/>
          <w:iCs/>
          <w:color w:val="000000"/>
        </w:rPr>
        <w:t>et al.</w:t>
      </w:r>
      <w:r w:rsidRPr="009D3C84">
        <w:rPr>
          <w:color w:val="000000"/>
        </w:rPr>
        <w:t xml:space="preserve"> Interferon response factor 3 is essential for house dust mite-induced airway allergy. </w:t>
      </w:r>
      <w:r w:rsidRPr="009D3C84">
        <w:rPr>
          <w:i/>
          <w:iCs/>
          <w:color w:val="000000"/>
        </w:rPr>
        <w:t>The Journal of allergy and clinical immunology</w:t>
      </w:r>
      <w:r w:rsidRPr="009D3C84">
        <w:rPr>
          <w:color w:val="000000"/>
        </w:rPr>
        <w:t xml:space="preserve"> </w:t>
      </w:r>
      <w:r w:rsidRPr="009D3C84">
        <w:rPr>
          <w:b/>
          <w:bCs/>
          <w:color w:val="000000"/>
        </w:rPr>
        <w:t>126</w:t>
      </w:r>
      <w:r w:rsidRPr="009D3C84">
        <w:rPr>
          <w:color w:val="000000"/>
        </w:rPr>
        <w:t>, 836-844 e13 (2010).</w:t>
      </w:r>
    </w:p>
    <w:p w14:paraId="59C03112" w14:textId="77777777" w:rsidR="009D3C84" w:rsidRPr="009D3C84" w:rsidRDefault="009D3C84" w:rsidP="009D3C84">
      <w:pPr>
        <w:pStyle w:val="Bibliography"/>
        <w:jc w:val="both"/>
        <w:rPr>
          <w:color w:val="000000"/>
        </w:rPr>
      </w:pPr>
      <w:r w:rsidRPr="009D3C84">
        <w:rPr>
          <w:color w:val="000000"/>
        </w:rPr>
        <w:t>33.</w:t>
      </w:r>
      <w:r w:rsidRPr="009D3C84">
        <w:rPr>
          <w:color w:val="000000"/>
        </w:rPr>
        <w:tab/>
        <w:t xml:space="preserve">Larché, M. </w:t>
      </w:r>
      <w:r w:rsidRPr="009D3C84">
        <w:rPr>
          <w:i/>
          <w:iCs/>
          <w:color w:val="000000"/>
        </w:rPr>
        <w:t>et al.</w:t>
      </w:r>
      <w:r w:rsidRPr="009D3C84">
        <w:rPr>
          <w:color w:val="000000"/>
        </w:rPr>
        <w:t xml:space="preserve"> Costimulation through CD86 is involved in airway antigen-presenting cell and T cell responses to allergen in atopic asthmatics. </w:t>
      </w:r>
      <w:r w:rsidRPr="009D3C84">
        <w:rPr>
          <w:i/>
          <w:iCs/>
          <w:color w:val="000000"/>
        </w:rPr>
        <w:t>J. Immunol.</w:t>
      </w:r>
      <w:r w:rsidRPr="009D3C84">
        <w:rPr>
          <w:color w:val="000000"/>
        </w:rPr>
        <w:t xml:space="preserve"> </w:t>
      </w:r>
      <w:r w:rsidRPr="009D3C84">
        <w:rPr>
          <w:b/>
          <w:bCs/>
          <w:color w:val="000000"/>
        </w:rPr>
        <w:t>161</w:t>
      </w:r>
      <w:r w:rsidRPr="009D3C84">
        <w:rPr>
          <w:color w:val="000000"/>
        </w:rPr>
        <w:t>, 6375–6382 (1998).</w:t>
      </w:r>
    </w:p>
    <w:p w14:paraId="3D275B2D" w14:textId="77777777" w:rsidR="009D3C84" w:rsidRPr="009D3C84" w:rsidRDefault="009D3C84" w:rsidP="009D3C84">
      <w:pPr>
        <w:pStyle w:val="Bibliography"/>
        <w:jc w:val="both"/>
        <w:rPr>
          <w:color w:val="000000"/>
        </w:rPr>
      </w:pPr>
      <w:r w:rsidRPr="009D3C84">
        <w:rPr>
          <w:color w:val="000000"/>
        </w:rPr>
        <w:t>34.</w:t>
      </w:r>
      <w:r w:rsidRPr="009D3C84">
        <w:rPr>
          <w:color w:val="000000"/>
        </w:rPr>
        <w:tab/>
        <w:t xml:space="preserve">Janss, T. </w:t>
      </w:r>
      <w:r w:rsidRPr="009D3C84">
        <w:rPr>
          <w:i/>
          <w:iCs/>
          <w:color w:val="000000"/>
        </w:rPr>
        <w:t>et al.</w:t>
      </w:r>
      <w:r w:rsidRPr="009D3C84">
        <w:rPr>
          <w:color w:val="000000"/>
        </w:rPr>
        <w:t xml:space="preserve"> Interferon response factor-3 promotes the pro-Th2 activity of mouse lung CD11b+ conventional dendritic cells in response to house dust mite allergens. </w:t>
      </w:r>
      <w:r w:rsidRPr="009D3C84">
        <w:rPr>
          <w:i/>
          <w:iCs/>
          <w:color w:val="000000"/>
        </w:rPr>
        <w:t>Eur J Immunol</w:t>
      </w:r>
      <w:r w:rsidRPr="009D3C84">
        <w:rPr>
          <w:color w:val="000000"/>
        </w:rPr>
        <w:t xml:space="preserve"> </w:t>
      </w:r>
      <w:r w:rsidRPr="009D3C84">
        <w:rPr>
          <w:b/>
          <w:bCs/>
          <w:color w:val="000000"/>
        </w:rPr>
        <w:t>46</w:t>
      </w:r>
      <w:r w:rsidRPr="009D3C84">
        <w:rPr>
          <w:color w:val="000000"/>
        </w:rPr>
        <w:t>, 2614–2628 (2016).</w:t>
      </w:r>
    </w:p>
    <w:p w14:paraId="29E1ACCF" w14:textId="77777777" w:rsidR="009D3C84" w:rsidRPr="009D3C84" w:rsidRDefault="009D3C84" w:rsidP="009D3C84">
      <w:pPr>
        <w:pStyle w:val="Bibliography"/>
        <w:jc w:val="both"/>
        <w:rPr>
          <w:color w:val="000000"/>
        </w:rPr>
      </w:pPr>
      <w:r w:rsidRPr="003D08A9">
        <w:rPr>
          <w:color w:val="000000"/>
        </w:rPr>
        <w:lastRenderedPageBreak/>
        <w:t>35.</w:t>
      </w:r>
      <w:r w:rsidRPr="003D08A9">
        <w:rPr>
          <w:color w:val="000000"/>
        </w:rPr>
        <w:tab/>
        <w:t xml:space="preserve">Al-Garawi, A. A. </w:t>
      </w:r>
      <w:r w:rsidRPr="003D08A9">
        <w:rPr>
          <w:i/>
          <w:iCs/>
          <w:color w:val="000000"/>
        </w:rPr>
        <w:t>et al.</w:t>
      </w:r>
      <w:r w:rsidRPr="003D08A9">
        <w:rPr>
          <w:color w:val="000000"/>
        </w:rPr>
        <w:t xml:space="preserve"> </w:t>
      </w:r>
      <w:r w:rsidRPr="009D3C84">
        <w:rPr>
          <w:color w:val="000000"/>
        </w:rPr>
        <w:t xml:space="preserve">Acute, but not resolved, influenza A infection enhances susceptibility to house dust mite-induced allergic disease. </w:t>
      </w:r>
      <w:r w:rsidRPr="009D3C84">
        <w:rPr>
          <w:i/>
          <w:iCs/>
          <w:color w:val="000000"/>
        </w:rPr>
        <w:t>J Immunol</w:t>
      </w:r>
      <w:r w:rsidRPr="009D3C84">
        <w:rPr>
          <w:color w:val="000000"/>
        </w:rPr>
        <w:t xml:space="preserve"> </w:t>
      </w:r>
      <w:r w:rsidRPr="009D3C84">
        <w:rPr>
          <w:b/>
          <w:bCs/>
          <w:color w:val="000000"/>
        </w:rPr>
        <w:t>182</w:t>
      </w:r>
      <w:r w:rsidRPr="009D3C84">
        <w:rPr>
          <w:color w:val="000000"/>
        </w:rPr>
        <w:t>, 3095–104 (2009).</w:t>
      </w:r>
    </w:p>
    <w:p w14:paraId="51AF4469" w14:textId="77777777" w:rsidR="009D3C84" w:rsidRPr="009D3C84" w:rsidRDefault="009D3C84" w:rsidP="009D3C84">
      <w:pPr>
        <w:pStyle w:val="Bibliography"/>
        <w:jc w:val="both"/>
        <w:rPr>
          <w:color w:val="000000"/>
        </w:rPr>
      </w:pPr>
      <w:r w:rsidRPr="009D3C84">
        <w:rPr>
          <w:color w:val="000000"/>
        </w:rPr>
        <w:t>36.</w:t>
      </w:r>
      <w:r w:rsidRPr="009D3C84">
        <w:rPr>
          <w:color w:val="000000"/>
        </w:rPr>
        <w:tab/>
        <w:t xml:space="preserve">Hollingsworth, J. W. </w:t>
      </w:r>
      <w:r w:rsidRPr="009D3C84">
        <w:rPr>
          <w:i/>
          <w:iCs/>
          <w:color w:val="000000"/>
        </w:rPr>
        <w:t>et al.</w:t>
      </w:r>
      <w:r w:rsidRPr="009D3C84">
        <w:rPr>
          <w:color w:val="000000"/>
        </w:rPr>
        <w:t xml:space="preserve"> Ozone activates pulmonary dendritic cells and promotes allergic sensitization through a Toll-like receptor 4-dependent mechanism. </w:t>
      </w:r>
      <w:r w:rsidRPr="009D3C84">
        <w:rPr>
          <w:i/>
          <w:iCs/>
          <w:color w:val="000000"/>
        </w:rPr>
        <w:t>J Allergy Clin Immunol</w:t>
      </w:r>
      <w:r w:rsidRPr="009D3C84">
        <w:rPr>
          <w:color w:val="000000"/>
        </w:rPr>
        <w:t xml:space="preserve"> </w:t>
      </w:r>
      <w:r w:rsidRPr="009D3C84">
        <w:rPr>
          <w:b/>
          <w:bCs/>
          <w:color w:val="000000"/>
        </w:rPr>
        <w:t>125</w:t>
      </w:r>
      <w:r w:rsidRPr="009D3C84">
        <w:rPr>
          <w:color w:val="000000"/>
        </w:rPr>
        <w:t>, 1167–70 (2010).</w:t>
      </w:r>
    </w:p>
    <w:p w14:paraId="4BE0475C" w14:textId="77777777" w:rsidR="009D3C84" w:rsidRPr="009D3C84" w:rsidRDefault="009D3C84" w:rsidP="009D3C84">
      <w:pPr>
        <w:pStyle w:val="Bibliography"/>
        <w:jc w:val="both"/>
        <w:rPr>
          <w:color w:val="000000"/>
        </w:rPr>
      </w:pPr>
      <w:r w:rsidRPr="009D3C84">
        <w:rPr>
          <w:color w:val="000000"/>
        </w:rPr>
        <w:t>37.</w:t>
      </w:r>
      <w:r w:rsidRPr="009D3C84">
        <w:rPr>
          <w:color w:val="000000"/>
        </w:rPr>
        <w:tab/>
        <w:t xml:space="preserve">Stein, M. M. </w:t>
      </w:r>
      <w:r w:rsidRPr="009D3C84">
        <w:rPr>
          <w:i/>
          <w:iCs/>
          <w:color w:val="000000"/>
        </w:rPr>
        <w:t>et al.</w:t>
      </w:r>
      <w:r w:rsidRPr="009D3C84">
        <w:rPr>
          <w:color w:val="000000"/>
        </w:rPr>
        <w:t xml:space="preserve"> Innate Immunity and Asthma Risk in Amish and Hutterite Farm Children. </w:t>
      </w:r>
      <w:r w:rsidRPr="009D3C84">
        <w:rPr>
          <w:i/>
          <w:iCs/>
          <w:color w:val="000000"/>
        </w:rPr>
        <w:t>N Engl J Med</w:t>
      </w:r>
      <w:r w:rsidRPr="009D3C84">
        <w:rPr>
          <w:color w:val="000000"/>
        </w:rPr>
        <w:t xml:space="preserve"> </w:t>
      </w:r>
      <w:r w:rsidRPr="009D3C84">
        <w:rPr>
          <w:b/>
          <w:bCs/>
          <w:color w:val="000000"/>
        </w:rPr>
        <w:t>375</w:t>
      </w:r>
      <w:r w:rsidRPr="009D3C84">
        <w:rPr>
          <w:color w:val="000000"/>
        </w:rPr>
        <w:t>, 411–421 (2016).</w:t>
      </w:r>
    </w:p>
    <w:p w14:paraId="761E7EBE" w14:textId="77777777" w:rsidR="009D3C84" w:rsidRPr="009D3C84" w:rsidRDefault="009D3C84" w:rsidP="009D3C84">
      <w:pPr>
        <w:pStyle w:val="Bibliography"/>
        <w:jc w:val="both"/>
        <w:rPr>
          <w:color w:val="000000"/>
        </w:rPr>
      </w:pPr>
      <w:r w:rsidRPr="009D3C84">
        <w:rPr>
          <w:color w:val="000000"/>
        </w:rPr>
        <w:t>38.</w:t>
      </w:r>
      <w:r w:rsidRPr="009D3C84">
        <w:rPr>
          <w:color w:val="000000"/>
        </w:rPr>
        <w:tab/>
        <w:t xml:space="preserve">Roan, F., Obata-Ninomiya, K. &amp; Ziegler, S. F. Epithelial cell-derived cytokines: more than just signaling the alarm. </w:t>
      </w:r>
      <w:r w:rsidRPr="009D3C84">
        <w:rPr>
          <w:i/>
          <w:iCs/>
          <w:color w:val="000000"/>
        </w:rPr>
        <w:t>J. Clin. Invest.</w:t>
      </w:r>
      <w:r w:rsidRPr="009D3C84">
        <w:rPr>
          <w:color w:val="000000"/>
        </w:rPr>
        <w:t xml:space="preserve"> </w:t>
      </w:r>
      <w:r w:rsidRPr="009D3C84">
        <w:rPr>
          <w:b/>
          <w:bCs/>
          <w:color w:val="000000"/>
        </w:rPr>
        <w:t>129</w:t>
      </w:r>
      <w:r w:rsidRPr="009D3C84">
        <w:rPr>
          <w:color w:val="000000"/>
        </w:rPr>
        <w:t>, 1441–1451 (2019).</w:t>
      </w:r>
    </w:p>
    <w:p w14:paraId="0AF13590" w14:textId="77777777" w:rsidR="009D3C84" w:rsidRPr="009D3C84" w:rsidRDefault="009D3C84" w:rsidP="009D3C84">
      <w:pPr>
        <w:pStyle w:val="Bibliography"/>
        <w:jc w:val="both"/>
        <w:rPr>
          <w:color w:val="000000"/>
        </w:rPr>
      </w:pPr>
      <w:r w:rsidRPr="009D3C84">
        <w:rPr>
          <w:color w:val="000000"/>
        </w:rPr>
        <w:t>39.</w:t>
      </w:r>
      <w:r w:rsidRPr="009D3C84">
        <w:rPr>
          <w:color w:val="000000"/>
        </w:rPr>
        <w:tab/>
        <w:t xml:space="preserve">El-Brolosy, M. A. </w:t>
      </w:r>
      <w:r w:rsidRPr="009D3C84">
        <w:rPr>
          <w:i/>
          <w:iCs/>
          <w:color w:val="000000"/>
        </w:rPr>
        <w:t>et al.</w:t>
      </w:r>
      <w:r w:rsidRPr="009D3C84">
        <w:rPr>
          <w:color w:val="000000"/>
        </w:rPr>
        <w:t xml:space="preserve"> Genetic compensation triggered by mutant mRNA degradation. </w:t>
      </w:r>
      <w:r w:rsidRPr="009D3C84">
        <w:rPr>
          <w:i/>
          <w:iCs/>
          <w:color w:val="000000"/>
        </w:rPr>
        <w:t>Nature</w:t>
      </w:r>
      <w:r w:rsidRPr="009D3C84">
        <w:rPr>
          <w:color w:val="000000"/>
        </w:rPr>
        <w:t xml:space="preserve"> </w:t>
      </w:r>
      <w:r w:rsidRPr="009D3C84">
        <w:rPr>
          <w:b/>
          <w:bCs/>
          <w:color w:val="000000"/>
        </w:rPr>
        <w:t>568</w:t>
      </w:r>
      <w:r w:rsidRPr="009D3C84">
        <w:rPr>
          <w:color w:val="000000"/>
        </w:rPr>
        <w:t>, 193–197 (2019).</w:t>
      </w:r>
    </w:p>
    <w:p w14:paraId="62A09693" w14:textId="77777777" w:rsidR="009D3C84" w:rsidRPr="009D3C84" w:rsidRDefault="009D3C84" w:rsidP="009D3C84">
      <w:pPr>
        <w:pStyle w:val="Bibliography"/>
        <w:jc w:val="both"/>
        <w:rPr>
          <w:color w:val="000000"/>
        </w:rPr>
      </w:pPr>
      <w:r w:rsidRPr="009D3C84">
        <w:rPr>
          <w:color w:val="000000"/>
        </w:rPr>
        <w:t>40.</w:t>
      </w:r>
      <w:r w:rsidRPr="009D3C84">
        <w:rPr>
          <w:color w:val="000000"/>
        </w:rPr>
        <w:tab/>
        <w:t xml:space="preserve">Barrientos, L. </w:t>
      </w:r>
      <w:r w:rsidRPr="009D3C84">
        <w:rPr>
          <w:i/>
          <w:iCs/>
          <w:color w:val="000000"/>
        </w:rPr>
        <w:t>et al.</w:t>
      </w:r>
      <w:r w:rsidRPr="009D3C84">
        <w:rPr>
          <w:color w:val="000000"/>
        </w:rPr>
        <w:t xml:space="preserve"> Neutrophil extracellular traps downregulate lipopolysaccharide-induced activation of monocyte-derived dendritic cells. </w:t>
      </w:r>
      <w:r w:rsidRPr="009D3C84">
        <w:rPr>
          <w:i/>
          <w:iCs/>
          <w:color w:val="000000"/>
        </w:rPr>
        <w:t>J. Immunol.</w:t>
      </w:r>
      <w:r w:rsidRPr="009D3C84">
        <w:rPr>
          <w:color w:val="000000"/>
        </w:rPr>
        <w:t xml:space="preserve"> </w:t>
      </w:r>
      <w:r w:rsidRPr="009D3C84">
        <w:rPr>
          <w:b/>
          <w:bCs/>
          <w:color w:val="000000"/>
        </w:rPr>
        <w:t>193</w:t>
      </w:r>
      <w:r w:rsidRPr="009D3C84">
        <w:rPr>
          <w:color w:val="000000"/>
        </w:rPr>
        <w:t>, 5689–5698 (2014).</w:t>
      </w:r>
    </w:p>
    <w:p w14:paraId="45BD6742" w14:textId="77777777" w:rsidR="009D3C84" w:rsidRPr="009D3C84" w:rsidRDefault="009D3C84" w:rsidP="009D3C84">
      <w:pPr>
        <w:pStyle w:val="Bibliography"/>
        <w:jc w:val="both"/>
        <w:rPr>
          <w:color w:val="000000"/>
        </w:rPr>
      </w:pPr>
      <w:r w:rsidRPr="009D3C84">
        <w:rPr>
          <w:color w:val="000000"/>
        </w:rPr>
        <w:t>41.</w:t>
      </w:r>
      <w:r w:rsidRPr="009D3C84">
        <w:rPr>
          <w:color w:val="000000"/>
        </w:rPr>
        <w:tab/>
        <w:t xml:space="preserve">Marichal, T. </w:t>
      </w:r>
      <w:r w:rsidRPr="009D3C84">
        <w:rPr>
          <w:i/>
          <w:iCs/>
          <w:color w:val="000000"/>
        </w:rPr>
        <w:t>et al.</w:t>
      </w:r>
      <w:r w:rsidRPr="009D3C84">
        <w:rPr>
          <w:color w:val="000000"/>
        </w:rPr>
        <w:t xml:space="preserve"> DNA released from dying host cells mediates aluminum adjuvant activity. </w:t>
      </w:r>
      <w:r w:rsidRPr="009D3C84">
        <w:rPr>
          <w:i/>
          <w:iCs/>
          <w:color w:val="000000"/>
        </w:rPr>
        <w:t>Nature medicine</w:t>
      </w:r>
      <w:r w:rsidRPr="009D3C84">
        <w:rPr>
          <w:color w:val="000000"/>
        </w:rPr>
        <w:t xml:space="preserve"> </w:t>
      </w:r>
      <w:r w:rsidRPr="009D3C84">
        <w:rPr>
          <w:b/>
          <w:bCs/>
          <w:color w:val="000000"/>
        </w:rPr>
        <w:t>17</w:t>
      </w:r>
      <w:r w:rsidRPr="009D3C84">
        <w:rPr>
          <w:color w:val="000000"/>
        </w:rPr>
        <w:t>, 996–1002 (2011).</w:t>
      </w:r>
    </w:p>
    <w:p w14:paraId="0E2F315C" w14:textId="77777777" w:rsidR="009D3C84" w:rsidRPr="009D3C84" w:rsidRDefault="009D3C84" w:rsidP="009D3C84">
      <w:pPr>
        <w:pStyle w:val="Bibliography"/>
        <w:jc w:val="both"/>
        <w:rPr>
          <w:color w:val="000000"/>
        </w:rPr>
      </w:pPr>
      <w:r w:rsidRPr="009D3C84">
        <w:rPr>
          <w:color w:val="000000"/>
        </w:rPr>
        <w:t>42.</w:t>
      </w:r>
      <w:r w:rsidRPr="009D3C84">
        <w:rPr>
          <w:color w:val="000000"/>
        </w:rPr>
        <w:tab/>
        <w:t xml:space="preserve">Bonnelykke, K., Vissing, N. H., Sevelsted, A., Johnston, S. L. &amp; Bisgaard, H. Association between respiratory infections in early life and later asthma is independent of virus type. </w:t>
      </w:r>
      <w:r w:rsidRPr="009D3C84">
        <w:rPr>
          <w:i/>
          <w:iCs/>
          <w:color w:val="000000"/>
        </w:rPr>
        <w:t>J Allergy Clin Immunol</w:t>
      </w:r>
      <w:r w:rsidRPr="009D3C84">
        <w:rPr>
          <w:color w:val="000000"/>
        </w:rPr>
        <w:t xml:space="preserve"> </w:t>
      </w:r>
      <w:r w:rsidRPr="009D3C84">
        <w:rPr>
          <w:b/>
          <w:bCs/>
          <w:color w:val="000000"/>
        </w:rPr>
        <w:t>136</w:t>
      </w:r>
      <w:r w:rsidRPr="009D3C84">
        <w:rPr>
          <w:color w:val="000000"/>
        </w:rPr>
        <w:t>, 81-86 e4 (2015).</w:t>
      </w:r>
    </w:p>
    <w:p w14:paraId="4A225DC9" w14:textId="547F36CA" w:rsidR="0067276F" w:rsidRPr="00077349" w:rsidRDefault="00036001" w:rsidP="009D3C84">
      <w:pPr>
        <w:spacing w:line="480" w:lineRule="auto"/>
        <w:ind w:right="-334"/>
        <w:jc w:val="both"/>
        <w:rPr>
          <w:color w:val="000000" w:themeColor="text1"/>
        </w:rPr>
      </w:pPr>
      <w:r>
        <w:rPr>
          <w:b/>
          <w:color w:val="000000" w:themeColor="text1"/>
        </w:rPr>
        <w:fldChar w:fldCharType="end"/>
      </w:r>
      <w:r w:rsidR="0067276F" w:rsidRPr="00077349">
        <w:rPr>
          <w:b/>
          <w:color w:val="000000" w:themeColor="text1"/>
        </w:rPr>
        <w:br w:type="page"/>
      </w:r>
    </w:p>
    <w:p w14:paraId="7A7F0213" w14:textId="07D491A8" w:rsidR="00912614" w:rsidRDefault="008B793C" w:rsidP="008D7170">
      <w:pPr>
        <w:spacing w:line="480" w:lineRule="auto"/>
        <w:ind w:right="-334"/>
        <w:rPr>
          <w:b/>
          <w:sz w:val="28"/>
          <w:szCs w:val="28"/>
        </w:rPr>
      </w:pPr>
      <w:r>
        <w:rPr>
          <w:b/>
          <w:sz w:val="28"/>
          <w:szCs w:val="28"/>
        </w:rPr>
        <w:lastRenderedPageBreak/>
        <w:t>F</w:t>
      </w:r>
      <w:r w:rsidR="00912614">
        <w:rPr>
          <w:b/>
          <w:sz w:val="28"/>
          <w:szCs w:val="28"/>
        </w:rPr>
        <w:t>igure legends</w:t>
      </w:r>
    </w:p>
    <w:p w14:paraId="757F7F78" w14:textId="77777777" w:rsidR="00912614" w:rsidRDefault="00912614" w:rsidP="008D7170">
      <w:pPr>
        <w:spacing w:line="480" w:lineRule="auto"/>
        <w:ind w:right="-334"/>
        <w:jc w:val="both"/>
        <w:rPr>
          <w:b/>
        </w:rPr>
      </w:pPr>
    </w:p>
    <w:p w14:paraId="5422D1F1" w14:textId="639BA977" w:rsidR="005D6766" w:rsidRPr="0063444E" w:rsidRDefault="005D6766" w:rsidP="008D7170">
      <w:pPr>
        <w:spacing w:line="480" w:lineRule="auto"/>
        <w:ind w:right="-334"/>
        <w:jc w:val="both"/>
        <w:rPr>
          <w:b/>
        </w:rPr>
      </w:pPr>
      <w:r w:rsidRPr="00B0234D">
        <w:rPr>
          <w:b/>
        </w:rPr>
        <w:t xml:space="preserve">Figure 1. Low-dose LPS exposure potentiates HDM-induced type 2 allergic </w:t>
      </w:r>
      <w:r>
        <w:rPr>
          <w:b/>
        </w:rPr>
        <w:t>asthma</w:t>
      </w:r>
      <w:r w:rsidRPr="00B0234D">
        <w:t xml:space="preserve">. </w:t>
      </w:r>
      <w:r w:rsidRPr="00B0234D">
        <w:rPr>
          <w:b/>
        </w:rPr>
        <w:t>a</w:t>
      </w:r>
      <w:r w:rsidRPr="00B0234D">
        <w:t xml:space="preserve">, Experimental outline. </w:t>
      </w:r>
      <w:r w:rsidRPr="00B0234D">
        <w:rPr>
          <w:b/>
        </w:rPr>
        <w:t>b</w:t>
      </w:r>
      <w:r w:rsidRPr="00B0234D">
        <w:t xml:space="preserve">, </w:t>
      </w:r>
      <w:r>
        <w:t>D</w:t>
      </w:r>
      <w:r w:rsidRPr="0063444E">
        <w:t>ynamic</w:t>
      </w:r>
      <w:r>
        <w:t xml:space="preserve"> airway resistance upon methacholine inhalation.</w:t>
      </w:r>
      <w:r w:rsidRPr="00B0234D">
        <w:t xml:space="preserve"> </w:t>
      </w:r>
      <w:r w:rsidRPr="0063444E">
        <w:rPr>
          <w:b/>
        </w:rPr>
        <w:t>c</w:t>
      </w:r>
      <w:r>
        <w:t xml:space="preserve">, </w:t>
      </w:r>
      <w:r w:rsidRPr="00B0234D">
        <w:t xml:space="preserve">BALF eosinophilia. </w:t>
      </w:r>
      <w:r>
        <w:rPr>
          <w:b/>
        </w:rPr>
        <w:t>d</w:t>
      </w:r>
      <w:r w:rsidRPr="00B0234D">
        <w:rPr>
          <w:b/>
        </w:rPr>
        <w:t>-</w:t>
      </w:r>
      <w:r>
        <w:rPr>
          <w:b/>
        </w:rPr>
        <w:t>e</w:t>
      </w:r>
      <w:r w:rsidRPr="00B0234D">
        <w:t xml:space="preserve">, Cytokine production by bronchial LN </w:t>
      </w:r>
      <w:r w:rsidR="00C23360">
        <w:t xml:space="preserve">(BLN) </w:t>
      </w:r>
      <w:r w:rsidRPr="00B0234D">
        <w:t xml:space="preserve">cells restimulated </w:t>
      </w:r>
      <w:r w:rsidRPr="00B0234D">
        <w:rPr>
          <w:i/>
        </w:rPr>
        <w:t xml:space="preserve">ex vivo </w:t>
      </w:r>
      <w:r w:rsidRPr="00B0234D">
        <w:t xml:space="preserve">with HDM. </w:t>
      </w:r>
      <w:r>
        <w:rPr>
          <w:b/>
        </w:rPr>
        <w:t>f</w:t>
      </w:r>
      <w:r w:rsidRPr="00B0234D">
        <w:rPr>
          <w:b/>
        </w:rPr>
        <w:t>-</w:t>
      </w:r>
      <w:r>
        <w:rPr>
          <w:b/>
        </w:rPr>
        <w:t>g</w:t>
      </w:r>
      <w:r w:rsidRPr="00B0234D">
        <w:rPr>
          <w:b/>
        </w:rPr>
        <w:t>,</w:t>
      </w:r>
      <w:r w:rsidRPr="00B0234D">
        <w:t xml:space="preserve"> Perivascular and peribronchial inflammation. </w:t>
      </w:r>
      <w:r>
        <w:rPr>
          <w:b/>
        </w:rPr>
        <w:t>f</w:t>
      </w:r>
      <w:r w:rsidRPr="00B0234D">
        <w:t xml:space="preserve">, Inflammatory score quantified from H&amp;E-stained lung sections. </w:t>
      </w:r>
      <w:r>
        <w:rPr>
          <w:b/>
        </w:rPr>
        <w:t>g</w:t>
      </w:r>
      <w:r w:rsidRPr="00B0234D">
        <w:t xml:space="preserve">, Representative H&amp;E staining of lung sections. </w:t>
      </w:r>
      <w:r>
        <w:rPr>
          <w:b/>
        </w:rPr>
        <w:t>h</w:t>
      </w:r>
      <w:r w:rsidRPr="00B0234D">
        <w:rPr>
          <w:b/>
        </w:rPr>
        <w:t>-</w:t>
      </w:r>
      <w:r>
        <w:rPr>
          <w:b/>
        </w:rPr>
        <w:t>i</w:t>
      </w:r>
      <w:r w:rsidRPr="00B0234D">
        <w:t xml:space="preserve">, Mucus production in the airways. </w:t>
      </w:r>
      <w:r>
        <w:rPr>
          <w:b/>
        </w:rPr>
        <w:t>h</w:t>
      </w:r>
      <w:r w:rsidRPr="00B0234D">
        <w:t xml:space="preserve">, Quantification of PAS-stained cells per bronchi. </w:t>
      </w:r>
      <w:r>
        <w:rPr>
          <w:b/>
        </w:rPr>
        <w:t>i</w:t>
      </w:r>
      <w:r w:rsidRPr="00B0234D">
        <w:t xml:space="preserve">, Representative PAS staining of lung sections. </w:t>
      </w:r>
      <w:r w:rsidRPr="00B0234D">
        <w:rPr>
          <w:b/>
        </w:rPr>
        <w:t>(b-</w:t>
      </w:r>
      <w:proofErr w:type="gramStart"/>
      <w:r w:rsidRPr="00B0234D">
        <w:rPr>
          <w:b/>
        </w:rPr>
        <w:t>e,g</w:t>
      </w:r>
      <w:proofErr w:type="gramEnd"/>
      <w:r>
        <w:rPr>
          <w:b/>
        </w:rPr>
        <w:t>,i</w:t>
      </w:r>
      <w:r w:rsidRPr="00B0234D">
        <w:rPr>
          <w:b/>
        </w:rPr>
        <w:t xml:space="preserve">) </w:t>
      </w:r>
      <w:r w:rsidRPr="00B0234D">
        <w:t xml:space="preserve">Data show mean + SEM and are pooled from </w:t>
      </w:r>
      <w:r>
        <w:t>(</w:t>
      </w:r>
      <w:r>
        <w:rPr>
          <w:b/>
        </w:rPr>
        <w:t>b</w:t>
      </w:r>
      <w:r>
        <w:t>) 2 independent experiments, (</w:t>
      </w:r>
      <w:r>
        <w:rPr>
          <w:b/>
        </w:rPr>
        <w:t>c</w:t>
      </w:r>
      <w:r w:rsidRPr="0063444E">
        <w:rPr>
          <w:b/>
        </w:rPr>
        <w:t>-</w:t>
      </w:r>
      <w:r>
        <w:rPr>
          <w:b/>
        </w:rPr>
        <w:t>f</w:t>
      </w:r>
      <w:r w:rsidRPr="0063444E">
        <w:rPr>
          <w:b/>
        </w:rPr>
        <w:t>,</w:t>
      </w:r>
      <w:r>
        <w:rPr>
          <w:b/>
        </w:rPr>
        <w:t>h</w:t>
      </w:r>
      <w:r>
        <w:t xml:space="preserve">) </w:t>
      </w:r>
      <w:r w:rsidRPr="00B0234D">
        <w:t>≥3 independent experiments, each symbol representing (</w:t>
      </w:r>
      <w:r>
        <w:rPr>
          <w:b/>
        </w:rPr>
        <w:t>c</w:t>
      </w:r>
      <w:r w:rsidRPr="00B0234D">
        <w:rPr>
          <w:b/>
        </w:rPr>
        <w:t>,</w:t>
      </w:r>
      <w:r>
        <w:rPr>
          <w:b/>
        </w:rPr>
        <w:t>f</w:t>
      </w:r>
      <w:r w:rsidRPr="00B0234D">
        <w:rPr>
          <w:b/>
        </w:rPr>
        <w:t>,</w:t>
      </w:r>
      <w:r>
        <w:rPr>
          <w:b/>
        </w:rPr>
        <w:t>h</w:t>
      </w:r>
      <w:r w:rsidRPr="00B0234D">
        <w:t>) individual mice (n=12/group) or (</w:t>
      </w:r>
      <w:r>
        <w:rPr>
          <w:b/>
        </w:rPr>
        <w:t>d</w:t>
      </w:r>
      <w:r w:rsidRPr="00B0234D">
        <w:rPr>
          <w:b/>
        </w:rPr>
        <w:t>,</w:t>
      </w:r>
      <w:r>
        <w:rPr>
          <w:b/>
        </w:rPr>
        <w:t>e</w:t>
      </w:r>
      <w:r w:rsidRPr="00B0234D">
        <w:t>) the mean of one experiment in which cells from 3-5 mice were pooled by group</w:t>
      </w:r>
      <w:r>
        <w:t xml:space="preserve">. </w:t>
      </w:r>
      <w:r w:rsidRPr="00B0234D">
        <w:rPr>
          <w:i/>
        </w:rPr>
        <w:t>P</w:t>
      </w:r>
      <w:r w:rsidRPr="00B0234D">
        <w:t xml:space="preserve"> values were calculated using </w:t>
      </w:r>
      <w:r>
        <w:t>(</w:t>
      </w:r>
      <w:r w:rsidRPr="0063444E">
        <w:rPr>
          <w:b/>
        </w:rPr>
        <w:t>b</w:t>
      </w:r>
      <w:r>
        <w:t>) a mixed effects model with Geisser greenhouse correction or</w:t>
      </w:r>
      <w:r w:rsidRPr="00B0234D">
        <w:t xml:space="preserve"> (</w:t>
      </w:r>
      <w:r>
        <w:rPr>
          <w:b/>
        </w:rPr>
        <w:t>c</w:t>
      </w:r>
      <w:r w:rsidRPr="00B0234D">
        <w:rPr>
          <w:b/>
        </w:rPr>
        <w:t>-</w:t>
      </w:r>
      <w:proofErr w:type="gramStart"/>
      <w:r>
        <w:rPr>
          <w:b/>
        </w:rPr>
        <w:t>f</w:t>
      </w:r>
      <w:r w:rsidRPr="00B0234D">
        <w:rPr>
          <w:b/>
        </w:rPr>
        <w:t>,</w:t>
      </w:r>
      <w:r>
        <w:rPr>
          <w:b/>
        </w:rPr>
        <w:t>h</w:t>
      </w:r>
      <w:proofErr w:type="gramEnd"/>
      <w:r w:rsidRPr="00B0234D">
        <w:t xml:space="preserve">) </w:t>
      </w:r>
      <w:r>
        <w:t xml:space="preserve">a </w:t>
      </w:r>
      <w:r w:rsidRPr="00B0234D">
        <w:t xml:space="preserve">one-way </w:t>
      </w:r>
      <w:r>
        <w:t xml:space="preserve">ANOVA </w:t>
      </w:r>
      <w:r w:rsidRPr="00B0234D">
        <w:t xml:space="preserve">with Tukey's </w:t>
      </w:r>
      <w:r w:rsidRPr="00B0234D">
        <w:rPr>
          <w:i/>
        </w:rPr>
        <w:t xml:space="preserve">post hoc </w:t>
      </w:r>
      <w:r w:rsidRPr="00B0234D">
        <w:t>test</w:t>
      </w:r>
      <w:r>
        <w:t>.</w:t>
      </w:r>
      <w:r w:rsidRPr="00B0234D">
        <w:t xml:space="preserve"> </w:t>
      </w:r>
      <w:r w:rsidRPr="0063444E">
        <w:rPr>
          <w:vertAlign w:val="superscript"/>
        </w:rPr>
        <w:t>*</w:t>
      </w:r>
      <w:r w:rsidRPr="00B0234D">
        <w:rPr>
          <w:i/>
        </w:rPr>
        <w:t>P</w:t>
      </w:r>
      <w:r w:rsidRPr="00B0234D">
        <w:t xml:space="preserve">&lt;0.05; </w:t>
      </w:r>
      <w:r w:rsidRPr="0063444E">
        <w:rPr>
          <w:vertAlign w:val="superscript"/>
        </w:rPr>
        <w:t>**</w:t>
      </w:r>
      <w:r w:rsidRPr="00B0234D">
        <w:rPr>
          <w:i/>
        </w:rPr>
        <w:t>P</w:t>
      </w:r>
      <w:r w:rsidRPr="00B0234D">
        <w:t xml:space="preserve">&lt;0.01; </w:t>
      </w:r>
      <w:r w:rsidRPr="0063444E">
        <w:rPr>
          <w:vertAlign w:val="superscript"/>
        </w:rPr>
        <w:t>***</w:t>
      </w:r>
      <w:r w:rsidRPr="00B0234D">
        <w:rPr>
          <w:i/>
        </w:rPr>
        <w:t>P</w:t>
      </w:r>
      <w:r w:rsidRPr="00B0234D">
        <w:t xml:space="preserve">&lt;0.001. </w:t>
      </w:r>
      <w:r>
        <w:t xml:space="preserve">AHR, airway hyperreactivity; </w:t>
      </w:r>
      <w:r w:rsidRPr="00B0234D">
        <w:t xml:space="preserve">BALF, bronchoalveolar lavage fluid; i.n., intranasal. Scale bar = 32 µm. </w:t>
      </w:r>
    </w:p>
    <w:p w14:paraId="767480C3" w14:textId="77777777" w:rsidR="00D20B80" w:rsidRDefault="00D20B80" w:rsidP="008D7170">
      <w:pPr>
        <w:ind w:right="-334"/>
      </w:pPr>
      <w:r>
        <w:br w:type="page"/>
      </w:r>
    </w:p>
    <w:p w14:paraId="67C943F9" w14:textId="77777777" w:rsidR="005D6766" w:rsidRPr="00B0234D" w:rsidRDefault="005D6766" w:rsidP="008D7170">
      <w:pPr>
        <w:spacing w:line="480" w:lineRule="auto"/>
        <w:ind w:right="-334"/>
        <w:jc w:val="both"/>
      </w:pPr>
      <w:r w:rsidRPr="00B0234D">
        <w:rPr>
          <w:b/>
        </w:rPr>
        <w:lastRenderedPageBreak/>
        <w:t>Figure 2</w:t>
      </w:r>
      <w:r w:rsidRPr="00B0234D">
        <w:t xml:space="preserve">. </w:t>
      </w:r>
      <w:r w:rsidRPr="00B0234D">
        <w:rPr>
          <w:b/>
        </w:rPr>
        <w:t>Single cell RNA-sequencing analysis of the lung neutrophil compartment upon pro-allergic low-dose or protective high-dose LPS exposure.</w:t>
      </w:r>
      <w:r w:rsidRPr="00B0234D">
        <w:t xml:space="preserve"> </w:t>
      </w:r>
      <w:r w:rsidRPr="00B0234D">
        <w:rPr>
          <w:b/>
        </w:rPr>
        <w:t>a</w:t>
      </w:r>
      <w:r w:rsidRPr="00B0234D">
        <w:t xml:space="preserve">, Experimental outline. Additional details can be found in the Online Methods. </w:t>
      </w:r>
      <w:r w:rsidRPr="00B0234D">
        <w:rPr>
          <w:b/>
        </w:rPr>
        <w:t>b-c</w:t>
      </w:r>
      <w:r w:rsidRPr="00B0234D">
        <w:t xml:space="preserve">, </w:t>
      </w:r>
      <w:r w:rsidRPr="00B0234D">
        <w:rPr>
          <w:i/>
        </w:rPr>
        <w:t>t</w:t>
      </w:r>
      <w:r w:rsidRPr="00B0234D">
        <w:t>SNE plots depicting the neutrophils analyzed by scRNA-seq. Neutrophils from (</w:t>
      </w:r>
      <w:r w:rsidRPr="00B0234D">
        <w:rPr>
          <w:b/>
        </w:rPr>
        <w:t>b</w:t>
      </w:r>
      <w:r w:rsidRPr="00B0234D">
        <w:t>) the three merged and (</w:t>
      </w:r>
      <w:r w:rsidRPr="00B0234D">
        <w:rPr>
          <w:b/>
        </w:rPr>
        <w:t>c</w:t>
      </w:r>
      <w:r w:rsidRPr="00B0234D">
        <w:t xml:space="preserve">) each experimental condition(s) are depicted. </w:t>
      </w:r>
      <w:r w:rsidRPr="00B0234D">
        <w:rPr>
          <w:b/>
        </w:rPr>
        <w:t>d</w:t>
      </w:r>
      <w:r w:rsidRPr="00B0234D">
        <w:t xml:space="preserve">, Pie charts depicting the average percentage of neutrophils among total lung cells and the relative contribution of each neutrophil cluster to the indicated groups. </w:t>
      </w:r>
      <w:r w:rsidRPr="00B0234D">
        <w:rPr>
          <w:b/>
        </w:rPr>
        <w:t>e</w:t>
      </w:r>
      <w:r w:rsidRPr="00B0234D">
        <w:t xml:space="preserve">, Absolute numbers of lung neutrophil clusters. </w:t>
      </w:r>
      <w:r w:rsidRPr="00B0234D">
        <w:rPr>
          <w:b/>
        </w:rPr>
        <w:t>f</w:t>
      </w:r>
      <w:r w:rsidRPr="00B0234D">
        <w:t>, Volcano plot depicting the differentially expressed genes between LPS</w:t>
      </w:r>
      <w:r w:rsidRPr="00B0234D">
        <w:rPr>
          <w:vertAlign w:val="subscript"/>
        </w:rPr>
        <w:t>high</w:t>
      </w:r>
      <w:r w:rsidRPr="00B0234D">
        <w:t>-induced (Clusters 2,3,5) and LPS</w:t>
      </w:r>
      <w:r w:rsidRPr="00B0234D">
        <w:rPr>
          <w:vertAlign w:val="subscript"/>
        </w:rPr>
        <w:t>low</w:t>
      </w:r>
      <w:r w:rsidRPr="00B0234D">
        <w:t>-induced (Cluster 1) neutrophils. Genes characteristic of the LPS</w:t>
      </w:r>
      <w:r w:rsidRPr="00B0234D">
        <w:rPr>
          <w:vertAlign w:val="subscript"/>
        </w:rPr>
        <w:t>low</w:t>
      </w:r>
      <w:r w:rsidRPr="00B0234D">
        <w:t>- and LPS</w:t>
      </w:r>
      <w:r w:rsidRPr="00B0234D">
        <w:rPr>
          <w:vertAlign w:val="subscript"/>
        </w:rPr>
        <w:t>high</w:t>
      </w:r>
      <w:r w:rsidRPr="00B0234D">
        <w:t xml:space="preserve">-specific signatures are colored in red and blue, respectively, while dots in black are part of the </w:t>
      </w:r>
      <w:r w:rsidRPr="00B0234D">
        <w:rPr>
          <w:color w:val="1A1A1A"/>
        </w:rPr>
        <w:t>common LPS-induced transcriptomic signature</w:t>
      </w:r>
      <w:r w:rsidRPr="00B0234D">
        <w:t xml:space="preserve">. </w:t>
      </w:r>
      <w:r w:rsidRPr="00B0234D">
        <w:rPr>
          <w:b/>
        </w:rPr>
        <w:t>g</w:t>
      </w:r>
      <w:r w:rsidRPr="00B0234D">
        <w:t>, PANTHER GO statistical enrichment tests on the genes of the LPS</w:t>
      </w:r>
      <w:r w:rsidRPr="00B0234D">
        <w:rPr>
          <w:vertAlign w:val="subscript"/>
        </w:rPr>
        <w:t>high</w:t>
      </w:r>
      <w:r w:rsidRPr="00B0234D">
        <w:t xml:space="preserve"> (left) and LPS</w:t>
      </w:r>
      <w:r w:rsidRPr="00B0234D">
        <w:rPr>
          <w:vertAlign w:val="subscript"/>
        </w:rPr>
        <w:t>low</w:t>
      </w:r>
      <w:r w:rsidRPr="00B0234D">
        <w:t xml:space="preserve"> (right) signature. Number of genes (histograms) and -log </w:t>
      </w:r>
      <w:r w:rsidRPr="00B0234D">
        <w:rPr>
          <w:i/>
        </w:rPr>
        <w:t>P</w:t>
      </w:r>
      <w:r w:rsidRPr="00B0234D">
        <w:t xml:space="preserve"> value (grey squares) of the enriched biological processes are plotted. </w:t>
      </w:r>
      <w:r w:rsidRPr="00B0234D">
        <w:rPr>
          <w:b/>
        </w:rPr>
        <w:t>h-i</w:t>
      </w:r>
      <w:r w:rsidRPr="00B0234D">
        <w:t>, Dot plots showing average expression of the indicated genes and percentage of cells expressing the indicated genes within neutrophil clusters. Examples of genes of the (</w:t>
      </w:r>
      <w:r w:rsidRPr="00B0234D">
        <w:rPr>
          <w:b/>
        </w:rPr>
        <w:t>h</w:t>
      </w:r>
      <w:r w:rsidRPr="00B0234D">
        <w:t>) LPS</w:t>
      </w:r>
      <w:r w:rsidRPr="00B0234D">
        <w:rPr>
          <w:vertAlign w:val="subscript"/>
        </w:rPr>
        <w:t>high</w:t>
      </w:r>
      <w:r w:rsidRPr="00B0234D">
        <w:t xml:space="preserve"> and (</w:t>
      </w:r>
      <w:r w:rsidRPr="00B0234D">
        <w:rPr>
          <w:b/>
        </w:rPr>
        <w:t>i</w:t>
      </w:r>
      <w:r w:rsidRPr="00B0234D">
        <w:t>) LPS</w:t>
      </w:r>
      <w:r w:rsidRPr="00B0234D">
        <w:rPr>
          <w:vertAlign w:val="subscript"/>
        </w:rPr>
        <w:t>low</w:t>
      </w:r>
      <w:r w:rsidRPr="00B0234D">
        <w:t xml:space="preserve"> signatures involved in the biological responses shown in </w:t>
      </w:r>
      <w:r w:rsidRPr="00B0234D">
        <w:rPr>
          <w:b/>
        </w:rPr>
        <w:t xml:space="preserve">g </w:t>
      </w:r>
      <w:r w:rsidRPr="00B0234D">
        <w:t xml:space="preserve">are depicted. </w:t>
      </w:r>
      <w:r w:rsidRPr="00B0234D">
        <w:rPr>
          <w:color w:val="1A1A1A"/>
        </w:rPr>
        <w:t>Data in (</w:t>
      </w:r>
      <w:r w:rsidRPr="00B0234D">
        <w:rPr>
          <w:b/>
          <w:color w:val="1A1A1A"/>
        </w:rPr>
        <w:t>e</w:t>
      </w:r>
      <w:r w:rsidRPr="00B0234D">
        <w:rPr>
          <w:color w:val="1A1A1A"/>
        </w:rPr>
        <w:t xml:space="preserve">) </w:t>
      </w:r>
      <w:r w:rsidRPr="00B0234D">
        <w:t xml:space="preserve">show mean + SEM (n=5 mice/group). </w:t>
      </w:r>
      <w:r w:rsidRPr="00B0234D">
        <w:rPr>
          <w:i/>
        </w:rPr>
        <w:t>P</w:t>
      </w:r>
      <w:r w:rsidRPr="00B0234D">
        <w:t xml:space="preserve"> values were calculated using a two-way ANOVA with Tukey's </w:t>
      </w:r>
      <w:r w:rsidRPr="00B0234D">
        <w:rPr>
          <w:i/>
        </w:rPr>
        <w:t xml:space="preserve">post hoc </w:t>
      </w:r>
      <w:r w:rsidRPr="00B0234D">
        <w:t>test. The symbol ° within a given cluster in (</w:t>
      </w:r>
      <w:r w:rsidRPr="00B0234D">
        <w:rPr>
          <w:b/>
        </w:rPr>
        <w:t>e</w:t>
      </w:r>
      <w:r w:rsidRPr="00B0234D">
        <w:t>) indicates that neutrophil numbers in that cluster are significantly different from the ones of the same cluster in the two other experimental conditions. °°°</w:t>
      </w:r>
      <w:r w:rsidRPr="00B0234D">
        <w:rPr>
          <w:i/>
        </w:rPr>
        <w:t>P</w:t>
      </w:r>
      <w:r w:rsidRPr="00B0234D">
        <w:t xml:space="preserve">&lt;0.001. i.n., intranasal. </w:t>
      </w:r>
    </w:p>
    <w:p w14:paraId="3E24D72A" w14:textId="77777777" w:rsidR="00D20B80" w:rsidRDefault="00D20B80" w:rsidP="008D7170">
      <w:pPr>
        <w:ind w:right="-334"/>
      </w:pPr>
      <w:r>
        <w:br w:type="page"/>
      </w:r>
    </w:p>
    <w:p w14:paraId="0CBEBE19" w14:textId="15589970" w:rsidR="003A5FCC" w:rsidRDefault="008D7170" w:rsidP="008D7170">
      <w:pPr>
        <w:spacing w:line="480" w:lineRule="auto"/>
        <w:ind w:right="-334"/>
        <w:jc w:val="both"/>
      </w:pPr>
      <w:r w:rsidRPr="003200DD">
        <w:rPr>
          <w:b/>
          <w:color w:val="1A1A1A"/>
        </w:rPr>
        <w:lastRenderedPageBreak/>
        <w:t>Figure 3</w:t>
      </w:r>
      <w:r w:rsidRPr="003200DD">
        <w:rPr>
          <w:color w:val="1A1A1A"/>
        </w:rPr>
        <w:t xml:space="preserve">. </w:t>
      </w:r>
      <w:r w:rsidRPr="003200DD">
        <w:rPr>
          <w:b/>
          <w:color w:val="1A1A1A"/>
        </w:rPr>
        <w:t xml:space="preserve">Exposure to pro-allergic low-dose LPS </w:t>
      </w:r>
      <w:r>
        <w:rPr>
          <w:b/>
          <w:color w:val="1A1A1A"/>
        </w:rPr>
        <w:t xml:space="preserve">instructs </w:t>
      </w:r>
      <w:r w:rsidRPr="003200DD">
        <w:rPr>
          <w:b/>
          <w:color w:val="1A1A1A"/>
        </w:rPr>
        <w:t>recruit</w:t>
      </w:r>
      <w:r>
        <w:rPr>
          <w:b/>
          <w:color w:val="1A1A1A"/>
        </w:rPr>
        <w:t>ed</w:t>
      </w:r>
      <w:r w:rsidRPr="003200DD">
        <w:rPr>
          <w:b/>
          <w:color w:val="1A1A1A"/>
        </w:rPr>
        <w:t xml:space="preserve"> </w:t>
      </w:r>
      <w:r>
        <w:rPr>
          <w:b/>
          <w:color w:val="1A1A1A"/>
        </w:rPr>
        <w:t xml:space="preserve">lung neutrophils to upregulate CXCR4, CD49d and Lamp-1 expression and </w:t>
      </w:r>
      <w:r w:rsidRPr="003200DD">
        <w:rPr>
          <w:b/>
          <w:color w:val="1A1A1A"/>
        </w:rPr>
        <w:t>release NETs</w:t>
      </w:r>
      <w:r w:rsidRPr="003200DD">
        <w:rPr>
          <w:color w:val="1A1A1A"/>
        </w:rPr>
        <w:t xml:space="preserve">. </w:t>
      </w:r>
      <w:r w:rsidRPr="003200DD">
        <w:rPr>
          <w:b/>
          <w:color w:val="1A1A1A"/>
        </w:rPr>
        <w:t>a</w:t>
      </w:r>
      <w:r w:rsidRPr="003200DD">
        <w:rPr>
          <w:color w:val="1A1A1A"/>
        </w:rPr>
        <w:t xml:space="preserve">, Experimental outline for panels </w:t>
      </w:r>
      <w:r w:rsidRPr="003200DD">
        <w:rPr>
          <w:b/>
          <w:color w:val="1A1A1A"/>
        </w:rPr>
        <w:t>b-</w:t>
      </w:r>
      <w:proofErr w:type="gramStart"/>
      <w:r>
        <w:rPr>
          <w:b/>
          <w:color w:val="1A1A1A"/>
        </w:rPr>
        <w:t>f</w:t>
      </w:r>
      <w:r w:rsidRPr="003200DD">
        <w:rPr>
          <w:b/>
          <w:color w:val="1A1A1A"/>
        </w:rPr>
        <w:t>,</w:t>
      </w:r>
      <w:r>
        <w:rPr>
          <w:b/>
          <w:color w:val="1A1A1A"/>
        </w:rPr>
        <w:t>i</w:t>
      </w:r>
      <w:proofErr w:type="gramEnd"/>
      <w:r w:rsidRPr="003200DD">
        <w:rPr>
          <w:b/>
          <w:color w:val="1A1A1A"/>
        </w:rPr>
        <w:t>-</w:t>
      </w:r>
      <w:r w:rsidRPr="00644AF3">
        <w:rPr>
          <w:b/>
          <w:color w:val="1A1A1A"/>
        </w:rPr>
        <w:t>m</w:t>
      </w:r>
      <w:r w:rsidRPr="003200DD">
        <w:rPr>
          <w:color w:val="1A1A1A"/>
        </w:rPr>
        <w:t xml:space="preserve">. </w:t>
      </w:r>
      <w:r w:rsidRPr="003200DD">
        <w:rPr>
          <w:b/>
          <w:color w:val="1A1A1A"/>
        </w:rPr>
        <w:t>b-c</w:t>
      </w:r>
      <w:r w:rsidRPr="003200DD">
        <w:rPr>
          <w:color w:val="1A1A1A"/>
        </w:rPr>
        <w:t xml:space="preserve">, </w:t>
      </w:r>
      <w:r>
        <w:rPr>
          <w:color w:val="1A1A1A"/>
        </w:rPr>
        <w:t>Lung n</w:t>
      </w:r>
      <w:r w:rsidRPr="003200DD">
        <w:rPr>
          <w:color w:val="1A1A1A"/>
        </w:rPr>
        <w:t>eutrophil phenotyping</w:t>
      </w:r>
      <w:r>
        <w:rPr>
          <w:color w:val="1A1A1A"/>
        </w:rPr>
        <w:t xml:space="preserve"> 24 hours after LPS</w:t>
      </w:r>
      <w:r w:rsidRPr="003200DD">
        <w:rPr>
          <w:color w:val="1A1A1A"/>
        </w:rPr>
        <w:t xml:space="preserve">. </w:t>
      </w:r>
      <w:r w:rsidRPr="003200DD">
        <w:rPr>
          <w:b/>
          <w:color w:val="1A1A1A"/>
        </w:rPr>
        <w:t>b</w:t>
      </w:r>
      <w:r w:rsidRPr="003200DD">
        <w:rPr>
          <w:color w:val="1A1A1A"/>
        </w:rPr>
        <w:t>, Representative flow cytometry histograms of CXCR4, CD49d and Lamp-1 expression by CD11b</w:t>
      </w:r>
      <w:r w:rsidRPr="003200DD">
        <w:rPr>
          <w:color w:val="1A1A1A"/>
          <w:vertAlign w:val="superscript"/>
        </w:rPr>
        <w:t>+</w:t>
      </w:r>
      <w:r w:rsidRPr="003200DD">
        <w:rPr>
          <w:color w:val="1A1A1A"/>
        </w:rPr>
        <w:t>Ly-6G</w:t>
      </w:r>
      <w:r w:rsidRPr="003200DD">
        <w:rPr>
          <w:color w:val="1A1A1A"/>
          <w:vertAlign w:val="superscript"/>
        </w:rPr>
        <w:t>+</w:t>
      </w:r>
      <w:r w:rsidRPr="003200DD">
        <w:rPr>
          <w:color w:val="1A1A1A"/>
        </w:rPr>
        <w:t xml:space="preserve"> lung neutrophils. </w:t>
      </w:r>
      <w:r w:rsidRPr="003200DD">
        <w:rPr>
          <w:b/>
          <w:color w:val="1A1A1A"/>
        </w:rPr>
        <w:t>c</w:t>
      </w:r>
      <w:r w:rsidRPr="003200DD">
        <w:rPr>
          <w:color w:val="1A1A1A"/>
        </w:rPr>
        <w:t xml:space="preserve">, Bar graphs showing quantification of expression of the indicated markers. </w:t>
      </w:r>
      <w:r w:rsidRPr="0063444E">
        <w:rPr>
          <w:b/>
          <w:color w:val="1A1A1A"/>
        </w:rPr>
        <w:t>d-f</w:t>
      </w:r>
      <w:r>
        <w:rPr>
          <w:color w:val="1A1A1A"/>
        </w:rPr>
        <w:t>, Kinetic analysis of (</w:t>
      </w:r>
      <w:r w:rsidRPr="0063444E">
        <w:rPr>
          <w:b/>
          <w:color w:val="1A1A1A"/>
        </w:rPr>
        <w:t>d</w:t>
      </w:r>
      <w:r>
        <w:rPr>
          <w:color w:val="1A1A1A"/>
        </w:rPr>
        <w:t>) lung, (</w:t>
      </w:r>
      <w:r w:rsidRPr="0063444E">
        <w:rPr>
          <w:b/>
          <w:color w:val="1A1A1A"/>
        </w:rPr>
        <w:t>e</w:t>
      </w:r>
      <w:r>
        <w:rPr>
          <w:color w:val="1A1A1A"/>
        </w:rPr>
        <w:t>) blood and (</w:t>
      </w:r>
      <w:r w:rsidRPr="0063444E">
        <w:rPr>
          <w:b/>
          <w:color w:val="1A1A1A"/>
        </w:rPr>
        <w:t>f</w:t>
      </w:r>
      <w:r>
        <w:rPr>
          <w:color w:val="1A1A1A"/>
        </w:rPr>
        <w:t xml:space="preserve">) bone marrow neutrophil CXCR4 expression after LPS exposure. </w:t>
      </w:r>
      <w:r>
        <w:rPr>
          <w:b/>
          <w:color w:val="1A1A1A"/>
        </w:rPr>
        <w:t>g</w:t>
      </w:r>
      <w:r w:rsidRPr="003200DD">
        <w:rPr>
          <w:b/>
          <w:color w:val="1A1A1A"/>
        </w:rPr>
        <w:t>-</w:t>
      </w:r>
      <w:r>
        <w:rPr>
          <w:b/>
          <w:color w:val="1A1A1A"/>
        </w:rPr>
        <w:t>h</w:t>
      </w:r>
      <w:r w:rsidRPr="003200DD">
        <w:rPr>
          <w:color w:val="1A1A1A"/>
        </w:rPr>
        <w:t>, FACS-sorted CXCR4</w:t>
      </w:r>
      <w:r w:rsidRPr="003200DD">
        <w:rPr>
          <w:color w:val="1A1A1A"/>
          <w:vertAlign w:val="superscript"/>
        </w:rPr>
        <w:t>lo</w:t>
      </w:r>
      <w:r w:rsidRPr="003200DD">
        <w:rPr>
          <w:color w:val="1A1A1A"/>
        </w:rPr>
        <w:t>CD49d</w:t>
      </w:r>
      <w:r w:rsidRPr="003200DD">
        <w:rPr>
          <w:color w:val="1A1A1A"/>
          <w:vertAlign w:val="superscript"/>
        </w:rPr>
        <w:t xml:space="preserve">lo </w:t>
      </w:r>
      <w:r w:rsidRPr="003200DD">
        <w:rPr>
          <w:color w:val="1A1A1A"/>
        </w:rPr>
        <w:t>and CXCR4</w:t>
      </w:r>
      <w:r w:rsidRPr="003200DD">
        <w:rPr>
          <w:color w:val="1A1A1A"/>
          <w:vertAlign w:val="superscript"/>
        </w:rPr>
        <w:t>hi</w:t>
      </w:r>
      <w:r w:rsidRPr="003200DD">
        <w:rPr>
          <w:color w:val="1A1A1A"/>
        </w:rPr>
        <w:t>CD49d</w:t>
      </w:r>
      <w:r w:rsidRPr="003200DD">
        <w:rPr>
          <w:color w:val="1A1A1A"/>
          <w:vertAlign w:val="superscript"/>
        </w:rPr>
        <w:t>hi</w:t>
      </w:r>
      <w:r w:rsidRPr="003200DD">
        <w:rPr>
          <w:color w:val="1A1A1A"/>
        </w:rPr>
        <w:t xml:space="preserve"> neutrophils isolated from vehicle, LPS</w:t>
      </w:r>
      <w:r w:rsidRPr="003200DD">
        <w:rPr>
          <w:color w:val="1A1A1A"/>
          <w:vertAlign w:val="subscript"/>
        </w:rPr>
        <w:t>low</w:t>
      </w:r>
      <w:r w:rsidRPr="003200DD">
        <w:rPr>
          <w:color w:val="1A1A1A"/>
        </w:rPr>
        <w:t>- and LPS</w:t>
      </w:r>
      <w:r w:rsidRPr="003200DD">
        <w:rPr>
          <w:color w:val="1A1A1A"/>
          <w:vertAlign w:val="subscript"/>
        </w:rPr>
        <w:t>high</w:t>
      </w:r>
      <w:r w:rsidRPr="003200DD">
        <w:rPr>
          <w:color w:val="1A1A1A"/>
        </w:rPr>
        <w:t xml:space="preserve">-treated mice were analyzed. </w:t>
      </w:r>
      <w:r>
        <w:rPr>
          <w:b/>
          <w:color w:val="1A1A1A"/>
        </w:rPr>
        <w:t>g</w:t>
      </w:r>
      <w:r w:rsidRPr="003200DD">
        <w:rPr>
          <w:color w:val="1A1A1A"/>
        </w:rPr>
        <w:t xml:space="preserve">, Representative photographs of the indicated populations. </w:t>
      </w:r>
      <w:r>
        <w:rPr>
          <w:b/>
          <w:color w:val="1A1A1A"/>
        </w:rPr>
        <w:t>h</w:t>
      </w:r>
      <w:r w:rsidRPr="001739A6">
        <w:rPr>
          <w:color w:val="1A1A1A"/>
        </w:rPr>
        <w:t xml:space="preserve">, </w:t>
      </w:r>
      <w:r w:rsidRPr="001739A6">
        <w:rPr>
          <w:color w:val="211D1E"/>
        </w:rPr>
        <w:t xml:space="preserve">High-resolution confocal microscopy pictures of </w:t>
      </w:r>
      <w:r w:rsidRPr="001739A6">
        <w:rPr>
          <w:i/>
          <w:color w:val="211D1E"/>
        </w:rPr>
        <w:t>ex vivo</w:t>
      </w:r>
      <w:r w:rsidRPr="001739A6">
        <w:rPr>
          <w:color w:val="211D1E"/>
        </w:rPr>
        <w:t xml:space="preserve">-cultured neutrophils (Cit-H3 [red]; MPO [green]; DAPI [blue]). NETs are identified as extracellular areas staining triple positive for DAPI, Cit-H3 and MPO. Pictures are representative of one of 3 independent sorting experiments, each of them giving similar results. </w:t>
      </w:r>
      <w:r w:rsidRPr="0063444E">
        <w:rPr>
          <w:b/>
          <w:color w:val="211D1E"/>
        </w:rPr>
        <w:t>i-</w:t>
      </w:r>
      <w:r w:rsidR="00AA3061">
        <w:rPr>
          <w:b/>
          <w:color w:val="211D1E"/>
        </w:rPr>
        <w:t>n</w:t>
      </w:r>
      <w:r>
        <w:rPr>
          <w:color w:val="211D1E"/>
        </w:rPr>
        <w:t xml:space="preserve">, NET detection in the lungs. </w:t>
      </w:r>
      <w:r>
        <w:rPr>
          <w:b/>
          <w:color w:val="1A1A1A"/>
        </w:rPr>
        <w:t>i</w:t>
      </w:r>
      <w:r w:rsidRPr="001739A6">
        <w:rPr>
          <w:color w:val="1A1A1A"/>
        </w:rPr>
        <w:t xml:space="preserve">, </w:t>
      </w:r>
      <w:r w:rsidRPr="001739A6">
        <w:rPr>
          <w:color w:val="211D1E"/>
        </w:rPr>
        <w:t xml:space="preserve">Levels of extracellular dsDNA in the BALF. </w:t>
      </w:r>
      <w:r>
        <w:rPr>
          <w:b/>
          <w:color w:val="211D1E"/>
        </w:rPr>
        <w:t>j</w:t>
      </w:r>
      <w:r w:rsidRPr="001739A6">
        <w:rPr>
          <w:b/>
          <w:color w:val="211D1E"/>
        </w:rPr>
        <w:t>-</w:t>
      </w:r>
      <w:r>
        <w:rPr>
          <w:b/>
          <w:color w:val="211D1E"/>
        </w:rPr>
        <w:t>k</w:t>
      </w:r>
      <w:r w:rsidRPr="001739A6">
        <w:rPr>
          <w:color w:val="211D1E"/>
        </w:rPr>
        <w:t xml:space="preserve">, Levels of Cit-H3 assessed by Western blot of lung protein extracts. </w:t>
      </w:r>
      <w:r>
        <w:rPr>
          <w:b/>
          <w:color w:val="211D1E"/>
        </w:rPr>
        <w:t>j</w:t>
      </w:r>
      <w:r w:rsidRPr="001739A6">
        <w:rPr>
          <w:color w:val="211D1E"/>
        </w:rPr>
        <w:t xml:space="preserve">, Representative blots. HSP90 was used as a loading control. </w:t>
      </w:r>
      <w:r>
        <w:rPr>
          <w:b/>
          <w:color w:val="211D1E"/>
        </w:rPr>
        <w:t>k</w:t>
      </w:r>
      <w:r w:rsidRPr="001739A6">
        <w:rPr>
          <w:color w:val="211D1E"/>
        </w:rPr>
        <w:t xml:space="preserve">, Bar graph showing quantification of normalized Cit-H3 levels. </w:t>
      </w:r>
      <w:r>
        <w:rPr>
          <w:b/>
          <w:color w:val="211D1E"/>
        </w:rPr>
        <w:t>l</w:t>
      </w:r>
      <w:r w:rsidRPr="001739A6">
        <w:rPr>
          <w:color w:val="211D1E"/>
        </w:rPr>
        <w:t xml:space="preserve">, Relative levels of NE/DNA complexes in the BALF assessed by ELISA. </w:t>
      </w:r>
      <w:r>
        <w:rPr>
          <w:b/>
          <w:color w:val="211D1E"/>
        </w:rPr>
        <w:t>m</w:t>
      </w:r>
      <w:r w:rsidRPr="001739A6">
        <w:rPr>
          <w:color w:val="211D1E"/>
        </w:rPr>
        <w:t xml:space="preserve">, High-resolution confocal microscopy of lung sections from the indicated groups of mice (Cit-H3 [red]; MPO [green]; DAPI [blue]). NETs are identified as extracellular areas staining double positive for Cit-H3 and MPO. Pictures are representative of one of &gt;6 lungs analyzed, each of them giving similar results. </w:t>
      </w:r>
      <w:r w:rsidR="003A5FCC" w:rsidRPr="00344ED1">
        <w:rPr>
          <w:b/>
          <w:color w:val="211D1E"/>
        </w:rPr>
        <w:t>n</w:t>
      </w:r>
      <w:r w:rsidR="003A5FCC">
        <w:rPr>
          <w:color w:val="211D1E"/>
        </w:rPr>
        <w:t xml:space="preserve">, </w:t>
      </w:r>
      <w:r w:rsidR="003A5FCC">
        <w:t xml:space="preserve">Three-dimensional modeling of NETs </w:t>
      </w:r>
      <w:r w:rsidR="003A5FCC">
        <w:rPr>
          <w:color w:val="211D1E"/>
        </w:rPr>
        <w:t xml:space="preserve">on </w:t>
      </w:r>
      <w:r w:rsidR="003A5FCC" w:rsidRPr="001739A6">
        <w:rPr>
          <w:color w:val="211D1E"/>
        </w:rPr>
        <w:t>lung sections from the indicated groups of mice.</w:t>
      </w:r>
      <w:r w:rsidR="003A5FCC">
        <w:rPr>
          <w:color w:val="211D1E"/>
        </w:rPr>
        <w:t xml:space="preserve"> (</w:t>
      </w:r>
      <w:proofErr w:type="gramStart"/>
      <w:r w:rsidR="003A5FCC" w:rsidRPr="00344ED1">
        <w:rPr>
          <w:b/>
          <w:color w:val="211D1E"/>
        </w:rPr>
        <w:t>m,n</w:t>
      </w:r>
      <w:proofErr w:type="gramEnd"/>
      <w:r w:rsidR="003A5FCC">
        <w:rPr>
          <w:color w:val="211D1E"/>
        </w:rPr>
        <w:t xml:space="preserve">) </w:t>
      </w:r>
      <w:r w:rsidR="003A5FCC" w:rsidRPr="001739A6">
        <w:rPr>
          <w:color w:val="211D1E"/>
        </w:rPr>
        <w:t>Pictures are representative of one of &gt;6 lungs analyzed, each of them giving similar results.</w:t>
      </w:r>
      <w:r w:rsidR="00AA3061">
        <w:rPr>
          <w:color w:val="211D1E"/>
        </w:rPr>
        <w:t xml:space="preserve"> </w:t>
      </w:r>
      <w:r w:rsidRPr="001739A6">
        <w:rPr>
          <w:color w:val="211D1E"/>
        </w:rPr>
        <w:t xml:space="preserve">Data show mean + SEM and </w:t>
      </w:r>
      <w:r>
        <w:rPr>
          <w:color w:val="211D1E"/>
        </w:rPr>
        <w:t>(</w:t>
      </w:r>
      <w:r w:rsidRPr="001739A6">
        <w:rPr>
          <w:b/>
          <w:color w:val="211D1E"/>
        </w:rPr>
        <w:t xml:space="preserve">c, </w:t>
      </w:r>
      <w:r>
        <w:rPr>
          <w:b/>
          <w:color w:val="211D1E"/>
        </w:rPr>
        <w:t>i</w:t>
      </w:r>
      <w:r w:rsidRPr="001739A6">
        <w:rPr>
          <w:b/>
          <w:color w:val="211D1E"/>
        </w:rPr>
        <w:t xml:space="preserve">, </w:t>
      </w:r>
      <w:r>
        <w:rPr>
          <w:b/>
          <w:color w:val="211D1E"/>
        </w:rPr>
        <w:t>k</w:t>
      </w:r>
      <w:r>
        <w:rPr>
          <w:color w:val="211D1E"/>
        </w:rPr>
        <w:t xml:space="preserve">, </w:t>
      </w:r>
      <w:r>
        <w:rPr>
          <w:b/>
          <w:color w:val="211D1E"/>
        </w:rPr>
        <w:t>l</w:t>
      </w:r>
      <w:r w:rsidRPr="0063444E">
        <w:rPr>
          <w:color w:val="211D1E"/>
        </w:rPr>
        <w:t>)</w:t>
      </w:r>
      <w:r w:rsidRPr="001739A6">
        <w:rPr>
          <w:color w:val="211D1E"/>
        </w:rPr>
        <w:t xml:space="preserve"> are pooled from 3 independent experiments, each symbol representing individual mice (n=6-9/group)</w:t>
      </w:r>
      <w:r>
        <w:rPr>
          <w:color w:val="211D1E"/>
        </w:rPr>
        <w:t>, or (</w:t>
      </w:r>
      <w:r w:rsidRPr="0063444E">
        <w:rPr>
          <w:b/>
          <w:color w:val="211D1E"/>
        </w:rPr>
        <w:t>d-f</w:t>
      </w:r>
      <w:r>
        <w:rPr>
          <w:color w:val="211D1E"/>
        </w:rPr>
        <w:t>) are pooled from 2 independent experiments per time point analyzed (n=5-6/group)</w:t>
      </w:r>
      <w:r w:rsidRPr="001739A6">
        <w:rPr>
          <w:color w:val="211D1E"/>
        </w:rPr>
        <w:t xml:space="preserve">. </w:t>
      </w:r>
      <w:r w:rsidRPr="001739A6">
        <w:rPr>
          <w:i/>
        </w:rPr>
        <w:t>P</w:t>
      </w:r>
      <w:r w:rsidRPr="001739A6">
        <w:t xml:space="preserve"> values were calculated using a one-way ANOVA with Tukey's </w:t>
      </w:r>
      <w:r w:rsidRPr="001739A6">
        <w:rPr>
          <w:i/>
        </w:rPr>
        <w:lastRenderedPageBreak/>
        <w:t xml:space="preserve">post hoc </w:t>
      </w:r>
      <w:r w:rsidRPr="00994720">
        <w:t xml:space="preserve">test. </w:t>
      </w:r>
      <w:r w:rsidRPr="0063444E">
        <w:rPr>
          <w:vertAlign w:val="superscript"/>
        </w:rPr>
        <w:t>*</w:t>
      </w:r>
      <w:r w:rsidRPr="00994720">
        <w:rPr>
          <w:i/>
        </w:rPr>
        <w:t>P</w:t>
      </w:r>
      <w:r w:rsidRPr="00994720">
        <w:t xml:space="preserve">&lt;0.05; </w:t>
      </w:r>
      <w:r w:rsidRPr="0063444E">
        <w:rPr>
          <w:vertAlign w:val="superscript"/>
        </w:rPr>
        <w:t>**</w:t>
      </w:r>
      <w:r w:rsidRPr="00994720">
        <w:rPr>
          <w:i/>
        </w:rPr>
        <w:t>P</w:t>
      </w:r>
      <w:r w:rsidRPr="00994720">
        <w:t xml:space="preserve">&lt;0.01; </w:t>
      </w:r>
      <w:r w:rsidRPr="0063444E">
        <w:rPr>
          <w:vertAlign w:val="superscript"/>
        </w:rPr>
        <w:t>***</w:t>
      </w:r>
      <w:r w:rsidRPr="00994720">
        <w:rPr>
          <w:i/>
        </w:rPr>
        <w:t>P</w:t>
      </w:r>
      <w:r w:rsidRPr="00994720">
        <w:t>&lt;0.001. BALF, bronchoalveolar lavage fluid; i.n., intranasal; OD, optical density; ns, not significant. Scale bar = 10 µm.</w:t>
      </w:r>
    </w:p>
    <w:p w14:paraId="71C55269" w14:textId="77777777" w:rsidR="003A5FCC" w:rsidRDefault="003A5FCC">
      <w:r>
        <w:br w:type="page"/>
      </w:r>
    </w:p>
    <w:p w14:paraId="1618C673" w14:textId="1C6344A3" w:rsidR="00D20B80" w:rsidRDefault="00C23360" w:rsidP="00C23360">
      <w:pPr>
        <w:spacing w:line="480" w:lineRule="auto"/>
        <w:ind w:right="-331"/>
        <w:jc w:val="both"/>
      </w:pPr>
      <w:r w:rsidRPr="00B0234D">
        <w:rPr>
          <w:b/>
        </w:rPr>
        <w:lastRenderedPageBreak/>
        <w:t xml:space="preserve">Figure 4. </w:t>
      </w:r>
      <w:r>
        <w:rPr>
          <w:b/>
        </w:rPr>
        <w:t>LPS</w:t>
      </w:r>
      <w:r w:rsidRPr="0063444E">
        <w:rPr>
          <w:b/>
          <w:vertAlign w:val="subscript"/>
        </w:rPr>
        <w:t>low</w:t>
      </w:r>
      <w:r>
        <w:rPr>
          <w:b/>
        </w:rPr>
        <w:t>-induced CXCR4</w:t>
      </w:r>
      <w:r w:rsidRPr="0063444E">
        <w:rPr>
          <w:b/>
          <w:vertAlign w:val="superscript"/>
        </w:rPr>
        <w:t>hi</w:t>
      </w:r>
      <w:r>
        <w:rPr>
          <w:b/>
        </w:rPr>
        <w:t xml:space="preserve"> neutrophils are necessary and sufficient to mediate susceptibility to </w:t>
      </w:r>
      <w:r w:rsidRPr="00B0234D">
        <w:rPr>
          <w:b/>
        </w:rPr>
        <w:t>allergic airway inflammation</w:t>
      </w:r>
      <w:r>
        <w:rPr>
          <w:b/>
        </w:rPr>
        <w:t xml:space="preserve"> to HDM</w:t>
      </w:r>
      <w:r w:rsidRPr="00B0234D">
        <w:rPr>
          <w:b/>
        </w:rPr>
        <w:t>. a</w:t>
      </w:r>
      <w:r w:rsidRPr="00B0234D">
        <w:t>, Experimental outline</w:t>
      </w:r>
      <w:r>
        <w:t xml:space="preserve"> for panels </w:t>
      </w:r>
      <w:r w:rsidRPr="0063444E">
        <w:rPr>
          <w:b/>
        </w:rPr>
        <w:t>b-</w:t>
      </w:r>
      <w:r>
        <w:rPr>
          <w:b/>
        </w:rPr>
        <w:t>j</w:t>
      </w:r>
      <w:r w:rsidRPr="00B0234D">
        <w:t xml:space="preserve">. </w:t>
      </w:r>
      <w:r w:rsidRPr="00B0234D">
        <w:rPr>
          <w:b/>
        </w:rPr>
        <w:t>b-c</w:t>
      </w:r>
      <w:r w:rsidRPr="00B0234D">
        <w:t xml:space="preserve">, </w:t>
      </w:r>
      <w:r>
        <w:t>Oral gavage</w:t>
      </w:r>
      <w:r w:rsidRPr="00B0234D">
        <w:t xml:space="preserve"> with the CXCR2 antagonist prevents LPS</w:t>
      </w:r>
      <w:r w:rsidRPr="00B0234D">
        <w:rPr>
          <w:vertAlign w:val="subscript"/>
        </w:rPr>
        <w:t>low</w:t>
      </w:r>
      <w:r w:rsidRPr="00B0234D">
        <w:t xml:space="preserve">-triggered lung neutrophil recruitment. </w:t>
      </w:r>
      <w:r w:rsidRPr="00B0234D">
        <w:rPr>
          <w:b/>
        </w:rPr>
        <w:t>b</w:t>
      </w:r>
      <w:r w:rsidRPr="00B0234D">
        <w:t>, Representative dot plots of Ly-6G</w:t>
      </w:r>
      <w:r w:rsidRPr="00B0234D">
        <w:rPr>
          <w:vertAlign w:val="superscript"/>
        </w:rPr>
        <w:t>+</w:t>
      </w:r>
      <w:r w:rsidRPr="00B0234D">
        <w:t>CD11b</w:t>
      </w:r>
      <w:r w:rsidRPr="00B0234D">
        <w:rPr>
          <w:vertAlign w:val="superscript"/>
        </w:rPr>
        <w:t>+</w:t>
      </w:r>
      <w:r w:rsidRPr="00B0234D">
        <w:t xml:space="preserve"> lung neutrophils. Insets indicate % of cells within the gate. </w:t>
      </w:r>
      <w:r w:rsidRPr="00B0234D">
        <w:rPr>
          <w:b/>
        </w:rPr>
        <w:t>c</w:t>
      </w:r>
      <w:r w:rsidRPr="00B0234D">
        <w:t xml:space="preserve">, Lung neutrophil numbers 24 hours </w:t>
      </w:r>
      <w:r>
        <w:t xml:space="preserve">after </w:t>
      </w:r>
      <w:proofErr w:type="gramStart"/>
      <w:r>
        <w:t>LPS</w:t>
      </w:r>
      <w:r w:rsidRPr="00B0234D" w:rsidDel="00EC0D77">
        <w:t xml:space="preserve"> </w:t>
      </w:r>
      <w:r w:rsidRPr="00B0234D">
        <w:t>.</w:t>
      </w:r>
      <w:proofErr w:type="gramEnd"/>
      <w:r w:rsidRPr="00B0234D">
        <w:t xml:space="preserve"> </w:t>
      </w:r>
      <w:r w:rsidRPr="00B0234D">
        <w:rPr>
          <w:b/>
        </w:rPr>
        <w:t xml:space="preserve">d-j, </w:t>
      </w:r>
      <w:r w:rsidRPr="00B0234D">
        <w:t xml:space="preserve">Assessment of HDM-induced allergic airway inflammation. </w:t>
      </w:r>
      <w:r w:rsidRPr="00B0234D">
        <w:rPr>
          <w:b/>
        </w:rPr>
        <w:t>d</w:t>
      </w:r>
      <w:r w:rsidRPr="00B0234D">
        <w:t xml:space="preserve">, BALF eosinophilia. </w:t>
      </w:r>
      <w:r w:rsidRPr="00B0234D">
        <w:rPr>
          <w:b/>
        </w:rPr>
        <w:t>e-f</w:t>
      </w:r>
      <w:r w:rsidRPr="00B0234D">
        <w:t xml:space="preserve">, Cytokine production by </w:t>
      </w:r>
      <w:r>
        <w:t xml:space="preserve">HDM-restimulated </w:t>
      </w:r>
      <w:r w:rsidRPr="00B0234D">
        <w:t xml:space="preserve">bronchial LN </w:t>
      </w:r>
      <w:r>
        <w:t xml:space="preserve">(BLN) </w:t>
      </w:r>
      <w:r w:rsidRPr="00B0234D">
        <w:t xml:space="preserve">cells. </w:t>
      </w:r>
      <w:r w:rsidRPr="00B0234D">
        <w:rPr>
          <w:b/>
        </w:rPr>
        <w:t>g-h,</w:t>
      </w:r>
      <w:r w:rsidRPr="00B0234D">
        <w:t xml:space="preserve"> Perivascular and peribronchial inflammation. </w:t>
      </w:r>
      <w:r w:rsidRPr="00B0234D">
        <w:rPr>
          <w:b/>
        </w:rPr>
        <w:t>g</w:t>
      </w:r>
      <w:r w:rsidRPr="00B0234D">
        <w:t xml:space="preserve">, Inflammatory score quantified from H&amp;E-stained lung sections. </w:t>
      </w:r>
      <w:r w:rsidRPr="00B0234D">
        <w:rPr>
          <w:b/>
        </w:rPr>
        <w:t>h</w:t>
      </w:r>
      <w:r w:rsidRPr="00B0234D">
        <w:t xml:space="preserve">, Representative H&amp;E staining of lung sections. </w:t>
      </w:r>
      <w:r w:rsidRPr="00B0234D">
        <w:rPr>
          <w:b/>
        </w:rPr>
        <w:t>i-j</w:t>
      </w:r>
      <w:r w:rsidRPr="00B0234D">
        <w:t xml:space="preserve">, Mucus production in the airways. </w:t>
      </w:r>
      <w:r w:rsidRPr="00B0234D">
        <w:rPr>
          <w:b/>
        </w:rPr>
        <w:t>i</w:t>
      </w:r>
      <w:r w:rsidRPr="00B0234D">
        <w:t xml:space="preserve">, Quantification of PAS-stained cells per bronchi. </w:t>
      </w:r>
      <w:r w:rsidRPr="00B0234D">
        <w:rPr>
          <w:b/>
        </w:rPr>
        <w:t>j</w:t>
      </w:r>
      <w:r w:rsidRPr="00B0234D">
        <w:t xml:space="preserve">, Representative PAS staining of lung sections. </w:t>
      </w:r>
      <w:r>
        <w:rPr>
          <w:b/>
        </w:rPr>
        <w:t>k</w:t>
      </w:r>
      <w:r w:rsidRPr="00B0234D">
        <w:t>, Experimental outline</w:t>
      </w:r>
      <w:r>
        <w:t xml:space="preserve"> for panels </w:t>
      </w:r>
      <w:r w:rsidRPr="0063444E">
        <w:rPr>
          <w:b/>
        </w:rPr>
        <w:t>l-r</w:t>
      </w:r>
      <w:r w:rsidRPr="00B0234D">
        <w:t xml:space="preserve">. </w:t>
      </w:r>
      <w:r>
        <w:rPr>
          <w:b/>
        </w:rPr>
        <w:t>l</w:t>
      </w:r>
      <w:r w:rsidRPr="00B0234D">
        <w:t xml:space="preserve">, BALF eosinophilia. </w:t>
      </w:r>
      <w:r>
        <w:rPr>
          <w:b/>
        </w:rPr>
        <w:t>m</w:t>
      </w:r>
      <w:r w:rsidRPr="00B0234D">
        <w:rPr>
          <w:b/>
        </w:rPr>
        <w:t>-</w:t>
      </w:r>
      <w:r>
        <w:rPr>
          <w:b/>
        </w:rPr>
        <w:t>n</w:t>
      </w:r>
      <w:r w:rsidRPr="00B0234D">
        <w:t xml:space="preserve">, Cytokine production by </w:t>
      </w:r>
      <w:r>
        <w:t>HDM-restimulated B</w:t>
      </w:r>
      <w:r w:rsidRPr="00B0234D">
        <w:t xml:space="preserve">LN cells. </w:t>
      </w:r>
      <w:r>
        <w:rPr>
          <w:b/>
        </w:rPr>
        <w:t>o</w:t>
      </w:r>
      <w:r w:rsidRPr="00B0234D">
        <w:rPr>
          <w:b/>
        </w:rPr>
        <w:t>-</w:t>
      </w:r>
      <w:r>
        <w:rPr>
          <w:b/>
        </w:rPr>
        <w:t>p</w:t>
      </w:r>
      <w:r w:rsidRPr="00B0234D">
        <w:rPr>
          <w:b/>
        </w:rPr>
        <w:t>,</w:t>
      </w:r>
      <w:r w:rsidRPr="00B0234D">
        <w:t xml:space="preserve"> Perivascular and peribronchial inflammation</w:t>
      </w:r>
      <w:r>
        <w:t xml:space="preserve">, as in </w:t>
      </w:r>
      <w:r w:rsidRPr="0063444E">
        <w:rPr>
          <w:b/>
        </w:rPr>
        <w:t>g-h</w:t>
      </w:r>
      <w:r w:rsidRPr="00B0234D">
        <w:t xml:space="preserve">. </w:t>
      </w:r>
      <w:r>
        <w:rPr>
          <w:b/>
        </w:rPr>
        <w:t>q</w:t>
      </w:r>
      <w:r w:rsidRPr="00B0234D">
        <w:rPr>
          <w:b/>
        </w:rPr>
        <w:t>-</w:t>
      </w:r>
      <w:r>
        <w:rPr>
          <w:b/>
        </w:rPr>
        <w:t>r</w:t>
      </w:r>
      <w:r w:rsidRPr="00B0234D">
        <w:t>, Mucus production in the airways</w:t>
      </w:r>
      <w:r>
        <w:t xml:space="preserve">, as in </w:t>
      </w:r>
      <w:r w:rsidRPr="0063444E">
        <w:rPr>
          <w:b/>
        </w:rPr>
        <w:t>i</w:t>
      </w:r>
      <w:r>
        <w:t>-</w:t>
      </w:r>
      <w:r w:rsidRPr="0063444E">
        <w:rPr>
          <w:b/>
        </w:rPr>
        <w:t>j</w:t>
      </w:r>
      <w:r w:rsidRPr="00B0234D">
        <w:t xml:space="preserve">. </w:t>
      </w:r>
      <w:r w:rsidRPr="00B0234D">
        <w:rPr>
          <w:b/>
        </w:rPr>
        <w:t>(c-g,i</w:t>
      </w:r>
      <w:r>
        <w:rPr>
          <w:b/>
        </w:rPr>
        <w:t>,l-o,q</w:t>
      </w:r>
      <w:r w:rsidRPr="00B0234D">
        <w:rPr>
          <w:b/>
        </w:rPr>
        <w:t xml:space="preserve">) </w:t>
      </w:r>
      <w:r w:rsidRPr="00B0234D">
        <w:t xml:space="preserve">Data show mean + SEM and are pooled from </w:t>
      </w:r>
      <w:r>
        <w:t>(</w:t>
      </w:r>
      <w:r w:rsidRPr="0063444E">
        <w:rPr>
          <w:b/>
        </w:rPr>
        <w:t>c-g,i</w:t>
      </w:r>
      <w:r>
        <w:t xml:space="preserve">) </w:t>
      </w:r>
      <w:r w:rsidRPr="00B0234D">
        <w:t>2 independent experiments, each symbol representing individual mice (n=6/group)</w:t>
      </w:r>
      <w:r>
        <w:t xml:space="preserve"> or (</w:t>
      </w:r>
      <w:r w:rsidRPr="0063444E">
        <w:rPr>
          <w:b/>
        </w:rPr>
        <w:t>l-o,q</w:t>
      </w:r>
      <w:r>
        <w:t xml:space="preserve">) </w:t>
      </w:r>
      <w:r w:rsidRPr="00B0234D">
        <w:t>≥3 independent experiments, each symbol representing (</w:t>
      </w:r>
      <w:r>
        <w:rPr>
          <w:b/>
        </w:rPr>
        <w:t>l</w:t>
      </w:r>
      <w:r w:rsidRPr="00B0234D">
        <w:rPr>
          <w:b/>
        </w:rPr>
        <w:t>,</w:t>
      </w:r>
      <w:r>
        <w:rPr>
          <w:b/>
        </w:rPr>
        <w:t>o</w:t>
      </w:r>
      <w:r w:rsidRPr="00B0234D">
        <w:rPr>
          <w:b/>
        </w:rPr>
        <w:t>,</w:t>
      </w:r>
      <w:r>
        <w:rPr>
          <w:b/>
        </w:rPr>
        <w:t>q</w:t>
      </w:r>
      <w:r w:rsidRPr="00B0234D">
        <w:t>) individual mice (n=9/group) or (</w:t>
      </w:r>
      <w:r>
        <w:rPr>
          <w:b/>
        </w:rPr>
        <w:t>m</w:t>
      </w:r>
      <w:r w:rsidRPr="00B0234D">
        <w:rPr>
          <w:b/>
        </w:rPr>
        <w:t>,</w:t>
      </w:r>
      <w:r>
        <w:rPr>
          <w:b/>
        </w:rPr>
        <w:t>n</w:t>
      </w:r>
      <w:r w:rsidRPr="00B0234D">
        <w:t xml:space="preserve">) the mean of one experiment in which cells from 2-3 mice were pooled by group. </w:t>
      </w:r>
      <w:r w:rsidRPr="00B0234D">
        <w:rPr>
          <w:i/>
        </w:rPr>
        <w:t>P</w:t>
      </w:r>
      <w:r w:rsidRPr="00B0234D">
        <w:t xml:space="preserve"> values were calculated using using a (</w:t>
      </w:r>
      <w:proofErr w:type="gramStart"/>
      <w:r w:rsidRPr="00B0234D">
        <w:rPr>
          <w:b/>
        </w:rPr>
        <w:t>c</w:t>
      </w:r>
      <w:r>
        <w:rPr>
          <w:b/>
        </w:rPr>
        <w:t>,l</w:t>
      </w:r>
      <w:proofErr w:type="gramEnd"/>
      <w:r>
        <w:rPr>
          <w:b/>
        </w:rPr>
        <w:t>-o,q</w:t>
      </w:r>
      <w:r w:rsidRPr="00B0234D">
        <w:t>)</w:t>
      </w:r>
      <w:r w:rsidRPr="00B0234D">
        <w:rPr>
          <w:b/>
        </w:rPr>
        <w:t xml:space="preserve"> </w:t>
      </w:r>
      <w:r w:rsidRPr="00B0234D">
        <w:t xml:space="preserve">one-way ANOVA with Tukey's </w:t>
      </w:r>
      <w:r w:rsidRPr="00B0234D">
        <w:rPr>
          <w:i/>
        </w:rPr>
        <w:t xml:space="preserve">post hoc </w:t>
      </w:r>
      <w:r w:rsidRPr="00B0234D">
        <w:t>test, (</w:t>
      </w:r>
      <w:r w:rsidRPr="00B0234D">
        <w:rPr>
          <w:b/>
        </w:rPr>
        <w:t>d</w:t>
      </w:r>
      <w:r w:rsidRPr="00B0234D">
        <w:t xml:space="preserve">) a two-tailed unpaired Student's </w:t>
      </w:r>
      <w:r w:rsidRPr="00B0234D">
        <w:rPr>
          <w:i/>
        </w:rPr>
        <w:t>t</w:t>
      </w:r>
      <w:r w:rsidRPr="00B0234D">
        <w:t xml:space="preserve"> test or (</w:t>
      </w:r>
      <w:r w:rsidRPr="00B0234D">
        <w:rPr>
          <w:b/>
        </w:rPr>
        <w:t>e-g,i</w:t>
      </w:r>
      <w:r w:rsidRPr="00B0234D">
        <w:t xml:space="preserve">) a Mann-Whitney test. </w:t>
      </w:r>
      <w:r w:rsidRPr="0063444E">
        <w:rPr>
          <w:vertAlign w:val="superscript"/>
        </w:rPr>
        <w:t>*</w:t>
      </w:r>
      <w:r w:rsidRPr="00B0234D">
        <w:rPr>
          <w:i/>
        </w:rPr>
        <w:t>P</w:t>
      </w:r>
      <w:r w:rsidRPr="00B0234D">
        <w:t>&lt;0.05;</w:t>
      </w:r>
      <w:r>
        <w:t xml:space="preserve"> </w:t>
      </w:r>
      <w:r w:rsidRPr="0063444E">
        <w:rPr>
          <w:vertAlign w:val="superscript"/>
        </w:rPr>
        <w:t>**</w:t>
      </w:r>
      <w:r w:rsidRPr="00B0234D">
        <w:rPr>
          <w:i/>
        </w:rPr>
        <w:t>P</w:t>
      </w:r>
      <w:r w:rsidRPr="00B0234D">
        <w:t xml:space="preserve">&lt;0.01; </w:t>
      </w:r>
      <w:r w:rsidRPr="0063444E">
        <w:rPr>
          <w:vertAlign w:val="superscript"/>
        </w:rPr>
        <w:t>***</w:t>
      </w:r>
      <w:r w:rsidRPr="00B0234D">
        <w:rPr>
          <w:i/>
        </w:rPr>
        <w:t>P</w:t>
      </w:r>
      <w:r w:rsidRPr="00B0234D">
        <w:t>&lt;0.001. ns, not significant. BALF, bronchoalveolar lavage fluid. i.n., intranasal; i.t., intra-tracheal. Scale bar = 32 µm.</w:t>
      </w:r>
      <w:r w:rsidR="00D20B80">
        <w:br w:type="page"/>
      </w:r>
    </w:p>
    <w:p w14:paraId="472B3497" w14:textId="1CC03D43" w:rsidR="00D20B80" w:rsidRDefault="00C23360" w:rsidP="00675100">
      <w:pPr>
        <w:spacing w:line="480" w:lineRule="auto"/>
        <w:jc w:val="both"/>
      </w:pPr>
      <w:r>
        <w:rPr>
          <w:b/>
          <w:color w:val="1A1A1A"/>
        </w:rPr>
        <w:lastRenderedPageBreak/>
        <w:t xml:space="preserve">Figure 5. </w:t>
      </w:r>
      <w:r w:rsidRPr="00B0234D">
        <w:rPr>
          <w:b/>
          <w:color w:val="1A1A1A"/>
        </w:rPr>
        <w:t>NETs mediate low-dose-LPS-triggered type 2 allergic airway inflammation to HDM.</w:t>
      </w:r>
      <w:r w:rsidRPr="00B0234D">
        <w:rPr>
          <w:color w:val="1A1A1A"/>
        </w:rPr>
        <w:t xml:space="preserve"> </w:t>
      </w:r>
      <w:r w:rsidRPr="00B0234D">
        <w:rPr>
          <w:b/>
        </w:rPr>
        <w:t>a</w:t>
      </w:r>
      <w:r w:rsidRPr="00B0234D">
        <w:t xml:space="preserve">, Experimental outline. Also see Methods for additional details. </w:t>
      </w:r>
      <w:r w:rsidR="003D08A9" w:rsidRPr="00344ED1">
        <w:rPr>
          <w:b/>
        </w:rPr>
        <w:t>b</w:t>
      </w:r>
      <w:r w:rsidR="003D08A9">
        <w:t xml:space="preserve">, Three-dimensional modeling of NETs (i.e., </w:t>
      </w:r>
      <w:r w:rsidR="003D08A9" w:rsidRPr="001739A6">
        <w:rPr>
          <w:color w:val="211D1E"/>
        </w:rPr>
        <w:t>extracellular areas staining double positive for Cit-H3 and MPO</w:t>
      </w:r>
      <w:r w:rsidR="003D08A9">
        <w:rPr>
          <w:color w:val="211D1E"/>
        </w:rPr>
        <w:t xml:space="preserve">) on </w:t>
      </w:r>
      <w:r w:rsidR="003D08A9" w:rsidRPr="001739A6">
        <w:rPr>
          <w:color w:val="211D1E"/>
        </w:rPr>
        <w:t>lung sections from the indicated groups of mice. Pictures are representative of one of 6 lungs analyzed, each of them giving similar results</w:t>
      </w:r>
      <w:r w:rsidR="003D08A9">
        <w:rPr>
          <w:color w:val="211D1E"/>
        </w:rPr>
        <w:t xml:space="preserve"> and whose quantification is shown in </w:t>
      </w:r>
      <w:r w:rsidR="003D08A9" w:rsidRPr="00344ED1">
        <w:rPr>
          <w:b/>
          <w:color w:val="211D1E"/>
        </w:rPr>
        <w:t>c</w:t>
      </w:r>
      <w:r w:rsidR="003D08A9" w:rsidRPr="001739A6">
        <w:rPr>
          <w:color w:val="211D1E"/>
        </w:rPr>
        <w:t xml:space="preserve">. </w:t>
      </w:r>
      <w:r w:rsidR="003D08A9" w:rsidRPr="00344ED1">
        <w:rPr>
          <w:b/>
          <w:color w:val="211D1E"/>
        </w:rPr>
        <w:t>c</w:t>
      </w:r>
      <w:r w:rsidR="003D08A9">
        <w:rPr>
          <w:color w:val="211D1E"/>
        </w:rPr>
        <w:t xml:space="preserve">, Quantification of NET volume. </w:t>
      </w:r>
      <w:r w:rsidR="003D08A9">
        <w:rPr>
          <w:b/>
        </w:rPr>
        <w:t>d</w:t>
      </w:r>
      <w:r w:rsidRPr="00B0234D">
        <w:t xml:space="preserve">, BALF eosinophilia. </w:t>
      </w:r>
      <w:r w:rsidR="003D08A9">
        <w:rPr>
          <w:b/>
        </w:rPr>
        <w:t>e</w:t>
      </w:r>
      <w:r w:rsidRPr="00B0234D">
        <w:rPr>
          <w:b/>
        </w:rPr>
        <w:t>-</w:t>
      </w:r>
      <w:r w:rsidR="003D08A9">
        <w:rPr>
          <w:b/>
        </w:rPr>
        <w:t>f</w:t>
      </w:r>
      <w:r w:rsidRPr="00B0234D">
        <w:t xml:space="preserve">, Cytokine production by bronchial LN cells restimulated </w:t>
      </w:r>
      <w:r w:rsidRPr="00B0234D">
        <w:rPr>
          <w:i/>
        </w:rPr>
        <w:t xml:space="preserve">ex vivo </w:t>
      </w:r>
      <w:r w:rsidRPr="00B0234D">
        <w:t xml:space="preserve">with HDM. </w:t>
      </w:r>
      <w:r w:rsidR="003D08A9">
        <w:rPr>
          <w:b/>
        </w:rPr>
        <w:t>g</w:t>
      </w:r>
      <w:r w:rsidRPr="00B0234D">
        <w:rPr>
          <w:b/>
        </w:rPr>
        <w:t>-</w:t>
      </w:r>
      <w:r w:rsidR="003D08A9">
        <w:rPr>
          <w:b/>
        </w:rPr>
        <w:t>h</w:t>
      </w:r>
      <w:r w:rsidRPr="00B0234D">
        <w:rPr>
          <w:b/>
        </w:rPr>
        <w:t>,</w:t>
      </w:r>
      <w:r w:rsidRPr="00B0234D">
        <w:t xml:space="preserve"> Perivascular and peribronchial inflammation. </w:t>
      </w:r>
      <w:r w:rsidR="003D08A9">
        <w:rPr>
          <w:b/>
        </w:rPr>
        <w:t>g</w:t>
      </w:r>
      <w:r w:rsidRPr="00B0234D">
        <w:t xml:space="preserve">, Inflammatory score quantified from H&amp;E-stained lung sections. </w:t>
      </w:r>
      <w:r w:rsidR="003D08A9">
        <w:rPr>
          <w:b/>
        </w:rPr>
        <w:t>h</w:t>
      </w:r>
      <w:r w:rsidRPr="00B0234D">
        <w:t xml:space="preserve">, Representative H&amp;E staining of lung sections. </w:t>
      </w:r>
      <w:r w:rsidR="003D08A9">
        <w:rPr>
          <w:b/>
        </w:rPr>
        <w:t>i</w:t>
      </w:r>
      <w:r w:rsidRPr="00B0234D">
        <w:rPr>
          <w:b/>
        </w:rPr>
        <w:t>-</w:t>
      </w:r>
      <w:r w:rsidR="003D08A9">
        <w:rPr>
          <w:b/>
        </w:rPr>
        <w:t>j</w:t>
      </w:r>
      <w:r w:rsidRPr="00B0234D">
        <w:t xml:space="preserve">, Mucus production in the airways. </w:t>
      </w:r>
      <w:r w:rsidR="003D08A9">
        <w:rPr>
          <w:b/>
        </w:rPr>
        <w:t>i</w:t>
      </w:r>
      <w:r w:rsidRPr="00B0234D">
        <w:t xml:space="preserve">, Quantification of PAS-stained cells per bronchi. </w:t>
      </w:r>
      <w:r w:rsidR="003D08A9">
        <w:rPr>
          <w:b/>
        </w:rPr>
        <w:t>j</w:t>
      </w:r>
      <w:r w:rsidRPr="00B0234D">
        <w:t xml:space="preserve">, Representative PAS staining of lung sections. </w:t>
      </w:r>
      <w:r w:rsidR="003D08A9">
        <w:t>(</w:t>
      </w:r>
      <w:r w:rsidR="003D08A9" w:rsidRPr="00344ED1">
        <w:rPr>
          <w:b/>
        </w:rPr>
        <w:t>c</w:t>
      </w:r>
      <w:r w:rsidR="003D08A9">
        <w:t xml:space="preserve">) </w:t>
      </w:r>
      <w:r w:rsidR="003D08A9" w:rsidRPr="00B0234D">
        <w:t xml:space="preserve">Data show mean + SEM </w:t>
      </w:r>
      <w:r w:rsidR="003D08A9">
        <w:t xml:space="preserve">as well as individual mice </w:t>
      </w:r>
      <w:r w:rsidR="003D08A9" w:rsidRPr="00B0234D">
        <w:t>(n=</w:t>
      </w:r>
      <w:r w:rsidR="003D08A9">
        <w:t>6</w:t>
      </w:r>
      <w:r w:rsidR="003D08A9" w:rsidRPr="00B0234D">
        <w:t>/group)</w:t>
      </w:r>
      <w:r w:rsidR="003D08A9">
        <w:t>.</w:t>
      </w:r>
      <w:r w:rsidR="003D08A9" w:rsidRPr="00B0234D">
        <w:t xml:space="preserve"> </w:t>
      </w:r>
      <w:r w:rsidR="003D08A9">
        <w:t>(</w:t>
      </w:r>
      <w:r w:rsidR="003D08A9" w:rsidRPr="00344ED1">
        <w:rPr>
          <w:b/>
        </w:rPr>
        <w:t>d-j</w:t>
      </w:r>
      <w:r w:rsidR="003D08A9">
        <w:t xml:space="preserve">) </w:t>
      </w:r>
      <w:r w:rsidRPr="00B0234D">
        <w:t>Data show mean + SEM and are pooled from 3-4 independent experiments, (</w:t>
      </w:r>
      <w:proofErr w:type="gramStart"/>
      <w:r w:rsidR="003D08A9">
        <w:rPr>
          <w:b/>
        </w:rPr>
        <w:t>d</w:t>
      </w:r>
      <w:r w:rsidRPr="00B0234D">
        <w:rPr>
          <w:b/>
        </w:rPr>
        <w:t>,</w:t>
      </w:r>
      <w:r w:rsidR="003D08A9">
        <w:rPr>
          <w:b/>
        </w:rPr>
        <w:t>g</w:t>
      </w:r>
      <w:proofErr w:type="gramEnd"/>
      <w:r w:rsidRPr="00B0234D">
        <w:rPr>
          <w:b/>
        </w:rPr>
        <w:t>,</w:t>
      </w:r>
      <w:r w:rsidR="003D08A9">
        <w:rPr>
          <w:b/>
        </w:rPr>
        <w:t>i</w:t>
      </w:r>
      <w:r w:rsidRPr="00B0234D">
        <w:t>) each symbol representing individual mice (n=9-1</w:t>
      </w:r>
      <w:r w:rsidRPr="00B0234D">
        <w:rPr>
          <w:color w:val="000000" w:themeColor="text1"/>
        </w:rPr>
        <w:t>2</w:t>
      </w:r>
      <w:r w:rsidRPr="00B0234D">
        <w:t>/group) or (</w:t>
      </w:r>
      <w:r w:rsidR="003D08A9">
        <w:rPr>
          <w:b/>
        </w:rPr>
        <w:t>e</w:t>
      </w:r>
      <w:r w:rsidRPr="00B0234D">
        <w:rPr>
          <w:b/>
        </w:rPr>
        <w:t>,</w:t>
      </w:r>
      <w:r w:rsidR="003D08A9">
        <w:rPr>
          <w:b/>
        </w:rPr>
        <w:t>f</w:t>
      </w:r>
      <w:r w:rsidRPr="00B0234D">
        <w:t xml:space="preserve">) the mean of one experiment in which cells from 3-5 mice were pooled by group. </w:t>
      </w:r>
      <w:r w:rsidRPr="00B0234D">
        <w:rPr>
          <w:i/>
        </w:rPr>
        <w:t>P</w:t>
      </w:r>
      <w:r w:rsidRPr="00B0234D">
        <w:t xml:space="preserve"> values were calculated using a one-way ANOVA with Tukey's </w:t>
      </w:r>
      <w:r w:rsidRPr="00B0234D">
        <w:rPr>
          <w:i/>
        </w:rPr>
        <w:t xml:space="preserve">post hoc </w:t>
      </w:r>
      <w:r w:rsidRPr="00B0234D">
        <w:t xml:space="preserve">test. </w:t>
      </w:r>
      <w:r w:rsidRPr="0063444E">
        <w:rPr>
          <w:vertAlign w:val="superscript"/>
        </w:rPr>
        <w:t>*</w:t>
      </w:r>
      <w:r w:rsidRPr="00B0234D">
        <w:rPr>
          <w:i/>
        </w:rPr>
        <w:t>P</w:t>
      </w:r>
      <w:r w:rsidRPr="00B0234D">
        <w:t xml:space="preserve">&lt;0.05; </w:t>
      </w:r>
      <w:r w:rsidRPr="0063444E">
        <w:rPr>
          <w:vertAlign w:val="superscript"/>
        </w:rPr>
        <w:t>**</w:t>
      </w:r>
      <w:r w:rsidRPr="00B0234D">
        <w:rPr>
          <w:i/>
        </w:rPr>
        <w:t>P</w:t>
      </w:r>
      <w:r w:rsidRPr="00B0234D">
        <w:t xml:space="preserve">&lt;0.01; </w:t>
      </w:r>
      <w:r w:rsidRPr="0063444E">
        <w:rPr>
          <w:vertAlign w:val="superscript"/>
        </w:rPr>
        <w:t>***</w:t>
      </w:r>
      <w:r w:rsidRPr="00B0234D">
        <w:rPr>
          <w:i/>
        </w:rPr>
        <w:t>P</w:t>
      </w:r>
      <w:r w:rsidRPr="00B0234D">
        <w:t xml:space="preserve">&lt;0.001. BALF, bronchoalveolar lavage fluid; i.n., intranasal; ns, not significant. </w:t>
      </w:r>
      <w:r w:rsidR="003A5FCC" w:rsidRPr="00B0234D">
        <w:t>Scale bar</w:t>
      </w:r>
      <w:r w:rsidR="003A5FCC">
        <w:t>s</w:t>
      </w:r>
      <w:r w:rsidR="003A5FCC" w:rsidRPr="00B0234D">
        <w:t xml:space="preserve"> = </w:t>
      </w:r>
      <w:r w:rsidR="003A5FCC">
        <w:t>(</w:t>
      </w:r>
      <w:r w:rsidR="003A5FCC" w:rsidRPr="00344ED1">
        <w:rPr>
          <w:b/>
        </w:rPr>
        <w:t>b</w:t>
      </w:r>
      <w:r w:rsidR="003A5FCC">
        <w:t>) 10</w:t>
      </w:r>
      <w:r w:rsidR="003A5FCC" w:rsidRPr="00CC1BF3">
        <w:t xml:space="preserve"> </w:t>
      </w:r>
      <w:r w:rsidR="003A5FCC" w:rsidRPr="00B0234D">
        <w:t>µm</w:t>
      </w:r>
      <w:r w:rsidR="003A5FCC">
        <w:t>; (</w:t>
      </w:r>
      <w:proofErr w:type="gramStart"/>
      <w:r w:rsidR="003A5FCC" w:rsidRPr="00344ED1">
        <w:rPr>
          <w:b/>
        </w:rPr>
        <w:t>h,j</w:t>
      </w:r>
      <w:proofErr w:type="gramEnd"/>
      <w:r w:rsidR="003A5FCC">
        <w:t xml:space="preserve">) </w:t>
      </w:r>
      <w:r w:rsidR="003A5FCC" w:rsidRPr="00B0234D">
        <w:t>32</w:t>
      </w:r>
      <w:r w:rsidR="003A5FCC" w:rsidRPr="00CC1BF3">
        <w:t xml:space="preserve"> </w:t>
      </w:r>
      <w:r w:rsidR="003A5FCC" w:rsidRPr="00B0234D">
        <w:t>µm.</w:t>
      </w:r>
      <w:r w:rsidR="00D20B80">
        <w:br w:type="page"/>
      </w:r>
    </w:p>
    <w:p w14:paraId="4F6ACDD5" w14:textId="6BCB6679" w:rsidR="00D20B80" w:rsidRDefault="00D20B80" w:rsidP="00675100">
      <w:pPr>
        <w:spacing w:line="480" w:lineRule="auto"/>
        <w:ind w:right="-334"/>
        <w:jc w:val="both"/>
      </w:pPr>
      <w:r w:rsidRPr="00B54454">
        <w:rPr>
          <w:b/>
          <w:color w:val="000000" w:themeColor="text1"/>
        </w:rPr>
        <w:lastRenderedPageBreak/>
        <w:t>Figure 6</w:t>
      </w:r>
      <w:r w:rsidRPr="00B54454">
        <w:rPr>
          <w:color w:val="000000" w:themeColor="text1"/>
        </w:rPr>
        <w:t xml:space="preserve">. </w:t>
      </w:r>
      <w:r w:rsidR="00B54454" w:rsidRPr="00B54454">
        <w:rPr>
          <w:b/>
          <w:color w:val="000000" w:themeColor="text1"/>
        </w:rPr>
        <w:t>NETs released by LPS</w:t>
      </w:r>
      <w:r w:rsidR="00B54454" w:rsidRPr="00B54454">
        <w:rPr>
          <w:b/>
          <w:color w:val="000000" w:themeColor="text1"/>
          <w:vertAlign w:val="subscript"/>
        </w:rPr>
        <w:t>low</w:t>
      </w:r>
      <w:r w:rsidR="00B54454" w:rsidRPr="00B54454">
        <w:rPr>
          <w:b/>
          <w:color w:val="000000" w:themeColor="text1"/>
        </w:rPr>
        <w:t>-induced neutrophils directly promote HDM uptake by CD11b</w:t>
      </w:r>
      <w:r w:rsidR="00B54454" w:rsidRPr="00B54454">
        <w:rPr>
          <w:b/>
          <w:color w:val="000000" w:themeColor="text1"/>
          <w:vertAlign w:val="superscript"/>
        </w:rPr>
        <w:t>+</w:t>
      </w:r>
      <w:r w:rsidR="00B54454" w:rsidRPr="00B54454">
        <w:rPr>
          <w:b/>
          <w:color w:val="000000" w:themeColor="text1"/>
        </w:rPr>
        <w:t>Ly-6C</w:t>
      </w:r>
      <w:r w:rsidR="00B54454" w:rsidRPr="00B54454">
        <w:rPr>
          <w:b/>
          <w:color w:val="000000" w:themeColor="text1"/>
          <w:vertAlign w:val="superscript"/>
        </w:rPr>
        <w:t>+</w:t>
      </w:r>
      <w:r w:rsidR="00B54454" w:rsidRPr="00B54454">
        <w:rPr>
          <w:b/>
          <w:color w:val="000000" w:themeColor="text1"/>
        </w:rPr>
        <w:t xml:space="preserve"> dendritic cells. a</w:t>
      </w:r>
      <w:r w:rsidR="00B54454" w:rsidRPr="00B54454">
        <w:rPr>
          <w:color w:val="000000" w:themeColor="text1"/>
        </w:rPr>
        <w:t>, Experimental outline for panels</w:t>
      </w:r>
      <w:r w:rsidR="00B54454" w:rsidRPr="00B54454">
        <w:rPr>
          <w:b/>
          <w:color w:val="000000" w:themeColor="text1"/>
        </w:rPr>
        <w:t xml:space="preserve"> b-d. b, </w:t>
      </w:r>
      <w:r w:rsidR="00B54454" w:rsidRPr="00B54454">
        <w:rPr>
          <w:color w:val="000000" w:themeColor="text1"/>
        </w:rPr>
        <w:t>Representative gating strategy from a LPS</w:t>
      </w:r>
      <w:r w:rsidR="00B54454" w:rsidRPr="00B54454">
        <w:rPr>
          <w:color w:val="000000" w:themeColor="text1"/>
          <w:vertAlign w:val="subscript"/>
        </w:rPr>
        <w:t>low</w:t>
      </w:r>
      <w:r w:rsidR="00B54454" w:rsidRPr="00B54454">
        <w:rPr>
          <w:color w:val="000000" w:themeColor="text1"/>
        </w:rPr>
        <w:t>- and HDM-exposed mouse is shown. DCs were defined as CD45</w:t>
      </w:r>
      <w:r w:rsidR="00B54454" w:rsidRPr="00B54454">
        <w:rPr>
          <w:color w:val="000000" w:themeColor="text1"/>
          <w:vertAlign w:val="superscript"/>
        </w:rPr>
        <w:t>+</w:t>
      </w:r>
      <w:r w:rsidR="00B54454" w:rsidRPr="00B54454">
        <w:rPr>
          <w:color w:val="000000" w:themeColor="text1"/>
        </w:rPr>
        <w:t>CD3e</w:t>
      </w:r>
      <w:r w:rsidR="00B54454" w:rsidRPr="00B54454">
        <w:rPr>
          <w:color w:val="000000" w:themeColor="text1"/>
          <w:vertAlign w:val="superscript"/>
        </w:rPr>
        <w:t>-</w:t>
      </w:r>
      <w:r w:rsidR="00B54454" w:rsidRPr="00B54454">
        <w:rPr>
          <w:color w:val="000000" w:themeColor="text1"/>
        </w:rPr>
        <w:t>CD19</w:t>
      </w:r>
      <w:r w:rsidR="00B54454" w:rsidRPr="00B54454">
        <w:rPr>
          <w:color w:val="000000" w:themeColor="text1"/>
          <w:vertAlign w:val="superscript"/>
        </w:rPr>
        <w:t>-</w:t>
      </w:r>
      <w:r w:rsidR="00B54454" w:rsidRPr="00B54454">
        <w:rPr>
          <w:color w:val="000000" w:themeColor="text1"/>
        </w:rPr>
        <w:t>NK1.1</w:t>
      </w:r>
      <w:r w:rsidR="00B54454" w:rsidRPr="00B54454">
        <w:rPr>
          <w:color w:val="000000" w:themeColor="text1"/>
          <w:vertAlign w:val="superscript"/>
        </w:rPr>
        <w:t>-</w:t>
      </w:r>
      <w:r w:rsidR="00B54454" w:rsidRPr="00B54454">
        <w:rPr>
          <w:color w:val="000000" w:themeColor="text1"/>
        </w:rPr>
        <w:t>SiglecF</w:t>
      </w:r>
      <w:r w:rsidR="00B54454" w:rsidRPr="00B54454">
        <w:rPr>
          <w:color w:val="000000" w:themeColor="text1"/>
          <w:vertAlign w:val="superscript"/>
        </w:rPr>
        <w:t>-</w:t>
      </w:r>
      <w:r w:rsidR="00B54454" w:rsidRPr="00B54454">
        <w:rPr>
          <w:color w:val="000000" w:themeColor="text1"/>
        </w:rPr>
        <w:t>MHC-II</w:t>
      </w:r>
      <w:r w:rsidR="00B54454" w:rsidRPr="00B54454">
        <w:rPr>
          <w:color w:val="000000" w:themeColor="text1"/>
          <w:vertAlign w:val="superscript"/>
        </w:rPr>
        <w:t>+</w:t>
      </w:r>
      <w:r w:rsidR="00B54454" w:rsidRPr="00B54454">
        <w:rPr>
          <w:color w:val="000000" w:themeColor="text1"/>
        </w:rPr>
        <w:t>CD11c</w:t>
      </w:r>
      <w:r w:rsidR="00B54454" w:rsidRPr="00B54454">
        <w:rPr>
          <w:color w:val="000000" w:themeColor="text1"/>
          <w:vertAlign w:val="superscript"/>
        </w:rPr>
        <w:t>+</w:t>
      </w:r>
      <w:r w:rsidR="00B54454" w:rsidRPr="00B54454">
        <w:rPr>
          <w:color w:val="000000" w:themeColor="text1"/>
        </w:rPr>
        <w:t xml:space="preserve"> cells. DCs were further divided into CD11b</w:t>
      </w:r>
      <w:r w:rsidR="00B54454" w:rsidRPr="00B54454">
        <w:rPr>
          <w:color w:val="000000" w:themeColor="text1"/>
          <w:vertAlign w:val="superscript"/>
        </w:rPr>
        <w:t>-</w:t>
      </w:r>
      <w:r w:rsidR="00B54454" w:rsidRPr="00B54454">
        <w:rPr>
          <w:color w:val="000000" w:themeColor="text1"/>
        </w:rPr>
        <w:t>CD103</w:t>
      </w:r>
      <w:r w:rsidR="00B54454" w:rsidRPr="00B54454">
        <w:rPr>
          <w:color w:val="000000" w:themeColor="text1"/>
          <w:vertAlign w:val="superscript"/>
        </w:rPr>
        <w:t>+</w:t>
      </w:r>
      <w:r w:rsidR="00B54454" w:rsidRPr="00B54454">
        <w:rPr>
          <w:color w:val="000000" w:themeColor="text1"/>
        </w:rPr>
        <w:t xml:space="preserve"> DCs (type 1 conventional DCs or 'cDC1'), CD11b</w:t>
      </w:r>
      <w:r w:rsidR="00B54454" w:rsidRPr="00B54454">
        <w:rPr>
          <w:color w:val="000000" w:themeColor="text1"/>
          <w:vertAlign w:val="superscript"/>
        </w:rPr>
        <w:t>+</w:t>
      </w:r>
      <w:r w:rsidR="00B54454" w:rsidRPr="00B54454">
        <w:rPr>
          <w:color w:val="000000" w:themeColor="text1"/>
        </w:rPr>
        <w:t>Ly-6C</w:t>
      </w:r>
      <w:r w:rsidR="00B54454" w:rsidRPr="00B54454">
        <w:rPr>
          <w:color w:val="000000" w:themeColor="text1"/>
          <w:vertAlign w:val="superscript"/>
        </w:rPr>
        <w:t>-</w:t>
      </w:r>
      <w:r w:rsidR="00B54454" w:rsidRPr="00B54454">
        <w:rPr>
          <w:color w:val="000000" w:themeColor="text1"/>
        </w:rPr>
        <w:t xml:space="preserve"> DCs (type 2 conventional DCs or 'cDC2'), and CD11b</w:t>
      </w:r>
      <w:r w:rsidR="00B54454" w:rsidRPr="00B54454">
        <w:rPr>
          <w:color w:val="000000" w:themeColor="text1"/>
          <w:vertAlign w:val="superscript"/>
        </w:rPr>
        <w:t>+</w:t>
      </w:r>
      <w:r w:rsidR="00B54454" w:rsidRPr="00B54454">
        <w:rPr>
          <w:color w:val="000000" w:themeColor="text1"/>
        </w:rPr>
        <w:t>Ly-6C</w:t>
      </w:r>
      <w:r w:rsidR="00B54454" w:rsidRPr="00B54454">
        <w:rPr>
          <w:color w:val="000000" w:themeColor="text1"/>
          <w:vertAlign w:val="superscript"/>
        </w:rPr>
        <w:t>+</w:t>
      </w:r>
      <w:r w:rsidR="00B54454" w:rsidRPr="00B54454">
        <w:rPr>
          <w:color w:val="000000" w:themeColor="text1"/>
        </w:rPr>
        <w:t xml:space="preserve"> DCs (monocyte-derived DCs or 'mo-DCs'). </w:t>
      </w:r>
      <w:r w:rsidR="00B54454" w:rsidRPr="00B54454">
        <w:rPr>
          <w:b/>
          <w:color w:val="000000" w:themeColor="text1"/>
        </w:rPr>
        <w:t>c</w:t>
      </w:r>
      <w:r w:rsidR="00B54454" w:rsidRPr="00B54454">
        <w:rPr>
          <w:color w:val="000000" w:themeColor="text1"/>
        </w:rPr>
        <w:t>, Numbers of HDM</w:t>
      </w:r>
      <w:r w:rsidR="00B54454" w:rsidRPr="00B54454">
        <w:rPr>
          <w:color w:val="000000" w:themeColor="text1"/>
          <w:vertAlign w:val="superscript"/>
        </w:rPr>
        <w:t>+</w:t>
      </w:r>
      <w:r w:rsidR="00B54454" w:rsidRPr="00B54454">
        <w:rPr>
          <w:color w:val="000000" w:themeColor="text1"/>
        </w:rPr>
        <w:t xml:space="preserve"> lung DC subsets 24 hours after i.n. instillation of AF647-HDM in LPS-exposed and control mice. </w:t>
      </w:r>
      <w:r w:rsidR="00B54454" w:rsidRPr="00B54454">
        <w:rPr>
          <w:b/>
          <w:color w:val="000000" w:themeColor="text1"/>
        </w:rPr>
        <w:t>d</w:t>
      </w:r>
      <w:r w:rsidR="00B54454" w:rsidRPr="00B54454">
        <w:rPr>
          <w:color w:val="000000" w:themeColor="text1"/>
        </w:rPr>
        <w:t>, Representative dot plots of HDM</w:t>
      </w:r>
      <w:r w:rsidR="00B54454" w:rsidRPr="00B54454">
        <w:rPr>
          <w:color w:val="000000" w:themeColor="text1"/>
          <w:vertAlign w:val="superscript"/>
        </w:rPr>
        <w:t>+</w:t>
      </w:r>
      <w:r w:rsidR="00B54454" w:rsidRPr="00B54454">
        <w:rPr>
          <w:color w:val="000000" w:themeColor="text1"/>
        </w:rPr>
        <w:t>CD11b</w:t>
      </w:r>
      <w:r w:rsidR="00B54454" w:rsidRPr="00B54454">
        <w:rPr>
          <w:color w:val="000000" w:themeColor="text1"/>
          <w:vertAlign w:val="superscript"/>
        </w:rPr>
        <w:t>+</w:t>
      </w:r>
      <w:r w:rsidR="00B54454" w:rsidRPr="00B54454">
        <w:rPr>
          <w:color w:val="000000" w:themeColor="text1"/>
        </w:rPr>
        <w:t>Ly-6C</w:t>
      </w:r>
      <w:r w:rsidR="00B54454" w:rsidRPr="00B54454">
        <w:rPr>
          <w:color w:val="000000" w:themeColor="text1"/>
          <w:vertAlign w:val="superscript"/>
        </w:rPr>
        <w:t>+</w:t>
      </w:r>
      <w:r w:rsidR="00B54454" w:rsidRPr="00B54454">
        <w:rPr>
          <w:color w:val="000000" w:themeColor="text1"/>
        </w:rPr>
        <w:t xml:space="preserve"> DCs. Insets indicate % of cells within the gate. </w:t>
      </w:r>
      <w:r w:rsidR="00B54454" w:rsidRPr="00B54454">
        <w:rPr>
          <w:b/>
          <w:color w:val="000000" w:themeColor="text1"/>
        </w:rPr>
        <w:t>e</w:t>
      </w:r>
      <w:r w:rsidR="00B54454" w:rsidRPr="00B54454">
        <w:rPr>
          <w:color w:val="000000" w:themeColor="text1"/>
        </w:rPr>
        <w:t xml:space="preserve">, Experimental outline for panel </w:t>
      </w:r>
      <w:r w:rsidR="00B54454" w:rsidRPr="00B54454">
        <w:rPr>
          <w:b/>
          <w:color w:val="000000" w:themeColor="text1"/>
        </w:rPr>
        <w:t>f</w:t>
      </w:r>
      <w:r w:rsidR="00B54454" w:rsidRPr="00B54454">
        <w:rPr>
          <w:color w:val="000000" w:themeColor="text1"/>
        </w:rPr>
        <w:t xml:space="preserve">. </w:t>
      </w:r>
      <w:r w:rsidR="00B54454" w:rsidRPr="00B54454">
        <w:rPr>
          <w:b/>
          <w:color w:val="000000" w:themeColor="text1"/>
        </w:rPr>
        <w:t>f</w:t>
      </w:r>
      <w:r w:rsidR="00B54454" w:rsidRPr="00B54454">
        <w:rPr>
          <w:color w:val="000000" w:themeColor="text1"/>
        </w:rPr>
        <w:t>, Numbers of lung HDM</w:t>
      </w:r>
      <w:r w:rsidR="00B54454" w:rsidRPr="00B54454">
        <w:rPr>
          <w:color w:val="000000" w:themeColor="text1"/>
          <w:vertAlign w:val="superscript"/>
        </w:rPr>
        <w:t>+</w:t>
      </w:r>
      <w:r w:rsidR="00B54454" w:rsidRPr="00B54454">
        <w:rPr>
          <w:color w:val="000000" w:themeColor="text1"/>
        </w:rPr>
        <w:t xml:space="preserve"> CD11b</w:t>
      </w:r>
      <w:r w:rsidR="00B54454" w:rsidRPr="00B54454">
        <w:rPr>
          <w:color w:val="000000" w:themeColor="text1"/>
          <w:vertAlign w:val="superscript"/>
        </w:rPr>
        <w:t>+</w:t>
      </w:r>
      <w:r w:rsidR="00B54454" w:rsidRPr="00B54454">
        <w:rPr>
          <w:color w:val="000000" w:themeColor="text1"/>
        </w:rPr>
        <w:t xml:space="preserve"> Ly-6C</w:t>
      </w:r>
      <w:r w:rsidR="00B54454" w:rsidRPr="00B54454">
        <w:rPr>
          <w:color w:val="000000" w:themeColor="text1"/>
          <w:vertAlign w:val="superscript"/>
        </w:rPr>
        <w:t>+</w:t>
      </w:r>
      <w:r w:rsidR="00B54454" w:rsidRPr="00B54454">
        <w:rPr>
          <w:color w:val="000000" w:themeColor="text1"/>
        </w:rPr>
        <w:t xml:space="preserve"> DCs 24 hours after i.n. instillation of AF647-HDM in the indicated groups of mice. </w:t>
      </w:r>
      <w:r w:rsidR="00B54454" w:rsidRPr="00B54454">
        <w:rPr>
          <w:b/>
          <w:color w:val="000000" w:themeColor="text1"/>
        </w:rPr>
        <w:t>g</w:t>
      </w:r>
      <w:r w:rsidR="00B54454" w:rsidRPr="00B54454">
        <w:rPr>
          <w:color w:val="000000" w:themeColor="text1"/>
        </w:rPr>
        <w:t xml:space="preserve">, Experimental outline for panels </w:t>
      </w:r>
      <w:r w:rsidR="00B54454" w:rsidRPr="00B54454">
        <w:rPr>
          <w:b/>
          <w:color w:val="000000" w:themeColor="text1"/>
        </w:rPr>
        <w:t>h-k</w:t>
      </w:r>
      <w:r w:rsidR="00B54454" w:rsidRPr="00B54454">
        <w:rPr>
          <w:color w:val="000000" w:themeColor="text1"/>
        </w:rPr>
        <w:t xml:space="preserve">. </w:t>
      </w:r>
      <w:r w:rsidR="00B54454" w:rsidRPr="00B54454">
        <w:rPr>
          <w:b/>
          <w:color w:val="000000" w:themeColor="text1"/>
        </w:rPr>
        <w:t>h</w:t>
      </w:r>
      <w:r w:rsidR="00B54454" w:rsidRPr="00B54454">
        <w:rPr>
          <w:color w:val="000000" w:themeColor="text1"/>
        </w:rPr>
        <w:t>, Gating strategy of BMDCs. DCs were defined as MHC-II</w:t>
      </w:r>
      <w:r w:rsidR="00B54454" w:rsidRPr="00B54454">
        <w:rPr>
          <w:color w:val="000000" w:themeColor="text1"/>
          <w:vertAlign w:val="superscript"/>
        </w:rPr>
        <w:t>+</w:t>
      </w:r>
      <w:r w:rsidR="00B54454" w:rsidRPr="00B54454">
        <w:rPr>
          <w:color w:val="000000" w:themeColor="text1"/>
        </w:rPr>
        <w:t>CD11c</w:t>
      </w:r>
      <w:r w:rsidR="00B54454" w:rsidRPr="00B54454">
        <w:rPr>
          <w:color w:val="000000" w:themeColor="text1"/>
          <w:vertAlign w:val="superscript"/>
        </w:rPr>
        <w:t>+</w:t>
      </w:r>
      <w:r w:rsidR="00B54454" w:rsidRPr="00B54454">
        <w:rPr>
          <w:color w:val="000000" w:themeColor="text1"/>
        </w:rPr>
        <w:t xml:space="preserve"> cells and further divided into CD11b</w:t>
      </w:r>
      <w:r w:rsidR="00B54454" w:rsidRPr="00B54454">
        <w:rPr>
          <w:color w:val="000000" w:themeColor="text1"/>
          <w:vertAlign w:val="superscript"/>
        </w:rPr>
        <w:t>+</w:t>
      </w:r>
      <w:r w:rsidR="00B54454" w:rsidRPr="00B54454">
        <w:rPr>
          <w:color w:val="000000" w:themeColor="text1"/>
        </w:rPr>
        <w:t>Ly-6C</w:t>
      </w:r>
      <w:r w:rsidR="00B54454" w:rsidRPr="00B54454">
        <w:rPr>
          <w:color w:val="000000" w:themeColor="text1"/>
          <w:vertAlign w:val="superscript"/>
        </w:rPr>
        <w:t>-</w:t>
      </w:r>
      <w:r w:rsidR="00B54454" w:rsidRPr="00B54454">
        <w:rPr>
          <w:color w:val="000000" w:themeColor="text1"/>
        </w:rPr>
        <w:t xml:space="preserve"> and CD11b</w:t>
      </w:r>
      <w:r w:rsidR="00B54454" w:rsidRPr="00B54454">
        <w:rPr>
          <w:color w:val="000000" w:themeColor="text1"/>
          <w:vertAlign w:val="superscript"/>
        </w:rPr>
        <w:t>+</w:t>
      </w:r>
      <w:r w:rsidR="00B54454" w:rsidRPr="00B54454">
        <w:rPr>
          <w:color w:val="000000" w:themeColor="text1"/>
        </w:rPr>
        <w:t>Ly-6C</w:t>
      </w:r>
      <w:r w:rsidR="00B54454" w:rsidRPr="00B54454">
        <w:rPr>
          <w:color w:val="000000" w:themeColor="text1"/>
          <w:vertAlign w:val="superscript"/>
        </w:rPr>
        <w:t>+</w:t>
      </w:r>
      <w:r w:rsidR="00B54454" w:rsidRPr="00B54454">
        <w:rPr>
          <w:color w:val="000000" w:themeColor="text1"/>
        </w:rPr>
        <w:t xml:space="preserve"> DCs. </w:t>
      </w:r>
      <w:r w:rsidR="00B54454" w:rsidRPr="00B54454">
        <w:rPr>
          <w:b/>
          <w:color w:val="000000" w:themeColor="text1"/>
        </w:rPr>
        <w:t>i-j</w:t>
      </w:r>
      <w:r w:rsidR="00B54454" w:rsidRPr="00B54454">
        <w:rPr>
          <w:color w:val="000000" w:themeColor="text1"/>
        </w:rPr>
        <w:t>, HDM uptake by DC subsets assessed by (left panel) the MFI of AF-647 HDM or (right panel) the % of HDM</w:t>
      </w:r>
      <w:r w:rsidR="00B54454" w:rsidRPr="00B54454">
        <w:rPr>
          <w:color w:val="000000" w:themeColor="text1"/>
          <w:vertAlign w:val="superscript"/>
        </w:rPr>
        <w:t>+</w:t>
      </w:r>
      <w:r w:rsidR="00B54454" w:rsidRPr="00B54454">
        <w:rPr>
          <w:color w:val="000000" w:themeColor="text1"/>
        </w:rPr>
        <w:t xml:space="preserve"> cells among the indicated DC subsets. </w:t>
      </w:r>
      <w:r w:rsidR="00B54454" w:rsidRPr="00B54454">
        <w:rPr>
          <w:b/>
          <w:color w:val="000000" w:themeColor="text1"/>
        </w:rPr>
        <w:t>k</w:t>
      </w:r>
      <w:r w:rsidR="00B54454" w:rsidRPr="00B54454">
        <w:rPr>
          <w:color w:val="000000" w:themeColor="text1"/>
        </w:rPr>
        <w:t>, CD86 expression among DC subsets. Data show mean + SEM and are pooled from ≥3 independent experiments, each symbol representing (</w:t>
      </w:r>
      <w:proofErr w:type="gramStart"/>
      <w:r w:rsidR="00B54454" w:rsidRPr="00B54454">
        <w:rPr>
          <w:b/>
          <w:color w:val="000000" w:themeColor="text1"/>
        </w:rPr>
        <w:t>c,f</w:t>
      </w:r>
      <w:proofErr w:type="gramEnd"/>
      <w:r w:rsidR="00B54454" w:rsidRPr="00B54454">
        <w:rPr>
          <w:color w:val="000000" w:themeColor="text1"/>
        </w:rPr>
        <w:t>) the mean of one experiment in which cells from 3-5 mice were pooled by group or (</w:t>
      </w:r>
      <w:r w:rsidR="00B54454" w:rsidRPr="00B54454">
        <w:rPr>
          <w:b/>
          <w:color w:val="000000" w:themeColor="text1"/>
        </w:rPr>
        <w:t>i-k</w:t>
      </w:r>
      <w:r w:rsidR="00B54454" w:rsidRPr="00B54454">
        <w:rPr>
          <w:color w:val="000000" w:themeColor="text1"/>
        </w:rPr>
        <w:t xml:space="preserve">) the mean of independent co-culture experiments. </w:t>
      </w:r>
      <w:r w:rsidR="00B54454" w:rsidRPr="00B54454">
        <w:rPr>
          <w:i/>
          <w:color w:val="000000" w:themeColor="text1"/>
        </w:rPr>
        <w:t>P</w:t>
      </w:r>
      <w:r w:rsidR="00B54454" w:rsidRPr="00B54454">
        <w:rPr>
          <w:color w:val="000000" w:themeColor="text1"/>
        </w:rPr>
        <w:t xml:space="preserve"> values were calculated using (</w:t>
      </w:r>
      <w:r w:rsidR="00B54454" w:rsidRPr="00B54454">
        <w:rPr>
          <w:b/>
          <w:color w:val="000000" w:themeColor="text1"/>
        </w:rPr>
        <w:t>b</w:t>
      </w:r>
      <w:r w:rsidR="00B54454" w:rsidRPr="00B54454">
        <w:rPr>
          <w:color w:val="000000" w:themeColor="text1"/>
        </w:rPr>
        <w:t>) a two-way or (</w:t>
      </w:r>
      <w:proofErr w:type="gramStart"/>
      <w:r w:rsidR="00B54454" w:rsidRPr="00B54454">
        <w:rPr>
          <w:b/>
          <w:color w:val="000000" w:themeColor="text1"/>
        </w:rPr>
        <w:t>f,i</w:t>
      </w:r>
      <w:proofErr w:type="gramEnd"/>
      <w:r w:rsidR="00B54454" w:rsidRPr="00B54454">
        <w:rPr>
          <w:b/>
          <w:color w:val="000000" w:themeColor="text1"/>
        </w:rPr>
        <w:t>-k)</w:t>
      </w:r>
      <w:r w:rsidR="00B54454" w:rsidRPr="00B54454">
        <w:rPr>
          <w:color w:val="000000" w:themeColor="text1"/>
        </w:rPr>
        <w:t xml:space="preserve"> a one-way ANOVA with Tukey's </w:t>
      </w:r>
      <w:r w:rsidR="00B54454" w:rsidRPr="00B54454">
        <w:rPr>
          <w:i/>
          <w:color w:val="000000" w:themeColor="text1"/>
        </w:rPr>
        <w:t xml:space="preserve">post hoc </w:t>
      </w:r>
      <w:r w:rsidR="00B54454" w:rsidRPr="00B54454">
        <w:rPr>
          <w:color w:val="000000" w:themeColor="text1"/>
        </w:rPr>
        <w:t xml:space="preserve">test. </w:t>
      </w:r>
      <w:r w:rsidR="00B54454" w:rsidRPr="00B54454">
        <w:rPr>
          <w:color w:val="000000" w:themeColor="text1"/>
          <w:vertAlign w:val="superscript"/>
        </w:rPr>
        <w:t>*</w:t>
      </w:r>
      <w:r w:rsidR="00B54454" w:rsidRPr="00B54454">
        <w:rPr>
          <w:i/>
          <w:color w:val="000000" w:themeColor="text1"/>
        </w:rPr>
        <w:t>P</w:t>
      </w:r>
      <w:r w:rsidR="00B54454" w:rsidRPr="00B54454">
        <w:rPr>
          <w:color w:val="000000" w:themeColor="text1"/>
        </w:rPr>
        <w:t xml:space="preserve">&lt;0.05; </w:t>
      </w:r>
      <w:r w:rsidR="00B54454" w:rsidRPr="00B54454">
        <w:rPr>
          <w:color w:val="000000" w:themeColor="text1"/>
          <w:vertAlign w:val="superscript"/>
        </w:rPr>
        <w:t>**</w:t>
      </w:r>
      <w:r w:rsidR="00B54454" w:rsidRPr="00B54454">
        <w:rPr>
          <w:i/>
          <w:color w:val="000000" w:themeColor="text1"/>
        </w:rPr>
        <w:t>P</w:t>
      </w:r>
      <w:r w:rsidR="00B54454" w:rsidRPr="00B54454">
        <w:rPr>
          <w:color w:val="000000" w:themeColor="text1"/>
        </w:rPr>
        <w:t xml:space="preserve">&lt;0.01; </w:t>
      </w:r>
      <w:r w:rsidR="00B54454" w:rsidRPr="00B54454">
        <w:rPr>
          <w:color w:val="000000" w:themeColor="text1"/>
          <w:vertAlign w:val="superscript"/>
        </w:rPr>
        <w:t>***</w:t>
      </w:r>
      <w:r w:rsidR="00B54454" w:rsidRPr="00B54454">
        <w:rPr>
          <w:i/>
          <w:color w:val="000000" w:themeColor="text1"/>
        </w:rPr>
        <w:t>P</w:t>
      </w:r>
      <w:r w:rsidR="00B54454" w:rsidRPr="00B54454">
        <w:rPr>
          <w:color w:val="000000" w:themeColor="text1"/>
        </w:rPr>
        <w:t xml:space="preserve">&lt;0.001. BMDCs, bone marrow-derived </w:t>
      </w:r>
      <w:r w:rsidR="00B54454">
        <w:t>dendritic cells</w:t>
      </w:r>
      <w:r w:rsidR="00B54454" w:rsidRPr="00260FF3">
        <w:t>; i.n., intranasal</w:t>
      </w:r>
      <w:r w:rsidR="00B54454">
        <w:t>; MFI, mean fluorescence intensity; ns, not significant.</w:t>
      </w:r>
      <w:r>
        <w:br w:type="page"/>
      </w:r>
    </w:p>
    <w:p w14:paraId="487FA85C" w14:textId="46EF0D4B" w:rsidR="00D20B80" w:rsidRDefault="00D20B80" w:rsidP="00675100">
      <w:pPr>
        <w:spacing w:line="480" w:lineRule="auto"/>
        <w:jc w:val="both"/>
      </w:pPr>
      <w:r>
        <w:rPr>
          <w:b/>
          <w:color w:val="1A1A1A"/>
        </w:rPr>
        <w:lastRenderedPageBreak/>
        <w:t xml:space="preserve">Figure 7. </w:t>
      </w:r>
      <w:r w:rsidR="00333461" w:rsidRPr="00B0234D">
        <w:rPr>
          <w:b/>
          <w:color w:val="1A1A1A"/>
        </w:rPr>
        <w:t xml:space="preserve">Additional pro-allergic factors </w:t>
      </w:r>
      <w:r w:rsidR="00333461">
        <w:rPr>
          <w:b/>
          <w:color w:val="1A1A1A"/>
        </w:rPr>
        <w:t>instruct</w:t>
      </w:r>
      <w:r w:rsidR="00333461" w:rsidRPr="00B0234D">
        <w:rPr>
          <w:b/>
          <w:color w:val="1A1A1A"/>
        </w:rPr>
        <w:t xml:space="preserve"> recruit</w:t>
      </w:r>
      <w:r w:rsidR="00333461">
        <w:rPr>
          <w:b/>
          <w:color w:val="1A1A1A"/>
        </w:rPr>
        <w:t>ed</w:t>
      </w:r>
      <w:r w:rsidR="00333461" w:rsidRPr="00B0234D">
        <w:rPr>
          <w:b/>
          <w:color w:val="1A1A1A"/>
        </w:rPr>
        <w:t xml:space="preserve"> </w:t>
      </w:r>
      <w:r w:rsidR="00333461">
        <w:rPr>
          <w:b/>
          <w:color w:val="1A1A1A"/>
        </w:rPr>
        <w:t xml:space="preserve">lung </w:t>
      </w:r>
      <w:r w:rsidR="00333461" w:rsidRPr="00B0234D">
        <w:rPr>
          <w:b/>
          <w:color w:val="000000" w:themeColor="text1"/>
        </w:rPr>
        <w:t>CXCR4</w:t>
      </w:r>
      <w:r w:rsidR="00333461" w:rsidRPr="00B0234D">
        <w:rPr>
          <w:b/>
          <w:color w:val="000000" w:themeColor="text1"/>
          <w:vertAlign w:val="superscript"/>
        </w:rPr>
        <w:t xml:space="preserve">hi </w:t>
      </w:r>
      <w:r w:rsidR="00333461" w:rsidRPr="00B0234D">
        <w:rPr>
          <w:b/>
          <w:color w:val="000000" w:themeColor="text1"/>
        </w:rPr>
        <w:t xml:space="preserve">neutrophils </w:t>
      </w:r>
      <w:r w:rsidR="00333461">
        <w:rPr>
          <w:b/>
          <w:color w:val="000000" w:themeColor="text1"/>
        </w:rPr>
        <w:t>to</w:t>
      </w:r>
      <w:r w:rsidR="00333461" w:rsidRPr="00B0234D">
        <w:rPr>
          <w:b/>
          <w:color w:val="000000" w:themeColor="text1"/>
        </w:rPr>
        <w:t xml:space="preserve"> release</w:t>
      </w:r>
      <w:r w:rsidR="00333461" w:rsidRPr="00F26278">
        <w:rPr>
          <w:b/>
          <w:color w:val="000000" w:themeColor="text1"/>
        </w:rPr>
        <w:t xml:space="preserve"> </w:t>
      </w:r>
      <w:r w:rsidR="00333461" w:rsidRPr="00B0234D">
        <w:rPr>
          <w:b/>
          <w:color w:val="000000" w:themeColor="text1"/>
        </w:rPr>
        <w:t xml:space="preserve">NET. </w:t>
      </w:r>
      <w:r w:rsidR="00333461" w:rsidRPr="00B0234D">
        <w:rPr>
          <w:b/>
          <w:color w:val="1A1A1A"/>
        </w:rPr>
        <w:t>a</w:t>
      </w:r>
      <w:r w:rsidR="00333461" w:rsidRPr="00B0234D">
        <w:rPr>
          <w:color w:val="1A1A1A"/>
        </w:rPr>
        <w:t xml:space="preserve">, Experimental outline for panels </w:t>
      </w:r>
      <w:proofErr w:type="gramStart"/>
      <w:r w:rsidR="00333461" w:rsidRPr="00B0234D">
        <w:rPr>
          <w:b/>
          <w:color w:val="1A1A1A"/>
        </w:rPr>
        <w:t>c</w:t>
      </w:r>
      <w:r w:rsidR="00333461">
        <w:rPr>
          <w:b/>
          <w:color w:val="1A1A1A"/>
        </w:rPr>
        <w:t>,e</w:t>
      </w:r>
      <w:proofErr w:type="gramEnd"/>
      <w:r w:rsidR="00333461">
        <w:rPr>
          <w:b/>
          <w:color w:val="1A1A1A"/>
        </w:rPr>
        <w:t>,g-i</w:t>
      </w:r>
      <w:r w:rsidR="00333461" w:rsidRPr="00B0234D">
        <w:rPr>
          <w:color w:val="1A1A1A"/>
        </w:rPr>
        <w:t xml:space="preserve">. </w:t>
      </w:r>
      <w:r w:rsidR="00333461" w:rsidRPr="00B0234D">
        <w:rPr>
          <w:b/>
          <w:color w:val="1A1A1A"/>
        </w:rPr>
        <w:t>b</w:t>
      </w:r>
      <w:r w:rsidR="00333461" w:rsidRPr="00B0234D">
        <w:rPr>
          <w:color w:val="1A1A1A"/>
        </w:rPr>
        <w:t xml:space="preserve">, Experimental outline for panels </w:t>
      </w:r>
      <w:r w:rsidR="00333461" w:rsidRPr="0063444E">
        <w:rPr>
          <w:b/>
          <w:color w:val="1A1A1A"/>
        </w:rPr>
        <w:t>d,f,j-l</w:t>
      </w:r>
      <w:r w:rsidR="00333461" w:rsidRPr="00B0234D">
        <w:rPr>
          <w:color w:val="1A1A1A"/>
        </w:rPr>
        <w:t xml:space="preserve">. </w:t>
      </w:r>
      <w:r w:rsidR="00333461" w:rsidRPr="00B0234D">
        <w:rPr>
          <w:b/>
          <w:color w:val="1A1A1A"/>
        </w:rPr>
        <w:t>c-</w:t>
      </w:r>
      <w:r w:rsidR="00333461">
        <w:rPr>
          <w:b/>
          <w:color w:val="1A1A1A"/>
        </w:rPr>
        <w:t>d</w:t>
      </w:r>
      <w:r w:rsidR="00333461" w:rsidRPr="00B0234D">
        <w:rPr>
          <w:color w:val="1A1A1A"/>
        </w:rPr>
        <w:t xml:space="preserve">, </w:t>
      </w:r>
      <w:r w:rsidR="00333461">
        <w:rPr>
          <w:color w:val="1A1A1A"/>
        </w:rPr>
        <w:t>Lung n</w:t>
      </w:r>
      <w:r w:rsidR="00333461" w:rsidRPr="00B0234D">
        <w:rPr>
          <w:color w:val="1A1A1A"/>
        </w:rPr>
        <w:t xml:space="preserve">eutrophil phenotyping after </w:t>
      </w:r>
      <w:r w:rsidR="00333461">
        <w:rPr>
          <w:color w:val="1A1A1A"/>
        </w:rPr>
        <w:t>(</w:t>
      </w:r>
      <w:r w:rsidR="00333461" w:rsidRPr="0063444E">
        <w:rPr>
          <w:b/>
          <w:color w:val="1A1A1A"/>
        </w:rPr>
        <w:t>c</w:t>
      </w:r>
      <w:r w:rsidR="00333461">
        <w:rPr>
          <w:color w:val="1A1A1A"/>
        </w:rPr>
        <w:t xml:space="preserve">) </w:t>
      </w:r>
      <w:r w:rsidR="00333461" w:rsidRPr="00B0234D">
        <w:rPr>
          <w:color w:val="1A1A1A"/>
        </w:rPr>
        <w:t>influenza virus (PR8) infection or (</w:t>
      </w:r>
      <w:r w:rsidR="00333461">
        <w:rPr>
          <w:b/>
          <w:color w:val="1A1A1A"/>
        </w:rPr>
        <w:t>d</w:t>
      </w:r>
      <w:r w:rsidR="00333461" w:rsidRPr="00B0234D">
        <w:rPr>
          <w:color w:val="1A1A1A"/>
        </w:rPr>
        <w:t xml:space="preserve">) ozone exposure. </w:t>
      </w:r>
      <w:r w:rsidR="00333461">
        <w:rPr>
          <w:color w:val="1A1A1A"/>
        </w:rPr>
        <w:t xml:space="preserve">(Top) </w:t>
      </w:r>
      <w:r w:rsidR="00333461" w:rsidRPr="00B0234D">
        <w:rPr>
          <w:color w:val="1A1A1A"/>
        </w:rPr>
        <w:t>Representative flow cytometry histograms of CXCR4, Lamp-1 and CD49d expression by CD11b</w:t>
      </w:r>
      <w:r w:rsidR="00333461" w:rsidRPr="00B0234D">
        <w:rPr>
          <w:color w:val="1A1A1A"/>
          <w:vertAlign w:val="superscript"/>
        </w:rPr>
        <w:t>+</w:t>
      </w:r>
      <w:r w:rsidR="00333461" w:rsidRPr="00B0234D">
        <w:rPr>
          <w:color w:val="1A1A1A"/>
        </w:rPr>
        <w:t>Ly-6G</w:t>
      </w:r>
      <w:r w:rsidR="00333461" w:rsidRPr="00B0234D">
        <w:rPr>
          <w:color w:val="1A1A1A"/>
          <w:vertAlign w:val="superscript"/>
        </w:rPr>
        <w:t>+</w:t>
      </w:r>
      <w:r w:rsidR="00333461" w:rsidRPr="00B0234D">
        <w:rPr>
          <w:color w:val="1A1A1A"/>
        </w:rPr>
        <w:t xml:space="preserve"> lung neutrophils</w:t>
      </w:r>
      <w:r w:rsidR="00333461">
        <w:rPr>
          <w:color w:val="1A1A1A"/>
        </w:rPr>
        <w:t xml:space="preserve"> and (bottom) b</w:t>
      </w:r>
      <w:r w:rsidR="00333461" w:rsidRPr="00B0234D">
        <w:rPr>
          <w:color w:val="1A1A1A"/>
        </w:rPr>
        <w:t>ar graphs showing quantification of expression of the indicated markers</w:t>
      </w:r>
      <w:r w:rsidR="00333461">
        <w:rPr>
          <w:color w:val="1A1A1A"/>
        </w:rPr>
        <w:t xml:space="preserve"> are depicted</w:t>
      </w:r>
      <w:r w:rsidR="00333461" w:rsidRPr="00B0234D">
        <w:rPr>
          <w:color w:val="1A1A1A"/>
        </w:rPr>
        <w:t xml:space="preserve">. </w:t>
      </w:r>
      <w:r w:rsidR="00333461">
        <w:rPr>
          <w:b/>
          <w:color w:val="1A1A1A"/>
        </w:rPr>
        <w:t>e-f</w:t>
      </w:r>
      <w:r w:rsidR="00333461" w:rsidRPr="0063444E">
        <w:rPr>
          <w:color w:val="1A1A1A"/>
        </w:rPr>
        <w:t>,</w:t>
      </w:r>
      <w:r w:rsidR="00333461">
        <w:rPr>
          <w:color w:val="1A1A1A"/>
        </w:rPr>
        <w:t xml:space="preserve"> Kinetic analysis of CXCR4 expression on lung, blood and bone marrow neutrophil after (</w:t>
      </w:r>
      <w:r w:rsidR="00333461" w:rsidRPr="0063444E">
        <w:rPr>
          <w:b/>
          <w:color w:val="1A1A1A"/>
        </w:rPr>
        <w:t>e</w:t>
      </w:r>
      <w:r w:rsidR="00333461">
        <w:rPr>
          <w:color w:val="1A1A1A"/>
        </w:rPr>
        <w:t>) PR8 infection or (</w:t>
      </w:r>
      <w:r w:rsidR="00333461" w:rsidRPr="0063444E">
        <w:rPr>
          <w:b/>
          <w:color w:val="1A1A1A"/>
        </w:rPr>
        <w:t>f</w:t>
      </w:r>
      <w:r w:rsidR="00333461">
        <w:rPr>
          <w:color w:val="1A1A1A"/>
        </w:rPr>
        <w:t>) ozone exposure.</w:t>
      </w:r>
      <w:r w:rsidR="00333461" w:rsidRPr="00E833BA">
        <w:rPr>
          <w:color w:val="1A1A1A"/>
        </w:rPr>
        <w:t xml:space="preserve"> </w:t>
      </w:r>
      <w:r w:rsidR="00333461" w:rsidRPr="0063444E">
        <w:rPr>
          <w:b/>
          <w:color w:val="1A1A1A"/>
        </w:rPr>
        <w:t>g-l</w:t>
      </w:r>
      <w:r w:rsidR="00333461">
        <w:rPr>
          <w:color w:val="1A1A1A"/>
        </w:rPr>
        <w:t xml:space="preserve">, </w:t>
      </w:r>
      <w:r w:rsidR="00333461" w:rsidRPr="00B0234D">
        <w:rPr>
          <w:color w:val="1A1A1A"/>
        </w:rPr>
        <w:t>NETs detection after (</w:t>
      </w:r>
      <w:r w:rsidR="00333461" w:rsidRPr="00B0234D">
        <w:rPr>
          <w:b/>
          <w:color w:val="1A1A1A"/>
        </w:rPr>
        <w:t>g-i</w:t>
      </w:r>
      <w:r w:rsidR="00333461" w:rsidRPr="00B0234D">
        <w:rPr>
          <w:color w:val="1A1A1A"/>
        </w:rPr>
        <w:t>) PR8 infection or (</w:t>
      </w:r>
      <w:r w:rsidR="00333461" w:rsidRPr="00B0234D">
        <w:rPr>
          <w:b/>
          <w:color w:val="1A1A1A"/>
        </w:rPr>
        <w:t>j-l</w:t>
      </w:r>
      <w:r w:rsidR="00333461" w:rsidRPr="00B0234D">
        <w:rPr>
          <w:color w:val="1A1A1A"/>
        </w:rPr>
        <w:t xml:space="preserve">) ozone exposure. </w:t>
      </w:r>
      <w:proofErr w:type="gramStart"/>
      <w:r w:rsidR="00333461" w:rsidRPr="00B0234D">
        <w:rPr>
          <w:b/>
          <w:color w:val="1A1A1A"/>
        </w:rPr>
        <w:t>g,j</w:t>
      </w:r>
      <w:proofErr w:type="gramEnd"/>
      <w:r w:rsidR="00333461" w:rsidRPr="00B0234D">
        <w:rPr>
          <w:color w:val="1A1A1A"/>
        </w:rPr>
        <w:t xml:space="preserve">, </w:t>
      </w:r>
      <w:r w:rsidR="00333461" w:rsidRPr="00B0234D">
        <w:rPr>
          <w:color w:val="211D1E"/>
        </w:rPr>
        <w:t xml:space="preserve">Levels of extracellular dsDNA in the BALF. </w:t>
      </w:r>
      <w:proofErr w:type="gramStart"/>
      <w:r w:rsidR="00333461" w:rsidRPr="00B0234D">
        <w:rPr>
          <w:b/>
          <w:color w:val="211D1E"/>
        </w:rPr>
        <w:t>h,k</w:t>
      </w:r>
      <w:proofErr w:type="gramEnd"/>
      <w:r w:rsidR="00333461" w:rsidRPr="00B0234D">
        <w:rPr>
          <w:color w:val="211D1E"/>
        </w:rPr>
        <w:t xml:space="preserve">, Relative levels of NE/DNA complexes in the BALF assessed by ELISA. </w:t>
      </w:r>
      <w:proofErr w:type="gramStart"/>
      <w:r w:rsidR="00333461" w:rsidRPr="00B0234D">
        <w:rPr>
          <w:b/>
          <w:color w:val="211D1E"/>
        </w:rPr>
        <w:t>i,l</w:t>
      </w:r>
      <w:proofErr w:type="gramEnd"/>
      <w:r w:rsidR="00333461" w:rsidRPr="00B0234D">
        <w:rPr>
          <w:color w:val="211D1E"/>
        </w:rPr>
        <w:t>, High-resolution confocal microscopy of lung sections from the indicated groups of mice (Cit-H3 [red]; MPO [green]; DAPI [blue]). NETs are identified as extracellular areas stained double positive for Cit-H3 and MPO. Pictures are representative of one of &gt;5 lungs analyzed, each of them giving similar results. Data show mean + SEM, as well as individual mice</w:t>
      </w:r>
      <w:r w:rsidR="00333461">
        <w:rPr>
          <w:color w:val="211D1E"/>
        </w:rPr>
        <w:t xml:space="preserve"> in (</w:t>
      </w:r>
      <w:r w:rsidR="00333461" w:rsidRPr="0063444E">
        <w:rPr>
          <w:b/>
          <w:color w:val="211D1E"/>
        </w:rPr>
        <w:t>c</w:t>
      </w:r>
      <w:r w:rsidR="00333461">
        <w:rPr>
          <w:b/>
          <w:color w:val="211D1E"/>
        </w:rPr>
        <w:t>-</w:t>
      </w:r>
      <w:proofErr w:type="gramStart"/>
      <w:r w:rsidR="00333461" w:rsidRPr="0063444E">
        <w:rPr>
          <w:b/>
          <w:color w:val="211D1E"/>
        </w:rPr>
        <w:t>d,g</w:t>
      </w:r>
      <w:proofErr w:type="gramEnd"/>
      <w:r w:rsidR="00333461">
        <w:rPr>
          <w:b/>
          <w:color w:val="211D1E"/>
        </w:rPr>
        <w:t>-</w:t>
      </w:r>
      <w:r w:rsidR="00333461" w:rsidRPr="0063444E">
        <w:rPr>
          <w:b/>
          <w:color w:val="211D1E"/>
        </w:rPr>
        <w:t>h,j</w:t>
      </w:r>
      <w:r w:rsidR="00333461">
        <w:rPr>
          <w:b/>
          <w:color w:val="211D1E"/>
        </w:rPr>
        <w:t>-</w:t>
      </w:r>
      <w:r w:rsidR="00333461" w:rsidRPr="0063444E">
        <w:rPr>
          <w:b/>
          <w:color w:val="211D1E"/>
        </w:rPr>
        <w:t>k</w:t>
      </w:r>
      <w:r w:rsidR="00333461" w:rsidRPr="0063444E">
        <w:rPr>
          <w:color w:val="211D1E"/>
        </w:rPr>
        <w:t>)</w:t>
      </w:r>
      <w:r w:rsidR="00333461" w:rsidRPr="00B0234D">
        <w:rPr>
          <w:color w:val="211D1E"/>
        </w:rPr>
        <w:t xml:space="preserve">, and are pooled from 2-3 independent experiments (n=5-8/group). </w:t>
      </w:r>
      <w:r w:rsidR="00333461" w:rsidRPr="00B0234D">
        <w:rPr>
          <w:i/>
        </w:rPr>
        <w:t>P</w:t>
      </w:r>
      <w:r w:rsidR="00333461" w:rsidRPr="00B0234D">
        <w:t xml:space="preserve"> values were calculated using </w:t>
      </w:r>
      <w:r w:rsidR="00333461">
        <w:t>(</w:t>
      </w:r>
      <w:r w:rsidR="00333461" w:rsidRPr="0063444E">
        <w:rPr>
          <w:b/>
        </w:rPr>
        <w:t>c-</w:t>
      </w:r>
      <w:proofErr w:type="gramStart"/>
      <w:r w:rsidR="00333461" w:rsidRPr="0063444E">
        <w:rPr>
          <w:b/>
        </w:rPr>
        <w:t>d,g</w:t>
      </w:r>
      <w:proofErr w:type="gramEnd"/>
      <w:r w:rsidR="00333461" w:rsidRPr="0063444E">
        <w:rPr>
          <w:b/>
        </w:rPr>
        <w:t>-h,j-k</w:t>
      </w:r>
      <w:r w:rsidR="00333461">
        <w:t xml:space="preserve">) </w:t>
      </w:r>
      <w:r w:rsidR="00333461" w:rsidRPr="00B0234D">
        <w:t xml:space="preserve">an unpaired two-tailed Student's </w:t>
      </w:r>
      <w:r w:rsidR="00333461" w:rsidRPr="00B0234D">
        <w:rPr>
          <w:i/>
        </w:rPr>
        <w:t>t</w:t>
      </w:r>
      <w:r w:rsidR="00333461" w:rsidRPr="00B0234D">
        <w:t xml:space="preserve"> test</w:t>
      </w:r>
      <w:r w:rsidR="00333461">
        <w:t xml:space="preserve"> or (</w:t>
      </w:r>
      <w:r w:rsidR="00333461" w:rsidRPr="0063444E">
        <w:rPr>
          <w:b/>
        </w:rPr>
        <w:t>e,f</w:t>
      </w:r>
      <w:r w:rsidR="00333461">
        <w:t xml:space="preserve">) </w:t>
      </w:r>
      <w:r w:rsidR="00333461" w:rsidRPr="001739A6">
        <w:t>a one-way ANOVA</w:t>
      </w:r>
      <w:r w:rsidR="00333461" w:rsidRPr="00B0234D">
        <w:t xml:space="preserve">. </w:t>
      </w:r>
      <w:r w:rsidR="00333461" w:rsidRPr="0063444E">
        <w:rPr>
          <w:vertAlign w:val="superscript"/>
        </w:rPr>
        <w:t>**</w:t>
      </w:r>
      <w:r w:rsidR="00333461" w:rsidRPr="00B0234D">
        <w:rPr>
          <w:i/>
        </w:rPr>
        <w:t>P</w:t>
      </w:r>
      <w:r w:rsidR="00333461" w:rsidRPr="00B0234D">
        <w:t xml:space="preserve">&lt;0.01; </w:t>
      </w:r>
      <w:r w:rsidR="00333461" w:rsidRPr="0063444E">
        <w:rPr>
          <w:vertAlign w:val="superscript"/>
        </w:rPr>
        <w:t>***</w:t>
      </w:r>
      <w:r w:rsidR="00333461" w:rsidRPr="00B0234D">
        <w:rPr>
          <w:i/>
        </w:rPr>
        <w:t>P</w:t>
      </w:r>
      <w:r w:rsidR="00333461" w:rsidRPr="00B0234D">
        <w:t xml:space="preserve">&lt;0.001. BALF, bronchoalveolar lavage fluid; i.n., intranasal; </w:t>
      </w:r>
      <w:r w:rsidR="00333461">
        <w:t xml:space="preserve">ns, not significant; </w:t>
      </w:r>
      <w:r w:rsidR="00333461" w:rsidRPr="00B0234D">
        <w:t xml:space="preserve">OD, optical density; PFU, plaque forming unit. Scale bars = 50 µm. </w:t>
      </w:r>
      <w:r>
        <w:br w:type="page"/>
      </w:r>
    </w:p>
    <w:p w14:paraId="49A9720B" w14:textId="12CF2B5C" w:rsidR="0093706D" w:rsidRDefault="006667C3" w:rsidP="00675100">
      <w:pPr>
        <w:spacing w:line="480" w:lineRule="auto"/>
        <w:jc w:val="both"/>
      </w:pPr>
      <w:r w:rsidRPr="00B0234D">
        <w:rPr>
          <w:b/>
          <w:color w:val="211D1E"/>
        </w:rPr>
        <w:lastRenderedPageBreak/>
        <w:t xml:space="preserve">Figure 8. NETs mediate influenza virus- and ozone-potentiated HDM-induced allergic airway inflammation. </w:t>
      </w:r>
      <w:r w:rsidRPr="00B0234D">
        <w:rPr>
          <w:b/>
        </w:rPr>
        <w:t>a</w:t>
      </w:r>
      <w:r w:rsidRPr="00B0234D">
        <w:t xml:space="preserve">, Experimental outline for panels </w:t>
      </w:r>
      <w:r w:rsidRPr="00B0234D">
        <w:rPr>
          <w:b/>
        </w:rPr>
        <w:t>b-g</w:t>
      </w:r>
      <w:r w:rsidRPr="00B0234D">
        <w:t xml:space="preserve">. Also see Methods for additional details. </w:t>
      </w:r>
      <w:r w:rsidRPr="00B0234D">
        <w:rPr>
          <w:b/>
        </w:rPr>
        <w:t>b</w:t>
      </w:r>
      <w:r w:rsidRPr="00B0234D">
        <w:t xml:space="preserve">, BALF eosinophilia. </w:t>
      </w:r>
      <w:r w:rsidRPr="00B0234D">
        <w:rPr>
          <w:b/>
        </w:rPr>
        <w:t>c</w:t>
      </w:r>
      <w:r w:rsidRPr="00B0234D">
        <w:t xml:space="preserve">, Serum levels of HDM-specific IgG1. </w:t>
      </w:r>
      <w:r w:rsidRPr="00B0234D">
        <w:rPr>
          <w:b/>
        </w:rPr>
        <w:t>d-e</w:t>
      </w:r>
      <w:r w:rsidRPr="00B0234D">
        <w:t xml:space="preserve">, Cytokine production by bronchial LN </w:t>
      </w:r>
      <w:r>
        <w:t xml:space="preserve">(BLN) </w:t>
      </w:r>
      <w:r w:rsidRPr="00B0234D">
        <w:t xml:space="preserve">cells restimulated </w:t>
      </w:r>
      <w:r w:rsidRPr="00B0234D">
        <w:rPr>
          <w:i/>
        </w:rPr>
        <w:t xml:space="preserve">ex vivo </w:t>
      </w:r>
      <w:r w:rsidRPr="00B0234D">
        <w:t xml:space="preserve">with HDM. </w:t>
      </w:r>
      <w:r w:rsidRPr="00B0234D">
        <w:rPr>
          <w:b/>
        </w:rPr>
        <w:t>f-g</w:t>
      </w:r>
      <w:r w:rsidRPr="00B0234D">
        <w:t xml:space="preserve">, Mucus production in the airways. </w:t>
      </w:r>
      <w:r w:rsidRPr="00B0234D">
        <w:rPr>
          <w:b/>
        </w:rPr>
        <w:t>f</w:t>
      </w:r>
      <w:r w:rsidRPr="00B0234D">
        <w:t xml:space="preserve">, Quantification of PAS-stained cells per bronchi. </w:t>
      </w:r>
      <w:r w:rsidRPr="00B0234D">
        <w:rPr>
          <w:b/>
        </w:rPr>
        <w:t>g</w:t>
      </w:r>
      <w:r w:rsidRPr="00B0234D">
        <w:t xml:space="preserve">, Representative PAS staining of lung sections. </w:t>
      </w:r>
      <w:r w:rsidRPr="00BE4868">
        <w:rPr>
          <w:b/>
        </w:rPr>
        <w:t>h</w:t>
      </w:r>
      <w:r w:rsidRPr="00BE4868">
        <w:t xml:space="preserve">, </w:t>
      </w:r>
      <w:r>
        <w:t xml:space="preserve">Assessment of </w:t>
      </w:r>
      <w:r w:rsidRPr="0063444E">
        <w:t>lung HDM</w:t>
      </w:r>
      <w:r w:rsidRPr="0063444E">
        <w:rPr>
          <w:vertAlign w:val="superscript"/>
        </w:rPr>
        <w:t>+</w:t>
      </w:r>
      <w:r w:rsidRPr="0063444E">
        <w:t>CD11b</w:t>
      </w:r>
      <w:r w:rsidRPr="0063444E">
        <w:rPr>
          <w:vertAlign w:val="superscript"/>
        </w:rPr>
        <w:t>+</w:t>
      </w:r>
      <w:r w:rsidRPr="0063444E">
        <w:t>Ly-6C</w:t>
      </w:r>
      <w:r w:rsidRPr="0063444E">
        <w:rPr>
          <w:vertAlign w:val="superscript"/>
        </w:rPr>
        <w:t>+</w:t>
      </w:r>
      <w:r w:rsidRPr="0063444E">
        <w:t xml:space="preserve"> DCs </w:t>
      </w:r>
      <w:r>
        <w:t xml:space="preserve">8 days after PR8 infection and </w:t>
      </w:r>
      <w:r w:rsidRPr="0063444E">
        <w:t>24 hours after i.n. instillation of AF647-HDM</w:t>
      </w:r>
      <w:r>
        <w:t xml:space="preserve"> in the indicated groups of mice</w:t>
      </w:r>
      <w:r w:rsidRPr="0063444E">
        <w:t xml:space="preserve">. </w:t>
      </w:r>
      <w:r w:rsidRPr="0063444E">
        <w:rPr>
          <w:b/>
        </w:rPr>
        <w:t>i</w:t>
      </w:r>
      <w:r>
        <w:t xml:space="preserve">, </w:t>
      </w:r>
      <w:r w:rsidRPr="00BE4868">
        <w:t>Experimental</w:t>
      </w:r>
      <w:r w:rsidRPr="00B0234D">
        <w:t xml:space="preserve"> outline for panels </w:t>
      </w:r>
      <w:r>
        <w:rPr>
          <w:b/>
        </w:rPr>
        <w:t>j</w:t>
      </w:r>
      <w:r w:rsidRPr="00B0234D">
        <w:rPr>
          <w:b/>
        </w:rPr>
        <w:t>-</w:t>
      </w:r>
      <w:r>
        <w:rPr>
          <w:b/>
        </w:rPr>
        <w:t>o</w:t>
      </w:r>
      <w:r w:rsidRPr="00B0234D">
        <w:t xml:space="preserve">. Also see Methods for additional details. </w:t>
      </w:r>
      <w:r>
        <w:rPr>
          <w:b/>
        </w:rPr>
        <w:t>j</w:t>
      </w:r>
      <w:r w:rsidRPr="00B0234D">
        <w:t xml:space="preserve">, BALF eosinophilia. </w:t>
      </w:r>
      <w:r>
        <w:rPr>
          <w:b/>
        </w:rPr>
        <w:t>k</w:t>
      </w:r>
      <w:r w:rsidRPr="00B0234D">
        <w:t xml:space="preserve">, Serum levels of HDM-specific IgG1. </w:t>
      </w:r>
      <w:r>
        <w:rPr>
          <w:b/>
        </w:rPr>
        <w:t>l</w:t>
      </w:r>
      <w:r w:rsidRPr="00B0234D">
        <w:rPr>
          <w:b/>
        </w:rPr>
        <w:t>-</w:t>
      </w:r>
      <w:r>
        <w:rPr>
          <w:b/>
        </w:rPr>
        <w:t>m</w:t>
      </w:r>
      <w:r w:rsidRPr="00B0234D">
        <w:t xml:space="preserve">, Cytokine production by </w:t>
      </w:r>
      <w:r>
        <w:t>BLN</w:t>
      </w:r>
      <w:r w:rsidRPr="00B0234D">
        <w:t xml:space="preserve"> cells restimulated </w:t>
      </w:r>
      <w:r w:rsidRPr="00B0234D">
        <w:rPr>
          <w:i/>
        </w:rPr>
        <w:t>ex vivo</w:t>
      </w:r>
      <w:r w:rsidRPr="00B0234D">
        <w:t xml:space="preserve"> with HDM. </w:t>
      </w:r>
      <w:r>
        <w:rPr>
          <w:b/>
        </w:rPr>
        <w:t>n</w:t>
      </w:r>
      <w:r w:rsidRPr="00B0234D">
        <w:rPr>
          <w:b/>
        </w:rPr>
        <w:t>-</w:t>
      </w:r>
      <w:r>
        <w:rPr>
          <w:b/>
        </w:rPr>
        <w:t>o</w:t>
      </w:r>
      <w:r w:rsidRPr="00B0234D">
        <w:t xml:space="preserve">, Mucus production in the airways, as in </w:t>
      </w:r>
      <w:r w:rsidRPr="00B0234D">
        <w:rPr>
          <w:b/>
        </w:rPr>
        <w:t>f-g</w:t>
      </w:r>
      <w:r w:rsidRPr="00B0234D">
        <w:t xml:space="preserve">. </w:t>
      </w:r>
      <w:r w:rsidRPr="0063444E">
        <w:rPr>
          <w:b/>
        </w:rPr>
        <w:t>p</w:t>
      </w:r>
      <w:r>
        <w:t xml:space="preserve">, Assessment of </w:t>
      </w:r>
      <w:r w:rsidRPr="0063444E">
        <w:t>lung HDM</w:t>
      </w:r>
      <w:r w:rsidRPr="0063444E">
        <w:rPr>
          <w:vertAlign w:val="superscript"/>
        </w:rPr>
        <w:t>+</w:t>
      </w:r>
      <w:r w:rsidRPr="0063444E">
        <w:t>CD11b</w:t>
      </w:r>
      <w:r w:rsidRPr="0063444E">
        <w:rPr>
          <w:vertAlign w:val="superscript"/>
        </w:rPr>
        <w:t>+</w:t>
      </w:r>
      <w:r w:rsidRPr="0063444E">
        <w:t>Ly-6C</w:t>
      </w:r>
      <w:r w:rsidRPr="0063444E">
        <w:rPr>
          <w:vertAlign w:val="superscript"/>
        </w:rPr>
        <w:t>+</w:t>
      </w:r>
      <w:r w:rsidRPr="0063444E">
        <w:t xml:space="preserve"> DCs </w:t>
      </w:r>
      <w:r>
        <w:t xml:space="preserve">2 days after the last ozone exposure and </w:t>
      </w:r>
      <w:r w:rsidRPr="0063444E">
        <w:t>24 hours after i.n. instillation of AF647-HDM</w:t>
      </w:r>
      <w:r>
        <w:t xml:space="preserve"> in the indicated groups of mice</w:t>
      </w:r>
      <w:r w:rsidRPr="0063444E">
        <w:t xml:space="preserve">. </w:t>
      </w:r>
      <w:r w:rsidRPr="00B0234D">
        <w:t xml:space="preserve">Data show mean + SEM and are </w:t>
      </w:r>
      <w:r w:rsidRPr="002A1875">
        <w:t xml:space="preserve">pooled </w:t>
      </w:r>
      <w:r w:rsidRPr="00375261">
        <w:t>from 2-3</w:t>
      </w:r>
      <w:r w:rsidRPr="00150686">
        <w:t xml:space="preserve"> independent experiments, (</w:t>
      </w:r>
      <w:proofErr w:type="gramStart"/>
      <w:r w:rsidRPr="002A1875">
        <w:rPr>
          <w:b/>
        </w:rPr>
        <w:t>b,c</w:t>
      </w:r>
      <w:proofErr w:type="gramEnd"/>
      <w:r w:rsidRPr="002A1875">
        <w:rPr>
          <w:b/>
        </w:rPr>
        <w:t>,f,</w:t>
      </w:r>
      <w:r w:rsidRPr="0063444E">
        <w:rPr>
          <w:b/>
        </w:rPr>
        <w:t>j</w:t>
      </w:r>
      <w:r w:rsidRPr="002A1875">
        <w:rPr>
          <w:b/>
        </w:rPr>
        <w:t>,</w:t>
      </w:r>
      <w:r w:rsidRPr="0063444E">
        <w:rPr>
          <w:b/>
        </w:rPr>
        <w:t>k</w:t>
      </w:r>
      <w:r w:rsidRPr="002A1875">
        <w:rPr>
          <w:b/>
        </w:rPr>
        <w:t>,</w:t>
      </w:r>
      <w:r w:rsidRPr="0063444E">
        <w:rPr>
          <w:b/>
        </w:rPr>
        <w:t>n</w:t>
      </w:r>
      <w:r w:rsidRPr="002A1875">
        <w:t xml:space="preserve">) each symbol representing individual mice </w:t>
      </w:r>
      <w:r w:rsidRPr="00375261">
        <w:t>(n=6-9/group) or (</w:t>
      </w:r>
      <w:r w:rsidRPr="00375261">
        <w:rPr>
          <w:b/>
        </w:rPr>
        <w:t>d,</w:t>
      </w:r>
      <w:r w:rsidRPr="00150686">
        <w:rPr>
          <w:b/>
        </w:rPr>
        <w:t>e</w:t>
      </w:r>
      <w:r w:rsidRPr="002A1875">
        <w:rPr>
          <w:b/>
        </w:rPr>
        <w:t>,</w:t>
      </w:r>
      <w:r w:rsidRPr="0063444E">
        <w:rPr>
          <w:b/>
        </w:rPr>
        <w:t>h,l</w:t>
      </w:r>
      <w:r w:rsidRPr="002A1875">
        <w:rPr>
          <w:b/>
        </w:rPr>
        <w:t>,</w:t>
      </w:r>
      <w:r w:rsidRPr="0063444E">
        <w:rPr>
          <w:b/>
        </w:rPr>
        <w:t>m,p</w:t>
      </w:r>
      <w:r w:rsidRPr="002A1875">
        <w:t xml:space="preserve">) the mean of one </w:t>
      </w:r>
      <w:r w:rsidRPr="00375261">
        <w:t xml:space="preserve">assay </w:t>
      </w:r>
      <w:r w:rsidRPr="00150686">
        <w:t>in which cells from 3-5 mice were pooled b</w:t>
      </w:r>
      <w:r w:rsidRPr="000E6D9E">
        <w:t xml:space="preserve">y group. </w:t>
      </w:r>
      <w:r w:rsidRPr="0063444E">
        <w:rPr>
          <w:i/>
        </w:rPr>
        <w:t>P</w:t>
      </w:r>
      <w:r w:rsidRPr="0063444E">
        <w:t xml:space="preserve"> values were calculated using a one-way ANOVA with Tukey's </w:t>
      </w:r>
      <w:r w:rsidRPr="0063444E">
        <w:rPr>
          <w:i/>
        </w:rPr>
        <w:t xml:space="preserve">post hoc </w:t>
      </w:r>
      <w:r w:rsidRPr="0063444E">
        <w:t>test.</w:t>
      </w:r>
      <w:r w:rsidRPr="00B0234D">
        <w:t xml:space="preserve"> </w:t>
      </w:r>
      <w:r w:rsidRPr="0063444E">
        <w:rPr>
          <w:vertAlign w:val="superscript"/>
        </w:rPr>
        <w:t>*</w:t>
      </w:r>
      <w:r w:rsidRPr="00B0234D">
        <w:rPr>
          <w:i/>
        </w:rPr>
        <w:t>P</w:t>
      </w:r>
      <w:r w:rsidRPr="00B0234D">
        <w:t xml:space="preserve">&lt;0.05; </w:t>
      </w:r>
      <w:r w:rsidRPr="0063444E">
        <w:rPr>
          <w:vertAlign w:val="superscript"/>
        </w:rPr>
        <w:t>**</w:t>
      </w:r>
      <w:r w:rsidRPr="00B0234D">
        <w:rPr>
          <w:i/>
        </w:rPr>
        <w:t>P</w:t>
      </w:r>
      <w:r w:rsidRPr="00B0234D">
        <w:t xml:space="preserve">&lt;0.01; </w:t>
      </w:r>
      <w:r w:rsidRPr="0063444E">
        <w:rPr>
          <w:vertAlign w:val="superscript"/>
        </w:rPr>
        <w:t>***</w:t>
      </w:r>
      <w:r w:rsidRPr="00B0234D">
        <w:rPr>
          <w:i/>
        </w:rPr>
        <w:t>P</w:t>
      </w:r>
      <w:r w:rsidRPr="00B0234D">
        <w:t>&lt;0.001. BALF, bronchoalveolar lavage fluid; a.u., arbitrary unit; ns, not significant; PFU, plaque forming unit. Scale bar = 32 µm.</w:t>
      </w:r>
    </w:p>
    <w:sectPr w:rsidR="0093706D" w:rsidSect="000A7A04">
      <w:headerReference w:type="default" r:id="rId8"/>
      <w:footerReference w:type="even" r:id="rId9"/>
      <w:footerReference w:type="default" r:id="rId10"/>
      <w:pgSz w:w="11900" w:h="16840" w:code="9"/>
      <w:pgMar w:top="1440" w:right="1797" w:bottom="1440" w:left="1797"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6603A6" w14:textId="77777777" w:rsidR="00782179" w:rsidRDefault="00782179" w:rsidP="0040442C">
      <w:r>
        <w:separator/>
      </w:r>
    </w:p>
  </w:endnote>
  <w:endnote w:type="continuationSeparator" w:id="0">
    <w:p w14:paraId="09AF95C2" w14:textId="77777777" w:rsidR="00782179" w:rsidRDefault="00782179" w:rsidP="00404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Minion Pro">
    <w:panose1 w:val="02040503050306020203"/>
    <w:charset w:val="00"/>
    <w:family w:val="roman"/>
    <w:pitch w:val="variable"/>
    <w:sig w:usb0="60000287" w:usb1="00000001" w:usb2="00000000" w:usb3="00000000" w:csb0="0000019F" w:csb1="00000000"/>
  </w:font>
  <w:font w:name="Trade Gothic LT Std">
    <w:altName w:val="Calibri"/>
    <w:panose1 w:val="020B0604020202020204"/>
    <w:charset w:val="00"/>
    <w:family w:val="swiss"/>
    <w:notTrueType/>
    <w:pitch w:val="default"/>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879B28" w14:textId="77777777" w:rsidR="00FA342A" w:rsidRDefault="00FA342A" w:rsidP="001F1579">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05825A6" w14:textId="77777777" w:rsidR="00FA342A" w:rsidRDefault="00FA34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AA15FB" w14:textId="77777777" w:rsidR="00FA342A" w:rsidRPr="001F1579" w:rsidRDefault="00FA342A" w:rsidP="00132F7C">
    <w:pPr>
      <w:pStyle w:val="Footer"/>
      <w:framePr w:wrap="none" w:vAnchor="text" w:hAnchor="margin" w:xAlign="center" w:y="1"/>
      <w:rPr>
        <w:rStyle w:val="PageNumber"/>
        <w:rFonts w:ascii="Times New Roman" w:hAnsi="Times New Roman"/>
      </w:rPr>
    </w:pPr>
    <w:r w:rsidRPr="001F1579">
      <w:rPr>
        <w:rStyle w:val="PageNumber"/>
        <w:rFonts w:ascii="Times New Roman" w:hAnsi="Times New Roman"/>
      </w:rPr>
      <w:fldChar w:fldCharType="begin"/>
    </w:r>
    <w:r w:rsidRPr="001F1579">
      <w:rPr>
        <w:rStyle w:val="PageNumber"/>
        <w:rFonts w:ascii="Times New Roman" w:hAnsi="Times New Roman"/>
      </w:rPr>
      <w:instrText xml:space="preserve">PAGE  </w:instrText>
    </w:r>
    <w:r w:rsidRPr="001F1579">
      <w:rPr>
        <w:rStyle w:val="PageNumber"/>
        <w:rFonts w:ascii="Times New Roman" w:hAnsi="Times New Roman"/>
      </w:rPr>
      <w:fldChar w:fldCharType="separate"/>
    </w:r>
    <w:r>
      <w:rPr>
        <w:rStyle w:val="PageNumber"/>
        <w:rFonts w:ascii="Times New Roman" w:hAnsi="Times New Roman"/>
        <w:noProof/>
      </w:rPr>
      <w:t>27</w:t>
    </w:r>
    <w:r w:rsidRPr="001F1579">
      <w:rPr>
        <w:rStyle w:val="PageNumber"/>
        <w:rFonts w:ascii="Times New Roman" w:hAnsi="Times New Roman"/>
      </w:rPr>
      <w:fldChar w:fldCharType="end"/>
    </w:r>
  </w:p>
  <w:p w14:paraId="721A03F0" w14:textId="77777777" w:rsidR="00FA342A" w:rsidRDefault="00FA342A" w:rsidP="006D556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2DA313" w14:textId="77777777" w:rsidR="00782179" w:rsidRDefault="00782179" w:rsidP="0040442C">
      <w:r>
        <w:separator/>
      </w:r>
    </w:p>
  </w:footnote>
  <w:footnote w:type="continuationSeparator" w:id="0">
    <w:p w14:paraId="3FA2969B" w14:textId="77777777" w:rsidR="00782179" w:rsidRDefault="00782179" w:rsidP="004044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DD6DCF" w14:textId="49FC8CB1" w:rsidR="00FA342A" w:rsidRPr="00786688" w:rsidRDefault="00FA342A">
    <w:pPr>
      <w:pStyle w:val="Header"/>
    </w:pPr>
    <w:r w:rsidRPr="00786688">
      <w:t>Radermecker, Sabatel et al.</w:t>
    </w:r>
    <w:r w:rsidRPr="00786688">
      <w:tab/>
    </w:r>
    <w:r w:rsidRPr="00786688">
      <w:tab/>
      <w:t xml:space="preserve">   </w:t>
    </w:r>
    <w:r w:rsidRPr="00B51770">
      <w:rPr>
        <w:i/>
      </w:rPr>
      <w:t>NI-</w:t>
    </w:r>
    <w:r>
      <w:rPr>
        <w:i/>
      </w:rPr>
      <w:t>A</w:t>
    </w:r>
    <w:r w:rsidRPr="00B51770">
      <w:rPr>
        <w:i/>
      </w:rPr>
      <w:t>26321</w:t>
    </w:r>
    <w:r>
      <w:rPr>
        <w:i/>
      </w:rPr>
      <w:t>C</w:t>
    </w:r>
    <w:r w:rsidRPr="00B51770">
      <w:rPr>
        <w:i/>
      </w:rPr>
      <w:t xml:space="preserve">, </w:t>
    </w:r>
    <w:r w:rsidRPr="00786688">
      <w:rPr>
        <w:i/>
      </w:rPr>
      <w:t xml:space="preserve">Revised </w:t>
    </w:r>
    <w:r>
      <w:rPr>
        <w:i/>
      </w:rPr>
      <w:t>marked</w:t>
    </w:r>
    <w:r w:rsidRPr="00786688">
      <w:rPr>
        <w:i/>
      </w:rPr>
      <w:t xml:space="preserve"> manuscript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7F8488E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B4C1ADE"/>
    <w:multiLevelType w:val="hybridMultilevel"/>
    <w:tmpl w:val="B40CD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BE2A15"/>
    <w:multiLevelType w:val="hybridMultilevel"/>
    <w:tmpl w:val="3FD42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45E5A1F"/>
    <w:multiLevelType w:val="hybridMultilevel"/>
    <w:tmpl w:val="91783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91F5332"/>
    <w:multiLevelType w:val="hybridMultilevel"/>
    <w:tmpl w:val="1E0C170E"/>
    <w:lvl w:ilvl="0" w:tplc="0C070015">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5" w15:restartNumberingAfterBreak="0">
    <w:nsid w:val="598D4F2C"/>
    <w:multiLevelType w:val="hybridMultilevel"/>
    <w:tmpl w:val="12302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5"/>
  <w:proofState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Nature Immunolog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dztv0vrxxafpaedxa8vexxxtvpffwt5tasf&quot;&gt;2017_NETs&lt;record-ids&gt;&lt;item&gt;3&lt;/item&gt;&lt;item&gt;4&lt;/item&gt;&lt;item&gt;10&lt;/item&gt;&lt;item&gt;14&lt;/item&gt;&lt;item&gt;16&lt;/item&gt;&lt;item&gt;19&lt;/item&gt;&lt;item&gt;22&lt;/item&gt;&lt;item&gt;24&lt;/item&gt;&lt;item&gt;25&lt;/item&gt;&lt;item&gt;26&lt;/item&gt;&lt;item&gt;27&lt;/item&gt;&lt;item&gt;30&lt;/item&gt;&lt;item&gt;33&lt;/item&gt;&lt;item&gt;34&lt;/item&gt;&lt;item&gt;36&lt;/item&gt;&lt;item&gt;41&lt;/item&gt;&lt;item&gt;43&lt;/item&gt;&lt;item&gt;45&lt;/item&gt;&lt;item&gt;47&lt;/item&gt;&lt;item&gt;57&lt;/item&gt;&lt;item&gt;59&lt;/item&gt;&lt;item&gt;64&lt;/item&gt;&lt;item&gt;159&lt;/item&gt;&lt;item&gt;161&lt;/item&gt;&lt;item&gt;163&lt;/item&gt;&lt;item&gt;173&lt;/item&gt;&lt;item&gt;175&lt;/item&gt;&lt;item&gt;177&lt;/item&gt;&lt;item&gt;178&lt;/item&gt;&lt;item&gt;187&lt;/item&gt;&lt;item&gt;209&lt;/item&gt;&lt;item&gt;246&lt;/item&gt;&lt;item&gt;252&lt;/item&gt;&lt;item&gt;256&lt;/item&gt;&lt;item&gt;263&lt;/item&gt;&lt;item&gt;271&lt;/item&gt;&lt;item&gt;273&lt;/item&gt;&lt;item&gt;275&lt;/item&gt;&lt;item&gt;278&lt;/item&gt;&lt;item&gt;281&lt;/item&gt;&lt;item&gt;284&lt;/item&gt;&lt;item&gt;288&lt;/item&gt;&lt;item&gt;295&lt;/item&gt;&lt;item&gt;297&lt;/item&gt;&lt;item&gt;299&lt;/item&gt;&lt;item&gt;301&lt;/item&gt;&lt;item&gt;305&lt;/item&gt;&lt;item&gt;307&lt;/item&gt;&lt;item&gt;309&lt;/item&gt;&lt;/record-ids&gt;&lt;/item&gt;&lt;/Libraries&gt;"/>
  </w:docVars>
  <w:rsids>
    <w:rsidRoot w:val="00EC154A"/>
    <w:rsid w:val="000002B1"/>
    <w:rsid w:val="00000FB6"/>
    <w:rsid w:val="0000172E"/>
    <w:rsid w:val="000021A1"/>
    <w:rsid w:val="00002206"/>
    <w:rsid w:val="00005EF1"/>
    <w:rsid w:val="000061AC"/>
    <w:rsid w:val="000066A6"/>
    <w:rsid w:val="000078F9"/>
    <w:rsid w:val="00011358"/>
    <w:rsid w:val="000122E1"/>
    <w:rsid w:val="000134C9"/>
    <w:rsid w:val="00014331"/>
    <w:rsid w:val="000144B0"/>
    <w:rsid w:val="0001557E"/>
    <w:rsid w:val="00016E3B"/>
    <w:rsid w:val="000175D1"/>
    <w:rsid w:val="00021A71"/>
    <w:rsid w:val="00023289"/>
    <w:rsid w:val="00023475"/>
    <w:rsid w:val="000244C5"/>
    <w:rsid w:val="00024D66"/>
    <w:rsid w:val="000258CC"/>
    <w:rsid w:val="0002668F"/>
    <w:rsid w:val="000268EF"/>
    <w:rsid w:val="00031BF5"/>
    <w:rsid w:val="00032768"/>
    <w:rsid w:val="00033E5F"/>
    <w:rsid w:val="000357CF"/>
    <w:rsid w:val="00036001"/>
    <w:rsid w:val="00036C43"/>
    <w:rsid w:val="000376D2"/>
    <w:rsid w:val="0004046E"/>
    <w:rsid w:val="00041ADA"/>
    <w:rsid w:val="000420D3"/>
    <w:rsid w:val="00043BDE"/>
    <w:rsid w:val="000456C8"/>
    <w:rsid w:val="00045959"/>
    <w:rsid w:val="00047C6A"/>
    <w:rsid w:val="00047F12"/>
    <w:rsid w:val="0005408D"/>
    <w:rsid w:val="000540E8"/>
    <w:rsid w:val="0005543A"/>
    <w:rsid w:val="000567BC"/>
    <w:rsid w:val="000568D6"/>
    <w:rsid w:val="00060830"/>
    <w:rsid w:val="000617DE"/>
    <w:rsid w:val="00061B78"/>
    <w:rsid w:val="00063C5B"/>
    <w:rsid w:val="000642B0"/>
    <w:rsid w:val="00070692"/>
    <w:rsid w:val="0007077A"/>
    <w:rsid w:val="00070D22"/>
    <w:rsid w:val="0007296D"/>
    <w:rsid w:val="000766CC"/>
    <w:rsid w:val="00076989"/>
    <w:rsid w:val="00077349"/>
    <w:rsid w:val="00080EA9"/>
    <w:rsid w:val="00081016"/>
    <w:rsid w:val="000810E2"/>
    <w:rsid w:val="00081620"/>
    <w:rsid w:val="00082BE1"/>
    <w:rsid w:val="00083411"/>
    <w:rsid w:val="00084F90"/>
    <w:rsid w:val="00085006"/>
    <w:rsid w:val="00087EEA"/>
    <w:rsid w:val="0009188B"/>
    <w:rsid w:val="0009244B"/>
    <w:rsid w:val="0009385A"/>
    <w:rsid w:val="000949C3"/>
    <w:rsid w:val="00095114"/>
    <w:rsid w:val="00095E0B"/>
    <w:rsid w:val="000A2D18"/>
    <w:rsid w:val="000A4DDD"/>
    <w:rsid w:val="000A5562"/>
    <w:rsid w:val="000A60A9"/>
    <w:rsid w:val="000A750E"/>
    <w:rsid w:val="000A7A04"/>
    <w:rsid w:val="000B1F7C"/>
    <w:rsid w:val="000B2331"/>
    <w:rsid w:val="000B2A45"/>
    <w:rsid w:val="000B3464"/>
    <w:rsid w:val="000B4432"/>
    <w:rsid w:val="000B5B11"/>
    <w:rsid w:val="000B5F4C"/>
    <w:rsid w:val="000B77A3"/>
    <w:rsid w:val="000C1F0F"/>
    <w:rsid w:val="000C25BC"/>
    <w:rsid w:val="000C2EE9"/>
    <w:rsid w:val="000C3D7E"/>
    <w:rsid w:val="000C4D7F"/>
    <w:rsid w:val="000C65E9"/>
    <w:rsid w:val="000D06EF"/>
    <w:rsid w:val="000D1686"/>
    <w:rsid w:val="000D7F64"/>
    <w:rsid w:val="000D7FE5"/>
    <w:rsid w:val="000E0780"/>
    <w:rsid w:val="000E0E1E"/>
    <w:rsid w:val="000E1972"/>
    <w:rsid w:val="000E42ED"/>
    <w:rsid w:val="000E60C8"/>
    <w:rsid w:val="000E69BE"/>
    <w:rsid w:val="000E711E"/>
    <w:rsid w:val="000E7A96"/>
    <w:rsid w:val="000F0118"/>
    <w:rsid w:val="000F09C0"/>
    <w:rsid w:val="000F0F65"/>
    <w:rsid w:val="000F10D2"/>
    <w:rsid w:val="000F1690"/>
    <w:rsid w:val="0010057C"/>
    <w:rsid w:val="00100E5E"/>
    <w:rsid w:val="00102100"/>
    <w:rsid w:val="00102444"/>
    <w:rsid w:val="00102740"/>
    <w:rsid w:val="00102D12"/>
    <w:rsid w:val="00103D37"/>
    <w:rsid w:val="00105522"/>
    <w:rsid w:val="00106376"/>
    <w:rsid w:val="001106AE"/>
    <w:rsid w:val="00111AF8"/>
    <w:rsid w:val="00113F9F"/>
    <w:rsid w:val="00115C1C"/>
    <w:rsid w:val="001161F4"/>
    <w:rsid w:val="00120046"/>
    <w:rsid w:val="00121EAB"/>
    <w:rsid w:val="001221F0"/>
    <w:rsid w:val="00125506"/>
    <w:rsid w:val="00125739"/>
    <w:rsid w:val="00127EDF"/>
    <w:rsid w:val="00130472"/>
    <w:rsid w:val="0013092F"/>
    <w:rsid w:val="001322CC"/>
    <w:rsid w:val="00132F7C"/>
    <w:rsid w:val="00132FF7"/>
    <w:rsid w:val="0013424E"/>
    <w:rsid w:val="00134D58"/>
    <w:rsid w:val="00141E25"/>
    <w:rsid w:val="00143331"/>
    <w:rsid w:val="00143A47"/>
    <w:rsid w:val="00144A71"/>
    <w:rsid w:val="00145DA4"/>
    <w:rsid w:val="00145E97"/>
    <w:rsid w:val="001469C1"/>
    <w:rsid w:val="00147C53"/>
    <w:rsid w:val="00150ABC"/>
    <w:rsid w:val="00151E40"/>
    <w:rsid w:val="0015351D"/>
    <w:rsid w:val="00154860"/>
    <w:rsid w:val="001566B4"/>
    <w:rsid w:val="001567C2"/>
    <w:rsid w:val="00161275"/>
    <w:rsid w:val="001619C5"/>
    <w:rsid w:val="0016262B"/>
    <w:rsid w:val="00164C21"/>
    <w:rsid w:val="0016514E"/>
    <w:rsid w:val="00165339"/>
    <w:rsid w:val="00166971"/>
    <w:rsid w:val="00167164"/>
    <w:rsid w:val="00167C21"/>
    <w:rsid w:val="00171BD3"/>
    <w:rsid w:val="001721BD"/>
    <w:rsid w:val="001727F4"/>
    <w:rsid w:val="00173E2C"/>
    <w:rsid w:val="00174C04"/>
    <w:rsid w:val="00176249"/>
    <w:rsid w:val="0017652B"/>
    <w:rsid w:val="0017703F"/>
    <w:rsid w:val="00184876"/>
    <w:rsid w:val="00184F2A"/>
    <w:rsid w:val="00187D5B"/>
    <w:rsid w:val="00191F83"/>
    <w:rsid w:val="00193868"/>
    <w:rsid w:val="00193946"/>
    <w:rsid w:val="00194192"/>
    <w:rsid w:val="001979DC"/>
    <w:rsid w:val="001A4FC9"/>
    <w:rsid w:val="001A5B6F"/>
    <w:rsid w:val="001B0841"/>
    <w:rsid w:val="001B088E"/>
    <w:rsid w:val="001B1466"/>
    <w:rsid w:val="001B3C24"/>
    <w:rsid w:val="001B4231"/>
    <w:rsid w:val="001B4A22"/>
    <w:rsid w:val="001B6730"/>
    <w:rsid w:val="001B7B7D"/>
    <w:rsid w:val="001C0C3A"/>
    <w:rsid w:val="001C12E5"/>
    <w:rsid w:val="001C16E5"/>
    <w:rsid w:val="001C34AA"/>
    <w:rsid w:val="001C3D27"/>
    <w:rsid w:val="001D17C5"/>
    <w:rsid w:val="001D194D"/>
    <w:rsid w:val="001D1FF0"/>
    <w:rsid w:val="001D2DB5"/>
    <w:rsid w:val="001D3E4E"/>
    <w:rsid w:val="001D4C78"/>
    <w:rsid w:val="001D5A54"/>
    <w:rsid w:val="001D6C49"/>
    <w:rsid w:val="001E1241"/>
    <w:rsid w:val="001E1D3D"/>
    <w:rsid w:val="001E6800"/>
    <w:rsid w:val="001F0136"/>
    <w:rsid w:val="001F1330"/>
    <w:rsid w:val="001F1579"/>
    <w:rsid w:val="001F1967"/>
    <w:rsid w:val="001F1B5E"/>
    <w:rsid w:val="001F2607"/>
    <w:rsid w:val="001F296C"/>
    <w:rsid w:val="001F41BE"/>
    <w:rsid w:val="001F42D7"/>
    <w:rsid w:val="001F486D"/>
    <w:rsid w:val="001F5C38"/>
    <w:rsid w:val="001F607D"/>
    <w:rsid w:val="001F61B0"/>
    <w:rsid w:val="002007B1"/>
    <w:rsid w:val="002035E6"/>
    <w:rsid w:val="0020699E"/>
    <w:rsid w:val="00210D4C"/>
    <w:rsid w:val="002119CC"/>
    <w:rsid w:val="00211A09"/>
    <w:rsid w:val="00211C1B"/>
    <w:rsid w:val="00211E27"/>
    <w:rsid w:val="0021373D"/>
    <w:rsid w:val="0021399D"/>
    <w:rsid w:val="002145F9"/>
    <w:rsid w:val="00215C0D"/>
    <w:rsid w:val="0021613E"/>
    <w:rsid w:val="002166F4"/>
    <w:rsid w:val="002173F2"/>
    <w:rsid w:val="00217998"/>
    <w:rsid w:val="002200D7"/>
    <w:rsid w:val="00220571"/>
    <w:rsid w:val="00220BC5"/>
    <w:rsid w:val="00221555"/>
    <w:rsid w:val="00221B9C"/>
    <w:rsid w:val="00223150"/>
    <w:rsid w:val="0022359C"/>
    <w:rsid w:val="00224E5F"/>
    <w:rsid w:val="00225A37"/>
    <w:rsid w:val="002263DD"/>
    <w:rsid w:val="002306FD"/>
    <w:rsid w:val="00231568"/>
    <w:rsid w:val="00231923"/>
    <w:rsid w:val="00232D98"/>
    <w:rsid w:val="0023544D"/>
    <w:rsid w:val="002361D2"/>
    <w:rsid w:val="00240C84"/>
    <w:rsid w:val="00240E2F"/>
    <w:rsid w:val="00241778"/>
    <w:rsid w:val="002432EC"/>
    <w:rsid w:val="002434AE"/>
    <w:rsid w:val="00244BCB"/>
    <w:rsid w:val="00245F7C"/>
    <w:rsid w:val="00246524"/>
    <w:rsid w:val="00246EEF"/>
    <w:rsid w:val="00250E1C"/>
    <w:rsid w:val="00251AF5"/>
    <w:rsid w:val="00252F94"/>
    <w:rsid w:val="002535E8"/>
    <w:rsid w:val="00256E16"/>
    <w:rsid w:val="00257E77"/>
    <w:rsid w:val="0026231B"/>
    <w:rsid w:val="002629C5"/>
    <w:rsid w:val="002635B6"/>
    <w:rsid w:val="002637A6"/>
    <w:rsid w:val="00264092"/>
    <w:rsid w:val="0026467E"/>
    <w:rsid w:val="00267049"/>
    <w:rsid w:val="002678B8"/>
    <w:rsid w:val="00267DA4"/>
    <w:rsid w:val="00267E50"/>
    <w:rsid w:val="002713AA"/>
    <w:rsid w:val="00272028"/>
    <w:rsid w:val="00272BB3"/>
    <w:rsid w:val="00272C51"/>
    <w:rsid w:val="00272FA4"/>
    <w:rsid w:val="00273292"/>
    <w:rsid w:val="00274D25"/>
    <w:rsid w:val="00274F22"/>
    <w:rsid w:val="0027565F"/>
    <w:rsid w:val="00277D0A"/>
    <w:rsid w:val="00280969"/>
    <w:rsid w:val="00280DE7"/>
    <w:rsid w:val="00280FBE"/>
    <w:rsid w:val="002814F1"/>
    <w:rsid w:val="00284CF8"/>
    <w:rsid w:val="002915BE"/>
    <w:rsid w:val="002934E0"/>
    <w:rsid w:val="0029564A"/>
    <w:rsid w:val="002964B7"/>
    <w:rsid w:val="00296DDA"/>
    <w:rsid w:val="002A053F"/>
    <w:rsid w:val="002A0820"/>
    <w:rsid w:val="002A1F59"/>
    <w:rsid w:val="002A4B25"/>
    <w:rsid w:val="002A52A9"/>
    <w:rsid w:val="002A5529"/>
    <w:rsid w:val="002A7551"/>
    <w:rsid w:val="002A7EF3"/>
    <w:rsid w:val="002B0B39"/>
    <w:rsid w:val="002B123F"/>
    <w:rsid w:val="002B133D"/>
    <w:rsid w:val="002B4D8C"/>
    <w:rsid w:val="002B69BF"/>
    <w:rsid w:val="002B739C"/>
    <w:rsid w:val="002C25B2"/>
    <w:rsid w:val="002C3370"/>
    <w:rsid w:val="002C3565"/>
    <w:rsid w:val="002C4F7F"/>
    <w:rsid w:val="002C60BD"/>
    <w:rsid w:val="002C64F7"/>
    <w:rsid w:val="002C6D2B"/>
    <w:rsid w:val="002D182A"/>
    <w:rsid w:val="002D39D0"/>
    <w:rsid w:val="002D5991"/>
    <w:rsid w:val="002D70E5"/>
    <w:rsid w:val="002E1720"/>
    <w:rsid w:val="002E4E08"/>
    <w:rsid w:val="002E5038"/>
    <w:rsid w:val="002E60AD"/>
    <w:rsid w:val="002E6DBD"/>
    <w:rsid w:val="002E77AE"/>
    <w:rsid w:val="002F0C38"/>
    <w:rsid w:val="002F0C85"/>
    <w:rsid w:val="002F19EF"/>
    <w:rsid w:val="002F2DE4"/>
    <w:rsid w:val="002F30C4"/>
    <w:rsid w:val="002F4176"/>
    <w:rsid w:val="002F6D0F"/>
    <w:rsid w:val="002F785E"/>
    <w:rsid w:val="003011F8"/>
    <w:rsid w:val="00301418"/>
    <w:rsid w:val="00301CB6"/>
    <w:rsid w:val="00301CDB"/>
    <w:rsid w:val="00302DFF"/>
    <w:rsid w:val="00302F14"/>
    <w:rsid w:val="00306391"/>
    <w:rsid w:val="00306BD6"/>
    <w:rsid w:val="003141C9"/>
    <w:rsid w:val="003154C7"/>
    <w:rsid w:val="003158E8"/>
    <w:rsid w:val="003175DF"/>
    <w:rsid w:val="00317C9F"/>
    <w:rsid w:val="00317E90"/>
    <w:rsid w:val="00320D31"/>
    <w:rsid w:val="00321FFF"/>
    <w:rsid w:val="00322049"/>
    <w:rsid w:val="00323BB4"/>
    <w:rsid w:val="0032556B"/>
    <w:rsid w:val="0033029B"/>
    <w:rsid w:val="0033087D"/>
    <w:rsid w:val="0033274B"/>
    <w:rsid w:val="00332D29"/>
    <w:rsid w:val="00333461"/>
    <w:rsid w:val="003349E4"/>
    <w:rsid w:val="003354DA"/>
    <w:rsid w:val="00337246"/>
    <w:rsid w:val="00337346"/>
    <w:rsid w:val="00340852"/>
    <w:rsid w:val="003420B1"/>
    <w:rsid w:val="00342B5C"/>
    <w:rsid w:val="00342CF6"/>
    <w:rsid w:val="00343045"/>
    <w:rsid w:val="00343CCC"/>
    <w:rsid w:val="00350F17"/>
    <w:rsid w:val="00351B07"/>
    <w:rsid w:val="00351BE0"/>
    <w:rsid w:val="00351D41"/>
    <w:rsid w:val="00351E02"/>
    <w:rsid w:val="0035298B"/>
    <w:rsid w:val="003535D3"/>
    <w:rsid w:val="00353FF9"/>
    <w:rsid w:val="003545B4"/>
    <w:rsid w:val="00355E0D"/>
    <w:rsid w:val="00356641"/>
    <w:rsid w:val="003566BE"/>
    <w:rsid w:val="00356C9D"/>
    <w:rsid w:val="003570E9"/>
    <w:rsid w:val="003576F9"/>
    <w:rsid w:val="00362505"/>
    <w:rsid w:val="00362DD3"/>
    <w:rsid w:val="003652ED"/>
    <w:rsid w:val="003659EE"/>
    <w:rsid w:val="003663F4"/>
    <w:rsid w:val="003666A6"/>
    <w:rsid w:val="003668E5"/>
    <w:rsid w:val="00370734"/>
    <w:rsid w:val="003710DE"/>
    <w:rsid w:val="00372C7C"/>
    <w:rsid w:val="0037499F"/>
    <w:rsid w:val="003757CD"/>
    <w:rsid w:val="00376BE1"/>
    <w:rsid w:val="00376FB5"/>
    <w:rsid w:val="00377E8A"/>
    <w:rsid w:val="00383305"/>
    <w:rsid w:val="00383521"/>
    <w:rsid w:val="00383A36"/>
    <w:rsid w:val="003907D4"/>
    <w:rsid w:val="00390A96"/>
    <w:rsid w:val="00392409"/>
    <w:rsid w:val="00394FFC"/>
    <w:rsid w:val="003958A5"/>
    <w:rsid w:val="00397262"/>
    <w:rsid w:val="00397B3F"/>
    <w:rsid w:val="003A052F"/>
    <w:rsid w:val="003A0C78"/>
    <w:rsid w:val="003A2539"/>
    <w:rsid w:val="003A34B5"/>
    <w:rsid w:val="003A40C8"/>
    <w:rsid w:val="003A41AA"/>
    <w:rsid w:val="003A5FCC"/>
    <w:rsid w:val="003A76D7"/>
    <w:rsid w:val="003B0442"/>
    <w:rsid w:val="003B198E"/>
    <w:rsid w:val="003B3542"/>
    <w:rsid w:val="003B3C8E"/>
    <w:rsid w:val="003B4AE0"/>
    <w:rsid w:val="003B728C"/>
    <w:rsid w:val="003B76D3"/>
    <w:rsid w:val="003B7D6E"/>
    <w:rsid w:val="003C0371"/>
    <w:rsid w:val="003C11DC"/>
    <w:rsid w:val="003C2266"/>
    <w:rsid w:val="003C2E59"/>
    <w:rsid w:val="003C2E8A"/>
    <w:rsid w:val="003C572C"/>
    <w:rsid w:val="003C77B0"/>
    <w:rsid w:val="003D08A9"/>
    <w:rsid w:val="003D1314"/>
    <w:rsid w:val="003D1D52"/>
    <w:rsid w:val="003D244E"/>
    <w:rsid w:val="003D28C1"/>
    <w:rsid w:val="003D3B4E"/>
    <w:rsid w:val="003D45EC"/>
    <w:rsid w:val="003D46E4"/>
    <w:rsid w:val="003D4D40"/>
    <w:rsid w:val="003D6B55"/>
    <w:rsid w:val="003D78E2"/>
    <w:rsid w:val="003E07ED"/>
    <w:rsid w:val="003E086E"/>
    <w:rsid w:val="003E0F30"/>
    <w:rsid w:val="003E2AED"/>
    <w:rsid w:val="003E36C1"/>
    <w:rsid w:val="003E3CDA"/>
    <w:rsid w:val="003E4C5E"/>
    <w:rsid w:val="003E5198"/>
    <w:rsid w:val="003E6518"/>
    <w:rsid w:val="003E6917"/>
    <w:rsid w:val="003E69DE"/>
    <w:rsid w:val="003E703D"/>
    <w:rsid w:val="003F052E"/>
    <w:rsid w:val="003F0904"/>
    <w:rsid w:val="003F0D10"/>
    <w:rsid w:val="003F1574"/>
    <w:rsid w:val="003F376C"/>
    <w:rsid w:val="003F4292"/>
    <w:rsid w:val="003F441A"/>
    <w:rsid w:val="00401177"/>
    <w:rsid w:val="0040138F"/>
    <w:rsid w:val="004016E8"/>
    <w:rsid w:val="00403A41"/>
    <w:rsid w:val="0040442C"/>
    <w:rsid w:val="004071A4"/>
    <w:rsid w:val="00407ADB"/>
    <w:rsid w:val="00407B89"/>
    <w:rsid w:val="004102B8"/>
    <w:rsid w:val="00410530"/>
    <w:rsid w:val="004126F0"/>
    <w:rsid w:val="0041338E"/>
    <w:rsid w:val="00417DB5"/>
    <w:rsid w:val="00420429"/>
    <w:rsid w:val="00421526"/>
    <w:rsid w:val="004219A9"/>
    <w:rsid w:val="00421D63"/>
    <w:rsid w:val="00422114"/>
    <w:rsid w:val="00423C55"/>
    <w:rsid w:val="004248BC"/>
    <w:rsid w:val="00424C16"/>
    <w:rsid w:val="004254DE"/>
    <w:rsid w:val="0042703E"/>
    <w:rsid w:val="004278B3"/>
    <w:rsid w:val="00430326"/>
    <w:rsid w:val="00430B06"/>
    <w:rsid w:val="0043126D"/>
    <w:rsid w:val="004333BE"/>
    <w:rsid w:val="00434718"/>
    <w:rsid w:val="00434D46"/>
    <w:rsid w:val="00435A5E"/>
    <w:rsid w:val="004403A2"/>
    <w:rsid w:val="0044137A"/>
    <w:rsid w:val="004416CE"/>
    <w:rsid w:val="004423DB"/>
    <w:rsid w:val="00442549"/>
    <w:rsid w:val="004428A6"/>
    <w:rsid w:val="0044373B"/>
    <w:rsid w:val="00443C42"/>
    <w:rsid w:val="004450B3"/>
    <w:rsid w:val="00447CEC"/>
    <w:rsid w:val="0045027B"/>
    <w:rsid w:val="004531CE"/>
    <w:rsid w:val="0045380F"/>
    <w:rsid w:val="00453E84"/>
    <w:rsid w:val="0045457A"/>
    <w:rsid w:val="00454A7B"/>
    <w:rsid w:val="0045513D"/>
    <w:rsid w:val="00455216"/>
    <w:rsid w:val="00455622"/>
    <w:rsid w:val="004571CA"/>
    <w:rsid w:val="00457508"/>
    <w:rsid w:val="00457531"/>
    <w:rsid w:val="0045790D"/>
    <w:rsid w:val="004605BB"/>
    <w:rsid w:val="00462CCD"/>
    <w:rsid w:val="00464DD5"/>
    <w:rsid w:val="00465202"/>
    <w:rsid w:val="0046526C"/>
    <w:rsid w:val="0046600C"/>
    <w:rsid w:val="00467531"/>
    <w:rsid w:val="00467559"/>
    <w:rsid w:val="00471CCD"/>
    <w:rsid w:val="004726FD"/>
    <w:rsid w:val="00472F04"/>
    <w:rsid w:val="00476697"/>
    <w:rsid w:val="004767C4"/>
    <w:rsid w:val="0048766D"/>
    <w:rsid w:val="004913CD"/>
    <w:rsid w:val="00491FB1"/>
    <w:rsid w:val="00492DD0"/>
    <w:rsid w:val="00493023"/>
    <w:rsid w:val="00495614"/>
    <w:rsid w:val="00496092"/>
    <w:rsid w:val="004969AE"/>
    <w:rsid w:val="00497731"/>
    <w:rsid w:val="00497935"/>
    <w:rsid w:val="004A468E"/>
    <w:rsid w:val="004A7839"/>
    <w:rsid w:val="004B0394"/>
    <w:rsid w:val="004B1189"/>
    <w:rsid w:val="004B15AC"/>
    <w:rsid w:val="004B1824"/>
    <w:rsid w:val="004B19D6"/>
    <w:rsid w:val="004B28E8"/>
    <w:rsid w:val="004B31DC"/>
    <w:rsid w:val="004B3C63"/>
    <w:rsid w:val="004B3FA3"/>
    <w:rsid w:val="004B5361"/>
    <w:rsid w:val="004B5786"/>
    <w:rsid w:val="004B693C"/>
    <w:rsid w:val="004B756A"/>
    <w:rsid w:val="004C154E"/>
    <w:rsid w:val="004C1592"/>
    <w:rsid w:val="004C262E"/>
    <w:rsid w:val="004C29A7"/>
    <w:rsid w:val="004C47E3"/>
    <w:rsid w:val="004C7935"/>
    <w:rsid w:val="004C7E74"/>
    <w:rsid w:val="004D2335"/>
    <w:rsid w:val="004D2569"/>
    <w:rsid w:val="004D4CA2"/>
    <w:rsid w:val="004D4CEC"/>
    <w:rsid w:val="004D5AD9"/>
    <w:rsid w:val="004D64AD"/>
    <w:rsid w:val="004D7A30"/>
    <w:rsid w:val="004D7ACC"/>
    <w:rsid w:val="004E0159"/>
    <w:rsid w:val="004E1181"/>
    <w:rsid w:val="004E14D1"/>
    <w:rsid w:val="004E24C8"/>
    <w:rsid w:val="004E3F5F"/>
    <w:rsid w:val="004E5A19"/>
    <w:rsid w:val="004E65EC"/>
    <w:rsid w:val="004F295D"/>
    <w:rsid w:val="004F51C7"/>
    <w:rsid w:val="004F693D"/>
    <w:rsid w:val="004F7A9A"/>
    <w:rsid w:val="00501308"/>
    <w:rsid w:val="005025B3"/>
    <w:rsid w:val="00504BA2"/>
    <w:rsid w:val="00505FF3"/>
    <w:rsid w:val="0050648D"/>
    <w:rsid w:val="005079DC"/>
    <w:rsid w:val="00507DBE"/>
    <w:rsid w:val="00511E37"/>
    <w:rsid w:val="005124E8"/>
    <w:rsid w:val="00512856"/>
    <w:rsid w:val="00512C55"/>
    <w:rsid w:val="00513641"/>
    <w:rsid w:val="005159BF"/>
    <w:rsid w:val="005161BC"/>
    <w:rsid w:val="0051647E"/>
    <w:rsid w:val="00521297"/>
    <w:rsid w:val="00521C28"/>
    <w:rsid w:val="005223AD"/>
    <w:rsid w:val="005242D1"/>
    <w:rsid w:val="00531E41"/>
    <w:rsid w:val="00532219"/>
    <w:rsid w:val="00533CEB"/>
    <w:rsid w:val="0053435C"/>
    <w:rsid w:val="00537769"/>
    <w:rsid w:val="00540F88"/>
    <w:rsid w:val="00540FDB"/>
    <w:rsid w:val="00543CF9"/>
    <w:rsid w:val="00544DBA"/>
    <w:rsid w:val="005463F4"/>
    <w:rsid w:val="00550395"/>
    <w:rsid w:val="00551273"/>
    <w:rsid w:val="00551B3A"/>
    <w:rsid w:val="00551FD2"/>
    <w:rsid w:val="0055297D"/>
    <w:rsid w:val="00554729"/>
    <w:rsid w:val="00556844"/>
    <w:rsid w:val="00556AAC"/>
    <w:rsid w:val="005615D0"/>
    <w:rsid w:val="0056388F"/>
    <w:rsid w:val="00564D32"/>
    <w:rsid w:val="005656CF"/>
    <w:rsid w:val="005665B7"/>
    <w:rsid w:val="0057016B"/>
    <w:rsid w:val="005703CA"/>
    <w:rsid w:val="00571BE5"/>
    <w:rsid w:val="00574B59"/>
    <w:rsid w:val="00574E63"/>
    <w:rsid w:val="005826B9"/>
    <w:rsid w:val="00585BB5"/>
    <w:rsid w:val="00585EDE"/>
    <w:rsid w:val="005901E1"/>
    <w:rsid w:val="00591036"/>
    <w:rsid w:val="0059214D"/>
    <w:rsid w:val="00594629"/>
    <w:rsid w:val="005957D2"/>
    <w:rsid w:val="00595C61"/>
    <w:rsid w:val="00595E3C"/>
    <w:rsid w:val="00596390"/>
    <w:rsid w:val="005A0AE9"/>
    <w:rsid w:val="005A1D51"/>
    <w:rsid w:val="005A3513"/>
    <w:rsid w:val="005A45F7"/>
    <w:rsid w:val="005A48A0"/>
    <w:rsid w:val="005A5767"/>
    <w:rsid w:val="005A6E31"/>
    <w:rsid w:val="005B0F07"/>
    <w:rsid w:val="005B2AA4"/>
    <w:rsid w:val="005B2DF9"/>
    <w:rsid w:val="005B4510"/>
    <w:rsid w:val="005B6716"/>
    <w:rsid w:val="005C1878"/>
    <w:rsid w:val="005C1C44"/>
    <w:rsid w:val="005C4BA6"/>
    <w:rsid w:val="005C69A1"/>
    <w:rsid w:val="005C6F75"/>
    <w:rsid w:val="005C7107"/>
    <w:rsid w:val="005D0AD4"/>
    <w:rsid w:val="005D228F"/>
    <w:rsid w:val="005D3A7D"/>
    <w:rsid w:val="005D3E4C"/>
    <w:rsid w:val="005D4ECF"/>
    <w:rsid w:val="005D6766"/>
    <w:rsid w:val="005D6859"/>
    <w:rsid w:val="005D6E58"/>
    <w:rsid w:val="005D71C9"/>
    <w:rsid w:val="005D73E4"/>
    <w:rsid w:val="005D764B"/>
    <w:rsid w:val="005E155A"/>
    <w:rsid w:val="005E27B6"/>
    <w:rsid w:val="005E28D0"/>
    <w:rsid w:val="005E2970"/>
    <w:rsid w:val="005E2A52"/>
    <w:rsid w:val="005E2AF5"/>
    <w:rsid w:val="005E3476"/>
    <w:rsid w:val="005E3A0A"/>
    <w:rsid w:val="005E3D51"/>
    <w:rsid w:val="005E429B"/>
    <w:rsid w:val="005E4D12"/>
    <w:rsid w:val="005E4FF5"/>
    <w:rsid w:val="005E6BA2"/>
    <w:rsid w:val="005E797E"/>
    <w:rsid w:val="005F2860"/>
    <w:rsid w:val="005F4116"/>
    <w:rsid w:val="005F533B"/>
    <w:rsid w:val="005F721F"/>
    <w:rsid w:val="0060148A"/>
    <w:rsid w:val="00601522"/>
    <w:rsid w:val="00601AEE"/>
    <w:rsid w:val="00604653"/>
    <w:rsid w:val="00606A91"/>
    <w:rsid w:val="0061055B"/>
    <w:rsid w:val="00610790"/>
    <w:rsid w:val="00612257"/>
    <w:rsid w:val="00612951"/>
    <w:rsid w:val="006131F7"/>
    <w:rsid w:val="00615D72"/>
    <w:rsid w:val="006164AE"/>
    <w:rsid w:val="006172AA"/>
    <w:rsid w:val="0061786A"/>
    <w:rsid w:val="006201C3"/>
    <w:rsid w:val="00620579"/>
    <w:rsid w:val="00621005"/>
    <w:rsid w:val="006210AF"/>
    <w:rsid w:val="00622249"/>
    <w:rsid w:val="006237CD"/>
    <w:rsid w:val="00624C2B"/>
    <w:rsid w:val="00625074"/>
    <w:rsid w:val="006251CE"/>
    <w:rsid w:val="006260D0"/>
    <w:rsid w:val="00626255"/>
    <w:rsid w:val="00626FE7"/>
    <w:rsid w:val="0063147D"/>
    <w:rsid w:val="00631DE5"/>
    <w:rsid w:val="00632A71"/>
    <w:rsid w:val="00632B04"/>
    <w:rsid w:val="0063303F"/>
    <w:rsid w:val="00634D1B"/>
    <w:rsid w:val="00635022"/>
    <w:rsid w:val="0064096C"/>
    <w:rsid w:val="0064251E"/>
    <w:rsid w:val="00642931"/>
    <w:rsid w:val="0064422F"/>
    <w:rsid w:val="00644AF3"/>
    <w:rsid w:val="006455EE"/>
    <w:rsid w:val="00650575"/>
    <w:rsid w:val="006506F5"/>
    <w:rsid w:val="00650BBA"/>
    <w:rsid w:val="0065425A"/>
    <w:rsid w:val="006547A1"/>
    <w:rsid w:val="00655645"/>
    <w:rsid w:val="00656436"/>
    <w:rsid w:val="00657191"/>
    <w:rsid w:val="0065741D"/>
    <w:rsid w:val="00664075"/>
    <w:rsid w:val="00664198"/>
    <w:rsid w:val="0066481C"/>
    <w:rsid w:val="00664893"/>
    <w:rsid w:val="006667C3"/>
    <w:rsid w:val="0067020E"/>
    <w:rsid w:val="00670CE3"/>
    <w:rsid w:val="006714EE"/>
    <w:rsid w:val="0067254C"/>
    <w:rsid w:val="0067276F"/>
    <w:rsid w:val="0067452A"/>
    <w:rsid w:val="00675100"/>
    <w:rsid w:val="00675AC5"/>
    <w:rsid w:val="0068033F"/>
    <w:rsid w:val="00680972"/>
    <w:rsid w:val="0068118D"/>
    <w:rsid w:val="00681517"/>
    <w:rsid w:val="00683853"/>
    <w:rsid w:val="0068485A"/>
    <w:rsid w:val="00686A67"/>
    <w:rsid w:val="00690E69"/>
    <w:rsid w:val="00692B71"/>
    <w:rsid w:val="00695DA1"/>
    <w:rsid w:val="0069644F"/>
    <w:rsid w:val="00697987"/>
    <w:rsid w:val="00697D0E"/>
    <w:rsid w:val="006A0317"/>
    <w:rsid w:val="006A14C5"/>
    <w:rsid w:val="006A1D30"/>
    <w:rsid w:val="006A2A17"/>
    <w:rsid w:val="006A3FC6"/>
    <w:rsid w:val="006A5060"/>
    <w:rsid w:val="006A6B3C"/>
    <w:rsid w:val="006B0FF9"/>
    <w:rsid w:val="006B1A4F"/>
    <w:rsid w:val="006B1E7E"/>
    <w:rsid w:val="006B1EE0"/>
    <w:rsid w:val="006B243C"/>
    <w:rsid w:val="006B2CC7"/>
    <w:rsid w:val="006B373F"/>
    <w:rsid w:val="006B5DF0"/>
    <w:rsid w:val="006B6630"/>
    <w:rsid w:val="006B683F"/>
    <w:rsid w:val="006B7F37"/>
    <w:rsid w:val="006C1E97"/>
    <w:rsid w:val="006C4988"/>
    <w:rsid w:val="006C5A5E"/>
    <w:rsid w:val="006C5AB2"/>
    <w:rsid w:val="006C695B"/>
    <w:rsid w:val="006C7DB0"/>
    <w:rsid w:val="006D0046"/>
    <w:rsid w:val="006D0E8F"/>
    <w:rsid w:val="006D33F9"/>
    <w:rsid w:val="006D4558"/>
    <w:rsid w:val="006D556D"/>
    <w:rsid w:val="006D6905"/>
    <w:rsid w:val="006D7427"/>
    <w:rsid w:val="006D757E"/>
    <w:rsid w:val="006E12EC"/>
    <w:rsid w:val="006E23FF"/>
    <w:rsid w:val="006E33D7"/>
    <w:rsid w:val="006E55EE"/>
    <w:rsid w:val="006E6AAE"/>
    <w:rsid w:val="006E774A"/>
    <w:rsid w:val="006E7F5E"/>
    <w:rsid w:val="006F12FA"/>
    <w:rsid w:val="006F1BD8"/>
    <w:rsid w:val="006F24D7"/>
    <w:rsid w:val="006F3293"/>
    <w:rsid w:val="006F3F0A"/>
    <w:rsid w:val="006F4BBC"/>
    <w:rsid w:val="006F5FF8"/>
    <w:rsid w:val="006F6D44"/>
    <w:rsid w:val="006F7E5B"/>
    <w:rsid w:val="00700772"/>
    <w:rsid w:val="00700CBF"/>
    <w:rsid w:val="007014CC"/>
    <w:rsid w:val="00701595"/>
    <w:rsid w:val="007034B4"/>
    <w:rsid w:val="00703B84"/>
    <w:rsid w:val="0070740A"/>
    <w:rsid w:val="007077A9"/>
    <w:rsid w:val="007104A0"/>
    <w:rsid w:val="0071231B"/>
    <w:rsid w:val="00714170"/>
    <w:rsid w:val="0071589C"/>
    <w:rsid w:val="00715ACE"/>
    <w:rsid w:val="00716BED"/>
    <w:rsid w:val="00720B26"/>
    <w:rsid w:val="00722A55"/>
    <w:rsid w:val="00723442"/>
    <w:rsid w:val="00724C10"/>
    <w:rsid w:val="00727D0E"/>
    <w:rsid w:val="00732155"/>
    <w:rsid w:val="007328FB"/>
    <w:rsid w:val="007336F2"/>
    <w:rsid w:val="007342B7"/>
    <w:rsid w:val="007363E3"/>
    <w:rsid w:val="007366EE"/>
    <w:rsid w:val="00737199"/>
    <w:rsid w:val="00740728"/>
    <w:rsid w:val="00741E66"/>
    <w:rsid w:val="0074277E"/>
    <w:rsid w:val="00743ED2"/>
    <w:rsid w:val="0074422D"/>
    <w:rsid w:val="007449CA"/>
    <w:rsid w:val="007455C1"/>
    <w:rsid w:val="00746B1D"/>
    <w:rsid w:val="00746D40"/>
    <w:rsid w:val="0074738E"/>
    <w:rsid w:val="00750430"/>
    <w:rsid w:val="007507B8"/>
    <w:rsid w:val="00750B8B"/>
    <w:rsid w:val="00752323"/>
    <w:rsid w:val="0075276B"/>
    <w:rsid w:val="00753CDF"/>
    <w:rsid w:val="007602DC"/>
    <w:rsid w:val="00760552"/>
    <w:rsid w:val="007616DD"/>
    <w:rsid w:val="007622A6"/>
    <w:rsid w:val="00764204"/>
    <w:rsid w:val="0076481F"/>
    <w:rsid w:val="0077011A"/>
    <w:rsid w:val="00771AFE"/>
    <w:rsid w:val="0077276E"/>
    <w:rsid w:val="00772B16"/>
    <w:rsid w:val="00773BE6"/>
    <w:rsid w:val="00774A92"/>
    <w:rsid w:val="00775CE5"/>
    <w:rsid w:val="00775CF5"/>
    <w:rsid w:val="007768A3"/>
    <w:rsid w:val="0077744A"/>
    <w:rsid w:val="00777F8F"/>
    <w:rsid w:val="00780B68"/>
    <w:rsid w:val="00780D35"/>
    <w:rsid w:val="007817E0"/>
    <w:rsid w:val="00782179"/>
    <w:rsid w:val="00783146"/>
    <w:rsid w:val="00783597"/>
    <w:rsid w:val="0078482B"/>
    <w:rsid w:val="00785358"/>
    <w:rsid w:val="007855CE"/>
    <w:rsid w:val="00786688"/>
    <w:rsid w:val="007867CA"/>
    <w:rsid w:val="00786B72"/>
    <w:rsid w:val="00792338"/>
    <w:rsid w:val="00792645"/>
    <w:rsid w:val="0079296B"/>
    <w:rsid w:val="00793031"/>
    <w:rsid w:val="00796F49"/>
    <w:rsid w:val="00797E32"/>
    <w:rsid w:val="007A034E"/>
    <w:rsid w:val="007A2D9D"/>
    <w:rsid w:val="007A395D"/>
    <w:rsid w:val="007A3A30"/>
    <w:rsid w:val="007A46F4"/>
    <w:rsid w:val="007A4B9F"/>
    <w:rsid w:val="007A545D"/>
    <w:rsid w:val="007A6257"/>
    <w:rsid w:val="007B1778"/>
    <w:rsid w:val="007B1888"/>
    <w:rsid w:val="007B1C26"/>
    <w:rsid w:val="007B44A7"/>
    <w:rsid w:val="007C0742"/>
    <w:rsid w:val="007C16A9"/>
    <w:rsid w:val="007C315E"/>
    <w:rsid w:val="007C3658"/>
    <w:rsid w:val="007C3740"/>
    <w:rsid w:val="007C37D8"/>
    <w:rsid w:val="007C3DC8"/>
    <w:rsid w:val="007C5A5E"/>
    <w:rsid w:val="007C78C0"/>
    <w:rsid w:val="007D0067"/>
    <w:rsid w:val="007D3983"/>
    <w:rsid w:val="007D493A"/>
    <w:rsid w:val="007D527E"/>
    <w:rsid w:val="007D6718"/>
    <w:rsid w:val="007E0FFA"/>
    <w:rsid w:val="007E1B54"/>
    <w:rsid w:val="007E2E6F"/>
    <w:rsid w:val="007E3E68"/>
    <w:rsid w:val="007E6308"/>
    <w:rsid w:val="007E67E9"/>
    <w:rsid w:val="007E68D3"/>
    <w:rsid w:val="007E6B89"/>
    <w:rsid w:val="007E70C9"/>
    <w:rsid w:val="007F30C8"/>
    <w:rsid w:val="007F4789"/>
    <w:rsid w:val="007F51CD"/>
    <w:rsid w:val="007F6F51"/>
    <w:rsid w:val="008000E0"/>
    <w:rsid w:val="00800848"/>
    <w:rsid w:val="00800C6E"/>
    <w:rsid w:val="008015E2"/>
    <w:rsid w:val="00801A80"/>
    <w:rsid w:val="00802AF7"/>
    <w:rsid w:val="008043B5"/>
    <w:rsid w:val="00804E09"/>
    <w:rsid w:val="00810BF5"/>
    <w:rsid w:val="00810F27"/>
    <w:rsid w:val="0081195F"/>
    <w:rsid w:val="00811BD6"/>
    <w:rsid w:val="00811EE5"/>
    <w:rsid w:val="00813224"/>
    <w:rsid w:val="00813828"/>
    <w:rsid w:val="00813AF9"/>
    <w:rsid w:val="00815457"/>
    <w:rsid w:val="008165E2"/>
    <w:rsid w:val="00816EBA"/>
    <w:rsid w:val="00820E80"/>
    <w:rsid w:val="00823B06"/>
    <w:rsid w:val="00824FB2"/>
    <w:rsid w:val="00827CEF"/>
    <w:rsid w:val="00832E99"/>
    <w:rsid w:val="00833C45"/>
    <w:rsid w:val="00833D6F"/>
    <w:rsid w:val="00833F2D"/>
    <w:rsid w:val="00834509"/>
    <w:rsid w:val="0083463B"/>
    <w:rsid w:val="00834E05"/>
    <w:rsid w:val="0083536F"/>
    <w:rsid w:val="008354C5"/>
    <w:rsid w:val="00835D83"/>
    <w:rsid w:val="0083603D"/>
    <w:rsid w:val="00836E99"/>
    <w:rsid w:val="00842353"/>
    <w:rsid w:val="00842BB5"/>
    <w:rsid w:val="00843FB7"/>
    <w:rsid w:val="00845F55"/>
    <w:rsid w:val="0084730B"/>
    <w:rsid w:val="00847DED"/>
    <w:rsid w:val="008502DB"/>
    <w:rsid w:val="00861FC7"/>
    <w:rsid w:val="008620E9"/>
    <w:rsid w:val="00862A14"/>
    <w:rsid w:val="0086636C"/>
    <w:rsid w:val="00870425"/>
    <w:rsid w:val="00871205"/>
    <w:rsid w:val="00872D4D"/>
    <w:rsid w:val="00873A70"/>
    <w:rsid w:val="00875B20"/>
    <w:rsid w:val="00875C83"/>
    <w:rsid w:val="00876F9E"/>
    <w:rsid w:val="008772A3"/>
    <w:rsid w:val="00877D7F"/>
    <w:rsid w:val="00877ED4"/>
    <w:rsid w:val="00882898"/>
    <w:rsid w:val="00883BDD"/>
    <w:rsid w:val="00884337"/>
    <w:rsid w:val="0088554E"/>
    <w:rsid w:val="00886F4A"/>
    <w:rsid w:val="00887656"/>
    <w:rsid w:val="00890BF7"/>
    <w:rsid w:val="00890E93"/>
    <w:rsid w:val="00894559"/>
    <w:rsid w:val="00895167"/>
    <w:rsid w:val="00895398"/>
    <w:rsid w:val="008A03EA"/>
    <w:rsid w:val="008A102D"/>
    <w:rsid w:val="008A1E11"/>
    <w:rsid w:val="008A24F8"/>
    <w:rsid w:val="008A455A"/>
    <w:rsid w:val="008A485A"/>
    <w:rsid w:val="008A6087"/>
    <w:rsid w:val="008B0FCE"/>
    <w:rsid w:val="008B131A"/>
    <w:rsid w:val="008B1BD6"/>
    <w:rsid w:val="008B213C"/>
    <w:rsid w:val="008B303E"/>
    <w:rsid w:val="008B398D"/>
    <w:rsid w:val="008B5E25"/>
    <w:rsid w:val="008B618F"/>
    <w:rsid w:val="008B766F"/>
    <w:rsid w:val="008B793C"/>
    <w:rsid w:val="008B7DFD"/>
    <w:rsid w:val="008C2B17"/>
    <w:rsid w:val="008C4871"/>
    <w:rsid w:val="008C5294"/>
    <w:rsid w:val="008C6517"/>
    <w:rsid w:val="008D08F9"/>
    <w:rsid w:val="008D09E0"/>
    <w:rsid w:val="008D2198"/>
    <w:rsid w:val="008D3D50"/>
    <w:rsid w:val="008D3FE5"/>
    <w:rsid w:val="008D4D09"/>
    <w:rsid w:val="008D603B"/>
    <w:rsid w:val="008D7170"/>
    <w:rsid w:val="008E14B1"/>
    <w:rsid w:val="008E3EE1"/>
    <w:rsid w:val="008E4C87"/>
    <w:rsid w:val="008E7808"/>
    <w:rsid w:val="008E78E3"/>
    <w:rsid w:val="008F0292"/>
    <w:rsid w:val="008F15F3"/>
    <w:rsid w:val="008F3429"/>
    <w:rsid w:val="008F69EA"/>
    <w:rsid w:val="00900A29"/>
    <w:rsid w:val="00901353"/>
    <w:rsid w:val="00901CDB"/>
    <w:rsid w:val="00902D83"/>
    <w:rsid w:val="009041C7"/>
    <w:rsid w:val="009043F3"/>
    <w:rsid w:val="00905603"/>
    <w:rsid w:val="0091088E"/>
    <w:rsid w:val="00912614"/>
    <w:rsid w:val="00914F7A"/>
    <w:rsid w:val="00916A6E"/>
    <w:rsid w:val="009174BC"/>
    <w:rsid w:val="00920AD0"/>
    <w:rsid w:val="00922A62"/>
    <w:rsid w:val="00923CA6"/>
    <w:rsid w:val="0092489D"/>
    <w:rsid w:val="00924B83"/>
    <w:rsid w:val="00925018"/>
    <w:rsid w:val="009260A7"/>
    <w:rsid w:val="00927590"/>
    <w:rsid w:val="00927CAB"/>
    <w:rsid w:val="00931344"/>
    <w:rsid w:val="0093706D"/>
    <w:rsid w:val="009401B5"/>
    <w:rsid w:val="00942238"/>
    <w:rsid w:val="00944A16"/>
    <w:rsid w:val="00944DD4"/>
    <w:rsid w:val="00945175"/>
    <w:rsid w:val="00946686"/>
    <w:rsid w:val="00947587"/>
    <w:rsid w:val="00947A4D"/>
    <w:rsid w:val="00947DC9"/>
    <w:rsid w:val="00950245"/>
    <w:rsid w:val="00950380"/>
    <w:rsid w:val="00953054"/>
    <w:rsid w:val="00953A6E"/>
    <w:rsid w:val="00953E55"/>
    <w:rsid w:val="009543C5"/>
    <w:rsid w:val="00955677"/>
    <w:rsid w:val="0095611A"/>
    <w:rsid w:val="009600E3"/>
    <w:rsid w:val="00960684"/>
    <w:rsid w:val="00960A26"/>
    <w:rsid w:val="00961611"/>
    <w:rsid w:val="00962A32"/>
    <w:rsid w:val="0096353B"/>
    <w:rsid w:val="00963C36"/>
    <w:rsid w:val="00964921"/>
    <w:rsid w:val="00970A15"/>
    <w:rsid w:val="00970B80"/>
    <w:rsid w:val="00970D51"/>
    <w:rsid w:val="00972DE1"/>
    <w:rsid w:val="00973053"/>
    <w:rsid w:val="00973F1D"/>
    <w:rsid w:val="009746F3"/>
    <w:rsid w:val="00974DA3"/>
    <w:rsid w:val="00975015"/>
    <w:rsid w:val="0097551D"/>
    <w:rsid w:val="00977FF9"/>
    <w:rsid w:val="00981439"/>
    <w:rsid w:val="00982EA4"/>
    <w:rsid w:val="00986D65"/>
    <w:rsid w:val="00993DF9"/>
    <w:rsid w:val="00993EA5"/>
    <w:rsid w:val="00995143"/>
    <w:rsid w:val="00995590"/>
    <w:rsid w:val="00995752"/>
    <w:rsid w:val="00997316"/>
    <w:rsid w:val="009978C5"/>
    <w:rsid w:val="00997ADE"/>
    <w:rsid w:val="009A00F2"/>
    <w:rsid w:val="009A0DC5"/>
    <w:rsid w:val="009A0EE5"/>
    <w:rsid w:val="009A20CA"/>
    <w:rsid w:val="009A22D0"/>
    <w:rsid w:val="009A2A0E"/>
    <w:rsid w:val="009A2A11"/>
    <w:rsid w:val="009A2E94"/>
    <w:rsid w:val="009A3AC9"/>
    <w:rsid w:val="009A3D19"/>
    <w:rsid w:val="009A49E6"/>
    <w:rsid w:val="009A591A"/>
    <w:rsid w:val="009A7859"/>
    <w:rsid w:val="009B0C89"/>
    <w:rsid w:val="009B1CD8"/>
    <w:rsid w:val="009B20CB"/>
    <w:rsid w:val="009B37E5"/>
    <w:rsid w:val="009B5C59"/>
    <w:rsid w:val="009B6F9A"/>
    <w:rsid w:val="009B7392"/>
    <w:rsid w:val="009B7538"/>
    <w:rsid w:val="009C00D0"/>
    <w:rsid w:val="009C04B1"/>
    <w:rsid w:val="009C1DEB"/>
    <w:rsid w:val="009C2A5E"/>
    <w:rsid w:val="009C40ED"/>
    <w:rsid w:val="009C4909"/>
    <w:rsid w:val="009C4F23"/>
    <w:rsid w:val="009C52C5"/>
    <w:rsid w:val="009C718C"/>
    <w:rsid w:val="009C7198"/>
    <w:rsid w:val="009D3C84"/>
    <w:rsid w:val="009D4389"/>
    <w:rsid w:val="009D631D"/>
    <w:rsid w:val="009D6327"/>
    <w:rsid w:val="009E0009"/>
    <w:rsid w:val="009E197A"/>
    <w:rsid w:val="009E2FFD"/>
    <w:rsid w:val="009E6A7C"/>
    <w:rsid w:val="009E7606"/>
    <w:rsid w:val="009F21FC"/>
    <w:rsid w:val="009F236B"/>
    <w:rsid w:val="009F3839"/>
    <w:rsid w:val="009F389B"/>
    <w:rsid w:val="009F599D"/>
    <w:rsid w:val="009F6F9D"/>
    <w:rsid w:val="009F7134"/>
    <w:rsid w:val="00A00EA9"/>
    <w:rsid w:val="00A02FE4"/>
    <w:rsid w:val="00A03F50"/>
    <w:rsid w:val="00A042A1"/>
    <w:rsid w:val="00A075F3"/>
    <w:rsid w:val="00A10328"/>
    <w:rsid w:val="00A10648"/>
    <w:rsid w:val="00A12121"/>
    <w:rsid w:val="00A124A3"/>
    <w:rsid w:val="00A13997"/>
    <w:rsid w:val="00A13B35"/>
    <w:rsid w:val="00A16D18"/>
    <w:rsid w:val="00A231BC"/>
    <w:rsid w:val="00A23479"/>
    <w:rsid w:val="00A24026"/>
    <w:rsid w:val="00A2527E"/>
    <w:rsid w:val="00A27B8F"/>
    <w:rsid w:val="00A27E0C"/>
    <w:rsid w:val="00A30BA2"/>
    <w:rsid w:val="00A31548"/>
    <w:rsid w:val="00A32CBA"/>
    <w:rsid w:val="00A32D69"/>
    <w:rsid w:val="00A33211"/>
    <w:rsid w:val="00A333DA"/>
    <w:rsid w:val="00A34762"/>
    <w:rsid w:val="00A3595B"/>
    <w:rsid w:val="00A36A84"/>
    <w:rsid w:val="00A36B2E"/>
    <w:rsid w:val="00A37256"/>
    <w:rsid w:val="00A40164"/>
    <w:rsid w:val="00A42962"/>
    <w:rsid w:val="00A4344C"/>
    <w:rsid w:val="00A4345A"/>
    <w:rsid w:val="00A448B3"/>
    <w:rsid w:val="00A46661"/>
    <w:rsid w:val="00A4697A"/>
    <w:rsid w:val="00A47D5C"/>
    <w:rsid w:val="00A50966"/>
    <w:rsid w:val="00A54866"/>
    <w:rsid w:val="00A565D9"/>
    <w:rsid w:val="00A604DD"/>
    <w:rsid w:val="00A618A1"/>
    <w:rsid w:val="00A624BA"/>
    <w:rsid w:val="00A62BAD"/>
    <w:rsid w:val="00A62C7F"/>
    <w:rsid w:val="00A63281"/>
    <w:rsid w:val="00A647B0"/>
    <w:rsid w:val="00A64812"/>
    <w:rsid w:val="00A6497E"/>
    <w:rsid w:val="00A64D3A"/>
    <w:rsid w:val="00A660A0"/>
    <w:rsid w:val="00A662F8"/>
    <w:rsid w:val="00A66F97"/>
    <w:rsid w:val="00A67F33"/>
    <w:rsid w:val="00A70CFA"/>
    <w:rsid w:val="00A72191"/>
    <w:rsid w:val="00A733B5"/>
    <w:rsid w:val="00A74AB9"/>
    <w:rsid w:val="00A74B6F"/>
    <w:rsid w:val="00A76A2D"/>
    <w:rsid w:val="00A805CE"/>
    <w:rsid w:val="00A82263"/>
    <w:rsid w:val="00A8381F"/>
    <w:rsid w:val="00A876AF"/>
    <w:rsid w:val="00A93D3A"/>
    <w:rsid w:val="00A94BCA"/>
    <w:rsid w:val="00A94C7B"/>
    <w:rsid w:val="00AA098B"/>
    <w:rsid w:val="00AA14DE"/>
    <w:rsid w:val="00AA2588"/>
    <w:rsid w:val="00AA2DBD"/>
    <w:rsid w:val="00AA3061"/>
    <w:rsid w:val="00AA51F1"/>
    <w:rsid w:val="00AA77E9"/>
    <w:rsid w:val="00AB1389"/>
    <w:rsid w:val="00AB15F4"/>
    <w:rsid w:val="00AB3D92"/>
    <w:rsid w:val="00AB4BFE"/>
    <w:rsid w:val="00AB4C61"/>
    <w:rsid w:val="00AB4FEA"/>
    <w:rsid w:val="00AB6127"/>
    <w:rsid w:val="00AB6645"/>
    <w:rsid w:val="00AC03F2"/>
    <w:rsid w:val="00AC0C48"/>
    <w:rsid w:val="00AC2485"/>
    <w:rsid w:val="00AC4BF5"/>
    <w:rsid w:val="00AC6B7D"/>
    <w:rsid w:val="00AD03A0"/>
    <w:rsid w:val="00AD060A"/>
    <w:rsid w:val="00AD079C"/>
    <w:rsid w:val="00AD0A85"/>
    <w:rsid w:val="00AD0BED"/>
    <w:rsid w:val="00AD2701"/>
    <w:rsid w:val="00AD2D64"/>
    <w:rsid w:val="00AD4AE3"/>
    <w:rsid w:val="00AD5AE9"/>
    <w:rsid w:val="00AD5EEE"/>
    <w:rsid w:val="00AD7476"/>
    <w:rsid w:val="00AD75F5"/>
    <w:rsid w:val="00AE00F0"/>
    <w:rsid w:val="00AE232E"/>
    <w:rsid w:val="00AE2C90"/>
    <w:rsid w:val="00AE3E79"/>
    <w:rsid w:val="00AF0E63"/>
    <w:rsid w:val="00AF1591"/>
    <w:rsid w:val="00AF1A31"/>
    <w:rsid w:val="00AF1CCB"/>
    <w:rsid w:val="00AF4BAA"/>
    <w:rsid w:val="00AF61BC"/>
    <w:rsid w:val="00AF6EDB"/>
    <w:rsid w:val="00B00720"/>
    <w:rsid w:val="00B01099"/>
    <w:rsid w:val="00B01CD3"/>
    <w:rsid w:val="00B02CC4"/>
    <w:rsid w:val="00B051DE"/>
    <w:rsid w:val="00B06119"/>
    <w:rsid w:val="00B07A9F"/>
    <w:rsid w:val="00B116CB"/>
    <w:rsid w:val="00B11D2D"/>
    <w:rsid w:val="00B12B21"/>
    <w:rsid w:val="00B132DB"/>
    <w:rsid w:val="00B133A1"/>
    <w:rsid w:val="00B13A96"/>
    <w:rsid w:val="00B1495B"/>
    <w:rsid w:val="00B150A1"/>
    <w:rsid w:val="00B1766E"/>
    <w:rsid w:val="00B17722"/>
    <w:rsid w:val="00B21E8E"/>
    <w:rsid w:val="00B22115"/>
    <w:rsid w:val="00B2228D"/>
    <w:rsid w:val="00B22EB0"/>
    <w:rsid w:val="00B254EE"/>
    <w:rsid w:val="00B302C7"/>
    <w:rsid w:val="00B35ED0"/>
    <w:rsid w:val="00B408E0"/>
    <w:rsid w:val="00B409EA"/>
    <w:rsid w:val="00B41E6C"/>
    <w:rsid w:val="00B4241E"/>
    <w:rsid w:val="00B43AE7"/>
    <w:rsid w:val="00B44596"/>
    <w:rsid w:val="00B4488A"/>
    <w:rsid w:val="00B478DF"/>
    <w:rsid w:val="00B51B72"/>
    <w:rsid w:val="00B53980"/>
    <w:rsid w:val="00B54454"/>
    <w:rsid w:val="00B544D3"/>
    <w:rsid w:val="00B549AB"/>
    <w:rsid w:val="00B571AB"/>
    <w:rsid w:val="00B60C41"/>
    <w:rsid w:val="00B6252F"/>
    <w:rsid w:val="00B637AF"/>
    <w:rsid w:val="00B65F8E"/>
    <w:rsid w:val="00B66A50"/>
    <w:rsid w:val="00B71504"/>
    <w:rsid w:val="00B744D9"/>
    <w:rsid w:val="00B752C1"/>
    <w:rsid w:val="00B767C5"/>
    <w:rsid w:val="00B77DD0"/>
    <w:rsid w:val="00B80729"/>
    <w:rsid w:val="00B8296B"/>
    <w:rsid w:val="00B83FBE"/>
    <w:rsid w:val="00B846F5"/>
    <w:rsid w:val="00B854B5"/>
    <w:rsid w:val="00B85511"/>
    <w:rsid w:val="00B8677A"/>
    <w:rsid w:val="00B869A4"/>
    <w:rsid w:val="00B90EB8"/>
    <w:rsid w:val="00B9160C"/>
    <w:rsid w:val="00B92A60"/>
    <w:rsid w:val="00B92AB5"/>
    <w:rsid w:val="00B93D8D"/>
    <w:rsid w:val="00B942A3"/>
    <w:rsid w:val="00B94672"/>
    <w:rsid w:val="00B94D24"/>
    <w:rsid w:val="00B95621"/>
    <w:rsid w:val="00BA1774"/>
    <w:rsid w:val="00BA21A3"/>
    <w:rsid w:val="00BA47C2"/>
    <w:rsid w:val="00BA55EF"/>
    <w:rsid w:val="00BA5928"/>
    <w:rsid w:val="00BA5F2B"/>
    <w:rsid w:val="00BA6557"/>
    <w:rsid w:val="00BA740F"/>
    <w:rsid w:val="00BB06B3"/>
    <w:rsid w:val="00BB1AAB"/>
    <w:rsid w:val="00BB2005"/>
    <w:rsid w:val="00BB6049"/>
    <w:rsid w:val="00BB66DD"/>
    <w:rsid w:val="00BC0189"/>
    <w:rsid w:val="00BC0D84"/>
    <w:rsid w:val="00BC2AEB"/>
    <w:rsid w:val="00BC311F"/>
    <w:rsid w:val="00BC3925"/>
    <w:rsid w:val="00BC3B05"/>
    <w:rsid w:val="00BC4FE1"/>
    <w:rsid w:val="00BC53DB"/>
    <w:rsid w:val="00BC6040"/>
    <w:rsid w:val="00BC6685"/>
    <w:rsid w:val="00BD0F1C"/>
    <w:rsid w:val="00BD2844"/>
    <w:rsid w:val="00BD3E5A"/>
    <w:rsid w:val="00BD47F1"/>
    <w:rsid w:val="00BD511D"/>
    <w:rsid w:val="00BD6BFB"/>
    <w:rsid w:val="00BE2D66"/>
    <w:rsid w:val="00BE2E0D"/>
    <w:rsid w:val="00BE3016"/>
    <w:rsid w:val="00BE4E64"/>
    <w:rsid w:val="00BE60E6"/>
    <w:rsid w:val="00BE60F8"/>
    <w:rsid w:val="00BE7E21"/>
    <w:rsid w:val="00BF16EF"/>
    <w:rsid w:val="00BF1AF8"/>
    <w:rsid w:val="00BF1BC6"/>
    <w:rsid w:val="00BF2D45"/>
    <w:rsid w:val="00BF56F8"/>
    <w:rsid w:val="00BF6463"/>
    <w:rsid w:val="00BF7559"/>
    <w:rsid w:val="00BF778F"/>
    <w:rsid w:val="00C00204"/>
    <w:rsid w:val="00C04AEE"/>
    <w:rsid w:val="00C114EB"/>
    <w:rsid w:val="00C12A75"/>
    <w:rsid w:val="00C14BE6"/>
    <w:rsid w:val="00C1641E"/>
    <w:rsid w:val="00C16B17"/>
    <w:rsid w:val="00C17272"/>
    <w:rsid w:val="00C21B37"/>
    <w:rsid w:val="00C21DBB"/>
    <w:rsid w:val="00C22C03"/>
    <w:rsid w:val="00C23360"/>
    <w:rsid w:val="00C23BFA"/>
    <w:rsid w:val="00C2739C"/>
    <w:rsid w:val="00C27818"/>
    <w:rsid w:val="00C322B9"/>
    <w:rsid w:val="00C327BF"/>
    <w:rsid w:val="00C331EC"/>
    <w:rsid w:val="00C337AE"/>
    <w:rsid w:val="00C35705"/>
    <w:rsid w:val="00C35ABA"/>
    <w:rsid w:val="00C35BCE"/>
    <w:rsid w:val="00C37134"/>
    <w:rsid w:val="00C42539"/>
    <w:rsid w:val="00C44B31"/>
    <w:rsid w:val="00C45644"/>
    <w:rsid w:val="00C46A55"/>
    <w:rsid w:val="00C46DE3"/>
    <w:rsid w:val="00C46F7F"/>
    <w:rsid w:val="00C5047D"/>
    <w:rsid w:val="00C50ACF"/>
    <w:rsid w:val="00C52C20"/>
    <w:rsid w:val="00C54D9B"/>
    <w:rsid w:val="00C55DAB"/>
    <w:rsid w:val="00C55E3D"/>
    <w:rsid w:val="00C5674C"/>
    <w:rsid w:val="00C61182"/>
    <w:rsid w:val="00C61747"/>
    <w:rsid w:val="00C61E87"/>
    <w:rsid w:val="00C621CE"/>
    <w:rsid w:val="00C63C52"/>
    <w:rsid w:val="00C6410A"/>
    <w:rsid w:val="00C64508"/>
    <w:rsid w:val="00C66AAB"/>
    <w:rsid w:val="00C66C38"/>
    <w:rsid w:val="00C67075"/>
    <w:rsid w:val="00C72914"/>
    <w:rsid w:val="00C732B5"/>
    <w:rsid w:val="00C74954"/>
    <w:rsid w:val="00C803C2"/>
    <w:rsid w:val="00C809CB"/>
    <w:rsid w:val="00C81487"/>
    <w:rsid w:val="00C822BD"/>
    <w:rsid w:val="00C84694"/>
    <w:rsid w:val="00C90F3E"/>
    <w:rsid w:val="00C91768"/>
    <w:rsid w:val="00C927D0"/>
    <w:rsid w:val="00C9309E"/>
    <w:rsid w:val="00C939AF"/>
    <w:rsid w:val="00C93BCB"/>
    <w:rsid w:val="00C97D79"/>
    <w:rsid w:val="00CA0A49"/>
    <w:rsid w:val="00CA1388"/>
    <w:rsid w:val="00CA37DF"/>
    <w:rsid w:val="00CA5957"/>
    <w:rsid w:val="00CA60B2"/>
    <w:rsid w:val="00CA697C"/>
    <w:rsid w:val="00CB1FF3"/>
    <w:rsid w:val="00CB2F78"/>
    <w:rsid w:val="00CB39C0"/>
    <w:rsid w:val="00CB43DE"/>
    <w:rsid w:val="00CB59D3"/>
    <w:rsid w:val="00CB7225"/>
    <w:rsid w:val="00CC00A4"/>
    <w:rsid w:val="00CC0E74"/>
    <w:rsid w:val="00CC1528"/>
    <w:rsid w:val="00CC157B"/>
    <w:rsid w:val="00CC1F09"/>
    <w:rsid w:val="00CC20CD"/>
    <w:rsid w:val="00CC20DE"/>
    <w:rsid w:val="00CC4402"/>
    <w:rsid w:val="00CC48BB"/>
    <w:rsid w:val="00CC55E6"/>
    <w:rsid w:val="00CC712F"/>
    <w:rsid w:val="00CC7387"/>
    <w:rsid w:val="00CD16DC"/>
    <w:rsid w:val="00CD6985"/>
    <w:rsid w:val="00CD7A50"/>
    <w:rsid w:val="00CD7B63"/>
    <w:rsid w:val="00CE0392"/>
    <w:rsid w:val="00CE086C"/>
    <w:rsid w:val="00CE278D"/>
    <w:rsid w:val="00CE43C8"/>
    <w:rsid w:val="00CE716D"/>
    <w:rsid w:val="00CE763B"/>
    <w:rsid w:val="00CE7D86"/>
    <w:rsid w:val="00CF086F"/>
    <w:rsid w:val="00CF13DC"/>
    <w:rsid w:val="00CF2878"/>
    <w:rsid w:val="00CF2BAF"/>
    <w:rsid w:val="00CF3315"/>
    <w:rsid w:val="00CF52DD"/>
    <w:rsid w:val="00CF75F8"/>
    <w:rsid w:val="00CF79B1"/>
    <w:rsid w:val="00CF7FAB"/>
    <w:rsid w:val="00D02170"/>
    <w:rsid w:val="00D0236D"/>
    <w:rsid w:val="00D03EFC"/>
    <w:rsid w:val="00D04260"/>
    <w:rsid w:val="00D064EE"/>
    <w:rsid w:val="00D119B7"/>
    <w:rsid w:val="00D139CF"/>
    <w:rsid w:val="00D15D12"/>
    <w:rsid w:val="00D16EB5"/>
    <w:rsid w:val="00D171E0"/>
    <w:rsid w:val="00D17D19"/>
    <w:rsid w:val="00D20043"/>
    <w:rsid w:val="00D20B80"/>
    <w:rsid w:val="00D20D86"/>
    <w:rsid w:val="00D21C58"/>
    <w:rsid w:val="00D261EE"/>
    <w:rsid w:val="00D26607"/>
    <w:rsid w:val="00D26807"/>
    <w:rsid w:val="00D26824"/>
    <w:rsid w:val="00D27B76"/>
    <w:rsid w:val="00D27EE0"/>
    <w:rsid w:val="00D33FBF"/>
    <w:rsid w:val="00D3437B"/>
    <w:rsid w:val="00D3507F"/>
    <w:rsid w:val="00D40982"/>
    <w:rsid w:val="00D40A67"/>
    <w:rsid w:val="00D43233"/>
    <w:rsid w:val="00D4335A"/>
    <w:rsid w:val="00D459C3"/>
    <w:rsid w:val="00D45BDA"/>
    <w:rsid w:val="00D509D3"/>
    <w:rsid w:val="00D50D66"/>
    <w:rsid w:val="00D512DA"/>
    <w:rsid w:val="00D52A98"/>
    <w:rsid w:val="00D543A4"/>
    <w:rsid w:val="00D558D2"/>
    <w:rsid w:val="00D55A67"/>
    <w:rsid w:val="00D60E28"/>
    <w:rsid w:val="00D60E53"/>
    <w:rsid w:val="00D63D29"/>
    <w:rsid w:val="00D6422F"/>
    <w:rsid w:val="00D64A98"/>
    <w:rsid w:val="00D652A6"/>
    <w:rsid w:val="00D65A3C"/>
    <w:rsid w:val="00D67254"/>
    <w:rsid w:val="00D71148"/>
    <w:rsid w:val="00D7273C"/>
    <w:rsid w:val="00D753C7"/>
    <w:rsid w:val="00D770A9"/>
    <w:rsid w:val="00D77BF4"/>
    <w:rsid w:val="00D80D73"/>
    <w:rsid w:val="00D838A5"/>
    <w:rsid w:val="00D849E2"/>
    <w:rsid w:val="00D8682D"/>
    <w:rsid w:val="00D86FA9"/>
    <w:rsid w:val="00D8777E"/>
    <w:rsid w:val="00D915F9"/>
    <w:rsid w:val="00D91766"/>
    <w:rsid w:val="00D92E65"/>
    <w:rsid w:val="00D94D04"/>
    <w:rsid w:val="00D97083"/>
    <w:rsid w:val="00D97643"/>
    <w:rsid w:val="00D97665"/>
    <w:rsid w:val="00DA04BD"/>
    <w:rsid w:val="00DA0536"/>
    <w:rsid w:val="00DA0DC4"/>
    <w:rsid w:val="00DA0EB9"/>
    <w:rsid w:val="00DA1C75"/>
    <w:rsid w:val="00DA3224"/>
    <w:rsid w:val="00DA32A6"/>
    <w:rsid w:val="00DB3835"/>
    <w:rsid w:val="00DB47A1"/>
    <w:rsid w:val="00DB59B6"/>
    <w:rsid w:val="00DB730E"/>
    <w:rsid w:val="00DC1F7E"/>
    <w:rsid w:val="00DC213D"/>
    <w:rsid w:val="00DC2C76"/>
    <w:rsid w:val="00DC3273"/>
    <w:rsid w:val="00DC3B00"/>
    <w:rsid w:val="00DC5843"/>
    <w:rsid w:val="00DC5948"/>
    <w:rsid w:val="00DC7D04"/>
    <w:rsid w:val="00DD1E2F"/>
    <w:rsid w:val="00DD2013"/>
    <w:rsid w:val="00DD2A22"/>
    <w:rsid w:val="00DD2E99"/>
    <w:rsid w:val="00DD3868"/>
    <w:rsid w:val="00DD3D7B"/>
    <w:rsid w:val="00DE17F8"/>
    <w:rsid w:val="00DE284F"/>
    <w:rsid w:val="00DE2E0D"/>
    <w:rsid w:val="00DE4259"/>
    <w:rsid w:val="00DE773F"/>
    <w:rsid w:val="00DE79AC"/>
    <w:rsid w:val="00DF0B78"/>
    <w:rsid w:val="00DF1B2B"/>
    <w:rsid w:val="00DF1D67"/>
    <w:rsid w:val="00DF2187"/>
    <w:rsid w:val="00DF2F31"/>
    <w:rsid w:val="00DF5275"/>
    <w:rsid w:val="00DF5D21"/>
    <w:rsid w:val="00DF6C66"/>
    <w:rsid w:val="00E011B6"/>
    <w:rsid w:val="00E02A90"/>
    <w:rsid w:val="00E02C60"/>
    <w:rsid w:val="00E03518"/>
    <w:rsid w:val="00E03AF5"/>
    <w:rsid w:val="00E046FF"/>
    <w:rsid w:val="00E052DB"/>
    <w:rsid w:val="00E06CA1"/>
    <w:rsid w:val="00E101D6"/>
    <w:rsid w:val="00E1157C"/>
    <w:rsid w:val="00E11BB3"/>
    <w:rsid w:val="00E134FE"/>
    <w:rsid w:val="00E13D9F"/>
    <w:rsid w:val="00E148A9"/>
    <w:rsid w:val="00E14A3D"/>
    <w:rsid w:val="00E16D2A"/>
    <w:rsid w:val="00E17CFB"/>
    <w:rsid w:val="00E20C61"/>
    <w:rsid w:val="00E21342"/>
    <w:rsid w:val="00E2504E"/>
    <w:rsid w:val="00E2508E"/>
    <w:rsid w:val="00E30119"/>
    <w:rsid w:val="00E31704"/>
    <w:rsid w:val="00E3270F"/>
    <w:rsid w:val="00E3331B"/>
    <w:rsid w:val="00E33C8D"/>
    <w:rsid w:val="00E349E0"/>
    <w:rsid w:val="00E34B9D"/>
    <w:rsid w:val="00E36D24"/>
    <w:rsid w:val="00E40A34"/>
    <w:rsid w:val="00E40E9B"/>
    <w:rsid w:val="00E41CE5"/>
    <w:rsid w:val="00E433A3"/>
    <w:rsid w:val="00E43AF2"/>
    <w:rsid w:val="00E44FF9"/>
    <w:rsid w:val="00E47010"/>
    <w:rsid w:val="00E47789"/>
    <w:rsid w:val="00E47853"/>
    <w:rsid w:val="00E55A27"/>
    <w:rsid w:val="00E560A3"/>
    <w:rsid w:val="00E562C8"/>
    <w:rsid w:val="00E608F5"/>
    <w:rsid w:val="00E62329"/>
    <w:rsid w:val="00E62628"/>
    <w:rsid w:val="00E62730"/>
    <w:rsid w:val="00E627B1"/>
    <w:rsid w:val="00E630A8"/>
    <w:rsid w:val="00E6370C"/>
    <w:rsid w:val="00E63CD1"/>
    <w:rsid w:val="00E668A5"/>
    <w:rsid w:val="00E7000C"/>
    <w:rsid w:val="00E7233B"/>
    <w:rsid w:val="00E729C3"/>
    <w:rsid w:val="00E75096"/>
    <w:rsid w:val="00E7517E"/>
    <w:rsid w:val="00E75B18"/>
    <w:rsid w:val="00E77057"/>
    <w:rsid w:val="00E8162E"/>
    <w:rsid w:val="00E825F1"/>
    <w:rsid w:val="00E82B74"/>
    <w:rsid w:val="00E84F23"/>
    <w:rsid w:val="00E8532F"/>
    <w:rsid w:val="00E86302"/>
    <w:rsid w:val="00E86B08"/>
    <w:rsid w:val="00E86BAB"/>
    <w:rsid w:val="00E86D2F"/>
    <w:rsid w:val="00E87F0C"/>
    <w:rsid w:val="00E91593"/>
    <w:rsid w:val="00E9208C"/>
    <w:rsid w:val="00E93CF2"/>
    <w:rsid w:val="00E953E0"/>
    <w:rsid w:val="00E95E85"/>
    <w:rsid w:val="00E96F27"/>
    <w:rsid w:val="00E9740A"/>
    <w:rsid w:val="00EA076E"/>
    <w:rsid w:val="00EA09BF"/>
    <w:rsid w:val="00EA119B"/>
    <w:rsid w:val="00EA5DC6"/>
    <w:rsid w:val="00EA7F59"/>
    <w:rsid w:val="00EB1BDE"/>
    <w:rsid w:val="00EB31A6"/>
    <w:rsid w:val="00EB39F2"/>
    <w:rsid w:val="00EB443E"/>
    <w:rsid w:val="00EB4C51"/>
    <w:rsid w:val="00EB6373"/>
    <w:rsid w:val="00EB7779"/>
    <w:rsid w:val="00EC02AA"/>
    <w:rsid w:val="00EC0A9A"/>
    <w:rsid w:val="00EC154A"/>
    <w:rsid w:val="00EC2521"/>
    <w:rsid w:val="00EC2D7A"/>
    <w:rsid w:val="00EC2E13"/>
    <w:rsid w:val="00EC7F15"/>
    <w:rsid w:val="00ED0EEE"/>
    <w:rsid w:val="00ED2E93"/>
    <w:rsid w:val="00ED3273"/>
    <w:rsid w:val="00ED3281"/>
    <w:rsid w:val="00ED32C3"/>
    <w:rsid w:val="00ED6D51"/>
    <w:rsid w:val="00EE15FD"/>
    <w:rsid w:val="00EE16AF"/>
    <w:rsid w:val="00EE42BC"/>
    <w:rsid w:val="00EE4589"/>
    <w:rsid w:val="00EE621A"/>
    <w:rsid w:val="00EE6813"/>
    <w:rsid w:val="00EF0CF0"/>
    <w:rsid w:val="00EF0D44"/>
    <w:rsid w:val="00EF1198"/>
    <w:rsid w:val="00EF2B39"/>
    <w:rsid w:val="00EF4069"/>
    <w:rsid w:val="00F003A6"/>
    <w:rsid w:val="00F02420"/>
    <w:rsid w:val="00F0358B"/>
    <w:rsid w:val="00F050E0"/>
    <w:rsid w:val="00F057FC"/>
    <w:rsid w:val="00F05A69"/>
    <w:rsid w:val="00F05DF9"/>
    <w:rsid w:val="00F07172"/>
    <w:rsid w:val="00F116BA"/>
    <w:rsid w:val="00F12673"/>
    <w:rsid w:val="00F14F93"/>
    <w:rsid w:val="00F1504F"/>
    <w:rsid w:val="00F175FA"/>
    <w:rsid w:val="00F1792D"/>
    <w:rsid w:val="00F2169E"/>
    <w:rsid w:val="00F22524"/>
    <w:rsid w:val="00F24926"/>
    <w:rsid w:val="00F2514D"/>
    <w:rsid w:val="00F27194"/>
    <w:rsid w:val="00F2781F"/>
    <w:rsid w:val="00F323ED"/>
    <w:rsid w:val="00F32418"/>
    <w:rsid w:val="00F34D26"/>
    <w:rsid w:val="00F35423"/>
    <w:rsid w:val="00F35ADD"/>
    <w:rsid w:val="00F376BE"/>
    <w:rsid w:val="00F42F5C"/>
    <w:rsid w:val="00F46304"/>
    <w:rsid w:val="00F46B53"/>
    <w:rsid w:val="00F56076"/>
    <w:rsid w:val="00F61A06"/>
    <w:rsid w:val="00F6305A"/>
    <w:rsid w:val="00F656AC"/>
    <w:rsid w:val="00F66FA9"/>
    <w:rsid w:val="00F706D4"/>
    <w:rsid w:val="00F70C23"/>
    <w:rsid w:val="00F71B8A"/>
    <w:rsid w:val="00F71CF3"/>
    <w:rsid w:val="00F721D7"/>
    <w:rsid w:val="00F73D82"/>
    <w:rsid w:val="00F7552F"/>
    <w:rsid w:val="00F76FEB"/>
    <w:rsid w:val="00F8135F"/>
    <w:rsid w:val="00F8357A"/>
    <w:rsid w:val="00F83881"/>
    <w:rsid w:val="00F86DC6"/>
    <w:rsid w:val="00F871F1"/>
    <w:rsid w:val="00F8796F"/>
    <w:rsid w:val="00F90636"/>
    <w:rsid w:val="00F90EDC"/>
    <w:rsid w:val="00F91086"/>
    <w:rsid w:val="00F911EA"/>
    <w:rsid w:val="00F9408F"/>
    <w:rsid w:val="00F94F4A"/>
    <w:rsid w:val="00F96876"/>
    <w:rsid w:val="00F97955"/>
    <w:rsid w:val="00FA0CA4"/>
    <w:rsid w:val="00FA22AF"/>
    <w:rsid w:val="00FA342A"/>
    <w:rsid w:val="00FA40B2"/>
    <w:rsid w:val="00FA48EA"/>
    <w:rsid w:val="00FA5039"/>
    <w:rsid w:val="00FA5E28"/>
    <w:rsid w:val="00FA63F2"/>
    <w:rsid w:val="00FA7220"/>
    <w:rsid w:val="00FB2A80"/>
    <w:rsid w:val="00FB355E"/>
    <w:rsid w:val="00FB44B4"/>
    <w:rsid w:val="00FB4E2C"/>
    <w:rsid w:val="00FB5063"/>
    <w:rsid w:val="00FB59F7"/>
    <w:rsid w:val="00FB65B0"/>
    <w:rsid w:val="00FB7288"/>
    <w:rsid w:val="00FC1CD2"/>
    <w:rsid w:val="00FC220F"/>
    <w:rsid w:val="00FC24CF"/>
    <w:rsid w:val="00FC3D85"/>
    <w:rsid w:val="00FC56D2"/>
    <w:rsid w:val="00FC65B1"/>
    <w:rsid w:val="00FC68F3"/>
    <w:rsid w:val="00FC7595"/>
    <w:rsid w:val="00FC7E69"/>
    <w:rsid w:val="00FD1E72"/>
    <w:rsid w:val="00FD2629"/>
    <w:rsid w:val="00FD51E3"/>
    <w:rsid w:val="00FD66C1"/>
    <w:rsid w:val="00FE17B8"/>
    <w:rsid w:val="00FE2E09"/>
    <w:rsid w:val="00FE3AA2"/>
    <w:rsid w:val="00FE44BD"/>
    <w:rsid w:val="00FE6182"/>
    <w:rsid w:val="00FF08DB"/>
    <w:rsid w:val="00FF1776"/>
    <w:rsid w:val="00FF1905"/>
    <w:rsid w:val="00FF1BEE"/>
    <w:rsid w:val="00FF1FD6"/>
    <w:rsid w:val="00FF20EF"/>
    <w:rsid w:val="00FF22DE"/>
    <w:rsid w:val="00FF2579"/>
    <w:rsid w:val="00FF2660"/>
    <w:rsid w:val="00FF4B77"/>
    <w:rsid w:val="00FF55F3"/>
    <w:rsid w:val="00FF6A2F"/>
    <w:rsid w:val="00FF7B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3A925B"/>
  <w14:defaultImageDpi w14:val="32767"/>
  <w15:docId w15:val="{EB394EBA-A7E1-E24B-B893-D4DA63AF3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94C7B"/>
    <w:rPr>
      <w:rFonts w:ascii="Times New Roman" w:hAnsi="Times New Roman"/>
    </w:rPr>
  </w:style>
  <w:style w:type="paragraph" w:styleId="Heading2">
    <w:name w:val="heading 2"/>
    <w:basedOn w:val="Normal"/>
    <w:link w:val="Heading2Char"/>
    <w:uiPriority w:val="9"/>
    <w:qFormat/>
    <w:rsid w:val="00EC154A"/>
    <w:pPr>
      <w:spacing w:before="100" w:beforeAutospacing="1" w:after="100" w:afterAutospacing="1"/>
      <w:outlineLvl w:val="1"/>
    </w:pPr>
    <w:rPr>
      <w:rFonts w:eastAsia="Times New Roman"/>
      <w:b/>
      <w:bCs/>
      <w:sz w:val="36"/>
      <w:szCs w:val="36"/>
      <w:lang w:eastAsia="de-A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EC154A"/>
    <w:rPr>
      <w:rFonts w:ascii="Times New Roman" w:eastAsia="Times New Roman" w:hAnsi="Times New Roman" w:cs="Times New Roman"/>
      <w:b/>
      <w:bCs/>
      <w:sz w:val="36"/>
      <w:szCs w:val="36"/>
      <w:lang w:val="en-US" w:eastAsia="de-AT"/>
    </w:rPr>
  </w:style>
  <w:style w:type="character" w:styleId="Hyperlink">
    <w:name w:val="Hyperlink"/>
    <w:unhideWhenUsed/>
    <w:rsid w:val="00EC154A"/>
    <w:rPr>
      <w:color w:val="0000FF"/>
      <w:u w:val="single"/>
    </w:rPr>
  </w:style>
  <w:style w:type="paragraph" w:styleId="Header">
    <w:name w:val="header"/>
    <w:basedOn w:val="Normal"/>
    <w:link w:val="HeaderChar"/>
    <w:autoRedefine/>
    <w:uiPriority w:val="99"/>
    <w:unhideWhenUsed/>
    <w:qFormat/>
    <w:rsid w:val="00EC154A"/>
    <w:pPr>
      <w:tabs>
        <w:tab w:val="center" w:pos="4320"/>
        <w:tab w:val="right" w:pos="8640"/>
      </w:tabs>
    </w:pPr>
    <w:rPr>
      <w:rFonts w:ascii="Times" w:eastAsia="Times" w:hAnsi="Times"/>
      <w:sz w:val="20"/>
      <w:szCs w:val="20"/>
      <w:lang w:eastAsia="ja-JP"/>
    </w:rPr>
  </w:style>
  <w:style w:type="character" w:customStyle="1" w:styleId="HeaderChar">
    <w:name w:val="Header Char"/>
    <w:link w:val="Header"/>
    <w:uiPriority w:val="99"/>
    <w:rsid w:val="00EC154A"/>
    <w:rPr>
      <w:rFonts w:ascii="Times" w:eastAsia="Times" w:hAnsi="Times" w:cs="Times New Roman"/>
      <w:sz w:val="20"/>
      <w:szCs w:val="20"/>
      <w:lang w:val="en-US" w:eastAsia="ja-JP"/>
    </w:rPr>
  </w:style>
  <w:style w:type="paragraph" w:customStyle="1" w:styleId="ColorfulList-Accent11">
    <w:name w:val="Colorful List - Accent 11"/>
    <w:basedOn w:val="Normal"/>
    <w:uiPriority w:val="34"/>
    <w:qFormat/>
    <w:rsid w:val="00EC154A"/>
    <w:pPr>
      <w:ind w:left="720"/>
      <w:contextualSpacing/>
    </w:pPr>
    <w:rPr>
      <w:rFonts w:ascii="Calibri" w:eastAsia="Times New Roman" w:hAnsi="Calibri"/>
    </w:rPr>
  </w:style>
  <w:style w:type="character" w:styleId="CommentReference">
    <w:name w:val="annotation reference"/>
    <w:uiPriority w:val="99"/>
    <w:semiHidden/>
    <w:unhideWhenUsed/>
    <w:rsid w:val="00EC154A"/>
    <w:rPr>
      <w:sz w:val="18"/>
      <w:szCs w:val="18"/>
    </w:rPr>
  </w:style>
  <w:style w:type="paragraph" w:styleId="CommentText">
    <w:name w:val="annotation text"/>
    <w:basedOn w:val="Normal"/>
    <w:link w:val="CommentTextChar"/>
    <w:uiPriority w:val="99"/>
    <w:semiHidden/>
    <w:unhideWhenUsed/>
    <w:rsid w:val="00EC154A"/>
    <w:rPr>
      <w:rFonts w:ascii="Calibri" w:eastAsia="Times New Roman" w:hAnsi="Calibri"/>
      <w:lang w:eastAsia="x-none"/>
    </w:rPr>
  </w:style>
  <w:style w:type="character" w:customStyle="1" w:styleId="CommentTextChar">
    <w:name w:val="Comment Text Char"/>
    <w:link w:val="CommentText"/>
    <w:uiPriority w:val="99"/>
    <w:semiHidden/>
    <w:rsid w:val="00EC154A"/>
    <w:rPr>
      <w:rFonts w:eastAsia="Times New Roman"/>
      <w:sz w:val="24"/>
      <w:szCs w:val="24"/>
      <w:lang w:val="en-US"/>
    </w:rPr>
  </w:style>
  <w:style w:type="paragraph" w:styleId="CommentSubject">
    <w:name w:val="annotation subject"/>
    <w:basedOn w:val="CommentText"/>
    <w:next w:val="CommentText"/>
    <w:link w:val="CommentSubjectChar"/>
    <w:uiPriority w:val="99"/>
    <w:semiHidden/>
    <w:unhideWhenUsed/>
    <w:rsid w:val="00EC154A"/>
    <w:rPr>
      <w:b/>
      <w:bCs/>
      <w:sz w:val="20"/>
      <w:szCs w:val="20"/>
    </w:rPr>
  </w:style>
  <w:style w:type="character" w:customStyle="1" w:styleId="CommentSubjectChar">
    <w:name w:val="Comment Subject Char"/>
    <w:link w:val="CommentSubject"/>
    <w:uiPriority w:val="99"/>
    <w:semiHidden/>
    <w:rsid w:val="00EC154A"/>
    <w:rPr>
      <w:rFonts w:eastAsia="Times New Roman"/>
      <w:b/>
      <w:bCs/>
      <w:sz w:val="20"/>
      <w:szCs w:val="20"/>
      <w:lang w:val="en-US"/>
    </w:rPr>
  </w:style>
  <w:style w:type="paragraph" w:styleId="BalloonText">
    <w:name w:val="Balloon Text"/>
    <w:basedOn w:val="Normal"/>
    <w:link w:val="BalloonTextChar"/>
    <w:uiPriority w:val="99"/>
    <w:semiHidden/>
    <w:unhideWhenUsed/>
    <w:rsid w:val="00EC154A"/>
    <w:rPr>
      <w:rFonts w:ascii="Lucida Grande" w:eastAsia="Times New Roman" w:hAnsi="Lucida Grande"/>
      <w:sz w:val="18"/>
      <w:szCs w:val="18"/>
      <w:lang w:eastAsia="x-none"/>
    </w:rPr>
  </w:style>
  <w:style w:type="character" w:customStyle="1" w:styleId="BalloonTextChar">
    <w:name w:val="Balloon Text Char"/>
    <w:link w:val="BalloonText"/>
    <w:uiPriority w:val="99"/>
    <w:semiHidden/>
    <w:rsid w:val="00EC154A"/>
    <w:rPr>
      <w:rFonts w:ascii="Lucida Grande" w:eastAsia="Times New Roman" w:hAnsi="Lucida Grande" w:cs="Lucida Grande"/>
      <w:sz w:val="18"/>
      <w:szCs w:val="18"/>
      <w:lang w:val="en-US"/>
    </w:rPr>
  </w:style>
  <w:style w:type="paragraph" w:customStyle="1" w:styleId="ColorfulShading-Accent11">
    <w:name w:val="Colorful Shading - Accent 11"/>
    <w:hidden/>
    <w:uiPriority w:val="99"/>
    <w:semiHidden/>
    <w:rsid w:val="00EC154A"/>
    <w:rPr>
      <w:rFonts w:eastAsia="Times New Roman"/>
    </w:rPr>
  </w:style>
  <w:style w:type="character" w:styleId="LineNumber">
    <w:name w:val="line number"/>
    <w:basedOn w:val="DefaultParagraphFont"/>
    <w:uiPriority w:val="99"/>
    <w:semiHidden/>
    <w:unhideWhenUsed/>
    <w:rsid w:val="00EC154A"/>
  </w:style>
  <w:style w:type="paragraph" w:styleId="Footer">
    <w:name w:val="footer"/>
    <w:basedOn w:val="Normal"/>
    <w:link w:val="FooterChar"/>
    <w:uiPriority w:val="99"/>
    <w:unhideWhenUsed/>
    <w:rsid w:val="00EC154A"/>
    <w:pPr>
      <w:tabs>
        <w:tab w:val="center" w:pos="4320"/>
        <w:tab w:val="right" w:pos="8640"/>
      </w:tabs>
    </w:pPr>
    <w:rPr>
      <w:rFonts w:ascii="Calibri" w:eastAsia="Times New Roman" w:hAnsi="Calibri"/>
      <w:lang w:eastAsia="x-none"/>
    </w:rPr>
  </w:style>
  <w:style w:type="character" w:customStyle="1" w:styleId="FooterChar">
    <w:name w:val="Footer Char"/>
    <w:link w:val="Footer"/>
    <w:uiPriority w:val="99"/>
    <w:rsid w:val="00EC154A"/>
    <w:rPr>
      <w:rFonts w:eastAsia="Times New Roman"/>
      <w:sz w:val="24"/>
      <w:szCs w:val="24"/>
      <w:lang w:val="en-US"/>
    </w:rPr>
  </w:style>
  <w:style w:type="character" w:styleId="PageNumber">
    <w:name w:val="page number"/>
    <w:basedOn w:val="DefaultParagraphFont"/>
    <w:uiPriority w:val="99"/>
    <w:semiHidden/>
    <w:unhideWhenUsed/>
    <w:rsid w:val="00EC154A"/>
  </w:style>
  <w:style w:type="paragraph" w:styleId="NormalWeb">
    <w:name w:val="Normal (Web)"/>
    <w:basedOn w:val="Normal"/>
    <w:uiPriority w:val="99"/>
    <w:semiHidden/>
    <w:unhideWhenUsed/>
    <w:rsid w:val="00EC154A"/>
    <w:pPr>
      <w:spacing w:before="100" w:beforeAutospacing="1" w:after="100" w:afterAutospacing="1"/>
    </w:pPr>
    <w:rPr>
      <w:lang w:val="de-AT" w:eastAsia="de-AT"/>
    </w:rPr>
  </w:style>
  <w:style w:type="paragraph" w:customStyle="1" w:styleId="conflict">
    <w:name w:val="conflict"/>
    <w:basedOn w:val="Normal"/>
    <w:rsid w:val="00EC154A"/>
    <w:pPr>
      <w:spacing w:before="100" w:beforeAutospacing="1" w:after="100" w:afterAutospacing="1"/>
    </w:pPr>
    <w:rPr>
      <w:rFonts w:eastAsia="Times New Roman"/>
      <w:lang w:val="de-AT" w:eastAsia="de-AT"/>
    </w:rPr>
  </w:style>
  <w:style w:type="paragraph" w:styleId="HTMLPreformatted">
    <w:name w:val="HTML Preformatted"/>
    <w:basedOn w:val="Normal"/>
    <w:link w:val="HTMLPreformattedChar"/>
    <w:uiPriority w:val="99"/>
    <w:unhideWhenUsed/>
    <w:rsid w:val="00EC15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sz w:val="20"/>
      <w:szCs w:val="20"/>
      <w:lang w:eastAsia="x-none"/>
    </w:rPr>
  </w:style>
  <w:style w:type="character" w:customStyle="1" w:styleId="HTMLPreformattedChar">
    <w:name w:val="HTML Preformatted Char"/>
    <w:link w:val="HTMLPreformatted"/>
    <w:uiPriority w:val="99"/>
    <w:rsid w:val="00EC154A"/>
    <w:rPr>
      <w:rFonts w:ascii="Courier New" w:eastAsia="Times New Roman" w:hAnsi="Courier New" w:cs="Times New Roman"/>
      <w:sz w:val="20"/>
      <w:szCs w:val="20"/>
      <w:lang w:val="en-US"/>
    </w:rPr>
  </w:style>
  <w:style w:type="paragraph" w:customStyle="1" w:styleId="EndNoteBibliographyTitle">
    <w:name w:val="EndNote Bibliography Title"/>
    <w:basedOn w:val="Normal"/>
    <w:rsid w:val="00F706D4"/>
    <w:pPr>
      <w:jc w:val="center"/>
    </w:pPr>
    <w:rPr>
      <w:rFonts w:ascii="Calibri" w:eastAsia="Times New Roman" w:hAnsi="Calibri"/>
    </w:rPr>
  </w:style>
  <w:style w:type="paragraph" w:customStyle="1" w:styleId="EndNoteBibliography">
    <w:name w:val="EndNote Bibliography"/>
    <w:basedOn w:val="Normal"/>
    <w:rsid w:val="00F706D4"/>
    <w:rPr>
      <w:rFonts w:ascii="Calibri" w:eastAsia="Times New Roman" w:hAnsi="Calibri"/>
    </w:rPr>
  </w:style>
  <w:style w:type="character" w:customStyle="1" w:styleId="A3">
    <w:name w:val="A3"/>
    <w:uiPriority w:val="99"/>
    <w:rsid w:val="00472F04"/>
    <w:rPr>
      <w:rFonts w:cs="Minion Pro"/>
      <w:color w:val="211D1E"/>
      <w:sz w:val="13"/>
      <w:szCs w:val="13"/>
    </w:rPr>
  </w:style>
  <w:style w:type="paragraph" w:customStyle="1" w:styleId="Default">
    <w:name w:val="Default"/>
    <w:rsid w:val="0091088E"/>
    <w:pPr>
      <w:widowControl w:val="0"/>
      <w:autoSpaceDE w:val="0"/>
      <w:autoSpaceDN w:val="0"/>
      <w:adjustRightInd w:val="0"/>
    </w:pPr>
    <w:rPr>
      <w:rFonts w:ascii="Minion Pro" w:hAnsi="Minion Pro" w:cs="Minion Pro"/>
      <w:color w:val="000000"/>
    </w:rPr>
  </w:style>
  <w:style w:type="paragraph" w:customStyle="1" w:styleId="Pa3">
    <w:name w:val="Pa3"/>
    <w:basedOn w:val="Default"/>
    <w:next w:val="Default"/>
    <w:uiPriority w:val="99"/>
    <w:rsid w:val="00D652A6"/>
    <w:pPr>
      <w:spacing w:line="180" w:lineRule="atLeast"/>
    </w:pPr>
    <w:rPr>
      <w:rFonts w:cs="Times New Roman"/>
      <w:color w:val="auto"/>
    </w:rPr>
  </w:style>
  <w:style w:type="character" w:customStyle="1" w:styleId="A11">
    <w:name w:val="A11"/>
    <w:uiPriority w:val="99"/>
    <w:rsid w:val="00C327BF"/>
    <w:rPr>
      <w:rFonts w:cs="Trade Gothic LT Std"/>
      <w:color w:val="211D1E"/>
      <w:sz w:val="11"/>
      <w:szCs w:val="11"/>
    </w:rPr>
  </w:style>
  <w:style w:type="table" w:styleId="TableGrid">
    <w:name w:val="Table Grid"/>
    <w:basedOn w:val="TableNormal"/>
    <w:uiPriority w:val="59"/>
    <w:rsid w:val="00280F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4A98"/>
    <w:rPr>
      <w:rFonts w:eastAsia="Times New Roman"/>
    </w:rPr>
  </w:style>
  <w:style w:type="paragraph" w:customStyle="1" w:styleId="p1">
    <w:name w:val="p1"/>
    <w:basedOn w:val="Normal"/>
    <w:rsid w:val="00774A92"/>
    <w:rPr>
      <w:rFonts w:ascii="Helvetica" w:hAnsi="Helvetica"/>
      <w:color w:val="232323"/>
      <w:sz w:val="18"/>
      <w:szCs w:val="18"/>
    </w:rPr>
  </w:style>
  <w:style w:type="character" w:customStyle="1" w:styleId="s1">
    <w:name w:val="s1"/>
    <w:basedOn w:val="DefaultParagraphFont"/>
    <w:rsid w:val="00774A92"/>
    <w:rPr>
      <w:rFonts w:ascii="Helvetica" w:hAnsi="Helvetica" w:hint="default"/>
      <w:sz w:val="12"/>
      <w:szCs w:val="12"/>
    </w:rPr>
  </w:style>
  <w:style w:type="paragraph" w:customStyle="1" w:styleId="p2">
    <w:name w:val="p2"/>
    <w:basedOn w:val="Normal"/>
    <w:rsid w:val="0083463B"/>
    <w:rPr>
      <w:rFonts w:ascii="Times" w:hAnsi="Times"/>
      <w:color w:val="2D7DDC"/>
      <w:sz w:val="14"/>
      <w:szCs w:val="14"/>
    </w:rPr>
  </w:style>
  <w:style w:type="paragraph" w:customStyle="1" w:styleId="p3">
    <w:name w:val="p3"/>
    <w:basedOn w:val="Normal"/>
    <w:rsid w:val="0083463B"/>
    <w:rPr>
      <w:rFonts w:ascii="Times" w:hAnsi="Times"/>
      <w:sz w:val="11"/>
      <w:szCs w:val="11"/>
    </w:rPr>
  </w:style>
  <w:style w:type="paragraph" w:customStyle="1" w:styleId="p4">
    <w:name w:val="p4"/>
    <w:basedOn w:val="Normal"/>
    <w:rsid w:val="0083463B"/>
    <w:rPr>
      <w:rFonts w:ascii="Times" w:hAnsi="Times"/>
      <w:color w:val="2D7DDC"/>
      <w:sz w:val="11"/>
      <w:szCs w:val="11"/>
    </w:rPr>
  </w:style>
  <w:style w:type="character" w:customStyle="1" w:styleId="s2">
    <w:name w:val="s2"/>
    <w:basedOn w:val="DefaultParagraphFont"/>
    <w:rsid w:val="0083463B"/>
    <w:rPr>
      <w:color w:val="000000"/>
    </w:rPr>
  </w:style>
  <w:style w:type="paragraph" w:styleId="ListParagraph">
    <w:name w:val="List Paragraph"/>
    <w:basedOn w:val="Normal"/>
    <w:uiPriority w:val="34"/>
    <w:qFormat/>
    <w:rsid w:val="00A660A0"/>
    <w:pPr>
      <w:ind w:left="720"/>
      <w:contextualSpacing/>
    </w:pPr>
  </w:style>
  <w:style w:type="paragraph" w:styleId="Bibliography">
    <w:name w:val="Bibliography"/>
    <w:basedOn w:val="Normal"/>
    <w:next w:val="Normal"/>
    <w:uiPriority w:val="37"/>
    <w:unhideWhenUsed/>
    <w:rsid w:val="003545B4"/>
    <w:pPr>
      <w:tabs>
        <w:tab w:val="left" w:pos="380"/>
      </w:tabs>
      <w:spacing w:line="480" w:lineRule="auto"/>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68583">
      <w:bodyDiv w:val="1"/>
      <w:marLeft w:val="0"/>
      <w:marRight w:val="0"/>
      <w:marTop w:val="0"/>
      <w:marBottom w:val="0"/>
      <w:divBdr>
        <w:top w:val="none" w:sz="0" w:space="0" w:color="auto"/>
        <w:left w:val="none" w:sz="0" w:space="0" w:color="auto"/>
        <w:bottom w:val="none" w:sz="0" w:space="0" w:color="auto"/>
        <w:right w:val="none" w:sz="0" w:space="0" w:color="auto"/>
      </w:divBdr>
    </w:div>
    <w:div w:id="259682400">
      <w:bodyDiv w:val="1"/>
      <w:marLeft w:val="0"/>
      <w:marRight w:val="0"/>
      <w:marTop w:val="0"/>
      <w:marBottom w:val="0"/>
      <w:divBdr>
        <w:top w:val="none" w:sz="0" w:space="0" w:color="auto"/>
        <w:left w:val="none" w:sz="0" w:space="0" w:color="auto"/>
        <w:bottom w:val="none" w:sz="0" w:space="0" w:color="auto"/>
        <w:right w:val="none" w:sz="0" w:space="0" w:color="auto"/>
      </w:divBdr>
    </w:div>
    <w:div w:id="346251531">
      <w:bodyDiv w:val="1"/>
      <w:marLeft w:val="0"/>
      <w:marRight w:val="0"/>
      <w:marTop w:val="0"/>
      <w:marBottom w:val="0"/>
      <w:divBdr>
        <w:top w:val="none" w:sz="0" w:space="0" w:color="auto"/>
        <w:left w:val="none" w:sz="0" w:space="0" w:color="auto"/>
        <w:bottom w:val="none" w:sz="0" w:space="0" w:color="auto"/>
        <w:right w:val="none" w:sz="0" w:space="0" w:color="auto"/>
      </w:divBdr>
    </w:div>
    <w:div w:id="398865904">
      <w:bodyDiv w:val="1"/>
      <w:marLeft w:val="0"/>
      <w:marRight w:val="0"/>
      <w:marTop w:val="0"/>
      <w:marBottom w:val="0"/>
      <w:divBdr>
        <w:top w:val="none" w:sz="0" w:space="0" w:color="auto"/>
        <w:left w:val="none" w:sz="0" w:space="0" w:color="auto"/>
        <w:bottom w:val="none" w:sz="0" w:space="0" w:color="auto"/>
        <w:right w:val="none" w:sz="0" w:space="0" w:color="auto"/>
      </w:divBdr>
    </w:div>
    <w:div w:id="843469488">
      <w:bodyDiv w:val="1"/>
      <w:marLeft w:val="0"/>
      <w:marRight w:val="0"/>
      <w:marTop w:val="0"/>
      <w:marBottom w:val="0"/>
      <w:divBdr>
        <w:top w:val="none" w:sz="0" w:space="0" w:color="auto"/>
        <w:left w:val="none" w:sz="0" w:space="0" w:color="auto"/>
        <w:bottom w:val="none" w:sz="0" w:space="0" w:color="auto"/>
        <w:right w:val="none" w:sz="0" w:space="0" w:color="auto"/>
      </w:divBdr>
      <w:divsChild>
        <w:div w:id="130944659">
          <w:marLeft w:val="0"/>
          <w:marRight w:val="0"/>
          <w:marTop w:val="0"/>
          <w:marBottom w:val="0"/>
          <w:divBdr>
            <w:top w:val="none" w:sz="0" w:space="0" w:color="auto"/>
            <w:left w:val="none" w:sz="0" w:space="0" w:color="auto"/>
            <w:bottom w:val="none" w:sz="0" w:space="0" w:color="auto"/>
            <w:right w:val="none" w:sz="0" w:space="0" w:color="auto"/>
          </w:divBdr>
          <w:divsChild>
            <w:div w:id="1234511695">
              <w:marLeft w:val="0"/>
              <w:marRight w:val="0"/>
              <w:marTop w:val="0"/>
              <w:marBottom w:val="0"/>
              <w:divBdr>
                <w:top w:val="none" w:sz="0" w:space="0" w:color="auto"/>
                <w:left w:val="none" w:sz="0" w:space="0" w:color="auto"/>
                <w:bottom w:val="none" w:sz="0" w:space="0" w:color="auto"/>
                <w:right w:val="none" w:sz="0" w:space="0" w:color="auto"/>
              </w:divBdr>
              <w:divsChild>
                <w:div w:id="145516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8544633">
      <w:bodyDiv w:val="1"/>
      <w:marLeft w:val="0"/>
      <w:marRight w:val="0"/>
      <w:marTop w:val="0"/>
      <w:marBottom w:val="0"/>
      <w:divBdr>
        <w:top w:val="none" w:sz="0" w:space="0" w:color="auto"/>
        <w:left w:val="none" w:sz="0" w:space="0" w:color="auto"/>
        <w:bottom w:val="none" w:sz="0" w:space="0" w:color="auto"/>
        <w:right w:val="none" w:sz="0" w:space="0" w:color="auto"/>
      </w:divBdr>
    </w:div>
    <w:div w:id="1047755944">
      <w:bodyDiv w:val="1"/>
      <w:marLeft w:val="0"/>
      <w:marRight w:val="0"/>
      <w:marTop w:val="0"/>
      <w:marBottom w:val="0"/>
      <w:divBdr>
        <w:top w:val="none" w:sz="0" w:space="0" w:color="auto"/>
        <w:left w:val="none" w:sz="0" w:space="0" w:color="auto"/>
        <w:bottom w:val="none" w:sz="0" w:space="0" w:color="auto"/>
        <w:right w:val="none" w:sz="0" w:space="0" w:color="auto"/>
      </w:divBdr>
    </w:div>
    <w:div w:id="1138884983">
      <w:bodyDiv w:val="1"/>
      <w:marLeft w:val="0"/>
      <w:marRight w:val="0"/>
      <w:marTop w:val="0"/>
      <w:marBottom w:val="0"/>
      <w:divBdr>
        <w:top w:val="none" w:sz="0" w:space="0" w:color="auto"/>
        <w:left w:val="none" w:sz="0" w:space="0" w:color="auto"/>
        <w:bottom w:val="none" w:sz="0" w:space="0" w:color="auto"/>
        <w:right w:val="none" w:sz="0" w:space="0" w:color="auto"/>
      </w:divBdr>
    </w:div>
    <w:div w:id="1310937082">
      <w:bodyDiv w:val="1"/>
      <w:marLeft w:val="0"/>
      <w:marRight w:val="0"/>
      <w:marTop w:val="0"/>
      <w:marBottom w:val="0"/>
      <w:divBdr>
        <w:top w:val="none" w:sz="0" w:space="0" w:color="auto"/>
        <w:left w:val="none" w:sz="0" w:space="0" w:color="auto"/>
        <w:bottom w:val="none" w:sz="0" w:space="0" w:color="auto"/>
        <w:right w:val="none" w:sz="0" w:space="0" w:color="auto"/>
      </w:divBdr>
    </w:div>
    <w:div w:id="1430538684">
      <w:bodyDiv w:val="1"/>
      <w:marLeft w:val="0"/>
      <w:marRight w:val="0"/>
      <w:marTop w:val="0"/>
      <w:marBottom w:val="0"/>
      <w:divBdr>
        <w:top w:val="none" w:sz="0" w:space="0" w:color="auto"/>
        <w:left w:val="none" w:sz="0" w:space="0" w:color="auto"/>
        <w:bottom w:val="none" w:sz="0" w:space="0" w:color="auto"/>
        <w:right w:val="none" w:sz="0" w:space="0" w:color="auto"/>
      </w:divBdr>
    </w:div>
    <w:div w:id="1591887939">
      <w:bodyDiv w:val="1"/>
      <w:marLeft w:val="0"/>
      <w:marRight w:val="0"/>
      <w:marTop w:val="0"/>
      <w:marBottom w:val="0"/>
      <w:divBdr>
        <w:top w:val="none" w:sz="0" w:space="0" w:color="auto"/>
        <w:left w:val="none" w:sz="0" w:space="0" w:color="auto"/>
        <w:bottom w:val="none" w:sz="0" w:space="0" w:color="auto"/>
        <w:right w:val="none" w:sz="0" w:space="0" w:color="auto"/>
      </w:divBdr>
    </w:div>
    <w:div w:id="1997761592">
      <w:bodyDiv w:val="1"/>
      <w:marLeft w:val="0"/>
      <w:marRight w:val="0"/>
      <w:marTop w:val="0"/>
      <w:marBottom w:val="0"/>
      <w:divBdr>
        <w:top w:val="none" w:sz="0" w:space="0" w:color="auto"/>
        <w:left w:val="none" w:sz="0" w:space="0" w:color="auto"/>
        <w:bottom w:val="none" w:sz="0" w:space="0" w:color="auto"/>
        <w:right w:val="none" w:sz="0" w:space="0" w:color="auto"/>
      </w:divBdr>
    </w:div>
    <w:div w:id="20841371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7355FB45-F686-EF43-A24B-CD0959B18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34</Pages>
  <Words>32839</Words>
  <Characters>187185</Characters>
  <Application>Microsoft Office Word</Application>
  <DocSecurity>0</DocSecurity>
  <Lines>1559</Lines>
  <Paragraphs>439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219585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Marichal, P. Starkl, et al</dc:creator>
  <cp:keywords/>
  <dc:description/>
  <cp:lastModifiedBy>Thomas Marichal</cp:lastModifiedBy>
  <cp:revision>6</cp:revision>
  <cp:lastPrinted>2019-05-02T09:09:00Z</cp:lastPrinted>
  <dcterms:created xsi:type="dcterms:W3CDTF">2019-05-03T08:20:00Z</dcterms:created>
  <dcterms:modified xsi:type="dcterms:W3CDTF">2019-05-03T12:36:00Z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zotero-version="5.0.66"&gt;&lt;session id="w0z2AgCJ"/&gt;&lt;style id="http://www.zotero.org/styles/nature-immunology" hasBibliography="1" bibliographyStyleHasBeenSet="1"/&gt;&lt;prefs&gt;&lt;pref name="fieldType" value="Field"/&gt;&lt;pref name="dontAskDelayCit</vt:lpwstr>
  </property>
  <property fmtid="{D5CDD505-2E9C-101B-9397-08002B2CF9AE}" pid="3" name="ZOTERO_PREF_2">
    <vt:lpwstr>ationUpdates" value="true"/&gt;&lt;/prefs&gt;&lt;/data&gt;</vt:lpwstr>
  </property>
</Properties>
</file>