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26F" w:rsidRDefault="0059526F" w:rsidP="00B24C23">
      <w:pPr>
        <w:rPr>
          <w:lang w:val="en-US"/>
        </w:rPr>
      </w:pPr>
      <w:bookmarkStart w:id="0" w:name="_GoBack"/>
      <w:bookmarkEnd w:id="0"/>
      <w:r w:rsidRPr="00CF10D2">
        <w:rPr>
          <w:lang w:val="en-US"/>
        </w:rPr>
        <w:t>DOI: 10.1002</w:t>
      </w:r>
      <w:proofErr w:type="gramStart"/>
      <w:r w:rsidRPr="00CF10D2">
        <w:rPr>
          <w:lang w:val="en-US"/>
        </w:rPr>
        <w:t>/(</w:t>
      </w:r>
      <w:proofErr w:type="gramEnd"/>
      <w:r w:rsidRPr="00CF10D2">
        <w:rPr>
          <w:lang w:val="en-US"/>
        </w:rPr>
        <w:t xml:space="preserve">(please </w:t>
      </w:r>
      <w:r>
        <w:rPr>
          <w:lang w:val="en-US"/>
        </w:rPr>
        <w:t xml:space="preserve">add </w:t>
      </w:r>
      <w:r w:rsidRPr="00CF10D2">
        <w:rPr>
          <w:lang w:val="en-US"/>
        </w:rPr>
        <w:t xml:space="preserve">manuscript number)) </w:t>
      </w:r>
    </w:p>
    <w:p w:rsidR="007D24A9" w:rsidRPr="00A35E4A" w:rsidRDefault="00AC4C5C" w:rsidP="007D24A9">
      <w:pPr>
        <w:rPr>
          <w:lang w:val="en-US"/>
        </w:rPr>
      </w:pPr>
      <w:r>
        <w:rPr>
          <w:b/>
          <w:bCs/>
          <w:lang w:val="en-US"/>
        </w:rPr>
        <w:t xml:space="preserve">Article type: </w:t>
      </w:r>
      <w:r w:rsidR="0035474E">
        <w:rPr>
          <w:b/>
          <w:bCs/>
          <w:lang w:val="en-US"/>
        </w:rPr>
        <w:t>Communication</w:t>
      </w:r>
    </w:p>
    <w:p w:rsidR="0001454A" w:rsidRPr="00EF4114" w:rsidRDefault="0001454A" w:rsidP="00004A23">
      <w:pPr>
        <w:rPr>
          <w:lang w:val="en-US"/>
        </w:rPr>
      </w:pPr>
    </w:p>
    <w:p w:rsidR="00004A23" w:rsidRPr="00EF4114" w:rsidRDefault="00004A23" w:rsidP="00004A23">
      <w:pPr>
        <w:rPr>
          <w:lang w:val="en-US"/>
        </w:rPr>
      </w:pPr>
    </w:p>
    <w:p w:rsidR="00D60EB6" w:rsidRPr="001D62F3" w:rsidRDefault="00D60EB6" w:rsidP="00D60EB6">
      <w:pPr>
        <w:pStyle w:val="Title2"/>
        <w:rPr>
          <w:b w:val="0"/>
          <w:color w:val="FF0000"/>
        </w:rPr>
      </w:pPr>
      <w:r>
        <w:t>Peptide-directed spatial organization of biomolecules in dynamic gradient scaffolds</w:t>
      </w:r>
      <w:r w:rsidRPr="00A35E4A">
        <w:t xml:space="preserve"> </w:t>
      </w:r>
    </w:p>
    <w:p w:rsidR="00D60EB6" w:rsidRPr="00A35E4A" w:rsidRDefault="00D60EB6" w:rsidP="00D60EB6">
      <w:pPr>
        <w:pStyle w:val="Tableofcontents"/>
      </w:pPr>
    </w:p>
    <w:p w:rsidR="00D60EB6" w:rsidRPr="00DE09A6" w:rsidRDefault="00D60EB6" w:rsidP="00D60EB6">
      <w:pPr>
        <w:rPr>
          <w:i/>
          <w:highlight w:val="yellow"/>
        </w:rPr>
      </w:pPr>
      <w:r w:rsidRPr="00A63854">
        <w:rPr>
          <w:i/>
        </w:rPr>
        <w:t>Lesley W. Chow</w:t>
      </w:r>
      <w:r>
        <w:rPr>
          <w:i/>
        </w:rPr>
        <w:t>*</w:t>
      </w:r>
      <w:r w:rsidRPr="00A63854">
        <w:rPr>
          <w:i/>
        </w:rPr>
        <w:t>, Astrid Armgarth, Jean-Philippe St-Pierre, Sergio Bertazzo, Cristina Gentilini, Claudia Aurisicchio, Seth D. McCullen, Joseph A. M. Steele, and Molly M. Stevens</w:t>
      </w:r>
      <w:r w:rsidRPr="00A35E4A">
        <w:t xml:space="preserve">* </w:t>
      </w:r>
    </w:p>
    <w:p w:rsidR="00D60EB6" w:rsidRPr="00A35E4A" w:rsidRDefault="00D60EB6" w:rsidP="00D60EB6">
      <w:pPr>
        <w:pStyle w:val="Tableofcontents"/>
      </w:pPr>
    </w:p>
    <w:p w:rsidR="00D60EB6" w:rsidRDefault="00D60EB6" w:rsidP="00D60EB6">
      <w:pPr>
        <w:pStyle w:val="Addresses"/>
      </w:pPr>
      <w:r>
        <w:t xml:space="preserve">Dr. L. W. Chow, A. </w:t>
      </w:r>
      <w:proofErr w:type="spellStart"/>
      <w:r>
        <w:t>Armgarth</w:t>
      </w:r>
      <w:proofErr w:type="spellEnd"/>
      <w:r>
        <w:t xml:space="preserve">, Dr. J. P. St-Pierre, Dr. C. </w:t>
      </w:r>
      <w:proofErr w:type="spellStart"/>
      <w:r>
        <w:t>Gentilini</w:t>
      </w:r>
      <w:proofErr w:type="spellEnd"/>
      <w:r>
        <w:t xml:space="preserve">, Dr. C. Aurisicchio, Dr. S. D. </w:t>
      </w:r>
      <w:proofErr w:type="spellStart"/>
      <w:r>
        <w:t>McCullen</w:t>
      </w:r>
      <w:proofErr w:type="spellEnd"/>
      <w:r>
        <w:t>, J. A. M. Steele, Prof. M. M. Stevens</w:t>
      </w:r>
    </w:p>
    <w:p w:rsidR="00D60EB6" w:rsidRDefault="00D60EB6" w:rsidP="00D60EB6">
      <w:pPr>
        <w:pStyle w:val="Addresses"/>
      </w:pPr>
      <w:r>
        <w:t>Departments of Materials and Bioengineering and Institute for Biomedical Engineering, Imperial College London</w:t>
      </w:r>
      <w:r w:rsidRPr="00A35E4A">
        <w:t xml:space="preserve">, </w:t>
      </w:r>
      <w:r>
        <w:t>SW7 2AZ, UK</w:t>
      </w:r>
    </w:p>
    <w:p w:rsidR="00D60EB6" w:rsidRPr="00DC0D61" w:rsidRDefault="00D60EB6" w:rsidP="00D60EB6">
      <w:pPr>
        <w:pStyle w:val="Addresses"/>
      </w:pPr>
      <w:r w:rsidRPr="00DC0D61">
        <w:t>Dr. S. Bertazzo</w:t>
      </w:r>
    </w:p>
    <w:p w:rsidR="00D60EB6" w:rsidRDefault="00D60EB6" w:rsidP="00D60EB6">
      <w:pPr>
        <w:pStyle w:val="Addresses"/>
      </w:pPr>
      <w:r w:rsidRPr="00DC0D61">
        <w:t>Department of Materials, Imperial College London, SW7 2AZ, UK</w:t>
      </w:r>
      <w:r w:rsidRPr="00DC0D61">
        <w:br/>
        <w:t>Prof. M. M. Stevens</w:t>
      </w:r>
    </w:p>
    <w:p w:rsidR="00D60EB6" w:rsidRPr="00A35E4A" w:rsidRDefault="00D60EB6" w:rsidP="00D60EB6">
      <w:pPr>
        <w:pStyle w:val="Addresses"/>
      </w:pPr>
      <w:r w:rsidRPr="00A35E4A">
        <w:t>E-</w:t>
      </w:r>
      <w:r>
        <w:t xml:space="preserve">mail: </w:t>
      </w:r>
      <w:r w:rsidRPr="00366918">
        <w:t>l.chow@imperial.ac.uk</w:t>
      </w:r>
      <w:r>
        <w:t>, m.stevens@imperial.ac.uk</w:t>
      </w:r>
    </w:p>
    <w:p w:rsidR="00D60EB6" w:rsidRPr="00A34F32" w:rsidRDefault="00D60EB6" w:rsidP="00D60EB6">
      <w:pPr>
        <w:rPr>
          <w:lang w:val="en-US"/>
        </w:rPr>
      </w:pPr>
    </w:p>
    <w:p w:rsidR="00D60EB6" w:rsidRPr="006A68EC" w:rsidRDefault="00D60EB6" w:rsidP="00D60EB6">
      <w:pPr>
        <w:rPr>
          <w:bCs/>
          <w:lang w:val="en-US"/>
        </w:rPr>
      </w:pPr>
      <w:r w:rsidRPr="00B24F38">
        <w:rPr>
          <w:bCs/>
          <w:lang w:val="en-US"/>
        </w:rPr>
        <w:t xml:space="preserve">Keywords: </w:t>
      </w:r>
      <w:r>
        <w:rPr>
          <w:bCs/>
          <w:lang w:val="en-US"/>
        </w:rPr>
        <w:t>biomimetic materials, hierarchical organization, peptide-polymer conjugates, surface functionalization, tissue engineering</w:t>
      </w:r>
    </w:p>
    <w:p w:rsidR="00D60EB6" w:rsidRDefault="00D60EB6" w:rsidP="00D60EB6">
      <w:pPr>
        <w:rPr>
          <w:lang w:val="en-US"/>
        </w:rPr>
      </w:pPr>
    </w:p>
    <w:p w:rsidR="00D60EB6" w:rsidRPr="00EF4114" w:rsidRDefault="00D60EB6" w:rsidP="00D60EB6">
      <w:pPr>
        <w:rPr>
          <w:lang w:val="en-US"/>
        </w:rPr>
      </w:pPr>
    </w:p>
    <w:p w:rsidR="00D60EB6" w:rsidRDefault="00D60EB6" w:rsidP="00D60EB6">
      <w:pPr>
        <w:spacing w:line="480" w:lineRule="auto"/>
        <w:jc w:val="both"/>
      </w:pPr>
      <w:r w:rsidRPr="00A63854">
        <w:t xml:space="preserve">A promising approach in tissue engineering involves the use of biodegradable scaffolds </w:t>
      </w:r>
      <w:r>
        <w:t>to direct</w:t>
      </w:r>
      <w:r w:rsidRPr="00A63854">
        <w:t xml:space="preserve"> tissue </w:t>
      </w:r>
      <w:r>
        <w:t xml:space="preserve">repair and </w:t>
      </w:r>
      <w:r w:rsidRPr="00A63854">
        <w:t>regenerat</w:t>
      </w:r>
      <w:r>
        <w:t>ion while providing temporary structural support for cells</w:t>
      </w:r>
      <w:r w:rsidRPr="00A63854">
        <w:t xml:space="preserve">. As understanding </w:t>
      </w:r>
      <w:r>
        <w:t>of</w:t>
      </w:r>
      <w:r w:rsidRPr="00A63854">
        <w:t xml:space="preserve"> the </w:t>
      </w:r>
      <w:r>
        <w:t xml:space="preserve">complex </w:t>
      </w:r>
      <w:r w:rsidRPr="00A63854">
        <w:t>interaction</w:t>
      </w:r>
      <w:r>
        <w:t>s between cells and the</w:t>
      </w:r>
      <w:r w:rsidRPr="00A63854">
        <w:t xml:space="preserve"> extracellular matrix (ECM) </w:t>
      </w:r>
      <w:r>
        <w:t>deepens</w:t>
      </w:r>
      <w:r w:rsidRPr="00A63854">
        <w:t xml:space="preserve">, the engineering of biomaterials has evolved to more sophisticated designs and chemistries to mimic native tissues and </w:t>
      </w:r>
      <w:r>
        <w:t xml:space="preserve">control </w:t>
      </w:r>
      <w:r w:rsidRPr="00A63854">
        <w:t>cell-</w:t>
      </w:r>
      <w:r>
        <w:t>substrate</w:t>
      </w:r>
      <w:r w:rsidRPr="00A63854">
        <w:t xml:space="preserve"> interactions.</w:t>
      </w:r>
      <w:r>
        <w:fldChar w:fldCharType="begin"/>
      </w:r>
      <w:r>
        <w:instrText xml:space="preserve"> ADDIN PAPERS2_CITATIONS &lt;citation&gt;&lt;uuid&gt;42797820-0FFA-4D29-A640-02033C853AA0&lt;/uuid&gt;&lt;priority&gt;0&lt;/priority&gt;&lt;publications&gt;&lt;publication&gt;&lt;volume&gt;8&lt;/volume&gt;&lt;publication_date&gt;99200906001200000000220000&lt;/publication_date&gt;&lt;number&gt;6&lt;/number&gt;&lt;doi&gt;10.1038/nmat2441&lt;/doi&gt;&lt;startpage&gt;457&lt;/startpage&gt;&lt;title&gt;Complexity in biomaterials for tissue engineering&lt;/title&gt;&lt;uuid&gt;F4CED28E-579D-4225-9B2E-9253BB4EFA17&lt;/uuid&gt;&lt;subtype&gt;400&lt;/subtype&gt;&lt;endpage&gt;470&lt;/endpage&gt;&lt;type&gt;400&lt;/type&gt;&lt;url&gt;http://www.nature.com/doifinder/10.1038/nmat2441&lt;/url&gt;&lt;bundle&gt;&lt;publication&gt;&lt;publisher&gt;Nature Publishing Group&lt;/publisher&gt;&lt;title&gt;Nature Materials&lt;/title&gt;&lt;type&gt;-100&lt;/type&gt;&lt;subtype&gt;-100&lt;/subtype&gt;&lt;uuid&gt;872ED2D7-A91E-4847-BE8E-03F43EFDC7B1&lt;/uuid&gt;&lt;/publication&gt;&lt;/bundle&gt;&lt;authors&gt;&lt;author&gt;&lt;firstName&gt;Elsie&lt;/firstName&gt;&lt;middleNames&gt;S&lt;/middleNames&gt;&lt;lastName&gt;Place&lt;/lastName&gt;&lt;/author&gt;&lt;author&gt;&lt;firstName&gt;Nicholas&lt;/firstName&gt;&lt;middleNames&gt;D&lt;/middleNames&gt;&lt;lastName&gt;Evans&lt;/lastName&gt;&lt;/author&gt;&lt;author&gt;&lt;firstName&gt;Molly&lt;/firstName&gt;&lt;middleNames&gt;M&lt;/middleNames&gt;&lt;lastName&gt;Stevens&lt;/lastName&gt;&lt;/author&gt;&lt;/authors&gt;&lt;/publication&gt;&lt;publication&gt;&lt;uuid&gt;F39B9E7F-F533-4552-A628-899928578852&lt;/uuid&gt;&lt;volume&gt;3&lt;/volume&gt;&lt;doi&gt;10.1038/nchem.1090&lt;/doi&gt;&lt;startpage&gt;582&lt;/startpage&gt;&lt;publication_date&gt;99201108011200000000222000&lt;/publication_date&gt;&lt;url&gt;http://dx.doi.org/10.1038/nchem.1090&lt;/url&gt;&lt;type&gt;400&lt;/type&gt;&lt;title&gt;Exploring and exploiting chemistry at the cell surface&lt;/title&gt;&lt;publisher&gt;Nature Publishing Group&lt;/publisher&gt;&lt;number&gt;8&lt;/number&gt;&lt;subtype&gt;400&lt;/subtype&gt;&lt;endpage&gt;589&lt;/endpage&gt;&lt;bundle&gt;&lt;publication&gt;&lt;url&gt;http://www.nature.com&lt;/url&gt;&lt;title&gt;Nature Chemistry&lt;/title&gt;&lt;type&gt;-100&lt;/type&gt;&lt;subtype&gt;-100&lt;/subtype&gt;&lt;uuid&gt;B735FEE6-8EDC-4D93-BF6F-8EA426C0DB27&lt;/uuid&gt;&lt;/publication&gt;&lt;/bundle&gt;&lt;authors&gt;&lt;author&gt;&lt;firstName&gt;Morgan&lt;/firstName&gt;&lt;middleNames&gt;D&lt;/middleNames&gt;&lt;lastName&gt;Mager&lt;/lastName&gt;&lt;/author&gt;&lt;author&gt;&lt;firstName&gt;Vanessa&lt;/firstName&gt;&lt;lastName&gt;LaPointe&lt;/lastName&gt;&lt;/author&gt;&lt;author&gt;&lt;firstName&gt;Molly&lt;/firstName&gt;&lt;middleNames&gt;M&lt;/middleNames&gt;&lt;lastName&gt;Stevens&lt;/lastName&gt;&lt;/author&gt;&lt;/authors&gt;&lt;/publication&gt;&lt;publication&gt;&lt;uuid&gt;0F00889E-D75B-4C8B-9508-19D747160459&lt;/uuid&gt;&lt;volume&gt;22&lt;/volume&gt;&lt;doi&gt;10.1002/adma.201001747&lt;/doi&gt;&lt;startpage&gt;5443&lt;/startpage&gt;&lt;publication_date&gt;99201012211200000000222000&lt;/publication_date&gt;&lt;url&gt;http://eutils.ncbi.nlm.nih.gov/entrez/eutils/elink.fcgi?dbfrom=pubmed&amp;amp;id=20842659&amp;amp;retmode=ref&amp;amp;cmd=prlinks&lt;/url&gt;&lt;type&gt;400&lt;/type&gt;&lt;title&gt;Engineering the extracellular environment: Strategies for building 2D and 3D cellular structures.&lt;/title&gt;&lt;submission_date&gt;99201005111200000000222000&lt;/submission_date&gt;&lt;number&gt;48&lt;/number&gt;&lt;institution&gt;Institute for Biomedical Engineering, University and ETH Zürich, Switzerland.&lt;/institution&gt;&lt;subtype&gt;400&lt;/subtype&gt;&lt;endpage&gt;5462&lt;/endpage&gt;&lt;bundle&gt;&lt;publication&gt;&lt;title&gt;Advanced materials (Deerfield Beach, Fla.)&lt;/title&gt;&lt;type&gt;-100&lt;/type&gt;&lt;subtype&gt;-100&lt;/subtype&gt;&lt;uuid&gt;A26A81F6-8708-4064-B1A2-818D5D5426C5&lt;/uuid&gt;&lt;/publication&gt;&lt;/bundle&gt;&lt;authors&gt;&lt;author&gt;&lt;firstName&gt;Orane&lt;/firstName&gt;&lt;lastName&gt;Guillame-Gentil&lt;/lastName&gt;&lt;/author&gt;&lt;author&gt;&lt;firstName&gt;Oleg&lt;/firstName&gt;&lt;lastName&gt;Semenov&lt;/lastName&gt;&lt;/author&gt;&lt;author&gt;&lt;firstName&gt;Ana&lt;/firstName&gt;&lt;middleNames&gt;Sala&lt;/middleNames&gt;&lt;lastName&gt;Roca&lt;/lastName&gt;&lt;/author&gt;&lt;author&gt;&lt;firstName&gt;Thomas&lt;/firstName&gt;&lt;lastName&gt;Groth&lt;/lastName&gt;&lt;/author&gt;&lt;author&gt;&lt;firstName&gt;Raphael&lt;/firstName&gt;&lt;lastName&gt;Zahn&lt;/lastName&gt;&lt;/author&gt;&lt;author&gt;&lt;firstName&gt;Janos&lt;/firstName&gt;&lt;lastName&gt;Vörös&lt;/lastName&gt;&lt;/author&gt;&lt;author&gt;&lt;firstName&gt;Marcy&lt;/firstName&gt;&lt;lastName&gt;Zenobi-Wong&lt;/lastName&gt;&lt;/author&gt;&lt;/authors&gt;&lt;/publication&gt;&lt;publication&gt;&lt;uuid&gt;F1BC1E7E-6D57-41F4-8681-774555167A67&lt;/uuid&gt;&lt;volume&gt;21&lt;/volume&gt;&lt;doi&gt;10.1002/adma.200803092&lt;/doi&gt;&lt;startpage&gt;3343&lt;/startpage&gt;&lt;publication_date&gt;99200900001200000000200000&lt;/publication_date&gt;&lt;url&gt;http://eutils.ncbi.nlm.nih.gov/entrez/eutils/elink.fcgi?dbfrom=pubmed&amp;amp;id=20882501&amp;amp;retmode=ref&amp;amp;cmd=prlinks&lt;/url&gt;&lt;type&gt;400&lt;/type&gt;&lt;title&gt;Progress in the Field of Electrospinning for Tissue Engineering Applications&lt;/title&gt;&lt;institution&gt;Department of Chemistry, Scientific Center for Materials Science, Philipps-Universität Marburg, Germany. seema@chemie.uni-marburg.de&lt;/institution&gt;&lt;number&gt;32-33&lt;/number&gt;&lt;subtype&gt;400&lt;/subtype&gt;&lt;endpage&gt;3351&lt;/endpage&gt;&lt;bundle&gt;&lt;publication&gt;&lt;title&gt;Advanced Materials&lt;/title&gt;&lt;type&gt;-100&lt;/type&gt;&lt;subtype&gt;-100&lt;/subtype&gt;&lt;uuid&gt;A48CCC81-551E-4173-9DBA-CACE23EDA3D1&lt;/uuid&gt;&lt;/publication&gt;&lt;/bundle&gt;&lt;authors&gt;&lt;author&gt;&lt;firstName&gt;Seema&lt;/firstName&gt;&lt;lastName&gt;Agarwal&lt;/lastName&gt;&lt;/author&gt;&lt;author&gt;&lt;firstName&gt;Joachim&lt;/firstName&gt;&lt;middleNames&gt;H&lt;/middleNames&gt;&lt;lastName&gt;Wendorff&lt;/lastName&gt;&lt;/author&gt;&lt;author&gt;&lt;firstName&gt;Andreas&lt;/firstName&gt;&lt;lastName&gt;Greiner&lt;/lastName&gt;&lt;/author&gt;&lt;/authors&gt;&lt;/publication&gt;&lt;publication&gt;&lt;volume&gt;10&lt;/volume&gt;&lt;publication_date&gt;99200612001200000000220000&lt;/publication_date&gt;&lt;number&gt;6&lt;/number&gt;&lt;doi&gt;10.1016/j.cbpa.2006.09.009&lt;/doi&gt;&lt;startpage&gt;568&lt;/startpage&gt;&lt;title&gt;Novel materials for bone and cartilage regeneration&lt;/title&gt;&lt;uuid&gt;8879955C-5130-4D97-B0A9-0839688D19B2&lt;/uuid&gt;&lt;subtype&gt;400&lt;/subtype&gt;&lt;endpage&gt;575&lt;/endpage&gt;&lt;type&gt;400&lt;/type&gt;&lt;url&gt;http://www.sciencedirect.com/science/article/pii/S1367593106001487&lt;/url&gt;&lt;bundle&gt;&lt;publication&gt;&lt;title&gt;Current Opinion in Chemical Biology&lt;/title&gt;&lt;type&gt;-100&lt;/type&gt;&lt;subtype&gt;-100&lt;/subtype&gt;&lt;uuid&gt;776781FF-2C8B-44F7-9F92-4B0B67987FD9&lt;/uuid&gt;&lt;/publication&gt;&lt;/bundle&gt;&lt;authors&gt;&lt;author&gt;&lt;firstName&gt;Ian&lt;/firstName&gt;&lt;middleNames&gt;C&lt;/middleNames&gt;&lt;lastName&gt;Bonzani&lt;/lastName&gt;&lt;/author&gt;&lt;author&gt;&lt;firstName&gt;Julian&lt;/firstName&gt;&lt;middleNames&gt;H&lt;/middleNames&gt;&lt;lastName&gt;George&lt;/lastName&gt;&lt;/author&gt;&lt;author&gt;&lt;firstName&gt;Molly&lt;/firstName&gt;&lt;middleNames&gt;M&lt;/middleNames&gt;&lt;lastName&gt;Stevens&lt;/lastName&gt;&lt;/author&gt;&lt;/authors&gt;&lt;/publication&gt;&lt;/publications&gt;&lt;cites&gt;&lt;/cites&gt;&lt;/citation&gt;</w:instrText>
      </w:r>
      <w:r>
        <w:fldChar w:fldCharType="separate"/>
      </w:r>
      <w:r>
        <w:rPr>
          <w:vertAlign w:val="superscript"/>
          <w:lang w:val="en-US" w:eastAsia="en-US"/>
        </w:rPr>
        <w:t>[1-5]</w:t>
      </w:r>
      <w:r>
        <w:fldChar w:fldCharType="end"/>
      </w:r>
      <w:r w:rsidRPr="00A63854">
        <w:t xml:space="preserve"> </w:t>
      </w:r>
      <w:proofErr w:type="gramStart"/>
      <w:r w:rsidRPr="00A63854">
        <w:t>Des</w:t>
      </w:r>
      <w:r>
        <w:t>pite</w:t>
      </w:r>
      <w:proofErr w:type="gramEnd"/>
      <w:r>
        <w:t xml:space="preserve"> these advances, engineered </w:t>
      </w:r>
      <w:r w:rsidRPr="00A63854">
        <w:t>tissue</w:t>
      </w:r>
      <w:r>
        <w:t xml:space="preserve"> constructs for clinical applications are often</w:t>
      </w:r>
      <w:r w:rsidRPr="00A63854">
        <w:t xml:space="preserve"> </w:t>
      </w:r>
      <w:r>
        <w:t>functionally inferior to native tissues</w:t>
      </w:r>
      <w:r w:rsidRPr="00A63854">
        <w:t xml:space="preserve">. This is </w:t>
      </w:r>
      <w:r>
        <w:t>partly</w:t>
      </w:r>
      <w:r w:rsidRPr="00A63854">
        <w:t xml:space="preserve"> due to the inability to recreate the complex and </w:t>
      </w:r>
      <w:r>
        <w:t>hierarchical</w:t>
      </w:r>
      <w:r w:rsidRPr="00A63854">
        <w:t xml:space="preserve"> organization of the ECM </w:t>
      </w:r>
      <w:r>
        <w:t>that dynamically responds to changes in the local environment</w:t>
      </w:r>
      <w:r w:rsidRPr="00A63854">
        <w:t xml:space="preserve"> </w:t>
      </w:r>
      <w:r>
        <w:t>and</w:t>
      </w:r>
      <w:r w:rsidRPr="00A63854">
        <w:t xml:space="preserve"> gives </w:t>
      </w:r>
      <w:r>
        <w:t>biological</w:t>
      </w:r>
      <w:r w:rsidRPr="00A63854">
        <w:t xml:space="preserve"> tissues their exceptional properties and functions.</w:t>
      </w:r>
      <w:r>
        <w:fldChar w:fldCharType="begin"/>
      </w:r>
      <w:r>
        <w:instrText xml:space="preserve"> ADDIN PAPERS2_CITATIONS &lt;citation&gt;&lt;uuid&gt;8F48B868-81F5-412E-9CC6-8A1B8D737E7D&lt;/uuid&gt;&lt;priority&gt;1&lt;/priority&gt;&lt;publications&gt;&lt;publication&gt;&lt;uuid&gt;31F8C7D8-1E57-4CBB-968B-8B064991B223&lt;/uuid&gt;&lt;volume&gt;8&lt;/volume&gt;&lt;accepted_date&gt;99201210081200000000222000&lt;/accepted_date&gt;&lt;doi&gt;10.1002/biot.201200249&lt;/doi&gt;&lt;startpage&gt;59&lt;/startpage&gt;&lt;revision_date&gt;99201209051200000000222000&lt;/revision_date&gt;&lt;publication_date&gt;99201301001200000000220000&lt;/publication_date&gt;&lt;url&gt;http://eutils.ncbi.nlm.nih.gov/entrez/eutils/elink.fcgi?dbfrom=pubmed&amp;amp;id=23139231&amp;amp;retmode=ref&amp;amp;cmd=prlinks&lt;/url&gt;&lt;type&gt;400&lt;/type&gt;&lt;title&gt;Electrospun synthetic and natural nanofibers for regenerative medicine and stem cells.&lt;/title&gt;&lt;submission_date&gt;99201207161200000000222000&lt;/submission_date&gt;&lt;number&gt;1&lt;/number&gt;&lt;institution&gt;NUS Graduate School for Integrative Sciences &amp;amp; Engineering, National University of Singapore, Singapore.&lt;/institution&gt;&lt;subtype&gt;400&lt;/subtype&gt;&lt;endpage&gt;72&lt;/endpage&gt;&lt;bundle&gt;&lt;publication&gt;&lt;title&gt;Biotechnology journal&lt;/title&gt;&lt;type&gt;-100&lt;/type&gt;&lt;subtype&gt;-100&lt;/subtype&gt;&lt;uuid&gt;B2A9BE46-380A-45DC-B483-3ABD2017D193&lt;/uuid&gt;&lt;/publication&gt;&lt;/bundle&gt;&lt;authors&gt;&lt;author&gt;&lt;firstName&gt;Dan&lt;/firstName&gt;&lt;lastName&gt;Kai&lt;/lastName&gt;&lt;/author&gt;&lt;author&gt;&lt;firstName&gt;Guorui&lt;/firstName&gt;&lt;lastName&gt;Jin&lt;/lastName&gt;&lt;/author&gt;&lt;author&gt;&lt;firstName&gt;Molamma&lt;/firstName&gt;&lt;middleNames&gt;P&lt;/middleNames&gt;&lt;lastName&gt;Prabhakaran&lt;/lastName&gt;&lt;/author&gt;&lt;author&gt;&lt;firstName&gt;Seeram&lt;/firstName&gt;&lt;lastName&gt;Ramakrishna&lt;/lastName&gt;&lt;/author&gt;&lt;/authors&gt;&lt;/publication&gt;&lt;/publications&gt;&lt;cites&gt;&lt;/cites&gt;&lt;/citation&gt;</w:instrText>
      </w:r>
      <w:r>
        <w:fldChar w:fldCharType="separate"/>
      </w:r>
      <w:r>
        <w:rPr>
          <w:vertAlign w:val="superscript"/>
          <w:lang w:val="en-US" w:eastAsia="en-US"/>
        </w:rPr>
        <w:t>[6]</w:t>
      </w:r>
      <w:r>
        <w:fldChar w:fldCharType="end"/>
      </w:r>
      <w:r w:rsidRPr="00A63854">
        <w:t xml:space="preserve"> The </w:t>
      </w:r>
      <w:r>
        <w:t xml:space="preserve">spatial arrangement of biomolecules within </w:t>
      </w:r>
      <w:r w:rsidRPr="00A63854">
        <w:t xml:space="preserve">tissues </w:t>
      </w:r>
      <w:r>
        <w:t>conveys</w:t>
      </w:r>
      <w:r w:rsidRPr="00A63854">
        <w:t xml:space="preserve"> specific functions that are not achieved by the </w:t>
      </w:r>
      <w:r>
        <w:t xml:space="preserve">homogenous presentation of the </w:t>
      </w:r>
      <w:r w:rsidRPr="00A63854">
        <w:t>basic components.</w:t>
      </w:r>
      <w:r>
        <w:fldChar w:fldCharType="begin"/>
      </w:r>
      <w:r>
        <w:instrText xml:space="preserve"> ADDIN PAPERS2_CITATIONS &lt;citation&gt;&lt;uuid&gt;A8B9BED9-C053-47FC-9D7F-9B9A756FE1E0&lt;/uuid&gt;&lt;priority&gt;2&lt;/priority&gt;&lt;publications&gt;&lt;publication&gt;&lt;volume&gt;1&lt;/volume&gt;&lt;publication_date&gt;99200804001200000000220000&lt;/publication_date&gt;&lt;number&gt;2&lt;/number&gt;&lt;doi&gt;10.1016/j.jmbbm.2007.11.002&lt;/doi&gt;&lt;startpage&gt;140&lt;/startpage&gt;&lt;title&gt;Engineering functionally graded tissue engineering scaffolds&lt;/title&gt;&lt;uuid&gt;6D0074F8-FF16-4908-AA66-0BF4C6CD5339&lt;/uuid&gt;&lt;subtype&gt;400&lt;/subtype&gt;&lt;endpage&gt;152&lt;/endpage&gt;&lt;type&gt;400&lt;/type&gt;&lt;url&gt;http://linkinghub.elsevier.com/retrieve/pii/S1751616107000343&lt;/url&gt;&lt;bundle&gt;&lt;publication&gt;&lt;title&gt;Journal of the Mechanical Behavior of Biomedical Materials&lt;/title&gt;&lt;type&gt;-100&lt;/type&gt;&lt;subtype&gt;-100&lt;/subtype&gt;&lt;uuid&gt;40856B4E-1ECC-4659-BC67-4A3979E747FC&lt;/uuid&gt;&lt;/publication&gt;&lt;/bundle&gt;&lt;authors&gt;&lt;author&gt;&lt;firstName&gt;K&lt;/firstName&gt;&lt;lastName&gt;Leong&lt;/lastName&gt;&lt;/author&gt;&lt;author&gt;&lt;firstName&gt;C&lt;/firstName&gt;&lt;lastName&gt;Chua&lt;/lastName&gt;&lt;/author&gt;&lt;author&gt;&lt;firstName&gt;N&lt;/firstName&gt;&lt;lastName&gt;Sudarmadji&lt;/lastName&gt;&lt;/author&gt;&lt;author&gt;&lt;firstName&gt;W&lt;/firstName&gt;&lt;lastName&gt;Yeong&lt;/lastName&gt;&lt;/author&gt;&lt;/authors&gt;&lt;/publication&gt;&lt;publication&gt;&lt;volume&gt;310&lt;/volume&gt;&lt;publication_date&gt;99200511181200000000222000&lt;/publication_date&gt;&lt;number&gt;5751&lt;/number&gt;&lt;doi&gt;10.1126/science.1106587&lt;/doi&gt;&lt;startpage&gt;1135&lt;/startpage&gt;&lt;title&gt;Exploring and Engineering the Cell Surface Interface&lt;/title&gt;&lt;uuid&gt;3784D635-533C-42E8-B1B8-018B436CD01C&lt;/uuid&gt;&lt;subtype&gt;400&lt;/subtype&gt;&lt;endpage&gt;1138&lt;/endpage&gt;&lt;type&gt;400&lt;/type&gt;&lt;url&gt;http://www.sciencemag.org/cgi/doi/10.1126/science.1106587&lt;/url&gt;&lt;bundle&gt;&lt;publication&gt;&lt;title&gt;Science&lt;/title&gt;&lt;type&gt;-100&lt;/type&gt;&lt;subtype&gt;-100&lt;/subtype&gt;&lt;uuid&gt;02DD9619-33F0-4A28-B24B-7DE30F55EB7F&lt;/uuid&gt;&lt;/publication&gt;&lt;/bundle&gt;&lt;authors&gt;&lt;author&gt;&lt;firstName&gt;M&lt;/firstName&gt;&lt;middleNames&gt;M&lt;/middleNames&gt;&lt;lastName&gt;Stevens&lt;/lastName&gt;&lt;/author&gt;&lt;author&gt;&lt;firstName&gt;Julian&lt;/firstName&gt;&lt;middleNames&gt;H&lt;/middleNames&gt;&lt;lastName&gt;George&lt;/lastName&gt;&lt;/author&gt;&lt;/authors&gt;&lt;/publication&gt;&lt;publication&gt;&lt;publication_date&gt;99201106301200000000222000&lt;/publication_date&gt;&lt;startpage&gt;1&lt;/startpage&gt;&lt;doi&gt;10.1016/j.biomaterials.2011.06.014&lt;/doi&gt;&lt;title&gt;Engineering articular cartilage with spatially-varying matrix composition and mechanical properties from a single stem cell population using a multi-layered hydrogel&lt;/title&gt;&lt;uuid&gt;3D21E70B-0968-43B6-9514-B8DEEA92E50D&lt;/uuid&gt;&lt;subtype&gt;400&lt;/subtype&gt;&lt;publisher&gt;Elsevier Ltd&lt;/publisher&gt;&lt;type&gt;400&lt;/type&gt;&lt;endpage&gt;7&lt;/endpage&gt;&lt;url&gt;http://dx.doi.org/10.1016/j.biomaterials.2011.06.014&lt;/url&gt;&lt;bundle&gt;&lt;publication&gt;&lt;publisher&gt;Elsevier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Lonnissa&lt;/firstName&gt;&lt;middleNames&gt;H&lt;/middleNames&gt;&lt;lastName&gt;Nguyen&lt;/lastName&gt;&lt;/author&gt;&lt;author&gt;&lt;firstName&gt;Abhijith&lt;/firstName&gt;&lt;middleNames&gt;K&lt;/middleNames&gt;&lt;lastName&gt;Kudva&lt;/lastName&gt;&lt;/author&gt;&lt;author&gt;&lt;firstName&gt;Neha&lt;/firstName&gt;&lt;middleNames&gt;S&lt;/middleNames&gt;&lt;lastName&gt;Saxena&lt;/lastName&gt;&lt;/author&gt;&lt;author&gt;&lt;firstName&gt;Krishnendu&lt;/firstName&gt;&lt;lastName&gt;Roy&lt;/lastName&gt;&lt;/author&gt;&lt;/authors&gt;&lt;/publication&gt;&lt;publication&gt;&lt;volume&gt;4&lt;/volume&gt;&lt;publication_date&gt;99201211141200000000222000&lt;/publication_date&gt;&lt;number&gt;160&lt;/number&gt;&lt;doi&gt;10.1126/scitranslmed.3002717&lt;/doi&gt;&lt;institution&gt;Department of Materials, Imperial College London, London, UK.&lt;/institution&gt;&lt;title&gt;Designing regenerative biomaterial therapies for the clinic.&lt;/title&gt;&lt;uuid&gt;48D4EA27-5C73-4774-8416-652A8115933B&lt;/uuid&gt;&lt;subtype&gt;400&lt;/subtype&gt;&lt;startpage&gt;160sr4&lt;/startpage&gt;&lt;type&gt;400&lt;/type&gt;&lt;url&gt;http://eutils.ncbi.nlm.nih.gov/entrez/eutils/elink.fcgi?dbfrom=pubmed&amp;amp;id=23152328&amp;amp;retmode=ref&amp;amp;cmd=prlinks&lt;/url&gt;&lt;bundle&gt;&lt;publication&gt;&lt;title&gt;Science Translational Medicine&lt;/title&gt;&lt;type&gt;-100&lt;/type&gt;&lt;subtype&gt;-100&lt;/subtype&gt;&lt;uuid&gt;A1F3FF62-40C2-4257-AA8B-AC4B8DE4EA49&lt;/uuid&gt;&lt;/publication&gt;&lt;/bundle&gt;&lt;authors&gt;&lt;author&gt;&lt;firstName&gt;E&lt;/firstName&gt;&lt;middleNames&gt;Thomas&lt;/middleNames&gt;&lt;lastName&gt;Pashuck&lt;/lastName&gt;&lt;/author&gt;&lt;author&gt;&lt;firstName&gt;Molly&lt;/firstName&gt;&lt;middleNames&gt;M&lt;/middleNames&gt;&lt;lastName&gt;Stevens&lt;/lastName&gt;&lt;/author&gt;&lt;/authors&gt;&lt;/publication&gt;&lt;/publications&gt;&lt;cites&gt;&lt;/cites&gt;&lt;/citation&gt;</w:instrText>
      </w:r>
      <w:r>
        <w:fldChar w:fldCharType="separate"/>
      </w:r>
      <w:r>
        <w:rPr>
          <w:vertAlign w:val="superscript"/>
          <w:lang w:val="en-US" w:eastAsia="en-US"/>
        </w:rPr>
        <w:t>[7-10]</w:t>
      </w:r>
      <w:r>
        <w:fldChar w:fldCharType="end"/>
      </w:r>
      <w:r>
        <w:t xml:space="preserve"> Incorporation of </w:t>
      </w:r>
      <w:r w:rsidRPr="00A63854">
        <w:t xml:space="preserve">biomolecules </w:t>
      </w:r>
      <w:r>
        <w:t xml:space="preserve">found in the ECM </w:t>
      </w:r>
      <w:r w:rsidRPr="00A63854">
        <w:t>such as proteins and glycosaminoglycans (GAGs) is known to improve a scaffold’s biological function, but control</w:t>
      </w:r>
      <w:r>
        <w:t xml:space="preserve">ling </w:t>
      </w:r>
      <w:r w:rsidRPr="00A63854">
        <w:t xml:space="preserve">the </w:t>
      </w:r>
      <w:r>
        <w:t>hierarchical</w:t>
      </w:r>
      <w:r w:rsidRPr="00A63854">
        <w:t xml:space="preserve"> distribution of these biomolecules to mimic native tissue</w:t>
      </w:r>
      <w:r>
        <w:t xml:space="preserve"> remains challenging</w:t>
      </w:r>
      <w:r w:rsidRPr="00A63854">
        <w:t xml:space="preserve">. </w:t>
      </w:r>
      <w:r w:rsidRPr="00225D4E">
        <w:t xml:space="preserve">Here, we designed and synthesized </w:t>
      </w:r>
      <w:r>
        <w:t xml:space="preserve">a </w:t>
      </w:r>
      <w:r w:rsidRPr="00225D4E">
        <w:t xml:space="preserve">versatile peptide-polymer conjugate system </w:t>
      </w:r>
      <w:r w:rsidRPr="000A5194">
        <w:t xml:space="preserve">to functionalize scaffold surfaces with </w:t>
      </w:r>
      <w:r>
        <w:t xml:space="preserve">selected </w:t>
      </w:r>
      <w:r w:rsidRPr="000A5194">
        <w:lastRenderedPageBreak/>
        <w:t>peptides that specifically and dynamically bind GAGs</w:t>
      </w:r>
      <w:r>
        <w:t xml:space="preserve"> to guide their spatial arrangement</w:t>
      </w:r>
      <w:r w:rsidRPr="000A5194">
        <w:t>. I</w:t>
      </w:r>
      <w:r w:rsidRPr="00405213">
        <w:t xml:space="preserve">ncreasing the concentration of GAG-binding peptide-polymer conjugates directly correlated with an increase in the amount of GAGs bound. Combining this functionalization </w:t>
      </w:r>
      <w:r>
        <w:t>approach</w:t>
      </w:r>
      <w:r w:rsidRPr="00405213">
        <w:t xml:space="preserve"> with sequential electrospinning techniques, we generated </w:t>
      </w:r>
      <w:r>
        <w:t xml:space="preserve">single and dual opposing </w:t>
      </w:r>
      <w:r w:rsidRPr="00405213">
        <w:t xml:space="preserve">gradients of peptide concentrations that directed the spatial organization of GAGs </w:t>
      </w:r>
      <w:r>
        <w:t>through the thickness of</w:t>
      </w:r>
      <w:r w:rsidRPr="00405213">
        <w:t xml:space="preserve"> the scaffold. </w:t>
      </w:r>
      <w:r>
        <w:t xml:space="preserve">Utilizing specific binding peptides to guide biomolecule concentration and placement mimics the dynamic, biologically relevant interactions and composition of native ECM that can evolve as the tissue is remodeled and regenerated. </w:t>
      </w:r>
      <w:r w:rsidRPr="00F56CCB">
        <w:rPr>
          <w:highlight w:val="yellow"/>
        </w:rPr>
        <w:t>To our knowledge, this is the first time these strategies have been combined to direct biomolecule organization into dynamic gradients by specific binding peptides functionalized on a scaffold surface.</w:t>
      </w:r>
      <w:r>
        <w:t xml:space="preserve"> </w:t>
      </w:r>
      <w:r w:rsidRPr="00405213">
        <w:t xml:space="preserve">This </w:t>
      </w:r>
      <w:r>
        <w:t xml:space="preserve">versatile </w:t>
      </w:r>
      <w:r w:rsidRPr="00405213">
        <w:t xml:space="preserve">platform </w:t>
      </w:r>
      <w:r>
        <w:t>can</w:t>
      </w:r>
      <w:r w:rsidRPr="00405213">
        <w:t xml:space="preserve"> be used to </w:t>
      </w:r>
      <w:r>
        <w:t xml:space="preserve">recreate the ECM-like organization of biomolecules within scaffolds to </w:t>
      </w:r>
      <w:r w:rsidRPr="00405213">
        <w:t>achieve more functional and clinically relevant tissue engineered constructs.</w:t>
      </w:r>
      <w:r w:rsidRPr="00A63854">
        <w:t xml:space="preserve"> </w:t>
      </w:r>
    </w:p>
    <w:p w:rsidR="00D60EB6" w:rsidRPr="00A63854" w:rsidRDefault="00D60EB6" w:rsidP="00D60EB6">
      <w:pPr>
        <w:spacing w:line="480" w:lineRule="auto"/>
        <w:jc w:val="both"/>
      </w:pPr>
    </w:p>
    <w:p w:rsidR="00D60EB6" w:rsidRPr="00273A83" w:rsidRDefault="00D60EB6" w:rsidP="00D60EB6">
      <w:pPr>
        <w:spacing w:line="480" w:lineRule="auto"/>
        <w:jc w:val="both"/>
      </w:pPr>
      <w:r w:rsidRPr="00A63854">
        <w:t xml:space="preserve">Electrospinning of </w:t>
      </w:r>
      <w:r>
        <w:t>synthetic</w:t>
      </w:r>
      <w:r w:rsidRPr="00A63854">
        <w:t xml:space="preserve"> polymers is </w:t>
      </w:r>
      <w:r>
        <w:t xml:space="preserve">an </w:t>
      </w:r>
      <w:r w:rsidRPr="00A63854">
        <w:t xml:space="preserve">attractive technique for </w:t>
      </w:r>
      <w:r>
        <w:t xml:space="preserve">scaffold fabrication in </w:t>
      </w:r>
      <w:r w:rsidRPr="00A63854">
        <w:t>tissue engineering due to its simplicity and versatility to generate ECM-like fiber networks with tunable physical properties such as fiber size, mechanical strength, porosity, and orientation.</w:t>
      </w:r>
      <w:r>
        <w:fldChar w:fldCharType="begin"/>
      </w:r>
      <w:r>
        <w:instrText xml:space="preserve"> ADDIN PAPERS2_CITATIONS &lt;citation&gt;&lt;uuid&gt;EB89D173-0E54-44A7-A4FA-24D878E10582&lt;/uuid&gt;&lt;priority&gt;3&lt;/priority&gt;&lt;publications&gt;&lt;publication&gt;&lt;volume&gt;18&lt;/volume&gt;&lt;publication_date&gt;99201210001200000000220000&lt;/publication_date&gt;&lt;number&gt;19-20&lt;/number&gt;&lt;doi&gt;10.1089/ten.tea.2011.0606&lt;/doi&gt;&lt;startpage&gt;2073&lt;/startpage&gt;&lt;title&gt;Anisotropic Fibrous Scaffolds for Articular Cartilage Regeneration&lt;/title&gt;&lt;uuid&gt;355E88D3-3DC3-4646-8D16-5884150D3D1F&lt;/uuid&gt;&lt;subtype&gt;400&lt;/subtype&gt;&lt;endpage&gt;2083&lt;/endpage&gt;&lt;type&gt;400&lt;/type&gt;&lt;url&gt;http://online.liebertpub.com/doi/abs/10.1089/ten.tea.2011.0606&lt;/url&gt;&lt;bundle&gt;&lt;publication&gt;&lt;title&gt;Tissue Engineering Part A&lt;/title&gt;&lt;type&gt;-100&lt;/type&gt;&lt;subtype&gt;-100&lt;/subtype&gt;&lt;uuid&gt;C1B0A674-7D32-4DC0-B042-476D0C4F7F5D&lt;/uuid&gt;&lt;/publication&gt;&lt;/bundle&gt;&lt;authors&gt;&lt;author&gt;&lt;firstName&gt;Seth&lt;/firstName&gt;&lt;middleNames&gt;D&lt;/middleNames&gt;&lt;lastName&gt;McCullen&lt;/lastName&gt;&lt;/author&gt;&lt;author&gt;&lt;firstName&gt;Hélène&lt;/firstName&gt;&lt;lastName&gt;Autefage&lt;/lastName&gt;&lt;/author&gt;&lt;author&gt;&lt;firstName&gt;Anthony&lt;/firstName&gt;&lt;lastName&gt;Callanan&lt;/lastName&gt;&lt;/author&gt;&lt;author&gt;&lt;firstName&gt;Eileen&lt;/firstName&gt;&lt;lastName&gt;Gentleman&lt;/lastName&gt;&lt;/author&gt;&lt;author&gt;&lt;firstName&gt;Molly&lt;/firstName&gt;&lt;middleNames&gt;M&lt;/middleNames&gt;&lt;lastName&gt;Stevens&lt;/lastName&gt;&lt;/author&gt;&lt;/authors&gt;&lt;/publication&gt;&lt;publication&gt;&lt;volume&gt;19&lt;/volume&gt;&lt;publication_date&gt;99200701081200000000222000&lt;/publication_date&gt;&lt;number&gt;1&lt;/number&gt;&lt;doi&gt;10.1002/adma.200601345&lt;/doi&gt;&lt;startpage&gt;87&lt;/startpage&gt;&lt;title&gt;Field-Driven Biofunctionalization of Polymer Fiber Surfaces during Electrospinning&lt;/title&gt;&lt;uuid&gt;1C421E7A-1594-4571-B042-AD8A5EB97C6E&lt;/uuid&gt;&lt;subtype&gt;400&lt;/subtype&gt;&lt;endpage&gt;91&lt;/endpage&gt;&lt;type&gt;400&lt;/type&gt;&lt;url&gt;http://doi.wiley.com/10.1002/adma.200601345&lt;/url&gt;&lt;bundle&gt;&lt;publication&gt;&lt;title&gt;Advanced Materials&lt;/title&gt;&lt;type&gt;-100&lt;/type&gt;&lt;subtype&gt;-100&lt;/subtype&gt;&lt;uuid&gt;A48CCC81-551E-4173-9DBA-CACE23EDA3D1&lt;/uuid&gt;&lt;/publication&gt;&lt;/bundle&gt;&lt;authors&gt;&lt;author&gt;&lt;firstName&gt;X&lt;/firstName&gt;&lt;middleNames&gt;Y&lt;/middleNames&gt;&lt;lastName&gt;Sun&lt;/lastName&gt;&lt;/author&gt;&lt;author&gt;&lt;firstName&gt;R&lt;/firstName&gt;&lt;lastName&gt;Shankar&lt;/lastName&gt;&lt;/author&gt;&lt;author&gt;&lt;firstName&gt;H&lt;/firstName&gt;&lt;middleNames&gt;G&lt;/middleNames&gt;&lt;lastName&gt;Börner&lt;/lastName&gt;&lt;/author&gt;&lt;author&gt;&lt;firstName&gt;T&lt;/firstName&gt;&lt;middleNames&gt;K&lt;/middleNames&gt;&lt;lastName&gt;Ghosh&lt;/lastName&gt;&lt;/author&gt;&lt;author&gt;&lt;firstName&gt;R&lt;/firstName&gt;&lt;middleNames&gt;J&lt;/middleNames&gt;&lt;lastName&gt;Spontak&lt;/lastName&gt;&lt;/author&gt;&lt;/authors&gt;&lt;/publication&gt;&lt;publication&gt;&lt;volume&gt;44&lt;/volume&gt;&lt;publication_date&gt;99201102081200000000222000&lt;/publication_date&gt;&lt;number&gt;3&lt;/number&gt;&lt;doi&gt;10.1021/ma102847a&lt;/doi&gt;&lt;startpage&gt;453&lt;/startpage&gt;&lt;title&gt;Single-Step Electrospinning to Bioactive Polymer Nanofibers&lt;/title&gt;&lt;uuid&gt;2E1B1481-15CA-467F-B050-5C2581F519BE&lt;/uuid&gt;&lt;subtype&gt;400&lt;/subtype&gt;&lt;endpage&gt;461&lt;/endpage&gt;&lt;type&gt;400&lt;/type&gt;&lt;url&gt;http://pubs.acs.org/doi/abs/10.1021/ma102847a&lt;/url&gt;&lt;bundle&gt;&lt;publication&gt;&lt;title&gt;Macromolecules&lt;/title&gt;&lt;type&gt;-100&lt;/type&gt;&lt;subtype&gt;-100&lt;/subtype&gt;&lt;uuid&gt;511F506A-0A0B-436D-9A20-4095749BEE77&lt;/uuid&gt;&lt;/publication&gt;&lt;/bundle&gt;&lt;authors&gt;&lt;author&gt;&lt;firstName&gt;Rafael&lt;/firstName&gt;&lt;lastName&gt;Gentsch&lt;/lastName&gt;&lt;/author&gt;&lt;author&gt;&lt;firstName&gt;Falko&lt;/firstName&gt;&lt;lastName&gt;Pippig&lt;/lastName&gt;&lt;/author&gt;&lt;author&gt;&lt;firstName&gt;Stephan&lt;/firstName&gt;&lt;lastName&gt;Schmidt&lt;/lastName&gt;&lt;/author&gt;&lt;author&gt;&lt;firstName&gt;Peter&lt;/firstName&gt;&lt;lastName&gt;Cernoch&lt;/lastName&gt;&lt;/author&gt;&lt;author&gt;&lt;firstName&gt;Julien&lt;/firstName&gt;&lt;lastName&gt;Polleux&lt;/lastName&gt;&lt;/author&gt;&lt;author&gt;&lt;firstName&gt;Hans&lt;/firstName&gt;&lt;middleNames&gt;G&lt;/middleNames&gt;&lt;lastName&gt;Börner&lt;/lastName&gt;&lt;/author&gt;&lt;/authors&gt;&lt;/publication&gt;&lt;publication&gt;&lt;volume&gt;12&lt;/volume&gt;&lt;publication_date&gt;99201106131200000000222000&lt;/publication_date&gt;&lt;number&gt;6&lt;/number&gt;&lt;doi&gt;10.1021/bm200415g&lt;/doi&gt;&lt;startpage&gt;2344&lt;/startpage&gt;&lt;title&gt;Gradients with Depth in Electrospun Fibrous Scaffolds for Directed Cell Behavior&lt;/title&gt;&lt;uuid&gt;DF2A0D2E-64BD-410C-A491-170395353697&lt;/uuid&gt;&lt;subtype&gt;400&lt;/subtype&gt;&lt;endpage&gt;2350&lt;/endpage&gt;&lt;type&gt;400&lt;/type&gt;&lt;url&gt;http://pubs.acs.org/doi/abs/10.1021/bm200415g&lt;/url&gt;&lt;bundle&gt;&lt;publication&gt;&lt;publisher&gt; American Chemical Society&lt;/publisher&gt;&lt;url&gt;http://pubs.acs.org&lt;/url&gt;&lt;title&gt;Biomacromolecules&lt;/title&gt;&lt;type&gt;-100&lt;/type&gt;&lt;subtype&gt;-100&lt;/subtype&gt;&lt;uuid&gt;4249E007-42E0-45D8-BBCF-F9D85DAA1B02&lt;/uuid&gt;&lt;/publication&gt;&lt;/bundle&gt;&lt;authors&gt;&lt;author&gt;&lt;firstName&gt;Harini&lt;/firstName&gt;&lt;middleNames&gt;G&lt;/middleNames&gt;&lt;lastName&gt;Sundararaghavan&lt;/lastName&gt;&lt;/author&gt;&lt;author&gt;&lt;firstName&gt;Jason&lt;/firstName&gt;&lt;middleNames&gt;A&lt;/middleNames&gt;&lt;lastName&gt;Burdick&lt;/lastName&gt;&lt;/author&gt;&lt;/authors&gt;&lt;/publication&gt;&lt;/publications&gt;&lt;cites&gt;&lt;/cites&gt;&lt;/citation&gt;</w:instrText>
      </w:r>
      <w:r>
        <w:fldChar w:fldCharType="separate"/>
      </w:r>
      <w:r>
        <w:rPr>
          <w:vertAlign w:val="superscript"/>
          <w:lang w:val="en-US" w:eastAsia="en-US"/>
        </w:rPr>
        <w:t>[11-14]</w:t>
      </w:r>
      <w:r>
        <w:fldChar w:fldCharType="end"/>
      </w:r>
      <w:r w:rsidRPr="00A63854">
        <w:t xml:space="preserve"> Recently we fabricated anisotropic scaffolds </w:t>
      </w:r>
      <w:r>
        <w:t xml:space="preserve">for cartilage tissue engineering </w:t>
      </w:r>
      <w:r w:rsidRPr="00A63854">
        <w:t>by sequential electrospinning poly(</w:t>
      </w:r>
      <w:r w:rsidRPr="00A63854">
        <w:rPr>
          <w:i/>
          <w:color w:val="000000"/>
        </w:rPr>
        <w:t>ε</w:t>
      </w:r>
      <w:r w:rsidRPr="00A63854">
        <w:t>-caprolactone) (PCL)</w:t>
      </w:r>
      <w:r>
        <w:t xml:space="preserve"> into</w:t>
      </w:r>
      <w:r w:rsidRPr="00A63854">
        <w:t xml:space="preserve"> fiber</w:t>
      </w:r>
      <w:r>
        <w:t>s of distinct</w:t>
      </w:r>
      <w:r w:rsidRPr="00A63854">
        <w:t xml:space="preserve"> sizes and orientations in a continuous construct that resembles the zonal </w:t>
      </w:r>
      <w:r>
        <w:t xml:space="preserve">collagen network </w:t>
      </w:r>
      <w:r w:rsidRPr="00A63854">
        <w:t xml:space="preserve">organization and mechanical properties of articular </w:t>
      </w:r>
      <w:r>
        <w:t>cartilage</w:t>
      </w:r>
      <w:r w:rsidRPr="00A63854">
        <w:t>.</w:t>
      </w:r>
      <w:r>
        <w:fldChar w:fldCharType="begin"/>
      </w:r>
      <w:r>
        <w:instrText xml:space="preserve"> ADDIN PAPERS2_CITATIONS &lt;citation&gt;&lt;uuid&gt;636AAFDA-F7E8-476C-A6BD-CB6F42B93C85&lt;/uuid&gt;&lt;priority&gt;4&lt;/priority&gt;&lt;publications&gt;&lt;publication&gt;&lt;volume&gt;18&lt;/volume&gt;&lt;publication_date&gt;99201210001200000000220000&lt;/publication_date&gt;&lt;number&gt;19-20&lt;/number&gt;&lt;doi&gt;10.1089/ten.tea.2011.0606&lt;/doi&gt;&lt;startpage&gt;2073&lt;/startpage&gt;&lt;title&gt;Anisotropic Fibrous Scaffolds for Articular Cartilage Regeneration&lt;/title&gt;&lt;uuid&gt;355E88D3-3DC3-4646-8D16-5884150D3D1F&lt;/uuid&gt;&lt;subtype&gt;400&lt;/subtype&gt;&lt;endpage&gt;2083&lt;/endpage&gt;&lt;type&gt;400&lt;/type&gt;&lt;url&gt;http://online.liebertpub.com/doi/abs/10.1089/ten.tea.2011.0606&lt;/url&gt;&lt;bundle&gt;&lt;publication&gt;&lt;title&gt;Tissue Engineering Part A&lt;/title&gt;&lt;type&gt;-100&lt;/type&gt;&lt;subtype&gt;-100&lt;/subtype&gt;&lt;uuid&gt;C1B0A674-7D32-4DC0-B042-476D0C4F7F5D&lt;/uuid&gt;&lt;/publication&gt;&lt;/bundle&gt;&lt;authors&gt;&lt;author&gt;&lt;firstName&gt;Seth&lt;/firstName&gt;&lt;middleNames&gt;D&lt;/middleNames&gt;&lt;lastName&gt;McCullen&lt;/lastName&gt;&lt;/author&gt;&lt;author&gt;&lt;firstName&gt;Hélène&lt;/firstName&gt;&lt;lastName&gt;Autefage&lt;/lastName&gt;&lt;/author&gt;&lt;author&gt;&lt;firstName&gt;Anthony&lt;/firstName&gt;&lt;lastName&gt;Callanan&lt;/lastName&gt;&lt;/author&gt;&lt;author&gt;&lt;firstName&gt;Eileen&lt;/firstName&gt;&lt;lastName&gt;Gentleman&lt;/lastName&gt;&lt;/author&gt;&lt;author&gt;&lt;firstName&gt;Molly&lt;/firstName&gt;&lt;middleNames&gt;M&lt;/middleNames&gt;&lt;lastName&gt;Stevens&lt;/lastName&gt;&lt;/author&gt;&lt;/authors&gt;&lt;/publication&gt;&lt;/publications&gt;&lt;cites&gt;&lt;/cites&gt;&lt;/citation&gt;</w:instrText>
      </w:r>
      <w:r>
        <w:fldChar w:fldCharType="separate"/>
      </w:r>
      <w:r>
        <w:rPr>
          <w:vertAlign w:val="superscript"/>
          <w:lang w:val="en-US" w:eastAsia="en-US"/>
        </w:rPr>
        <w:t>[11]</w:t>
      </w:r>
      <w:r>
        <w:fldChar w:fldCharType="end"/>
      </w:r>
      <w:r w:rsidRPr="00A63854">
        <w:t xml:space="preserve"> Biodegradable polymers </w:t>
      </w:r>
      <w:r>
        <w:t>such as</w:t>
      </w:r>
      <w:r w:rsidRPr="00A63854">
        <w:t xml:space="preserve"> </w:t>
      </w:r>
      <w:r>
        <w:t xml:space="preserve">PCL </w:t>
      </w:r>
      <w:r w:rsidRPr="00A63854">
        <w:t>and poly(lactic-</w:t>
      </w:r>
      <w:r w:rsidRPr="00A63854">
        <w:rPr>
          <w:i/>
        </w:rPr>
        <w:t>co</w:t>
      </w:r>
      <w:r w:rsidRPr="00A63854">
        <w:t xml:space="preserve">-glycolic acid) (PLGA) have been used </w:t>
      </w:r>
      <w:r>
        <w:t>in a broad range of clinical applications because of</w:t>
      </w:r>
      <w:r w:rsidRPr="00A63854">
        <w:t xml:space="preserve"> their biocompatibility</w:t>
      </w:r>
      <w:r>
        <w:t>;</w:t>
      </w:r>
      <w:r>
        <w:fldChar w:fldCharType="begin"/>
      </w:r>
      <w:r>
        <w:instrText xml:space="preserve"> ADDIN PAPERS2_CITATIONS &lt;citation&gt;&lt;uuid&gt;DCEAB47E-4B69-4A5C-A744-49153D2AC998&lt;/uuid&gt;&lt;priority&gt;5&lt;/priority&gt;&lt;publications&gt;&lt;publication&gt;&lt;volume&gt;4&lt;/volume&gt;&lt;publication_date&gt;99201211141200000000222000&lt;/publication_date&gt;&lt;number&gt;160&lt;/number&gt;&lt;doi&gt;10.1126/scitranslmed.3002717&lt;/doi&gt;&lt;institution&gt;Department of Materials, Imperial College London, London, UK.&lt;/institution&gt;&lt;title&gt;Designing regenerative biomaterial therapies for the clinic.&lt;/title&gt;&lt;uuid&gt;48D4EA27-5C73-4774-8416-652A8115933B&lt;/uuid&gt;&lt;subtype&gt;400&lt;/subtype&gt;&lt;startpage&gt;160sr4&lt;/startpage&gt;&lt;type&gt;400&lt;/type&gt;&lt;url&gt;http://eutils.ncbi.nlm.nih.gov/entrez/eutils/elink.fcgi?dbfrom=pubmed&amp;amp;id=23152328&amp;amp;retmode=ref&amp;amp;cmd=prlinks&lt;/url&gt;&lt;bundle&gt;&lt;publication&gt;&lt;title&gt;Science Translational Medicine&lt;/title&gt;&lt;type&gt;-100&lt;/type&gt;&lt;subtype&gt;-100&lt;/subtype&gt;&lt;uuid&gt;A1F3FF62-40C2-4257-AA8B-AC4B8DE4EA49&lt;/uuid&gt;&lt;/publication&gt;&lt;/bundle&gt;&lt;authors&gt;&lt;author&gt;&lt;firstName&gt;E&lt;/firstName&gt;&lt;middleNames&gt;Thomas&lt;/middleNames&gt;&lt;lastName&gt;Pashuck&lt;/lastName&gt;&lt;/author&gt;&lt;author&gt;&lt;firstName&gt;Molly&lt;/firstName&gt;&lt;middleNames&gt;M&lt;/middleNames&gt;&lt;lastName&gt;Stevens&lt;/lastName&gt;&lt;/author&gt;&lt;/authors&gt;&lt;/publication&gt;&lt;/publications&gt;&lt;cites&gt;&lt;/cites&gt;&lt;/citation&gt;</w:instrText>
      </w:r>
      <w:r>
        <w:fldChar w:fldCharType="separate"/>
      </w:r>
      <w:r>
        <w:rPr>
          <w:vertAlign w:val="superscript"/>
          <w:lang w:val="en-US" w:eastAsia="en-US"/>
        </w:rPr>
        <w:t>[10]</w:t>
      </w:r>
      <w:r>
        <w:fldChar w:fldCharType="end"/>
      </w:r>
      <w:r w:rsidRPr="00A63854">
        <w:t xml:space="preserve"> </w:t>
      </w:r>
      <w:r>
        <w:t>however,</w:t>
      </w:r>
      <w:r w:rsidRPr="00A63854">
        <w:t xml:space="preserve"> they </w:t>
      </w:r>
      <w:r>
        <w:t>lack the appropriate biological recognition sites or surface functionalities needed for tissue engineering applications</w:t>
      </w:r>
      <w:r w:rsidRPr="00A63854">
        <w:t>.</w:t>
      </w:r>
      <w:r>
        <w:fldChar w:fldCharType="begin"/>
      </w:r>
      <w:r>
        <w:instrText xml:space="preserve"> ADDIN PAPERS2_CITATIONS &lt;citation&gt;&lt;uuid&gt;B082902C-7FAA-4C2E-9489-AAEF33836998&lt;/uuid&gt;&lt;priority&gt;6&lt;/priority&gt;&lt;publications&gt;&lt;publication&gt;&lt;uuid&gt;31F8C7D8-1E57-4CBB-968B-8B064991B223&lt;/uuid&gt;&lt;volume&gt;8&lt;/volume&gt;&lt;accepted_date&gt;99201210081200000000222000&lt;/accepted_date&gt;&lt;doi&gt;10.1002/biot.201200249&lt;/doi&gt;&lt;startpage&gt;59&lt;/startpage&gt;&lt;revision_date&gt;99201209051200000000222000&lt;/revision_date&gt;&lt;publication_date&gt;99201301001200000000220000&lt;/publication_date&gt;&lt;url&gt;http://eutils.ncbi.nlm.nih.gov/entrez/eutils/elink.fcgi?dbfrom=pubmed&amp;amp;id=23139231&amp;amp;retmode=ref&amp;amp;cmd=prlinks&lt;/url&gt;&lt;type&gt;400&lt;/type&gt;&lt;title&gt;Electrospun synthetic and natural nanofibers for regenerative medicine and stem cells.&lt;/title&gt;&lt;submission_date&gt;99201207161200000000222000&lt;/submission_date&gt;&lt;number&gt;1&lt;/number&gt;&lt;institution&gt;NUS Graduate School for Integrative Sciences &amp;amp; Engineering, National University of Singapore, Singapore.&lt;/institution&gt;&lt;subtype&gt;400&lt;/subtype&gt;&lt;endpage&gt;72&lt;/endpage&gt;&lt;bundle&gt;&lt;publication&gt;&lt;title&gt;Biotechnology journal&lt;/title&gt;&lt;type&gt;-100&lt;/type&gt;&lt;subtype&gt;-100&lt;/subtype&gt;&lt;uuid&gt;B2A9BE46-380A-45DC-B483-3ABD2017D193&lt;/uuid&gt;&lt;/publication&gt;&lt;/bundle&gt;&lt;authors&gt;&lt;author&gt;&lt;firstName&gt;Dan&lt;/firstName&gt;&lt;lastName&gt;Kai&lt;/lastName&gt;&lt;/author&gt;&lt;author&gt;&lt;firstName&gt;Guorui&lt;/firstName&gt;&lt;lastName&gt;Jin&lt;/lastName&gt;&lt;/author&gt;&lt;author&gt;&lt;firstName&gt;Molamma&lt;/firstName&gt;&lt;middleNames&gt;P&lt;/middleNames&gt;&lt;lastName&gt;Prabhakaran&lt;/lastName&gt;&lt;/author&gt;&lt;author&gt;&lt;firstName&gt;Seeram&lt;/firstName&gt;&lt;lastName&gt;Ramakrishna&lt;/lastName&gt;&lt;/author&gt;&lt;/authors&gt;&lt;/publication&gt;&lt;publication&gt;&lt;volume&gt;1&lt;/volume&gt;&lt;publication_date&gt;99201204051200000000222000&lt;/publication_date&gt;&lt;number&gt;3&lt;/number&gt;&lt;doi&gt;10.1002/adhm.201200036&lt;/doi&gt;&lt;startpage&gt;308&lt;/startpage&gt;&lt;title&gt;Functionalized Poly(γ-Glutamic Acid) Fibrous Scaffolds for Tissue Engineering&lt;/title&gt;&lt;uuid&gt;26C07826-923C-4E27-9600-1F97EBB6C414&lt;/uuid&gt;&lt;subtype&gt;400&lt;/subtype&gt;&lt;endpage&gt;315&lt;/endpage&gt;&lt;type&gt;400&lt;/type&gt;&lt;url&gt;http://doi.wiley.com/10.1002/adhm.201200036&lt;/url&gt;&lt;bundle&gt;&lt;publication&gt;&lt;title&gt;Advanced Healthcare Materials&lt;/title&gt;&lt;type&gt;-100&lt;/type&gt;&lt;subtype&gt;-100&lt;/subtype&gt;&lt;uuid&gt;914BDE02-BAF0-4C75-8359-1DE07E3A01FA&lt;/uuid&gt;&lt;/publication&gt;&lt;/bundle&gt;&lt;authors&gt;&lt;author&gt;&lt;firstName&gt;Cristina&lt;/firstName&gt;&lt;lastName&gt;Gentilini&lt;/lastName&gt;&lt;/author&gt;&lt;author&gt;&lt;firstName&gt;Yixiang&lt;/firstName&gt;&lt;lastName&gt;Dong&lt;/lastName&gt;&lt;/author&gt;&lt;author&gt;&lt;firstName&gt;Jessica&lt;/firstName&gt;&lt;middleNames&gt;R&lt;/middleNames&gt;&lt;lastName&gt;May&lt;/lastName&gt;&lt;/author&gt;&lt;author&gt;&lt;firstName&gt;Silvia&lt;/firstName&gt;&lt;lastName&gt;Goldoni&lt;/lastName&gt;&lt;/author&gt;&lt;author&gt;&lt;firstName&gt;David&lt;/firstName&gt;&lt;middleNames&gt;E&lt;/middleNames&gt;&lt;lastName&gt;Clarke&lt;/lastName&gt;&lt;/author&gt;&lt;author&gt;&lt;firstName&gt;Boon-Heng&lt;/firstName&gt;&lt;lastName&gt;Lee&lt;/lastName&gt;&lt;/author&gt;&lt;author&gt;&lt;firstName&gt;E&lt;/firstName&gt;&lt;middleNames&gt;Thomas&lt;/middleNames&gt;&lt;lastName&gt;Pashuck&lt;/lastName&gt;&lt;/author&gt;&lt;author&gt;&lt;firstName&gt;Molly&lt;/firstName&gt;&lt;middleNames&gt;M&lt;/middleNames&gt;&lt;lastName&gt;Stevens&lt;/lastName&gt;&lt;/author&gt;&lt;/authors&gt;&lt;/publication&gt;&lt;publication&gt;&lt;type&gt;400&lt;/type&gt;&lt;publication_date&gt;99200900001200000000200000&lt;/publication_date&gt;&lt;title&gt;Polymer Scaffolds for Biomaterials Applications - Macromolecules (ACS Publications)&lt;/title&gt;&lt;url&gt;http://pubs.acs.org/doi/abs/10.1021/ma901530r&lt;/url&gt;&lt;subtype&gt;400&lt;/subtype&gt;&lt;uuid&gt;4D6421FB-7F3E-4BF7-B013-DCF8AD500179&lt;/uuid&gt;&lt;bundle&gt;&lt;publication&gt;&lt;title&gt;Macromolecules&lt;/title&gt;&lt;type&gt;-100&lt;/type&gt;&lt;subtype&gt;-100&lt;/subtype&gt;&lt;uuid&gt;511F506A-0A0B-436D-9A20-4095749BEE77&lt;/uuid&gt;&lt;/publication&gt;&lt;/bundle&gt;&lt;authors&gt;&lt;author&gt;&lt;firstName&gt;M&lt;/firstName&gt;&lt;middleNames&gt;S&lt;/middleNames&gt;&lt;lastName&gt;Shoichet&lt;/lastName&gt;&lt;/author&gt;&lt;/authors&gt;&lt;/publication&gt;&lt;/publications&gt;&lt;cites&gt;&lt;/cites&gt;&lt;/citation&gt;</w:instrText>
      </w:r>
      <w:r>
        <w:fldChar w:fldCharType="separate"/>
      </w:r>
      <w:r>
        <w:rPr>
          <w:vertAlign w:val="superscript"/>
          <w:lang w:val="en-US" w:eastAsia="en-US"/>
        </w:rPr>
        <w:t>[6,15,16]</w:t>
      </w:r>
      <w:r>
        <w:fldChar w:fldCharType="end"/>
      </w:r>
      <w:r w:rsidRPr="00A63854">
        <w:t xml:space="preserve"> Functionalization of </w:t>
      </w:r>
      <w:r>
        <w:t xml:space="preserve">such </w:t>
      </w:r>
      <w:r w:rsidRPr="00A63854">
        <w:t xml:space="preserve">polymer </w:t>
      </w:r>
      <w:r>
        <w:t>scaffold</w:t>
      </w:r>
      <w:r w:rsidRPr="00A63854">
        <w:t xml:space="preserve"> surfaces typically requires additional </w:t>
      </w:r>
      <w:r>
        <w:t xml:space="preserve">post-fabrication </w:t>
      </w:r>
      <w:r w:rsidRPr="00A63854">
        <w:t>steps such as physisorption</w:t>
      </w:r>
      <w:r>
        <w:fldChar w:fldCharType="begin"/>
      </w:r>
      <w:r>
        <w:instrText xml:space="preserve"> ADDIN PAPERS2_CITATIONS &lt;citation&gt;&lt;uuid&gt;81774111-7DE3-4634-9177-2D8023E01BCC&lt;/uuid&gt;&lt;priority&gt;7&lt;/priority&gt;&lt;publications&gt;&lt;publication&gt;&lt;volume&gt;6&lt;/volume&gt;&lt;publication_date&gt;99201000001200000000200000&lt;/publication_date&gt;&lt;number&gt;8&lt;/number&gt;&lt;doi&gt;10.1039/b921932c&lt;/doi&gt;&lt;startpage&gt;1668&lt;/startpage&gt;&lt;title&gt;Collagen-functionalised electrospun polymer fibers for bioengineering applications&lt;/title&gt;&lt;uuid&gt;A28B3D9D-592E-46A5-A1B4-368A9DE47864&lt;/uuid&gt;&lt;subtype&gt;400&lt;/subtype&gt;&lt;type&gt;400&lt;/type&gt;&lt;url&gt;http://xlink.rsc.org/?DOI=b921932c&lt;/url&gt;&lt;bundle&gt;&lt;publication&gt;&lt;publisher&gt;Royal Society of Chemistry&lt;/publisher&gt;&lt;url&gt;http://pubs.rsc.org&lt;/url&gt;&lt;title&gt;Soft Matter&lt;/title&gt;&lt;type&gt;-100&lt;/type&gt;&lt;subtype&gt;-100&lt;/subtype&gt;&lt;uuid&gt;08E918AF-5985-4D5B-9FF5-7B7915D7C89B&lt;/uuid&gt;&lt;/publication&gt;&lt;/bundle&gt;&lt;authors&gt;&lt;author&gt;&lt;firstName&gt;Alessandro&lt;/firstName&gt;&lt;lastName&gt;Polini&lt;/lastName&gt;&lt;/author&gt;&lt;author&gt;&lt;firstName&gt;Stefano&lt;/firstName&gt;&lt;lastName&gt;Pagliara&lt;/lastName&gt;&lt;/author&gt;&lt;author&gt;&lt;firstName&gt;Ripalta&lt;/firstName&gt;&lt;lastName&gt;Stabile&lt;/lastName&gt;&lt;/author&gt;&lt;author&gt;&lt;firstName&gt;Giuseppe&lt;/firstName&gt;&lt;middleNames&gt;Stefano&lt;/middleNames&gt;&lt;lastName&gt;Netti&lt;/lastName&gt;&lt;/author&gt;&lt;author&gt;&lt;firstName&gt;Leonarda&lt;/firstName&gt;&lt;lastName&gt;Roca&lt;/lastName&gt;&lt;/author&gt;&lt;author&gt;&lt;firstName&gt;Clelia&lt;/firstName&gt;&lt;lastName&gt;Prattichizzo&lt;/lastName&gt;&lt;/author&gt;&lt;author&gt;&lt;firstName&gt;Loreto&lt;/firstName&gt;&lt;lastName&gt;Gesualdo&lt;/lastName&gt;&lt;/author&gt;&lt;author&gt;&lt;firstName&gt;Roberto&lt;/firstName&gt;&lt;lastName&gt;Cingolani&lt;/lastName&gt;&lt;/author&gt;&lt;author&gt;&lt;firstName&gt;Dario&lt;/firstName&gt;&lt;lastName&gt;Pisignano&lt;/lastName&gt;&lt;/author&gt;&lt;/authors&gt;&lt;/publication&gt;&lt;/publications&gt;&lt;cites&gt;&lt;/cites&gt;&lt;/citation&gt;</w:instrText>
      </w:r>
      <w:r>
        <w:fldChar w:fldCharType="separate"/>
      </w:r>
      <w:r>
        <w:rPr>
          <w:vertAlign w:val="superscript"/>
          <w:lang w:val="en-US" w:eastAsia="en-US"/>
        </w:rPr>
        <w:t>[17]</w:t>
      </w:r>
      <w:r>
        <w:fldChar w:fldCharType="end"/>
      </w:r>
      <w:r w:rsidRPr="00A63854">
        <w:t xml:space="preserve"> or </w:t>
      </w:r>
      <w:r>
        <w:t xml:space="preserve">the </w:t>
      </w:r>
      <w:r w:rsidRPr="00A63854">
        <w:t xml:space="preserve">covalent linking of biomolecules. Covalent attachment is </w:t>
      </w:r>
      <w:r>
        <w:t xml:space="preserve">generally preferred </w:t>
      </w:r>
      <w:r w:rsidRPr="00A63854">
        <w:t xml:space="preserve">over physisorption to immobilize the biomolecules at </w:t>
      </w:r>
      <w:r w:rsidRPr="00A63854">
        <w:lastRenderedPageBreak/>
        <w:t>relatively high efficiency but requires chemically modifying the surface</w:t>
      </w:r>
      <w:r>
        <w:t>s</w:t>
      </w:r>
      <w:r w:rsidRPr="00A63854">
        <w:t xml:space="preserve"> via aminolysis,</w:t>
      </w:r>
      <w:r>
        <w:fldChar w:fldCharType="begin"/>
      </w:r>
      <w:r>
        <w:instrText xml:space="preserve"> ADDIN PAPERS2_CITATIONS &lt;citation&gt;&lt;uuid&gt;2610BDE6-E338-4A25-BCB4-53D948C509B4&lt;/uuid&gt;&lt;priority&gt;8&lt;/priority&gt;&lt;publications&gt;&lt;publication&gt;&lt;volume&gt;26&lt;/volume&gt;&lt;publication_date&gt;99201006151200000000222000&lt;/publication_date&gt;&lt;number&gt;12&lt;/number&gt;&lt;doi&gt;10.1021/la100207q&lt;/doi&gt;&lt;startpage&gt;9875&lt;/startpage&gt;&lt;title&gt;Surface Investigation on Biomimetic Materials to Control Cell Adhesion: The Case of RGD Conjugation on PCL&lt;/title&gt;&lt;uuid&gt;B4ED72E5-E3BF-4158-9160-0B05E4642D34&lt;/uuid&gt;&lt;subtype&gt;400&lt;/subtype&gt;&lt;endpage&gt;9884&lt;/endpage&gt;&lt;type&gt;400&lt;/type&gt;&lt;url&gt;http://pubs.acs.org/doi/abs/10.1021/la100207q&lt;/url&gt;&lt;bundle&gt;&lt;publication&gt;&lt;publisher&gt;American Chemical Society&lt;/publisher&gt;&lt;title&gt;Langmuir&lt;/title&gt;&lt;type&gt;-100&lt;/type&gt;&lt;subtype&gt;-100&lt;/subtype&gt;&lt;uuid&gt;8DB1B13D-AE2E-4AD7-8D34-7745D184740B&lt;/uuid&gt;&lt;/publication&gt;&lt;/bundle&gt;&lt;authors&gt;&lt;author&gt;&lt;firstName&gt;Filippo&lt;/firstName&gt;&lt;lastName&gt;Causa&lt;/lastName&gt;&lt;/author&gt;&lt;author&gt;&lt;firstName&gt;Edmondo&lt;/firstName&gt;&lt;lastName&gt;Battista&lt;/lastName&gt;&lt;/author&gt;&lt;author&gt;&lt;firstName&gt;Raffaella&lt;/firstName&gt;&lt;droppingParticle&gt;Della&lt;/droppingParticle&gt;&lt;lastName&gt;Moglie&lt;/lastName&gt;&lt;/author&gt;&lt;author&gt;&lt;firstName&gt;Daniela&lt;/firstName&gt;&lt;lastName&gt;Guarnieri&lt;/lastName&gt;&lt;/author&gt;&lt;author&gt;&lt;firstName&gt;Maria&lt;/firstName&gt;&lt;lastName&gt;Iannone&lt;/lastName&gt;&lt;/author&gt;&lt;author&gt;&lt;firstName&gt;Paolo&lt;/firstName&gt;&lt;middleNames&gt;A&lt;/middleNames&gt;&lt;lastName&gt;Netti&lt;/lastName&gt;&lt;/author&gt;&lt;/authors&gt;&lt;/publication&gt;&lt;/publications&gt;&lt;cites&gt;&lt;/cites&gt;&lt;/citation&gt;</w:instrText>
      </w:r>
      <w:r>
        <w:fldChar w:fldCharType="separate"/>
      </w:r>
      <w:r>
        <w:rPr>
          <w:vertAlign w:val="superscript"/>
          <w:lang w:val="en-US" w:eastAsia="en-US"/>
        </w:rPr>
        <w:t>[18]</w:t>
      </w:r>
      <w:r>
        <w:fldChar w:fldCharType="end"/>
      </w:r>
      <w:r w:rsidRPr="00A63854">
        <w:t xml:space="preserve"> hydrolysis,</w:t>
      </w:r>
      <w:r>
        <w:fldChar w:fldCharType="begin"/>
      </w:r>
      <w:r>
        <w:instrText xml:space="preserve"> ADDIN PAPERS2_CITATIONS &lt;citation&gt;&lt;uuid&gt;F63AA769-DA61-4B27-B12B-0690E76F4EED&lt;/uuid&gt;&lt;priority&gt;9&lt;/priority&gt;&lt;publications&gt;&lt;publication&gt;&lt;uuid&gt;18456286-3BF5-4F80-ACD6-CCEDAA874FD9&lt;/uuid&gt;&lt;volume&gt;31&lt;/volume&gt;&lt;doi&gt;10.1016/j.biomaterials.2010.03.017&lt;/doi&gt;&lt;startpage&gt;5700&lt;/startpage&gt;&lt;publication_date&gt;99201007011200000000222000&lt;/publication_date&gt;&lt;url&gt;http://linkinghub.elsevier.com/retrieve/pii/S014296121000373X&lt;/url&gt;&lt;type&gt;400&lt;/type&gt;&lt;title&gt;Biofunctionalization of electrospun PCL-based scaffolds with perlecan domain IV peptide to create a 3-D pharmacokinetic cancer model&lt;/title&gt;&lt;publisher&gt;Elsevier Ltd&lt;/publisher&gt;&lt;number&gt;21&lt;/number&gt;&lt;subtype&gt;400&lt;/subtype&gt;&lt;endpage&gt;5718&lt;/endpage&gt;&lt;bundle&gt;&lt;publication&gt;&lt;publisher&gt;Elsevier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Olga&lt;/firstName&gt;&lt;lastName&gt;Hartman&lt;/lastName&gt;&lt;/author&gt;&lt;author&gt;&lt;firstName&gt;Chu&lt;/firstName&gt;&lt;lastName&gt;Zhang&lt;/lastName&gt;&lt;/author&gt;&lt;author&gt;&lt;firstName&gt;Elizabeth&lt;/firstName&gt;&lt;middleNames&gt;L&lt;/middleNames&gt;&lt;lastName&gt;Adams&lt;/lastName&gt;&lt;/author&gt;&lt;author&gt;&lt;firstName&gt;Mary&lt;/firstName&gt;&lt;middleNames&gt;C&lt;/middleNames&gt;&lt;lastName&gt;Farach-Carson&lt;/lastName&gt;&lt;/author&gt;&lt;author&gt;&lt;firstName&gt;Nicholas&lt;/firstName&gt;&lt;middleNames&gt;J&lt;/middleNames&gt;&lt;lastName&gt;Petrelli&lt;/lastName&gt;&lt;/author&gt;&lt;author&gt;&lt;firstName&gt;Bruce&lt;/firstName&gt;&lt;middleNames&gt;D&lt;/middleNames&gt;&lt;lastName&gt;Chase&lt;/lastName&gt;&lt;/author&gt;&lt;author&gt;&lt;firstName&gt;John&lt;/firstName&gt;&lt;middleNames&gt;F&lt;/middleNames&gt;&lt;lastName&gt;Rabolt&lt;/lastName&gt;&lt;/author&gt;&lt;/authors&gt;&lt;/publication&gt;&lt;/publications&gt;&lt;cites&gt;&lt;/cites&gt;&lt;/citation&gt;</w:instrText>
      </w:r>
      <w:r>
        <w:fldChar w:fldCharType="separate"/>
      </w:r>
      <w:r>
        <w:rPr>
          <w:vertAlign w:val="superscript"/>
          <w:lang w:val="en-US" w:eastAsia="en-US"/>
        </w:rPr>
        <w:t>[19]</w:t>
      </w:r>
      <w:r>
        <w:fldChar w:fldCharType="end"/>
      </w:r>
      <w:r w:rsidRPr="00A63854">
        <w:t xml:space="preserve"> or chemical grafting</w:t>
      </w:r>
      <w:r>
        <w:fldChar w:fldCharType="begin"/>
      </w:r>
      <w:r>
        <w:instrText xml:space="preserve"> ADDIN PAPERS2_CITATIONS &lt;citation&gt;&lt;uuid&gt;D43B13C5-B475-461E-A769-2D8D9BF0EDB5&lt;/uuid&gt;&lt;priority&gt;10&lt;/priority&gt;&lt;publications&gt;&lt;publication&gt;&lt;uuid&gt;E589DE42-B37A-4BDC-826B-EB3289AC5ED6&lt;/uuid&gt;&lt;volume&gt;31&lt;/volume&gt;&lt;doi&gt;10.1016/j.biomaterials.2010.01.032&lt;/doi&gt;&lt;startpage&gt;3139&lt;/startpage&gt;&lt;publication_date&gt;99201004011200000000222000&lt;/publication_date&gt;&lt;url&gt;http://dx.doi.org/10.1016/j.biomaterials.2010.01.032&lt;/url&gt;&lt;type&gt;400&lt;/type&gt;&lt;title&gt;Surface functionalization of polycaprolactone films via surface-initiated atom transfer radical polymerization for covalently coupling cell-adhesive biomolecules&lt;/title&gt;&lt;publisher&gt;Elsevier Ltd&lt;/publisher&gt;&lt;number&gt;12&lt;/number&gt;&lt;subtype&gt;400&lt;/subtype&gt;&lt;endpage&gt;3147&lt;/endpage&gt;&lt;bundle&gt;&lt;publication&gt;&lt;publisher&gt;Elsevier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F&lt;/firstName&gt;&lt;middleNames&gt;J&lt;/middleNames&gt;&lt;lastName&gt;Xu&lt;/lastName&gt;&lt;/author&gt;&lt;author&gt;&lt;firstName&gt;Z&lt;/firstName&gt;&lt;middleNames&gt;H&lt;/middleNames&gt;&lt;lastName&gt;Wang&lt;/lastName&gt;&lt;/author&gt;&lt;author&gt;&lt;firstName&gt;W&lt;/firstName&gt;&lt;middleNames&gt;T&lt;/middleNames&gt;&lt;lastName&gt;Yang&lt;/lastName&gt;&lt;/author&gt;&lt;/authors&gt;&lt;/publication&gt;&lt;/publications&gt;&lt;cites&gt;&lt;/cites&gt;&lt;/citation&gt;</w:instrText>
      </w:r>
      <w:r>
        <w:fldChar w:fldCharType="separate"/>
      </w:r>
      <w:r>
        <w:rPr>
          <w:vertAlign w:val="superscript"/>
          <w:lang w:val="en-US" w:eastAsia="en-US"/>
        </w:rPr>
        <w:t>[20]</w:t>
      </w:r>
      <w:r>
        <w:fldChar w:fldCharType="end"/>
      </w:r>
      <w:r w:rsidRPr="00A63854">
        <w:t xml:space="preserve"> to create suitable chemistries for linking. These modifications can lead to heterogeneous reactions </w:t>
      </w:r>
      <w:r>
        <w:t xml:space="preserve">with the functional molecules </w:t>
      </w:r>
      <w:r w:rsidRPr="00A63854">
        <w:t xml:space="preserve">that </w:t>
      </w:r>
      <w:r>
        <w:t xml:space="preserve">can </w:t>
      </w:r>
      <w:r w:rsidRPr="00A63854">
        <w:t>negatively affect the</w:t>
      </w:r>
      <w:r>
        <w:t>ir</w:t>
      </w:r>
      <w:r w:rsidRPr="00A63854">
        <w:t xml:space="preserve"> bioactivity and presentation as well as the topography and morphology of the </w:t>
      </w:r>
      <w:r>
        <w:t>scaffold structure</w:t>
      </w:r>
      <w:r w:rsidRPr="00A63854">
        <w:t>.</w:t>
      </w:r>
      <w:r>
        <w:fldChar w:fldCharType="begin"/>
      </w:r>
      <w:r>
        <w:instrText xml:space="preserve"> ADDIN PAPERS2_CITATIONS &lt;citation&gt;&lt;uuid&gt;2FFBA97D-ABE3-4184-935C-C40715A28A07&lt;/uuid&gt;&lt;priority&gt;11&lt;/priority&gt;&lt;publications&gt;&lt;publication&gt;&lt;volume&gt;19&lt;/volume&gt;&lt;publication_date&gt;99200701081200000000222000&lt;/publication_date&gt;&lt;number&gt;1&lt;/number&gt;&lt;doi&gt;10.1002/adma.200601345&lt;/doi&gt;&lt;startpage&gt;87&lt;/startpage&gt;&lt;title&gt;Field-Driven Biofunctionalization of Polymer Fiber Surfaces during Electrospinning&lt;/title&gt;&lt;uuid&gt;1C421E7A-1594-4571-B042-AD8A5EB97C6E&lt;/uuid&gt;&lt;subtype&gt;400&lt;/subtype&gt;&lt;endpage&gt;91&lt;/endpage&gt;&lt;type&gt;400&lt;/type&gt;&lt;url&gt;http://doi.wiley.com/10.1002/adma.200601345&lt;/url&gt;&lt;bundle&gt;&lt;publication&gt;&lt;title&gt;Advanced Materials&lt;/title&gt;&lt;type&gt;-100&lt;/type&gt;&lt;subtype&gt;-100&lt;/subtype&gt;&lt;uuid&gt;A48CCC81-551E-4173-9DBA-CACE23EDA3D1&lt;/uuid&gt;&lt;/publication&gt;&lt;/bundle&gt;&lt;authors&gt;&lt;author&gt;&lt;firstName&gt;X&lt;/firstName&gt;&lt;middleNames&gt;Y&lt;/middleNames&gt;&lt;lastName&gt;Sun&lt;/lastName&gt;&lt;/author&gt;&lt;author&gt;&lt;firstName&gt;R&lt;/firstName&gt;&lt;lastName&gt;Shankar&lt;/lastName&gt;&lt;/author&gt;&lt;author&gt;&lt;firstName&gt;H&lt;/firstName&gt;&lt;middleNames&gt;G&lt;/middleNames&gt;&lt;lastName&gt;Börner&lt;/lastName&gt;&lt;/author&gt;&lt;author&gt;&lt;firstName&gt;T&lt;/firstName&gt;&lt;middleNames&gt;K&lt;/middleNames&gt;&lt;lastName&gt;Ghosh&lt;/lastName&gt;&lt;/author&gt;&lt;author&gt;&lt;firstName&gt;R&lt;/firstName&gt;&lt;middleNames&gt;J&lt;/middleNames&gt;&lt;lastName&gt;Spontak&lt;/lastName&gt;&lt;/author&gt;&lt;/authors&gt;&lt;/publication&gt;&lt;publication&gt;&lt;volume&gt;44&lt;/volume&gt;&lt;publication_date&gt;99201102081200000000222000&lt;/publication_date&gt;&lt;number&gt;3&lt;/number&gt;&lt;doi&gt;10.1021/ma102847a&lt;/doi&gt;&lt;startpage&gt;453&lt;/startpage&gt;&lt;title&gt;Single-Step Electrospinning to Bioactive Polymer Nanofibers&lt;/title&gt;&lt;uuid&gt;2E1B1481-15CA-467F-B050-5C2581F519BE&lt;/uuid&gt;&lt;subtype&gt;400&lt;/subtype&gt;&lt;endpage&gt;461&lt;/endpage&gt;&lt;type&gt;400&lt;/type&gt;&lt;url&gt;http://pubs.acs.org/doi/abs/10.1021/ma102847a&lt;/url&gt;&lt;bundle&gt;&lt;publication&gt;&lt;title&gt;Macromolecules&lt;/title&gt;&lt;type&gt;-100&lt;/type&gt;&lt;subtype&gt;-100&lt;/subtype&gt;&lt;uuid&gt;511F506A-0A0B-436D-9A20-4095749BEE77&lt;/uuid&gt;&lt;/publication&gt;&lt;/bundle&gt;&lt;authors&gt;&lt;author&gt;&lt;firstName&gt;Rafael&lt;/firstName&gt;&lt;lastName&gt;Gentsch&lt;/lastName&gt;&lt;/author&gt;&lt;author&gt;&lt;firstName&gt;Falko&lt;/firstName&gt;&lt;lastName&gt;Pippig&lt;/lastName&gt;&lt;/author&gt;&lt;author&gt;&lt;firstName&gt;Stephan&lt;/firstName&gt;&lt;lastName&gt;Schmidt&lt;/lastName&gt;&lt;/author&gt;&lt;author&gt;&lt;firstName&gt;Peter&lt;/firstName&gt;&lt;lastName&gt;Cernoch&lt;/lastName&gt;&lt;/author&gt;&lt;author&gt;&lt;firstName&gt;Julien&lt;/firstName&gt;&lt;lastName&gt;Polleux&lt;/lastName&gt;&lt;/author&gt;&lt;author&gt;&lt;firstName&gt;Hans&lt;/firstName&gt;&lt;middleNames&gt;G&lt;/middleNames&gt;&lt;lastName&gt;Börner&lt;/lastName&gt;&lt;/author&gt;&lt;/authors&gt;&lt;/publication&gt;&lt;/publications&gt;&lt;cites&gt;&lt;/cites&gt;&lt;/citation&gt;</w:instrText>
      </w:r>
      <w:r>
        <w:fldChar w:fldCharType="separate"/>
      </w:r>
      <w:r>
        <w:rPr>
          <w:vertAlign w:val="superscript"/>
          <w:lang w:val="en-US" w:eastAsia="en-US"/>
        </w:rPr>
        <w:t>[12,13]</w:t>
      </w:r>
      <w:r>
        <w:fldChar w:fldCharType="end"/>
      </w:r>
      <w:r w:rsidRPr="00A63854">
        <w:t xml:space="preserve"> The biomolecule</w:t>
      </w:r>
      <w:r>
        <w:t>s</w:t>
      </w:r>
      <w:r w:rsidRPr="00A63854">
        <w:t xml:space="preserve"> of interest can also be directly blended with the polymer in solution </w:t>
      </w:r>
      <w:r>
        <w:t>t</w:t>
      </w:r>
      <w:r w:rsidRPr="00A63854">
        <w:t>o functionalize in one step,</w:t>
      </w:r>
      <w:r>
        <w:fldChar w:fldCharType="begin"/>
      </w:r>
      <w:r>
        <w:instrText xml:space="preserve"> ADDIN PAPERS2_CITATIONS &lt;citation&gt;&lt;uuid&gt;81DB0249-FBD8-4708-A4B0-086310A272E3&lt;/uuid&gt;&lt;priority&gt;12&lt;/priority&gt;&lt;publications&gt;&lt;publication&gt;&lt;volume&gt;83A&lt;/volume&gt;&lt;publication_date&gt;99200700001200000000200000&lt;/publication_date&gt;&lt;number&gt;2&lt;/number&gt;&lt;doi&gt;10.1002/jbm.a.31242&lt;/doi&gt;&lt;startpage&gt;372&lt;/startpage&gt;&lt;title&gt;Biodegradable fibrous scaffolds composed of gelatin coated poly(ε-caprolactone) prepared by coaxial electrospinning&lt;/title&gt;&lt;uuid&gt;B822209E-02F9-49AC-984F-B14DEFC93A04&lt;/uuid&gt;&lt;subtype&gt;400&lt;/subtype&gt;&lt;endpage&gt;382&lt;/endpage&gt;&lt;type&gt;400&lt;/type&gt;&lt;url&gt;http://doi.wiley.com/10.1002/jbm.a.31242&lt;/url&gt;&lt;bundle&gt;&lt;publication&gt;&lt;title&gt;Journal of Biomedical Materials Research Part A&lt;/title&gt;&lt;type&gt;-100&lt;/type&gt;&lt;subtype&gt;-100&lt;/subtype&gt;&lt;uuid&gt;21B623AE-AD83-4F05-9B4C-6DF031A16453&lt;/uuid&gt;&lt;/publication&gt;&lt;/bundle&gt;&lt;authors&gt;&lt;author&gt;&lt;firstName&gt;Pengcheng&lt;/firstName&gt;&lt;lastName&gt;Zhao&lt;/lastName&gt;&lt;/author&gt;&lt;author&gt;&lt;firstName&gt;Hongliang&lt;/firstName&gt;&lt;lastName&gt;Jiang&lt;/lastName&gt;&lt;/author&gt;&lt;author&gt;&lt;firstName&gt;Hui&lt;/firstName&gt;&lt;lastName&gt;Pan&lt;/lastName&gt;&lt;/author&gt;&lt;author&gt;&lt;firstName&gt;Kangjie&lt;/firstName&gt;&lt;lastName&gt;Zhu&lt;/lastName&gt;&lt;/author&gt;&lt;author&gt;&lt;firstName&gt;Weiliam&lt;/firstName&gt;&lt;lastName&gt;Chen&lt;/lastName&gt;&lt;/author&gt;&lt;/authors&gt;&lt;/publication&gt;&lt;/publications&gt;&lt;cites&gt;&lt;/cites&gt;&lt;/citation&gt;</w:instrText>
      </w:r>
      <w:r>
        <w:fldChar w:fldCharType="separate"/>
      </w:r>
      <w:r>
        <w:rPr>
          <w:vertAlign w:val="superscript"/>
          <w:lang w:val="en-US" w:eastAsia="en-US"/>
        </w:rPr>
        <w:t>[21]</w:t>
      </w:r>
      <w:r>
        <w:fldChar w:fldCharType="end"/>
      </w:r>
      <w:r w:rsidRPr="00A63854">
        <w:t xml:space="preserve"> but the fabrication conditions (i.e. organic solvents, electric fields) can </w:t>
      </w:r>
      <w:r>
        <w:t xml:space="preserve">denature  proteins </w:t>
      </w:r>
      <w:r w:rsidRPr="00A63854">
        <w:t>and make it difficult to control the surface</w:t>
      </w:r>
      <w:r>
        <w:t xml:space="preserve"> exposure and conformation of the biomolecules</w:t>
      </w:r>
      <w:r w:rsidRPr="00A63854">
        <w:t xml:space="preserve">. Peptide-polymer conjugates </w:t>
      </w:r>
      <w:r>
        <w:t xml:space="preserve">thus </w:t>
      </w:r>
      <w:r w:rsidRPr="00A63854">
        <w:t>offer a unique solution to functionalize</w:t>
      </w:r>
      <w:r>
        <w:t xml:space="preserve"> </w:t>
      </w:r>
      <w:r w:rsidRPr="00A63854">
        <w:t xml:space="preserve">in a single step </w:t>
      </w:r>
      <w:r>
        <w:t>during scaffold fabrication</w:t>
      </w:r>
      <w:r w:rsidRPr="00A63854">
        <w:t xml:space="preserve"> with improved control over </w:t>
      </w:r>
      <w:r>
        <w:t>biomolecule spatial distribution, bioactivity</w:t>
      </w:r>
      <w:r w:rsidRPr="00A63854">
        <w:t xml:space="preserve"> </w:t>
      </w:r>
      <w:r>
        <w:t xml:space="preserve">and concentration with minimal impact on the </w:t>
      </w:r>
      <w:r w:rsidRPr="00A63854">
        <w:t xml:space="preserve">scaffold morphology. </w:t>
      </w:r>
      <w:r>
        <w:t>Notably, short peptide sequences (less than 15 amino acids) are not susceptible to denaturation due to their limited complexity and are typically compatible with polymer fabrication conditions.</w:t>
      </w:r>
      <w:r>
        <w:fldChar w:fldCharType="begin"/>
      </w:r>
      <w:r>
        <w:instrText xml:space="preserve"> ADDIN PAPERS2_CITATIONS &lt;citation&gt;&lt;uuid&gt;7864571E-2572-4D86-ACFC-4B557BDD83C5&lt;/uuid&gt;&lt;priority&gt;13&lt;/priority&gt;&lt;publications&gt;&lt;publication&gt;&lt;volume&gt;44&lt;/volume&gt;&lt;publication_date&gt;99201102081200000000222000&lt;/publication_date&gt;&lt;number&gt;3&lt;/number&gt;&lt;doi&gt;10.1021/ma102847a&lt;/doi&gt;&lt;startpage&gt;453&lt;/startpage&gt;&lt;title&gt;Single-Step Electrospinning to Bioactive Polymer Nanofibers&lt;/title&gt;&lt;uuid&gt;2E1B1481-15CA-467F-B050-5C2581F519BE&lt;/uuid&gt;&lt;subtype&gt;400&lt;/subtype&gt;&lt;endpage&gt;461&lt;/endpage&gt;&lt;type&gt;400&lt;/type&gt;&lt;url&gt;http://pubs.acs.org/doi/abs/10.1021/ma102847a&lt;/url&gt;&lt;bundle&gt;&lt;publication&gt;&lt;title&gt;Macromolecules&lt;/title&gt;&lt;type&gt;-100&lt;/type&gt;&lt;subtype&gt;-100&lt;/subtype&gt;&lt;uuid&gt;511F506A-0A0B-436D-9A20-4095749BEE77&lt;/uuid&gt;&lt;/publication&gt;&lt;/bundle&gt;&lt;authors&gt;&lt;author&gt;&lt;firstName&gt;Rafael&lt;/firstName&gt;&lt;lastName&gt;Gentsch&lt;/lastName&gt;&lt;/author&gt;&lt;author&gt;&lt;firstName&gt;Falko&lt;/firstName&gt;&lt;lastName&gt;Pippig&lt;/lastName&gt;&lt;/author&gt;&lt;author&gt;&lt;firstName&gt;Stephan&lt;/firstName&gt;&lt;lastName&gt;Schmidt&lt;/lastName&gt;&lt;/author&gt;&lt;author&gt;&lt;firstName&gt;Peter&lt;/firstName&gt;&lt;lastName&gt;Cernoch&lt;/lastName&gt;&lt;/author&gt;&lt;author&gt;&lt;firstName&gt;Julien&lt;/firstName&gt;&lt;lastName&gt;Polleux&lt;/lastName&gt;&lt;/author&gt;&lt;author&gt;&lt;firstName&gt;Hans&lt;/firstName&gt;&lt;middleNames&gt;G&lt;/middleNames&gt;&lt;lastName&gt;Börner&lt;/lastName&gt;&lt;/author&gt;&lt;/authors&gt;&lt;/publication&gt;&lt;/publications&gt;&lt;cites&gt;&lt;/cites&gt;&lt;/citation&gt;</w:instrText>
      </w:r>
      <w:r>
        <w:fldChar w:fldCharType="separate"/>
      </w:r>
      <w:r>
        <w:rPr>
          <w:vertAlign w:val="superscript"/>
          <w:lang w:val="en-US" w:eastAsia="en-US"/>
        </w:rPr>
        <w:t>[13]</w:t>
      </w:r>
      <w:r>
        <w:fldChar w:fldCharType="end"/>
      </w:r>
      <w:r w:rsidRPr="004A106E">
        <w:rPr>
          <w:vertAlign w:val="superscript"/>
        </w:rPr>
        <w:t xml:space="preserve"> </w:t>
      </w:r>
      <w:r w:rsidRPr="00A63854">
        <w:t xml:space="preserve">During electrospinning, the electric field </w:t>
      </w:r>
      <w:r>
        <w:t xml:space="preserve">preferentially phase separates the segments </w:t>
      </w:r>
      <w:r w:rsidRPr="00A63854">
        <w:t xml:space="preserve">so </w:t>
      </w:r>
      <w:r>
        <w:t xml:space="preserve">that </w:t>
      </w:r>
      <w:r w:rsidRPr="00A63854">
        <w:t>the polymer block anchors the conjugate to the bulk fiber and the peptide is exposed on the surface.</w:t>
      </w:r>
      <w:r>
        <w:fldChar w:fldCharType="begin"/>
      </w:r>
      <w:r>
        <w:instrText xml:space="preserve"> ADDIN PAPERS2_CITATIONS &lt;citation&gt;&lt;uuid&gt;91B60B25-18C3-4449-9D11-8A0764B6E585&lt;/uuid&gt;&lt;priority&gt;14&lt;/priority&gt;&lt;publications&gt;&lt;publication&gt;&lt;volume&gt;19&lt;/volume&gt;&lt;publication_date&gt;99200701081200000000222000&lt;/publication_date&gt;&lt;number&gt;1&lt;/number&gt;&lt;doi&gt;10.1002/adma.200601345&lt;/doi&gt;&lt;startpage&gt;87&lt;/startpage&gt;&lt;title&gt;Field-Driven Biofunctionalization of Polymer Fiber Surfaces during Electrospinning&lt;/title&gt;&lt;uuid&gt;1C421E7A-1594-4571-B042-AD8A5EB97C6E&lt;/uuid&gt;&lt;subtype&gt;400&lt;/subtype&gt;&lt;endpage&gt;91&lt;/endpage&gt;&lt;type&gt;400&lt;/type&gt;&lt;url&gt;http://doi.wiley.com/10.1002/adma.200601345&lt;/url&gt;&lt;bundle&gt;&lt;publication&gt;&lt;title&gt;Advanced Materials&lt;/title&gt;&lt;type&gt;-100&lt;/type&gt;&lt;subtype&gt;-100&lt;/subtype&gt;&lt;uuid&gt;A48CCC81-551E-4173-9DBA-CACE23EDA3D1&lt;/uuid&gt;&lt;/publication&gt;&lt;/bundle&gt;&lt;authors&gt;&lt;author&gt;&lt;firstName&gt;X&lt;/firstName&gt;&lt;middleNames&gt;Y&lt;/middleNames&gt;&lt;lastName&gt;Sun&lt;/lastName&gt;&lt;/author&gt;&lt;author&gt;&lt;firstName&gt;R&lt;/firstName&gt;&lt;lastName&gt;Shankar&lt;/lastName&gt;&lt;/author&gt;&lt;author&gt;&lt;firstName&gt;H&lt;/firstName&gt;&lt;middleNames&gt;G&lt;/middleNames&gt;&lt;lastName&gt;Börner&lt;/lastName&gt;&lt;/author&gt;&lt;author&gt;&lt;firstName&gt;T&lt;/firstName&gt;&lt;middleNames&gt;K&lt;/middleNames&gt;&lt;lastName&gt;Ghosh&lt;/lastName&gt;&lt;/author&gt;&lt;author&gt;&lt;firstName&gt;R&lt;/firstName&gt;&lt;middleNames&gt;J&lt;/middleNames&gt;&lt;lastName&gt;Spontak&lt;/lastName&gt;&lt;/author&gt;&lt;/authors&gt;&lt;/publication&gt;&lt;publication&gt;&lt;volume&gt;44&lt;/volume&gt;&lt;publication_date&gt;99201102081200000000222000&lt;/publication_date&gt;&lt;number&gt;3&lt;/number&gt;&lt;doi&gt;10.1021/ma102847a&lt;/doi&gt;&lt;startpage&gt;453&lt;/startpage&gt;&lt;title&gt;Single-Step Electrospinning to Bioactive Polymer Nanofibers&lt;/title&gt;&lt;uuid&gt;2E1B1481-15CA-467F-B050-5C2581F519BE&lt;/uuid&gt;&lt;subtype&gt;400&lt;/subtype&gt;&lt;endpage&gt;461&lt;/endpage&gt;&lt;type&gt;400&lt;/type&gt;&lt;url&gt;http://pubs.acs.org/doi/abs/10.1021/ma102847a&lt;/url&gt;&lt;bundle&gt;&lt;publication&gt;&lt;title&gt;Macromolecules&lt;/title&gt;&lt;type&gt;-100&lt;/type&gt;&lt;subtype&gt;-100&lt;/subtype&gt;&lt;uuid&gt;511F506A-0A0B-436D-9A20-4095749BEE77&lt;/uuid&gt;&lt;/publication&gt;&lt;/bundle&gt;&lt;authors&gt;&lt;author&gt;&lt;firstName&gt;Rafael&lt;/firstName&gt;&lt;lastName&gt;Gentsch&lt;/lastName&gt;&lt;/author&gt;&lt;author&gt;&lt;firstName&gt;Falko&lt;/firstName&gt;&lt;lastName&gt;Pippig&lt;/lastName&gt;&lt;/author&gt;&lt;author&gt;&lt;firstName&gt;Stephan&lt;/firstName&gt;&lt;lastName&gt;Schmidt&lt;/lastName&gt;&lt;/author&gt;&lt;author&gt;&lt;firstName&gt;Peter&lt;/firstName&gt;&lt;lastName&gt;Cernoch&lt;/lastName&gt;&lt;/author&gt;&lt;author&gt;&lt;firstName&gt;Julien&lt;/firstName&gt;&lt;lastName&gt;Polleux&lt;/lastName&gt;&lt;/author&gt;&lt;author&gt;&lt;firstName&gt;Hans&lt;/firstName&gt;&lt;middleNames&gt;G&lt;/middleNames&gt;&lt;lastName&gt;Börner&lt;/lastName&gt;&lt;/author&gt;&lt;/authors&gt;&lt;/publication&gt;&lt;/publications&gt;&lt;cites&gt;&lt;/cites&gt;&lt;/citation&gt;</w:instrText>
      </w:r>
      <w:r>
        <w:fldChar w:fldCharType="separate"/>
      </w:r>
      <w:r>
        <w:rPr>
          <w:vertAlign w:val="superscript"/>
          <w:lang w:val="en-US" w:eastAsia="en-US"/>
        </w:rPr>
        <w:t>[12,13]</w:t>
      </w:r>
      <w:r>
        <w:fldChar w:fldCharType="end"/>
      </w:r>
      <w:r w:rsidRPr="00A63854">
        <w:t xml:space="preserve"> </w:t>
      </w:r>
      <w:r>
        <w:t xml:space="preserve">For example, </w:t>
      </w:r>
      <w:r w:rsidRPr="0045173F">
        <w:t xml:space="preserve">Gentsch </w:t>
      </w:r>
      <w:r w:rsidRPr="0045173F">
        <w:rPr>
          <w:i/>
        </w:rPr>
        <w:t>et al.</w:t>
      </w:r>
      <w:r w:rsidRPr="0045173F">
        <w:t xml:space="preserve"> showed that electros</w:t>
      </w:r>
      <w:r w:rsidRPr="00273A83">
        <w:t>pinning with a peptide-polymer conjugate containing the canonical adhesion sequence RGDS generated RGDS-functionalized PLGA scaffolds and improved cell adhesion and migration compared to bare PLGA scaffolds.</w:t>
      </w:r>
      <w:r w:rsidRPr="00273A83">
        <w:fldChar w:fldCharType="begin"/>
      </w:r>
      <w:r w:rsidRPr="00273A83">
        <w:instrText xml:space="preserve"> ADDIN PAPERS2_CITATIONS &lt;citation&gt;&lt;uuid&gt;76782A40-8752-40D6-ADC9-248CD1ECD4B8&lt;/uuid&gt;&lt;priority&gt;15&lt;/priority&gt;&lt;publications&gt;&lt;publication&gt;&lt;volume&gt;44&lt;/volume&gt;&lt;publication_date&gt;99201102081200000000222000&lt;/publication_date&gt;&lt;number&gt;3&lt;/number&gt;&lt;doi&gt;10.1021/ma102847a&lt;/doi&gt;&lt;startpage&gt;453&lt;/startpage&gt;&lt;title&gt;Single-Step Electrospinning to Bioactive Polymer Nanofibers&lt;/title&gt;&lt;uuid&gt;2E1B1481-15CA-467F-B050-5C2581F519BE&lt;/uuid&gt;&lt;subtype&gt;400&lt;/subtype&gt;&lt;endpage&gt;461&lt;/endpage&gt;&lt;type&gt;400&lt;/type&gt;&lt;url&gt;http://pubs.acs.org/doi/abs/10.1021/ma102847a&lt;/url&gt;&lt;bundle&gt;&lt;publication&gt;&lt;title&gt;Macromolecules&lt;/title&gt;&lt;type&gt;-100&lt;/type&gt;&lt;subtype&gt;-100&lt;/subtype&gt;&lt;uuid&gt;511F506A-0A0B-436D-9A20-4095749BEE77&lt;/uuid&gt;&lt;/publication&gt;&lt;/bundle&gt;&lt;authors&gt;&lt;author&gt;&lt;firstName&gt;Rafael&lt;/firstName&gt;&lt;lastName&gt;Gentsch&lt;/lastName&gt;&lt;/author&gt;&lt;author&gt;&lt;firstName&gt;Falko&lt;/firstName&gt;&lt;lastName&gt;Pippig&lt;/lastName&gt;&lt;/author&gt;&lt;author&gt;&lt;firstName&gt;Stephan&lt;/firstName&gt;&lt;lastName&gt;Schmidt&lt;/lastName&gt;&lt;/author&gt;&lt;author&gt;&lt;firstName&gt;Peter&lt;/firstName&gt;&lt;lastName&gt;Cernoch&lt;/lastName&gt;&lt;/author&gt;&lt;author&gt;&lt;firstName&gt;Julien&lt;/firstName&gt;&lt;lastName&gt;Polleux&lt;/lastName&gt;&lt;/author&gt;&lt;author&gt;&lt;firstName&gt;Hans&lt;/firstName&gt;&lt;middleNames&gt;G&lt;/middleNames&gt;&lt;lastName&gt;Börner&lt;/lastName&gt;&lt;/author&gt;&lt;/authors&gt;&lt;/publication&gt;&lt;/publications&gt;&lt;cites&gt;&lt;/cites&gt;&lt;/citation&gt;</w:instrText>
      </w:r>
      <w:r w:rsidRPr="00273A83">
        <w:fldChar w:fldCharType="separate"/>
      </w:r>
      <w:r w:rsidRPr="00273A83">
        <w:rPr>
          <w:vertAlign w:val="superscript"/>
          <w:lang w:val="en-US" w:eastAsia="en-US"/>
        </w:rPr>
        <w:t>[13]</w:t>
      </w:r>
      <w:r w:rsidRPr="00273A83">
        <w:fldChar w:fldCharType="end"/>
      </w:r>
      <w:r w:rsidRPr="00273A83">
        <w:rPr>
          <w:vertAlign w:val="superscript"/>
        </w:rPr>
        <w:t xml:space="preserve"> </w:t>
      </w:r>
    </w:p>
    <w:p w:rsidR="00D60EB6" w:rsidRPr="00273A83" w:rsidRDefault="00D60EB6" w:rsidP="00D60EB6">
      <w:pPr>
        <w:shd w:val="clear" w:color="auto" w:fill="FFFFFF"/>
        <w:rPr>
          <w:rFonts w:eastAsia="Times New Roman"/>
          <w:color w:val="222222"/>
          <w:lang w:val="en-GB" w:eastAsia="en-US"/>
        </w:rPr>
      </w:pPr>
    </w:p>
    <w:p w:rsidR="00D60EB6" w:rsidRPr="00364A89" w:rsidRDefault="00D60EB6" w:rsidP="00D60EB6">
      <w:pPr>
        <w:shd w:val="clear" w:color="auto" w:fill="FFFFFF"/>
        <w:spacing w:line="480" w:lineRule="auto"/>
        <w:jc w:val="both"/>
        <w:rPr>
          <w:rFonts w:ascii="Arial" w:eastAsia="Times New Roman" w:hAnsi="Arial" w:cs="Arial"/>
          <w:color w:val="222222"/>
          <w:sz w:val="20"/>
          <w:szCs w:val="20"/>
          <w:highlight w:val="yellow"/>
          <w:lang w:val="en-GB" w:eastAsia="en-US"/>
        </w:rPr>
      </w:pPr>
      <w:r w:rsidRPr="00273A83">
        <w:t>In this study, we designed peptide-PCL conjugates with bioactive sequences to specifically bind and localize the GAGs within a scaffold (</w:t>
      </w:r>
      <w:r w:rsidRPr="00273A83">
        <w:rPr>
          <w:b/>
        </w:rPr>
        <w:t>Figure 1</w:t>
      </w:r>
      <w:r w:rsidRPr="00273A83">
        <w:t>). The conjugates were synthesized with PCL for co-electrospinning with PCL to complement our previous work with anisotropic scaffolds.</w:t>
      </w:r>
      <w:r w:rsidRPr="00273A83">
        <w:fldChar w:fldCharType="begin"/>
      </w:r>
      <w:r w:rsidRPr="00273A83">
        <w:instrText xml:space="preserve"> ADDIN PAPERS2_CITATIONS &lt;citation&gt;&lt;uuid&gt;281EED8A-56E6-4623-9268-85A0E459495E&lt;/uuid&gt;&lt;priority&gt;16&lt;/priority&gt;&lt;publications&gt;&lt;publication&gt;&lt;volume&gt;18&lt;/volume&gt;&lt;publication_date&gt;99201210001200000000220000&lt;/publication_date&gt;&lt;number&gt;19-20&lt;/number&gt;&lt;doi&gt;10.1089/ten.tea.2011.0606&lt;/doi&gt;&lt;startpage&gt;2073&lt;/startpage&gt;&lt;title&gt;Anisotropic Fibrous Scaffolds for Articular Cartilage Regeneration&lt;/title&gt;&lt;uuid&gt;355E88D3-3DC3-4646-8D16-5884150D3D1F&lt;/uuid&gt;&lt;subtype&gt;400&lt;/subtype&gt;&lt;endpage&gt;2083&lt;/endpage&gt;&lt;type&gt;400&lt;/type&gt;&lt;url&gt;http://online.liebertpub.com/doi/abs/10.1089/ten.tea.2011.0606&lt;/url&gt;&lt;bundle&gt;&lt;publication&gt;&lt;title&gt;Tissue Engineering Part A&lt;/title&gt;&lt;type&gt;-100&lt;/type&gt;&lt;subtype&gt;-100&lt;/subtype&gt;&lt;uuid&gt;C1B0A674-7D32-4DC0-B042-476D0C4F7F5D&lt;/uuid&gt;&lt;/publication&gt;&lt;/bundle&gt;&lt;authors&gt;&lt;author&gt;&lt;firstName&gt;Seth&lt;/firstName&gt;&lt;middleNames&gt;D&lt;/middleNames&gt;&lt;lastName&gt;McCullen&lt;/lastName&gt;&lt;/author&gt;&lt;author&gt;&lt;firstName&gt;Hélène&lt;/firstName&gt;&lt;lastName&gt;Autefage&lt;/lastName&gt;&lt;/author&gt;&lt;author&gt;&lt;firstName&gt;Anthony&lt;/firstName&gt;&lt;lastName&gt;Callanan&lt;/lastName&gt;&lt;/author&gt;&lt;author&gt;&lt;firstName&gt;Eileen&lt;/firstName&gt;&lt;lastName&gt;Gentleman&lt;/lastName&gt;&lt;/author&gt;&lt;author&gt;&lt;firstName&gt;Molly&lt;/firstName&gt;&lt;middleNames&gt;M&lt;/middleNames&gt;&lt;lastName&gt;Stevens&lt;/lastName&gt;&lt;/author&gt;&lt;/authors&gt;&lt;/publication&gt;&lt;/publications&gt;&lt;cites&gt;&lt;/cites&gt;&lt;/citation&gt;</w:instrText>
      </w:r>
      <w:r w:rsidRPr="00273A83">
        <w:fldChar w:fldCharType="separate"/>
      </w:r>
      <w:r w:rsidRPr="00273A83">
        <w:rPr>
          <w:vertAlign w:val="superscript"/>
          <w:lang w:val="en-US" w:eastAsia="en-US"/>
        </w:rPr>
        <w:t>[11]</w:t>
      </w:r>
      <w:r w:rsidRPr="00273A83">
        <w:fldChar w:fldCharType="end"/>
      </w:r>
      <w:r w:rsidRPr="00273A83">
        <w:t xml:space="preserve"> The peptides presented on the scaffold surface can therefore locally bind the GAGs, guiding their concentration and placement within the scaffold. Gradients of GAGs in particular organize cytokines, chemokines, and growth factors to guide cell migration, growth, and differentiation in various biological processes such as inflammation and </w:t>
      </w:r>
      <w:r w:rsidRPr="00273A83">
        <w:lastRenderedPageBreak/>
        <w:t>development.</w:t>
      </w:r>
      <w:r w:rsidRPr="00273A83">
        <w:fldChar w:fldCharType="begin"/>
      </w:r>
      <w:r w:rsidRPr="00273A83">
        <w:instrText xml:space="preserve"> ADDIN PAPERS2_CITATIONS &lt;citation&gt;&lt;uuid&gt;E2B8E142-A8EF-4BA7-A847-B93CC5BBDEAF&lt;/uuid&gt;&lt;priority&gt;17&lt;/priority&gt;&lt;publications&gt;&lt;publication&gt;&lt;volume&gt;74&lt;/volume&gt;&lt;publication_date&gt;99200500001200000000200000&lt;/publication_date&gt;&lt;doi&gt;10.1146/annurev.biochem.72.121801.161747&lt;/doi&gt;&lt;startpage&gt;385&lt;/startpage&gt;&lt;title&gt;Regulation of protein function by glycosaminoglycans - as exemplified by chemokines&lt;/title&gt;&lt;uuid&gt;FFC3F3C5-34E3-4598-9CDD-A5317C2AA1BF&lt;/uuid&gt;&lt;subtype&gt;400&lt;/subtype&gt;&lt;endpage&gt;410&lt;/endpage&gt;&lt;type&gt;400&lt;/type&gt;&lt;url&gt;http://gateway.webofknowledge.com/gateway/Gateway.cgi?GWVersion=2&amp;amp;SrcAuth=mekentosj&amp;amp;SrcApp=Papers&amp;amp;DestLinkType=FullRecord&amp;amp;DestApp=WOS&amp;amp;KeyUT=000231235100014&lt;/url&gt;&lt;bundle&gt;&lt;publication&gt;&lt;title&gt;Annual Review of Biochemistry&lt;/title&gt;&lt;type&gt;-100&lt;/type&gt;&lt;subtype&gt;-100&lt;/subtype&gt;&lt;uuid&gt;C12E81D6-169B-452C-8434-3EF8381D3F7E&lt;/uuid&gt;&lt;/publication&gt;&lt;/bundle&gt;&lt;authors&gt;&lt;author&gt;&lt;firstName&gt;T&lt;/firstName&gt;&lt;middleNames&gt;M&lt;/middleNames&gt;&lt;lastName&gt;Handel&lt;/lastName&gt;&lt;/author&gt;&lt;author&gt;&lt;firstName&gt;Z&lt;/firstName&gt;&lt;lastName&gt;Johnson&lt;/lastName&gt;&lt;/author&gt;&lt;author&gt;&lt;firstName&gt;S&lt;/firstName&gt;&lt;middleNames&gt;E&lt;/middleNames&gt;&lt;lastName&gt;Crown&lt;/lastName&gt;&lt;/author&gt;&lt;author&gt;&lt;firstName&gt;E&lt;/firstName&gt;&lt;middleNames&gt;K&lt;/middleNames&gt;&lt;lastName&gt;Lau&lt;/lastName&gt;&lt;/author&gt;&lt;author&gt;&lt;firstName&gt;M&lt;/firstName&gt;&lt;lastName&gt;Sweeney&lt;/lastName&gt;&lt;/author&gt;&lt;author&gt;&lt;firstName&gt;A&lt;/firstName&gt;&lt;middleNames&gt;E&lt;/middleNames&gt;&lt;lastName&gt;Proudfoot&lt;/lastName&gt;&lt;/author&gt;&lt;/authors&gt;&lt;/publication&gt;&lt;publication&gt;&lt;volume&gt;34&lt;/volume&gt;&lt;publication_date&gt;99200606011200000000222000&lt;/publication_date&gt;&lt;number&gt;3&lt;/number&gt;&lt;doi&gt;10.1042/BST0340409&lt;/doi&gt;&lt;startpage&gt;409&lt;/startpage&gt;&lt;title&gt;Cytokines and proteoglycans: an introductory overview&lt;/title&gt;&lt;uuid&gt;6CFF84EB-F733-4886-AA90-B0A4AA44798F&lt;/uuid&gt;&lt;subtype&gt;400&lt;/subtype&gt;&lt;type&gt;400&lt;/type&gt;&lt;url&gt;http://www.biochemsoctrans.org/bst/034/bst0340409.htm&lt;/url&gt;&lt;bundle&gt;&lt;publication&gt;&lt;url&gt;http://www.biochemsoctrans.org&lt;/url&gt;&lt;title&gt;Biochemical Society Transactions&lt;/title&gt;&lt;type&gt;-100&lt;/type&gt;&lt;subtype&gt;-100&lt;/subtype&gt;&lt;uuid&gt;72C4F385-254B-4B9E-86B9-DC792D959A62&lt;/uuid&gt;&lt;/publication&gt;&lt;/bundle&gt;&lt;authors&gt;&lt;author&gt;&lt;firstName&gt;B&lt;/firstName&gt;&lt;lastName&gt;Mulloy&lt;/lastName&gt;&lt;/author&gt;&lt;author&gt;&lt;firstName&gt;C&lt;/firstName&gt;&lt;middleNames&gt;C&lt;/middleNames&gt;&lt;lastName&gt;Rider&lt;/lastName&gt;&lt;/author&gt;&lt;/authors&gt;&lt;/publication&gt;&lt;/publications&gt;&lt;cites&gt;&lt;/cites&gt;&lt;/citation&gt;</w:instrText>
      </w:r>
      <w:r w:rsidRPr="00273A83">
        <w:fldChar w:fldCharType="separate"/>
      </w:r>
      <w:r w:rsidRPr="00273A83">
        <w:rPr>
          <w:vertAlign w:val="superscript"/>
          <w:lang w:val="en-US" w:eastAsia="en-US"/>
        </w:rPr>
        <w:t>[22,23]</w:t>
      </w:r>
      <w:r w:rsidRPr="00273A83">
        <w:fldChar w:fldCharType="end"/>
      </w:r>
      <w:r w:rsidRPr="00273A83">
        <w:t xml:space="preserve"> In addition, complex tissues such as articular cartilage possess specific spatial organizations of GAGs that significantly influence the tissue’s mechanical properties and biological functions.</w:t>
      </w:r>
      <w:r w:rsidRPr="00273A83">
        <w:fldChar w:fldCharType="begin"/>
      </w:r>
      <w:r w:rsidRPr="00273A83">
        <w:instrText xml:space="preserve"> ADDIN PAPERS2_CITATIONS &lt;citation&gt;&lt;uuid&gt;C06EC731-4180-4AA2-9A67-EA5619352CD2&lt;/uuid&gt;&lt;priority&gt;18&lt;/priority&gt;&lt;publications&gt;&lt;publication&gt;&lt;publication_date&gt;99201106301200000000222000&lt;/publication_date&gt;&lt;startpage&gt;1&lt;/startpage&gt;&lt;doi&gt;10.1016/j.biomaterials.2011.06.014&lt;/doi&gt;&lt;title&gt;Engineering articular cartilage with spatially-varying matrix composition and mechanical properties from a single stem cell population using a multi-layered hydrogel&lt;/title&gt;&lt;uuid&gt;3D21E70B-0968-43B6-9514-B8DEEA92E50D&lt;/uuid&gt;&lt;subtype&gt;400&lt;/subtype&gt;&lt;publisher&gt;Elsevier Ltd&lt;/publisher&gt;&lt;type&gt;400&lt;/type&gt;&lt;endpage&gt;7&lt;/endpage&gt;&lt;url&gt;http://dx.doi.org/10.1016/j.biomaterials.2011.06.014&lt;/url&gt;&lt;bundle&gt;&lt;publication&gt;&lt;publisher&gt;Elsevier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Lonnissa&lt;/firstName&gt;&lt;middleNames&gt;H&lt;/middleNames&gt;&lt;lastName&gt;Nguyen&lt;/lastName&gt;&lt;/author&gt;&lt;author&gt;&lt;firstName&gt;Abhijith&lt;/firstName&gt;&lt;middleNames&gt;K&lt;/middleNames&gt;&lt;lastName&gt;Kudva&lt;/lastName&gt;&lt;/author&gt;&lt;author&gt;&lt;firstName&gt;Neha&lt;/firstName&gt;&lt;middleNames&gt;S&lt;/middleNames&gt;&lt;lastName&gt;Saxena&lt;/lastName&gt;&lt;/author&gt;&lt;author&gt;&lt;firstName&gt;Krishnendu&lt;/firstName&gt;&lt;lastName&gt;Roy&lt;/lastName&gt;&lt;/author&gt;&lt;/authors&gt;&lt;/publication&gt;&lt;/publications&gt;&lt;cites&gt;&lt;/cites&gt;&lt;/citation&gt;</w:instrText>
      </w:r>
      <w:r w:rsidRPr="00273A83">
        <w:fldChar w:fldCharType="separate"/>
      </w:r>
      <w:r w:rsidRPr="00273A83">
        <w:rPr>
          <w:vertAlign w:val="superscript"/>
          <w:lang w:val="en-US" w:eastAsia="en-US"/>
        </w:rPr>
        <w:t>[9]</w:t>
      </w:r>
      <w:r w:rsidRPr="00273A83">
        <w:fldChar w:fldCharType="end"/>
      </w:r>
      <w:r w:rsidRPr="00273A83">
        <w:t xml:space="preserve"> Controlling the arrangement of </w:t>
      </w:r>
      <w:proofErr w:type="gramStart"/>
      <w:r w:rsidRPr="00273A83">
        <w:t>these  biomolecules</w:t>
      </w:r>
      <w:proofErr w:type="gramEnd"/>
      <w:r w:rsidRPr="00273A83">
        <w:t xml:space="preserve"> is therefore of great interest for </w:t>
      </w:r>
      <w:r w:rsidR="004418D0" w:rsidRPr="00273A83">
        <w:t xml:space="preserve">the </w:t>
      </w:r>
      <w:r w:rsidRPr="00273A83">
        <w:t xml:space="preserve">tissue engineering </w:t>
      </w:r>
      <w:r w:rsidR="004418D0" w:rsidRPr="00273A83">
        <w:t xml:space="preserve">of </w:t>
      </w:r>
      <w:r w:rsidRPr="00273A83">
        <w:t>functional constructs. Previous</w:t>
      </w:r>
      <w:r w:rsidRPr="00A63854">
        <w:t xml:space="preserve"> groups have </w:t>
      </w:r>
      <w:r>
        <w:t xml:space="preserve">covalently </w:t>
      </w:r>
      <w:r w:rsidRPr="00A63854">
        <w:t>functionalize</w:t>
      </w:r>
      <w:r>
        <w:t>d polymer surfaces with GAGs</w:t>
      </w:r>
      <w:r>
        <w:fldChar w:fldCharType="begin"/>
      </w:r>
      <w:r>
        <w:instrText xml:space="preserve"> ADDIN PAPERS2_CITATIONS &lt;citation&gt;&lt;uuid&gt;B1886891-4AAE-45F7-ABC3-7A24A7C8F066&lt;/uuid&gt;&lt;priority&gt;19&lt;/priority&gt;&lt;publications&gt;&lt;publication&gt;&lt;volume&gt;6&lt;/volume&gt;&lt;publication_date&gt;99200507001200000000220000&lt;/publication_date&gt;&lt;number&gt;4&lt;/number&gt;&lt;doi&gt;10.1021/bm050007e&lt;/doi&gt;&lt;startpage&gt;1998&lt;/startpage&gt;&lt;title&gt;Functionalizing Electrospun Fibers with Biologically Relevant Macromolecules&lt;/title&gt;&lt;uuid&gt;1CA25C54-0BF7-46CA-B18B-1F82D929CD86&lt;/uuid&gt;&lt;subtype&gt;400&lt;/subtype&gt;&lt;endpage&gt;2007&lt;/endpage&gt;&lt;type&gt;400&lt;/type&gt;&lt;url&gt;http://pubs.acs.org/doi/abs/10.1021/bm050007e&lt;/url&gt;&lt;bundle&gt;&lt;publication&gt;&lt;publisher&gt; American Chemical Society&lt;/publisher&gt;&lt;url&gt;http://pubs.acs.org&lt;/url&gt;&lt;title&gt;Biomacromolecules&lt;/title&gt;&lt;type&gt;-100&lt;/type&gt;&lt;subtype&gt;-100&lt;/subtype&gt;&lt;uuid&gt;4249E007-42E0-45D8-BBCF-F9D85DAA1B02&lt;/uuid&gt;&lt;/publication&gt;&lt;/bundle&gt;&lt;authors&gt;&lt;author&gt;&lt;firstName&gt;Cheryl&lt;/firstName&gt;&lt;middleNames&gt;L&lt;/middleNames&gt;&lt;lastName&gt;Casper&lt;/lastName&gt;&lt;/author&gt;&lt;author&gt;&lt;firstName&gt;Nori&lt;/firstName&gt;&lt;lastName&gt;Yamaguchi&lt;/lastName&gt;&lt;/author&gt;&lt;author&gt;&lt;firstName&gt;Kristi&lt;/firstName&gt;&lt;middleNames&gt;L&lt;/middleNames&gt;&lt;lastName&gt;Kiick&lt;/lastName&gt;&lt;/author&gt;&lt;author&gt;&lt;firstName&gt;John&lt;/firstName&gt;&lt;middleNames&gt;F&lt;/middleNames&gt;&lt;lastName&gt;Rabolt&lt;/lastName&gt;&lt;/author&gt;&lt;/authors&gt;&lt;/publication&gt;&lt;/publications&gt;&lt;cites&gt;&lt;/cites&gt;&lt;/citation&gt;</w:instrText>
      </w:r>
      <w:r>
        <w:fldChar w:fldCharType="separate"/>
      </w:r>
      <w:r>
        <w:rPr>
          <w:vertAlign w:val="superscript"/>
          <w:lang w:val="en-US" w:eastAsia="en-US"/>
        </w:rPr>
        <w:t>[24]</w:t>
      </w:r>
      <w:r>
        <w:fldChar w:fldCharType="end"/>
      </w:r>
      <w:r>
        <w:t xml:space="preserve"> or GAG-like </w:t>
      </w:r>
      <w:r w:rsidRPr="00A63854">
        <w:t>oligosaccharides</w:t>
      </w:r>
      <w:r>
        <w:fldChar w:fldCharType="begin"/>
      </w:r>
      <w:r>
        <w:instrText xml:space="preserve"> ADDIN PAPERS2_CITATIONS &lt;citation&gt;&lt;uuid&gt;7B309DBF-CAEC-4540-AA95-413A79872E93&lt;/uuid&gt;&lt;priority&gt;20&lt;/priority&gt;&lt;publications&gt;&lt;publication&gt;&lt;volume&gt;14&lt;/volume&gt;&lt;publication_date&gt;99201306101200000000222000&lt;/publication_date&gt;&lt;number&gt;6&lt;/number&gt;&lt;doi&gt;10.1021/bm400263d&lt;/doi&gt;&lt;startpage&gt;1877&lt;/startpage&gt;&lt;title&gt;Carbohydrate-Decorated PCL Fibers for Specific Protein Adhesion&lt;/title&gt;&lt;uuid&gt;525271E7-B3B3-4DDC-832D-20BF3442F02B&lt;/uuid&gt;&lt;subtype&gt;400&lt;/subtype&gt;&lt;endpage&gt;1884&lt;/endpage&gt;&lt;type&gt;400&lt;/type&gt;&lt;url&gt;http://pubs.acs.org/doi/abs/10.1021/bm400263d&lt;/url&gt;&lt;bundle&gt;&lt;publication&gt;&lt;publisher&gt; American Chemical Society&lt;/publisher&gt;&lt;url&gt;http://pubs.acs.org&lt;/url&gt;&lt;title&gt;Biomacromolecules&lt;/title&gt;&lt;type&gt;-100&lt;/type&gt;&lt;subtype&gt;-100&lt;/subtype&gt;&lt;uuid&gt;4249E007-42E0-45D8-BBCF-F9D85DAA1B02&lt;/uuid&gt;&lt;/publication&gt;&lt;/bundle&gt;&lt;authors&gt;&lt;author&gt;&lt;firstName&gt;Anica&lt;/firstName&gt;&lt;lastName&gt;Lancuški&lt;/lastName&gt;&lt;/author&gt;&lt;author&gt;&lt;firstName&gt;Frédéric&lt;/firstName&gt;&lt;lastName&gt;Bossard&lt;/lastName&gt;&lt;/author&gt;&lt;author&gt;&lt;firstName&gt;Sébastien&lt;/firstName&gt;&lt;lastName&gt;Fort&lt;/lastName&gt;&lt;/author&gt;&lt;/authors&gt;&lt;/publication&gt;&lt;publication&gt;&lt;volume&gt;43&lt;/volume&gt;&lt;publication_date&gt;99201011231200000000222000&lt;/publication_date&gt;&lt;number&gt;22&lt;/number&gt;&lt;doi&gt;10.1021/ma101607a&lt;/doi&gt;&lt;startpage&gt;9239&lt;/startpage&gt;&lt;title&gt;Modular Approach toward Bioactive Fiber Meshes Carrying Oligosaccharides&lt;/title&gt;&lt;uuid&gt;DA02174E-7E56-4A71-AB55-C150B8608C1A&lt;/uuid&gt;&lt;subtype&gt;400&lt;/subtype&gt;&lt;endpage&gt;9247&lt;/endpage&gt;&lt;type&gt;400&lt;/type&gt;&lt;url&gt;http://pubs.acs.org/doi/abs/10.1021/ma101607a&lt;/url&gt;&lt;bundle&gt;&lt;publication&gt;&lt;title&gt;Macromolecules&lt;/title&gt;&lt;type&gt;-100&lt;/type&gt;&lt;subtype&gt;-100&lt;/subtype&gt;&lt;uuid&gt;511F506A-0A0B-436D-9A20-4095749BEE77&lt;/uuid&gt;&lt;/publication&gt;&lt;/bundle&gt;&lt;authors&gt;&lt;author&gt;&lt;firstName&gt;Rafael&lt;/firstName&gt;&lt;lastName&gt;Gentsch&lt;/lastName&gt;&lt;/author&gt;&lt;author&gt;&lt;firstName&gt;Falko&lt;/firstName&gt;&lt;lastName&gt;Pippig&lt;/lastName&gt;&lt;/author&gt;&lt;author&gt;&lt;firstName&gt;Katja&lt;/firstName&gt;&lt;lastName&gt;Nilles&lt;/lastName&gt;&lt;/author&gt;&lt;author&gt;&lt;firstName&gt;Patrick&lt;/firstName&gt;&lt;lastName&gt;Theato&lt;/lastName&gt;&lt;/author&gt;&lt;author&gt;&lt;firstName&gt;Raghavendra&lt;/firstName&gt;&lt;lastName&gt;Kikkeri&lt;/lastName&gt;&lt;/author&gt;&lt;author&gt;&lt;firstName&gt;Maha&lt;/firstName&gt;&lt;lastName&gt;Maglinao&lt;/lastName&gt;&lt;/author&gt;&lt;author&gt;&lt;firstName&gt;Bernd&lt;/firstName&gt;&lt;lastName&gt;Lepenies&lt;/lastName&gt;&lt;/author&gt;&lt;author&gt;&lt;firstName&gt;Peter&lt;/firstName&gt;&lt;middleNames&gt;H&lt;/middleNames&gt;&lt;lastName&gt;Seeberger&lt;/lastName&gt;&lt;/author&gt;&lt;author&gt;&lt;firstName&gt;Hans&lt;/firstName&gt;&lt;middleNames&gt;G&lt;/middleNames&gt;&lt;lastName&gt;Börner&lt;/lastName&gt;&lt;/author&gt;&lt;/authors&gt;&lt;/publication&gt;&lt;/publications&gt;&lt;cites&gt;&lt;/cites&gt;&lt;/citation&gt;</w:instrText>
      </w:r>
      <w:r>
        <w:fldChar w:fldCharType="separate"/>
      </w:r>
      <w:r>
        <w:rPr>
          <w:vertAlign w:val="superscript"/>
          <w:lang w:val="en-US" w:eastAsia="en-US"/>
        </w:rPr>
        <w:t>[25,26]</w:t>
      </w:r>
      <w:r>
        <w:fldChar w:fldCharType="end"/>
      </w:r>
      <w:r w:rsidRPr="00A63854">
        <w:t xml:space="preserve"> to mediate </w:t>
      </w:r>
      <w:r>
        <w:t>cell behavior</w:t>
      </w:r>
      <w:r w:rsidRPr="00A63854">
        <w:t xml:space="preserve">. </w:t>
      </w:r>
      <w:r>
        <w:t xml:space="preserve">Using peptides to bind the GAG heparin specifically and </w:t>
      </w:r>
      <w:r w:rsidRPr="00A63854">
        <w:t>non-covalently</w:t>
      </w:r>
      <w:r>
        <w:t>, however, has been shown to improve its bioactivity by mimicking native protein-heparin interactions.</w:t>
      </w:r>
      <w:r>
        <w:fldChar w:fldCharType="begin"/>
      </w:r>
      <w:r>
        <w:instrText xml:space="preserve"> ADDIN PAPERS2_CITATIONS &lt;citation&gt;&lt;uuid&gt;909AC1AF-9877-4E74-9FC1-8613330A3A18&lt;/uuid&gt;&lt;priority&gt;21&lt;/priority&gt;&lt;publications&gt;&lt;publication&gt;&lt;volume&gt;6&lt;/volume&gt;&lt;publication_date&gt;99200609001200000000220000&lt;/publication_date&gt;&lt;number&gt;9&lt;/number&gt;&lt;doi&gt;10.1021/nl0613555&lt;/doi&gt;&lt;startpage&gt;2086&lt;/startpage&gt;&lt;title&gt;Heparin Binding Nanostructures to Promote Growth of Blood Vessels&lt;/title&gt;&lt;uuid&gt;2ADD1CF5-3F17-40AB-8D04-CED4714679E6&lt;/uuid&gt;&lt;subtype&gt;400&lt;/subtype&gt;&lt;endpage&gt;2090&lt;/endpage&gt;&lt;type&gt;400&lt;/type&gt;&lt;url&gt;http://pubs.acs.org/doi/abs/10.1021/nl0613555&lt;/url&gt;&lt;bundle&gt;&lt;publication&gt;&lt;title&gt;Nano Letters&lt;/title&gt;&lt;type&gt;-100&lt;/type&gt;&lt;subtype&gt;-100&lt;/subtype&gt;&lt;uuid&gt;9248BE7E-B644-4E0F-800C-41E0E539326A&lt;/uuid&gt;&lt;/publication&gt;&lt;/bundle&gt;&lt;authors&gt;&lt;author&gt;&lt;firstName&gt;Kanya&lt;/firstName&gt;&lt;lastName&gt;Rajangam&lt;/lastName&gt;&lt;/author&gt;&lt;author&gt;&lt;firstName&gt;Heather&lt;/firstName&gt;&lt;middleNames&gt;A&lt;/middleNames&gt;&lt;lastName&gt;Behanna&lt;/lastName&gt;&lt;/author&gt;&lt;author&gt;&lt;firstName&gt;Michael&lt;/firstName&gt;&lt;middleNames&gt;J&lt;/middleNames&gt;&lt;lastName&gt;Hui&lt;/lastName&gt;&lt;/author&gt;&lt;author&gt;&lt;firstName&gt;Xiaoqiang&lt;/firstName&gt;&lt;lastName&gt;Han&lt;/lastName&gt;&lt;/author&gt;&lt;author&gt;&lt;firstName&gt;James&lt;/firstName&gt;&lt;middleNames&gt;F&lt;/middleNames&gt;&lt;lastName&gt;Hulvat&lt;/lastName&gt;&lt;/author&gt;&lt;author&gt;&lt;firstName&gt;Jon&lt;/firstName&gt;&lt;middleNames&gt;W&lt;/middleNames&gt;&lt;lastName&gt;Lomasney&lt;/lastName&gt;&lt;/author&gt;&lt;author&gt;&lt;firstName&gt;Samuel&lt;/firstName&gt;&lt;middleNames&gt;I&lt;/middleNames&gt;&lt;lastName&gt;Stupp&lt;/lastName&gt;&lt;/author&gt;&lt;/authors&gt;&lt;/publication&gt;&lt;publication&gt;&lt;volume&gt;29&lt;/volume&gt;&lt;publication_date&gt;99200808001200000000220000&lt;/publication_date&gt;&lt;number&gt;23&lt;/number&gt;&lt;doi&gt;10.1016/j.biomaterials.2008.04.008&lt;/doi&gt;&lt;startpage&gt;3298&lt;/startpage&gt;&lt;title&gt;Peptide amphiphile nanostructure–heparin interactions and their relationship to bioactivity&lt;/title&gt;&lt;uuid&gt;CF7BEA95-E238-4BAA-8C32-8EE5C1FA51C5&lt;/uuid&gt;&lt;subtype&gt;400&lt;/subtype&gt;&lt;endpage&gt;3305&lt;/endpage&gt;&lt;type&gt;400&lt;/type&gt;&lt;url&gt;http://linkinghub.elsevier.com/retrieve/pii/S0142961208002378&lt;/url&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Kanya&lt;/firstName&gt;&lt;lastName&gt;Rajangam&lt;/lastName&gt;&lt;/author&gt;&lt;author&gt;&lt;firstName&gt;Michael&lt;/firstName&gt;&lt;middleNames&gt;S&lt;/middleNames&gt;&lt;lastName&gt;Arnold&lt;/lastName&gt;&lt;/author&gt;&lt;author&gt;&lt;firstName&gt;Mark&lt;/firstName&gt;&lt;middleNames&gt;A&lt;/middleNames&gt;&lt;lastName&gt;Rocco&lt;/lastName&gt;&lt;/author&gt;&lt;author&gt;&lt;firstName&gt;Samuel&lt;/firstName&gt;&lt;middleNames&gt;I&lt;/middleNames&gt;&lt;lastName&gt;Stupp&lt;/lastName&gt;&lt;/author&gt;&lt;/authors&gt;&lt;/publication&gt;&lt;publication&gt;&lt;uuid&gt;3CEDD96F-C16B-4D6E-BAF5-3F411EE357D3&lt;/uuid&gt;&lt;volume&gt;32&lt;/volume&gt;&lt;doi&gt;10.1016/j.biomaterials.2010.10.048&lt;/doi&gt;&lt;startpage&gt;1574&lt;/startpage&gt;&lt;publication_date&gt;99201102011200000000222000&lt;/publication_date&gt;&lt;url&gt;http://dx.doi.org/10.1016/j.biomaterials.2010.10.048&lt;/url&gt;&lt;type&gt;400&lt;/type&gt;&lt;title&gt;A bioactive self-assembled membrane to promote angiogenesis&lt;/title&gt;&lt;publisher&gt;Elsevier Ltd&lt;/publisher&gt;&lt;number&gt;6&lt;/number&gt;&lt;subtype&gt;400&lt;/subtype&gt;&lt;endpage&gt;1582&lt;/endpage&gt;&lt;bundle&gt;&lt;publication&gt;&lt;publisher&gt;Elsevier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Lesley&lt;/firstName&gt;&lt;middleNames&gt;W&lt;/middleNames&gt;&lt;lastName&gt;Chow&lt;/lastName&gt;&lt;/author&gt;&lt;author&gt;&lt;firstName&gt;Ronit&lt;/firstName&gt;&lt;lastName&gt;Bitton&lt;/lastName&gt;&lt;/author&gt;&lt;author&gt;&lt;firstName&gt;Matthew&lt;/firstName&gt;&lt;middleNames&gt;J&lt;/middleNames&gt;&lt;lastName&gt;Webber&lt;/lastName&gt;&lt;/author&gt;&lt;author&gt;&lt;firstName&gt;Daniel&lt;/firstName&gt;&lt;lastName&gt;Carvajal&lt;/lastName&gt;&lt;/author&gt;&lt;author&gt;&lt;firstName&gt;Kenneth&lt;/firstName&gt;&lt;middleNames&gt;R&lt;/middleNames&gt;&lt;lastName&gt;Shull&lt;/lastName&gt;&lt;/author&gt;&lt;author&gt;&lt;firstName&gt;Arun&lt;/firstName&gt;&lt;middleNames&gt;K&lt;/middleNames&gt;&lt;lastName&gt;Sharma&lt;/lastName&gt;&lt;/author&gt;&lt;author&gt;&lt;firstName&gt;Samuel&lt;/firstName&gt;&lt;middleNames&gt;I&lt;/middleNames&gt;&lt;lastName&gt;Stupp&lt;/lastName&gt;&lt;/author&gt;&lt;/authors&gt;&lt;/publication&gt;&lt;publication&gt;&lt;type&gt;400&lt;/type&gt;&lt;publication_date&gt;99201000001200000000200000&lt;/publication_date&gt;&lt;title&gt;Self-assembling nanostructures to deliver angiogenic factors to pancreatic islets&lt;/title&gt;&lt;url&gt;http://www.sciencedirect.com/science/article/pii/S0142961210004679&lt;/url&gt;&lt;subtype&gt;400&lt;/subtype&gt;&lt;uuid&gt;9FCF093C-6594-447A-A432-F03C4FDF4ABD&lt;/uuid&gt;&lt;bundle&gt;&lt;publication&gt;&lt;publisher&gt;Elsevier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L&lt;/firstName&gt;&lt;middleNames&gt;W&lt;/middleNames&gt;&lt;lastName&gt;Chow&lt;/lastName&gt;&lt;/author&gt;&lt;author&gt;&lt;firstName&gt;L&lt;/firstName&gt;&lt;lastName&gt;Wang&lt;/lastName&gt;&lt;/author&gt;&lt;author&gt;&lt;firstName&gt;D&lt;/firstName&gt;&lt;middleNames&gt;B&lt;/middleNames&gt;&lt;lastName&gt;Kaufman&lt;/lastName&gt;&lt;/author&gt;&lt;author&gt;&lt;firstName&gt;S&lt;/firstName&gt;&lt;middleNames&gt;I&lt;/middleNames&gt;&lt;lastName&gt;Stupp&lt;/lastName&gt;&lt;/author&gt;&lt;/authors&gt;&lt;/publication&gt;&lt;/publications&gt;&lt;cites&gt;&lt;/cites&gt;&lt;/citation&gt;</w:instrText>
      </w:r>
      <w:r>
        <w:fldChar w:fldCharType="separate"/>
      </w:r>
      <w:r>
        <w:rPr>
          <w:vertAlign w:val="superscript"/>
          <w:lang w:val="en-US" w:eastAsia="en-US"/>
        </w:rPr>
        <w:t>[27-30]</w:t>
      </w:r>
      <w:r>
        <w:fldChar w:fldCharType="end"/>
      </w:r>
      <w:r>
        <w:t xml:space="preserve"> </w:t>
      </w:r>
      <w:proofErr w:type="gramStart"/>
      <w:r>
        <w:t>This</w:t>
      </w:r>
      <w:proofErr w:type="gramEnd"/>
      <w:r>
        <w:t xml:space="preserve"> </w:t>
      </w:r>
      <w:r w:rsidRPr="00A56645">
        <w:t>approach</w:t>
      </w:r>
      <w:r>
        <w:t xml:space="preserve"> can attract endogenous GAGs and avoids chemical </w:t>
      </w:r>
      <w:r w:rsidRPr="00D90501">
        <w:t xml:space="preserve">modification of GAGs, which </w:t>
      </w:r>
      <w:r>
        <w:t>may</w:t>
      </w:r>
      <w:r w:rsidRPr="00D90501">
        <w:t xml:space="preserve"> interfere</w:t>
      </w:r>
      <w:r>
        <w:t xml:space="preserve"> with or inhibit</w:t>
      </w:r>
      <w:r w:rsidRPr="00D90501">
        <w:t xml:space="preserve"> </w:t>
      </w:r>
      <w:r w:rsidRPr="004418D0">
        <w:t>their activity. GAGs such as hyaluronic acid (HA) and chondroitin sulfate (CS) are highly prevalent in the ECM and on the cell membrane and play significant roles in a variety of cell-ECM, cell-cell, and protein interactions.</w:t>
      </w:r>
      <w:r w:rsidRPr="004418D0">
        <w:fldChar w:fldCharType="begin"/>
      </w:r>
      <w:r w:rsidRPr="004418D0">
        <w:instrText xml:space="preserve"> ADDIN PAPERS2_CITATIONS &lt;citation&gt;&lt;uuid&gt;4A6859B6-19C7-4D61-BE78-89C79D6C6BEF&lt;/uuid&gt;&lt;priority&gt;22&lt;/priority&gt;&lt;publications&gt;&lt;publication&gt;&lt;uuid&gt;0F00889E-D75B-4C8B-9508-19D747160459&lt;/uuid&gt;&lt;volume&gt;22&lt;/volume&gt;&lt;doi&gt;10.1002/adma.201001747&lt;/doi&gt;&lt;startpage&gt;5443&lt;/startpage&gt;&lt;publication_date&gt;99201012211200000000222000&lt;/publication_date&gt;&lt;url&gt;http://eutils.ncbi.nlm.nih.gov/entrez/eutils/elink.fcgi?dbfrom=pubmed&amp;amp;id=20842659&amp;amp;retmode=ref&amp;amp;cmd=prlinks&lt;/url&gt;&lt;type&gt;400&lt;/type&gt;&lt;title&gt;Engineering the extracellular environment: Strategies for building 2D and 3D cellular structures.&lt;/title&gt;&lt;submission_date&gt;99201005111200000000222000&lt;/submission_date&gt;&lt;number&gt;48&lt;/number&gt;&lt;institution&gt;Institute for Biomedical Engineering, University and ETH Zürich, Switzerland.&lt;/institution&gt;&lt;subtype&gt;400&lt;/subtype&gt;&lt;endpage&gt;5462&lt;/endpage&gt;&lt;bundle&gt;&lt;publication&gt;&lt;title&gt;Advanced materials (Deerfield Beach, Fla.)&lt;/title&gt;&lt;type&gt;-100&lt;/type&gt;&lt;subtype&gt;-100&lt;/subtype&gt;&lt;uuid&gt;A26A81F6-8708-4064-B1A2-818D5D5426C5&lt;/uuid&gt;&lt;/publication&gt;&lt;/bundle&gt;&lt;authors&gt;&lt;author&gt;&lt;firstName&gt;Orane&lt;/firstName&gt;&lt;lastName&gt;Guillame-Gentil&lt;/lastName&gt;&lt;/author&gt;&lt;author&gt;&lt;firstName&gt;Oleg&lt;/firstName&gt;&lt;lastName&gt;Semenov&lt;/lastName&gt;&lt;/author&gt;&lt;author&gt;&lt;firstName&gt;Ana&lt;/firstName&gt;&lt;middleNames&gt;Sala&lt;/middleNames&gt;&lt;lastName&gt;Roca&lt;/lastName&gt;&lt;/author&gt;&lt;author&gt;&lt;firstName&gt;Thomas&lt;/firstName&gt;&lt;lastName&gt;Groth&lt;/lastName&gt;&lt;/author&gt;&lt;author&gt;&lt;firstName&gt;Raphael&lt;/firstName&gt;&lt;lastName&gt;Zahn&lt;/lastName&gt;&lt;/author&gt;&lt;author&gt;&lt;firstName&gt;Janos&lt;/firstName&gt;&lt;lastName&gt;Vörös&lt;/lastName&gt;&lt;/author&gt;&lt;author&gt;&lt;firstName&gt;Marcy&lt;/firstName&gt;&lt;lastName&gt;Zenobi-Wong&lt;/lastName&gt;&lt;/author&gt;&lt;/authors&gt;&lt;/publication&gt;&lt;publication&gt;&lt;volume&gt;21&lt;/volume&gt;&lt;publication_date&gt;99201104291200000000222000&lt;/publication_date&gt;&lt;number&gt;10&lt;/number&gt;&lt;doi&gt;10.1002/adfm.201002468&lt;/doi&gt;&lt;startpage&gt;1754&lt;/startpage&gt;&lt;title&gt;Biomaterials that Regulate Growth Factor Activity via Bioinspired Interactions&lt;/title&gt;&lt;uuid&gt;5F434009-2B75-42F4-B8E7-F10FD4EB308C&lt;/uuid&gt;&lt;subtype&gt;400&lt;/subtype&gt;&lt;endpage&gt;1768&lt;/endpage&gt;&lt;type&gt;400&lt;/type&gt;&lt;url&gt;http://doi.wiley.com/10.1002/adfm.201002468&lt;/url&gt;&lt;bundle&gt;&lt;publication&gt;&lt;title&gt;Advanced Functional Materials&lt;/title&gt;&lt;type&gt;-100&lt;/type&gt;&lt;subtype&gt;-100&lt;/subtype&gt;&lt;uuid&gt;03C87ADB-8E1D-4EA1-B662-69965D5C771F&lt;/uuid&gt;&lt;/publication&gt;&lt;/bundle&gt;&lt;authors&gt;&lt;author&gt;&lt;firstName&gt;Gregory&lt;/firstName&gt;&lt;middleNames&gt;A&lt;/middleNames&gt;&lt;lastName&gt;Hudalla&lt;/lastName&gt;&lt;/author&gt;&lt;author&gt;&lt;firstName&gt;William&lt;/firstName&gt;&lt;middleNames&gt;L&lt;/middleNames&gt;&lt;lastName&gt;Murphy&lt;/lastName&gt;&lt;/author&gt;&lt;/authors&gt;&lt;/publication&gt;&lt;/publications&gt;&lt;cites&gt;&lt;/cites&gt;&lt;/citation&gt;</w:instrText>
      </w:r>
      <w:r w:rsidRPr="004418D0">
        <w:fldChar w:fldCharType="separate"/>
      </w:r>
      <w:r w:rsidRPr="004418D0">
        <w:rPr>
          <w:vertAlign w:val="superscript"/>
          <w:lang w:val="en-US" w:eastAsia="en-US"/>
        </w:rPr>
        <w:t>[3</w:t>
      </w:r>
      <w:proofErr w:type="gramStart"/>
      <w:r w:rsidRPr="004418D0">
        <w:rPr>
          <w:vertAlign w:val="superscript"/>
          <w:lang w:val="en-US" w:eastAsia="en-US"/>
        </w:rPr>
        <w:t>,31</w:t>
      </w:r>
      <w:proofErr w:type="gramEnd"/>
      <w:r w:rsidRPr="004418D0">
        <w:rPr>
          <w:vertAlign w:val="superscript"/>
          <w:lang w:val="en-US" w:eastAsia="en-US"/>
        </w:rPr>
        <w:t>]</w:t>
      </w:r>
      <w:r w:rsidRPr="004418D0">
        <w:fldChar w:fldCharType="end"/>
      </w:r>
      <w:r w:rsidRPr="004418D0">
        <w:t xml:space="preserve"> The peptides here specifically and non-covalently bind</w:t>
      </w:r>
      <w:r>
        <w:t xml:space="preserve"> </w:t>
      </w:r>
      <w:r w:rsidRPr="00A63854">
        <w:t xml:space="preserve">HA and CS to mimic </w:t>
      </w:r>
      <w:r>
        <w:t>the dynamic nature of native ECM and protein-GAG interactions and potentially improve function</w:t>
      </w:r>
      <w:r w:rsidRPr="00A63854">
        <w:t xml:space="preserve">. The HA-binding </w:t>
      </w:r>
      <w:r>
        <w:t>peptide-PCL conjugate (HAbind-PCL; Figure 1b)</w:t>
      </w:r>
      <w:r w:rsidRPr="00A63854">
        <w:t xml:space="preserve"> contains the sequence RYPISRPRKR derived from the HA-binding region of the link protein</w:t>
      </w:r>
      <w:r>
        <w:t>,</w:t>
      </w:r>
      <w:r>
        <w:fldChar w:fldCharType="begin"/>
      </w:r>
      <w:r>
        <w:instrText xml:space="preserve"> ADDIN PAPERS2_CITATIONS &lt;citation&gt;&lt;uuid&gt;3A04CD71-E863-46E3-9A7E-6CE2CBFC98D6&lt;/uuid&gt;&lt;priority&gt;23&lt;/priority&gt;&lt;publications&gt;&lt;publication&gt;&lt;uuid&gt;9096965D-7CC5-4870-876C-91D126915681&lt;/uuid&gt;&lt;volume&gt;105&lt;/volume&gt;&lt;startpage&gt;2403&lt;/startpage&gt;&lt;publication_date&gt;99198711011200000000222000&lt;/publication_date&gt;&lt;url&gt;http://eutils.ncbi.nlm.nih.gov/entrez/eutils/elink.fcgi?dbfrom=pubmed&amp;amp;id=2445761&amp;amp;retmode=ref&amp;amp;cmd=prlinks&lt;/url&gt;&lt;type&gt;400&lt;/type&gt;&lt;title&gt;The tandemly repeated sequences of cartilage link protein contain the sites for interaction with hyaluronic acid.&lt;/title&gt;&lt;location&gt;200,5,32.8283259,-117.2558540&lt;/location&gt;&lt;institution&gt;La Jolla Cancer Research Foundation, Cancer Research Center, California 92037.&lt;/institution&gt;&lt;number&gt;5&lt;/number&gt;&lt;subtype&gt;400&lt;/subtype&gt;&lt;endpage&gt;2408&lt;/endpage&gt;&lt;bundle&gt;&lt;publication&gt;&lt;url&gt;http://jcb.rupress.org/&lt;/url&gt;&lt;title&gt;Journal of Cell Biology&lt;/title&gt;&lt;type&gt;-100&lt;/type&gt;&lt;subtype&gt;-100&lt;/subtype&gt;&lt;uuid&gt;01BFE121-E84B-458C-B915-AC1578E7C810&lt;/uuid&gt;&lt;/publication&gt;&lt;/bundle&gt;&lt;authors&gt;&lt;author&gt;&lt;firstName&gt;P&lt;/firstName&gt;&lt;middleNames&gt;F PF&lt;/middleNames&gt;&lt;lastName&gt;Goetinck&lt;/lastName&gt;&lt;/author&gt;&lt;author&gt;&lt;firstName&gt;N&lt;/firstName&gt;&lt;middleNames&gt;S NS&lt;/middleNames&gt;&lt;lastName&gt;Stirpe&lt;/lastName&gt;&lt;/author&gt;&lt;author&gt;&lt;firstName&gt;P&lt;/firstName&gt;&lt;middleNames&gt;A PA&lt;/middleNames&gt;&lt;lastName&gt;Tsonis&lt;/lastName&gt;&lt;/author&gt;&lt;author&gt;&lt;firstName&gt;D&lt;/firstName&gt;&lt;middleNames&gt;D&lt;/middleNames&gt;&lt;lastName&gt;Carlone&lt;/lastName&gt;&lt;/author&gt;&lt;/authors&gt;&lt;/publication&gt;&lt;/publications&gt;&lt;cites&gt;&lt;/cites&gt;&lt;/citation&gt;</w:instrText>
      </w:r>
      <w:r>
        <w:fldChar w:fldCharType="separate"/>
      </w:r>
      <w:r>
        <w:rPr>
          <w:vertAlign w:val="superscript"/>
          <w:lang w:val="en-US" w:eastAsia="en-US"/>
        </w:rPr>
        <w:t>[32]</w:t>
      </w:r>
      <w:r>
        <w:fldChar w:fldCharType="end"/>
      </w:r>
      <w:r>
        <w:t xml:space="preserve"> which stabilizes the interaction between HA and the proteoglycan aggrecan in articular cartilage. T</w:t>
      </w:r>
      <w:r w:rsidRPr="00A63854">
        <w:t xml:space="preserve">he CS-binding </w:t>
      </w:r>
      <w:r>
        <w:t>peptide-PCL conjugate (CSbind-PCL; Figure 1c)</w:t>
      </w:r>
      <w:r w:rsidRPr="00A63854">
        <w:t xml:space="preserve"> </w:t>
      </w:r>
      <w:r>
        <w:t xml:space="preserve">includes the </w:t>
      </w:r>
      <w:r w:rsidRPr="00A63854">
        <w:t xml:space="preserve">sequence YKTNFRRYYRF found by phage display </w:t>
      </w:r>
      <w:r>
        <w:t>that has been shown to bind CS to block its inhibition of neurite outgrowth.</w:t>
      </w:r>
      <w:r>
        <w:fldChar w:fldCharType="begin"/>
      </w:r>
      <w:r>
        <w:instrText xml:space="preserve"> ADDIN PAPERS2_CITATIONS &lt;citation&gt;&lt;uuid&gt;101134B4-C1AA-4A9F-902F-549F151991BC&lt;/uuid&gt;&lt;priority&gt;24&lt;/priority&gt;&lt;publications&gt;&lt;publication&gt;&lt;volume&gt;49&lt;/volume&gt;&lt;publication_date&gt;99201002231200000000222000&lt;/publication_date&gt;&lt;number&gt;7&lt;/number&gt;&lt;doi&gt;10.1021/bi9021044&lt;/doi&gt;&lt;startpage&gt;1549&lt;/startpage&gt;&lt;title&gt;Identification and Sequence Composition Characterization of Chondroitin Sulfate-Binding Peptides through Peptide Array Screening&lt;/title&gt;&lt;uuid&gt;0D1FF3DF-B741-4576-AEEE-81BDFDDFCF86&lt;/uuid&gt;&lt;subtype&gt;400&lt;/subtype&gt;&lt;endpage&gt;1555&lt;/endpage&gt;&lt;type&gt;400&lt;/type&gt;&lt;url&gt;http://pubs.acs.org/doi/abs/10.1021/bi9021044&lt;/url&gt;&lt;bundle&gt;&lt;publication&gt;&lt;title&gt;Biochemistry&lt;/title&gt;&lt;type&gt;-100&lt;/type&gt;&lt;subtype&gt;-100&lt;/subtype&gt;&lt;uuid&gt;0F901E3C-A133-4151-8234-E23DB93507BB&lt;/uuid&gt;&lt;/publication&gt;&lt;/bundle&gt;&lt;authors&gt;&lt;author&gt;&lt;firstName&gt;Karen&lt;/firstName&gt;&lt;middleNames&gt;Chao&lt;/middleNames&gt;&lt;lastName&gt;Butterfield&lt;/lastName&gt;&lt;/author&gt;&lt;author&gt;&lt;firstName&gt;Michael&lt;/firstName&gt;&lt;lastName&gt;Caplan&lt;/lastName&gt;&lt;/author&gt;&lt;author&gt;&lt;firstName&gt;Alyssa&lt;/firstName&gt;&lt;lastName&gt;Panitch&lt;/lastName&gt;&lt;/author&gt;&lt;/authors&gt;&lt;/publication&gt;&lt;publication&gt;&lt;uuid&gt;D6069BBE-04C6-4E88-B227-BE9E1BDD5469&lt;/uuid&gt;&lt;volume&gt;478&lt;/volume&gt;&lt;doi&gt;10.1016/j.neulet.2010.04.070&lt;/doi&gt;&lt;startpage&gt;82&lt;/startpage&gt;&lt;publication_date&gt;99201007051200000000222000&lt;/publication_date&gt;&lt;url&gt;http://dx.doi.org/10.1016/j.neulet.2010.04.070&lt;/url&gt;&lt;type&gt;400&lt;/type&gt;&lt;title&gt;Chondroitin sulfate-binding peptides block chondroitin 6-sulfate inhibition of cortical neurite growth&lt;/title&gt;&lt;publisher&gt;Elsevier Ireland Ltd&lt;/publisher&gt;&lt;number&gt;2&lt;/number&gt;&lt;subtype&gt;400&lt;/subtype&gt;&lt;endpage&gt;87&lt;/endpage&gt;&lt;bundle&gt;&lt;publication&gt;&lt;publisher&gt;Elsevier Ireland Ltd&lt;/publisher&gt;&lt;title&gt;Neuroscience Letters&lt;/title&gt;&lt;type&gt;-100&lt;/type&gt;&lt;subtype&gt;-100&lt;/subtype&gt;&lt;uuid&gt;1A69AAE8-9D39-4D6F-9CC3-2CA48D679438&lt;/uuid&gt;&lt;/publication&gt;&lt;/bundle&gt;&lt;authors&gt;&lt;author&gt;&lt;firstName&gt;Karen&lt;/firstName&gt;&lt;middleNames&gt;Chao&lt;/middleNames&gt;&lt;lastName&gt;Butterfield&lt;/lastName&gt;&lt;/author&gt;&lt;author&gt;&lt;firstName&gt;Aaron&lt;/firstName&gt;&lt;lastName&gt;Conovaloff&lt;/lastName&gt;&lt;/author&gt;&lt;author&gt;&lt;firstName&gt;Michael&lt;/firstName&gt;&lt;lastName&gt;Caplan&lt;/lastName&gt;&lt;/author&gt;&lt;author&gt;&lt;firstName&gt;Alyssa&lt;/firstName&gt;&lt;lastName&gt;Panitch&lt;/lastName&gt;&lt;/author&gt;&lt;/authors&gt;&lt;/publication&gt;&lt;/publications&gt;&lt;cites&gt;&lt;/cites&gt;&lt;/citation&gt;</w:instrText>
      </w:r>
      <w:r>
        <w:fldChar w:fldCharType="separate"/>
      </w:r>
      <w:r>
        <w:rPr>
          <w:vertAlign w:val="superscript"/>
          <w:lang w:val="en-US" w:eastAsia="en-US"/>
        </w:rPr>
        <w:t>[33</w:t>
      </w:r>
      <w:proofErr w:type="gramStart"/>
      <w:r>
        <w:rPr>
          <w:vertAlign w:val="superscript"/>
          <w:lang w:val="en-US" w:eastAsia="en-US"/>
        </w:rPr>
        <w:t>,34</w:t>
      </w:r>
      <w:proofErr w:type="gramEnd"/>
      <w:r>
        <w:rPr>
          <w:vertAlign w:val="superscript"/>
          <w:lang w:val="en-US" w:eastAsia="en-US"/>
        </w:rPr>
        <w:t>]</w:t>
      </w:r>
      <w:r>
        <w:fldChar w:fldCharType="end"/>
      </w:r>
      <w:r>
        <w:t xml:space="preserve"> </w:t>
      </w:r>
    </w:p>
    <w:p w:rsidR="00D60EB6" w:rsidRDefault="00D60EB6" w:rsidP="00D60EB6">
      <w:pPr>
        <w:spacing w:line="480" w:lineRule="auto"/>
        <w:jc w:val="both"/>
      </w:pPr>
    </w:p>
    <w:p w:rsidR="00D60EB6" w:rsidRPr="00755F50" w:rsidRDefault="00D60EB6" w:rsidP="00D60EB6">
      <w:pPr>
        <w:spacing w:line="480" w:lineRule="auto"/>
        <w:jc w:val="both"/>
        <w:rPr>
          <w:vertAlign w:val="superscript"/>
        </w:rPr>
      </w:pPr>
      <w:r>
        <w:t>To prepare the conjugates, t</w:t>
      </w:r>
      <w:r w:rsidRPr="00A63854">
        <w:t>he terminal hydroxyl groups of PCL (M</w:t>
      </w:r>
      <w:r w:rsidRPr="00A63854">
        <w:rPr>
          <w:vertAlign w:val="subscript"/>
        </w:rPr>
        <w:t>w</w:t>
      </w:r>
      <w:r>
        <w:rPr>
          <w:vertAlign w:val="subscript"/>
        </w:rPr>
        <w:t xml:space="preserve"> </w:t>
      </w:r>
      <w:r>
        <w:t>14,000</w:t>
      </w:r>
      <w:r w:rsidRPr="00A63854">
        <w:t xml:space="preserve">) were modified with a heterobifunctional linker </w:t>
      </w:r>
      <w:r w:rsidRPr="00A63854">
        <w:rPr>
          <w:color w:val="000000"/>
          <w:lang w:val="en-US"/>
        </w:rPr>
        <w:t>p-</w:t>
      </w:r>
      <w:proofErr w:type="spellStart"/>
      <w:r w:rsidRPr="00A63854">
        <w:rPr>
          <w:color w:val="000000"/>
          <w:lang w:val="en-US"/>
        </w:rPr>
        <w:t>maleimidophenyl</w:t>
      </w:r>
      <w:proofErr w:type="spellEnd"/>
      <w:r w:rsidRPr="00A63854">
        <w:rPr>
          <w:color w:val="000000"/>
          <w:lang w:val="en-US"/>
        </w:rPr>
        <w:t xml:space="preserve"> </w:t>
      </w:r>
      <w:proofErr w:type="spellStart"/>
      <w:r w:rsidRPr="00A63854">
        <w:rPr>
          <w:color w:val="000000"/>
          <w:lang w:val="en-US"/>
        </w:rPr>
        <w:t>isocyanate</w:t>
      </w:r>
      <w:proofErr w:type="spellEnd"/>
      <w:r w:rsidRPr="00A63854">
        <w:rPr>
          <w:color w:val="000000"/>
          <w:lang w:val="en-US"/>
        </w:rPr>
        <w:t xml:space="preserve"> (</w:t>
      </w:r>
      <w:r w:rsidRPr="00A63854">
        <w:t xml:space="preserve">PMPI) to generate a maleimide-functionalized PCL. </w:t>
      </w:r>
      <w:r>
        <w:t xml:space="preserve">This particular PCL molecular weight was chosen to prevent water </w:t>
      </w:r>
      <w:r w:rsidRPr="00901B4A">
        <w:t xml:space="preserve">solubility of the conjugates and effectively anchor the conjugate to the bulk fibers. The peptides included </w:t>
      </w:r>
      <w:r>
        <w:t>the</w:t>
      </w:r>
      <w:r w:rsidRPr="00901B4A">
        <w:t xml:space="preserve"> specific bioactive sequence linked to a glyc</w:t>
      </w:r>
      <w:r>
        <w:t>ine spacer and cysteine on the N</w:t>
      </w:r>
      <w:r w:rsidRPr="00901B4A">
        <w:t>-terminus</w:t>
      </w:r>
      <w:r>
        <w:t xml:space="preserve"> and were</w:t>
      </w:r>
      <w:r w:rsidRPr="00901B4A">
        <w:t xml:space="preserve"> coupled to the PCL by rea</w:t>
      </w:r>
      <w:r>
        <w:t xml:space="preserve">cting the thiol side </w:t>
      </w:r>
      <w:r w:rsidRPr="00CC0BF4">
        <w:t xml:space="preserve">chain of the cysteine </w:t>
      </w:r>
      <w:r w:rsidRPr="00CC0BF4">
        <w:lastRenderedPageBreak/>
        <w:t xml:space="preserve">with the maleimide group via Michael type </w:t>
      </w:r>
      <w:r w:rsidRPr="004418D0">
        <w:t>addition.</w:t>
      </w:r>
      <w:r w:rsidRPr="004418D0">
        <w:fldChar w:fldCharType="begin"/>
      </w:r>
      <w:r w:rsidRPr="004418D0">
        <w:instrText xml:space="preserve"> ADDIN PAPERS2_CITATIONS &lt;citation&gt;&lt;uuid&gt;9073557C-3402-4233-90A8-7D826398E80B&lt;/uuid&gt;&lt;priority&gt;25&lt;/priority&gt;&lt;publications&gt;&lt;publication&gt;&lt;volume&gt;47&lt;/volume&gt;&lt;publication_date&gt;99200900001200000000200000&lt;/publication_date&gt;&lt;number&gt;15&lt;/number&gt;&lt;startpage&gt;3773&lt;/sta</w:instrText>
      </w:r>
      <w:r w:rsidRPr="004418D0">
        <w:rPr>
          <w:rFonts w:hint="eastAsia"/>
        </w:rPr>
        <w:instrText>rtpage&gt;&lt;title&gt;Modification of RAFT</w:instrText>
      </w:r>
      <w:r w:rsidRPr="004418D0">
        <w:rPr>
          <w:rFonts w:hint="eastAsia"/>
        </w:rPr>
        <w:instrText>‐</w:instrText>
      </w:r>
      <w:r w:rsidRPr="004418D0">
        <w:rPr>
          <w:rFonts w:hint="eastAsia"/>
        </w:rPr>
        <w:instrText>polymers via thiol</w:instrText>
      </w:r>
      <w:r w:rsidRPr="004418D0">
        <w:rPr>
          <w:rFonts w:hint="eastAsia"/>
        </w:rPr>
        <w:instrText>‐</w:instrText>
      </w:r>
      <w:r w:rsidRPr="004418D0">
        <w:rPr>
          <w:rFonts w:hint="eastAsia"/>
        </w:rPr>
        <w:instrText>ene reactions: A general route to functional polymers and new architectures&lt;/title&gt;&lt;uuid&gt;637657CF-5468-4FEB-B9F4-DB3E3EE37A01&lt;/uuid&gt;&lt;subtype&gt;400&lt;/subtype&gt;&lt;publisher&gt;Wiley Online Library&lt;/publisher&gt;&lt;typ</w:instrText>
      </w:r>
      <w:r w:rsidRPr="004418D0">
        <w:instrText>e&gt;400&lt;/type&gt;&lt;endpage&gt;3794&lt;/endpage&gt;&lt;url&gt;http://onlinelibrary.wiley.com/doi/10.1002/pola.23433/full&lt;/url&gt;&lt;bundle&gt;&lt;publication&gt;&lt;url&gt;http://onlinelibrary.wiley.com&lt;/url&gt;&lt;title&gt;Journal of Polymer Science Part A: Polymer Chemistry&lt;/title&gt;&lt;type&gt;-100&lt;/type&gt;&lt;subtype&gt;-100&lt;/subtype&gt;&lt;uuid&gt;C6D357D2-4F81-4BB4-96B7-46D420807914&lt;/uuid&gt;&lt;/publication&gt;&lt;/bundle&gt;&lt;authors&gt;&lt;author&gt;&lt;firstName&gt;Cyrille&lt;/firstName&gt;&lt;lastName&gt;Boyer&lt;/lastName&gt;&lt;/author&gt;&lt;author&gt;&lt;firstName&gt;Anthony&lt;/firstName&gt;&lt;lastName&gt;Granville&lt;/lastName&gt;&lt;/author&gt;&lt;author&gt;&lt;firstName&gt;Thomas&lt;/firstName&gt;&lt;middleNames&gt;P&lt;/middleNames&gt;&lt;lastName&gt;Davis&lt;/lastName&gt;&lt;/author&gt;&lt;author&gt;&lt;firstName&gt;Volga&lt;/firstName&gt;&lt;lastName&gt;Bulmus&lt;/lastName&gt;&lt;/author&gt;&lt;/authors&gt;&lt;/publication&gt;&lt;/publications&gt;&lt;cites&gt;&lt;/cites&gt;&lt;/citation&gt;</w:instrText>
      </w:r>
      <w:r w:rsidRPr="004418D0">
        <w:fldChar w:fldCharType="separate"/>
      </w:r>
      <w:r w:rsidRPr="004418D0">
        <w:rPr>
          <w:vertAlign w:val="superscript"/>
          <w:lang w:val="en-US" w:eastAsia="en-US"/>
        </w:rPr>
        <w:t>[35]</w:t>
      </w:r>
      <w:r w:rsidRPr="004418D0">
        <w:fldChar w:fldCharType="end"/>
      </w:r>
      <w:r w:rsidRPr="00CC0BF4">
        <w:t xml:space="preserve"> </w:t>
      </w:r>
      <w:r>
        <w:t>This versatile strategy can therefore be tailored to desired applications by simply changing the bioactive sequence</w:t>
      </w:r>
      <w:r w:rsidRPr="00CC0BF4">
        <w:t xml:space="preserve"> sequence.</w:t>
      </w:r>
      <w:r>
        <w:t xml:space="preserve"> HAbind-PCL and CSbind-PCL</w:t>
      </w:r>
      <w:r w:rsidRPr="00A63854">
        <w:t xml:space="preserve"> were blended </w:t>
      </w:r>
      <w:r>
        <w:t>at concentrations ranging from 3 to 1</w:t>
      </w:r>
      <w:r w:rsidRPr="00A63854">
        <w:t xml:space="preserve">2 </w:t>
      </w:r>
      <w:r>
        <w:t>mg/mL</w:t>
      </w:r>
      <w:r w:rsidRPr="00A63854">
        <w:t xml:space="preserve"> with 12% w/v unmodified PCL (M</w:t>
      </w:r>
      <w:r w:rsidRPr="00F60E76">
        <w:rPr>
          <w:vertAlign w:val="subscript"/>
        </w:rPr>
        <w:t>W</w:t>
      </w:r>
      <w:r w:rsidRPr="00A63854">
        <w:t xml:space="preserve"> 80K) in 1,1,1,3,3,3,-hexafluoro-2-propanol</w:t>
      </w:r>
      <w:r>
        <w:t xml:space="preserve"> </w:t>
      </w:r>
      <w:r w:rsidRPr="00A63854">
        <w:t xml:space="preserve">(HFIP) </w:t>
      </w:r>
      <w:r>
        <w:t>and</w:t>
      </w:r>
      <w:r w:rsidRPr="00A63854">
        <w:t xml:space="preserve"> electrospun to form fibrous scaffolds. At these low conjugate concentrations, we did not observe significant changes to the solution viscosity, a parameter known to affect fiber formation during electrospinning.</w:t>
      </w:r>
      <w:r>
        <w:fldChar w:fldCharType="begin"/>
      </w:r>
      <w:r>
        <w:instrText xml:space="preserve"> ADDIN PAPERS2_CITATIONS &lt;citation&gt;&lt;uuid&gt;B037C723-66D4-4B1A-8EC6-D28C068C77DB&lt;/uuid&gt;&lt;priority&gt;26&lt;/priority&gt;&lt;publications&gt;&lt;publication&gt;&lt;volume&gt;19&lt;/volume&gt;&lt;publication_date&gt;99200701081200000000222000&lt;/publication_date&gt;&lt;number&gt;1&lt;/number&gt;&lt;doi&gt;10.1002/adma.200601345&lt;/doi&gt;&lt;startpage&gt;87&lt;/startpage&gt;&lt;title&gt;Field-Driven Biofunctionalization of Polymer Fiber Surfaces during Electrospinning&lt;/title&gt;&lt;uuid&gt;1C421E7A-1594-4571-B042-AD8A5EB97C6E&lt;/uuid&gt;&lt;subtype&gt;400&lt;/subtype&gt;&lt;endpage&gt;91&lt;/endpage&gt;&lt;type&gt;400&lt;/type&gt;&lt;url&gt;http://doi.wiley.com/10.1002/adma.200601345&lt;/url&gt;&lt;bundle&gt;&lt;publication&gt;&lt;title&gt;Advanced Materials&lt;/title&gt;&lt;type&gt;-100&lt;/type&gt;&lt;subtype&gt;-100&lt;/subtype&gt;&lt;uuid&gt;A48CCC81-551E-4173-9DBA-CACE23EDA3D1&lt;/uuid&gt;&lt;/publication&gt;&lt;/bundle&gt;&lt;authors&gt;&lt;author&gt;&lt;firstName&gt;X&lt;/firstName&gt;&lt;middleNames&gt;Y&lt;/middleNames&gt;&lt;lastName&gt;Sun&lt;/lastName&gt;&lt;/author&gt;&lt;author&gt;&lt;firstName&gt;R&lt;/firstName&gt;&lt;lastName&gt;Shankar&lt;/lastName&gt;&lt;/author&gt;&lt;author&gt;&lt;firstName&gt;H&lt;/firstName&gt;&lt;middleNames&gt;G&lt;/middleNames&gt;&lt;lastName&gt;Börner&lt;/lastName&gt;&lt;/author&gt;&lt;author&gt;&lt;firstName&gt;T&lt;/firstName&gt;&lt;middleNames&gt;K&lt;/middleNames&gt;&lt;lastName&gt;Ghosh&lt;/lastName&gt;&lt;/author&gt;&lt;author&gt;&lt;firstName&gt;R&lt;/firstName&gt;&lt;middleNames&gt;J&lt;/middleNames&gt;&lt;lastName&gt;Spontak&lt;/lastName&gt;&lt;/author&gt;&lt;/authors&gt;&lt;/publication&gt;&lt;/publications&gt;&lt;cites&gt;&lt;/cites&gt;&lt;/citation&gt;</w:instrText>
      </w:r>
      <w:r>
        <w:fldChar w:fldCharType="separate"/>
      </w:r>
      <w:r>
        <w:rPr>
          <w:vertAlign w:val="superscript"/>
          <w:lang w:val="en-US" w:eastAsia="en-US"/>
        </w:rPr>
        <w:t>[12]</w:t>
      </w:r>
      <w:r>
        <w:fldChar w:fldCharType="end"/>
      </w:r>
      <w:r w:rsidRPr="00A63854">
        <w:t xml:space="preserve"> All conjugate/PCL solutions were electrospun under the same conditions then imaged by scanning electron microscopy (SEM)</w:t>
      </w:r>
      <w:r>
        <w:t xml:space="preserve"> </w:t>
      </w:r>
      <w:r w:rsidRPr="00A63854">
        <w:t>(</w:t>
      </w:r>
      <w:r w:rsidRPr="00D40200">
        <w:rPr>
          <w:b/>
        </w:rPr>
        <w:t>Figure 2</w:t>
      </w:r>
      <w:r w:rsidRPr="00A63854">
        <w:rPr>
          <w:b/>
        </w:rPr>
        <w:t xml:space="preserve"> </w:t>
      </w:r>
      <w:r w:rsidRPr="00A63854">
        <w:t xml:space="preserve">and </w:t>
      </w:r>
      <w:r w:rsidRPr="0075205B">
        <w:rPr>
          <w:b/>
        </w:rPr>
        <w:t>Figure S1</w:t>
      </w:r>
      <w:r w:rsidRPr="00A63854">
        <w:t xml:space="preserve">). </w:t>
      </w:r>
      <w:r w:rsidDel="008F470D">
        <w:t>T</w:t>
      </w:r>
      <w:r w:rsidRPr="00A63854" w:rsidDel="008F470D">
        <w:t xml:space="preserve">he addition of the conjugate did not affect the electrospinning or fiber formation at any </w:t>
      </w:r>
      <w:r w:rsidDel="008F470D">
        <w:t xml:space="preserve">functionalization </w:t>
      </w:r>
      <w:r w:rsidRPr="00A63854" w:rsidDel="008F470D">
        <w:t xml:space="preserve">concentration. </w:t>
      </w:r>
      <w:r w:rsidRPr="00A63854">
        <w:t xml:space="preserve">The SEM micrographs </w:t>
      </w:r>
      <w:r>
        <w:t>show</w:t>
      </w:r>
      <w:r w:rsidRPr="00A63854">
        <w:t xml:space="preserve"> the fiber morphology remained similar for the control sample without conjugate compared to the scaffold</w:t>
      </w:r>
      <w:r>
        <w:t>s</w:t>
      </w:r>
      <w:r w:rsidRPr="00A63854">
        <w:t xml:space="preserve"> with the </w:t>
      </w:r>
      <w:r>
        <w:t xml:space="preserve">highest HAbind-PCL and CSbind-PCL concentrations. </w:t>
      </w:r>
      <w:r w:rsidRPr="00A63854">
        <w:t xml:space="preserve"> </w:t>
      </w:r>
    </w:p>
    <w:p w:rsidR="00D60EB6" w:rsidRDefault="00D60EB6" w:rsidP="00D60EB6">
      <w:pPr>
        <w:spacing w:line="480" w:lineRule="auto"/>
        <w:jc w:val="both"/>
      </w:pPr>
    </w:p>
    <w:p w:rsidR="00D60EB6" w:rsidRPr="004418D0" w:rsidRDefault="00D60EB6" w:rsidP="00D60EB6">
      <w:pPr>
        <w:spacing w:line="480" w:lineRule="auto"/>
        <w:jc w:val="both"/>
      </w:pPr>
      <w:r w:rsidRPr="00A63854">
        <w:t>We synthesized a biotinylated version of HAbind-PCL (biotin</w:t>
      </w:r>
      <w:r>
        <w:t>pep</w:t>
      </w:r>
      <w:r w:rsidRPr="00A63854">
        <w:t xml:space="preserve">-PCL; </w:t>
      </w:r>
      <w:r w:rsidRPr="0075205B">
        <w:rPr>
          <w:b/>
        </w:rPr>
        <w:t>Figure S2</w:t>
      </w:r>
      <w:r w:rsidRPr="00A63854">
        <w:t xml:space="preserve">) for labeling with a streptavidin-colloidal gold conjugate to </w:t>
      </w:r>
      <w:r>
        <w:t>show</w:t>
      </w:r>
      <w:r w:rsidRPr="00A63854">
        <w:t xml:space="preserve"> the presence </w:t>
      </w:r>
      <w:r>
        <w:t xml:space="preserve">and distribution </w:t>
      </w:r>
      <w:r w:rsidRPr="00A63854">
        <w:t>of the peptide on the fiber surface. Biotin</w:t>
      </w:r>
      <w:r>
        <w:t>pep</w:t>
      </w:r>
      <w:r w:rsidRPr="00A63854">
        <w:t xml:space="preserve">-PCL and unmodified PCL were co-electrospun as described above onto conductive </w:t>
      </w:r>
      <w:r>
        <w:t>transmission electron microscopy (</w:t>
      </w:r>
      <w:r w:rsidRPr="00A63854">
        <w:t>TEM</w:t>
      </w:r>
      <w:r>
        <w:t>)</w:t>
      </w:r>
      <w:r w:rsidRPr="00A63854">
        <w:t xml:space="preserve"> grids. The fibers were labeled with streptavidin-colloidal gold (10</w:t>
      </w:r>
      <w:r>
        <w:t xml:space="preserve"> </w:t>
      </w:r>
      <w:r w:rsidRPr="00A63854">
        <w:t xml:space="preserve">nm) then imaged using </w:t>
      </w:r>
      <w:r>
        <w:t>a</w:t>
      </w:r>
      <w:r w:rsidRPr="00A63854">
        <w:t xml:space="preserve"> SEM </w:t>
      </w:r>
      <w:r>
        <w:t>with a backscattering electron detector.</w:t>
      </w:r>
      <w:r w:rsidRPr="00A63854">
        <w:t xml:space="preserve"> This technique allowed us to image the fibers without depositing a conductive coating for accurate detection of </w:t>
      </w:r>
      <w:r>
        <w:t xml:space="preserve">the </w:t>
      </w:r>
      <w:r w:rsidRPr="00A63854">
        <w:t>gold</w:t>
      </w:r>
      <w:r>
        <w:t xml:space="preserve">, which appear as </w:t>
      </w:r>
      <w:r w:rsidRPr="00A63854">
        <w:t xml:space="preserve">white dots on the surface of the fibers </w:t>
      </w:r>
      <w:r>
        <w:t xml:space="preserve">electrospun with biotinpep-PCL </w:t>
      </w:r>
      <w:r w:rsidRPr="00A63854">
        <w:t>(</w:t>
      </w:r>
      <w:r w:rsidRPr="00A63854">
        <w:rPr>
          <w:b/>
        </w:rPr>
        <w:t>Fig</w:t>
      </w:r>
      <w:r>
        <w:rPr>
          <w:b/>
        </w:rPr>
        <w:t>ure</w:t>
      </w:r>
      <w:r w:rsidRPr="00A63854">
        <w:rPr>
          <w:b/>
        </w:rPr>
        <w:t xml:space="preserve"> 3)</w:t>
      </w:r>
      <w:r w:rsidRPr="00A63854">
        <w:t xml:space="preserve">. </w:t>
      </w:r>
      <w:r>
        <w:t xml:space="preserve">As expected, there was no gold on the PCL only electrospun fibers, verifying the specificity of the labeling. The gold labeling on the biotinpep-PCL samples validated that the contrast in polarizability between the peptide and PCL segments effectively drove the peptide to the surface of fibers and anchored the conjugate to the bulk PCL. In addition, the gold was distributed across all biotinpep-PCL fiber surfaces imaged, suggesting the peptide is presented throughout the </w:t>
      </w:r>
      <w:r>
        <w:lastRenderedPageBreak/>
        <w:t>entire scaffold</w:t>
      </w:r>
      <w:r w:rsidRPr="004418D0">
        <w:t>. However, there was only a slight increase observed in the concentration of gold labeling with increasing biotin-PCL concentration, suggesting not all of</w:t>
      </w:r>
      <w:r w:rsidR="004418D0" w:rsidRPr="004418D0">
        <w:t xml:space="preserve"> t</w:t>
      </w:r>
      <w:r w:rsidRPr="004418D0">
        <w:t>he peptide incorporated is presented on the surface and/or the gold labeling was not efficient.</w:t>
      </w:r>
    </w:p>
    <w:p w:rsidR="00D60EB6" w:rsidRPr="004418D0" w:rsidRDefault="00D60EB6" w:rsidP="00D60EB6">
      <w:pPr>
        <w:spacing w:line="480" w:lineRule="auto"/>
        <w:jc w:val="both"/>
      </w:pPr>
    </w:p>
    <w:p w:rsidR="00D60EB6" w:rsidRDefault="00D60EB6" w:rsidP="00D60EB6">
      <w:pPr>
        <w:spacing w:line="480" w:lineRule="auto"/>
        <w:jc w:val="both"/>
      </w:pPr>
      <w:r w:rsidRPr="004418D0">
        <w:t>Binding studies with fluorescently tagged GAGs (Figure 3e-f), however, confirmed the differences in peptide presentation that may not have been detectable in gold labeling by SEM.</w:t>
      </w:r>
      <w:r>
        <w:t xml:space="preserve"> The fluorescence intensity of whole scaffolds incubated with fluorescein-HA (fluor-HA) or rhodamine-CS (rhod-CS) was measured at various timepoints. </w:t>
      </w:r>
      <w:r w:rsidRPr="00A63854">
        <w:t>Increasing peptide-PCL concentration correlated with a</w:t>
      </w:r>
      <w:r>
        <w:t xml:space="preserve"> significant</w:t>
      </w:r>
      <w:r w:rsidRPr="00A63854">
        <w:t xml:space="preserve"> increase in GAG binding, </w:t>
      </w:r>
      <w:r>
        <w:t>indicating the changes in concentration of peptide presented on the surface were sufficient to affect peptide-GAG interactions.</w:t>
      </w:r>
      <w:r w:rsidRPr="00A63854">
        <w:t xml:space="preserve"> </w:t>
      </w:r>
      <w:r>
        <w:t>There was some nonspecific binding of fluor-HA to the control scaffold without the HA-binding peptide, but the presence of the peptide dramatically affected the amount of HA bound.</w:t>
      </w:r>
      <w:r w:rsidRPr="00A63854">
        <w:t xml:space="preserve"> </w:t>
      </w:r>
      <w:r>
        <w:t>For both HAbind-PCL and CSbind-PCL scaffolds, the fluorescence intensity was statistically significant (</w:t>
      </w:r>
      <w:r w:rsidRPr="00A24D79">
        <w:rPr>
          <w:i/>
        </w:rPr>
        <w:t>p</w:t>
      </w:r>
      <w:r>
        <w:t xml:space="preserve">&lt;0.01) between all concentrations at all timepoints except for between the PCL only and 3 mg/mL HAbind-PCL at day 7. </w:t>
      </w:r>
      <w:r w:rsidRPr="00A63854">
        <w:t>Interestingly, the</w:t>
      </w:r>
      <w:r>
        <w:t xml:space="preserve"> fluor-HA</w:t>
      </w:r>
      <w:r w:rsidRPr="00A63854">
        <w:t xml:space="preserve"> </w:t>
      </w:r>
      <w:r>
        <w:t xml:space="preserve">fluorescence signal was relatively maintained across all samples throughout the study despite no additional fluor-HA being added after the initial binding, which suggests a strong association between the HA-binding peptides presented on the scaffold surface and the biopolymer. The strong affinity may result from polyvalent interactions between the GAG and multiple peptides on the fiber surface as well as </w:t>
      </w:r>
      <w:r w:rsidRPr="00A63854">
        <w:t>the specific pattern of amino acid residues of the HA-binding sequence RYPISPRKRKR. Derived from a HA-binding region of the native link protein, the sequence contains a motif B-X</w:t>
      </w:r>
      <w:r w:rsidRPr="00A63854">
        <w:rPr>
          <w:vertAlign w:val="subscript"/>
        </w:rPr>
        <w:t>7</w:t>
      </w:r>
      <w:r w:rsidRPr="00A63854">
        <w:t>-B where B is a basic amino acid and X is a non-acid residue.</w:t>
      </w:r>
      <w:r>
        <w:fldChar w:fldCharType="begin"/>
      </w:r>
      <w:r>
        <w:instrText xml:space="preserve"> ADDIN PAPERS2_CITATIONS &lt;citation&gt;&lt;uuid&gt;43B5B225-AA10-415B-BE96-37B810C6FB18&lt;/uuid&gt;&lt;priority&gt;27&lt;/priority&gt;&lt;publications&gt;&lt;publication&gt;&lt;volume&gt;1724&lt;/volume&gt;&lt;publication_date&gt;99200506001200000000220000&lt;/publication_date&gt;&lt;number&gt;1-2&lt;/number&gt;&lt;doi&gt;10.1016/j.bbagen.2005.04.029&lt;/doi&gt;&lt;startpage&gt;94&lt;/startpage&gt;&lt;title&gt;Hyaluronan-binding motif identified by panning a random peptide display library&lt;/title&gt;&lt;uuid&gt;B4D93CC9-499C-4A7C-A03B-F8C670D0362E&lt;/uuid&gt;&lt;subtype&gt;400&lt;/subtype&gt;&lt;endpage&gt;99&lt;/endpage&gt;&lt;type&gt;400&lt;/type&gt;&lt;url&gt;http://linkinghub.elsevier.com/retrieve/pii/S0304416505001261&lt;/url&gt;&lt;bundle&gt;&lt;publication&gt;&lt;title&gt;Biochimica et Biophysica Acta (BBA) - General Subjects&lt;/title&gt;&lt;type&gt;-100&lt;/type&gt;&lt;subtype&gt;-100&lt;/subtype&gt;&lt;uuid&gt;60E4E0A2-79B4-475E-B155-66220ABCCD70&lt;/uuid&gt;&lt;/publication&gt;&lt;/bundle&gt;&lt;authors&gt;&lt;author&gt;&lt;firstName&gt;Kana&lt;/firstName&gt;&lt;lastName&gt;Amemiya&lt;/lastName&gt;&lt;/author&gt;&lt;author&gt;&lt;firstName&gt;Tatsuya&lt;/firstName&gt;&lt;lastName&gt;Nakatani&lt;/lastName&gt;&lt;/author&gt;&lt;author&gt;&lt;firstName&gt;Akio&lt;/firstName&gt;&lt;lastName&gt;Saito&lt;/lastName&gt;&lt;/author&gt;&lt;author&gt;&lt;firstName&gt;Atsuo&lt;/firstName&gt;&lt;lastName&gt;Suzuki&lt;/lastName&gt;&lt;/author&gt;&lt;author&gt;&lt;firstName&gt;Hiroshi&lt;/firstName&gt;&lt;lastName&gt;Munakata&lt;/lastName&gt;&lt;/author&gt;&lt;/authors&gt;&lt;/publication&gt;&lt;/publications&gt;&lt;cites&gt;&lt;/cites&gt;&lt;/citation&gt;</w:instrText>
      </w:r>
      <w:r>
        <w:fldChar w:fldCharType="separate"/>
      </w:r>
      <w:r>
        <w:rPr>
          <w:vertAlign w:val="superscript"/>
          <w:lang w:val="en-US" w:eastAsia="en-US"/>
        </w:rPr>
        <w:t>[36]</w:t>
      </w:r>
      <w:r>
        <w:fldChar w:fldCharType="end"/>
      </w:r>
      <w:r w:rsidRPr="00A63854">
        <w:t xml:space="preserve"> Amemiya </w:t>
      </w:r>
      <w:r w:rsidRPr="00EE76A2">
        <w:rPr>
          <w:i/>
        </w:rPr>
        <w:t>et al</w:t>
      </w:r>
      <w:r w:rsidRPr="00EE76A2">
        <w:t>.</w:t>
      </w:r>
      <w:r w:rsidRPr="00A63854">
        <w:t xml:space="preserve"> compared a library of peptide sequences with the B-X</w:t>
      </w:r>
      <w:r w:rsidRPr="00A63854">
        <w:rPr>
          <w:vertAlign w:val="subscript"/>
        </w:rPr>
        <w:t>7</w:t>
      </w:r>
      <w:r w:rsidRPr="00A63854">
        <w:t>-B motif to peptides of the same charge without the motif and found the B-X</w:t>
      </w:r>
      <w:r w:rsidRPr="00A63854">
        <w:rPr>
          <w:vertAlign w:val="subscript"/>
        </w:rPr>
        <w:t>7</w:t>
      </w:r>
      <w:r w:rsidRPr="00A63854">
        <w:t>-B pattern to significantly increase interaction with HA.</w:t>
      </w:r>
      <w:r>
        <w:fldChar w:fldCharType="begin"/>
      </w:r>
      <w:r>
        <w:instrText xml:space="preserve"> ADDIN PAPERS2_CITATIONS &lt;citation&gt;&lt;uuid&gt;6D449149-4A4F-4785-A938-1A7DFF794C8E&lt;/uuid&gt;&lt;priority&gt;28&lt;/priority&gt;&lt;publications&gt;&lt;publication&gt;&lt;volume&gt;1724&lt;/volume&gt;&lt;publication_date&gt;99200506001200000000220000&lt;/publication_date&gt;&lt;number&gt;1-2&lt;/number&gt;&lt;doi&gt;10.1016/j.bbagen.2005.04.029&lt;/doi&gt;&lt;startpage&gt;94&lt;/startpage&gt;&lt;title&gt;Hyaluronan-binding motif identified by panning a random peptide display library&lt;/title&gt;&lt;uuid&gt;B4D93CC9-499C-4A7C-A03B-F8C670D0362E&lt;/uuid&gt;&lt;subtype&gt;400&lt;/subtype&gt;&lt;endpage&gt;99&lt;/endpage&gt;&lt;type&gt;400&lt;/type&gt;&lt;url&gt;http://linkinghub.elsevier.com/retrieve/pii/S0304416505001261&lt;/url&gt;&lt;bundle&gt;&lt;publication&gt;&lt;title&gt;Biochimica et Biophysica Acta (BBA) - General Subjects&lt;/title&gt;&lt;type&gt;-100&lt;/type&gt;&lt;subtype&gt;-100&lt;/subtype&gt;&lt;uuid&gt;60E4E0A2-79B4-475E-B155-66220ABCCD70&lt;/uuid&gt;&lt;/publication&gt;&lt;/bundle&gt;&lt;authors&gt;&lt;author&gt;&lt;firstName&gt;Kana&lt;/firstName&gt;&lt;lastName&gt;Amemiya&lt;/lastName&gt;&lt;/author&gt;&lt;author&gt;&lt;firstName&gt;Tatsuya&lt;/firstName&gt;&lt;lastName&gt;Nakatani&lt;/lastName&gt;&lt;/author&gt;&lt;author&gt;&lt;firstName&gt;Akio&lt;/firstName&gt;&lt;lastName&gt;Saito&lt;/lastName&gt;&lt;/author&gt;&lt;author&gt;&lt;firstName&gt;Atsuo&lt;/firstName&gt;&lt;lastName&gt;Suzuki&lt;/lastName&gt;&lt;/author&gt;&lt;author&gt;&lt;firstName&gt;Hiroshi&lt;/firstName&gt;&lt;lastName&gt;Munakata&lt;/lastName&gt;&lt;/author&gt;&lt;/authors&gt;&lt;/publication&gt;&lt;/publications&gt;&lt;cites&gt;&lt;/cites&gt;&lt;/citation&gt;</w:instrText>
      </w:r>
      <w:r>
        <w:fldChar w:fldCharType="separate"/>
      </w:r>
      <w:r>
        <w:rPr>
          <w:vertAlign w:val="superscript"/>
          <w:lang w:val="en-US" w:eastAsia="en-US"/>
        </w:rPr>
        <w:t>[36]</w:t>
      </w:r>
      <w:r>
        <w:fldChar w:fldCharType="end"/>
      </w:r>
      <w:r>
        <w:t xml:space="preserve"> The spacing of the basic residues may therefore determine affinity and specificity to HA, which may enhance the bioactivity of HA by </w:t>
      </w:r>
      <w:r>
        <w:lastRenderedPageBreak/>
        <w:t>mimicking natural protein-HA interactions. Despite the strong affinity, the binding was still non-covalent and dynamic as evidenced by fluor-HA detection in the release buffer. Initially, the CSbind-PCL samples exhibited the same trend as the HAbind-PCL group where higher concentrations of the CS-binding peptide on the surface significantly increased the amount of rhod-CS bound. As the scaffolds were washed for each time point, however, some of the rhod-CS was released from the scaffold. The weaker affinity was expected based on the dissociation constant K</w:t>
      </w:r>
      <w:r w:rsidRPr="00EC0BBD">
        <w:rPr>
          <w:vertAlign w:val="subscript"/>
        </w:rPr>
        <w:t>d</w:t>
      </w:r>
      <w:r>
        <w:t>, which was reported in the µM range.</w:t>
      </w:r>
      <w:r>
        <w:fldChar w:fldCharType="begin"/>
      </w:r>
      <w:r>
        <w:instrText xml:space="preserve"> ADDIN PAPERS2_CITATIONS &lt;citation&gt;&lt;uuid&gt;01E5F253-D3FE-42B8-86DC-CF17EB0E8B6F&lt;/uuid&gt;&lt;priority&gt;29&lt;/priority&gt;&lt;publications&gt;&lt;publication&gt;&lt;volume&gt;49&lt;/volume&gt;&lt;publication_date&gt;99201002231200000000222000&lt;/publication_date&gt;&lt;number&gt;7&lt;/number&gt;&lt;doi&gt;10.1021/bi9021044&lt;/doi&gt;&lt;startpage&gt;1549&lt;/startpage&gt;&lt;title&gt;Identification and Sequence Composition Characterization of Chondroitin Sulfate-Binding Peptides through Peptide Array Screening&lt;/title&gt;&lt;uuid&gt;0D1FF3DF-B741-4576-AEEE-81BDFDDFCF86&lt;/uuid&gt;&lt;subtype&gt;400&lt;/subtype&gt;&lt;endpage&gt;1555&lt;/endpage&gt;&lt;type&gt;400&lt;/type&gt;&lt;url&gt;http://pubs.acs.org/doi/abs/10.1021/bi9021044&lt;/url&gt;&lt;bundle&gt;&lt;publication&gt;&lt;title&gt;Biochemistry&lt;/title&gt;&lt;type&gt;-100&lt;/type&gt;&lt;subtype&gt;-100&lt;/subtype&gt;&lt;uuid&gt;0F901E3C-A133-4151-8234-E23DB93507BB&lt;/uuid&gt;&lt;/publication&gt;&lt;/bundle&gt;&lt;authors&gt;&lt;author&gt;&lt;firstName&gt;Karen&lt;/firstName&gt;&lt;middleNames&gt;Chao&lt;/middleNames&gt;&lt;lastName&gt;Butterfield&lt;/lastName&gt;&lt;/author&gt;&lt;author&gt;&lt;firstName&gt;Michael&lt;/firstName&gt;&lt;lastName&gt;Caplan&lt;/lastName&gt;&lt;/author&gt;&lt;author&gt;&lt;firstName&gt;Alyssa&lt;/firstName&gt;&lt;lastName&gt;Panitch&lt;/lastName&gt;&lt;/author&gt;&lt;/authors&gt;&lt;/publication&gt;&lt;/publications&gt;&lt;cites&gt;&lt;/cites&gt;&lt;/citation&gt;</w:instrText>
      </w:r>
      <w:r>
        <w:fldChar w:fldCharType="separate"/>
      </w:r>
      <w:r>
        <w:rPr>
          <w:vertAlign w:val="superscript"/>
          <w:lang w:val="en-US" w:eastAsia="en-US"/>
        </w:rPr>
        <w:t>[33]</w:t>
      </w:r>
      <w:r>
        <w:fldChar w:fldCharType="end"/>
      </w:r>
      <w:r>
        <w:t xml:space="preserve"> Since these GAG-binding peptides have the potential to dynamically interact with endogenous GAGs secreted by cells, </w:t>
      </w:r>
      <w:r w:rsidRPr="00152CF0">
        <w:t xml:space="preserve">we anticipate the CS-binding peptide </w:t>
      </w:r>
      <w:r>
        <w:t>can</w:t>
      </w:r>
      <w:r w:rsidRPr="00152CF0">
        <w:t xml:space="preserve"> bind with CS </w:t>
      </w:r>
      <w:r>
        <w:t xml:space="preserve">from the ECM </w:t>
      </w:r>
      <w:r w:rsidRPr="00152CF0">
        <w:t xml:space="preserve">to replenish the GAG </w:t>
      </w:r>
      <w:r>
        <w:t xml:space="preserve">within the scaffold following dissociation. </w:t>
      </w:r>
    </w:p>
    <w:p w:rsidR="00D60EB6" w:rsidRDefault="00D60EB6" w:rsidP="00D60EB6">
      <w:pPr>
        <w:spacing w:line="480" w:lineRule="auto"/>
        <w:jc w:val="both"/>
      </w:pPr>
    </w:p>
    <w:p w:rsidR="00D60EB6" w:rsidRDefault="00D60EB6" w:rsidP="00D60EB6">
      <w:pPr>
        <w:spacing w:line="480" w:lineRule="auto"/>
        <w:jc w:val="both"/>
      </w:pPr>
      <w:r w:rsidRPr="00A63854">
        <w:t xml:space="preserve">The significant differences in GAG-binding despite relatively small changes in peptide </w:t>
      </w:r>
      <w:r>
        <w:t>concentration</w:t>
      </w:r>
      <w:r w:rsidRPr="00A63854">
        <w:t xml:space="preserve"> motivated us to</w:t>
      </w:r>
      <w:r>
        <w:t xml:space="preserve"> sequentially electrospin </w:t>
      </w:r>
      <w:r w:rsidRPr="004418D0">
        <w:t>varying conjugate concentrations to create a biomolecule spatial gradient organized by the peptides. In articular cartilage, GAGs exist in a gradient of increasing concentration from the articulating surface towards the bone.</w:t>
      </w:r>
      <w:r w:rsidRPr="004418D0">
        <w:fldChar w:fldCharType="begin"/>
      </w:r>
      <w:r w:rsidRPr="004418D0">
        <w:instrText xml:space="preserve"> ADDIN PAPERS2_CITATIONS &lt;citation&gt;&lt;uuid&gt;959BC984-75AD-4DE8-8C35-FFB192BF77C4&lt;/uuid&gt;&lt;priority&gt;30&lt;/priority&gt;&lt;publications&gt;&lt;publication&gt;&lt;publication_date&gt;99201106301200000000222000&lt;/publication_date&gt;&lt;startpage&gt;1&lt;/startpage&gt;&lt;doi&gt;10.1016/j.biomaterials.2011.06.014&lt;/doi&gt;&lt;title&gt;Engineering articular cartilage with spatially-varying matrix composition and mechanical properties from a single stem cell population using a multi-layered hydrogel&lt;/title&gt;&lt;uuid&gt;3D21E70B-0968-43B6-9514-B8DEEA92E50D&lt;/uuid&gt;&lt;subtype&gt;400&lt;/subtype&gt;&lt;publisher&gt;Elsevier Ltd&lt;/publisher&gt;&lt;type&gt;400&lt;/type&gt;&lt;endpage&gt;7&lt;/endpage&gt;&lt;url&gt;http://dx.doi.org/10.1016/j.biomaterials.2011.06.014&lt;/url&gt;&lt;bundle&gt;&lt;publication&gt;&lt;publisher&gt;Elsevier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Lonnissa&lt;/firstName&gt;&lt;middleNames&gt;H&lt;/middleNames&gt;&lt;lastName&gt;Nguyen&lt;/lastName&gt;&lt;/author&gt;&lt;author&gt;&lt;firstName&gt;Abhijith&lt;/firstName&gt;&lt;middleNames&gt;K&lt;/middleNames&gt;&lt;lastName&gt;Kudva&lt;/lastName&gt;&lt;/author&gt;&lt;author&gt;&lt;firstName&gt;Neha&lt;/firstName&gt;&lt;middleNames&gt;S&lt;/middleNames&gt;&lt;lastName&gt;Saxena&lt;/lastName&gt;&lt;/author&gt;&lt;author&gt;&lt;firstName&gt;Krishnendu&lt;/firstName&gt;&lt;lastName&gt;Roy&lt;/lastName&gt;&lt;/author&gt;&lt;/authors&gt;&lt;/publication&gt;&lt;/publications&gt;&lt;cites&gt;&lt;/cites&gt;&lt;/citation&gt;</w:instrText>
      </w:r>
      <w:r w:rsidRPr="004418D0">
        <w:fldChar w:fldCharType="separate"/>
      </w:r>
      <w:r w:rsidRPr="004418D0">
        <w:rPr>
          <w:vertAlign w:val="superscript"/>
          <w:lang w:val="en-US" w:eastAsia="en-US"/>
        </w:rPr>
        <w:t>[9]</w:t>
      </w:r>
      <w:r w:rsidRPr="004418D0">
        <w:fldChar w:fldCharType="end"/>
      </w:r>
      <w:r w:rsidRPr="004418D0">
        <w:t xml:space="preserve"> To mimic this composition, single gradients in peptide</w:t>
      </w:r>
      <w:r>
        <w:t xml:space="preserve"> concentration were formed by sequentially electrospinning solutions containing concentrations ranging from 0 to 3 mg/mL peptide-PCL conjugate. Cross-sections of the scaffolds were imaged in bright field and fluorescence to show how the peptides guided the organization of the fluorescently-labeled GAGs (</w:t>
      </w:r>
      <w:r>
        <w:rPr>
          <w:b/>
        </w:rPr>
        <w:t>Figure 4</w:t>
      </w:r>
      <w:r>
        <w:t>). The fluorescence intensity plots (Figure 4b and 4d) also illustrate the GAG distribution in a gradient</w:t>
      </w:r>
      <w:r w:rsidRPr="004445AF">
        <w:t xml:space="preserve"> </w:t>
      </w:r>
      <w:r>
        <w:t xml:space="preserve">with respect to the depth in the scaffold. </w:t>
      </w:r>
      <w:proofErr w:type="gramStart"/>
      <w:r>
        <w:rPr>
          <w:lang w:val="en-US"/>
        </w:rPr>
        <w:t xml:space="preserve">To mimic biochemical gradients of multiple components in native tissues, we sequentially </w:t>
      </w:r>
      <w:proofErr w:type="spellStart"/>
      <w:r>
        <w:rPr>
          <w:lang w:val="en-US"/>
        </w:rPr>
        <w:t>electrospun</w:t>
      </w:r>
      <w:proofErr w:type="spellEnd"/>
      <w:r>
        <w:rPr>
          <w:lang w:val="en-US"/>
        </w:rPr>
        <w:t xml:space="preserve"> opposing concentrations of </w:t>
      </w:r>
      <w:proofErr w:type="spellStart"/>
      <w:r>
        <w:rPr>
          <w:lang w:val="en-US"/>
        </w:rPr>
        <w:t>HAbind</w:t>
      </w:r>
      <w:proofErr w:type="spellEnd"/>
      <w:r>
        <w:rPr>
          <w:lang w:val="en-US"/>
        </w:rPr>
        <w:t xml:space="preserve">-PCL and </w:t>
      </w:r>
      <w:proofErr w:type="spellStart"/>
      <w:r>
        <w:rPr>
          <w:lang w:val="en-US"/>
        </w:rPr>
        <w:t>CSbind</w:t>
      </w:r>
      <w:proofErr w:type="spellEnd"/>
      <w:r>
        <w:rPr>
          <w:lang w:val="en-US"/>
        </w:rPr>
        <w:t>-PCL, each ranging from 0 to 3 mg/</w:t>
      </w:r>
      <w:proofErr w:type="spellStart"/>
      <w:r>
        <w:rPr>
          <w:lang w:val="en-US"/>
        </w:rPr>
        <w:t>mL.</w:t>
      </w:r>
      <w:proofErr w:type="spellEnd"/>
      <w:proofErr w:type="gramEnd"/>
      <w:r>
        <w:rPr>
          <w:lang w:val="en-US"/>
        </w:rPr>
        <w:t xml:space="preserve"> The dual gradient scaffold was simultaneously labeled with both </w:t>
      </w:r>
      <w:proofErr w:type="spellStart"/>
      <w:r>
        <w:rPr>
          <w:lang w:val="en-US"/>
        </w:rPr>
        <w:t>fluor</w:t>
      </w:r>
      <w:proofErr w:type="spellEnd"/>
      <w:r>
        <w:rPr>
          <w:lang w:val="en-US"/>
        </w:rPr>
        <w:t xml:space="preserve">-HA and </w:t>
      </w:r>
      <w:proofErr w:type="spellStart"/>
      <w:r>
        <w:rPr>
          <w:lang w:val="en-US"/>
        </w:rPr>
        <w:t>rhod</w:t>
      </w:r>
      <w:proofErr w:type="spellEnd"/>
      <w:r>
        <w:rPr>
          <w:lang w:val="en-US"/>
        </w:rPr>
        <w:t xml:space="preserve">-CS to allow competitive binding between the peptides and their respective GAGs. The cross-section in Figure 4e shows the top of the scaffold, which contained the highest concentration of </w:t>
      </w:r>
      <w:proofErr w:type="spellStart"/>
      <w:r>
        <w:rPr>
          <w:lang w:val="en-US"/>
        </w:rPr>
        <w:lastRenderedPageBreak/>
        <w:t>HAbind</w:t>
      </w:r>
      <w:proofErr w:type="spellEnd"/>
      <w:r>
        <w:rPr>
          <w:lang w:val="en-US"/>
        </w:rPr>
        <w:t xml:space="preserve">-PCL and no </w:t>
      </w:r>
      <w:proofErr w:type="spellStart"/>
      <w:r>
        <w:rPr>
          <w:lang w:val="en-US"/>
        </w:rPr>
        <w:t>CSbind</w:t>
      </w:r>
      <w:proofErr w:type="spellEnd"/>
      <w:r>
        <w:rPr>
          <w:lang w:val="en-US"/>
        </w:rPr>
        <w:t xml:space="preserve">-PCL, is labeled primarily with </w:t>
      </w:r>
      <w:proofErr w:type="spellStart"/>
      <w:r>
        <w:rPr>
          <w:lang w:val="en-US"/>
        </w:rPr>
        <w:t>fluor</w:t>
      </w:r>
      <w:proofErr w:type="spellEnd"/>
      <w:r>
        <w:rPr>
          <w:lang w:val="en-US"/>
        </w:rPr>
        <w:t xml:space="preserve">-HA. Towards the bottom of the scaffold without </w:t>
      </w:r>
      <w:proofErr w:type="spellStart"/>
      <w:r>
        <w:rPr>
          <w:lang w:val="en-US"/>
        </w:rPr>
        <w:t>HAbind</w:t>
      </w:r>
      <w:proofErr w:type="spellEnd"/>
      <w:r>
        <w:rPr>
          <w:lang w:val="en-US"/>
        </w:rPr>
        <w:t xml:space="preserve">-PCL and the highest concentration of </w:t>
      </w:r>
      <w:proofErr w:type="spellStart"/>
      <w:r>
        <w:rPr>
          <w:lang w:val="en-US"/>
        </w:rPr>
        <w:t>CSbind</w:t>
      </w:r>
      <w:proofErr w:type="spellEnd"/>
      <w:r>
        <w:rPr>
          <w:lang w:val="en-US"/>
        </w:rPr>
        <w:t xml:space="preserve">-PCL, there is an increasing fluorescence from </w:t>
      </w:r>
      <w:proofErr w:type="spellStart"/>
      <w:r>
        <w:rPr>
          <w:lang w:val="en-US"/>
        </w:rPr>
        <w:t>rhod</w:t>
      </w:r>
      <w:proofErr w:type="spellEnd"/>
      <w:r>
        <w:rPr>
          <w:lang w:val="en-US"/>
        </w:rPr>
        <w:t xml:space="preserve">-CS. Some nonspecific binding was expected considering both GAG-binding peptides are positively charged and contain similar amino acid residues while HA and CS are highly negatively charged biopolymers that can interact with both positively charged peptides electrostatically. The peptide-GAG interactions were also designed to be dynamic, allowing for biomolecule diffusion and reorganization. Plotting both </w:t>
      </w:r>
      <w:proofErr w:type="spellStart"/>
      <w:r>
        <w:rPr>
          <w:lang w:val="en-US"/>
        </w:rPr>
        <w:t>fluor</w:t>
      </w:r>
      <w:proofErr w:type="spellEnd"/>
      <w:r>
        <w:rPr>
          <w:lang w:val="en-US"/>
        </w:rPr>
        <w:t xml:space="preserve">-HA and </w:t>
      </w:r>
      <w:proofErr w:type="spellStart"/>
      <w:r>
        <w:rPr>
          <w:lang w:val="en-US"/>
        </w:rPr>
        <w:t>rhod</w:t>
      </w:r>
      <w:proofErr w:type="spellEnd"/>
      <w:r>
        <w:rPr>
          <w:lang w:val="en-US"/>
        </w:rPr>
        <w:t xml:space="preserve">-CS intensities with respect to the scaffold thickness, however, showed the binding peptides were able to organize the GAGs into opposing gradients. This confirms that the peptide sequences have specific affinities for the GAGs and can be used to assemble biochemical gradients. In addition, the peptides have </w:t>
      </w:r>
      <w:r w:rsidRPr="004418D0">
        <w:rPr>
          <w:lang w:val="en-US"/>
        </w:rPr>
        <w:t xml:space="preserve">the potential to dynamically bind and organize endogenous GAGs into gradients within scaffolds. These GAG gradients may be of particular interest for cartilage applications where HA is known to contribute to resurfacing of the lubricating surface and CS promotes MSC differentiation into </w:t>
      </w:r>
      <w:proofErr w:type="spellStart"/>
      <w:r w:rsidRPr="004418D0">
        <w:rPr>
          <w:lang w:val="en-US"/>
        </w:rPr>
        <w:t>chondrogenic</w:t>
      </w:r>
      <w:proofErr w:type="spellEnd"/>
      <w:r w:rsidRPr="004418D0">
        <w:rPr>
          <w:lang w:val="en-US"/>
        </w:rPr>
        <w:t xml:space="preserve"> lineages.</w:t>
      </w:r>
      <w:r w:rsidRPr="004418D0">
        <w:rPr>
          <w:lang w:val="en-US"/>
        </w:rPr>
        <w:fldChar w:fldCharType="begin"/>
      </w:r>
      <w:r w:rsidRPr="004418D0">
        <w:rPr>
          <w:lang w:val="en-US"/>
        </w:rPr>
        <w:instrText xml:space="preserve"> ADDIN PAPERS2_CITATIONS &lt;citation&gt;&lt;uuid&gt;BC5C1917-B2DA-4E1D-95A9-FB905069389A&lt;/uuid&gt;&lt;priority&gt;31&lt;/priority&gt;&lt;publications&gt;&lt;publication&gt;&lt;publication_date&gt;99201106301200000000222000&lt;/publication_date&gt;&lt;startpage&gt;1&lt;/startpage&gt;&lt;doi&gt;10.1016/j.biomaterials.2011.06.014&lt;/doi&gt;&lt;title&gt;Engineering articular cartilage with spatially-varying matrix composition and mechanical properties from a single stem cell population using a multi-layered hydrogel&lt;/title&gt;&lt;uuid&gt;3D21E70B-0968-43B6-9514-B8DEEA92E50D&lt;/uuid&gt;&lt;subtype&gt;400&lt;/subtype&gt;&lt;publisher&gt;Elsevier Ltd&lt;/publisher&gt;&lt;type&gt;400&lt;/type&gt;&lt;endpage&gt;7&lt;/endpage&gt;&lt;url&gt;http://dx.doi.org/10.1016/j.biomaterials.2011.06.014&lt;/url&gt;&lt;bundle&gt;&lt;publication&gt;&lt;publisher&gt;Elsevier Ltd&lt;/publisher&gt;&lt;url&gt;http://www.sciencedirect.com&lt;/url&gt;&lt;title&gt;Biomaterials&lt;/title&gt;&lt;type&gt;-100&lt;/type&gt;&lt;subtype&gt;-100&lt;/subtype&gt;&lt;uuid&gt;265C2196-F547-4F99-9090-CBFF0EB36EF7&lt;/uuid&gt;&lt;/publication&gt;&lt;/bundle&gt;&lt;authors&gt;&lt;author&gt;&lt;firstName&gt;Lonnissa&lt;/firstName&gt;&lt;middleNames&gt;H&lt;/middleNames&gt;&lt;lastName&gt;Nguyen&lt;/lastName&gt;&lt;/author&gt;&lt;author&gt;&lt;firstName&gt;Abhijith&lt;/firstName&gt;&lt;middleNames&gt;K&lt;/middleNames&gt;&lt;lastName&gt;Kudva&lt;/lastName&gt;&lt;/author&gt;&lt;author&gt;&lt;firstName&gt;Neha&lt;/firstName&gt;&lt;middleNames&gt;S&lt;/middleNames&gt;&lt;lastName&gt;Saxena&lt;/lastName&gt;&lt;/author&gt;&lt;author&gt;&lt;firstName&gt;Krishnendu&lt;/firstName&gt;&lt;lastName&gt;Roy&lt;/lastName&gt;&lt;/author&gt;&lt;/authors&gt;&lt;/publication&gt;&lt;/publications&gt;&lt;cites&gt;&lt;/cites&gt;&lt;/citation&gt;</w:instrText>
      </w:r>
      <w:r w:rsidRPr="004418D0">
        <w:rPr>
          <w:lang w:val="en-US"/>
        </w:rPr>
        <w:fldChar w:fldCharType="separate"/>
      </w:r>
      <w:r w:rsidRPr="004418D0">
        <w:rPr>
          <w:vertAlign w:val="superscript"/>
          <w:lang w:val="en-US" w:eastAsia="en-US"/>
        </w:rPr>
        <w:t>[9]</w:t>
      </w:r>
      <w:r w:rsidRPr="004418D0">
        <w:rPr>
          <w:lang w:val="en-US"/>
        </w:rPr>
        <w:fldChar w:fldCharType="end"/>
      </w:r>
    </w:p>
    <w:p w:rsidR="00D60EB6" w:rsidRPr="001736BE" w:rsidRDefault="00D60EB6" w:rsidP="00D60EB6">
      <w:pPr>
        <w:spacing w:line="480" w:lineRule="auto"/>
        <w:jc w:val="both"/>
      </w:pPr>
    </w:p>
    <w:p w:rsidR="00D60EB6" w:rsidRDefault="00D60EB6" w:rsidP="00D60EB6">
      <w:pPr>
        <w:spacing w:line="480" w:lineRule="auto"/>
        <w:jc w:val="both"/>
      </w:pPr>
      <w:r>
        <w:rPr>
          <w:lang w:val="en-US"/>
        </w:rPr>
        <w:t xml:space="preserve">By modifying peptide sequences, peptide-polymer conjugate concentration, and </w:t>
      </w:r>
      <w:proofErr w:type="spellStart"/>
      <w:r>
        <w:rPr>
          <w:lang w:val="en-US"/>
        </w:rPr>
        <w:t>electrospinning</w:t>
      </w:r>
      <w:proofErr w:type="spellEnd"/>
      <w:r>
        <w:rPr>
          <w:lang w:val="en-US"/>
        </w:rPr>
        <w:t xml:space="preserve"> parameters, we developed a facile strategy to create scaffolds with biomimetic gradients of biomolecules spatially organized and dynamically bound by specific binding peptides. The peptide-PCL conjugates were incorporated before scaffold fabrication and shown to functionalize the surface of </w:t>
      </w:r>
      <w:proofErr w:type="spellStart"/>
      <w:r>
        <w:rPr>
          <w:lang w:val="en-US"/>
        </w:rPr>
        <w:t>electrospun</w:t>
      </w:r>
      <w:proofErr w:type="spellEnd"/>
      <w:r>
        <w:rPr>
          <w:lang w:val="en-US"/>
        </w:rPr>
        <w:t xml:space="preserve"> fibers with HA and CS-binding peptides without affecting fiber morphology. </w:t>
      </w:r>
      <w:r w:rsidRPr="00D67CA4">
        <w:rPr>
          <w:lang w:val="en-US"/>
        </w:rPr>
        <w:t xml:space="preserve">Changing the initial conjugate concentration </w:t>
      </w:r>
      <w:r>
        <w:rPr>
          <w:lang w:val="en-US"/>
        </w:rPr>
        <w:t>affected the surface functionalization and allowed</w:t>
      </w:r>
      <w:r w:rsidRPr="00D67CA4">
        <w:rPr>
          <w:lang w:val="en-US"/>
        </w:rPr>
        <w:t xml:space="preserve"> control over the amount of GAGs bound to the scaffold. </w:t>
      </w:r>
      <w:r>
        <w:rPr>
          <w:lang w:val="en-US"/>
        </w:rPr>
        <w:t xml:space="preserve">Varying concentrations of conjugate were sequentially </w:t>
      </w:r>
      <w:proofErr w:type="spellStart"/>
      <w:r>
        <w:rPr>
          <w:lang w:val="en-US"/>
        </w:rPr>
        <w:t>electrospun</w:t>
      </w:r>
      <w:proofErr w:type="spellEnd"/>
      <w:r>
        <w:rPr>
          <w:lang w:val="en-US"/>
        </w:rPr>
        <w:t xml:space="preserve"> to create a gradient of peptide functionalization that non-covalently guided the GAGs into depth gradients within the scaffold. Sequential </w:t>
      </w:r>
      <w:proofErr w:type="spellStart"/>
      <w:r>
        <w:rPr>
          <w:lang w:val="en-US"/>
        </w:rPr>
        <w:t>electrospinning</w:t>
      </w:r>
      <w:proofErr w:type="spellEnd"/>
      <w:r>
        <w:rPr>
          <w:lang w:val="en-US"/>
        </w:rPr>
        <w:t xml:space="preserve"> of opposing concentrations of </w:t>
      </w:r>
      <w:proofErr w:type="spellStart"/>
      <w:r>
        <w:rPr>
          <w:lang w:val="en-US"/>
        </w:rPr>
        <w:t>HAbind</w:t>
      </w:r>
      <w:proofErr w:type="spellEnd"/>
      <w:r>
        <w:rPr>
          <w:lang w:val="en-US"/>
        </w:rPr>
        <w:t xml:space="preserve">-PCL and </w:t>
      </w:r>
      <w:proofErr w:type="spellStart"/>
      <w:r>
        <w:rPr>
          <w:lang w:val="en-US"/>
        </w:rPr>
        <w:t>CSbind</w:t>
      </w:r>
      <w:proofErr w:type="spellEnd"/>
      <w:r>
        <w:rPr>
          <w:lang w:val="en-US"/>
        </w:rPr>
        <w:t xml:space="preserve">-PCL created peptide gradients that specifically organized contrasting gradients of HA and CS </w:t>
      </w:r>
      <w:r>
        <w:rPr>
          <w:lang w:val="en-US"/>
        </w:rPr>
        <w:lastRenderedPageBreak/>
        <w:t>through the scaffold thickness.</w:t>
      </w:r>
      <w:r>
        <w:t xml:space="preserve"> </w:t>
      </w:r>
      <w:r>
        <w:rPr>
          <w:lang w:val="en-US"/>
        </w:rPr>
        <w:t xml:space="preserve">The versatile approach shown here combines advances in scaffold fabrication and functionalization techniques to create complex scaffolds that more </w:t>
      </w:r>
      <w:r w:rsidRPr="000B4D6B">
        <w:rPr>
          <w:lang w:val="en-US"/>
        </w:rPr>
        <w:t>closely mimic the spatial biomolecule arrangement</w:t>
      </w:r>
      <w:r>
        <w:rPr>
          <w:lang w:val="en-US"/>
        </w:rPr>
        <w:t xml:space="preserve"> </w:t>
      </w:r>
      <w:r w:rsidRPr="000B4D6B">
        <w:rPr>
          <w:lang w:val="en-US"/>
        </w:rPr>
        <w:t xml:space="preserve">architecture of native tissues. </w:t>
      </w:r>
      <w:r>
        <w:rPr>
          <w:lang w:val="en-US"/>
        </w:rPr>
        <w:t xml:space="preserve">In addition, using peptides to non-covalently bind biomolecules of interest introduces dynamic cell-material interactions that can be programmed to evolve as the tissue regenerates and remodels. The peptide sequences </w:t>
      </w:r>
      <w:r w:rsidRPr="000B4D6B">
        <w:rPr>
          <w:lang w:val="en-US"/>
        </w:rPr>
        <w:t xml:space="preserve">can be easily tailored for desired applications while fabrication parameters can be tuned to generate specific structures and mechanical properties. This strategy provides a platform to </w:t>
      </w:r>
      <w:r>
        <w:rPr>
          <w:lang w:val="en-US"/>
        </w:rPr>
        <w:t xml:space="preserve">create </w:t>
      </w:r>
      <w:r w:rsidRPr="000B4D6B">
        <w:t xml:space="preserve">clinically relevant engineered tissue constructs that can achieve the exceptional properties and functions of natural biological tissues. </w:t>
      </w:r>
    </w:p>
    <w:p w:rsidR="00D60EB6" w:rsidRPr="00A63854" w:rsidRDefault="00D60EB6" w:rsidP="00D60EB6">
      <w:pPr>
        <w:spacing w:line="480" w:lineRule="auto"/>
        <w:jc w:val="both"/>
      </w:pPr>
    </w:p>
    <w:p w:rsidR="00D60EB6" w:rsidRPr="00A35E4A" w:rsidRDefault="00D60EB6" w:rsidP="00D60EB6">
      <w:pPr>
        <w:pStyle w:val="Acknowledgements"/>
        <w:spacing w:line="480" w:lineRule="auto"/>
        <w:rPr>
          <w:i/>
        </w:rPr>
      </w:pPr>
      <w:r w:rsidRPr="005167E5">
        <w:rPr>
          <w:b/>
        </w:rPr>
        <w:t>Supporting Information</w:t>
      </w:r>
      <w:r>
        <w:rPr>
          <w:i/>
        </w:rPr>
        <w:t xml:space="preserve"> </w:t>
      </w:r>
    </w:p>
    <w:p w:rsidR="00D60EB6" w:rsidRDefault="00D60EB6" w:rsidP="00D60EB6">
      <w:pPr>
        <w:pStyle w:val="Acknowledgements"/>
        <w:spacing w:line="480" w:lineRule="auto"/>
      </w:pPr>
      <w:r w:rsidRPr="00A35E4A">
        <w:t xml:space="preserve">Supporting Information is available online from </w:t>
      </w:r>
      <w:r>
        <w:t xml:space="preserve">the </w:t>
      </w:r>
      <w:r w:rsidRPr="00A35E4A">
        <w:t xml:space="preserve">Wiley </w:t>
      </w:r>
      <w:r>
        <w:t>Online Library or from the author</w:t>
      </w:r>
      <w:r w:rsidRPr="00A35E4A">
        <w:t>.</w:t>
      </w:r>
    </w:p>
    <w:p w:rsidR="00D60EB6" w:rsidRDefault="00D60EB6" w:rsidP="00D60EB6">
      <w:pPr>
        <w:pStyle w:val="Head1"/>
        <w:spacing w:line="480" w:lineRule="auto"/>
      </w:pPr>
    </w:p>
    <w:p w:rsidR="00D60EB6" w:rsidRDefault="00D60EB6" w:rsidP="00D60EB6">
      <w:pPr>
        <w:pStyle w:val="Head1"/>
        <w:spacing w:line="480" w:lineRule="auto"/>
      </w:pPr>
      <w:r>
        <w:t>Acknowledgements</w:t>
      </w:r>
    </w:p>
    <w:p w:rsidR="00D60EB6" w:rsidRPr="00F2666D" w:rsidRDefault="00D60EB6" w:rsidP="00D60EB6">
      <w:pPr>
        <w:spacing w:line="480" w:lineRule="auto"/>
        <w:jc w:val="both"/>
        <w:rPr>
          <w:rFonts w:ascii="Times" w:eastAsia="Times New Roman" w:hAnsi="Times"/>
          <w:lang w:val="en-GB" w:eastAsia="en-US"/>
        </w:rPr>
      </w:pPr>
      <w:r w:rsidRPr="00F2666D">
        <w:t xml:space="preserve">This work was supported by the </w:t>
      </w:r>
      <w:r w:rsidRPr="00F2666D">
        <w:rPr>
          <w:rFonts w:eastAsia="Times New Roman"/>
          <w:color w:val="222222"/>
          <w:shd w:val="clear" w:color="auto" w:fill="FFFFFF"/>
          <w:lang w:val="en-GB" w:eastAsia="en-US"/>
        </w:rPr>
        <w:t xml:space="preserve">Medical Engineering Solutions in the Osteoarthritis Centre of Excellence funded by the Wellcome Trust and the </w:t>
      </w:r>
      <w:r>
        <w:rPr>
          <w:rFonts w:eastAsia="Times New Roman"/>
          <w:color w:val="222222"/>
          <w:shd w:val="clear" w:color="auto" w:fill="FFFFFF"/>
          <w:lang w:val="en-GB" w:eastAsia="en-US"/>
        </w:rPr>
        <w:t>Engineering and Physical Sciences Research Council (</w:t>
      </w:r>
      <w:r w:rsidRPr="00F2666D">
        <w:rPr>
          <w:rFonts w:eastAsia="Times New Roman"/>
          <w:color w:val="222222"/>
          <w:shd w:val="clear" w:color="auto" w:fill="FFFFFF"/>
          <w:lang w:val="en-GB" w:eastAsia="en-US"/>
        </w:rPr>
        <w:t>EPSRC</w:t>
      </w:r>
      <w:r>
        <w:rPr>
          <w:rFonts w:eastAsia="Times New Roman"/>
          <w:color w:val="222222"/>
          <w:shd w:val="clear" w:color="auto" w:fill="FFFFFF"/>
          <w:lang w:val="en-GB" w:eastAsia="en-US"/>
        </w:rPr>
        <w:t xml:space="preserve">). The authors thank the Chemistry Mass </w:t>
      </w:r>
      <w:r w:rsidRPr="00A16DD7">
        <w:rPr>
          <w:rFonts w:eastAsia="Times New Roman"/>
          <w:color w:val="222222"/>
          <w:shd w:val="clear" w:color="auto" w:fill="FFFFFF"/>
          <w:lang w:val="en-GB" w:eastAsia="en-US"/>
        </w:rPr>
        <w:t>Spectrometry and NMR Facilities, Harvey Flower Microstructural Characterization Suite</w:t>
      </w:r>
      <w:r>
        <w:rPr>
          <w:rFonts w:eastAsia="Times New Roman"/>
          <w:color w:val="222222"/>
          <w:shd w:val="clear" w:color="auto" w:fill="FFFFFF"/>
          <w:lang w:val="en-GB" w:eastAsia="en-US"/>
        </w:rPr>
        <w:t xml:space="preserve">, </w:t>
      </w:r>
      <w:proofErr w:type="spellStart"/>
      <w:r w:rsidRPr="00A16DD7">
        <w:rPr>
          <w:rFonts w:eastAsia="Times New Roman"/>
          <w:color w:val="222222"/>
          <w:shd w:val="clear" w:color="auto" w:fill="FFFFFF"/>
          <w:lang w:val="en-GB" w:eastAsia="en-US"/>
        </w:rPr>
        <w:t>Dr.</w:t>
      </w:r>
      <w:proofErr w:type="spellEnd"/>
      <w:r w:rsidRPr="00A16DD7">
        <w:rPr>
          <w:rFonts w:eastAsia="Times New Roman"/>
          <w:color w:val="222222"/>
          <w:shd w:val="clear" w:color="auto" w:fill="FFFFFF"/>
          <w:lang w:val="en-GB" w:eastAsia="en-US"/>
        </w:rPr>
        <w:t xml:space="preserve"> E. T. Pashuck for help with the schematic and useful discussion, </w:t>
      </w:r>
      <w:r>
        <w:rPr>
          <w:rFonts w:eastAsia="Times New Roman"/>
          <w:color w:val="222222"/>
          <w:shd w:val="clear" w:color="auto" w:fill="FFFFFF"/>
          <w:lang w:val="en-GB" w:eastAsia="en-US"/>
        </w:rPr>
        <w:t xml:space="preserve">and </w:t>
      </w:r>
      <w:proofErr w:type="spellStart"/>
      <w:r w:rsidRPr="00A16DD7">
        <w:rPr>
          <w:rFonts w:eastAsia="Times New Roman"/>
          <w:color w:val="222222"/>
          <w:shd w:val="clear" w:color="auto" w:fill="FFFFFF"/>
          <w:lang w:val="en-GB" w:eastAsia="en-US"/>
        </w:rPr>
        <w:t>Dr.</w:t>
      </w:r>
      <w:proofErr w:type="spellEnd"/>
      <w:r w:rsidRPr="00A16DD7">
        <w:rPr>
          <w:rFonts w:eastAsia="Times New Roman"/>
          <w:color w:val="222222"/>
          <w:shd w:val="clear" w:color="auto" w:fill="FFFFFF"/>
          <w:lang w:val="en-GB" w:eastAsia="en-US"/>
        </w:rPr>
        <w:t xml:space="preserve"> R. Chapman for help with NMR analysis.</w:t>
      </w:r>
      <w:r>
        <w:rPr>
          <w:rFonts w:eastAsia="Times New Roman"/>
          <w:color w:val="222222"/>
          <w:shd w:val="clear" w:color="auto" w:fill="FFFFFF"/>
          <w:lang w:val="en-GB" w:eastAsia="en-US"/>
        </w:rPr>
        <w:t xml:space="preserve"> </w:t>
      </w:r>
    </w:p>
    <w:p w:rsidR="00D60EB6" w:rsidRDefault="00D60EB6" w:rsidP="00D60EB6">
      <w:pPr>
        <w:pStyle w:val="dates"/>
      </w:pPr>
      <w:r w:rsidRPr="00EF4114">
        <w:t>Received: ((will be filled in by the editorial staff)</w:t>
      </w:r>
      <w:proofErr w:type="gramStart"/>
      <w:r w:rsidRPr="00EF4114">
        <w:t>)</w:t>
      </w:r>
      <w:proofErr w:type="gramEnd"/>
      <w:r w:rsidRPr="00EF4114">
        <w:br/>
        <w:t>Revised: ((will be filled in by the editorial staff))</w:t>
      </w:r>
      <w:r w:rsidRPr="00EF4114">
        <w:br/>
        <w:t>Published online: ((will be filled in by the editorial staff))</w:t>
      </w:r>
    </w:p>
    <w:p w:rsidR="00D60EB6" w:rsidRPr="00EF4114" w:rsidRDefault="00D60EB6" w:rsidP="00D60EB6">
      <w:pPr>
        <w:pStyle w:val="dates"/>
      </w:pPr>
    </w:p>
    <w:p w:rsidR="00D60EB6" w:rsidRPr="00A63854" w:rsidRDefault="00D60EB6" w:rsidP="00D60EB6">
      <w:pPr>
        <w:pStyle w:val="dates"/>
      </w:pPr>
    </w:p>
    <w:p w:rsidR="00D60EB6" w:rsidRDefault="00D60EB6" w:rsidP="00D60EB6">
      <w:pPr>
        <w:widowControl w:val="0"/>
        <w:tabs>
          <w:tab w:val="left" w:pos="800"/>
        </w:tabs>
        <w:autoSpaceDE w:val="0"/>
        <w:autoSpaceDN w:val="0"/>
        <w:adjustRightInd w:val="0"/>
        <w:ind w:left="800" w:hanging="800"/>
        <w:rPr>
          <w:lang w:val="en-US" w:eastAsia="en-US"/>
        </w:rPr>
      </w:pPr>
      <w:r w:rsidRPr="00A63854">
        <w:fldChar w:fldCharType="begin"/>
      </w:r>
      <w:r w:rsidRPr="00A63854">
        <w:instrText xml:space="preserve"> ADDIN PAPERS2_CITATIONS &lt;papers2_bibliography/&gt;</w:instrText>
      </w:r>
      <w:r w:rsidRPr="00A63854">
        <w:fldChar w:fldCharType="separate"/>
      </w:r>
      <w:r>
        <w:rPr>
          <w:lang w:val="en-US" w:eastAsia="en-US"/>
        </w:rPr>
        <w:t>[1]</w:t>
      </w:r>
      <w:r>
        <w:rPr>
          <w:lang w:val="en-US" w:eastAsia="en-US"/>
        </w:rPr>
        <w:tab/>
        <w:t xml:space="preserve">E. S. Place, N. D. Evans, M. M. Stevens, </w:t>
      </w:r>
      <w:r>
        <w:rPr>
          <w:i/>
          <w:iCs/>
          <w:lang w:val="en-US" w:eastAsia="en-US"/>
        </w:rPr>
        <w:t>Nature Materials</w:t>
      </w:r>
      <w:r>
        <w:rPr>
          <w:lang w:val="en-US" w:eastAsia="en-US"/>
        </w:rPr>
        <w:t xml:space="preserve"> </w:t>
      </w:r>
      <w:r>
        <w:rPr>
          <w:b/>
          <w:bCs/>
          <w:lang w:val="en-US" w:eastAsia="en-US"/>
        </w:rPr>
        <w:t>2009</w:t>
      </w:r>
      <w:r>
        <w:rPr>
          <w:lang w:val="en-US" w:eastAsia="en-US"/>
        </w:rPr>
        <w:t xml:space="preserve">, </w:t>
      </w:r>
      <w:r>
        <w:rPr>
          <w:i/>
          <w:iCs/>
          <w:lang w:val="en-US" w:eastAsia="en-US"/>
        </w:rPr>
        <w:t>8</w:t>
      </w:r>
      <w:r>
        <w:rPr>
          <w:lang w:val="en-US" w:eastAsia="en-US"/>
        </w:rPr>
        <w:t>, 457.</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w:t>
      </w:r>
      <w:r>
        <w:rPr>
          <w:lang w:val="en-US" w:eastAsia="en-US"/>
        </w:rPr>
        <w:tab/>
        <w:t xml:space="preserve">M. D. Mager, V. LaPointe, M. M. Stevens, </w:t>
      </w:r>
      <w:r>
        <w:rPr>
          <w:i/>
          <w:iCs/>
          <w:lang w:val="en-US" w:eastAsia="en-US"/>
        </w:rPr>
        <w:t>Nature Chemistry</w:t>
      </w:r>
      <w:r>
        <w:rPr>
          <w:lang w:val="en-US" w:eastAsia="en-US"/>
        </w:rPr>
        <w:t xml:space="preserve"> </w:t>
      </w:r>
      <w:r>
        <w:rPr>
          <w:b/>
          <w:bCs/>
          <w:lang w:val="en-US" w:eastAsia="en-US"/>
        </w:rPr>
        <w:t>2011</w:t>
      </w:r>
      <w:r>
        <w:rPr>
          <w:lang w:val="en-US" w:eastAsia="en-US"/>
        </w:rPr>
        <w:t xml:space="preserve">, </w:t>
      </w:r>
      <w:r>
        <w:rPr>
          <w:i/>
          <w:iCs/>
          <w:lang w:val="en-US" w:eastAsia="en-US"/>
        </w:rPr>
        <w:t>3</w:t>
      </w:r>
      <w:r>
        <w:rPr>
          <w:lang w:val="en-US" w:eastAsia="en-US"/>
        </w:rPr>
        <w:t>, 582.</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w:t>
      </w:r>
      <w:r>
        <w:rPr>
          <w:lang w:val="en-US" w:eastAsia="en-US"/>
        </w:rPr>
        <w:tab/>
        <w:t xml:space="preserve">O. Guillame-Gentil, O. Semenov, A. S. Roca, T. Groth, R. Zahn, J. Vörös, M. Zenobi-Wong, </w:t>
      </w:r>
      <w:r>
        <w:rPr>
          <w:i/>
          <w:iCs/>
          <w:lang w:val="en-US" w:eastAsia="en-US"/>
        </w:rPr>
        <w:t>Adv. Mater. Weinheim</w:t>
      </w:r>
      <w:r>
        <w:rPr>
          <w:lang w:val="en-US" w:eastAsia="en-US"/>
        </w:rPr>
        <w:t xml:space="preserve"> </w:t>
      </w:r>
      <w:r>
        <w:rPr>
          <w:b/>
          <w:bCs/>
          <w:lang w:val="en-US" w:eastAsia="en-US"/>
        </w:rPr>
        <w:t>2010</w:t>
      </w:r>
      <w:r>
        <w:rPr>
          <w:lang w:val="en-US" w:eastAsia="en-US"/>
        </w:rPr>
        <w:t xml:space="preserve">, </w:t>
      </w:r>
      <w:r>
        <w:rPr>
          <w:i/>
          <w:iCs/>
          <w:lang w:val="en-US" w:eastAsia="en-US"/>
        </w:rPr>
        <w:t>22</w:t>
      </w:r>
      <w:r>
        <w:rPr>
          <w:lang w:val="en-US" w:eastAsia="en-US"/>
        </w:rPr>
        <w:t>, 5443.</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[4]</w:t>
      </w:r>
      <w:r>
        <w:rPr>
          <w:lang w:val="en-US" w:eastAsia="en-US"/>
        </w:rPr>
        <w:tab/>
        <w:t xml:space="preserve">S. Agarwal, J. H. Wendorff, A. Greiner, </w:t>
      </w:r>
      <w:r>
        <w:rPr>
          <w:i/>
          <w:iCs/>
          <w:lang w:val="en-US" w:eastAsia="en-US"/>
        </w:rPr>
        <w:t>Adv. Mater.</w:t>
      </w:r>
      <w:r>
        <w:rPr>
          <w:lang w:val="en-US" w:eastAsia="en-US"/>
        </w:rPr>
        <w:t xml:space="preserve"> </w:t>
      </w:r>
      <w:r>
        <w:rPr>
          <w:b/>
          <w:bCs/>
          <w:lang w:val="en-US" w:eastAsia="en-US"/>
        </w:rPr>
        <w:t>2009</w:t>
      </w:r>
      <w:r>
        <w:rPr>
          <w:lang w:val="en-US" w:eastAsia="en-US"/>
        </w:rPr>
        <w:t xml:space="preserve">, </w:t>
      </w:r>
      <w:r>
        <w:rPr>
          <w:i/>
          <w:iCs/>
          <w:lang w:val="en-US" w:eastAsia="en-US"/>
        </w:rPr>
        <w:t>21</w:t>
      </w:r>
      <w:r>
        <w:rPr>
          <w:lang w:val="en-US" w:eastAsia="en-US"/>
        </w:rPr>
        <w:t>, 3343.</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[5]</w:t>
      </w:r>
      <w:r>
        <w:rPr>
          <w:lang w:val="en-US" w:eastAsia="en-US"/>
        </w:rPr>
        <w:tab/>
        <w:t xml:space="preserve">I. C. Bonzani, J. H. George, M. M. Stevens, </w:t>
      </w:r>
      <w:r>
        <w:rPr>
          <w:i/>
          <w:iCs/>
          <w:lang w:val="en-US" w:eastAsia="en-US"/>
        </w:rPr>
        <w:t>Current Opinion in Chemical Biology</w:t>
      </w:r>
      <w:r>
        <w:rPr>
          <w:lang w:val="en-US" w:eastAsia="en-US"/>
        </w:rPr>
        <w:t xml:space="preserve"> </w:t>
      </w:r>
      <w:r>
        <w:rPr>
          <w:b/>
          <w:bCs/>
          <w:lang w:val="en-US" w:eastAsia="en-US"/>
        </w:rPr>
        <w:t>2006</w:t>
      </w:r>
      <w:r>
        <w:rPr>
          <w:lang w:val="en-US" w:eastAsia="en-US"/>
        </w:rPr>
        <w:t xml:space="preserve">, </w:t>
      </w:r>
      <w:r>
        <w:rPr>
          <w:i/>
          <w:iCs/>
          <w:lang w:val="en-US" w:eastAsia="en-US"/>
        </w:rPr>
        <w:t>10</w:t>
      </w:r>
      <w:r>
        <w:rPr>
          <w:lang w:val="en-US" w:eastAsia="en-US"/>
        </w:rPr>
        <w:t>, 568.</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[6]</w:t>
      </w:r>
      <w:r>
        <w:rPr>
          <w:lang w:val="en-US" w:eastAsia="en-US"/>
        </w:rPr>
        <w:tab/>
        <w:t xml:space="preserve">D. Kai, G. Jin, M. P. Prabhakaran, S. Ramakrishna, </w:t>
      </w:r>
      <w:r>
        <w:rPr>
          <w:i/>
          <w:iCs/>
          <w:lang w:val="en-US" w:eastAsia="en-US"/>
        </w:rPr>
        <w:t>Biotechnol J</w:t>
      </w:r>
      <w:r>
        <w:rPr>
          <w:lang w:val="en-US" w:eastAsia="en-US"/>
        </w:rPr>
        <w:t xml:space="preserve"> </w:t>
      </w:r>
      <w:r>
        <w:rPr>
          <w:b/>
          <w:bCs/>
          <w:lang w:val="en-US" w:eastAsia="en-US"/>
        </w:rPr>
        <w:t>2013</w:t>
      </w:r>
      <w:r>
        <w:rPr>
          <w:lang w:val="en-US" w:eastAsia="en-US"/>
        </w:rPr>
        <w:t xml:space="preserve">, </w:t>
      </w:r>
      <w:r>
        <w:rPr>
          <w:i/>
          <w:iCs/>
          <w:lang w:val="en-US" w:eastAsia="en-US"/>
        </w:rPr>
        <w:t>8</w:t>
      </w:r>
      <w:r>
        <w:rPr>
          <w:lang w:val="en-US" w:eastAsia="en-US"/>
        </w:rPr>
        <w:t>, 59.</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lastRenderedPageBreak/>
        <w:t>[7]</w:t>
      </w:r>
      <w:r>
        <w:rPr>
          <w:lang w:val="en-US" w:eastAsia="en-US"/>
        </w:rPr>
        <w:tab/>
        <w:t xml:space="preserve">K. Leong, C. Chua, N. Sudarmadji, W. Yeong, </w:t>
      </w:r>
      <w:r>
        <w:rPr>
          <w:i/>
          <w:iCs/>
          <w:lang w:val="en-US" w:eastAsia="en-US"/>
        </w:rPr>
        <w:t>Journal of the Mechanical Behavior of Biomedical Materials</w:t>
      </w:r>
      <w:r>
        <w:rPr>
          <w:lang w:val="en-US" w:eastAsia="en-US"/>
        </w:rPr>
        <w:t xml:space="preserve"> </w:t>
      </w:r>
      <w:r>
        <w:rPr>
          <w:b/>
          <w:bCs/>
          <w:lang w:val="en-US" w:eastAsia="en-US"/>
        </w:rPr>
        <w:t>2008</w:t>
      </w:r>
      <w:r>
        <w:rPr>
          <w:lang w:val="en-US" w:eastAsia="en-US"/>
        </w:rPr>
        <w:t xml:space="preserve">, </w:t>
      </w:r>
      <w:r>
        <w:rPr>
          <w:i/>
          <w:iCs/>
          <w:lang w:val="en-US" w:eastAsia="en-US"/>
        </w:rPr>
        <w:t>1</w:t>
      </w:r>
      <w:r>
        <w:rPr>
          <w:lang w:val="en-US" w:eastAsia="en-US"/>
        </w:rPr>
        <w:t>, 140.</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[8]</w:t>
      </w:r>
      <w:r>
        <w:rPr>
          <w:lang w:val="en-US" w:eastAsia="en-US"/>
        </w:rPr>
        <w:tab/>
        <w:t xml:space="preserve">M. M. Stevens, J. H. George, </w:t>
      </w:r>
      <w:r>
        <w:rPr>
          <w:i/>
          <w:iCs/>
          <w:lang w:val="en-US" w:eastAsia="en-US"/>
        </w:rPr>
        <w:t>Science</w:t>
      </w:r>
      <w:r>
        <w:rPr>
          <w:lang w:val="en-US" w:eastAsia="en-US"/>
        </w:rPr>
        <w:t xml:space="preserve"> </w:t>
      </w:r>
      <w:r>
        <w:rPr>
          <w:b/>
          <w:bCs/>
          <w:lang w:val="en-US" w:eastAsia="en-US"/>
        </w:rPr>
        <w:t>2005</w:t>
      </w:r>
      <w:r>
        <w:rPr>
          <w:lang w:val="en-US" w:eastAsia="en-US"/>
        </w:rPr>
        <w:t xml:space="preserve">, </w:t>
      </w:r>
      <w:r>
        <w:rPr>
          <w:i/>
          <w:iCs/>
          <w:lang w:val="en-US" w:eastAsia="en-US"/>
        </w:rPr>
        <w:t>310</w:t>
      </w:r>
      <w:r>
        <w:rPr>
          <w:lang w:val="en-US" w:eastAsia="en-US"/>
        </w:rPr>
        <w:t>, 1135.</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[9]</w:t>
      </w:r>
      <w:r>
        <w:rPr>
          <w:lang w:val="en-US" w:eastAsia="en-US"/>
        </w:rPr>
        <w:tab/>
        <w:t xml:space="preserve">L. H. Nguyen, A. K. Kudva, N. S. Saxena, K. Roy, </w:t>
      </w:r>
      <w:r>
        <w:rPr>
          <w:i/>
          <w:iCs/>
          <w:lang w:val="en-US" w:eastAsia="en-US"/>
        </w:rPr>
        <w:t>Biomaterials</w:t>
      </w:r>
      <w:r>
        <w:rPr>
          <w:lang w:val="en-US" w:eastAsia="en-US"/>
        </w:rPr>
        <w:t xml:space="preserve"> </w:t>
      </w:r>
      <w:r>
        <w:rPr>
          <w:b/>
          <w:bCs/>
          <w:lang w:val="en-US" w:eastAsia="en-US"/>
        </w:rPr>
        <w:t>2011</w:t>
      </w:r>
      <w:r>
        <w:rPr>
          <w:lang w:val="en-US" w:eastAsia="en-US"/>
        </w:rPr>
        <w:t>, 1.</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[10]</w:t>
      </w:r>
      <w:r>
        <w:rPr>
          <w:lang w:val="en-US" w:eastAsia="en-US"/>
        </w:rPr>
        <w:tab/>
        <w:t xml:space="preserve">E. T. Pashuck, M. M. Stevens, </w:t>
      </w:r>
      <w:r>
        <w:rPr>
          <w:i/>
          <w:iCs/>
          <w:lang w:val="en-US" w:eastAsia="en-US"/>
        </w:rPr>
        <w:t>Science Translational Medicine</w:t>
      </w:r>
      <w:r>
        <w:rPr>
          <w:lang w:val="en-US" w:eastAsia="en-US"/>
        </w:rPr>
        <w:t xml:space="preserve"> </w:t>
      </w:r>
      <w:r>
        <w:rPr>
          <w:b/>
          <w:bCs/>
          <w:lang w:val="en-US" w:eastAsia="en-US"/>
        </w:rPr>
        <w:t>2012</w:t>
      </w:r>
      <w:r>
        <w:rPr>
          <w:lang w:val="en-US" w:eastAsia="en-US"/>
        </w:rPr>
        <w:t xml:space="preserve">, </w:t>
      </w:r>
      <w:r>
        <w:rPr>
          <w:i/>
          <w:iCs/>
          <w:lang w:val="en-US" w:eastAsia="en-US"/>
        </w:rPr>
        <w:t>4</w:t>
      </w:r>
      <w:r>
        <w:rPr>
          <w:lang w:val="en-US" w:eastAsia="en-US"/>
        </w:rPr>
        <w:t>, 160sr4.</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[11]</w:t>
      </w:r>
      <w:r>
        <w:rPr>
          <w:lang w:val="en-US" w:eastAsia="en-US"/>
        </w:rPr>
        <w:tab/>
        <w:t xml:space="preserve">S. D. McCullen, H. Autefage, A. Callanan, E. Gentleman, M. M. Stevens, </w:t>
      </w:r>
      <w:r>
        <w:rPr>
          <w:i/>
          <w:iCs/>
          <w:lang w:val="en-US" w:eastAsia="en-US"/>
        </w:rPr>
        <w:t>Tissue Engineering Part A</w:t>
      </w:r>
      <w:r>
        <w:rPr>
          <w:lang w:val="en-US" w:eastAsia="en-US"/>
        </w:rPr>
        <w:t xml:space="preserve"> </w:t>
      </w:r>
      <w:r>
        <w:rPr>
          <w:b/>
          <w:bCs/>
          <w:lang w:val="en-US" w:eastAsia="en-US"/>
        </w:rPr>
        <w:t>2012</w:t>
      </w:r>
      <w:r>
        <w:rPr>
          <w:lang w:val="en-US" w:eastAsia="en-US"/>
        </w:rPr>
        <w:t xml:space="preserve">, </w:t>
      </w:r>
      <w:r>
        <w:rPr>
          <w:i/>
          <w:iCs/>
          <w:lang w:val="en-US" w:eastAsia="en-US"/>
        </w:rPr>
        <w:t>18</w:t>
      </w:r>
      <w:r>
        <w:rPr>
          <w:lang w:val="en-US" w:eastAsia="en-US"/>
        </w:rPr>
        <w:t>, 2073.</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[12]</w:t>
      </w:r>
      <w:r>
        <w:rPr>
          <w:lang w:val="en-US" w:eastAsia="en-US"/>
        </w:rPr>
        <w:tab/>
        <w:t xml:space="preserve">X. Y. Sun, R. Shankar, H. G. Börner, T. K. Ghosh, R. J. Spontak, </w:t>
      </w:r>
      <w:r>
        <w:rPr>
          <w:i/>
          <w:iCs/>
          <w:lang w:val="en-US" w:eastAsia="en-US"/>
        </w:rPr>
        <w:t>Adv. Mater.</w:t>
      </w:r>
      <w:r>
        <w:rPr>
          <w:lang w:val="en-US" w:eastAsia="en-US"/>
        </w:rPr>
        <w:t xml:space="preserve"> </w:t>
      </w:r>
      <w:r>
        <w:rPr>
          <w:b/>
          <w:bCs/>
          <w:lang w:val="en-US" w:eastAsia="en-US"/>
        </w:rPr>
        <w:t>2007</w:t>
      </w:r>
      <w:r>
        <w:rPr>
          <w:lang w:val="en-US" w:eastAsia="en-US"/>
        </w:rPr>
        <w:t xml:space="preserve">, </w:t>
      </w:r>
      <w:r>
        <w:rPr>
          <w:i/>
          <w:iCs/>
          <w:lang w:val="en-US" w:eastAsia="en-US"/>
        </w:rPr>
        <w:t>19</w:t>
      </w:r>
      <w:r>
        <w:rPr>
          <w:lang w:val="en-US" w:eastAsia="en-US"/>
        </w:rPr>
        <w:t>, 87.</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[13]</w:t>
      </w:r>
      <w:r>
        <w:rPr>
          <w:lang w:val="en-US" w:eastAsia="en-US"/>
        </w:rPr>
        <w:tab/>
        <w:t xml:space="preserve">R. Gentsch, F. Pippig, S. Schmidt, P. Cernoch, J. Polleux, H. G. Börner, </w:t>
      </w:r>
      <w:r>
        <w:rPr>
          <w:i/>
          <w:iCs/>
          <w:lang w:val="en-US" w:eastAsia="en-US"/>
        </w:rPr>
        <w:t>Macromolecules</w:t>
      </w:r>
      <w:r>
        <w:rPr>
          <w:lang w:val="en-US" w:eastAsia="en-US"/>
        </w:rPr>
        <w:t xml:space="preserve"> </w:t>
      </w:r>
      <w:r>
        <w:rPr>
          <w:b/>
          <w:bCs/>
          <w:lang w:val="en-US" w:eastAsia="en-US"/>
        </w:rPr>
        <w:t>2011</w:t>
      </w:r>
      <w:r>
        <w:rPr>
          <w:lang w:val="en-US" w:eastAsia="en-US"/>
        </w:rPr>
        <w:t xml:space="preserve">, </w:t>
      </w:r>
      <w:r>
        <w:rPr>
          <w:i/>
          <w:iCs/>
          <w:lang w:val="en-US" w:eastAsia="en-US"/>
        </w:rPr>
        <w:t>44</w:t>
      </w:r>
      <w:r>
        <w:rPr>
          <w:lang w:val="en-US" w:eastAsia="en-US"/>
        </w:rPr>
        <w:t>, 453.</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[14]</w:t>
      </w:r>
      <w:r>
        <w:rPr>
          <w:lang w:val="en-US" w:eastAsia="en-US"/>
        </w:rPr>
        <w:tab/>
        <w:t xml:space="preserve">H. G. Sundararaghavan, J. A. Burdick, </w:t>
      </w:r>
      <w:r>
        <w:rPr>
          <w:i/>
          <w:iCs/>
          <w:lang w:val="en-US" w:eastAsia="en-US"/>
        </w:rPr>
        <w:t>Biomacromolecules</w:t>
      </w:r>
      <w:r>
        <w:rPr>
          <w:lang w:val="en-US" w:eastAsia="en-US"/>
        </w:rPr>
        <w:t xml:space="preserve"> </w:t>
      </w:r>
      <w:r>
        <w:rPr>
          <w:b/>
          <w:bCs/>
          <w:lang w:val="en-US" w:eastAsia="en-US"/>
        </w:rPr>
        <w:t>2011</w:t>
      </w:r>
      <w:r>
        <w:rPr>
          <w:lang w:val="en-US" w:eastAsia="en-US"/>
        </w:rPr>
        <w:t xml:space="preserve">, </w:t>
      </w:r>
      <w:r>
        <w:rPr>
          <w:i/>
          <w:iCs/>
          <w:lang w:val="en-US" w:eastAsia="en-US"/>
        </w:rPr>
        <w:t>12</w:t>
      </w:r>
      <w:r>
        <w:rPr>
          <w:lang w:val="en-US" w:eastAsia="en-US"/>
        </w:rPr>
        <w:t>, 2344.</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[15]</w:t>
      </w:r>
      <w:r>
        <w:rPr>
          <w:lang w:val="en-US" w:eastAsia="en-US"/>
        </w:rPr>
        <w:tab/>
        <w:t xml:space="preserve">C. Gentilini, Y. Dong, J. R. May, S. Goldoni, D. E. Clarke, B.-H. Lee, E. T. Pashuck, M. M. Stevens, </w:t>
      </w:r>
      <w:r>
        <w:rPr>
          <w:i/>
          <w:iCs/>
          <w:lang w:val="en-US" w:eastAsia="en-US"/>
        </w:rPr>
        <w:t>Advanced Healthcare Materials</w:t>
      </w:r>
      <w:r>
        <w:rPr>
          <w:lang w:val="en-US" w:eastAsia="en-US"/>
        </w:rPr>
        <w:t xml:space="preserve"> </w:t>
      </w:r>
      <w:r>
        <w:rPr>
          <w:b/>
          <w:bCs/>
          <w:lang w:val="en-US" w:eastAsia="en-US"/>
        </w:rPr>
        <w:t>2012</w:t>
      </w:r>
      <w:r>
        <w:rPr>
          <w:lang w:val="en-US" w:eastAsia="en-US"/>
        </w:rPr>
        <w:t xml:space="preserve">, </w:t>
      </w:r>
      <w:r>
        <w:rPr>
          <w:i/>
          <w:iCs/>
          <w:lang w:val="en-US" w:eastAsia="en-US"/>
        </w:rPr>
        <w:t>1</w:t>
      </w:r>
      <w:r>
        <w:rPr>
          <w:lang w:val="en-US" w:eastAsia="en-US"/>
        </w:rPr>
        <w:t>, 308.</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[16]</w:t>
      </w:r>
      <w:r>
        <w:rPr>
          <w:lang w:val="en-US" w:eastAsia="en-US"/>
        </w:rPr>
        <w:tab/>
        <w:t xml:space="preserve">M. S. Shoichet, </w:t>
      </w:r>
      <w:r>
        <w:rPr>
          <w:i/>
          <w:iCs/>
          <w:lang w:val="en-US" w:eastAsia="en-US"/>
        </w:rPr>
        <w:t>Macromolecules</w:t>
      </w:r>
      <w:r>
        <w:rPr>
          <w:lang w:val="en-US" w:eastAsia="en-US"/>
        </w:rPr>
        <w:t xml:space="preserve"> </w:t>
      </w:r>
      <w:r>
        <w:rPr>
          <w:b/>
          <w:bCs/>
          <w:lang w:val="en-US" w:eastAsia="en-US"/>
        </w:rPr>
        <w:t>2009</w:t>
      </w:r>
      <w:r>
        <w:rPr>
          <w:lang w:val="en-US" w:eastAsia="en-US"/>
        </w:rPr>
        <w:t>.</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[17]</w:t>
      </w:r>
      <w:r>
        <w:rPr>
          <w:lang w:val="en-US" w:eastAsia="en-US"/>
        </w:rPr>
        <w:tab/>
        <w:t xml:space="preserve">A. Polini, S. Pagliara, R. Stabile, G. S. Netti, L. Roca, C. Prattichizzo, L. Gesualdo, R. Cingolani, D. Pisignano, </w:t>
      </w:r>
      <w:r>
        <w:rPr>
          <w:i/>
          <w:iCs/>
          <w:lang w:val="en-US" w:eastAsia="en-US"/>
        </w:rPr>
        <w:t>Soft Matter</w:t>
      </w:r>
      <w:r>
        <w:rPr>
          <w:lang w:val="en-US" w:eastAsia="en-US"/>
        </w:rPr>
        <w:t xml:space="preserve"> </w:t>
      </w:r>
      <w:r>
        <w:rPr>
          <w:b/>
          <w:bCs/>
          <w:lang w:val="en-US" w:eastAsia="en-US"/>
        </w:rPr>
        <w:t>2010</w:t>
      </w:r>
      <w:r>
        <w:rPr>
          <w:lang w:val="en-US" w:eastAsia="en-US"/>
        </w:rPr>
        <w:t xml:space="preserve">, </w:t>
      </w:r>
      <w:r>
        <w:rPr>
          <w:i/>
          <w:iCs/>
          <w:lang w:val="en-US" w:eastAsia="en-US"/>
        </w:rPr>
        <w:t>6</w:t>
      </w:r>
      <w:r>
        <w:rPr>
          <w:lang w:val="en-US" w:eastAsia="en-US"/>
        </w:rPr>
        <w:t>, 1668.</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[18]</w:t>
      </w:r>
      <w:r>
        <w:rPr>
          <w:lang w:val="en-US" w:eastAsia="en-US"/>
        </w:rPr>
        <w:tab/>
        <w:t xml:space="preserve">F. Causa, E. Battista, R. Della Moglie, D. Guarnieri, M. Iannone, P. A. Netti, </w:t>
      </w:r>
      <w:r>
        <w:rPr>
          <w:i/>
          <w:iCs/>
          <w:lang w:val="en-US" w:eastAsia="en-US"/>
        </w:rPr>
        <w:t>Langmuir</w:t>
      </w:r>
      <w:r>
        <w:rPr>
          <w:lang w:val="en-US" w:eastAsia="en-US"/>
        </w:rPr>
        <w:t xml:space="preserve"> </w:t>
      </w:r>
      <w:r>
        <w:rPr>
          <w:b/>
          <w:bCs/>
          <w:lang w:val="en-US" w:eastAsia="en-US"/>
        </w:rPr>
        <w:t>2010</w:t>
      </w:r>
      <w:r>
        <w:rPr>
          <w:lang w:val="en-US" w:eastAsia="en-US"/>
        </w:rPr>
        <w:t xml:space="preserve">, </w:t>
      </w:r>
      <w:r>
        <w:rPr>
          <w:i/>
          <w:iCs/>
          <w:lang w:val="en-US" w:eastAsia="en-US"/>
        </w:rPr>
        <w:t>26</w:t>
      </w:r>
      <w:r>
        <w:rPr>
          <w:lang w:val="en-US" w:eastAsia="en-US"/>
        </w:rPr>
        <w:t>, 9875.</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[19]</w:t>
      </w:r>
      <w:r>
        <w:rPr>
          <w:lang w:val="en-US" w:eastAsia="en-US"/>
        </w:rPr>
        <w:tab/>
        <w:t xml:space="preserve">O. Hartman, C. Zhang, E. L. Adams, M. C. Farach-Carson, N. J. Petrelli, B. D. Chase, J. F. Rabolt, </w:t>
      </w:r>
      <w:r>
        <w:rPr>
          <w:i/>
          <w:iCs/>
          <w:lang w:val="en-US" w:eastAsia="en-US"/>
        </w:rPr>
        <w:t>Biomaterials</w:t>
      </w:r>
      <w:r>
        <w:rPr>
          <w:lang w:val="en-US" w:eastAsia="en-US"/>
        </w:rPr>
        <w:t xml:space="preserve"> </w:t>
      </w:r>
      <w:r>
        <w:rPr>
          <w:b/>
          <w:bCs/>
          <w:lang w:val="en-US" w:eastAsia="en-US"/>
        </w:rPr>
        <w:t>2010</w:t>
      </w:r>
      <w:r>
        <w:rPr>
          <w:lang w:val="en-US" w:eastAsia="en-US"/>
        </w:rPr>
        <w:t xml:space="preserve">, </w:t>
      </w:r>
      <w:r>
        <w:rPr>
          <w:i/>
          <w:iCs/>
          <w:lang w:val="en-US" w:eastAsia="en-US"/>
        </w:rPr>
        <w:t>31</w:t>
      </w:r>
      <w:r>
        <w:rPr>
          <w:lang w:val="en-US" w:eastAsia="en-US"/>
        </w:rPr>
        <w:t>, 5700.</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[20]</w:t>
      </w:r>
      <w:r>
        <w:rPr>
          <w:lang w:val="en-US" w:eastAsia="en-US"/>
        </w:rPr>
        <w:tab/>
        <w:t xml:space="preserve">F. J. Xu, Z. H. Wang, W. T. Yang, </w:t>
      </w:r>
      <w:r>
        <w:rPr>
          <w:i/>
          <w:iCs/>
          <w:lang w:val="en-US" w:eastAsia="en-US"/>
        </w:rPr>
        <w:t>Biomaterials</w:t>
      </w:r>
      <w:r>
        <w:rPr>
          <w:lang w:val="en-US" w:eastAsia="en-US"/>
        </w:rPr>
        <w:t xml:space="preserve"> </w:t>
      </w:r>
      <w:r>
        <w:rPr>
          <w:b/>
          <w:bCs/>
          <w:lang w:val="en-US" w:eastAsia="en-US"/>
        </w:rPr>
        <w:t>2010</w:t>
      </w:r>
      <w:r>
        <w:rPr>
          <w:lang w:val="en-US" w:eastAsia="en-US"/>
        </w:rPr>
        <w:t xml:space="preserve">, </w:t>
      </w:r>
      <w:r>
        <w:rPr>
          <w:i/>
          <w:iCs/>
          <w:lang w:val="en-US" w:eastAsia="en-US"/>
        </w:rPr>
        <w:t>31</w:t>
      </w:r>
      <w:r>
        <w:rPr>
          <w:lang w:val="en-US" w:eastAsia="en-US"/>
        </w:rPr>
        <w:t>, 3139.</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[21]</w:t>
      </w:r>
      <w:r>
        <w:rPr>
          <w:lang w:val="en-US" w:eastAsia="en-US"/>
        </w:rPr>
        <w:tab/>
        <w:t xml:space="preserve">P. Zhao, H. Jiang, H. Pan, K. Zhu, W. Chen, </w:t>
      </w:r>
      <w:r>
        <w:rPr>
          <w:i/>
          <w:iCs/>
          <w:lang w:val="en-US" w:eastAsia="en-US"/>
        </w:rPr>
        <w:t>J. Biomed. Mater. Res.</w:t>
      </w:r>
      <w:r>
        <w:rPr>
          <w:lang w:val="en-US" w:eastAsia="en-US"/>
        </w:rPr>
        <w:t xml:space="preserve"> </w:t>
      </w:r>
      <w:r>
        <w:rPr>
          <w:b/>
          <w:bCs/>
          <w:lang w:val="en-US" w:eastAsia="en-US"/>
        </w:rPr>
        <w:t>2007</w:t>
      </w:r>
      <w:r>
        <w:rPr>
          <w:lang w:val="en-US" w:eastAsia="en-US"/>
        </w:rPr>
        <w:t xml:space="preserve">, </w:t>
      </w:r>
      <w:r>
        <w:rPr>
          <w:i/>
          <w:iCs/>
          <w:lang w:val="en-US" w:eastAsia="en-US"/>
        </w:rPr>
        <w:t>83A</w:t>
      </w:r>
      <w:r>
        <w:rPr>
          <w:lang w:val="en-US" w:eastAsia="en-US"/>
        </w:rPr>
        <w:t>, 372.</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[22]</w:t>
      </w:r>
      <w:r>
        <w:rPr>
          <w:lang w:val="en-US" w:eastAsia="en-US"/>
        </w:rPr>
        <w:tab/>
        <w:t xml:space="preserve">T. M. Handel, Z. Johnson, S. E. Crown, E. K. Lau, M. Sweeney, A. E. Proudfoot, </w:t>
      </w:r>
      <w:r>
        <w:rPr>
          <w:i/>
          <w:iCs/>
          <w:lang w:val="en-US" w:eastAsia="en-US"/>
        </w:rPr>
        <w:t>Annual Review of Biochemistry</w:t>
      </w:r>
      <w:r>
        <w:rPr>
          <w:lang w:val="en-US" w:eastAsia="en-US"/>
        </w:rPr>
        <w:t xml:space="preserve"> </w:t>
      </w:r>
      <w:r>
        <w:rPr>
          <w:b/>
          <w:bCs/>
          <w:lang w:val="en-US" w:eastAsia="en-US"/>
        </w:rPr>
        <w:t>2005</w:t>
      </w:r>
      <w:r>
        <w:rPr>
          <w:lang w:val="en-US" w:eastAsia="en-US"/>
        </w:rPr>
        <w:t xml:space="preserve">, </w:t>
      </w:r>
      <w:r>
        <w:rPr>
          <w:i/>
          <w:iCs/>
          <w:lang w:val="en-US" w:eastAsia="en-US"/>
        </w:rPr>
        <w:t>74</w:t>
      </w:r>
      <w:r>
        <w:rPr>
          <w:lang w:val="en-US" w:eastAsia="en-US"/>
        </w:rPr>
        <w:t>, 385.</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[23]</w:t>
      </w:r>
      <w:r>
        <w:rPr>
          <w:lang w:val="en-US" w:eastAsia="en-US"/>
        </w:rPr>
        <w:tab/>
        <w:t xml:space="preserve">B. Mulloy, C. C. Rider, </w:t>
      </w:r>
      <w:r>
        <w:rPr>
          <w:i/>
          <w:iCs/>
          <w:lang w:val="en-US" w:eastAsia="en-US"/>
        </w:rPr>
        <w:t>Biochem. Soc. Trans.</w:t>
      </w:r>
      <w:r>
        <w:rPr>
          <w:lang w:val="en-US" w:eastAsia="en-US"/>
        </w:rPr>
        <w:t xml:space="preserve"> </w:t>
      </w:r>
      <w:r>
        <w:rPr>
          <w:b/>
          <w:bCs/>
          <w:lang w:val="en-US" w:eastAsia="en-US"/>
        </w:rPr>
        <w:t>2006</w:t>
      </w:r>
      <w:r>
        <w:rPr>
          <w:lang w:val="en-US" w:eastAsia="en-US"/>
        </w:rPr>
        <w:t xml:space="preserve">, </w:t>
      </w:r>
      <w:r>
        <w:rPr>
          <w:i/>
          <w:iCs/>
          <w:lang w:val="en-US" w:eastAsia="en-US"/>
        </w:rPr>
        <w:t>34</w:t>
      </w:r>
      <w:r>
        <w:rPr>
          <w:lang w:val="en-US" w:eastAsia="en-US"/>
        </w:rPr>
        <w:t>, 409.</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[24]</w:t>
      </w:r>
      <w:r>
        <w:rPr>
          <w:lang w:val="en-US" w:eastAsia="en-US"/>
        </w:rPr>
        <w:tab/>
        <w:t xml:space="preserve">C. L. Casper, N. Yamaguchi, K. L. Kiick, J. F. Rabolt, </w:t>
      </w:r>
      <w:r>
        <w:rPr>
          <w:i/>
          <w:iCs/>
          <w:lang w:val="en-US" w:eastAsia="en-US"/>
        </w:rPr>
        <w:t>Biomacromolecules</w:t>
      </w:r>
      <w:r>
        <w:rPr>
          <w:lang w:val="en-US" w:eastAsia="en-US"/>
        </w:rPr>
        <w:t xml:space="preserve"> </w:t>
      </w:r>
      <w:r>
        <w:rPr>
          <w:b/>
          <w:bCs/>
          <w:lang w:val="en-US" w:eastAsia="en-US"/>
        </w:rPr>
        <w:t>2005</w:t>
      </w:r>
      <w:r>
        <w:rPr>
          <w:lang w:val="en-US" w:eastAsia="en-US"/>
        </w:rPr>
        <w:t xml:space="preserve">, </w:t>
      </w:r>
      <w:r>
        <w:rPr>
          <w:i/>
          <w:iCs/>
          <w:lang w:val="en-US" w:eastAsia="en-US"/>
        </w:rPr>
        <w:t>6</w:t>
      </w:r>
      <w:r>
        <w:rPr>
          <w:lang w:val="en-US" w:eastAsia="en-US"/>
        </w:rPr>
        <w:t>, 1998.</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[25]</w:t>
      </w:r>
      <w:r>
        <w:rPr>
          <w:lang w:val="en-US" w:eastAsia="en-US"/>
        </w:rPr>
        <w:tab/>
        <w:t xml:space="preserve">A. Lancuški, F. Bossard, S. Fort, </w:t>
      </w:r>
      <w:r>
        <w:rPr>
          <w:i/>
          <w:iCs/>
          <w:lang w:val="en-US" w:eastAsia="en-US"/>
        </w:rPr>
        <w:t>Biomacromolecules</w:t>
      </w:r>
      <w:r>
        <w:rPr>
          <w:lang w:val="en-US" w:eastAsia="en-US"/>
        </w:rPr>
        <w:t xml:space="preserve"> </w:t>
      </w:r>
      <w:r>
        <w:rPr>
          <w:b/>
          <w:bCs/>
          <w:lang w:val="en-US" w:eastAsia="en-US"/>
        </w:rPr>
        <w:t>2013</w:t>
      </w:r>
      <w:r>
        <w:rPr>
          <w:lang w:val="en-US" w:eastAsia="en-US"/>
        </w:rPr>
        <w:t xml:space="preserve">, </w:t>
      </w:r>
      <w:r>
        <w:rPr>
          <w:i/>
          <w:iCs/>
          <w:lang w:val="en-US" w:eastAsia="en-US"/>
        </w:rPr>
        <w:t>14</w:t>
      </w:r>
      <w:r>
        <w:rPr>
          <w:lang w:val="en-US" w:eastAsia="en-US"/>
        </w:rPr>
        <w:t>, 1877.</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[26]</w:t>
      </w:r>
      <w:r>
        <w:rPr>
          <w:lang w:val="en-US" w:eastAsia="en-US"/>
        </w:rPr>
        <w:tab/>
        <w:t xml:space="preserve">R. Gentsch, F. Pippig, K. Nilles, P. Theato, R. Kikkeri, M. Maglinao, B. Lepenies, P. H. Seeberger, H. G. Börner, </w:t>
      </w:r>
      <w:r>
        <w:rPr>
          <w:i/>
          <w:iCs/>
          <w:lang w:val="en-US" w:eastAsia="en-US"/>
        </w:rPr>
        <w:t>Macromolecules</w:t>
      </w:r>
      <w:r>
        <w:rPr>
          <w:lang w:val="en-US" w:eastAsia="en-US"/>
        </w:rPr>
        <w:t xml:space="preserve"> </w:t>
      </w:r>
      <w:r>
        <w:rPr>
          <w:b/>
          <w:bCs/>
          <w:lang w:val="en-US" w:eastAsia="en-US"/>
        </w:rPr>
        <w:t>2010</w:t>
      </w:r>
      <w:r>
        <w:rPr>
          <w:lang w:val="en-US" w:eastAsia="en-US"/>
        </w:rPr>
        <w:t xml:space="preserve">, </w:t>
      </w:r>
      <w:r>
        <w:rPr>
          <w:i/>
          <w:iCs/>
          <w:lang w:val="en-US" w:eastAsia="en-US"/>
        </w:rPr>
        <w:t>43</w:t>
      </w:r>
      <w:r>
        <w:rPr>
          <w:lang w:val="en-US" w:eastAsia="en-US"/>
        </w:rPr>
        <w:t>, 9239.</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[27]</w:t>
      </w:r>
      <w:r>
        <w:rPr>
          <w:lang w:val="en-US" w:eastAsia="en-US"/>
        </w:rPr>
        <w:tab/>
        <w:t xml:space="preserve">K. Rajangam, H. A. Behanna, M. J. Hui, X. Han, J. F. Hulvat, J. W. Lomasney, S. I. Stupp, </w:t>
      </w:r>
      <w:r>
        <w:rPr>
          <w:i/>
          <w:iCs/>
          <w:lang w:val="en-US" w:eastAsia="en-US"/>
        </w:rPr>
        <w:t>Nano Lett.</w:t>
      </w:r>
      <w:r>
        <w:rPr>
          <w:lang w:val="en-US" w:eastAsia="en-US"/>
        </w:rPr>
        <w:t xml:space="preserve"> </w:t>
      </w:r>
      <w:r>
        <w:rPr>
          <w:b/>
          <w:bCs/>
          <w:lang w:val="en-US" w:eastAsia="en-US"/>
        </w:rPr>
        <w:t>2006</w:t>
      </w:r>
      <w:r>
        <w:rPr>
          <w:lang w:val="en-US" w:eastAsia="en-US"/>
        </w:rPr>
        <w:t xml:space="preserve">, </w:t>
      </w:r>
      <w:r>
        <w:rPr>
          <w:i/>
          <w:iCs/>
          <w:lang w:val="en-US" w:eastAsia="en-US"/>
        </w:rPr>
        <w:t>6</w:t>
      </w:r>
      <w:r>
        <w:rPr>
          <w:lang w:val="en-US" w:eastAsia="en-US"/>
        </w:rPr>
        <w:t>, 2086.</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[28]</w:t>
      </w:r>
      <w:r>
        <w:rPr>
          <w:lang w:val="en-US" w:eastAsia="en-US"/>
        </w:rPr>
        <w:tab/>
        <w:t xml:space="preserve">K. Rajangam, M. S. Arnold, M. A. Rocco, S. I. Stupp, </w:t>
      </w:r>
      <w:r>
        <w:rPr>
          <w:i/>
          <w:iCs/>
          <w:lang w:val="en-US" w:eastAsia="en-US"/>
        </w:rPr>
        <w:t>Biomaterials</w:t>
      </w:r>
      <w:r>
        <w:rPr>
          <w:lang w:val="en-US" w:eastAsia="en-US"/>
        </w:rPr>
        <w:t xml:space="preserve"> </w:t>
      </w:r>
      <w:r>
        <w:rPr>
          <w:b/>
          <w:bCs/>
          <w:lang w:val="en-US" w:eastAsia="en-US"/>
        </w:rPr>
        <w:t>2008</w:t>
      </w:r>
      <w:r>
        <w:rPr>
          <w:lang w:val="en-US" w:eastAsia="en-US"/>
        </w:rPr>
        <w:t xml:space="preserve">, </w:t>
      </w:r>
      <w:r>
        <w:rPr>
          <w:i/>
          <w:iCs/>
          <w:lang w:val="en-US" w:eastAsia="en-US"/>
        </w:rPr>
        <w:t>29</w:t>
      </w:r>
      <w:r>
        <w:rPr>
          <w:lang w:val="en-US" w:eastAsia="en-US"/>
        </w:rPr>
        <w:t>, 3298.</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[29]</w:t>
      </w:r>
      <w:r>
        <w:rPr>
          <w:lang w:val="en-US" w:eastAsia="en-US"/>
        </w:rPr>
        <w:tab/>
        <w:t xml:space="preserve">L. W. Chow, R. Bitton, M. J. Webber, D. Carvajal, K. R. Shull, A. K. Sharma, S. I. Stupp, </w:t>
      </w:r>
      <w:r>
        <w:rPr>
          <w:i/>
          <w:iCs/>
          <w:lang w:val="en-US" w:eastAsia="en-US"/>
        </w:rPr>
        <w:t>Biomaterials</w:t>
      </w:r>
      <w:r>
        <w:rPr>
          <w:lang w:val="en-US" w:eastAsia="en-US"/>
        </w:rPr>
        <w:t xml:space="preserve"> </w:t>
      </w:r>
      <w:r>
        <w:rPr>
          <w:b/>
          <w:bCs/>
          <w:lang w:val="en-US" w:eastAsia="en-US"/>
        </w:rPr>
        <w:t>2011</w:t>
      </w:r>
      <w:r>
        <w:rPr>
          <w:lang w:val="en-US" w:eastAsia="en-US"/>
        </w:rPr>
        <w:t xml:space="preserve">, </w:t>
      </w:r>
      <w:r>
        <w:rPr>
          <w:i/>
          <w:iCs/>
          <w:lang w:val="en-US" w:eastAsia="en-US"/>
        </w:rPr>
        <w:t>32</w:t>
      </w:r>
      <w:r>
        <w:rPr>
          <w:lang w:val="en-US" w:eastAsia="en-US"/>
        </w:rPr>
        <w:t>, 1574.</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[30]</w:t>
      </w:r>
      <w:r>
        <w:rPr>
          <w:lang w:val="en-US" w:eastAsia="en-US"/>
        </w:rPr>
        <w:tab/>
        <w:t xml:space="preserve">L. W. Chow, L. Wang, D. B. Kaufman, S. I. Stupp, </w:t>
      </w:r>
      <w:r>
        <w:rPr>
          <w:i/>
          <w:iCs/>
          <w:lang w:val="en-US" w:eastAsia="en-US"/>
        </w:rPr>
        <w:t>Biomaterials</w:t>
      </w:r>
      <w:r>
        <w:rPr>
          <w:lang w:val="en-US" w:eastAsia="en-US"/>
        </w:rPr>
        <w:t xml:space="preserve"> </w:t>
      </w:r>
      <w:r>
        <w:rPr>
          <w:b/>
          <w:bCs/>
          <w:lang w:val="en-US" w:eastAsia="en-US"/>
        </w:rPr>
        <w:t>2010</w:t>
      </w:r>
      <w:r>
        <w:rPr>
          <w:lang w:val="en-US" w:eastAsia="en-US"/>
        </w:rPr>
        <w:t>.</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[31]</w:t>
      </w:r>
      <w:r>
        <w:rPr>
          <w:lang w:val="en-US" w:eastAsia="en-US"/>
        </w:rPr>
        <w:tab/>
        <w:t xml:space="preserve">G. A. Hudalla, W. L. Murphy, </w:t>
      </w:r>
      <w:r>
        <w:rPr>
          <w:i/>
          <w:iCs/>
          <w:lang w:val="en-US" w:eastAsia="en-US"/>
        </w:rPr>
        <w:t>Adv. Funct. Mater.</w:t>
      </w:r>
      <w:r>
        <w:rPr>
          <w:lang w:val="en-US" w:eastAsia="en-US"/>
        </w:rPr>
        <w:t xml:space="preserve"> </w:t>
      </w:r>
      <w:r>
        <w:rPr>
          <w:b/>
          <w:bCs/>
          <w:lang w:val="en-US" w:eastAsia="en-US"/>
        </w:rPr>
        <w:t>2011</w:t>
      </w:r>
      <w:r>
        <w:rPr>
          <w:lang w:val="en-US" w:eastAsia="en-US"/>
        </w:rPr>
        <w:t xml:space="preserve">, </w:t>
      </w:r>
      <w:r>
        <w:rPr>
          <w:i/>
          <w:iCs/>
          <w:lang w:val="en-US" w:eastAsia="en-US"/>
        </w:rPr>
        <w:t>21</w:t>
      </w:r>
      <w:r>
        <w:rPr>
          <w:lang w:val="en-US" w:eastAsia="en-US"/>
        </w:rPr>
        <w:t>, 1754.</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[32]</w:t>
      </w:r>
      <w:r>
        <w:rPr>
          <w:lang w:val="en-US" w:eastAsia="en-US"/>
        </w:rPr>
        <w:tab/>
        <w:t xml:space="preserve">P. F. P. Goetinck, N. S. N. Stirpe, P. A. P. Tsonis, D. D. Carlone, </w:t>
      </w:r>
      <w:r>
        <w:rPr>
          <w:i/>
          <w:iCs/>
          <w:lang w:val="en-US" w:eastAsia="en-US"/>
        </w:rPr>
        <w:t>J Cell Biol</w:t>
      </w:r>
      <w:r>
        <w:rPr>
          <w:lang w:val="en-US" w:eastAsia="en-US"/>
        </w:rPr>
        <w:t xml:space="preserve"> </w:t>
      </w:r>
      <w:r>
        <w:rPr>
          <w:b/>
          <w:bCs/>
          <w:lang w:val="en-US" w:eastAsia="en-US"/>
        </w:rPr>
        <w:t>1987</w:t>
      </w:r>
      <w:r>
        <w:rPr>
          <w:lang w:val="en-US" w:eastAsia="en-US"/>
        </w:rPr>
        <w:t xml:space="preserve">, </w:t>
      </w:r>
      <w:r>
        <w:rPr>
          <w:i/>
          <w:iCs/>
          <w:lang w:val="en-US" w:eastAsia="en-US"/>
        </w:rPr>
        <w:t>105</w:t>
      </w:r>
      <w:r>
        <w:rPr>
          <w:lang w:val="en-US" w:eastAsia="en-US"/>
        </w:rPr>
        <w:t>, 2403.</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[33]</w:t>
      </w:r>
      <w:r>
        <w:rPr>
          <w:lang w:val="en-US" w:eastAsia="en-US"/>
        </w:rPr>
        <w:tab/>
        <w:t xml:space="preserve">K. C. Butterfield, M. Caplan, A. Panitch, </w:t>
      </w:r>
      <w:r>
        <w:rPr>
          <w:i/>
          <w:iCs/>
          <w:lang w:val="en-US" w:eastAsia="en-US"/>
        </w:rPr>
        <w:t>Biochemistry</w:t>
      </w:r>
      <w:r>
        <w:rPr>
          <w:lang w:val="en-US" w:eastAsia="en-US"/>
        </w:rPr>
        <w:t xml:space="preserve"> </w:t>
      </w:r>
      <w:r>
        <w:rPr>
          <w:b/>
          <w:bCs/>
          <w:lang w:val="en-US" w:eastAsia="en-US"/>
        </w:rPr>
        <w:t>2010</w:t>
      </w:r>
      <w:r>
        <w:rPr>
          <w:lang w:val="en-US" w:eastAsia="en-US"/>
        </w:rPr>
        <w:t xml:space="preserve">, </w:t>
      </w:r>
      <w:r>
        <w:rPr>
          <w:i/>
          <w:iCs/>
          <w:lang w:val="en-US" w:eastAsia="en-US"/>
        </w:rPr>
        <w:t>49</w:t>
      </w:r>
      <w:r>
        <w:rPr>
          <w:lang w:val="en-US" w:eastAsia="en-US"/>
        </w:rPr>
        <w:t>, 1549.</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[34]</w:t>
      </w:r>
      <w:r>
        <w:rPr>
          <w:lang w:val="en-US" w:eastAsia="en-US"/>
        </w:rPr>
        <w:tab/>
        <w:t xml:space="preserve">K. C. Butterfield, A. Conovaloff, M. Caplan, A. Panitch, </w:t>
      </w:r>
      <w:r>
        <w:rPr>
          <w:i/>
          <w:iCs/>
          <w:lang w:val="en-US" w:eastAsia="en-US"/>
        </w:rPr>
        <w:t>Neuroscience Letters</w:t>
      </w:r>
      <w:r>
        <w:rPr>
          <w:lang w:val="en-US" w:eastAsia="en-US"/>
        </w:rPr>
        <w:t xml:space="preserve"> </w:t>
      </w:r>
      <w:r>
        <w:rPr>
          <w:b/>
          <w:bCs/>
          <w:lang w:val="en-US" w:eastAsia="en-US"/>
        </w:rPr>
        <w:t>2010</w:t>
      </w:r>
      <w:r>
        <w:rPr>
          <w:lang w:val="en-US" w:eastAsia="en-US"/>
        </w:rPr>
        <w:t xml:space="preserve">, </w:t>
      </w:r>
      <w:r>
        <w:rPr>
          <w:i/>
          <w:iCs/>
          <w:lang w:val="en-US" w:eastAsia="en-US"/>
        </w:rPr>
        <w:t>478</w:t>
      </w:r>
      <w:r>
        <w:rPr>
          <w:lang w:val="en-US" w:eastAsia="en-US"/>
        </w:rPr>
        <w:t>, 82.</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[35]</w:t>
      </w:r>
      <w:r>
        <w:rPr>
          <w:lang w:val="en-US" w:eastAsia="en-US"/>
        </w:rPr>
        <w:tab/>
        <w:t xml:space="preserve">C. Boyer, A. Granville, T. P. Davis, V. Bulmus, </w:t>
      </w:r>
      <w:r>
        <w:rPr>
          <w:i/>
          <w:iCs/>
          <w:lang w:val="en-US" w:eastAsia="en-US"/>
        </w:rPr>
        <w:t>J. Polym. Sci. A Polym. Chem.</w:t>
      </w:r>
      <w:r>
        <w:rPr>
          <w:lang w:val="en-US" w:eastAsia="en-US"/>
        </w:rPr>
        <w:t xml:space="preserve"> </w:t>
      </w:r>
      <w:r>
        <w:rPr>
          <w:b/>
          <w:bCs/>
          <w:lang w:val="en-US" w:eastAsia="en-US"/>
        </w:rPr>
        <w:t>2009</w:t>
      </w:r>
      <w:r>
        <w:rPr>
          <w:lang w:val="en-US" w:eastAsia="en-US"/>
        </w:rPr>
        <w:t xml:space="preserve">, </w:t>
      </w:r>
      <w:r>
        <w:rPr>
          <w:i/>
          <w:iCs/>
          <w:lang w:val="en-US" w:eastAsia="en-US"/>
        </w:rPr>
        <w:t>47</w:t>
      </w:r>
      <w:r>
        <w:rPr>
          <w:lang w:val="en-US" w:eastAsia="en-US"/>
        </w:rPr>
        <w:t>, 3773.</w:t>
      </w:r>
    </w:p>
    <w:p w:rsidR="00D60EB6" w:rsidRDefault="00D60EB6" w:rsidP="00D60EB6">
      <w:pPr>
        <w:widowControl w:val="0"/>
        <w:tabs>
          <w:tab w:val="left" w:pos="800"/>
        </w:tabs>
        <w:autoSpaceDE w:val="0"/>
        <w:autoSpaceDN w:val="0"/>
        <w:adjustRightInd w:val="0"/>
        <w:ind w:left="800" w:hanging="800"/>
        <w:rPr>
          <w:lang w:val="en-US" w:eastAsia="en-US"/>
        </w:rPr>
      </w:pPr>
      <w:r>
        <w:rPr>
          <w:lang w:val="en-US" w:eastAsia="en-US"/>
        </w:rPr>
        <w:t>[36]</w:t>
      </w:r>
      <w:r>
        <w:rPr>
          <w:lang w:val="en-US" w:eastAsia="en-US"/>
        </w:rPr>
        <w:tab/>
        <w:t xml:space="preserve">K. Amemiya, T. Nakatani, A. Saito, A. Suzuki, H. Munakata, </w:t>
      </w:r>
      <w:r>
        <w:rPr>
          <w:i/>
          <w:iCs/>
          <w:lang w:val="en-US" w:eastAsia="en-US"/>
        </w:rPr>
        <w:t>Biochimica et Biophysica Acta (BBA) - General Subjects</w:t>
      </w:r>
      <w:r>
        <w:rPr>
          <w:lang w:val="en-US" w:eastAsia="en-US"/>
        </w:rPr>
        <w:t xml:space="preserve"> </w:t>
      </w:r>
      <w:r>
        <w:rPr>
          <w:b/>
          <w:bCs/>
          <w:lang w:val="en-US" w:eastAsia="en-US"/>
        </w:rPr>
        <w:t>2005</w:t>
      </w:r>
      <w:r>
        <w:rPr>
          <w:lang w:val="en-US" w:eastAsia="en-US"/>
        </w:rPr>
        <w:t xml:space="preserve">, </w:t>
      </w:r>
      <w:r>
        <w:rPr>
          <w:i/>
          <w:iCs/>
          <w:lang w:val="en-US" w:eastAsia="en-US"/>
        </w:rPr>
        <w:t>1724</w:t>
      </w:r>
      <w:r>
        <w:rPr>
          <w:lang w:val="en-US" w:eastAsia="en-US"/>
        </w:rPr>
        <w:t>, 94.</w:t>
      </w:r>
    </w:p>
    <w:p w:rsidR="00D60EB6" w:rsidRPr="001875BA" w:rsidRDefault="00D60EB6" w:rsidP="00D60EB6">
      <w:pPr>
        <w:pStyle w:val="Title2"/>
        <w:rPr>
          <w:color w:val="FF0000"/>
        </w:rPr>
      </w:pPr>
      <w:r w:rsidRPr="00A63854">
        <w:fldChar w:fldCharType="end"/>
      </w:r>
      <w:r w:rsidRPr="001875BA">
        <w:rPr>
          <w:color w:val="FF0000"/>
        </w:rPr>
        <w:t xml:space="preserve"> </w:t>
      </w:r>
    </w:p>
    <w:p w:rsidR="002D16A0" w:rsidRDefault="002D16A0" w:rsidP="002D16A0">
      <w:pPr>
        <w:rPr>
          <w:lang w:val="en-US"/>
        </w:rPr>
      </w:pPr>
    </w:p>
    <w:p w:rsidR="00D60EB6" w:rsidRDefault="00C5655E" w:rsidP="00D60EB6">
      <w:pPr>
        <w:pStyle w:val="MainText"/>
      </w:pPr>
      <w:r>
        <w:rPr>
          <w:noProof/>
          <w:lang w:val="en-GB" w:eastAsia="en-GB"/>
        </w:rPr>
        <w:lastRenderedPageBreak/>
        <w:drawing>
          <wp:inline distT="0" distB="0" distL="0" distR="0">
            <wp:extent cx="5755640" cy="353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5640" cy="3530600"/>
                    </a:xfrm>
                    <a:prstGeom prst="rect">
                      <a:avLst/>
                    </a:prstGeom>
                    <a:noFill/>
                    <a:ln>
                      <a:noFill/>
                    </a:ln>
                  </pic:spPr>
                </pic:pic>
              </a:graphicData>
            </a:graphic>
          </wp:inline>
        </w:drawing>
      </w:r>
    </w:p>
    <w:p w:rsidR="00D60EB6" w:rsidRDefault="00D60EB6" w:rsidP="00D60EB6">
      <w:pPr>
        <w:pStyle w:val="MainText"/>
        <w:jc w:val="both"/>
      </w:pPr>
      <w:proofErr w:type="gramStart"/>
      <w:r w:rsidRPr="00EF4114">
        <w:rPr>
          <w:b/>
        </w:rPr>
        <w:t>Figure 1.</w:t>
      </w:r>
      <w:proofErr w:type="gramEnd"/>
      <w:r w:rsidRPr="00EF4114">
        <w:t xml:space="preserve"> </w:t>
      </w:r>
      <w:r>
        <w:t>(a) Schematic illustration of scaffold surface functionalization by co-</w:t>
      </w:r>
      <w:proofErr w:type="spellStart"/>
      <w:r>
        <w:t>electrospinning</w:t>
      </w:r>
      <w:proofErr w:type="spellEnd"/>
      <w:r>
        <w:t xml:space="preserve"> high molecular weight </w:t>
      </w:r>
      <w:proofErr w:type="gramStart"/>
      <w:r w:rsidRPr="00A63854">
        <w:t>poly(</w:t>
      </w:r>
      <w:proofErr w:type="gramEnd"/>
      <w:r w:rsidRPr="00A63854">
        <w:rPr>
          <w:i/>
          <w:color w:val="000000"/>
        </w:rPr>
        <w:t>ε</w:t>
      </w:r>
      <w:r w:rsidRPr="00A63854">
        <w:t>-</w:t>
      </w:r>
      <w:proofErr w:type="spellStart"/>
      <w:r w:rsidRPr="00A63854">
        <w:t>caprolactone</w:t>
      </w:r>
      <w:proofErr w:type="spellEnd"/>
      <w:r>
        <w:t>)</w:t>
      </w:r>
      <w:r w:rsidRPr="00A63854">
        <w:t xml:space="preserve"> (PCL) </w:t>
      </w:r>
      <w:r>
        <w:t>with peptide-PCL</w:t>
      </w:r>
      <w:r w:rsidRPr="00A63854">
        <w:t xml:space="preserve"> </w:t>
      </w:r>
      <w:r>
        <w:t xml:space="preserve">conjugates. The fibers are functionalized with biomolecule-binding peptides that non-covalently and specifically bind biomolecules such as </w:t>
      </w:r>
      <w:proofErr w:type="spellStart"/>
      <w:r>
        <w:t>glycosaminoglycans</w:t>
      </w:r>
      <w:proofErr w:type="spellEnd"/>
      <w:r>
        <w:t xml:space="preserve"> to the surface within the scaffold. </w:t>
      </w:r>
      <w:proofErr w:type="gramStart"/>
      <w:r>
        <w:t>The chemical structures of (a) the hyaluronic acid (HA)-binding peptide-PCL conjugate (</w:t>
      </w:r>
      <w:proofErr w:type="spellStart"/>
      <w:r>
        <w:t>HAbind</w:t>
      </w:r>
      <w:proofErr w:type="spellEnd"/>
      <w:r>
        <w:t xml:space="preserve">-PCL) with the specific binding sequence </w:t>
      </w:r>
      <w:r w:rsidRPr="00A63854">
        <w:t xml:space="preserve">RYPISPRPKR </w:t>
      </w:r>
      <w:r>
        <w:t xml:space="preserve">and (b) the </w:t>
      </w:r>
      <w:r w:rsidRPr="00A63854">
        <w:t xml:space="preserve">chondroitin </w:t>
      </w:r>
      <w:proofErr w:type="spellStart"/>
      <w:r w:rsidRPr="00A63854">
        <w:t>sulphate</w:t>
      </w:r>
      <w:proofErr w:type="spellEnd"/>
      <w:r w:rsidRPr="00A63854">
        <w:t xml:space="preserve"> (CS)-</w:t>
      </w:r>
      <w:r>
        <w:t>binding peptide-PCL conjugate (</w:t>
      </w:r>
      <w:proofErr w:type="spellStart"/>
      <w:r>
        <w:t>CSbind</w:t>
      </w:r>
      <w:proofErr w:type="spellEnd"/>
      <w:r>
        <w:t xml:space="preserve">-PCL) with the specific binding sequence </w:t>
      </w:r>
      <w:r w:rsidRPr="00A63854">
        <w:t>YKTNFRRYYRF</w:t>
      </w:r>
      <w:r>
        <w:t>.</w:t>
      </w:r>
      <w:proofErr w:type="gramEnd"/>
    </w:p>
    <w:p w:rsidR="00D60EB6" w:rsidRDefault="00C5655E" w:rsidP="00D60EB6">
      <w:pPr>
        <w:pStyle w:val="Legend"/>
        <w:spacing w:line="480" w:lineRule="auto"/>
        <w:rPr>
          <w:b/>
        </w:rPr>
      </w:pPr>
      <w:r>
        <w:rPr>
          <w:b/>
          <w:noProof/>
          <w:lang w:val="en-GB" w:eastAsia="en-GB"/>
        </w:rPr>
        <w:drawing>
          <wp:inline distT="0" distB="0" distL="0" distR="0">
            <wp:extent cx="5765800" cy="1285240"/>
            <wp:effectExtent l="0" t="0" r="635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5800" cy="1285240"/>
                    </a:xfrm>
                    <a:prstGeom prst="rect">
                      <a:avLst/>
                    </a:prstGeom>
                    <a:noFill/>
                    <a:ln>
                      <a:noFill/>
                    </a:ln>
                  </pic:spPr>
                </pic:pic>
              </a:graphicData>
            </a:graphic>
          </wp:inline>
        </w:drawing>
      </w:r>
    </w:p>
    <w:p w:rsidR="00D60EB6" w:rsidRPr="00A63854" w:rsidRDefault="00D60EB6" w:rsidP="00D60EB6">
      <w:pPr>
        <w:pStyle w:val="Legend"/>
        <w:spacing w:line="480" w:lineRule="auto"/>
        <w:jc w:val="both"/>
      </w:pPr>
      <w:proofErr w:type="gramStart"/>
      <w:r w:rsidRPr="00A63854">
        <w:rPr>
          <w:b/>
        </w:rPr>
        <w:t>Figure 2.</w:t>
      </w:r>
      <w:proofErr w:type="gramEnd"/>
      <w:r w:rsidRPr="00A63854">
        <w:t xml:space="preserve"> Representative scanning electron microscopy (SE</w:t>
      </w:r>
      <w:r>
        <w:t xml:space="preserve">M) images of </w:t>
      </w:r>
      <w:proofErr w:type="spellStart"/>
      <w:r>
        <w:t>electrospun</w:t>
      </w:r>
      <w:proofErr w:type="spellEnd"/>
      <w:r>
        <w:t xml:space="preserve"> fibers </w:t>
      </w:r>
      <w:r w:rsidRPr="00A63854">
        <w:t xml:space="preserve">of </w:t>
      </w:r>
      <w:r>
        <w:t>(c</w:t>
      </w:r>
      <w:r w:rsidRPr="00A63854">
        <w:t>) PCL only and PCL with (</w:t>
      </w:r>
      <w:r>
        <w:t>d</w:t>
      </w:r>
      <w:r w:rsidRPr="00A63854">
        <w:t xml:space="preserve">) </w:t>
      </w:r>
      <w:r>
        <w:t>12 mg/mL</w:t>
      </w:r>
      <w:r w:rsidRPr="00A63854">
        <w:t xml:space="preserve"> </w:t>
      </w:r>
      <w:proofErr w:type="spellStart"/>
      <w:r w:rsidRPr="00A63854">
        <w:t>HAbind</w:t>
      </w:r>
      <w:proofErr w:type="spellEnd"/>
      <w:r w:rsidRPr="00A63854">
        <w:t>-PCL or (</w:t>
      </w:r>
      <w:r>
        <w:t>e</w:t>
      </w:r>
      <w:r w:rsidRPr="00A63854">
        <w:t xml:space="preserve">) </w:t>
      </w:r>
      <w:r>
        <w:t>12 mg/mL</w:t>
      </w:r>
      <w:r w:rsidRPr="00A63854">
        <w:t xml:space="preserve"> </w:t>
      </w:r>
      <w:proofErr w:type="spellStart"/>
      <w:r w:rsidRPr="00A63854">
        <w:t>CSbind</w:t>
      </w:r>
      <w:proofErr w:type="spellEnd"/>
      <w:r w:rsidRPr="00A63854">
        <w:t xml:space="preserve">-PCL </w:t>
      </w:r>
      <w:r>
        <w:lastRenderedPageBreak/>
        <w:t>demonstrating that</w:t>
      </w:r>
      <w:r w:rsidRPr="00A63854">
        <w:t xml:space="preserve"> the peptide-PCL conjugates do not affect fiber morphology (scale bar = 10</w:t>
      </w:r>
      <w:r>
        <w:t xml:space="preserve"> </w:t>
      </w:r>
      <w:r w:rsidRPr="00A63854">
        <w:t>µm)</w:t>
      </w:r>
      <w:r>
        <w:t>.</w:t>
      </w:r>
    </w:p>
    <w:p w:rsidR="00D60EB6" w:rsidRDefault="00C5655E" w:rsidP="00D60EB6">
      <w:pPr>
        <w:spacing w:line="480" w:lineRule="auto"/>
        <w:jc w:val="both"/>
        <w:rPr>
          <w:b/>
          <w:noProof/>
          <w:lang w:val="en-US" w:eastAsia="en-US"/>
        </w:rPr>
      </w:pPr>
      <w:r>
        <w:rPr>
          <w:b/>
          <w:noProof/>
          <w:lang w:val="en-GB" w:eastAsia="en-GB"/>
        </w:rPr>
        <w:drawing>
          <wp:inline distT="0" distB="0" distL="0" distR="0">
            <wp:extent cx="3063240" cy="5679440"/>
            <wp:effectExtent l="0" t="0" r="3810" b="0"/>
            <wp:docPr id="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63240" cy="5679440"/>
                    </a:xfrm>
                    <a:prstGeom prst="rect">
                      <a:avLst/>
                    </a:prstGeom>
                    <a:noFill/>
                    <a:ln>
                      <a:noFill/>
                    </a:ln>
                  </pic:spPr>
                </pic:pic>
              </a:graphicData>
            </a:graphic>
          </wp:inline>
        </w:drawing>
      </w:r>
    </w:p>
    <w:p w:rsidR="00D60EB6" w:rsidRPr="00A63854" w:rsidRDefault="00D60EB6" w:rsidP="00D60EB6">
      <w:pPr>
        <w:spacing w:line="480" w:lineRule="auto"/>
        <w:jc w:val="both"/>
      </w:pPr>
      <w:r w:rsidRPr="00A63854">
        <w:rPr>
          <w:b/>
        </w:rPr>
        <w:t>Figure 3.</w:t>
      </w:r>
      <w:r w:rsidRPr="00A63854">
        <w:t xml:space="preserve"> </w:t>
      </w:r>
      <w:r>
        <w:t>Scanning electron microscope (</w:t>
      </w:r>
      <w:r w:rsidRPr="00A63854">
        <w:t>SEM</w:t>
      </w:r>
      <w:r>
        <w:t>)</w:t>
      </w:r>
      <w:r w:rsidRPr="00A63854">
        <w:t xml:space="preserve"> backscattering images of electrospun fibers </w:t>
      </w:r>
      <w:r>
        <w:t xml:space="preserve">of (a) PCL only or formed by co-electrospinning unmodified PCL with biotinylated peptide-PCL conjugates at increasing concentrations of (b) 3 mg/mL, (c) 6 mg/mL, and (d) 12 mg/mL </w:t>
      </w:r>
      <w:r w:rsidRPr="00A63854">
        <w:t>(scale</w:t>
      </w:r>
      <w:r>
        <w:t xml:space="preserve"> </w:t>
      </w:r>
      <w:r w:rsidRPr="00A63854">
        <w:t>bar = 400 nm).</w:t>
      </w:r>
      <w:r>
        <w:t xml:space="preserve"> The biotinylated peptide functionalizing the surface of the fibers was labeled with </w:t>
      </w:r>
      <w:r w:rsidRPr="00A63854">
        <w:t xml:space="preserve">streptavidin-10nm colloidal gold </w:t>
      </w:r>
      <w:r>
        <w:t xml:space="preserve">(white dots). Increasing (e) HAbind-PCL and (f) CSbind-PCL concentration correlated with a significant increase in fluor-HA or rhod-CS binding, respectively, to the scaffolds. The differences in GAG binding for both HAbind-PCL </w:t>
      </w:r>
      <w:r>
        <w:lastRenderedPageBreak/>
        <w:t>and CSbind-PCL samples were statistically significant (p&lt;0.01) at all time points between all concentrations except for the PCL only and 3 mg/mL HAbind-PCL samples at day 7.</w:t>
      </w:r>
    </w:p>
    <w:p w:rsidR="00D60EB6" w:rsidRDefault="00D60EB6" w:rsidP="00D60EB6">
      <w:r w:rsidRPr="002C16FB">
        <w:t xml:space="preserve"> </w:t>
      </w:r>
      <w:r w:rsidR="00C5655E">
        <w:rPr>
          <w:noProof/>
          <w:lang w:val="en-GB" w:eastAsia="en-GB"/>
        </w:rPr>
        <w:drawing>
          <wp:inline distT="0" distB="0" distL="0" distR="0">
            <wp:extent cx="5760720" cy="4170680"/>
            <wp:effectExtent l="0" t="0" r="0" b="1270"/>
            <wp:docPr id="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4170680"/>
                    </a:xfrm>
                    <a:prstGeom prst="rect">
                      <a:avLst/>
                    </a:prstGeom>
                    <a:noFill/>
                    <a:ln>
                      <a:noFill/>
                    </a:ln>
                  </pic:spPr>
                </pic:pic>
              </a:graphicData>
            </a:graphic>
          </wp:inline>
        </w:drawing>
      </w:r>
    </w:p>
    <w:p w:rsidR="00D60EB6" w:rsidRPr="00A63854" w:rsidRDefault="00D60EB6" w:rsidP="00D60EB6"/>
    <w:p w:rsidR="00D60EB6" w:rsidRPr="00A63854" w:rsidRDefault="00D60EB6" w:rsidP="00D60EB6">
      <w:pPr>
        <w:spacing w:line="480" w:lineRule="auto"/>
        <w:jc w:val="both"/>
      </w:pPr>
      <w:r>
        <w:rPr>
          <w:b/>
        </w:rPr>
        <w:t>Figure 4</w:t>
      </w:r>
      <w:r w:rsidRPr="00A63854">
        <w:rPr>
          <w:b/>
        </w:rPr>
        <w:t xml:space="preserve">. </w:t>
      </w:r>
      <w:r>
        <w:t xml:space="preserve">Phase contrast and fluorescence microscopy images of cross sections of gradient scaffolds formed by sequentially electrospinning concentrations of peptide-PCL conjugates ranging from 0 to 3 mg/mL of (a) HAbind-PCL labeled with fluor-HA (green), (c) CSbind- PCL labeled with rhod-CS (red), and (e) opposing concentrations of HAbind-PCL and CSbind-PCL labeled with fluor-HA and rhod-CS with corresponding fluorescence intensity profiles (b), (d), and (f), respectively </w:t>
      </w:r>
      <w:r w:rsidRPr="00A63854">
        <w:t>(scale</w:t>
      </w:r>
      <w:r>
        <w:t xml:space="preserve"> </w:t>
      </w:r>
      <w:r w:rsidRPr="00A63854">
        <w:t>bar = 100</w:t>
      </w:r>
      <w:r>
        <w:t xml:space="preserve"> </w:t>
      </w:r>
      <w:r w:rsidRPr="00A63854">
        <w:t>µm)</w:t>
      </w:r>
      <w:r>
        <w:t xml:space="preserve">. The gradient in peptide concentrations organized the GAGs into a depth gradient through the scaffold thickness. </w:t>
      </w:r>
    </w:p>
    <w:p w:rsidR="00D60EB6" w:rsidRDefault="00D60EB6" w:rsidP="00D60EB6"/>
    <w:p w:rsidR="00D60EB6" w:rsidRPr="00A63854" w:rsidRDefault="00D60EB6" w:rsidP="00D60EB6"/>
    <w:p w:rsidR="00D60EB6" w:rsidRDefault="00D60EB6" w:rsidP="00D60EB6">
      <w:pPr>
        <w:pStyle w:val="Legend"/>
        <w:spacing w:line="480" w:lineRule="auto"/>
      </w:pPr>
    </w:p>
    <w:p w:rsidR="00D60EB6" w:rsidRDefault="00D60EB6" w:rsidP="00D60EB6">
      <w:pPr>
        <w:pStyle w:val="Legend"/>
        <w:rPr>
          <w:color w:val="FF0000"/>
        </w:rPr>
      </w:pPr>
    </w:p>
    <w:p w:rsidR="00D60EB6" w:rsidRDefault="00D60EB6" w:rsidP="00D60EB6">
      <w:pPr>
        <w:pStyle w:val="Legend"/>
        <w:rPr>
          <w:color w:val="FF0000"/>
        </w:rPr>
      </w:pPr>
      <w:r>
        <w:br w:type="page"/>
      </w:r>
      <w:r>
        <w:lastRenderedPageBreak/>
        <w:t>(</w:t>
      </w:r>
      <w:r w:rsidRPr="00FE53C8">
        <w:rPr>
          <w:b/>
        </w:rPr>
        <w:t>The table of contents entry should be 50−60 words long</w:t>
      </w:r>
      <w:r w:rsidRPr="00FE53C8">
        <w:t xml:space="preserve"> (max. 400 characters), and the first phrase should be bold.</w:t>
      </w:r>
      <w:r>
        <w:t>)</w:t>
      </w:r>
      <w:r w:rsidRPr="00FE53C8">
        <w:t xml:space="preserve"> </w:t>
      </w:r>
    </w:p>
    <w:p w:rsidR="00D60EB6" w:rsidRPr="00181A8E" w:rsidRDefault="00D60EB6" w:rsidP="00D60EB6">
      <w:pPr>
        <w:pStyle w:val="Legend"/>
      </w:pPr>
    </w:p>
    <w:p w:rsidR="00D60EB6" w:rsidRPr="00097334" w:rsidRDefault="00D60EB6" w:rsidP="00D60EB6">
      <w:pPr>
        <w:pStyle w:val="Tableofcontents"/>
        <w:jc w:val="both"/>
        <w:rPr>
          <w:b/>
        </w:rPr>
      </w:pPr>
      <w:r w:rsidRPr="00D60EB6">
        <w:rPr>
          <w:b/>
        </w:rPr>
        <w:t>Specific binding peptides are used to spatially organize biomolecule gradients</w:t>
      </w:r>
      <w:r w:rsidRPr="00D60EB6">
        <w:t xml:space="preserve"> within an </w:t>
      </w:r>
      <w:proofErr w:type="spellStart"/>
      <w:r w:rsidRPr="00D60EB6">
        <w:t>electrospun</w:t>
      </w:r>
      <w:proofErr w:type="spellEnd"/>
      <w:r w:rsidRPr="00D60EB6">
        <w:t xml:space="preserve"> fiber scaffold. Different biomolecule-binding peptide-polymer conjugates are sequentially co-</w:t>
      </w:r>
      <w:proofErr w:type="spellStart"/>
      <w:r w:rsidRPr="00D60EB6">
        <w:t>electrospun</w:t>
      </w:r>
      <w:proofErr w:type="spellEnd"/>
      <w:r w:rsidRPr="00D60EB6">
        <w:t xml:space="preserve"> with a fiber-forming host polymer to generate opposing gradients of peptide functionalization. The binding peptides specifically and non-covalently guide the spatial arrangement of biomolecules into dynamic gradients within the scaffold, mimicking biological gradients found in native tissues.</w:t>
      </w:r>
    </w:p>
    <w:p w:rsidR="00D60EB6" w:rsidRPr="0015563E" w:rsidRDefault="00D60EB6" w:rsidP="00D60EB6">
      <w:pPr>
        <w:pStyle w:val="Tableofcontents"/>
      </w:pPr>
    </w:p>
    <w:p w:rsidR="00D60EB6" w:rsidRPr="00587BC5" w:rsidRDefault="00D60EB6" w:rsidP="00D60EB6">
      <w:pPr>
        <w:pStyle w:val="Tableofcontents"/>
        <w:rPr>
          <w:b/>
        </w:rPr>
      </w:pPr>
      <w:r w:rsidRPr="00587BC5">
        <w:t>Keyword</w:t>
      </w:r>
      <w:r w:rsidRPr="00587BC5">
        <w:rPr>
          <w:b/>
        </w:rPr>
        <w:t xml:space="preserve"> biomedical applications, </w:t>
      </w:r>
      <w:proofErr w:type="spellStart"/>
      <w:r w:rsidRPr="00587BC5">
        <w:rPr>
          <w:b/>
        </w:rPr>
        <w:t>biomimetics</w:t>
      </w:r>
      <w:proofErr w:type="spellEnd"/>
      <w:r w:rsidRPr="00587BC5">
        <w:rPr>
          <w:b/>
        </w:rPr>
        <w:t>, hierarchical structures, surface modification, tissue engineering</w:t>
      </w:r>
    </w:p>
    <w:p w:rsidR="00D60EB6" w:rsidRPr="00A35E4A" w:rsidRDefault="00D60EB6" w:rsidP="00D60EB6">
      <w:pPr>
        <w:pStyle w:val="Tableofcontents"/>
      </w:pPr>
    </w:p>
    <w:p w:rsidR="00D60EB6" w:rsidRPr="00DE09A6" w:rsidRDefault="00D60EB6" w:rsidP="00D60EB6">
      <w:pPr>
        <w:rPr>
          <w:i/>
          <w:highlight w:val="yellow"/>
        </w:rPr>
      </w:pPr>
      <w:r w:rsidRPr="00A63854">
        <w:rPr>
          <w:i/>
        </w:rPr>
        <w:t>Lesley W. Chow</w:t>
      </w:r>
      <w:r>
        <w:rPr>
          <w:i/>
        </w:rPr>
        <w:t>*</w:t>
      </w:r>
      <w:r w:rsidRPr="00A63854">
        <w:rPr>
          <w:i/>
        </w:rPr>
        <w:t>, Astrid Armgarth, Jean-Philippe St-Pierre, Sergio Bertazzo, Cristina Gentilini, Claudia Aurisicchio, Seth D. McCullen, Joseph A. M. Steele, and Molly M. Stevens</w:t>
      </w:r>
      <w:r w:rsidRPr="00A35E4A">
        <w:t xml:space="preserve">* </w:t>
      </w:r>
    </w:p>
    <w:p w:rsidR="00D60EB6" w:rsidRPr="0015563E" w:rsidRDefault="00D60EB6" w:rsidP="00D60EB6">
      <w:pPr>
        <w:pStyle w:val="Tableofcontents"/>
      </w:pPr>
    </w:p>
    <w:p w:rsidR="00D60EB6" w:rsidRPr="001D62F3" w:rsidRDefault="00D60EB6" w:rsidP="00D60EB6">
      <w:pPr>
        <w:pStyle w:val="Title2"/>
        <w:rPr>
          <w:b w:val="0"/>
          <w:color w:val="FF0000"/>
        </w:rPr>
      </w:pPr>
      <w:r>
        <w:t>Peptide-directed spatial organization of biomolecules in dynamic gradient scaffolds</w:t>
      </w:r>
      <w:r w:rsidRPr="00A35E4A">
        <w:t xml:space="preserve"> </w:t>
      </w:r>
    </w:p>
    <w:p w:rsidR="00D60EB6" w:rsidRDefault="00D60EB6" w:rsidP="00D60EB6">
      <w:pPr>
        <w:pStyle w:val="Tableofcontents"/>
      </w:pPr>
    </w:p>
    <w:p w:rsidR="00D60EB6" w:rsidRDefault="00D60EB6" w:rsidP="00D60EB6">
      <w:pPr>
        <w:pStyle w:val="Tableofcontents"/>
      </w:pPr>
    </w:p>
    <w:p w:rsidR="00D60EB6" w:rsidRDefault="00C5655E" w:rsidP="00D60EB6">
      <w:pPr>
        <w:rPr>
          <w:lang w:val="en-US"/>
        </w:rPr>
      </w:pPr>
      <w:r>
        <w:rPr>
          <w:noProof/>
          <w:lang w:val="en-GB" w:eastAsia="en-GB"/>
        </w:rPr>
        <w:drawing>
          <wp:inline distT="0" distB="0" distL="0" distR="0">
            <wp:extent cx="3012440" cy="2692400"/>
            <wp:effectExtent l="0" t="0" r="0" b="0"/>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2440" cy="2692400"/>
                    </a:xfrm>
                    <a:prstGeom prst="rect">
                      <a:avLst/>
                    </a:prstGeom>
                    <a:noFill/>
                    <a:ln>
                      <a:noFill/>
                    </a:ln>
                  </pic:spPr>
                </pic:pic>
              </a:graphicData>
            </a:graphic>
          </wp:inline>
        </w:drawing>
      </w:r>
    </w:p>
    <w:p w:rsidR="00D60EB6" w:rsidRDefault="00D60EB6" w:rsidP="00D60EB6">
      <w:pPr>
        <w:rPr>
          <w:color w:val="FF0000"/>
          <w:lang w:val="en-US"/>
        </w:rPr>
      </w:pPr>
    </w:p>
    <w:p w:rsidR="00D60EB6" w:rsidRPr="00F574EB" w:rsidRDefault="00D60EB6" w:rsidP="00D60EB6">
      <w:pPr>
        <w:rPr>
          <w:b/>
          <w:lang w:val="en-US"/>
        </w:rPr>
      </w:pPr>
    </w:p>
    <w:p w:rsidR="00D60EB6" w:rsidRDefault="00D60EB6" w:rsidP="007C00EE">
      <w:pPr>
        <w:spacing w:line="480" w:lineRule="auto"/>
        <w:rPr>
          <w:color w:val="FF0000"/>
        </w:rPr>
      </w:pPr>
    </w:p>
    <w:p w:rsidR="004A7D3E" w:rsidRPr="00D60EB6" w:rsidRDefault="004A7D3E" w:rsidP="00D60EB6">
      <w:pPr>
        <w:pStyle w:val="Legend"/>
      </w:pPr>
    </w:p>
    <w:sectPr w:rsidR="004A7D3E" w:rsidRPr="00D60EB6">
      <w:headerReference w:type="default" r:id="rId14"/>
      <w:footerReference w:type="defaul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855" w:rsidRDefault="00425855">
      <w:r>
        <w:separator/>
      </w:r>
    </w:p>
  </w:endnote>
  <w:endnote w:type="continuationSeparator" w:id="0">
    <w:p w:rsidR="00425855" w:rsidRDefault="00425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A83" w:rsidRDefault="00273A83">
    <w:pPr>
      <w:pStyle w:val="Footer"/>
      <w:jc w:val="center"/>
    </w:pPr>
    <w:r>
      <w:fldChar w:fldCharType="begin"/>
    </w:r>
    <w:r>
      <w:instrText>PAGE   \* MERGEFORMAT</w:instrText>
    </w:r>
    <w:r>
      <w:fldChar w:fldCharType="separate"/>
    </w:r>
    <w:r w:rsidR="00026014">
      <w:rPr>
        <w:noProof/>
      </w:rPr>
      <w:t>1</w:t>
    </w:r>
    <w:r>
      <w:fldChar w:fldCharType="end"/>
    </w:r>
  </w:p>
  <w:p w:rsidR="00273A83" w:rsidRDefault="00273A83" w:rsidP="0088145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855" w:rsidRDefault="00425855">
      <w:r>
        <w:separator/>
      </w:r>
    </w:p>
  </w:footnote>
  <w:footnote w:type="continuationSeparator" w:id="0">
    <w:p w:rsidR="00425855" w:rsidRDefault="004258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A83" w:rsidRPr="009B44CC" w:rsidRDefault="00273A83" w:rsidP="009B44CC">
    <w:pPr>
      <w:pStyle w:val="Header"/>
      <w:tabs>
        <w:tab w:val="left" w:pos="5003"/>
      </w:tabs>
      <w:jc w:val="right"/>
      <w:rPr>
        <w:lang w:val="en-US"/>
      </w:rPr>
    </w:pPr>
    <w:r>
      <w:tab/>
      <w:t xml:space="preserve">  </w:t>
    </w:r>
    <w:r>
      <w:tab/>
    </w:r>
    <w:r w:rsidR="00C5655E">
      <w:rPr>
        <w:noProof/>
        <w:lang w:val="en-GB" w:eastAsia="en-GB"/>
      </w:rPr>
      <w:drawing>
        <wp:inline distT="0" distB="0" distL="0" distR="0">
          <wp:extent cx="1488440" cy="406400"/>
          <wp:effectExtent l="0" t="0" r="0" b="0"/>
          <wp:docPr id="1" name="Picture 1" descr="Wiley-VCH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ey-VCH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8440" cy="406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4785A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6A0"/>
    <w:rsid w:val="000003BB"/>
    <w:rsid w:val="0000374D"/>
    <w:rsid w:val="000038EA"/>
    <w:rsid w:val="00004A23"/>
    <w:rsid w:val="00006A0A"/>
    <w:rsid w:val="0000703E"/>
    <w:rsid w:val="000112FC"/>
    <w:rsid w:val="000118B0"/>
    <w:rsid w:val="00011F40"/>
    <w:rsid w:val="0001454A"/>
    <w:rsid w:val="0001683C"/>
    <w:rsid w:val="000172E7"/>
    <w:rsid w:val="000214A8"/>
    <w:rsid w:val="00023F64"/>
    <w:rsid w:val="00026014"/>
    <w:rsid w:val="00027FB5"/>
    <w:rsid w:val="000314D2"/>
    <w:rsid w:val="0003318F"/>
    <w:rsid w:val="0004094E"/>
    <w:rsid w:val="00040B7B"/>
    <w:rsid w:val="000437F7"/>
    <w:rsid w:val="00050985"/>
    <w:rsid w:val="0005501E"/>
    <w:rsid w:val="00055883"/>
    <w:rsid w:val="0006044D"/>
    <w:rsid w:val="00062324"/>
    <w:rsid w:val="0006355D"/>
    <w:rsid w:val="00063C0E"/>
    <w:rsid w:val="00072EA7"/>
    <w:rsid w:val="00076EAD"/>
    <w:rsid w:val="0008287E"/>
    <w:rsid w:val="00083031"/>
    <w:rsid w:val="00085633"/>
    <w:rsid w:val="0008740B"/>
    <w:rsid w:val="000904D3"/>
    <w:rsid w:val="0009309C"/>
    <w:rsid w:val="00093F1B"/>
    <w:rsid w:val="000A1F4B"/>
    <w:rsid w:val="000A21A9"/>
    <w:rsid w:val="000A33A9"/>
    <w:rsid w:val="000A3E93"/>
    <w:rsid w:val="000A472C"/>
    <w:rsid w:val="000A5773"/>
    <w:rsid w:val="000B05A0"/>
    <w:rsid w:val="000B33EE"/>
    <w:rsid w:val="000B4293"/>
    <w:rsid w:val="000C259E"/>
    <w:rsid w:val="000C3E0C"/>
    <w:rsid w:val="000C6252"/>
    <w:rsid w:val="000C6F8A"/>
    <w:rsid w:val="000D2D4B"/>
    <w:rsid w:val="000D45F4"/>
    <w:rsid w:val="000D5AB4"/>
    <w:rsid w:val="000D66DB"/>
    <w:rsid w:val="000D7EBA"/>
    <w:rsid w:val="000E7A5B"/>
    <w:rsid w:val="000E7BBA"/>
    <w:rsid w:val="000F512F"/>
    <w:rsid w:val="001054D4"/>
    <w:rsid w:val="0010686C"/>
    <w:rsid w:val="00107C5F"/>
    <w:rsid w:val="00107CCC"/>
    <w:rsid w:val="00110011"/>
    <w:rsid w:val="001105BD"/>
    <w:rsid w:val="00111276"/>
    <w:rsid w:val="00116C82"/>
    <w:rsid w:val="00120E85"/>
    <w:rsid w:val="00123ADA"/>
    <w:rsid w:val="00125573"/>
    <w:rsid w:val="0012642A"/>
    <w:rsid w:val="00126D17"/>
    <w:rsid w:val="001305BF"/>
    <w:rsid w:val="001370B1"/>
    <w:rsid w:val="001377CA"/>
    <w:rsid w:val="00140B94"/>
    <w:rsid w:val="001450FB"/>
    <w:rsid w:val="0014658A"/>
    <w:rsid w:val="00147DB8"/>
    <w:rsid w:val="00151683"/>
    <w:rsid w:val="0015392F"/>
    <w:rsid w:val="0015563E"/>
    <w:rsid w:val="00155F66"/>
    <w:rsid w:val="0016390D"/>
    <w:rsid w:val="00163E32"/>
    <w:rsid w:val="00164057"/>
    <w:rsid w:val="00165B37"/>
    <w:rsid w:val="00170369"/>
    <w:rsid w:val="00173757"/>
    <w:rsid w:val="00174176"/>
    <w:rsid w:val="00181A8E"/>
    <w:rsid w:val="00181D92"/>
    <w:rsid w:val="001823B6"/>
    <w:rsid w:val="001848EB"/>
    <w:rsid w:val="00187DB9"/>
    <w:rsid w:val="0019077D"/>
    <w:rsid w:val="0019194D"/>
    <w:rsid w:val="001A4240"/>
    <w:rsid w:val="001A6821"/>
    <w:rsid w:val="001A734D"/>
    <w:rsid w:val="001B4224"/>
    <w:rsid w:val="001B71B0"/>
    <w:rsid w:val="001B7472"/>
    <w:rsid w:val="001C10AC"/>
    <w:rsid w:val="001C55FB"/>
    <w:rsid w:val="001D12BC"/>
    <w:rsid w:val="001D561D"/>
    <w:rsid w:val="001E18CC"/>
    <w:rsid w:val="001E3D2D"/>
    <w:rsid w:val="001E4605"/>
    <w:rsid w:val="001E5F4E"/>
    <w:rsid w:val="001F2378"/>
    <w:rsid w:val="001F2689"/>
    <w:rsid w:val="001F2AB7"/>
    <w:rsid w:val="001F3C9B"/>
    <w:rsid w:val="001F3E77"/>
    <w:rsid w:val="001F5110"/>
    <w:rsid w:val="001F5702"/>
    <w:rsid w:val="002002FC"/>
    <w:rsid w:val="00201F71"/>
    <w:rsid w:val="00203934"/>
    <w:rsid w:val="002042EE"/>
    <w:rsid w:val="0020446B"/>
    <w:rsid w:val="00204BA7"/>
    <w:rsid w:val="002072AB"/>
    <w:rsid w:val="00210140"/>
    <w:rsid w:val="00211942"/>
    <w:rsid w:val="00214D95"/>
    <w:rsid w:val="00215531"/>
    <w:rsid w:val="00220933"/>
    <w:rsid w:val="00220C72"/>
    <w:rsid w:val="0022540C"/>
    <w:rsid w:val="00226AA4"/>
    <w:rsid w:val="00232D5C"/>
    <w:rsid w:val="00233C8A"/>
    <w:rsid w:val="00236036"/>
    <w:rsid w:val="00240D90"/>
    <w:rsid w:val="00250F21"/>
    <w:rsid w:val="00253CB1"/>
    <w:rsid w:val="002543F9"/>
    <w:rsid w:val="00257ADD"/>
    <w:rsid w:val="00263CF8"/>
    <w:rsid w:val="00265635"/>
    <w:rsid w:val="00266389"/>
    <w:rsid w:val="002675F7"/>
    <w:rsid w:val="002725A5"/>
    <w:rsid w:val="0027314F"/>
    <w:rsid w:val="00273A83"/>
    <w:rsid w:val="0028134D"/>
    <w:rsid w:val="0028289F"/>
    <w:rsid w:val="00284157"/>
    <w:rsid w:val="00285631"/>
    <w:rsid w:val="00290D94"/>
    <w:rsid w:val="0029203C"/>
    <w:rsid w:val="00294873"/>
    <w:rsid w:val="00295925"/>
    <w:rsid w:val="002A4A81"/>
    <w:rsid w:val="002A7CE8"/>
    <w:rsid w:val="002B0671"/>
    <w:rsid w:val="002B262F"/>
    <w:rsid w:val="002B3553"/>
    <w:rsid w:val="002B5E06"/>
    <w:rsid w:val="002C0CFF"/>
    <w:rsid w:val="002D16A0"/>
    <w:rsid w:val="002D2930"/>
    <w:rsid w:val="002D2DFF"/>
    <w:rsid w:val="002E4E3E"/>
    <w:rsid w:val="002E6EB5"/>
    <w:rsid w:val="002E76B2"/>
    <w:rsid w:val="002E79A2"/>
    <w:rsid w:val="002F55FD"/>
    <w:rsid w:val="002F594C"/>
    <w:rsid w:val="00301984"/>
    <w:rsid w:val="00301B0B"/>
    <w:rsid w:val="00301E84"/>
    <w:rsid w:val="00303D1B"/>
    <w:rsid w:val="003046B7"/>
    <w:rsid w:val="0031543C"/>
    <w:rsid w:val="00317A57"/>
    <w:rsid w:val="00320A99"/>
    <w:rsid w:val="0032144B"/>
    <w:rsid w:val="00322D5B"/>
    <w:rsid w:val="00325AC2"/>
    <w:rsid w:val="00326A1C"/>
    <w:rsid w:val="00334425"/>
    <w:rsid w:val="003360E3"/>
    <w:rsid w:val="003371D5"/>
    <w:rsid w:val="003376CD"/>
    <w:rsid w:val="003452C3"/>
    <w:rsid w:val="003501A7"/>
    <w:rsid w:val="00350431"/>
    <w:rsid w:val="0035048A"/>
    <w:rsid w:val="0035474E"/>
    <w:rsid w:val="0036263B"/>
    <w:rsid w:val="00363B62"/>
    <w:rsid w:val="003645B0"/>
    <w:rsid w:val="00364B2C"/>
    <w:rsid w:val="003664F1"/>
    <w:rsid w:val="00367E3F"/>
    <w:rsid w:val="00377EA5"/>
    <w:rsid w:val="00377F77"/>
    <w:rsid w:val="00383073"/>
    <w:rsid w:val="0038438F"/>
    <w:rsid w:val="00387C67"/>
    <w:rsid w:val="00387D98"/>
    <w:rsid w:val="00390B0F"/>
    <w:rsid w:val="00390B38"/>
    <w:rsid w:val="00390B6B"/>
    <w:rsid w:val="00391CFE"/>
    <w:rsid w:val="0039353B"/>
    <w:rsid w:val="00394424"/>
    <w:rsid w:val="00394F9E"/>
    <w:rsid w:val="00395426"/>
    <w:rsid w:val="00395B91"/>
    <w:rsid w:val="00396615"/>
    <w:rsid w:val="0039700D"/>
    <w:rsid w:val="00397089"/>
    <w:rsid w:val="003978A8"/>
    <w:rsid w:val="003A0F30"/>
    <w:rsid w:val="003A4C44"/>
    <w:rsid w:val="003A5AD0"/>
    <w:rsid w:val="003A6CE3"/>
    <w:rsid w:val="003A7899"/>
    <w:rsid w:val="003B15EE"/>
    <w:rsid w:val="003B517D"/>
    <w:rsid w:val="003B60EC"/>
    <w:rsid w:val="003C00ED"/>
    <w:rsid w:val="003C1C0A"/>
    <w:rsid w:val="003C35DF"/>
    <w:rsid w:val="003C4A68"/>
    <w:rsid w:val="003C554F"/>
    <w:rsid w:val="003C61DD"/>
    <w:rsid w:val="003D63E7"/>
    <w:rsid w:val="003E05F1"/>
    <w:rsid w:val="003E113B"/>
    <w:rsid w:val="003E5092"/>
    <w:rsid w:val="003E715D"/>
    <w:rsid w:val="003F103E"/>
    <w:rsid w:val="003F2E48"/>
    <w:rsid w:val="003F440C"/>
    <w:rsid w:val="003F525A"/>
    <w:rsid w:val="003F7BE6"/>
    <w:rsid w:val="004006A9"/>
    <w:rsid w:val="004052AE"/>
    <w:rsid w:val="004118A5"/>
    <w:rsid w:val="00413672"/>
    <w:rsid w:val="00414041"/>
    <w:rsid w:val="00414465"/>
    <w:rsid w:val="00414729"/>
    <w:rsid w:val="00414C80"/>
    <w:rsid w:val="00414F4B"/>
    <w:rsid w:val="00415EF9"/>
    <w:rsid w:val="00416629"/>
    <w:rsid w:val="00417DA1"/>
    <w:rsid w:val="00423478"/>
    <w:rsid w:val="00425855"/>
    <w:rsid w:val="00425B76"/>
    <w:rsid w:val="004260A2"/>
    <w:rsid w:val="00426FC6"/>
    <w:rsid w:val="004273BC"/>
    <w:rsid w:val="00427C5F"/>
    <w:rsid w:val="004418D0"/>
    <w:rsid w:val="004507E5"/>
    <w:rsid w:val="004519AD"/>
    <w:rsid w:val="0045459A"/>
    <w:rsid w:val="00460F76"/>
    <w:rsid w:val="00463050"/>
    <w:rsid w:val="0046340F"/>
    <w:rsid w:val="00466168"/>
    <w:rsid w:val="004714D4"/>
    <w:rsid w:val="00475712"/>
    <w:rsid w:val="00480CCE"/>
    <w:rsid w:val="00482FAA"/>
    <w:rsid w:val="0049075F"/>
    <w:rsid w:val="00492DA8"/>
    <w:rsid w:val="004A0888"/>
    <w:rsid w:val="004A43B6"/>
    <w:rsid w:val="004A70EE"/>
    <w:rsid w:val="004A774E"/>
    <w:rsid w:val="004A7D3E"/>
    <w:rsid w:val="004A7FF9"/>
    <w:rsid w:val="004B379D"/>
    <w:rsid w:val="004B5F0C"/>
    <w:rsid w:val="004B6031"/>
    <w:rsid w:val="004C046E"/>
    <w:rsid w:val="004C1609"/>
    <w:rsid w:val="004C216B"/>
    <w:rsid w:val="004C5DD3"/>
    <w:rsid w:val="004D30F9"/>
    <w:rsid w:val="004D4A32"/>
    <w:rsid w:val="004D64AB"/>
    <w:rsid w:val="004E7CE8"/>
    <w:rsid w:val="004F271D"/>
    <w:rsid w:val="004F5114"/>
    <w:rsid w:val="004F756C"/>
    <w:rsid w:val="005019AF"/>
    <w:rsid w:val="0050488D"/>
    <w:rsid w:val="0050527A"/>
    <w:rsid w:val="0050535A"/>
    <w:rsid w:val="00511192"/>
    <w:rsid w:val="005118AD"/>
    <w:rsid w:val="005220C2"/>
    <w:rsid w:val="00523369"/>
    <w:rsid w:val="0052398F"/>
    <w:rsid w:val="00532960"/>
    <w:rsid w:val="00545A73"/>
    <w:rsid w:val="00546DEB"/>
    <w:rsid w:val="00546F0F"/>
    <w:rsid w:val="005477E7"/>
    <w:rsid w:val="00550159"/>
    <w:rsid w:val="00551FFD"/>
    <w:rsid w:val="005551ED"/>
    <w:rsid w:val="00556419"/>
    <w:rsid w:val="005572B4"/>
    <w:rsid w:val="005572DD"/>
    <w:rsid w:val="00560564"/>
    <w:rsid w:val="00562E2B"/>
    <w:rsid w:val="00564668"/>
    <w:rsid w:val="00570353"/>
    <w:rsid w:val="005715F5"/>
    <w:rsid w:val="0057171E"/>
    <w:rsid w:val="00572666"/>
    <w:rsid w:val="0057267E"/>
    <w:rsid w:val="005726BD"/>
    <w:rsid w:val="00574A5A"/>
    <w:rsid w:val="00583ED5"/>
    <w:rsid w:val="00585D33"/>
    <w:rsid w:val="00587437"/>
    <w:rsid w:val="00592678"/>
    <w:rsid w:val="00594644"/>
    <w:rsid w:val="0059526F"/>
    <w:rsid w:val="00596F36"/>
    <w:rsid w:val="005A1741"/>
    <w:rsid w:val="005A235F"/>
    <w:rsid w:val="005A751F"/>
    <w:rsid w:val="005A7719"/>
    <w:rsid w:val="005A77C2"/>
    <w:rsid w:val="005B291B"/>
    <w:rsid w:val="005B6CA7"/>
    <w:rsid w:val="005B76C5"/>
    <w:rsid w:val="005B7AF0"/>
    <w:rsid w:val="005B7B8A"/>
    <w:rsid w:val="005C09C6"/>
    <w:rsid w:val="005C458D"/>
    <w:rsid w:val="005C491E"/>
    <w:rsid w:val="005C5E0A"/>
    <w:rsid w:val="005C6C0C"/>
    <w:rsid w:val="005D2276"/>
    <w:rsid w:val="005D25FD"/>
    <w:rsid w:val="005D2808"/>
    <w:rsid w:val="005E0858"/>
    <w:rsid w:val="005E2794"/>
    <w:rsid w:val="005E3CBF"/>
    <w:rsid w:val="005E6F9D"/>
    <w:rsid w:val="005E7B5A"/>
    <w:rsid w:val="005F01FC"/>
    <w:rsid w:val="005F0C89"/>
    <w:rsid w:val="005F1CDC"/>
    <w:rsid w:val="005F3701"/>
    <w:rsid w:val="005F41DF"/>
    <w:rsid w:val="005F4521"/>
    <w:rsid w:val="005F5478"/>
    <w:rsid w:val="006006FC"/>
    <w:rsid w:val="006045BA"/>
    <w:rsid w:val="0060583A"/>
    <w:rsid w:val="00611649"/>
    <w:rsid w:val="00611A0E"/>
    <w:rsid w:val="00614154"/>
    <w:rsid w:val="00614BD3"/>
    <w:rsid w:val="00623A77"/>
    <w:rsid w:val="006256F5"/>
    <w:rsid w:val="0063097B"/>
    <w:rsid w:val="006364B8"/>
    <w:rsid w:val="00636A64"/>
    <w:rsid w:val="00636B93"/>
    <w:rsid w:val="006376A5"/>
    <w:rsid w:val="00640550"/>
    <w:rsid w:val="0064326A"/>
    <w:rsid w:val="00644D5D"/>
    <w:rsid w:val="00646DC7"/>
    <w:rsid w:val="006511FB"/>
    <w:rsid w:val="00651A9D"/>
    <w:rsid w:val="00656092"/>
    <w:rsid w:val="0065741C"/>
    <w:rsid w:val="00660B85"/>
    <w:rsid w:val="00664F6D"/>
    <w:rsid w:val="006650B8"/>
    <w:rsid w:val="00666329"/>
    <w:rsid w:val="006672EE"/>
    <w:rsid w:val="0067011F"/>
    <w:rsid w:val="0067015E"/>
    <w:rsid w:val="00680453"/>
    <w:rsid w:val="00682526"/>
    <w:rsid w:val="00683555"/>
    <w:rsid w:val="00686F1D"/>
    <w:rsid w:val="00692F7A"/>
    <w:rsid w:val="00695E06"/>
    <w:rsid w:val="00696315"/>
    <w:rsid w:val="006A0D51"/>
    <w:rsid w:val="006A1C05"/>
    <w:rsid w:val="006A225B"/>
    <w:rsid w:val="006A30D2"/>
    <w:rsid w:val="006A5A6A"/>
    <w:rsid w:val="006A5FE3"/>
    <w:rsid w:val="006B23B2"/>
    <w:rsid w:val="006B4845"/>
    <w:rsid w:val="006B635C"/>
    <w:rsid w:val="006C1708"/>
    <w:rsid w:val="006C1C29"/>
    <w:rsid w:val="006C3CDE"/>
    <w:rsid w:val="006C4745"/>
    <w:rsid w:val="006D0EE8"/>
    <w:rsid w:val="006D3162"/>
    <w:rsid w:val="006D37E7"/>
    <w:rsid w:val="006D5146"/>
    <w:rsid w:val="006D59D6"/>
    <w:rsid w:val="006D5C04"/>
    <w:rsid w:val="006D7508"/>
    <w:rsid w:val="006E0F2F"/>
    <w:rsid w:val="006E19D7"/>
    <w:rsid w:val="006E71B9"/>
    <w:rsid w:val="006F39B2"/>
    <w:rsid w:val="006F5384"/>
    <w:rsid w:val="006F6604"/>
    <w:rsid w:val="006F71D8"/>
    <w:rsid w:val="006F7D1A"/>
    <w:rsid w:val="0070346C"/>
    <w:rsid w:val="007051A0"/>
    <w:rsid w:val="00706496"/>
    <w:rsid w:val="00711A12"/>
    <w:rsid w:val="00711F11"/>
    <w:rsid w:val="00715DB9"/>
    <w:rsid w:val="007218A0"/>
    <w:rsid w:val="007238AF"/>
    <w:rsid w:val="00726908"/>
    <w:rsid w:val="007270C7"/>
    <w:rsid w:val="00730F3A"/>
    <w:rsid w:val="00735F34"/>
    <w:rsid w:val="00741200"/>
    <w:rsid w:val="00741333"/>
    <w:rsid w:val="00742FF2"/>
    <w:rsid w:val="00744D6A"/>
    <w:rsid w:val="00746138"/>
    <w:rsid w:val="0074620A"/>
    <w:rsid w:val="00751D50"/>
    <w:rsid w:val="007527D5"/>
    <w:rsid w:val="00752F3C"/>
    <w:rsid w:val="007561FC"/>
    <w:rsid w:val="00761D34"/>
    <w:rsid w:val="00762D2D"/>
    <w:rsid w:val="00764622"/>
    <w:rsid w:val="00764CAD"/>
    <w:rsid w:val="00770FA1"/>
    <w:rsid w:val="00773884"/>
    <w:rsid w:val="00774813"/>
    <w:rsid w:val="0078052A"/>
    <w:rsid w:val="007812FB"/>
    <w:rsid w:val="00782B1B"/>
    <w:rsid w:val="00784032"/>
    <w:rsid w:val="00786E79"/>
    <w:rsid w:val="00787925"/>
    <w:rsid w:val="00790E31"/>
    <w:rsid w:val="00793B87"/>
    <w:rsid w:val="0079566E"/>
    <w:rsid w:val="00796509"/>
    <w:rsid w:val="0079691E"/>
    <w:rsid w:val="00797723"/>
    <w:rsid w:val="007B1EEE"/>
    <w:rsid w:val="007B249B"/>
    <w:rsid w:val="007B6D4D"/>
    <w:rsid w:val="007C00EE"/>
    <w:rsid w:val="007C0F7A"/>
    <w:rsid w:val="007D24A9"/>
    <w:rsid w:val="007D27FA"/>
    <w:rsid w:val="007D30B5"/>
    <w:rsid w:val="007D6218"/>
    <w:rsid w:val="007D6699"/>
    <w:rsid w:val="007D7E30"/>
    <w:rsid w:val="007E6419"/>
    <w:rsid w:val="007F6815"/>
    <w:rsid w:val="0080681B"/>
    <w:rsid w:val="0080738C"/>
    <w:rsid w:val="00810B77"/>
    <w:rsid w:val="00817436"/>
    <w:rsid w:val="0082458A"/>
    <w:rsid w:val="0082542D"/>
    <w:rsid w:val="00827834"/>
    <w:rsid w:val="00832835"/>
    <w:rsid w:val="00835110"/>
    <w:rsid w:val="008351FC"/>
    <w:rsid w:val="0084000E"/>
    <w:rsid w:val="00841F50"/>
    <w:rsid w:val="00843A0E"/>
    <w:rsid w:val="00845DFE"/>
    <w:rsid w:val="00846E17"/>
    <w:rsid w:val="00854283"/>
    <w:rsid w:val="008573E3"/>
    <w:rsid w:val="00861E81"/>
    <w:rsid w:val="008645FF"/>
    <w:rsid w:val="00866D42"/>
    <w:rsid w:val="0087030E"/>
    <w:rsid w:val="00870AAC"/>
    <w:rsid w:val="008734F7"/>
    <w:rsid w:val="00874E9F"/>
    <w:rsid w:val="00877842"/>
    <w:rsid w:val="008808E2"/>
    <w:rsid w:val="00881456"/>
    <w:rsid w:val="00881ACB"/>
    <w:rsid w:val="00885FC9"/>
    <w:rsid w:val="00891328"/>
    <w:rsid w:val="00891A47"/>
    <w:rsid w:val="00892809"/>
    <w:rsid w:val="0089370F"/>
    <w:rsid w:val="008939AF"/>
    <w:rsid w:val="00893FED"/>
    <w:rsid w:val="0089449A"/>
    <w:rsid w:val="00894F15"/>
    <w:rsid w:val="00895E48"/>
    <w:rsid w:val="00896687"/>
    <w:rsid w:val="008971F4"/>
    <w:rsid w:val="008A0E7D"/>
    <w:rsid w:val="008A3023"/>
    <w:rsid w:val="008A403F"/>
    <w:rsid w:val="008A6815"/>
    <w:rsid w:val="008B1031"/>
    <w:rsid w:val="008B198C"/>
    <w:rsid w:val="008B2303"/>
    <w:rsid w:val="008B34A0"/>
    <w:rsid w:val="008B5740"/>
    <w:rsid w:val="008C0B84"/>
    <w:rsid w:val="008C41DA"/>
    <w:rsid w:val="008C553A"/>
    <w:rsid w:val="008C588E"/>
    <w:rsid w:val="008C7226"/>
    <w:rsid w:val="008D7B80"/>
    <w:rsid w:val="008E3F36"/>
    <w:rsid w:val="008E4184"/>
    <w:rsid w:val="008E549F"/>
    <w:rsid w:val="008E6301"/>
    <w:rsid w:val="008E6422"/>
    <w:rsid w:val="008E7382"/>
    <w:rsid w:val="008F10BC"/>
    <w:rsid w:val="008F2052"/>
    <w:rsid w:val="008F26ED"/>
    <w:rsid w:val="008F2A38"/>
    <w:rsid w:val="008F3012"/>
    <w:rsid w:val="008F592B"/>
    <w:rsid w:val="00901D89"/>
    <w:rsid w:val="00903775"/>
    <w:rsid w:val="009109F7"/>
    <w:rsid w:val="00912137"/>
    <w:rsid w:val="009146CF"/>
    <w:rsid w:val="009151B5"/>
    <w:rsid w:val="00915BED"/>
    <w:rsid w:val="00916B64"/>
    <w:rsid w:val="0092145D"/>
    <w:rsid w:val="009245DE"/>
    <w:rsid w:val="00930762"/>
    <w:rsid w:val="00930C0C"/>
    <w:rsid w:val="00936B81"/>
    <w:rsid w:val="00944701"/>
    <w:rsid w:val="00950ED1"/>
    <w:rsid w:val="0095444E"/>
    <w:rsid w:val="00955C67"/>
    <w:rsid w:val="00957B65"/>
    <w:rsid w:val="00960AFF"/>
    <w:rsid w:val="00963F62"/>
    <w:rsid w:val="00965EFC"/>
    <w:rsid w:val="009762D2"/>
    <w:rsid w:val="009762F1"/>
    <w:rsid w:val="00976439"/>
    <w:rsid w:val="0097692D"/>
    <w:rsid w:val="009776D2"/>
    <w:rsid w:val="00977EA8"/>
    <w:rsid w:val="0098140D"/>
    <w:rsid w:val="00981CED"/>
    <w:rsid w:val="00987225"/>
    <w:rsid w:val="00990870"/>
    <w:rsid w:val="00990DCF"/>
    <w:rsid w:val="009920F5"/>
    <w:rsid w:val="00992B56"/>
    <w:rsid w:val="00992CDA"/>
    <w:rsid w:val="00993342"/>
    <w:rsid w:val="00996CE4"/>
    <w:rsid w:val="009A04B2"/>
    <w:rsid w:val="009A3F36"/>
    <w:rsid w:val="009A48D8"/>
    <w:rsid w:val="009A6C59"/>
    <w:rsid w:val="009A7878"/>
    <w:rsid w:val="009B0888"/>
    <w:rsid w:val="009B33DF"/>
    <w:rsid w:val="009B4270"/>
    <w:rsid w:val="009B44CC"/>
    <w:rsid w:val="009B5651"/>
    <w:rsid w:val="009B62E4"/>
    <w:rsid w:val="009C4319"/>
    <w:rsid w:val="009D109E"/>
    <w:rsid w:val="009D1CD9"/>
    <w:rsid w:val="009D1F28"/>
    <w:rsid w:val="009D4830"/>
    <w:rsid w:val="009D592E"/>
    <w:rsid w:val="009D797A"/>
    <w:rsid w:val="009E026A"/>
    <w:rsid w:val="009E3B56"/>
    <w:rsid w:val="009E49B5"/>
    <w:rsid w:val="009E551E"/>
    <w:rsid w:val="009E7066"/>
    <w:rsid w:val="009F1EF8"/>
    <w:rsid w:val="009F4B78"/>
    <w:rsid w:val="009F606B"/>
    <w:rsid w:val="00A06840"/>
    <w:rsid w:val="00A06EAD"/>
    <w:rsid w:val="00A1293C"/>
    <w:rsid w:val="00A14F9B"/>
    <w:rsid w:val="00A167F1"/>
    <w:rsid w:val="00A20EC0"/>
    <w:rsid w:val="00A2150B"/>
    <w:rsid w:val="00A215D9"/>
    <w:rsid w:val="00A2292C"/>
    <w:rsid w:val="00A23FC3"/>
    <w:rsid w:val="00A3288D"/>
    <w:rsid w:val="00A329DC"/>
    <w:rsid w:val="00A41135"/>
    <w:rsid w:val="00A41FEB"/>
    <w:rsid w:val="00A44DA6"/>
    <w:rsid w:val="00A50921"/>
    <w:rsid w:val="00A5160D"/>
    <w:rsid w:val="00A56CA4"/>
    <w:rsid w:val="00A65F04"/>
    <w:rsid w:val="00A65F2E"/>
    <w:rsid w:val="00A71AD5"/>
    <w:rsid w:val="00A8073E"/>
    <w:rsid w:val="00A80883"/>
    <w:rsid w:val="00A81BED"/>
    <w:rsid w:val="00A82FC6"/>
    <w:rsid w:val="00A85887"/>
    <w:rsid w:val="00A92270"/>
    <w:rsid w:val="00AA10AE"/>
    <w:rsid w:val="00AA329F"/>
    <w:rsid w:val="00AA7B6A"/>
    <w:rsid w:val="00AB593E"/>
    <w:rsid w:val="00AB5D37"/>
    <w:rsid w:val="00AC4A2E"/>
    <w:rsid w:val="00AC4C5C"/>
    <w:rsid w:val="00AD1885"/>
    <w:rsid w:val="00AD50BA"/>
    <w:rsid w:val="00AE02E7"/>
    <w:rsid w:val="00AE0F75"/>
    <w:rsid w:val="00AE319E"/>
    <w:rsid w:val="00AE3B2C"/>
    <w:rsid w:val="00AE3B4E"/>
    <w:rsid w:val="00AE5A00"/>
    <w:rsid w:val="00AE676F"/>
    <w:rsid w:val="00AE6D3A"/>
    <w:rsid w:val="00AE709C"/>
    <w:rsid w:val="00AE7DD9"/>
    <w:rsid w:val="00AF2305"/>
    <w:rsid w:val="00AF2B38"/>
    <w:rsid w:val="00B004C1"/>
    <w:rsid w:val="00B0168B"/>
    <w:rsid w:val="00B03458"/>
    <w:rsid w:val="00B04B8E"/>
    <w:rsid w:val="00B1072F"/>
    <w:rsid w:val="00B15820"/>
    <w:rsid w:val="00B215D8"/>
    <w:rsid w:val="00B2218A"/>
    <w:rsid w:val="00B246ED"/>
    <w:rsid w:val="00B24C23"/>
    <w:rsid w:val="00B26DD0"/>
    <w:rsid w:val="00B338C8"/>
    <w:rsid w:val="00B341CC"/>
    <w:rsid w:val="00B34952"/>
    <w:rsid w:val="00B35321"/>
    <w:rsid w:val="00B35505"/>
    <w:rsid w:val="00B35CB3"/>
    <w:rsid w:val="00B35E0A"/>
    <w:rsid w:val="00B40124"/>
    <w:rsid w:val="00B40B86"/>
    <w:rsid w:val="00B42E03"/>
    <w:rsid w:val="00B443E2"/>
    <w:rsid w:val="00B46222"/>
    <w:rsid w:val="00B54092"/>
    <w:rsid w:val="00B5444C"/>
    <w:rsid w:val="00B5568B"/>
    <w:rsid w:val="00B557BF"/>
    <w:rsid w:val="00B56147"/>
    <w:rsid w:val="00B5720A"/>
    <w:rsid w:val="00B604A0"/>
    <w:rsid w:val="00B60761"/>
    <w:rsid w:val="00B620A5"/>
    <w:rsid w:val="00B62BB1"/>
    <w:rsid w:val="00B63559"/>
    <w:rsid w:val="00B73979"/>
    <w:rsid w:val="00B751B0"/>
    <w:rsid w:val="00B762E0"/>
    <w:rsid w:val="00B86C54"/>
    <w:rsid w:val="00B874C4"/>
    <w:rsid w:val="00B97AA2"/>
    <w:rsid w:val="00B97B8E"/>
    <w:rsid w:val="00BA00A8"/>
    <w:rsid w:val="00BA37A4"/>
    <w:rsid w:val="00BA4FB0"/>
    <w:rsid w:val="00BA6138"/>
    <w:rsid w:val="00BB1930"/>
    <w:rsid w:val="00BB3478"/>
    <w:rsid w:val="00BC2247"/>
    <w:rsid w:val="00BC5572"/>
    <w:rsid w:val="00BD497C"/>
    <w:rsid w:val="00BD57EE"/>
    <w:rsid w:val="00BE4E8A"/>
    <w:rsid w:val="00BF2A79"/>
    <w:rsid w:val="00BF375F"/>
    <w:rsid w:val="00C02372"/>
    <w:rsid w:val="00C044C3"/>
    <w:rsid w:val="00C10453"/>
    <w:rsid w:val="00C116A5"/>
    <w:rsid w:val="00C13BCA"/>
    <w:rsid w:val="00C141B9"/>
    <w:rsid w:val="00C158CF"/>
    <w:rsid w:val="00C16518"/>
    <w:rsid w:val="00C1787D"/>
    <w:rsid w:val="00C20F14"/>
    <w:rsid w:val="00C22B7C"/>
    <w:rsid w:val="00C24AFF"/>
    <w:rsid w:val="00C3184D"/>
    <w:rsid w:val="00C331FD"/>
    <w:rsid w:val="00C34DCB"/>
    <w:rsid w:val="00C36D0C"/>
    <w:rsid w:val="00C3708D"/>
    <w:rsid w:val="00C4138A"/>
    <w:rsid w:val="00C440B4"/>
    <w:rsid w:val="00C446F9"/>
    <w:rsid w:val="00C462CB"/>
    <w:rsid w:val="00C46F39"/>
    <w:rsid w:val="00C47AFE"/>
    <w:rsid w:val="00C5067F"/>
    <w:rsid w:val="00C515C3"/>
    <w:rsid w:val="00C51AA2"/>
    <w:rsid w:val="00C52E43"/>
    <w:rsid w:val="00C5655E"/>
    <w:rsid w:val="00C609C3"/>
    <w:rsid w:val="00C60E16"/>
    <w:rsid w:val="00C65E4E"/>
    <w:rsid w:val="00C66610"/>
    <w:rsid w:val="00C66648"/>
    <w:rsid w:val="00C66FEF"/>
    <w:rsid w:val="00C70CB4"/>
    <w:rsid w:val="00C728D5"/>
    <w:rsid w:val="00C75119"/>
    <w:rsid w:val="00C76DD6"/>
    <w:rsid w:val="00C90B62"/>
    <w:rsid w:val="00C91C08"/>
    <w:rsid w:val="00C97F0E"/>
    <w:rsid w:val="00CA06AC"/>
    <w:rsid w:val="00CA1D9E"/>
    <w:rsid w:val="00CA242A"/>
    <w:rsid w:val="00CA27BD"/>
    <w:rsid w:val="00CA2AB6"/>
    <w:rsid w:val="00CA4BCC"/>
    <w:rsid w:val="00CB01D6"/>
    <w:rsid w:val="00CB311E"/>
    <w:rsid w:val="00CB71E1"/>
    <w:rsid w:val="00CC0ED3"/>
    <w:rsid w:val="00CC1894"/>
    <w:rsid w:val="00CC2EE2"/>
    <w:rsid w:val="00CC3D03"/>
    <w:rsid w:val="00CC45DB"/>
    <w:rsid w:val="00CC73FF"/>
    <w:rsid w:val="00CD141E"/>
    <w:rsid w:val="00CD45DA"/>
    <w:rsid w:val="00CE25E8"/>
    <w:rsid w:val="00CE2EA4"/>
    <w:rsid w:val="00CE5714"/>
    <w:rsid w:val="00CE6138"/>
    <w:rsid w:val="00CE6F59"/>
    <w:rsid w:val="00CE7AAB"/>
    <w:rsid w:val="00CF2673"/>
    <w:rsid w:val="00CF2DA1"/>
    <w:rsid w:val="00CF43B1"/>
    <w:rsid w:val="00D06AD1"/>
    <w:rsid w:val="00D17549"/>
    <w:rsid w:val="00D24D97"/>
    <w:rsid w:val="00D275F5"/>
    <w:rsid w:val="00D376F1"/>
    <w:rsid w:val="00D43CA8"/>
    <w:rsid w:val="00D4523D"/>
    <w:rsid w:val="00D4593F"/>
    <w:rsid w:val="00D45BD4"/>
    <w:rsid w:val="00D4775B"/>
    <w:rsid w:val="00D47AB8"/>
    <w:rsid w:val="00D51A95"/>
    <w:rsid w:val="00D55D94"/>
    <w:rsid w:val="00D56566"/>
    <w:rsid w:val="00D60EB6"/>
    <w:rsid w:val="00D647A4"/>
    <w:rsid w:val="00D6487A"/>
    <w:rsid w:val="00D64E04"/>
    <w:rsid w:val="00D65A5E"/>
    <w:rsid w:val="00D669D1"/>
    <w:rsid w:val="00D7049A"/>
    <w:rsid w:val="00D704F6"/>
    <w:rsid w:val="00D722B1"/>
    <w:rsid w:val="00D74A82"/>
    <w:rsid w:val="00D753F6"/>
    <w:rsid w:val="00D7737D"/>
    <w:rsid w:val="00D80897"/>
    <w:rsid w:val="00D81375"/>
    <w:rsid w:val="00D8540E"/>
    <w:rsid w:val="00D85C4D"/>
    <w:rsid w:val="00D8730B"/>
    <w:rsid w:val="00D9072A"/>
    <w:rsid w:val="00D94852"/>
    <w:rsid w:val="00DA039C"/>
    <w:rsid w:val="00DA10B4"/>
    <w:rsid w:val="00DA6EBE"/>
    <w:rsid w:val="00DB27CC"/>
    <w:rsid w:val="00DB42A4"/>
    <w:rsid w:val="00DB4EF9"/>
    <w:rsid w:val="00DB63BE"/>
    <w:rsid w:val="00DC29FE"/>
    <w:rsid w:val="00DC430C"/>
    <w:rsid w:val="00DC60FB"/>
    <w:rsid w:val="00DC7319"/>
    <w:rsid w:val="00DC742E"/>
    <w:rsid w:val="00DD38DC"/>
    <w:rsid w:val="00DD63FF"/>
    <w:rsid w:val="00DF3145"/>
    <w:rsid w:val="00DF4B0E"/>
    <w:rsid w:val="00E01E4B"/>
    <w:rsid w:val="00E062B0"/>
    <w:rsid w:val="00E0711E"/>
    <w:rsid w:val="00E0770C"/>
    <w:rsid w:val="00E14DFA"/>
    <w:rsid w:val="00E17EA5"/>
    <w:rsid w:val="00E229DB"/>
    <w:rsid w:val="00E2571A"/>
    <w:rsid w:val="00E26EDC"/>
    <w:rsid w:val="00E2713C"/>
    <w:rsid w:val="00E30B42"/>
    <w:rsid w:val="00E342D7"/>
    <w:rsid w:val="00E35C26"/>
    <w:rsid w:val="00E410EA"/>
    <w:rsid w:val="00E41D5C"/>
    <w:rsid w:val="00E437F7"/>
    <w:rsid w:val="00E55017"/>
    <w:rsid w:val="00E55416"/>
    <w:rsid w:val="00E557D1"/>
    <w:rsid w:val="00E56282"/>
    <w:rsid w:val="00E616BF"/>
    <w:rsid w:val="00E658AA"/>
    <w:rsid w:val="00E70D30"/>
    <w:rsid w:val="00E716BA"/>
    <w:rsid w:val="00E75977"/>
    <w:rsid w:val="00E76431"/>
    <w:rsid w:val="00E7686D"/>
    <w:rsid w:val="00E813BA"/>
    <w:rsid w:val="00E8590C"/>
    <w:rsid w:val="00E85F76"/>
    <w:rsid w:val="00E93590"/>
    <w:rsid w:val="00E94506"/>
    <w:rsid w:val="00E95A7B"/>
    <w:rsid w:val="00E969E9"/>
    <w:rsid w:val="00EA01A0"/>
    <w:rsid w:val="00EA155A"/>
    <w:rsid w:val="00EA24D4"/>
    <w:rsid w:val="00EA2851"/>
    <w:rsid w:val="00EA3515"/>
    <w:rsid w:val="00EA3689"/>
    <w:rsid w:val="00EA55FE"/>
    <w:rsid w:val="00EB0B4F"/>
    <w:rsid w:val="00EB1B59"/>
    <w:rsid w:val="00EB4384"/>
    <w:rsid w:val="00EB6065"/>
    <w:rsid w:val="00EC0826"/>
    <w:rsid w:val="00EC4E99"/>
    <w:rsid w:val="00ED3A21"/>
    <w:rsid w:val="00ED6982"/>
    <w:rsid w:val="00EE0218"/>
    <w:rsid w:val="00EE0E54"/>
    <w:rsid w:val="00EE1033"/>
    <w:rsid w:val="00EF24BB"/>
    <w:rsid w:val="00EF2B90"/>
    <w:rsid w:val="00EF32F6"/>
    <w:rsid w:val="00EF4114"/>
    <w:rsid w:val="00EF448F"/>
    <w:rsid w:val="00EF4634"/>
    <w:rsid w:val="00EF472E"/>
    <w:rsid w:val="00EF4A5A"/>
    <w:rsid w:val="00EF4EC4"/>
    <w:rsid w:val="00EF66A9"/>
    <w:rsid w:val="00EF74D8"/>
    <w:rsid w:val="00F01898"/>
    <w:rsid w:val="00F05EE0"/>
    <w:rsid w:val="00F06985"/>
    <w:rsid w:val="00F07DE8"/>
    <w:rsid w:val="00F156B3"/>
    <w:rsid w:val="00F15FD8"/>
    <w:rsid w:val="00F21A1A"/>
    <w:rsid w:val="00F22813"/>
    <w:rsid w:val="00F22FC8"/>
    <w:rsid w:val="00F26638"/>
    <w:rsid w:val="00F27F36"/>
    <w:rsid w:val="00F32B8C"/>
    <w:rsid w:val="00F33383"/>
    <w:rsid w:val="00F33D5B"/>
    <w:rsid w:val="00F4030B"/>
    <w:rsid w:val="00F42F65"/>
    <w:rsid w:val="00F444F5"/>
    <w:rsid w:val="00F4602E"/>
    <w:rsid w:val="00F46BCF"/>
    <w:rsid w:val="00F515AF"/>
    <w:rsid w:val="00F53E05"/>
    <w:rsid w:val="00F5550A"/>
    <w:rsid w:val="00F55A56"/>
    <w:rsid w:val="00F56088"/>
    <w:rsid w:val="00F6031D"/>
    <w:rsid w:val="00F61303"/>
    <w:rsid w:val="00F65606"/>
    <w:rsid w:val="00F66614"/>
    <w:rsid w:val="00F67764"/>
    <w:rsid w:val="00F71232"/>
    <w:rsid w:val="00F74722"/>
    <w:rsid w:val="00F75F45"/>
    <w:rsid w:val="00F82957"/>
    <w:rsid w:val="00F83BD2"/>
    <w:rsid w:val="00F85516"/>
    <w:rsid w:val="00F857CA"/>
    <w:rsid w:val="00F92C2B"/>
    <w:rsid w:val="00F94241"/>
    <w:rsid w:val="00F945CD"/>
    <w:rsid w:val="00F95ECF"/>
    <w:rsid w:val="00F9792C"/>
    <w:rsid w:val="00FA4AD8"/>
    <w:rsid w:val="00FA71FD"/>
    <w:rsid w:val="00FB3597"/>
    <w:rsid w:val="00FB4295"/>
    <w:rsid w:val="00FB53CA"/>
    <w:rsid w:val="00FB5BFB"/>
    <w:rsid w:val="00FC3750"/>
    <w:rsid w:val="00FC487C"/>
    <w:rsid w:val="00FC51A5"/>
    <w:rsid w:val="00FD168A"/>
    <w:rsid w:val="00FD3643"/>
    <w:rsid w:val="00FD553C"/>
    <w:rsid w:val="00FD6F5E"/>
    <w:rsid w:val="00FE087D"/>
    <w:rsid w:val="00FE133D"/>
    <w:rsid w:val="00FE2090"/>
    <w:rsid w:val="00FE359D"/>
    <w:rsid w:val="00FE47EA"/>
    <w:rsid w:val="00FE65DE"/>
    <w:rsid w:val="00FE7BC4"/>
    <w:rsid w:val="00FF29D4"/>
    <w:rsid w:val="00FF3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A23"/>
    <w:rPr>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istory">
    <w:name w:val="History"/>
    <w:basedOn w:val="Normal"/>
    <w:rsid w:val="005B291B"/>
    <w:pPr>
      <w:spacing w:before="230" w:after="460" w:line="180" w:lineRule="exact"/>
      <w:jc w:val="right"/>
    </w:pPr>
    <w:rPr>
      <w:rFonts w:ascii="Arial" w:hAnsi="Arial"/>
      <w:sz w:val="14"/>
      <w:szCs w:val="16"/>
    </w:rPr>
  </w:style>
  <w:style w:type="paragraph" w:customStyle="1" w:styleId="References">
    <w:name w:val="References"/>
    <w:basedOn w:val="Normal"/>
    <w:rsid w:val="005B291B"/>
    <w:pPr>
      <w:spacing w:line="200" w:lineRule="exact"/>
      <w:ind w:left="425" w:hanging="425"/>
      <w:jc w:val="both"/>
    </w:pPr>
    <w:rPr>
      <w:sz w:val="15"/>
      <w:szCs w:val="14"/>
      <w:lang w:val="en-GB"/>
    </w:rPr>
  </w:style>
  <w:style w:type="paragraph" w:customStyle="1" w:styleId="HExperimentalSection">
    <w:name w:val="HExperimental_Section"/>
    <w:basedOn w:val="Normal"/>
    <w:rsid w:val="005B291B"/>
    <w:pPr>
      <w:spacing w:before="460" w:after="230" w:line="230" w:lineRule="atLeast"/>
    </w:pPr>
    <w:rPr>
      <w:i/>
      <w:szCs w:val="20"/>
    </w:rPr>
  </w:style>
  <w:style w:type="paragraph" w:customStyle="1" w:styleId="ExperimentalSection">
    <w:name w:val="ExperimentalSection"/>
    <w:basedOn w:val="Normal"/>
    <w:rsid w:val="005B291B"/>
    <w:pPr>
      <w:spacing w:after="240" w:line="200" w:lineRule="exact"/>
      <w:ind w:firstLine="170"/>
      <w:jc w:val="both"/>
    </w:pPr>
    <w:rPr>
      <w:sz w:val="16"/>
      <w:szCs w:val="14"/>
      <w:lang w:val="en-GB"/>
    </w:rPr>
  </w:style>
  <w:style w:type="paragraph" w:customStyle="1" w:styleId="FNB">
    <w:name w:val="FNB"/>
    <w:basedOn w:val="Normal"/>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Normal"/>
    <w:rsid w:val="005B291B"/>
  </w:style>
  <w:style w:type="paragraph" w:customStyle="1" w:styleId="TableCaption">
    <w:name w:val="TableCaption"/>
    <w:basedOn w:val="Normal"/>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Normal"/>
    <w:rsid w:val="006511FB"/>
    <w:pPr>
      <w:spacing w:before="230" w:after="460" w:line="190" w:lineRule="exact"/>
      <w:jc w:val="both"/>
    </w:pPr>
    <w:rPr>
      <w:rFonts w:ascii="Arial" w:hAnsi="Arial"/>
      <w:sz w:val="16"/>
      <w:szCs w:val="14"/>
      <w:lang w:val="en-GB"/>
    </w:rPr>
  </w:style>
  <w:style w:type="paragraph" w:styleId="FootnoteText">
    <w:name w:val="footnote text"/>
    <w:basedOn w:val="Normal"/>
    <w:semiHidden/>
    <w:rsid w:val="00D81375"/>
    <w:pPr>
      <w:keepLines/>
      <w:widowControl w:val="0"/>
      <w:jc w:val="both"/>
    </w:pPr>
    <w:rPr>
      <w:rFonts w:eastAsia="Times New Roman"/>
      <w:sz w:val="20"/>
      <w:szCs w:val="20"/>
      <w:lang w:val="en-GB" w:eastAsia="ro-RO"/>
    </w:rPr>
  </w:style>
  <w:style w:type="paragraph" w:customStyle="1" w:styleId="STOE">
    <w:name w:val="STOE"/>
    <w:basedOn w:val="Normal"/>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BalloonText">
    <w:name w:val="Balloon Text"/>
    <w:basedOn w:val="Normal"/>
    <w:semiHidden/>
    <w:rsid w:val="00D81375"/>
    <w:rPr>
      <w:rFonts w:ascii="Tahoma" w:hAnsi="Tahoma" w:cs="Tahoma"/>
      <w:sz w:val="16"/>
      <w:szCs w:val="16"/>
    </w:rPr>
  </w:style>
  <w:style w:type="paragraph" w:styleId="Header">
    <w:name w:val="header"/>
    <w:basedOn w:val="Normal"/>
    <w:link w:val="HeaderChar"/>
    <w:rsid w:val="00881456"/>
    <w:pPr>
      <w:tabs>
        <w:tab w:val="center" w:pos="4536"/>
        <w:tab w:val="right" w:pos="9072"/>
      </w:tabs>
    </w:pPr>
    <w:rPr>
      <w:lang w:val="x-none"/>
    </w:rPr>
  </w:style>
  <w:style w:type="paragraph" w:styleId="Footer">
    <w:name w:val="footer"/>
    <w:basedOn w:val="Normal"/>
    <w:link w:val="FooterChar"/>
    <w:uiPriority w:val="99"/>
    <w:rsid w:val="00881456"/>
    <w:pPr>
      <w:tabs>
        <w:tab w:val="center" w:pos="4536"/>
        <w:tab w:val="right" w:pos="9072"/>
      </w:tabs>
    </w:pPr>
  </w:style>
  <w:style w:type="paragraph" w:customStyle="1" w:styleId="Title1">
    <w:name w:val="Title1"/>
    <w:basedOn w:val="Normal"/>
    <w:rsid w:val="00004A23"/>
    <w:rPr>
      <w:b/>
      <w:lang w:val="en-US"/>
    </w:rPr>
  </w:style>
  <w:style w:type="paragraph" w:customStyle="1" w:styleId="AuthorsFull">
    <w:name w:val="Authors Full"/>
    <w:basedOn w:val="Normal"/>
    <w:rsid w:val="00004A23"/>
    <w:rPr>
      <w:i/>
      <w:lang w:val="en-US"/>
    </w:rPr>
  </w:style>
  <w:style w:type="paragraph" w:customStyle="1" w:styleId="dedication">
    <w:name w:val="dedication"/>
    <w:basedOn w:val="Normal"/>
    <w:rsid w:val="00004A23"/>
    <w:rPr>
      <w:i/>
      <w:lang w:val="en-US"/>
    </w:rPr>
  </w:style>
  <w:style w:type="paragraph" w:customStyle="1" w:styleId="Addresses">
    <w:name w:val="Addresses"/>
    <w:basedOn w:val="Normal"/>
    <w:rsid w:val="00004A23"/>
    <w:rPr>
      <w:lang w:val="en-US"/>
    </w:rPr>
  </w:style>
  <w:style w:type="paragraph" w:customStyle="1" w:styleId="Acknowledgements">
    <w:name w:val="Acknowledgements"/>
    <w:basedOn w:val="Normal"/>
    <w:rsid w:val="00004A23"/>
    <w:rPr>
      <w:lang w:val="en-US"/>
    </w:rPr>
  </w:style>
  <w:style w:type="paragraph" w:customStyle="1" w:styleId="Abstract">
    <w:name w:val="Abstract"/>
    <w:basedOn w:val="Normal"/>
    <w:autoRedefine/>
    <w:rsid w:val="00004A23"/>
    <w:pPr>
      <w:spacing w:line="480" w:lineRule="auto"/>
    </w:pPr>
    <w:rPr>
      <w:lang w:val="en-US"/>
    </w:rPr>
  </w:style>
  <w:style w:type="paragraph" w:customStyle="1" w:styleId="Head1">
    <w:name w:val="Head 1"/>
    <w:basedOn w:val="Normal"/>
    <w:autoRedefine/>
    <w:rsid w:val="00004A23"/>
    <w:pPr>
      <w:spacing w:line="360" w:lineRule="auto"/>
    </w:pPr>
    <w:rPr>
      <w:b/>
      <w:lang w:val="en-US"/>
    </w:rPr>
  </w:style>
  <w:style w:type="paragraph" w:customStyle="1" w:styleId="Head2">
    <w:name w:val="Head 2"/>
    <w:basedOn w:val="Normal"/>
    <w:autoRedefine/>
    <w:rsid w:val="00004A23"/>
    <w:pPr>
      <w:spacing w:line="360" w:lineRule="auto"/>
    </w:pPr>
    <w:rPr>
      <w:i/>
      <w:lang w:val="en-US"/>
    </w:rPr>
  </w:style>
  <w:style w:type="paragraph" w:customStyle="1" w:styleId="dates">
    <w:name w:val="dates"/>
    <w:basedOn w:val="Normal"/>
    <w:rsid w:val="00004A23"/>
    <w:pPr>
      <w:jc w:val="right"/>
    </w:pPr>
    <w:rPr>
      <w:lang w:val="en-US"/>
    </w:rPr>
  </w:style>
  <w:style w:type="paragraph" w:customStyle="1" w:styleId="Literature">
    <w:name w:val="Literature"/>
    <w:basedOn w:val="Normal"/>
    <w:rsid w:val="00004A23"/>
    <w:pPr>
      <w:spacing w:line="480" w:lineRule="auto"/>
    </w:pPr>
  </w:style>
  <w:style w:type="paragraph" w:customStyle="1" w:styleId="Legend">
    <w:name w:val="Legend"/>
    <w:basedOn w:val="Normal"/>
    <w:rsid w:val="00004A23"/>
    <w:rPr>
      <w:lang w:val="en-US"/>
    </w:rPr>
  </w:style>
  <w:style w:type="paragraph" w:customStyle="1" w:styleId="MainText">
    <w:name w:val="Main Text"/>
    <w:basedOn w:val="Normal"/>
    <w:link w:val="MainTextChar"/>
    <w:rsid w:val="00004A23"/>
    <w:pPr>
      <w:spacing w:line="480" w:lineRule="auto"/>
    </w:pPr>
    <w:rPr>
      <w:lang w:val="en-US"/>
    </w:rPr>
  </w:style>
  <w:style w:type="paragraph" w:customStyle="1" w:styleId="Tableofcontents">
    <w:name w:val="Table of contents"/>
    <w:basedOn w:val="Normal"/>
    <w:autoRedefine/>
    <w:rsid w:val="00004A23"/>
    <w:rPr>
      <w:lang w:val="en-US"/>
    </w:rPr>
  </w:style>
  <w:style w:type="paragraph" w:customStyle="1" w:styleId="ExperimentalText">
    <w:name w:val="Experimental Text"/>
    <w:basedOn w:val="Normal"/>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Normal"/>
    <w:rsid w:val="002D16A0"/>
    <w:rPr>
      <w:b/>
      <w:lang w:val="en-US"/>
    </w:rPr>
  </w:style>
  <w:style w:type="paragraph" w:customStyle="1" w:styleId="Dedication0">
    <w:name w:val="Dedication"/>
    <w:basedOn w:val="Normal"/>
    <w:autoRedefine/>
    <w:rsid w:val="00322D5B"/>
    <w:rPr>
      <w:lang w:val="en-US"/>
    </w:rPr>
  </w:style>
  <w:style w:type="paragraph" w:customStyle="1" w:styleId="Maintext0">
    <w:name w:val="Main text"/>
    <w:basedOn w:val="Normal"/>
    <w:link w:val="MaintextChar0"/>
    <w:autoRedefine/>
    <w:rsid w:val="002D16A0"/>
    <w:pPr>
      <w:spacing w:line="480" w:lineRule="auto"/>
    </w:pPr>
    <w:rPr>
      <w:lang w:val="en-US"/>
    </w:rPr>
  </w:style>
  <w:style w:type="character" w:customStyle="1" w:styleId="MaintextChar0">
    <w:name w:val="Main text Char"/>
    <w:link w:val="Maintext0"/>
    <w:rsid w:val="002D16A0"/>
    <w:rPr>
      <w:sz w:val="24"/>
      <w:szCs w:val="24"/>
      <w:lang w:val="en-US" w:eastAsia="ja-JP"/>
    </w:rPr>
  </w:style>
  <w:style w:type="paragraph" w:customStyle="1" w:styleId="Biography">
    <w:name w:val="Biography"/>
    <w:basedOn w:val="Normal"/>
    <w:autoRedefine/>
    <w:rsid w:val="00562E2B"/>
    <w:rPr>
      <w:i/>
      <w:lang w:val="en-US"/>
    </w:rPr>
  </w:style>
  <w:style w:type="character" w:customStyle="1" w:styleId="HeaderChar">
    <w:name w:val="Header Char"/>
    <w:link w:val="Header"/>
    <w:rsid w:val="00414465"/>
    <w:rPr>
      <w:sz w:val="24"/>
      <w:szCs w:val="24"/>
      <w:lang w:eastAsia="ja-JP"/>
    </w:rPr>
  </w:style>
  <w:style w:type="character" w:styleId="CommentReference">
    <w:name w:val="annotation reference"/>
    <w:uiPriority w:val="99"/>
    <w:semiHidden/>
    <w:unhideWhenUsed/>
    <w:rsid w:val="00664F6D"/>
    <w:rPr>
      <w:sz w:val="16"/>
      <w:szCs w:val="16"/>
    </w:rPr>
  </w:style>
  <w:style w:type="paragraph" w:styleId="CommentText">
    <w:name w:val="annotation text"/>
    <w:basedOn w:val="Normal"/>
    <w:link w:val="CommentTextChar"/>
    <w:uiPriority w:val="99"/>
    <w:semiHidden/>
    <w:unhideWhenUsed/>
    <w:rsid w:val="00664F6D"/>
    <w:rPr>
      <w:sz w:val="20"/>
      <w:szCs w:val="20"/>
      <w:lang w:val="x-none"/>
    </w:rPr>
  </w:style>
  <w:style w:type="character" w:customStyle="1" w:styleId="CommentTextChar">
    <w:name w:val="Comment Text Char"/>
    <w:link w:val="CommentText"/>
    <w:uiPriority w:val="99"/>
    <w:semiHidden/>
    <w:rsid w:val="00664F6D"/>
    <w:rPr>
      <w:lang w:eastAsia="ja-JP"/>
    </w:rPr>
  </w:style>
  <w:style w:type="paragraph" w:styleId="CommentSubject">
    <w:name w:val="annotation subject"/>
    <w:basedOn w:val="CommentText"/>
    <w:next w:val="CommentText"/>
    <w:link w:val="CommentSubjectChar"/>
    <w:uiPriority w:val="99"/>
    <w:semiHidden/>
    <w:unhideWhenUsed/>
    <w:rsid w:val="00664F6D"/>
    <w:rPr>
      <w:b/>
      <w:bCs/>
    </w:rPr>
  </w:style>
  <w:style w:type="character" w:customStyle="1" w:styleId="CommentSubjectChar">
    <w:name w:val="Comment Subject Char"/>
    <w:link w:val="CommentSubject"/>
    <w:uiPriority w:val="99"/>
    <w:semiHidden/>
    <w:rsid w:val="00664F6D"/>
    <w:rPr>
      <w:b/>
      <w:bCs/>
      <w:lang w:eastAsia="ja-JP"/>
    </w:rPr>
  </w:style>
  <w:style w:type="character" w:customStyle="1" w:styleId="FooterChar">
    <w:name w:val="Footer Char"/>
    <w:link w:val="Footer"/>
    <w:uiPriority w:val="99"/>
    <w:rsid w:val="00250F21"/>
    <w:rPr>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A23"/>
    <w:rPr>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istory">
    <w:name w:val="History"/>
    <w:basedOn w:val="Normal"/>
    <w:rsid w:val="005B291B"/>
    <w:pPr>
      <w:spacing w:before="230" w:after="460" w:line="180" w:lineRule="exact"/>
      <w:jc w:val="right"/>
    </w:pPr>
    <w:rPr>
      <w:rFonts w:ascii="Arial" w:hAnsi="Arial"/>
      <w:sz w:val="14"/>
      <w:szCs w:val="16"/>
    </w:rPr>
  </w:style>
  <w:style w:type="paragraph" w:customStyle="1" w:styleId="References">
    <w:name w:val="References"/>
    <w:basedOn w:val="Normal"/>
    <w:rsid w:val="005B291B"/>
    <w:pPr>
      <w:spacing w:line="200" w:lineRule="exact"/>
      <w:ind w:left="425" w:hanging="425"/>
      <w:jc w:val="both"/>
    </w:pPr>
    <w:rPr>
      <w:sz w:val="15"/>
      <w:szCs w:val="14"/>
      <w:lang w:val="en-GB"/>
    </w:rPr>
  </w:style>
  <w:style w:type="paragraph" w:customStyle="1" w:styleId="HExperimentalSection">
    <w:name w:val="HExperimental_Section"/>
    <w:basedOn w:val="Normal"/>
    <w:rsid w:val="005B291B"/>
    <w:pPr>
      <w:spacing w:before="460" w:after="230" w:line="230" w:lineRule="atLeast"/>
    </w:pPr>
    <w:rPr>
      <w:i/>
      <w:szCs w:val="20"/>
    </w:rPr>
  </w:style>
  <w:style w:type="paragraph" w:customStyle="1" w:styleId="ExperimentalSection">
    <w:name w:val="ExperimentalSection"/>
    <w:basedOn w:val="Normal"/>
    <w:rsid w:val="005B291B"/>
    <w:pPr>
      <w:spacing w:after="240" w:line="200" w:lineRule="exact"/>
      <w:ind w:firstLine="170"/>
      <w:jc w:val="both"/>
    </w:pPr>
    <w:rPr>
      <w:sz w:val="16"/>
      <w:szCs w:val="14"/>
      <w:lang w:val="en-GB"/>
    </w:rPr>
  </w:style>
  <w:style w:type="paragraph" w:customStyle="1" w:styleId="FNB">
    <w:name w:val="FNB"/>
    <w:basedOn w:val="Normal"/>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Normal"/>
    <w:rsid w:val="005B291B"/>
  </w:style>
  <w:style w:type="paragraph" w:customStyle="1" w:styleId="TableCaption">
    <w:name w:val="TableCaption"/>
    <w:basedOn w:val="Normal"/>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Normal"/>
    <w:rsid w:val="006511FB"/>
    <w:pPr>
      <w:spacing w:before="230" w:after="460" w:line="190" w:lineRule="exact"/>
      <w:jc w:val="both"/>
    </w:pPr>
    <w:rPr>
      <w:rFonts w:ascii="Arial" w:hAnsi="Arial"/>
      <w:sz w:val="16"/>
      <w:szCs w:val="14"/>
      <w:lang w:val="en-GB"/>
    </w:rPr>
  </w:style>
  <w:style w:type="paragraph" w:styleId="FootnoteText">
    <w:name w:val="footnote text"/>
    <w:basedOn w:val="Normal"/>
    <w:semiHidden/>
    <w:rsid w:val="00D81375"/>
    <w:pPr>
      <w:keepLines/>
      <w:widowControl w:val="0"/>
      <w:jc w:val="both"/>
    </w:pPr>
    <w:rPr>
      <w:rFonts w:eastAsia="Times New Roman"/>
      <w:sz w:val="20"/>
      <w:szCs w:val="20"/>
      <w:lang w:val="en-GB" w:eastAsia="ro-RO"/>
    </w:rPr>
  </w:style>
  <w:style w:type="paragraph" w:customStyle="1" w:styleId="STOE">
    <w:name w:val="STOE"/>
    <w:basedOn w:val="Normal"/>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BalloonText">
    <w:name w:val="Balloon Text"/>
    <w:basedOn w:val="Normal"/>
    <w:semiHidden/>
    <w:rsid w:val="00D81375"/>
    <w:rPr>
      <w:rFonts w:ascii="Tahoma" w:hAnsi="Tahoma" w:cs="Tahoma"/>
      <w:sz w:val="16"/>
      <w:szCs w:val="16"/>
    </w:rPr>
  </w:style>
  <w:style w:type="paragraph" w:styleId="Header">
    <w:name w:val="header"/>
    <w:basedOn w:val="Normal"/>
    <w:link w:val="HeaderChar"/>
    <w:rsid w:val="00881456"/>
    <w:pPr>
      <w:tabs>
        <w:tab w:val="center" w:pos="4536"/>
        <w:tab w:val="right" w:pos="9072"/>
      </w:tabs>
    </w:pPr>
    <w:rPr>
      <w:lang w:val="x-none"/>
    </w:rPr>
  </w:style>
  <w:style w:type="paragraph" w:styleId="Footer">
    <w:name w:val="footer"/>
    <w:basedOn w:val="Normal"/>
    <w:link w:val="FooterChar"/>
    <w:uiPriority w:val="99"/>
    <w:rsid w:val="00881456"/>
    <w:pPr>
      <w:tabs>
        <w:tab w:val="center" w:pos="4536"/>
        <w:tab w:val="right" w:pos="9072"/>
      </w:tabs>
    </w:pPr>
  </w:style>
  <w:style w:type="paragraph" w:customStyle="1" w:styleId="Title1">
    <w:name w:val="Title1"/>
    <w:basedOn w:val="Normal"/>
    <w:rsid w:val="00004A23"/>
    <w:rPr>
      <w:b/>
      <w:lang w:val="en-US"/>
    </w:rPr>
  </w:style>
  <w:style w:type="paragraph" w:customStyle="1" w:styleId="AuthorsFull">
    <w:name w:val="Authors Full"/>
    <w:basedOn w:val="Normal"/>
    <w:rsid w:val="00004A23"/>
    <w:rPr>
      <w:i/>
      <w:lang w:val="en-US"/>
    </w:rPr>
  </w:style>
  <w:style w:type="paragraph" w:customStyle="1" w:styleId="dedication">
    <w:name w:val="dedication"/>
    <w:basedOn w:val="Normal"/>
    <w:rsid w:val="00004A23"/>
    <w:rPr>
      <w:i/>
      <w:lang w:val="en-US"/>
    </w:rPr>
  </w:style>
  <w:style w:type="paragraph" w:customStyle="1" w:styleId="Addresses">
    <w:name w:val="Addresses"/>
    <w:basedOn w:val="Normal"/>
    <w:rsid w:val="00004A23"/>
    <w:rPr>
      <w:lang w:val="en-US"/>
    </w:rPr>
  </w:style>
  <w:style w:type="paragraph" w:customStyle="1" w:styleId="Acknowledgements">
    <w:name w:val="Acknowledgements"/>
    <w:basedOn w:val="Normal"/>
    <w:rsid w:val="00004A23"/>
    <w:rPr>
      <w:lang w:val="en-US"/>
    </w:rPr>
  </w:style>
  <w:style w:type="paragraph" w:customStyle="1" w:styleId="Abstract">
    <w:name w:val="Abstract"/>
    <w:basedOn w:val="Normal"/>
    <w:autoRedefine/>
    <w:rsid w:val="00004A23"/>
    <w:pPr>
      <w:spacing w:line="480" w:lineRule="auto"/>
    </w:pPr>
    <w:rPr>
      <w:lang w:val="en-US"/>
    </w:rPr>
  </w:style>
  <w:style w:type="paragraph" w:customStyle="1" w:styleId="Head1">
    <w:name w:val="Head 1"/>
    <w:basedOn w:val="Normal"/>
    <w:autoRedefine/>
    <w:rsid w:val="00004A23"/>
    <w:pPr>
      <w:spacing w:line="360" w:lineRule="auto"/>
    </w:pPr>
    <w:rPr>
      <w:b/>
      <w:lang w:val="en-US"/>
    </w:rPr>
  </w:style>
  <w:style w:type="paragraph" w:customStyle="1" w:styleId="Head2">
    <w:name w:val="Head 2"/>
    <w:basedOn w:val="Normal"/>
    <w:autoRedefine/>
    <w:rsid w:val="00004A23"/>
    <w:pPr>
      <w:spacing w:line="360" w:lineRule="auto"/>
    </w:pPr>
    <w:rPr>
      <w:i/>
      <w:lang w:val="en-US"/>
    </w:rPr>
  </w:style>
  <w:style w:type="paragraph" w:customStyle="1" w:styleId="dates">
    <w:name w:val="dates"/>
    <w:basedOn w:val="Normal"/>
    <w:rsid w:val="00004A23"/>
    <w:pPr>
      <w:jc w:val="right"/>
    </w:pPr>
    <w:rPr>
      <w:lang w:val="en-US"/>
    </w:rPr>
  </w:style>
  <w:style w:type="paragraph" w:customStyle="1" w:styleId="Literature">
    <w:name w:val="Literature"/>
    <w:basedOn w:val="Normal"/>
    <w:rsid w:val="00004A23"/>
    <w:pPr>
      <w:spacing w:line="480" w:lineRule="auto"/>
    </w:pPr>
  </w:style>
  <w:style w:type="paragraph" w:customStyle="1" w:styleId="Legend">
    <w:name w:val="Legend"/>
    <w:basedOn w:val="Normal"/>
    <w:rsid w:val="00004A23"/>
    <w:rPr>
      <w:lang w:val="en-US"/>
    </w:rPr>
  </w:style>
  <w:style w:type="paragraph" w:customStyle="1" w:styleId="MainText">
    <w:name w:val="Main Text"/>
    <w:basedOn w:val="Normal"/>
    <w:link w:val="MainTextChar"/>
    <w:rsid w:val="00004A23"/>
    <w:pPr>
      <w:spacing w:line="480" w:lineRule="auto"/>
    </w:pPr>
    <w:rPr>
      <w:lang w:val="en-US"/>
    </w:rPr>
  </w:style>
  <w:style w:type="paragraph" w:customStyle="1" w:styleId="Tableofcontents">
    <w:name w:val="Table of contents"/>
    <w:basedOn w:val="Normal"/>
    <w:autoRedefine/>
    <w:rsid w:val="00004A23"/>
    <w:rPr>
      <w:lang w:val="en-US"/>
    </w:rPr>
  </w:style>
  <w:style w:type="paragraph" w:customStyle="1" w:styleId="ExperimentalText">
    <w:name w:val="Experimental Text"/>
    <w:basedOn w:val="Normal"/>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Normal"/>
    <w:rsid w:val="002D16A0"/>
    <w:rPr>
      <w:b/>
      <w:lang w:val="en-US"/>
    </w:rPr>
  </w:style>
  <w:style w:type="paragraph" w:customStyle="1" w:styleId="Dedication0">
    <w:name w:val="Dedication"/>
    <w:basedOn w:val="Normal"/>
    <w:autoRedefine/>
    <w:rsid w:val="00322D5B"/>
    <w:rPr>
      <w:lang w:val="en-US"/>
    </w:rPr>
  </w:style>
  <w:style w:type="paragraph" w:customStyle="1" w:styleId="Maintext0">
    <w:name w:val="Main text"/>
    <w:basedOn w:val="Normal"/>
    <w:link w:val="MaintextChar0"/>
    <w:autoRedefine/>
    <w:rsid w:val="002D16A0"/>
    <w:pPr>
      <w:spacing w:line="480" w:lineRule="auto"/>
    </w:pPr>
    <w:rPr>
      <w:lang w:val="en-US"/>
    </w:rPr>
  </w:style>
  <w:style w:type="character" w:customStyle="1" w:styleId="MaintextChar0">
    <w:name w:val="Main text Char"/>
    <w:link w:val="Maintext0"/>
    <w:rsid w:val="002D16A0"/>
    <w:rPr>
      <w:sz w:val="24"/>
      <w:szCs w:val="24"/>
      <w:lang w:val="en-US" w:eastAsia="ja-JP"/>
    </w:rPr>
  </w:style>
  <w:style w:type="paragraph" w:customStyle="1" w:styleId="Biography">
    <w:name w:val="Biography"/>
    <w:basedOn w:val="Normal"/>
    <w:autoRedefine/>
    <w:rsid w:val="00562E2B"/>
    <w:rPr>
      <w:i/>
      <w:lang w:val="en-US"/>
    </w:rPr>
  </w:style>
  <w:style w:type="character" w:customStyle="1" w:styleId="HeaderChar">
    <w:name w:val="Header Char"/>
    <w:link w:val="Header"/>
    <w:rsid w:val="00414465"/>
    <w:rPr>
      <w:sz w:val="24"/>
      <w:szCs w:val="24"/>
      <w:lang w:eastAsia="ja-JP"/>
    </w:rPr>
  </w:style>
  <w:style w:type="character" w:styleId="CommentReference">
    <w:name w:val="annotation reference"/>
    <w:uiPriority w:val="99"/>
    <w:semiHidden/>
    <w:unhideWhenUsed/>
    <w:rsid w:val="00664F6D"/>
    <w:rPr>
      <w:sz w:val="16"/>
      <w:szCs w:val="16"/>
    </w:rPr>
  </w:style>
  <w:style w:type="paragraph" w:styleId="CommentText">
    <w:name w:val="annotation text"/>
    <w:basedOn w:val="Normal"/>
    <w:link w:val="CommentTextChar"/>
    <w:uiPriority w:val="99"/>
    <w:semiHidden/>
    <w:unhideWhenUsed/>
    <w:rsid w:val="00664F6D"/>
    <w:rPr>
      <w:sz w:val="20"/>
      <w:szCs w:val="20"/>
      <w:lang w:val="x-none"/>
    </w:rPr>
  </w:style>
  <w:style w:type="character" w:customStyle="1" w:styleId="CommentTextChar">
    <w:name w:val="Comment Text Char"/>
    <w:link w:val="CommentText"/>
    <w:uiPriority w:val="99"/>
    <w:semiHidden/>
    <w:rsid w:val="00664F6D"/>
    <w:rPr>
      <w:lang w:eastAsia="ja-JP"/>
    </w:rPr>
  </w:style>
  <w:style w:type="paragraph" w:styleId="CommentSubject">
    <w:name w:val="annotation subject"/>
    <w:basedOn w:val="CommentText"/>
    <w:next w:val="CommentText"/>
    <w:link w:val="CommentSubjectChar"/>
    <w:uiPriority w:val="99"/>
    <w:semiHidden/>
    <w:unhideWhenUsed/>
    <w:rsid w:val="00664F6D"/>
    <w:rPr>
      <w:b/>
      <w:bCs/>
    </w:rPr>
  </w:style>
  <w:style w:type="character" w:customStyle="1" w:styleId="CommentSubjectChar">
    <w:name w:val="Comment Subject Char"/>
    <w:link w:val="CommentSubject"/>
    <w:uiPriority w:val="99"/>
    <w:semiHidden/>
    <w:rsid w:val="00664F6D"/>
    <w:rPr>
      <w:b/>
      <w:bCs/>
      <w:lang w:eastAsia="ja-JP"/>
    </w:rPr>
  </w:style>
  <w:style w:type="character" w:customStyle="1" w:styleId="FooterChar">
    <w:name w:val="Footer Char"/>
    <w:link w:val="Footer"/>
    <w:uiPriority w:val="99"/>
    <w:rsid w:val="00250F21"/>
    <w:rPr>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33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B8B4991C-846D-49EA-BEE6-5408586D13C2}">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14</Pages>
  <Words>3746</Words>
  <Characters>86205</Characters>
  <Application>Microsoft Office Word</Application>
  <DocSecurity>0</DocSecurity>
  <Lines>718</Lines>
  <Paragraphs>179</Paragraphs>
  <ScaleCrop>false</ScaleCrop>
  <HeadingPairs>
    <vt:vector size="2" baseType="variant">
      <vt:variant>
        <vt:lpstr>Title</vt:lpstr>
      </vt:variant>
      <vt:variant>
        <vt:i4>1</vt:i4>
      </vt:variant>
    </vt:vector>
  </HeadingPairs>
  <TitlesOfParts>
    <vt:vector size="1" baseType="lpstr">
      <vt:lpstr>DOI: 10</vt:lpstr>
    </vt:vector>
  </TitlesOfParts>
  <Company>WILEY-VCH Verlag GmbH &amp; Co. KGaA</Company>
  <LinksUpToDate>false</LinksUpToDate>
  <CharactersWithSpaces>89772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Lambe, Lucy C</cp:lastModifiedBy>
  <cp:revision>2</cp:revision>
  <cp:lastPrinted>2014-01-13T16:58:00Z</cp:lastPrinted>
  <dcterms:created xsi:type="dcterms:W3CDTF">2015-05-12T15:24:00Z</dcterms:created>
  <dcterms:modified xsi:type="dcterms:W3CDTF">2015-05-12T15:24:00Z</dcterms:modified>
</cp:coreProperties>
</file>