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3E016AD" w14:textId="2B5B13F8" w:rsidR="000F6000" w:rsidRPr="004667B3" w:rsidRDefault="008168B8" w:rsidP="009427D8">
      <w:pPr>
        <w:spacing w:line="480" w:lineRule="auto"/>
        <w:jc w:val="center"/>
        <w:rPr>
          <w:b/>
          <w:i/>
          <w:sz w:val="24"/>
          <w:szCs w:val="24"/>
        </w:rPr>
      </w:pPr>
      <w:r>
        <w:rPr>
          <w:b/>
          <w:sz w:val="24"/>
          <w:szCs w:val="24"/>
        </w:rPr>
        <w:t xml:space="preserve">THE ACUTE EFFECT OF CONTINUOUS POSITIVE AIRWAY PRESSURE TITRATION ON BLOOD PRESSURE IN </w:t>
      </w:r>
      <w:proofErr w:type="gramStart"/>
      <w:r>
        <w:rPr>
          <w:b/>
          <w:sz w:val="24"/>
          <w:szCs w:val="24"/>
        </w:rPr>
        <w:t>AWAKE</w:t>
      </w:r>
      <w:proofErr w:type="gramEnd"/>
      <w:r>
        <w:rPr>
          <w:b/>
          <w:sz w:val="24"/>
          <w:szCs w:val="24"/>
        </w:rPr>
        <w:t xml:space="preserve"> </w:t>
      </w:r>
      <w:r w:rsidR="00CD3DF5">
        <w:rPr>
          <w:b/>
          <w:sz w:val="24"/>
          <w:szCs w:val="24"/>
        </w:rPr>
        <w:t>OVERWEIGHT/</w:t>
      </w:r>
      <w:r>
        <w:rPr>
          <w:b/>
          <w:sz w:val="24"/>
          <w:szCs w:val="24"/>
        </w:rPr>
        <w:t>OBESE PATIENTS WITH OBSTRUCTIVE SLEEP APNOEA</w:t>
      </w:r>
    </w:p>
    <w:p w14:paraId="66D2A464" w14:textId="73BE90E8" w:rsidR="000F6000" w:rsidRPr="004667B3" w:rsidRDefault="00A87FC5" w:rsidP="00806333">
      <w:pPr>
        <w:spacing w:line="480" w:lineRule="auto"/>
        <w:jc w:val="both"/>
        <w:rPr>
          <w:sz w:val="24"/>
          <w:szCs w:val="24"/>
        </w:rPr>
      </w:pPr>
      <w:r>
        <w:rPr>
          <w:sz w:val="24"/>
          <w:szCs w:val="24"/>
        </w:rPr>
        <w:t xml:space="preserve">Short title: </w:t>
      </w:r>
      <w:r w:rsidR="008168B8">
        <w:rPr>
          <w:sz w:val="24"/>
          <w:szCs w:val="24"/>
        </w:rPr>
        <w:t>AC</w:t>
      </w:r>
      <w:r>
        <w:rPr>
          <w:sz w:val="24"/>
          <w:szCs w:val="24"/>
        </w:rPr>
        <w:t>UTE EFFECT OF CPAP ON</w:t>
      </w:r>
      <w:r w:rsidR="008168B8">
        <w:rPr>
          <w:sz w:val="24"/>
          <w:szCs w:val="24"/>
        </w:rPr>
        <w:t xml:space="preserve"> BLOOD PRESSURE</w:t>
      </w:r>
    </w:p>
    <w:p w14:paraId="334AA430" w14:textId="542EC91C" w:rsidR="000F6000" w:rsidRDefault="00A87FC5" w:rsidP="00806333">
      <w:pPr>
        <w:spacing w:line="480" w:lineRule="auto"/>
        <w:jc w:val="both"/>
        <w:rPr>
          <w:sz w:val="24"/>
          <w:szCs w:val="24"/>
        </w:rPr>
      </w:pPr>
      <w:r>
        <w:rPr>
          <w:sz w:val="24"/>
          <w:szCs w:val="24"/>
        </w:rPr>
        <w:t>Culadeeban RATNESWARAN</w:t>
      </w:r>
      <w:r w:rsidR="000F6000" w:rsidRPr="004667B3">
        <w:rPr>
          <w:sz w:val="24"/>
          <w:szCs w:val="24"/>
        </w:rPr>
        <w:t xml:space="preserve"> </w:t>
      </w:r>
      <w:r w:rsidR="00317677" w:rsidRPr="004667B3">
        <w:rPr>
          <w:sz w:val="24"/>
          <w:szCs w:val="24"/>
          <w:vertAlign w:val="superscript"/>
        </w:rPr>
        <w:t>1,2</w:t>
      </w:r>
      <w:r>
        <w:rPr>
          <w:sz w:val="24"/>
          <w:szCs w:val="24"/>
        </w:rPr>
        <w:t>, Martino F PENGO</w:t>
      </w:r>
      <w:r w:rsidR="00317677" w:rsidRPr="004667B3">
        <w:rPr>
          <w:sz w:val="24"/>
          <w:szCs w:val="24"/>
        </w:rPr>
        <w:t xml:space="preserve"> </w:t>
      </w:r>
      <w:r w:rsidR="003A3FC4">
        <w:rPr>
          <w:sz w:val="24"/>
          <w:szCs w:val="24"/>
          <w:vertAlign w:val="superscript"/>
        </w:rPr>
        <w:t>2</w:t>
      </w:r>
      <w:r w:rsidR="00317677" w:rsidRPr="004667B3">
        <w:rPr>
          <w:sz w:val="24"/>
          <w:szCs w:val="24"/>
          <w:vertAlign w:val="superscript"/>
        </w:rPr>
        <w:t>,3</w:t>
      </w:r>
      <w:r w:rsidR="000F6000" w:rsidRPr="004667B3">
        <w:rPr>
          <w:sz w:val="24"/>
          <w:szCs w:val="24"/>
        </w:rPr>
        <w:t xml:space="preserve">, </w:t>
      </w:r>
      <w:proofErr w:type="spellStart"/>
      <w:r w:rsidR="000F6000" w:rsidRPr="004667B3">
        <w:rPr>
          <w:sz w:val="24"/>
          <w:szCs w:val="24"/>
        </w:rPr>
        <w:t>Si</w:t>
      </w:r>
      <w:r>
        <w:rPr>
          <w:sz w:val="24"/>
          <w:szCs w:val="24"/>
        </w:rPr>
        <w:t>chang</w:t>
      </w:r>
      <w:proofErr w:type="spellEnd"/>
      <w:r>
        <w:rPr>
          <w:sz w:val="24"/>
          <w:szCs w:val="24"/>
        </w:rPr>
        <w:t xml:space="preserve"> XIAO</w:t>
      </w:r>
      <w:r w:rsidR="00317677" w:rsidRPr="004667B3">
        <w:rPr>
          <w:sz w:val="24"/>
          <w:szCs w:val="24"/>
        </w:rPr>
        <w:t xml:space="preserve"> </w:t>
      </w:r>
      <w:r w:rsidR="003A3FC4">
        <w:rPr>
          <w:sz w:val="24"/>
          <w:szCs w:val="24"/>
          <w:vertAlign w:val="superscript"/>
        </w:rPr>
        <w:t>2</w:t>
      </w:r>
      <w:r w:rsidR="00317677" w:rsidRPr="004667B3">
        <w:rPr>
          <w:sz w:val="24"/>
          <w:szCs w:val="24"/>
          <w:vertAlign w:val="superscript"/>
        </w:rPr>
        <w:t>,4</w:t>
      </w:r>
      <w:r>
        <w:rPr>
          <w:sz w:val="24"/>
          <w:szCs w:val="24"/>
        </w:rPr>
        <w:t xml:space="preserve">, </w:t>
      </w:r>
      <w:proofErr w:type="spellStart"/>
      <w:r>
        <w:rPr>
          <w:sz w:val="24"/>
          <w:szCs w:val="24"/>
        </w:rPr>
        <w:t>Yuanming</w:t>
      </w:r>
      <w:proofErr w:type="spellEnd"/>
      <w:r>
        <w:rPr>
          <w:sz w:val="24"/>
          <w:szCs w:val="24"/>
        </w:rPr>
        <w:t xml:space="preserve"> LUO</w:t>
      </w:r>
      <w:r w:rsidR="00317677" w:rsidRPr="004667B3">
        <w:rPr>
          <w:sz w:val="24"/>
          <w:szCs w:val="24"/>
        </w:rPr>
        <w:t xml:space="preserve"> </w:t>
      </w:r>
      <w:r w:rsidR="00317677" w:rsidRPr="004667B3">
        <w:rPr>
          <w:sz w:val="24"/>
          <w:szCs w:val="24"/>
          <w:vertAlign w:val="superscript"/>
        </w:rPr>
        <w:t>4</w:t>
      </w:r>
      <w:r>
        <w:rPr>
          <w:sz w:val="24"/>
          <w:szCs w:val="24"/>
        </w:rPr>
        <w:t xml:space="preserve">, </w:t>
      </w:r>
      <w:proofErr w:type="spellStart"/>
      <w:r>
        <w:rPr>
          <w:sz w:val="24"/>
          <w:szCs w:val="24"/>
        </w:rPr>
        <w:t>Gian</w:t>
      </w:r>
      <w:proofErr w:type="spellEnd"/>
      <w:r>
        <w:rPr>
          <w:sz w:val="24"/>
          <w:szCs w:val="24"/>
        </w:rPr>
        <w:t xml:space="preserve"> Paolo ROSSI</w:t>
      </w:r>
      <w:r w:rsidR="00317677" w:rsidRPr="004667B3">
        <w:rPr>
          <w:sz w:val="24"/>
          <w:szCs w:val="24"/>
        </w:rPr>
        <w:t xml:space="preserve"> </w:t>
      </w:r>
      <w:r w:rsidR="00317677" w:rsidRPr="004667B3">
        <w:rPr>
          <w:sz w:val="24"/>
          <w:szCs w:val="24"/>
          <w:vertAlign w:val="superscript"/>
        </w:rPr>
        <w:t>3</w:t>
      </w:r>
      <w:r w:rsidR="000F6000" w:rsidRPr="004667B3">
        <w:rPr>
          <w:sz w:val="24"/>
          <w:szCs w:val="24"/>
        </w:rPr>
        <w:t xml:space="preserve">, </w:t>
      </w:r>
      <w:r>
        <w:rPr>
          <w:sz w:val="24"/>
          <w:szCs w:val="24"/>
        </w:rPr>
        <w:t>Michael I POLKEY</w:t>
      </w:r>
      <w:r w:rsidR="003D03D2">
        <w:rPr>
          <w:sz w:val="24"/>
          <w:szCs w:val="24"/>
          <w:vertAlign w:val="superscript"/>
        </w:rPr>
        <w:t>5</w:t>
      </w:r>
      <w:r w:rsidR="003D03D2">
        <w:rPr>
          <w:sz w:val="24"/>
          <w:szCs w:val="24"/>
        </w:rPr>
        <w:t xml:space="preserve">, </w:t>
      </w:r>
      <w:r>
        <w:rPr>
          <w:sz w:val="24"/>
          <w:szCs w:val="24"/>
        </w:rPr>
        <w:t>John MOXHAM</w:t>
      </w:r>
      <w:r w:rsidR="006200D2" w:rsidRPr="00CB707D">
        <w:rPr>
          <w:sz w:val="24"/>
          <w:szCs w:val="24"/>
          <w:vertAlign w:val="superscript"/>
        </w:rPr>
        <w:t>1</w:t>
      </w:r>
      <w:r w:rsidR="006200D2">
        <w:rPr>
          <w:sz w:val="24"/>
          <w:szCs w:val="24"/>
        </w:rPr>
        <w:t xml:space="preserve">, </w:t>
      </w:r>
      <w:r>
        <w:rPr>
          <w:sz w:val="24"/>
          <w:szCs w:val="24"/>
        </w:rPr>
        <w:t>Joerg STEIER</w:t>
      </w:r>
      <w:r w:rsidR="00317677" w:rsidRPr="004667B3">
        <w:rPr>
          <w:sz w:val="24"/>
          <w:szCs w:val="24"/>
        </w:rPr>
        <w:t xml:space="preserve"> </w:t>
      </w:r>
      <w:r w:rsidR="00317677" w:rsidRPr="004667B3">
        <w:rPr>
          <w:sz w:val="24"/>
          <w:szCs w:val="24"/>
          <w:vertAlign w:val="superscript"/>
        </w:rPr>
        <w:t>1,2</w:t>
      </w:r>
    </w:p>
    <w:p w14:paraId="23E5BE64" w14:textId="77777777" w:rsidR="00317677" w:rsidRPr="004667B3" w:rsidRDefault="00317677" w:rsidP="00806333">
      <w:pPr>
        <w:spacing w:line="480" w:lineRule="auto"/>
        <w:jc w:val="both"/>
        <w:rPr>
          <w:sz w:val="24"/>
          <w:szCs w:val="24"/>
        </w:rPr>
      </w:pPr>
      <w:r w:rsidRPr="004667B3">
        <w:rPr>
          <w:sz w:val="24"/>
          <w:szCs w:val="24"/>
        </w:rPr>
        <w:t>1 Faculty of Life Sciences and Medicine, King’s College London, UK</w:t>
      </w:r>
    </w:p>
    <w:p w14:paraId="263D20B6" w14:textId="7974F5F7" w:rsidR="00317677" w:rsidRPr="004667B3" w:rsidRDefault="00317677" w:rsidP="00806333">
      <w:pPr>
        <w:spacing w:line="480" w:lineRule="auto"/>
        <w:jc w:val="both"/>
        <w:rPr>
          <w:sz w:val="24"/>
          <w:szCs w:val="24"/>
        </w:rPr>
      </w:pPr>
      <w:r w:rsidRPr="004667B3">
        <w:rPr>
          <w:sz w:val="24"/>
          <w:szCs w:val="24"/>
        </w:rPr>
        <w:t xml:space="preserve">2 </w:t>
      </w:r>
      <w:r w:rsidR="00176980" w:rsidRPr="004667B3">
        <w:rPr>
          <w:sz w:val="24"/>
          <w:szCs w:val="24"/>
        </w:rPr>
        <w:t xml:space="preserve">Lane Fox Unit/ Sleep </w:t>
      </w:r>
      <w:r w:rsidRPr="004667B3">
        <w:rPr>
          <w:sz w:val="24"/>
          <w:szCs w:val="24"/>
        </w:rPr>
        <w:t>D</w:t>
      </w:r>
      <w:r w:rsidR="00176980" w:rsidRPr="004667B3">
        <w:rPr>
          <w:sz w:val="24"/>
          <w:szCs w:val="24"/>
        </w:rPr>
        <w:t>isorders</w:t>
      </w:r>
      <w:r w:rsidRPr="004667B3">
        <w:rPr>
          <w:sz w:val="24"/>
          <w:szCs w:val="24"/>
        </w:rPr>
        <w:t xml:space="preserve"> Centre, Guy’s &amp; </w:t>
      </w:r>
      <w:r w:rsidR="00176980" w:rsidRPr="004667B3">
        <w:rPr>
          <w:sz w:val="24"/>
          <w:szCs w:val="24"/>
        </w:rPr>
        <w:t xml:space="preserve">St Thomas’ </w:t>
      </w:r>
      <w:r w:rsidRPr="004667B3">
        <w:rPr>
          <w:sz w:val="24"/>
          <w:szCs w:val="24"/>
        </w:rPr>
        <w:t>NHS Foundation Trust, London, UK</w:t>
      </w:r>
    </w:p>
    <w:p w14:paraId="121CA3F0" w14:textId="6DD1879E" w:rsidR="00317677" w:rsidRPr="004667B3" w:rsidRDefault="00C87F96" w:rsidP="00806333">
      <w:pPr>
        <w:spacing w:line="480" w:lineRule="auto"/>
        <w:jc w:val="both"/>
        <w:rPr>
          <w:sz w:val="24"/>
          <w:szCs w:val="24"/>
        </w:rPr>
      </w:pPr>
      <w:r w:rsidRPr="004667B3">
        <w:rPr>
          <w:sz w:val="24"/>
          <w:szCs w:val="24"/>
        </w:rPr>
        <w:t xml:space="preserve">3 </w:t>
      </w:r>
      <w:proofErr w:type="spellStart"/>
      <w:r>
        <w:rPr>
          <w:sz w:val="24"/>
          <w:szCs w:val="24"/>
        </w:rPr>
        <w:t>Clinica</w:t>
      </w:r>
      <w:proofErr w:type="spellEnd"/>
      <w:r>
        <w:rPr>
          <w:sz w:val="24"/>
          <w:szCs w:val="24"/>
        </w:rPr>
        <w:t xml:space="preserve"> </w:t>
      </w:r>
      <w:proofErr w:type="spellStart"/>
      <w:r>
        <w:rPr>
          <w:sz w:val="24"/>
          <w:szCs w:val="24"/>
        </w:rPr>
        <w:t>dell’Ipertensione</w:t>
      </w:r>
      <w:proofErr w:type="spellEnd"/>
      <w:r>
        <w:rPr>
          <w:sz w:val="24"/>
          <w:szCs w:val="24"/>
        </w:rPr>
        <w:t xml:space="preserve"> </w:t>
      </w:r>
      <w:proofErr w:type="spellStart"/>
      <w:r>
        <w:rPr>
          <w:sz w:val="24"/>
          <w:szCs w:val="24"/>
        </w:rPr>
        <w:t>Arteriosa</w:t>
      </w:r>
      <w:proofErr w:type="spellEnd"/>
      <w:r>
        <w:rPr>
          <w:sz w:val="24"/>
          <w:szCs w:val="24"/>
        </w:rPr>
        <w:t xml:space="preserve"> - Department of Medicine (DIMED), </w:t>
      </w:r>
      <w:r w:rsidRPr="004667B3">
        <w:rPr>
          <w:sz w:val="24"/>
          <w:szCs w:val="24"/>
        </w:rPr>
        <w:t>University of Padua, Italy</w:t>
      </w:r>
    </w:p>
    <w:p w14:paraId="082637A1" w14:textId="10B334D5" w:rsidR="00317677" w:rsidRDefault="00317677" w:rsidP="00806333">
      <w:pPr>
        <w:spacing w:line="480" w:lineRule="auto"/>
        <w:jc w:val="both"/>
        <w:rPr>
          <w:sz w:val="24"/>
          <w:szCs w:val="24"/>
        </w:rPr>
      </w:pPr>
      <w:r w:rsidRPr="004667B3">
        <w:rPr>
          <w:sz w:val="24"/>
          <w:szCs w:val="24"/>
        </w:rPr>
        <w:t xml:space="preserve">4 </w:t>
      </w:r>
      <w:r w:rsidR="00BA2767" w:rsidRPr="004667B3">
        <w:rPr>
          <w:sz w:val="24"/>
          <w:szCs w:val="24"/>
        </w:rPr>
        <w:t xml:space="preserve">State Key Laboratory of Respiratory Disease, The First Affiliated Hospital of </w:t>
      </w:r>
      <w:r w:rsidRPr="004667B3">
        <w:rPr>
          <w:sz w:val="24"/>
          <w:szCs w:val="24"/>
        </w:rPr>
        <w:t>Guangzhou Medical School, Guangzhou, China</w:t>
      </w:r>
    </w:p>
    <w:p w14:paraId="4963F6E3" w14:textId="62C4209E" w:rsidR="004667B3" w:rsidRPr="004667B3" w:rsidRDefault="003D03D2" w:rsidP="00806333">
      <w:pPr>
        <w:spacing w:line="480" w:lineRule="auto"/>
        <w:jc w:val="both"/>
        <w:rPr>
          <w:sz w:val="24"/>
          <w:szCs w:val="24"/>
        </w:rPr>
      </w:pPr>
      <w:r>
        <w:rPr>
          <w:sz w:val="24"/>
          <w:szCs w:val="24"/>
        </w:rPr>
        <w:t xml:space="preserve">5 Royal Brompton &amp; </w:t>
      </w:r>
      <w:proofErr w:type="spellStart"/>
      <w:r>
        <w:rPr>
          <w:sz w:val="24"/>
          <w:szCs w:val="24"/>
        </w:rPr>
        <w:t>Harefield</w:t>
      </w:r>
      <w:proofErr w:type="spellEnd"/>
      <w:r>
        <w:rPr>
          <w:sz w:val="24"/>
          <w:szCs w:val="24"/>
        </w:rPr>
        <w:t xml:space="preserve"> NHS Foundation Trust, London, UK</w:t>
      </w:r>
    </w:p>
    <w:p w14:paraId="0F583FAB" w14:textId="46192A6B" w:rsidR="004667B3" w:rsidRPr="004667B3" w:rsidRDefault="004667B3" w:rsidP="00806333">
      <w:pPr>
        <w:spacing w:line="360" w:lineRule="auto"/>
        <w:jc w:val="both"/>
        <w:rPr>
          <w:b/>
          <w:sz w:val="24"/>
          <w:szCs w:val="24"/>
        </w:rPr>
      </w:pPr>
      <w:r w:rsidRPr="004667B3">
        <w:rPr>
          <w:b/>
          <w:sz w:val="24"/>
          <w:szCs w:val="24"/>
        </w:rPr>
        <w:t>Correspondence to:</w:t>
      </w:r>
    </w:p>
    <w:p w14:paraId="0E405BF7" w14:textId="6696EE1E" w:rsidR="004667B3" w:rsidRPr="004667B3" w:rsidRDefault="006B78AA" w:rsidP="00806333">
      <w:pPr>
        <w:spacing w:line="360" w:lineRule="auto"/>
        <w:jc w:val="both"/>
        <w:rPr>
          <w:sz w:val="24"/>
          <w:szCs w:val="24"/>
        </w:rPr>
      </w:pPr>
      <w:r>
        <w:rPr>
          <w:sz w:val="24"/>
          <w:szCs w:val="24"/>
        </w:rPr>
        <w:t xml:space="preserve">Dr </w:t>
      </w:r>
      <w:r w:rsidR="004667B3" w:rsidRPr="004667B3">
        <w:rPr>
          <w:sz w:val="24"/>
          <w:szCs w:val="24"/>
        </w:rPr>
        <w:t>Culadeeban Ratneswaran</w:t>
      </w:r>
    </w:p>
    <w:p w14:paraId="64C04C11" w14:textId="1796CB14" w:rsidR="004667B3" w:rsidRDefault="004667B3" w:rsidP="00CB707D">
      <w:pPr>
        <w:spacing w:line="360" w:lineRule="auto"/>
        <w:jc w:val="both"/>
        <w:rPr>
          <w:sz w:val="24"/>
          <w:szCs w:val="24"/>
        </w:rPr>
      </w:pPr>
      <w:r w:rsidRPr="004667B3">
        <w:rPr>
          <w:sz w:val="24"/>
          <w:szCs w:val="24"/>
        </w:rPr>
        <w:t>Lane Fox Unit</w:t>
      </w:r>
      <w:r w:rsidR="006200D2">
        <w:rPr>
          <w:sz w:val="24"/>
          <w:szCs w:val="24"/>
        </w:rPr>
        <w:t xml:space="preserve"> </w:t>
      </w:r>
      <w:r w:rsidRPr="004667B3">
        <w:rPr>
          <w:sz w:val="24"/>
          <w:szCs w:val="24"/>
        </w:rPr>
        <w:t xml:space="preserve">/ Sleep Disorders Centre, </w:t>
      </w:r>
      <w:r w:rsidR="006200D2">
        <w:rPr>
          <w:sz w:val="24"/>
          <w:szCs w:val="24"/>
        </w:rPr>
        <w:t>Guy’s &amp; St Thomas’ NHS Foundation Trust, Westminster Bridge Road</w:t>
      </w:r>
      <w:r w:rsidRPr="004667B3">
        <w:rPr>
          <w:sz w:val="24"/>
          <w:szCs w:val="24"/>
        </w:rPr>
        <w:t xml:space="preserve">, London SE1 </w:t>
      </w:r>
      <w:r w:rsidR="006200D2">
        <w:rPr>
          <w:sz w:val="24"/>
          <w:szCs w:val="24"/>
        </w:rPr>
        <w:t xml:space="preserve">7EH, UK; </w:t>
      </w:r>
      <w:proofErr w:type="spellStart"/>
      <w:r w:rsidR="006200D2">
        <w:rPr>
          <w:sz w:val="24"/>
          <w:szCs w:val="24"/>
        </w:rPr>
        <w:t>tel</w:t>
      </w:r>
      <w:proofErr w:type="spellEnd"/>
      <w:r w:rsidR="006200D2">
        <w:rPr>
          <w:sz w:val="24"/>
          <w:szCs w:val="24"/>
        </w:rPr>
        <w:t xml:space="preserve"> +44 (0) 2071883434</w:t>
      </w:r>
      <w:r w:rsidR="006B78AA">
        <w:t xml:space="preserve"> </w:t>
      </w:r>
      <w:hyperlink r:id="rId9" w:history="1">
        <w:r w:rsidRPr="004667B3">
          <w:rPr>
            <w:rStyle w:val="Hyperlink"/>
            <w:sz w:val="24"/>
            <w:szCs w:val="24"/>
          </w:rPr>
          <w:t>Culadeeban.ratneswaran@gstt.nhs.uk</w:t>
        </w:r>
      </w:hyperlink>
      <w:r w:rsidRPr="004667B3">
        <w:rPr>
          <w:sz w:val="24"/>
          <w:szCs w:val="24"/>
        </w:rPr>
        <w:t xml:space="preserve"> </w:t>
      </w:r>
    </w:p>
    <w:p w14:paraId="286472A5" w14:textId="3848CEB0" w:rsidR="006E17FF" w:rsidRDefault="008A2945" w:rsidP="00806333">
      <w:pPr>
        <w:spacing w:line="480" w:lineRule="auto"/>
        <w:jc w:val="both"/>
        <w:rPr>
          <w:sz w:val="24"/>
          <w:szCs w:val="24"/>
        </w:rPr>
      </w:pPr>
      <w:r>
        <w:rPr>
          <w:sz w:val="24"/>
          <w:szCs w:val="24"/>
        </w:rPr>
        <w:t xml:space="preserve">Word count: </w:t>
      </w:r>
      <w:r w:rsidR="00C461CB">
        <w:rPr>
          <w:sz w:val="24"/>
          <w:szCs w:val="24"/>
        </w:rPr>
        <w:t>2572</w:t>
      </w:r>
    </w:p>
    <w:p w14:paraId="19243687" w14:textId="1BCEC677" w:rsidR="00A87FC5" w:rsidRDefault="00A87FC5" w:rsidP="00806333">
      <w:pPr>
        <w:spacing w:line="480" w:lineRule="auto"/>
        <w:jc w:val="both"/>
        <w:rPr>
          <w:sz w:val="24"/>
          <w:szCs w:val="24"/>
        </w:rPr>
      </w:pPr>
      <w:r>
        <w:rPr>
          <w:sz w:val="24"/>
          <w:szCs w:val="24"/>
        </w:rPr>
        <w:t>Number of tables: 2</w:t>
      </w:r>
    </w:p>
    <w:p w14:paraId="1D4C8674" w14:textId="301F088C" w:rsidR="00A87FC5" w:rsidRDefault="00A87FC5" w:rsidP="00806333">
      <w:pPr>
        <w:spacing w:line="480" w:lineRule="auto"/>
        <w:jc w:val="both"/>
        <w:rPr>
          <w:sz w:val="24"/>
          <w:szCs w:val="24"/>
        </w:rPr>
      </w:pPr>
      <w:r>
        <w:rPr>
          <w:sz w:val="24"/>
          <w:szCs w:val="24"/>
        </w:rPr>
        <w:t>Number of figures: 3</w:t>
      </w:r>
    </w:p>
    <w:p w14:paraId="49C1A320" w14:textId="77777777" w:rsidR="00A87FC5" w:rsidRDefault="00A87FC5" w:rsidP="00806333">
      <w:pPr>
        <w:spacing w:line="480" w:lineRule="auto"/>
        <w:jc w:val="both"/>
        <w:rPr>
          <w:sz w:val="24"/>
          <w:szCs w:val="24"/>
        </w:rPr>
      </w:pPr>
    </w:p>
    <w:p w14:paraId="09855CFE" w14:textId="38481079" w:rsidR="00A87FC5" w:rsidRPr="00813A69" w:rsidRDefault="00A87FC5" w:rsidP="00A87FC5">
      <w:pPr>
        <w:spacing w:after="0" w:line="480" w:lineRule="auto"/>
        <w:jc w:val="both"/>
        <w:rPr>
          <w:sz w:val="24"/>
          <w:szCs w:val="24"/>
        </w:rPr>
      </w:pPr>
      <w:r>
        <w:rPr>
          <w:b/>
          <w:sz w:val="24"/>
          <w:szCs w:val="24"/>
        </w:rPr>
        <w:lastRenderedPageBreak/>
        <w:t>Sources of support</w:t>
      </w:r>
    </w:p>
    <w:p w14:paraId="7D8455B2" w14:textId="12AF1BA4" w:rsidR="00A87FC5" w:rsidRDefault="00A87FC5" w:rsidP="00A87FC5">
      <w:pPr>
        <w:pStyle w:val="NormalWeb"/>
        <w:spacing w:line="480" w:lineRule="auto"/>
        <w:rPr>
          <w:rFonts w:ascii="Times New Roman" w:hAnsi="Times New Roman"/>
          <w:sz w:val="24"/>
          <w:szCs w:val="24"/>
          <w:lang w:val="en-US"/>
        </w:rPr>
      </w:pPr>
      <w:r w:rsidRPr="00B10570">
        <w:rPr>
          <w:rFonts w:ascii="Times New Roman" w:hAnsi="Times New Roman"/>
          <w:sz w:val="24"/>
          <w:szCs w:val="24"/>
          <w:lang w:val="en-US"/>
        </w:rPr>
        <w:t xml:space="preserve">The authors gratefully acknowledge the support from the clinical team at the Sleep Disorders Centre at Nuffield House, Guy’s &amp; St Thomas’ NHS Foundation Trust. </w:t>
      </w:r>
      <w:proofErr w:type="spellStart"/>
      <w:r w:rsidRPr="00B10570">
        <w:rPr>
          <w:rFonts w:ascii="Times New Roman" w:hAnsi="Times New Roman"/>
          <w:sz w:val="24"/>
          <w:szCs w:val="24"/>
          <w:lang w:val="en-US"/>
        </w:rPr>
        <w:t>Dr</w:t>
      </w:r>
      <w:proofErr w:type="spellEnd"/>
      <w:r w:rsidRPr="00B10570">
        <w:rPr>
          <w:rFonts w:ascii="Times New Roman" w:hAnsi="Times New Roman"/>
          <w:sz w:val="24"/>
          <w:szCs w:val="24"/>
          <w:lang w:val="en-US"/>
        </w:rPr>
        <w:t xml:space="preserve"> </w:t>
      </w:r>
      <w:proofErr w:type="spellStart"/>
      <w:r w:rsidRPr="00B10570">
        <w:rPr>
          <w:rFonts w:ascii="Times New Roman" w:hAnsi="Times New Roman"/>
          <w:sz w:val="24"/>
          <w:szCs w:val="24"/>
          <w:lang w:val="en-US"/>
        </w:rPr>
        <w:t>Pengo’s</w:t>
      </w:r>
      <w:proofErr w:type="spellEnd"/>
      <w:r w:rsidRPr="00B10570">
        <w:rPr>
          <w:rFonts w:ascii="Times New Roman" w:hAnsi="Times New Roman"/>
          <w:sz w:val="24"/>
          <w:szCs w:val="24"/>
          <w:lang w:val="en-US"/>
        </w:rPr>
        <w:t xml:space="preserve"> salary was partially funded by the Italian Hypertension Society. </w:t>
      </w:r>
      <w:proofErr w:type="gramStart"/>
      <w:r w:rsidRPr="00B10570">
        <w:rPr>
          <w:rFonts w:ascii="Times New Roman" w:hAnsi="Times New Roman"/>
          <w:sz w:val="24"/>
          <w:szCs w:val="24"/>
        </w:rPr>
        <w:t xml:space="preserve">Professor </w:t>
      </w:r>
      <w:proofErr w:type="spellStart"/>
      <w:r w:rsidRPr="00B10570">
        <w:rPr>
          <w:rFonts w:ascii="Times New Roman" w:hAnsi="Times New Roman"/>
          <w:sz w:val="24"/>
          <w:szCs w:val="24"/>
        </w:rPr>
        <w:t>Polkey’s</w:t>
      </w:r>
      <w:proofErr w:type="spellEnd"/>
      <w:r w:rsidRPr="00B10570">
        <w:rPr>
          <w:rFonts w:ascii="Times New Roman" w:hAnsi="Times New Roman"/>
          <w:sz w:val="24"/>
          <w:szCs w:val="24"/>
        </w:rPr>
        <w:t xml:space="preserve"> contribution to this work was supported by the NIHR Respiratory Biomedical Research Unit at the Royal Brompton and </w:t>
      </w:r>
      <w:proofErr w:type="spellStart"/>
      <w:r w:rsidRPr="00B10570">
        <w:rPr>
          <w:rFonts w:ascii="Times New Roman" w:hAnsi="Times New Roman"/>
          <w:sz w:val="24"/>
          <w:szCs w:val="24"/>
        </w:rPr>
        <w:t>Harefield</w:t>
      </w:r>
      <w:proofErr w:type="spellEnd"/>
      <w:r w:rsidRPr="00B10570">
        <w:rPr>
          <w:rFonts w:ascii="Times New Roman" w:hAnsi="Times New Roman"/>
          <w:sz w:val="24"/>
          <w:szCs w:val="24"/>
        </w:rPr>
        <w:t xml:space="preserve"> NHS Foundation Trust</w:t>
      </w:r>
      <w:proofErr w:type="gramEnd"/>
      <w:r w:rsidRPr="00B10570">
        <w:rPr>
          <w:rFonts w:ascii="Times New Roman" w:hAnsi="Times New Roman"/>
          <w:sz w:val="24"/>
          <w:szCs w:val="24"/>
        </w:rPr>
        <w:t xml:space="preserve"> and Imperial College who part funded his salary. </w:t>
      </w:r>
      <w:r w:rsidRPr="00B10570">
        <w:rPr>
          <w:rFonts w:ascii="Times New Roman" w:hAnsi="Times New Roman"/>
          <w:sz w:val="24"/>
          <w:szCs w:val="24"/>
          <w:lang w:val="en-US"/>
        </w:rPr>
        <w:t xml:space="preserve">Prof </w:t>
      </w:r>
      <w:proofErr w:type="spellStart"/>
      <w:r w:rsidRPr="00B10570">
        <w:rPr>
          <w:rFonts w:ascii="Times New Roman" w:hAnsi="Times New Roman"/>
          <w:sz w:val="24"/>
          <w:szCs w:val="24"/>
          <w:lang w:val="en-US"/>
        </w:rPr>
        <w:t>Moxham’s</w:t>
      </w:r>
      <w:proofErr w:type="spellEnd"/>
      <w:r w:rsidRPr="00B10570">
        <w:rPr>
          <w:rFonts w:ascii="Times New Roman" w:hAnsi="Times New Roman"/>
          <w:sz w:val="24"/>
          <w:szCs w:val="24"/>
          <w:lang w:val="en-US"/>
        </w:rPr>
        <w:t xml:space="preserve"> and </w:t>
      </w:r>
      <w:proofErr w:type="spellStart"/>
      <w:r w:rsidRPr="00B10570">
        <w:rPr>
          <w:rFonts w:ascii="Times New Roman" w:hAnsi="Times New Roman"/>
          <w:sz w:val="24"/>
          <w:szCs w:val="24"/>
          <w:lang w:val="en-US"/>
        </w:rPr>
        <w:t>Dr</w:t>
      </w:r>
      <w:proofErr w:type="spellEnd"/>
      <w:r w:rsidRPr="00B10570">
        <w:rPr>
          <w:rFonts w:ascii="Times New Roman" w:hAnsi="Times New Roman"/>
          <w:sz w:val="24"/>
          <w:szCs w:val="24"/>
          <w:lang w:val="en-US"/>
        </w:rPr>
        <w:t xml:space="preserve"> </w:t>
      </w:r>
      <w:proofErr w:type="spellStart"/>
      <w:r w:rsidRPr="00B10570">
        <w:rPr>
          <w:rFonts w:ascii="Times New Roman" w:hAnsi="Times New Roman"/>
          <w:sz w:val="24"/>
          <w:szCs w:val="24"/>
          <w:lang w:val="en-US"/>
        </w:rPr>
        <w:t>Steier’s</w:t>
      </w:r>
      <w:proofErr w:type="spellEnd"/>
      <w:r w:rsidRPr="00B10570">
        <w:rPr>
          <w:rFonts w:ascii="Times New Roman" w:hAnsi="Times New Roman"/>
          <w:sz w:val="24"/>
          <w:szCs w:val="24"/>
          <w:lang w:val="en-US"/>
        </w:rPr>
        <w:t xml:space="preserve"> contributions were partially supported by the National Institute for Health Research (NIHR) Biomedical Research Centre based at Guy’s and St Thomas’ NHS Foundation Trust and King’s College London, UK. The views expressed are those of the authors and not necessarily those of the NHS, the NIHR or the Department of Health.</w:t>
      </w:r>
    </w:p>
    <w:p w14:paraId="06D2CEE2" w14:textId="77777777" w:rsidR="00A87FC5" w:rsidRPr="00D15CAB" w:rsidRDefault="00A87FC5" w:rsidP="00A87FC5">
      <w:pPr>
        <w:spacing w:after="0" w:line="480" w:lineRule="auto"/>
        <w:jc w:val="both"/>
        <w:rPr>
          <w:sz w:val="24"/>
          <w:szCs w:val="24"/>
        </w:rPr>
      </w:pPr>
      <w:r w:rsidRPr="00D15CAB">
        <w:rPr>
          <w:b/>
          <w:sz w:val="24"/>
          <w:szCs w:val="24"/>
        </w:rPr>
        <w:t>Conflicts of interests</w:t>
      </w:r>
    </w:p>
    <w:p w14:paraId="60575D9C" w14:textId="77777777" w:rsidR="00A87FC5" w:rsidRPr="00D15CAB" w:rsidRDefault="00A87FC5" w:rsidP="00A87FC5">
      <w:pPr>
        <w:spacing w:after="0" w:line="480" w:lineRule="auto"/>
        <w:jc w:val="both"/>
        <w:rPr>
          <w:sz w:val="24"/>
          <w:szCs w:val="24"/>
        </w:rPr>
      </w:pPr>
      <w:r w:rsidRPr="00D15CAB">
        <w:rPr>
          <w:sz w:val="24"/>
          <w:szCs w:val="24"/>
        </w:rPr>
        <w:t>The authors have no conflicts of interest to declare.</w:t>
      </w:r>
    </w:p>
    <w:p w14:paraId="58D88E2A" w14:textId="77777777" w:rsidR="00A87FC5" w:rsidRPr="00B10570" w:rsidRDefault="00A87FC5" w:rsidP="00A87FC5">
      <w:pPr>
        <w:pStyle w:val="NormalWeb"/>
        <w:spacing w:line="480" w:lineRule="auto"/>
        <w:rPr>
          <w:rFonts w:ascii="Times New Roman" w:hAnsi="Times New Roman"/>
          <w:sz w:val="24"/>
          <w:szCs w:val="24"/>
        </w:rPr>
      </w:pPr>
    </w:p>
    <w:p w14:paraId="249BD69F" w14:textId="77777777" w:rsidR="00A87FC5" w:rsidRDefault="00A87FC5" w:rsidP="00806333">
      <w:pPr>
        <w:spacing w:line="480" w:lineRule="auto"/>
        <w:jc w:val="both"/>
        <w:rPr>
          <w:sz w:val="24"/>
          <w:szCs w:val="24"/>
        </w:rPr>
      </w:pPr>
    </w:p>
    <w:p w14:paraId="3197A672" w14:textId="77777777" w:rsidR="00A87FC5" w:rsidRDefault="00A87FC5" w:rsidP="00806333">
      <w:pPr>
        <w:spacing w:line="480" w:lineRule="auto"/>
        <w:jc w:val="both"/>
        <w:rPr>
          <w:sz w:val="24"/>
          <w:szCs w:val="24"/>
        </w:rPr>
      </w:pPr>
    </w:p>
    <w:p w14:paraId="21D9371C" w14:textId="77777777" w:rsidR="00A87FC5" w:rsidRDefault="00A87FC5" w:rsidP="00806333">
      <w:pPr>
        <w:spacing w:line="480" w:lineRule="auto"/>
        <w:jc w:val="both"/>
        <w:rPr>
          <w:sz w:val="24"/>
          <w:szCs w:val="24"/>
        </w:rPr>
      </w:pPr>
    </w:p>
    <w:p w14:paraId="252402E4" w14:textId="77777777" w:rsidR="00A87FC5" w:rsidRDefault="00A87FC5" w:rsidP="00806333">
      <w:pPr>
        <w:spacing w:line="480" w:lineRule="auto"/>
        <w:jc w:val="both"/>
        <w:rPr>
          <w:sz w:val="24"/>
          <w:szCs w:val="24"/>
        </w:rPr>
      </w:pPr>
    </w:p>
    <w:p w14:paraId="718FB6DF" w14:textId="77777777" w:rsidR="00A87FC5" w:rsidRDefault="00A87FC5" w:rsidP="00806333">
      <w:pPr>
        <w:spacing w:line="480" w:lineRule="auto"/>
        <w:jc w:val="both"/>
        <w:rPr>
          <w:sz w:val="24"/>
          <w:szCs w:val="24"/>
        </w:rPr>
      </w:pPr>
    </w:p>
    <w:p w14:paraId="3167853E" w14:textId="77777777" w:rsidR="00A87FC5" w:rsidRDefault="00A87FC5" w:rsidP="00806333">
      <w:pPr>
        <w:spacing w:line="480" w:lineRule="auto"/>
        <w:jc w:val="both"/>
        <w:rPr>
          <w:sz w:val="24"/>
          <w:szCs w:val="24"/>
        </w:rPr>
      </w:pPr>
    </w:p>
    <w:p w14:paraId="1E8A16EB" w14:textId="77777777" w:rsidR="006200D2" w:rsidRDefault="006200D2" w:rsidP="00806333">
      <w:pPr>
        <w:spacing w:line="480" w:lineRule="auto"/>
        <w:jc w:val="both"/>
        <w:rPr>
          <w:sz w:val="24"/>
          <w:szCs w:val="24"/>
        </w:rPr>
      </w:pPr>
    </w:p>
    <w:p w14:paraId="7173020D" w14:textId="77777777" w:rsidR="006200D2" w:rsidRPr="004667B3" w:rsidRDefault="006200D2" w:rsidP="00806333">
      <w:pPr>
        <w:spacing w:line="480" w:lineRule="auto"/>
        <w:jc w:val="both"/>
        <w:rPr>
          <w:sz w:val="24"/>
          <w:szCs w:val="24"/>
        </w:rPr>
      </w:pPr>
    </w:p>
    <w:p w14:paraId="475470D0" w14:textId="7EF57991" w:rsidR="000F6000" w:rsidRPr="004667B3" w:rsidRDefault="000F6000" w:rsidP="0068310D">
      <w:pPr>
        <w:spacing w:after="0" w:line="480" w:lineRule="auto"/>
        <w:jc w:val="center"/>
        <w:rPr>
          <w:b/>
          <w:sz w:val="24"/>
          <w:szCs w:val="24"/>
        </w:rPr>
      </w:pPr>
      <w:r w:rsidRPr="004667B3">
        <w:rPr>
          <w:b/>
          <w:sz w:val="24"/>
          <w:szCs w:val="24"/>
        </w:rPr>
        <w:lastRenderedPageBreak/>
        <w:t>ABSTRACT</w:t>
      </w:r>
    </w:p>
    <w:p w14:paraId="691C35E0" w14:textId="49FF0966" w:rsidR="000F6000" w:rsidRPr="004667B3" w:rsidRDefault="00A87FC5" w:rsidP="00806333">
      <w:pPr>
        <w:spacing w:after="0" w:line="480" w:lineRule="auto"/>
        <w:jc w:val="both"/>
        <w:rPr>
          <w:sz w:val="24"/>
          <w:szCs w:val="24"/>
        </w:rPr>
      </w:pPr>
      <w:bookmarkStart w:id="0" w:name="_GoBack"/>
      <w:r>
        <w:rPr>
          <w:b/>
          <w:sz w:val="24"/>
          <w:szCs w:val="24"/>
        </w:rPr>
        <w:t>Objectives</w:t>
      </w:r>
      <w:r w:rsidR="000F6000" w:rsidRPr="004667B3">
        <w:rPr>
          <w:sz w:val="24"/>
          <w:szCs w:val="24"/>
        </w:rPr>
        <w:t xml:space="preserve"> Continuous positive airway pressure (CPAP) </w:t>
      </w:r>
      <w:r w:rsidR="00C25B45">
        <w:rPr>
          <w:sz w:val="24"/>
          <w:szCs w:val="24"/>
        </w:rPr>
        <w:t xml:space="preserve">improves upper airway obstruction </w:t>
      </w:r>
      <w:r w:rsidR="000F6000" w:rsidRPr="004667B3">
        <w:rPr>
          <w:sz w:val="24"/>
          <w:szCs w:val="24"/>
        </w:rPr>
        <w:t>in patients with obstructive sleep apnoea (OSA)</w:t>
      </w:r>
      <w:r w:rsidR="00C87F96">
        <w:rPr>
          <w:sz w:val="24"/>
          <w:szCs w:val="24"/>
        </w:rPr>
        <w:t>, who often are overweight-obese</w:t>
      </w:r>
      <w:r w:rsidR="000F6000" w:rsidRPr="004667B3">
        <w:rPr>
          <w:sz w:val="24"/>
          <w:szCs w:val="24"/>
        </w:rPr>
        <w:t xml:space="preserve">. </w:t>
      </w:r>
      <w:r w:rsidR="00C25B45">
        <w:rPr>
          <w:sz w:val="24"/>
          <w:szCs w:val="24"/>
        </w:rPr>
        <w:t xml:space="preserve">Although it is thought that CPAP </w:t>
      </w:r>
      <w:r w:rsidR="00C25B45" w:rsidRPr="004667B3">
        <w:rPr>
          <w:sz w:val="24"/>
          <w:szCs w:val="24"/>
        </w:rPr>
        <w:t>improves long-term blood pressure control (BP)</w:t>
      </w:r>
      <w:r w:rsidR="00C25B45">
        <w:rPr>
          <w:sz w:val="24"/>
          <w:szCs w:val="24"/>
        </w:rPr>
        <w:t>,</w:t>
      </w:r>
      <w:r w:rsidR="000F6000" w:rsidRPr="004667B3">
        <w:rPr>
          <w:sz w:val="24"/>
          <w:szCs w:val="24"/>
        </w:rPr>
        <w:t xml:space="preserve"> the impact of </w:t>
      </w:r>
      <w:r w:rsidR="00C25B45">
        <w:rPr>
          <w:sz w:val="24"/>
          <w:szCs w:val="24"/>
        </w:rPr>
        <w:t xml:space="preserve">acute </w:t>
      </w:r>
      <w:r w:rsidR="00C80012">
        <w:rPr>
          <w:sz w:val="24"/>
          <w:szCs w:val="24"/>
        </w:rPr>
        <w:t xml:space="preserve">and </w:t>
      </w:r>
      <w:r w:rsidR="000F6000" w:rsidRPr="004667B3">
        <w:rPr>
          <w:sz w:val="24"/>
          <w:szCs w:val="24"/>
        </w:rPr>
        <w:t xml:space="preserve">short-term CPAP use on </w:t>
      </w:r>
      <w:r w:rsidR="006E17FF" w:rsidRPr="004667B3">
        <w:rPr>
          <w:sz w:val="24"/>
          <w:szCs w:val="24"/>
        </w:rPr>
        <w:t xml:space="preserve">the cardiovascular system </w:t>
      </w:r>
      <w:r w:rsidR="00F82511">
        <w:rPr>
          <w:sz w:val="24"/>
          <w:szCs w:val="24"/>
        </w:rPr>
        <w:t xml:space="preserve">in obese patients </w:t>
      </w:r>
      <w:r w:rsidR="000F6000" w:rsidRPr="004667B3">
        <w:rPr>
          <w:sz w:val="24"/>
          <w:szCs w:val="24"/>
        </w:rPr>
        <w:t xml:space="preserve">has not been described in detail. </w:t>
      </w:r>
    </w:p>
    <w:p w14:paraId="468A4F97" w14:textId="13E9040D" w:rsidR="000F6000" w:rsidRPr="004667B3" w:rsidRDefault="000F6000" w:rsidP="00806333">
      <w:pPr>
        <w:spacing w:after="0" w:line="480" w:lineRule="auto"/>
        <w:jc w:val="both"/>
        <w:rPr>
          <w:sz w:val="24"/>
          <w:szCs w:val="24"/>
        </w:rPr>
      </w:pPr>
      <w:r w:rsidRPr="004667B3">
        <w:rPr>
          <w:b/>
          <w:sz w:val="24"/>
          <w:szCs w:val="24"/>
        </w:rPr>
        <w:t xml:space="preserve">Methods </w:t>
      </w:r>
      <w:r w:rsidRPr="004667B3">
        <w:rPr>
          <w:sz w:val="24"/>
          <w:szCs w:val="24"/>
        </w:rPr>
        <w:t>Obese patients (body mass index, BMI&gt;</w:t>
      </w:r>
      <w:r w:rsidR="00A70DC2">
        <w:rPr>
          <w:sz w:val="24"/>
          <w:szCs w:val="24"/>
        </w:rPr>
        <w:t>25</w:t>
      </w:r>
      <w:r w:rsidRPr="004667B3">
        <w:rPr>
          <w:sz w:val="24"/>
          <w:szCs w:val="24"/>
        </w:rPr>
        <w:t>kg/m</w:t>
      </w:r>
      <w:r w:rsidRPr="004667B3">
        <w:rPr>
          <w:sz w:val="24"/>
          <w:szCs w:val="24"/>
          <w:vertAlign w:val="superscript"/>
        </w:rPr>
        <w:t>2</w:t>
      </w:r>
      <w:r w:rsidRPr="004667B3">
        <w:rPr>
          <w:sz w:val="24"/>
          <w:szCs w:val="24"/>
        </w:rPr>
        <w:t>) with OSA were studied awake, supine during incremental CPAP titration (4-20cmH</w:t>
      </w:r>
      <w:r w:rsidRPr="004667B3">
        <w:rPr>
          <w:sz w:val="24"/>
          <w:szCs w:val="24"/>
          <w:vertAlign w:val="subscript"/>
        </w:rPr>
        <w:t>2</w:t>
      </w:r>
      <w:r w:rsidRPr="004667B3">
        <w:rPr>
          <w:sz w:val="24"/>
          <w:szCs w:val="24"/>
        </w:rPr>
        <w:t>O, +2cmH</w:t>
      </w:r>
      <w:r w:rsidRPr="004667B3">
        <w:rPr>
          <w:sz w:val="24"/>
          <w:szCs w:val="24"/>
          <w:vertAlign w:val="subscript"/>
        </w:rPr>
        <w:t>2</w:t>
      </w:r>
      <w:r w:rsidRPr="004667B3">
        <w:rPr>
          <w:sz w:val="24"/>
          <w:szCs w:val="24"/>
        </w:rPr>
        <w:t>O/3mins). BP was measured continuously with a beat-to-beat BP monitor</w:t>
      </w:r>
      <w:r w:rsidR="00C25B45">
        <w:rPr>
          <w:sz w:val="24"/>
          <w:szCs w:val="24"/>
        </w:rPr>
        <w:t xml:space="preserve"> (</w:t>
      </w:r>
      <w:proofErr w:type="spellStart"/>
      <w:r w:rsidR="00826CF6" w:rsidRPr="004667B3">
        <w:rPr>
          <w:rFonts w:eastAsia="font897"/>
          <w:sz w:val="24"/>
          <w:szCs w:val="24"/>
        </w:rPr>
        <w:t>Ohmeda</w:t>
      </w:r>
      <w:proofErr w:type="spellEnd"/>
      <w:r w:rsidR="00826CF6" w:rsidRPr="004667B3">
        <w:rPr>
          <w:rFonts w:eastAsia="font897"/>
          <w:sz w:val="24"/>
          <w:szCs w:val="24"/>
        </w:rPr>
        <w:t xml:space="preserve"> 2300, </w:t>
      </w:r>
      <w:proofErr w:type="spellStart"/>
      <w:r w:rsidR="00826CF6" w:rsidRPr="004667B3">
        <w:rPr>
          <w:rFonts w:eastAsia="font897"/>
          <w:sz w:val="24"/>
          <w:szCs w:val="24"/>
        </w:rPr>
        <w:t>Finapres</w:t>
      </w:r>
      <w:proofErr w:type="spellEnd"/>
      <w:r w:rsidR="00826CF6" w:rsidRPr="004667B3">
        <w:rPr>
          <w:rFonts w:eastAsia="font897"/>
          <w:sz w:val="24"/>
          <w:szCs w:val="24"/>
        </w:rPr>
        <w:t xml:space="preserve"> Medical Systems</w:t>
      </w:r>
      <w:r w:rsidR="00826CF6">
        <w:rPr>
          <w:rFonts w:eastAsia="font897"/>
          <w:sz w:val="24"/>
          <w:szCs w:val="24"/>
        </w:rPr>
        <w:t>,</w:t>
      </w:r>
      <w:r w:rsidR="00826CF6" w:rsidRPr="004667B3">
        <w:rPr>
          <w:rFonts w:eastAsia="font897"/>
          <w:sz w:val="24"/>
          <w:szCs w:val="24"/>
        </w:rPr>
        <w:t xml:space="preserve"> Amsterdam/NL</w:t>
      </w:r>
      <w:r w:rsidR="00C25B45">
        <w:rPr>
          <w:sz w:val="24"/>
          <w:szCs w:val="24"/>
        </w:rPr>
        <w:t>)</w:t>
      </w:r>
      <w:r w:rsidR="006E17FF" w:rsidRPr="004667B3">
        <w:rPr>
          <w:sz w:val="24"/>
          <w:szCs w:val="24"/>
        </w:rPr>
        <w:t>,</w:t>
      </w:r>
      <w:r w:rsidRPr="004667B3">
        <w:rPr>
          <w:sz w:val="24"/>
          <w:szCs w:val="24"/>
        </w:rPr>
        <w:t xml:space="preserve"> BP variability (BPV) was calculated as the standard deviation </w:t>
      </w:r>
      <w:r w:rsidR="006E17FF" w:rsidRPr="004667B3">
        <w:rPr>
          <w:sz w:val="24"/>
          <w:szCs w:val="24"/>
        </w:rPr>
        <w:t xml:space="preserve">of BP </w:t>
      </w:r>
      <w:r w:rsidRPr="004667B3">
        <w:rPr>
          <w:sz w:val="24"/>
          <w:szCs w:val="24"/>
        </w:rPr>
        <w:t>at each CPAP level</w:t>
      </w:r>
      <w:r w:rsidR="00867ADF">
        <w:rPr>
          <w:sz w:val="24"/>
          <w:szCs w:val="24"/>
        </w:rPr>
        <w:t xml:space="preserve">, the 95% confidence interval (95%CI) was </w:t>
      </w:r>
      <w:r w:rsidR="00C87F96">
        <w:rPr>
          <w:sz w:val="24"/>
          <w:szCs w:val="24"/>
        </w:rPr>
        <w:t xml:space="preserve">calculated and </w:t>
      </w:r>
      <w:r w:rsidR="00867ADF">
        <w:rPr>
          <w:sz w:val="24"/>
          <w:szCs w:val="24"/>
        </w:rPr>
        <w:t>c</w:t>
      </w:r>
      <w:r w:rsidR="00767D8B">
        <w:rPr>
          <w:sz w:val="24"/>
          <w:szCs w:val="24"/>
        </w:rPr>
        <w:t>hanges in BP and BPV</w:t>
      </w:r>
      <w:r w:rsidR="00C87F96">
        <w:rPr>
          <w:sz w:val="24"/>
          <w:szCs w:val="24"/>
        </w:rPr>
        <w:t xml:space="preserve"> were reported</w:t>
      </w:r>
      <w:r w:rsidR="00767D8B">
        <w:rPr>
          <w:sz w:val="24"/>
          <w:szCs w:val="24"/>
        </w:rPr>
        <w:t>.</w:t>
      </w:r>
    </w:p>
    <w:p w14:paraId="09348B31" w14:textId="6C63F7CD" w:rsidR="00867ADF" w:rsidRPr="00E7497A" w:rsidRDefault="000F6000" w:rsidP="00806333">
      <w:pPr>
        <w:spacing w:after="0" w:line="480" w:lineRule="auto"/>
        <w:jc w:val="both"/>
        <w:rPr>
          <w:sz w:val="24"/>
          <w:szCs w:val="24"/>
        </w:rPr>
      </w:pPr>
      <w:r w:rsidRPr="004667B3">
        <w:rPr>
          <w:b/>
          <w:sz w:val="24"/>
          <w:szCs w:val="24"/>
        </w:rPr>
        <w:t xml:space="preserve">Results </w:t>
      </w:r>
      <w:r w:rsidRPr="004667B3">
        <w:rPr>
          <w:sz w:val="24"/>
          <w:szCs w:val="24"/>
        </w:rPr>
        <w:t>1</w:t>
      </w:r>
      <w:r w:rsidR="005234E8" w:rsidRPr="004667B3">
        <w:rPr>
          <w:sz w:val="24"/>
          <w:szCs w:val="24"/>
        </w:rPr>
        <w:t>5</w:t>
      </w:r>
      <w:r w:rsidRPr="004667B3">
        <w:rPr>
          <w:sz w:val="24"/>
          <w:szCs w:val="24"/>
        </w:rPr>
        <w:t xml:space="preserve"> patients (1</w:t>
      </w:r>
      <w:r w:rsidR="005234E8" w:rsidRPr="004667B3">
        <w:rPr>
          <w:sz w:val="24"/>
          <w:szCs w:val="24"/>
        </w:rPr>
        <w:t>2</w:t>
      </w:r>
      <w:r w:rsidRPr="004667B3">
        <w:rPr>
          <w:sz w:val="24"/>
          <w:szCs w:val="24"/>
        </w:rPr>
        <w:t>male, 4</w:t>
      </w:r>
      <w:r w:rsidR="00DF664F" w:rsidRPr="004667B3">
        <w:rPr>
          <w:sz w:val="24"/>
          <w:szCs w:val="24"/>
        </w:rPr>
        <w:t>8</w:t>
      </w:r>
      <w:r w:rsidR="000073DF">
        <w:rPr>
          <w:sz w:val="24"/>
          <w:szCs w:val="24"/>
        </w:rPr>
        <w:t xml:space="preserve"> </w:t>
      </w:r>
      <w:r w:rsidR="000073DF" w:rsidRPr="004667B3">
        <w:rPr>
          <w:sz w:val="24"/>
          <w:szCs w:val="24"/>
        </w:rPr>
        <w:t>±</w:t>
      </w:r>
      <w:r w:rsidR="000073DF">
        <w:rPr>
          <w:sz w:val="24"/>
          <w:szCs w:val="24"/>
        </w:rPr>
        <w:t xml:space="preserve"> </w:t>
      </w:r>
      <w:r w:rsidRPr="004667B3">
        <w:rPr>
          <w:sz w:val="24"/>
          <w:szCs w:val="24"/>
        </w:rPr>
        <w:t>10)</w:t>
      </w:r>
      <w:r w:rsidR="006F20F3" w:rsidRPr="004667B3">
        <w:rPr>
          <w:sz w:val="24"/>
          <w:szCs w:val="24"/>
        </w:rPr>
        <w:t xml:space="preserve"> </w:t>
      </w:r>
      <w:r w:rsidRPr="004667B3">
        <w:rPr>
          <w:sz w:val="24"/>
          <w:szCs w:val="24"/>
        </w:rPr>
        <w:t>years, BMI 38.</w:t>
      </w:r>
      <w:r w:rsidR="00DF664F" w:rsidRPr="004667B3">
        <w:rPr>
          <w:sz w:val="24"/>
          <w:szCs w:val="24"/>
        </w:rPr>
        <w:t>9</w:t>
      </w:r>
      <w:r w:rsidR="006E17FF" w:rsidRPr="004667B3">
        <w:rPr>
          <w:sz w:val="24"/>
          <w:szCs w:val="24"/>
        </w:rPr>
        <w:t xml:space="preserve"> </w:t>
      </w:r>
      <w:r w:rsidR="000073DF" w:rsidRPr="004667B3">
        <w:rPr>
          <w:sz w:val="24"/>
          <w:szCs w:val="24"/>
        </w:rPr>
        <w:t>±</w:t>
      </w:r>
      <w:r w:rsidR="000073DF" w:rsidRPr="004667B3" w:rsidDel="000073DF">
        <w:rPr>
          <w:sz w:val="24"/>
          <w:szCs w:val="24"/>
        </w:rPr>
        <w:t xml:space="preserve"> </w:t>
      </w:r>
      <w:r w:rsidRPr="004667B3">
        <w:rPr>
          <w:sz w:val="24"/>
          <w:szCs w:val="24"/>
        </w:rPr>
        <w:t>5.8</w:t>
      </w:r>
      <w:r w:rsidR="006E17FF" w:rsidRPr="004667B3">
        <w:rPr>
          <w:sz w:val="24"/>
          <w:szCs w:val="24"/>
        </w:rPr>
        <w:t xml:space="preserve"> </w:t>
      </w:r>
      <w:r w:rsidRPr="004667B3">
        <w:rPr>
          <w:sz w:val="24"/>
          <w:szCs w:val="24"/>
        </w:rPr>
        <w:t>kg/m</w:t>
      </w:r>
      <w:r w:rsidRPr="004667B3">
        <w:rPr>
          <w:sz w:val="24"/>
          <w:szCs w:val="24"/>
          <w:vertAlign w:val="superscript"/>
        </w:rPr>
        <w:t>2</w:t>
      </w:r>
      <w:r w:rsidRPr="004667B3">
        <w:rPr>
          <w:sz w:val="24"/>
          <w:szCs w:val="24"/>
        </w:rPr>
        <w:t>) were studied</w:t>
      </w:r>
      <w:r w:rsidR="006E17FF" w:rsidRPr="004667B3">
        <w:rPr>
          <w:sz w:val="24"/>
          <w:szCs w:val="24"/>
        </w:rPr>
        <w:t>;</w:t>
      </w:r>
      <w:r w:rsidRPr="004667B3">
        <w:rPr>
          <w:sz w:val="24"/>
          <w:szCs w:val="24"/>
        </w:rPr>
        <w:t xml:space="preserve"> the baseline BP was 131.0</w:t>
      </w:r>
      <w:r w:rsidR="006E17FF" w:rsidRPr="004667B3">
        <w:rPr>
          <w:sz w:val="24"/>
          <w:szCs w:val="24"/>
        </w:rPr>
        <w:t xml:space="preserve"> </w:t>
      </w:r>
      <w:r w:rsidR="000073DF" w:rsidRPr="004667B3">
        <w:rPr>
          <w:sz w:val="24"/>
          <w:szCs w:val="24"/>
        </w:rPr>
        <w:t>±</w:t>
      </w:r>
      <w:r w:rsidR="000073DF" w:rsidRPr="004667B3" w:rsidDel="000073DF">
        <w:rPr>
          <w:sz w:val="24"/>
          <w:szCs w:val="24"/>
        </w:rPr>
        <w:t xml:space="preserve"> </w:t>
      </w:r>
      <w:r w:rsidRPr="004667B3">
        <w:rPr>
          <w:sz w:val="24"/>
          <w:szCs w:val="24"/>
        </w:rPr>
        <w:t>10.2</w:t>
      </w:r>
      <w:r w:rsidR="006E17FF" w:rsidRPr="004667B3">
        <w:rPr>
          <w:sz w:val="24"/>
          <w:szCs w:val="24"/>
        </w:rPr>
        <w:t xml:space="preserve"> </w:t>
      </w:r>
      <w:r w:rsidRPr="004667B3">
        <w:rPr>
          <w:sz w:val="24"/>
          <w:szCs w:val="24"/>
        </w:rPr>
        <w:t>/</w:t>
      </w:r>
      <w:r w:rsidR="006E17FF" w:rsidRPr="004667B3">
        <w:rPr>
          <w:sz w:val="24"/>
          <w:szCs w:val="24"/>
        </w:rPr>
        <w:t xml:space="preserve"> </w:t>
      </w:r>
      <w:r w:rsidRPr="004667B3">
        <w:rPr>
          <w:sz w:val="24"/>
          <w:szCs w:val="24"/>
        </w:rPr>
        <w:t>85.1</w:t>
      </w:r>
      <w:r w:rsidR="006E17FF" w:rsidRPr="004667B3">
        <w:rPr>
          <w:sz w:val="24"/>
          <w:szCs w:val="24"/>
        </w:rPr>
        <w:t xml:space="preserve"> </w:t>
      </w:r>
      <w:r w:rsidR="000073DF" w:rsidRPr="004667B3">
        <w:rPr>
          <w:sz w:val="24"/>
          <w:szCs w:val="24"/>
        </w:rPr>
        <w:t>±</w:t>
      </w:r>
      <w:r w:rsidR="000073DF" w:rsidRPr="004667B3" w:rsidDel="000073DF">
        <w:rPr>
          <w:sz w:val="24"/>
          <w:szCs w:val="24"/>
        </w:rPr>
        <w:t xml:space="preserve"> </w:t>
      </w:r>
      <w:r w:rsidRPr="004667B3">
        <w:rPr>
          <w:sz w:val="24"/>
          <w:szCs w:val="24"/>
        </w:rPr>
        <w:t>9.1</w:t>
      </w:r>
      <w:r w:rsidR="006E17FF" w:rsidRPr="004667B3">
        <w:rPr>
          <w:sz w:val="24"/>
          <w:szCs w:val="24"/>
        </w:rPr>
        <w:t xml:space="preserve"> </w:t>
      </w:r>
      <w:r w:rsidRPr="004667B3">
        <w:rPr>
          <w:sz w:val="24"/>
          <w:szCs w:val="24"/>
        </w:rPr>
        <w:t xml:space="preserve">mmHg. BP and BPV increased </w:t>
      </w:r>
      <w:r w:rsidR="00C80012">
        <w:rPr>
          <w:sz w:val="24"/>
          <w:szCs w:val="24"/>
        </w:rPr>
        <w:t xml:space="preserve">linearly </w:t>
      </w:r>
      <w:r w:rsidRPr="004667B3">
        <w:rPr>
          <w:sz w:val="24"/>
          <w:szCs w:val="24"/>
        </w:rPr>
        <w:t xml:space="preserve">with CPAP </w:t>
      </w:r>
      <w:r w:rsidR="00872D4A">
        <w:rPr>
          <w:sz w:val="24"/>
          <w:szCs w:val="24"/>
        </w:rPr>
        <w:t xml:space="preserve">titration </w:t>
      </w:r>
      <w:r w:rsidRPr="004667B3">
        <w:rPr>
          <w:sz w:val="24"/>
          <w:szCs w:val="24"/>
        </w:rPr>
        <w:t>(systolic BP</w:t>
      </w:r>
      <w:r w:rsidR="0099141A" w:rsidRPr="004667B3">
        <w:rPr>
          <w:sz w:val="24"/>
          <w:szCs w:val="24"/>
        </w:rPr>
        <w:t xml:space="preserve"> </w:t>
      </w:r>
      <w:r w:rsidRPr="004667B3">
        <w:rPr>
          <w:sz w:val="24"/>
          <w:szCs w:val="24"/>
        </w:rPr>
        <w:t>r=0.960,</w:t>
      </w:r>
      <w:r w:rsidR="006E17FF" w:rsidRPr="004667B3">
        <w:rPr>
          <w:sz w:val="24"/>
          <w:szCs w:val="24"/>
        </w:rPr>
        <w:t xml:space="preserve"> </w:t>
      </w:r>
      <w:r w:rsidRPr="004667B3">
        <w:rPr>
          <w:sz w:val="24"/>
          <w:szCs w:val="24"/>
        </w:rPr>
        <w:t>p&lt;0.001; diastolic BP</w:t>
      </w:r>
      <w:r w:rsidR="0099141A" w:rsidRPr="004667B3">
        <w:rPr>
          <w:sz w:val="24"/>
          <w:szCs w:val="24"/>
        </w:rPr>
        <w:t xml:space="preserve"> </w:t>
      </w:r>
      <w:r w:rsidRPr="004667B3">
        <w:rPr>
          <w:sz w:val="24"/>
          <w:szCs w:val="24"/>
        </w:rPr>
        <w:t>r=0.961,</w:t>
      </w:r>
      <w:r w:rsidR="006E17FF" w:rsidRPr="004667B3">
        <w:rPr>
          <w:sz w:val="24"/>
          <w:szCs w:val="24"/>
        </w:rPr>
        <w:t xml:space="preserve"> </w:t>
      </w:r>
      <w:r w:rsidRPr="004667B3">
        <w:rPr>
          <w:sz w:val="24"/>
          <w:szCs w:val="24"/>
        </w:rPr>
        <w:t>p&lt;0.001; systolic BPV r=0.662,</w:t>
      </w:r>
      <w:r w:rsidR="006E17FF" w:rsidRPr="004667B3">
        <w:rPr>
          <w:sz w:val="24"/>
          <w:szCs w:val="24"/>
        </w:rPr>
        <w:t xml:space="preserve"> </w:t>
      </w:r>
      <w:r w:rsidRPr="004667B3">
        <w:rPr>
          <w:sz w:val="24"/>
          <w:szCs w:val="24"/>
        </w:rPr>
        <w:t>p=0</w:t>
      </w:r>
      <w:r w:rsidRPr="00C87F96">
        <w:rPr>
          <w:sz w:val="24"/>
          <w:szCs w:val="24"/>
        </w:rPr>
        <w:t>.026; diastolic BPV r=0.886,</w:t>
      </w:r>
      <w:r w:rsidR="006E17FF" w:rsidRPr="00C87F96">
        <w:rPr>
          <w:sz w:val="24"/>
          <w:szCs w:val="24"/>
        </w:rPr>
        <w:t xml:space="preserve"> </w:t>
      </w:r>
      <w:r w:rsidRPr="00C87F96">
        <w:rPr>
          <w:sz w:val="24"/>
          <w:szCs w:val="24"/>
        </w:rPr>
        <w:t>p&lt;0.001)</w:t>
      </w:r>
      <w:r w:rsidR="0035589E" w:rsidRPr="00C87F96">
        <w:rPr>
          <w:sz w:val="24"/>
          <w:szCs w:val="24"/>
        </w:rPr>
        <w:t>.</w:t>
      </w:r>
      <w:r w:rsidR="00872D4A" w:rsidRPr="00C87F96">
        <w:rPr>
          <w:sz w:val="24"/>
          <w:szCs w:val="24"/>
        </w:rPr>
        <w:t xml:space="preserve"> </w:t>
      </w:r>
      <w:r w:rsidR="0035589E" w:rsidRPr="00C87F96">
        <w:rPr>
          <w:sz w:val="24"/>
          <w:szCs w:val="24"/>
        </w:rPr>
        <w:t xml:space="preserve">The </w:t>
      </w:r>
      <w:r w:rsidR="00872D4A" w:rsidRPr="00C87F96">
        <w:rPr>
          <w:sz w:val="24"/>
          <w:szCs w:val="24"/>
        </w:rPr>
        <w:t xml:space="preserve">systolic </w:t>
      </w:r>
      <w:r w:rsidR="0035589E" w:rsidRPr="00C87F96">
        <w:rPr>
          <w:sz w:val="24"/>
          <w:szCs w:val="24"/>
        </w:rPr>
        <w:t xml:space="preserve">BP increased </w:t>
      </w:r>
      <w:r w:rsidR="00872D4A" w:rsidRPr="00C87F96">
        <w:rPr>
          <w:sz w:val="24"/>
          <w:szCs w:val="24"/>
        </w:rPr>
        <w:t>by</w:t>
      </w:r>
      <w:r w:rsidR="00D15640" w:rsidRPr="00C87F96">
        <w:rPr>
          <w:sz w:val="24"/>
          <w:szCs w:val="24"/>
        </w:rPr>
        <w:t xml:space="preserve"> +17%</w:t>
      </w:r>
      <w:r w:rsidR="00872D4A" w:rsidRPr="00C87F96">
        <w:rPr>
          <w:sz w:val="24"/>
          <w:szCs w:val="24"/>
        </w:rPr>
        <w:t xml:space="preserve"> </w:t>
      </w:r>
      <w:r w:rsidR="00867ADF" w:rsidRPr="00C87F96">
        <w:rPr>
          <w:sz w:val="24"/>
          <w:szCs w:val="24"/>
        </w:rPr>
        <w:t>(</w:t>
      </w:r>
      <w:r w:rsidR="00767D8B" w:rsidRPr="00C87F96">
        <w:rPr>
          <w:sz w:val="24"/>
          <w:szCs w:val="24"/>
        </w:rPr>
        <w:t>+</w:t>
      </w:r>
      <w:r w:rsidR="00867ADF" w:rsidRPr="00C87F96">
        <w:rPr>
          <w:color w:val="000000"/>
          <w:sz w:val="24"/>
          <w:szCs w:val="24"/>
        </w:rPr>
        <w:t>23.15 (7.9, 38.4) mmHg;</w:t>
      </w:r>
      <w:r w:rsidR="00D15640" w:rsidRPr="00C87F96">
        <w:rPr>
          <w:color w:val="000000"/>
          <w:sz w:val="24"/>
          <w:szCs w:val="24"/>
        </w:rPr>
        <w:t xml:space="preserve"> p=0.011)</w:t>
      </w:r>
      <w:r w:rsidR="00D15640" w:rsidRPr="00C87F96">
        <w:rPr>
          <w:sz w:val="24"/>
          <w:szCs w:val="24"/>
        </w:rPr>
        <w:t xml:space="preserve"> </w:t>
      </w:r>
      <w:r w:rsidR="00872D4A" w:rsidRPr="00C87F96">
        <w:rPr>
          <w:sz w:val="24"/>
          <w:szCs w:val="24"/>
        </w:rPr>
        <w:t xml:space="preserve">and </w:t>
      </w:r>
      <w:r w:rsidR="0035589E" w:rsidRPr="00C87F96">
        <w:rPr>
          <w:sz w:val="24"/>
          <w:szCs w:val="24"/>
        </w:rPr>
        <w:t xml:space="preserve">the </w:t>
      </w:r>
      <w:r w:rsidR="00872D4A" w:rsidRPr="00C87F96">
        <w:rPr>
          <w:sz w:val="24"/>
          <w:szCs w:val="24"/>
        </w:rPr>
        <w:t xml:space="preserve">diastolic BP </w:t>
      </w:r>
      <w:r w:rsidR="0035589E" w:rsidRPr="00C87F96">
        <w:rPr>
          <w:sz w:val="24"/>
          <w:szCs w:val="24"/>
        </w:rPr>
        <w:t xml:space="preserve">by </w:t>
      </w:r>
      <w:r w:rsidR="00872D4A" w:rsidRPr="00C87F96">
        <w:rPr>
          <w:sz w:val="24"/>
          <w:szCs w:val="24"/>
        </w:rPr>
        <w:t>+2</w:t>
      </w:r>
      <w:r w:rsidR="005E3789" w:rsidRPr="00C87F96">
        <w:rPr>
          <w:sz w:val="24"/>
          <w:szCs w:val="24"/>
        </w:rPr>
        <w:t>3</w:t>
      </w:r>
      <w:r w:rsidR="00872D4A" w:rsidRPr="00C87F96">
        <w:rPr>
          <w:sz w:val="24"/>
          <w:szCs w:val="24"/>
        </w:rPr>
        <w:t xml:space="preserve">% </w:t>
      </w:r>
      <w:r w:rsidR="00867ADF" w:rsidRPr="00C87F96">
        <w:rPr>
          <w:sz w:val="24"/>
          <w:szCs w:val="24"/>
        </w:rPr>
        <w:t>(</w:t>
      </w:r>
      <w:r w:rsidR="00767D8B" w:rsidRPr="00C87F96">
        <w:rPr>
          <w:sz w:val="24"/>
          <w:szCs w:val="24"/>
        </w:rPr>
        <w:t>+</w:t>
      </w:r>
      <w:r w:rsidR="00867ADF" w:rsidRPr="00C87F96">
        <w:rPr>
          <w:color w:val="000000"/>
          <w:sz w:val="24"/>
          <w:szCs w:val="24"/>
        </w:rPr>
        <w:t xml:space="preserve">18.27 (2.33, 34.21) mmHg; </w:t>
      </w:r>
      <w:r w:rsidR="00D15640" w:rsidRPr="00C87F96">
        <w:rPr>
          <w:color w:val="000000"/>
          <w:sz w:val="24"/>
          <w:szCs w:val="24"/>
        </w:rPr>
        <w:t xml:space="preserve">p=0.009), </w:t>
      </w:r>
      <w:r w:rsidR="00872D4A" w:rsidRPr="00C87F96">
        <w:rPr>
          <w:sz w:val="24"/>
          <w:szCs w:val="24"/>
        </w:rPr>
        <w:t xml:space="preserve">when </w:t>
      </w:r>
      <w:r w:rsidR="00867ADF" w:rsidRPr="00C87F96">
        <w:rPr>
          <w:sz w:val="24"/>
          <w:szCs w:val="24"/>
        </w:rPr>
        <w:t>titrating</w:t>
      </w:r>
      <w:r w:rsidR="00872D4A" w:rsidRPr="00C87F96">
        <w:rPr>
          <w:sz w:val="24"/>
          <w:szCs w:val="24"/>
        </w:rPr>
        <w:t xml:space="preserve"> CPAP </w:t>
      </w:r>
      <w:r w:rsidR="00867ADF" w:rsidRPr="00C87F96">
        <w:rPr>
          <w:sz w:val="24"/>
          <w:szCs w:val="24"/>
        </w:rPr>
        <w:t xml:space="preserve">to </w:t>
      </w:r>
      <w:r w:rsidR="00872D4A" w:rsidRPr="00C87F96">
        <w:rPr>
          <w:sz w:val="24"/>
          <w:szCs w:val="24"/>
        </w:rPr>
        <w:t>20cmH</w:t>
      </w:r>
      <w:r w:rsidR="00872D4A" w:rsidRPr="00C87F96">
        <w:rPr>
          <w:sz w:val="24"/>
          <w:szCs w:val="24"/>
          <w:vertAlign w:val="subscript"/>
        </w:rPr>
        <w:t>2</w:t>
      </w:r>
      <w:r w:rsidR="00872D4A" w:rsidRPr="00C87F96">
        <w:rPr>
          <w:sz w:val="24"/>
          <w:szCs w:val="24"/>
        </w:rPr>
        <w:t xml:space="preserve">O. </w:t>
      </w:r>
      <w:r w:rsidR="00767D8B" w:rsidRPr="00C87F96">
        <w:rPr>
          <w:color w:val="000000"/>
          <w:sz w:val="24"/>
          <w:szCs w:val="24"/>
        </w:rPr>
        <w:t>Systolic BPV increased by +</w:t>
      </w:r>
      <w:r w:rsidR="00060386" w:rsidRPr="00C87F96">
        <w:rPr>
          <w:color w:val="000000"/>
          <w:sz w:val="24"/>
          <w:szCs w:val="24"/>
        </w:rPr>
        <w:t>96</w:t>
      </w:r>
      <w:r w:rsidR="00767D8B" w:rsidRPr="00C87F96">
        <w:rPr>
          <w:color w:val="000000"/>
          <w:sz w:val="24"/>
          <w:szCs w:val="24"/>
        </w:rPr>
        <w:t>% (+</w:t>
      </w:r>
      <w:r w:rsidR="00867ADF" w:rsidRPr="00C87F96">
        <w:rPr>
          <w:color w:val="000000"/>
          <w:sz w:val="24"/>
          <w:szCs w:val="24"/>
        </w:rPr>
        <w:t>5.10 (0.67, 9.53)</w:t>
      </w:r>
      <w:r w:rsidR="00767D8B" w:rsidRPr="00C87F96">
        <w:rPr>
          <w:color w:val="000000"/>
          <w:sz w:val="24"/>
          <w:szCs w:val="24"/>
        </w:rPr>
        <w:t xml:space="preserve"> mmHg; p&lt;0.001) and was maximal at 14cmH</w:t>
      </w:r>
      <w:r w:rsidR="00767D8B" w:rsidRPr="00C87F96">
        <w:rPr>
          <w:color w:val="000000"/>
          <w:sz w:val="24"/>
          <w:szCs w:val="24"/>
          <w:vertAlign w:val="subscript"/>
        </w:rPr>
        <w:t>2</w:t>
      </w:r>
      <w:r w:rsidR="00767D8B" w:rsidRPr="00C87F96">
        <w:rPr>
          <w:color w:val="000000"/>
          <w:sz w:val="24"/>
          <w:szCs w:val="24"/>
        </w:rPr>
        <w:t>O, and diastolic BPV by +</w:t>
      </w:r>
      <w:r w:rsidR="00060386" w:rsidRPr="00C87F96">
        <w:rPr>
          <w:color w:val="000000"/>
          <w:sz w:val="24"/>
          <w:szCs w:val="24"/>
        </w:rPr>
        <w:t>97</w:t>
      </w:r>
      <w:r w:rsidR="00767D8B" w:rsidRPr="00C87F96">
        <w:rPr>
          <w:color w:val="000000"/>
          <w:sz w:val="24"/>
          <w:szCs w:val="24"/>
        </w:rPr>
        <w:t>% (+</w:t>
      </w:r>
      <w:r w:rsidR="00867ADF" w:rsidRPr="00C87F96">
        <w:rPr>
          <w:color w:val="000000"/>
          <w:sz w:val="24"/>
          <w:szCs w:val="24"/>
        </w:rPr>
        <w:t>3.02 (0.26, 5.78)</w:t>
      </w:r>
      <w:r w:rsidR="00767D8B" w:rsidRPr="00C87F96">
        <w:rPr>
          <w:color w:val="000000"/>
          <w:sz w:val="24"/>
          <w:szCs w:val="24"/>
        </w:rPr>
        <w:t xml:space="preserve"> mmHg; p&lt;0.001) at 16cmH</w:t>
      </w:r>
      <w:r w:rsidR="00767D8B" w:rsidRPr="00C87F96">
        <w:rPr>
          <w:color w:val="000000"/>
          <w:sz w:val="24"/>
          <w:szCs w:val="24"/>
          <w:vertAlign w:val="subscript"/>
        </w:rPr>
        <w:t>2</w:t>
      </w:r>
      <w:r w:rsidR="00767D8B" w:rsidRPr="00C87F96">
        <w:rPr>
          <w:color w:val="000000"/>
          <w:sz w:val="24"/>
          <w:szCs w:val="24"/>
        </w:rPr>
        <w:t>O.</w:t>
      </w:r>
    </w:p>
    <w:p w14:paraId="1F29D744" w14:textId="0724AF5E" w:rsidR="006C1F53" w:rsidRPr="004667B3" w:rsidRDefault="000F6000" w:rsidP="00806333">
      <w:pPr>
        <w:spacing w:after="0" w:line="480" w:lineRule="auto"/>
        <w:jc w:val="both"/>
        <w:rPr>
          <w:sz w:val="24"/>
          <w:szCs w:val="24"/>
        </w:rPr>
      </w:pPr>
      <w:r w:rsidRPr="004667B3">
        <w:rPr>
          <w:b/>
          <w:sz w:val="24"/>
          <w:szCs w:val="24"/>
        </w:rPr>
        <w:t xml:space="preserve">Conclusion </w:t>
      </w:r>
      <w:r w:rsidR="008168B8">
        <w:rPr>
          <w:sz w:val="24"/>
          <w:szCs w:val="24"/>
        </w:rPr>
        <w:t xml:space="preserve">Short-term </w:t>
      </w:r>
      <w:r w:rsidRPr="004667B3">
        <w:rPr>
          <w:sz w:val="24"/>
          <w:szCs w:val="24"/>
        </w:rPr>
        <w:t xml:space="preserve">incremental CPAP leads to </w:t>
      </w:r>
      <w:r w:rsidR="00C80012">
        <w:rPr>
          <w:sz w:val="24"/>
          <w:szCs w:val="24"/>
        </w:rPr>
        <w:t xml:space="preserve">significant </w:t>
      </w:r>
      <w:r w:rsidRPr="004667B3">
        <w:rPr>
          <w:sz w:val="24"/>
          <w:szCs w:val="24"/>
        </w:rPr>
        <w:t>increases in BP and BPV in obese patients with OSA while awake</w:t>
      </w:r>
      <w:r w:rsidR="00A26485">
        <w:rPr>
          <w:sz w:val="24"/>
          <w:szCs w:val="24"/>
        </w:rPr>
        <w:t>.</w:t>
      </w:r>
      <w:r w:rsidRPr="004667B3">
        <w:rPr>
          <w:sz w:val="24"/>
          <w:szCs w:val="24"/>
        </w:rPr>
        <w:t xml:space="preserve"> </w:t>
      </w:r>
      <w:r w:rsidR="00A26485">
        <w:rPr>
          <w:sz w:val="24"/>
          <w:szCs w:val="24"/>
        </w:rPr>
        <w:t>Careful</w:t>
      </w:r>
      <w:r w:rsidR="0002162F">
        <w:rPr>
          <w:sz w:val="24"/>
          <w:szCs w:val="24"/>
        </w:rPr>
        <w:t xml:space="preserve"> titration</w:t>
      </w:r>
      <w:r w:rsidR="00A26485">
        <w:rPr>
          <w:sz w:val="24"/>
          <w:szCs w:val="24"/>
        </w:rPr>
        <w:t xml:space="preserve"> of pressures</w:t>
      </w:r>
      <w:r w:rsidR="0002162F">
        <w:rPr>
          <w:sz w:val="24"/>
          <w:szCs w:val="24"/>
        </w:rPr>
        <w:t xml:space="preserve"> is </w:t>
      </w:r>
      <w:r w:rsidR="00A26485">
        <w:rPr>
          <w:sz w:val="24"/>
          <w:szCs w:val="24"/>
        </w:rPr>
        <w:t>required</w:t>
      </w:r>
      <w:r w:rsidR="0002162F">
        <w:rPr>
          <w:sz w:val="24"/>
          <w:szCs w:val="24"/>
        </w:rPr>
        <w:t xml:space="preserve"> to </w:t>
      </w:r>
      <w:r w:rsidR="00A26485">
        <w:rPr>
          <w:sz w:val="24"/>
          <w:szCs w:val="24"/>
        </w:rPr>
        <w:t xml:space="preserve">minimise the risk of </w:t>
      </w:r>
      <w:r w:rsidR="008168B8">
        <w:rPr>
          <w:sz w:val="24"/>
          <w:szCs w:val="24"/>
        </w:rPr>
        <w:t>nocturnal awakenings while improving</w:t>
      </w:r>
      <w:r w:rsidR="0002162F">
        <w:rPr>
          <w:sz w:val="24"/>
          <w:szCs w:val="24"/>
        </w:rPr>
        <w:t xml:space="preserve"> BP control.</w:t>
      </w:r>
    </w:p>
    <w:bookmarkEnd w:id="0"/>
    <w:p w14:paraId="1B2B6665" w14:textId="77777777" w:rsidR="006C1F53" w:rsidRDefault="006C1F53" w:rsidP="00806333">
      <w:pPr>
        <w:spacing w:after="0" w:line="480" w:lineRule="auto"/>
        <w:jc w:val="both"/>
        <w:rPr>
          <w:sz w:val="24"/>
          <w:szCs w:val="24"/>
        </w:rPr>
      </w:pPr>
    </w:p>
    <w:p w14:paraId="2E0CA599" w14:textId="77777777" w:rsidR="00C50932" w:rsidRDefault="00C50932" w:rsidP="00806333">
      <w:pPr>
        <w:spacing w:after="0" w:line="480" w:lineRule="auto"/>
        <w:jc w:val="both"/>
        <w:rPr>
          <w:sz w:val="24"/>
          <w:szCs w:val="24"/>
        </w:rPr>
      </w:pPr>
    </w:p>
    <w:p w14:paraId="79CA04AE" w14:textId="3017817E" w:rsidR="004667B3" w:rsidRDefault="001D75A8" w:rsidP="00806333">
      <w:pPr>
        <w:spacing w:after="0" w:line="480" w:lineRule="auto"/>
        <w:jc w:val="both"/>
        <w:rPr>
          <w:sz w:val="24"/>
          <w:szCs w:val="24"/>
        </w:rPr>
      </w:pPr>
      <w:r w:rsidRPr="004667B3">
        <w:rPr>
          <w:b/>
          <w:sz w:val="24"/>
          <w:szCs w:val="24"/>
        </w:rPr>
        <w:t>Key words:</w:t>
      </w:r>
      <w:r w:rsidRPr="004667B3">
        <w:rPr>
          <w:sz w:val="24"/>
          <w:szCs w:val="24"/>
        </w:rPr>
        <w:t xml:space="preserve"> hypertension, variabil</w:t>
      </w:r>
      <w:r w:rsidR="00C87F96">
        <w:rPr>
          <w:sz w:val="24"/>
          <w:szCs w:val="24"/>
        </w:rPr>
        <w:t xml:space="preserve">ity, </w:t>
      </w:r>
      <w:proofErr w:type="gramStart"/>
      <w:r w:rsidR="00C87F96">
        <w:rPr>
          <w:sz w:val="24"/>
          <w:szCs w:val="24"/>
        </w:rPr>
        <w:t>sympathetic</w:t>
      </w:r>
      <w:proofErr w:type="gramEnd"/>
      <w:r w:rsidR="00C87F96">
        <w:rPr>
          <w:sz w:val="24"/>
          <w:szCs w:val="24"/>
        </w:rPr>
        <w:t>, cardiovascular</w:t>
      </w:r>
      <w:r w:rsidR="002951CC">
        <w:rPr>
          <w:sz w:val="24"/>
          <w:szCs w:val="24"/>
        </w:rPr>
        <w:t xml:space="preserve">, </w:t>
      </w:r>
      <w:r w:rsidR="007A3046">
        <w:rPr>
          <w:sz w:val="24"/>
          <w:szCs w:val="24"/>
        </w:rPr>
        <w:t>obesity</w:t>
      </w:r>
    </w:p>
    <w:p w14:paraId="2E7BF1F7" w14:textId="77777777" w:rsidR="00C50932" w:rsidRPr="004667B3" w:rsidRDefault="00C50932" w:rsidP="00806333">
      <w:pPr>
        <w:spacing w:after="0" w:line="480" w:lineRule="auto"/>
        <w:jc w:val="both"/>
        <w:rPr>
          <w:sz w:val="24"/>
          <w:szCs w:val="24"/>
        </w:rPr>
      </w:pPr>
    </w:p>
    <w:p w14:paraId="687DE50C" w14:textId="6892AB3F" w:rsidR="004928FC" w:rsidRDefault="005A3C1B" w:rsidP="00806333">
      <w:pPr>
        <w:spacing w:after="0" w:line="480" w:lineRule="auto"/>
        <w:jc w:val="center"/>
        <w:rPr>
          <w:b/>
          <w:sz w:val="24"/>
          <w:szCs w:val="24"/>
        </w:rPr>
      </w:pPr>
      <w:r w:rsidRPr="004667B3">
        <w:rPr>
          <w:b/>
          <w:sz w:val="24"/>
          <w:szCs w:val="24"/>
        </w:rPr>
        <w:lastRenderedPageBreak/>
        <w:t>Introduction</w:t>
      </w:r>
    </w:p>
    <w:p w14:paraId="5DC06B99" w14:textId="77777777" w:rsidR="00806333" w:rsidRPr="004667B3" w:rsidRDefault="00806333" w:rsidP="00806333">
      <w:pPr>
        <w:spacing w:after="0" w:line="480" w:lineRule="auto"/>
        <w:jc w:val="center"/>
        <w:rPr>
          <w:b/>
          <w:sz w:val="24"/>
          <w:szCs w:val="24"/>
        </w:rPr>
      </w:pPr>
    </w:p>
    <w:p w14:paraId="3F86DDC6" w14:textId="1E052BD6" w:rsidR="001121F1" w:rsidRDefault="00B25AC9" w:rsidP="00806333">
      <w:pPr>
        <w:spacing w:after="0" w:line="480" w:lineRule="auto"/>
        <w:jc w:val="both"/>
        <w:rPr>
          <w:sz w:val="24"/>
          <w:szCs w:val="24"/>
        </w:rPr>
      </w:pPr>
      <w:r>
        <w:rPr>
          <w:sz w:val="24"/>
          <w:szCs w:val="24"/>
        </w:rPr>
        <w:t xml:space="preserve">Obstructive sleep apnoea (OSA) is characterised by intermittent episodes of complete or partial upper airway obstruction </w:t>
      </w:r>
      <w:r w:rsidR="0029336A">
        <w:rPr>
          <w:sz w:val="24"/>
          <w:szCs w:val="24"/>
        </w:rPr>
        <w:t xml:space="preserve">that </w:t>
      </w:r>
      <w:r>
        <w:rPr>
          <w:sz w:val="24"/>
          <w:szCs w:val="24"/>
        </w:rPr>
        <w:t>lead</w:t>
      </w:r>
      <w:r w:rsidR="0029336A">
        <w:rPr>
          <w:sz w:val="24"/>
          <w:szCs w:val="24"/>
        </w:rPr>
        <w:t xml:space="preserve"> </w:t>
      </w:r>
      <w:r>
        <w:rPr>
          <w:sz w:val="24"/>
          <w:szCs w:val="24"/>
        </w:rPr>
        <w:t xml:space="preserve">to recurrent </w:t>
      </w:r>
      <w:proofErr w:type="spellStart"/>
      <w:r>
        <w:rPr>
          <w:sz w:val="24"/>
          <w:szCs w:val="24"/>
        </w:rPr>
        <w:t>apnoe</w:t>
      </w:r>
      <w:r w:rsidR="00E91ABA">
        <w:rPr>
          <w:sz w:val="24"/>
          <w:szCs w:val="24"/>
        </w:rPr>
        <w:t>as</w:t>
      </w:r>
      <w:proofErr w:type="spellEnd"/>
      <w:r>
        <w:rPr>
          <w:sz w:val="24"/>
          <w:szCs w:val="24"/>
        </w:rPr>
        <w:t xml:space="preserve"> </w:t>
      </w:r>
      <w:r w:rsidR="00E91ABA">
        <w:rPr>
          <w:sz w:val="24"/>
          <w:szCs w:val="24"/>
        </w:rPr>
        <w:t xml:space="preserve">or </w:t>
      </w:r>
      <w:proofErr w:type="spellStart"/>
      <w:r w:rsidR="00E91ABA">
        <w:rPr>
          <w:sz w:val="24"/>
          <w:szCs w:val="24"/>
        </w:rPr>
        <w:t>hypopnoeas</w:t>
      </w:r>
      <w:proofErr w:type="spellEnd"/>
      <w:r w:rsidR="00E91ABA">
        <w:rPr>
          <w:sz w:val="24"/>
          <w:szCs w:val="24"/>
        </w:rPr>
        <w:t xml:space="preserve"> </w:t>
      </w:r>
      <w:r>
        <w:rPr>
          <w:sz w:val="24"/>
          <w:szCs w:val="24"/>
        </w:rPr>
        <w:t>during sleep</w:t>
      </w:r>
      <w:r w:rsidR="00464EA1">
        <w:rPr>
          <w:sz w:val="24"/>
          <w:szCs w:val="24"/>
        </w:rPr>
        <w:t xml:space="preserve"> </w:t>
      </w:r>
      <w:r w:rsidR="00464EA1">
        <w:rPr>
          <w:sz w:val="24"/>
          <w:szCs w:val="24"/>
        </w:rPr>
        <w:fldChar w:fldCharType="begin"/>
      </w:r>
      <w:r w:rsidR="00464EA1">
        <w:rPr>
          <w:sz w:val="24"/>
          <w:szCs w:val="24"/>
        </w:rPr>
        <w:instrText xml:space="preserve"> ADDIN EN.CITE &lt;EndNote&gt;&lt;Cite&gt;&lt;Author&gt;Malhotra&lt;/Author&gt;&lt;Year&gt;2002&lt;/Year&gt;&lt;RecNum&gt;674&lt;/RecNum&gt;&lt;DisplayText&gt;[1]&lt;/DisplayText&gt;&lt;record&gt;&lt;rec-number&gt;674&lt;/rec-number&gt;&lt;foreign-keys&gt;&lt;key app="EN" db-id="eea2zwf9ot9w2oevffzpwd9ffwxer5xfs22t" timestamp="1484197481"&gt;674&lt;/key&gt;&lt;/foreign-keys&gt;&lt;ref-type name="Journal Article"&gt;17&lt;/ref-type&gt;&lt;contributors&gt;&lt;authors&gt;&lt;author&gt;Malhotra, Atul&lt;/author&gt;&lt;author&gt;White, David P.&lt;/author&gt;&lt;/authors&gt;&lt;/contributors&gt;&lt;titles&gt;&lt;title&gt;Obstructive sleep apnoea&lt;/title&gt;&lt;secondary-title&gt;The lancet&lt;/secondary-title&gt;&lt;/titles&gt;&lt;periodical&gt;&lt;full-title&gt;The Lancet&lt;/full-title&gt;&lt;/periodical&gt;&lt;pages&gt;237-245&lt;/pages&gt;&lt;volume&gt;360&lt;/volume&gt;&lt;number&gt;9328&lt;/number&gt;&lt;dates&gt;&lt;year&gt;2002&lt;/year&gt;&lt;/dates&gt;&lt;isbn&gt;0140-6736&lt;/isbn&gt;&lt;urls&gt;&lt;/urls&gt;&lt;/record&gt;&lt;/Cite&gt;&lt;/EndNote&gt;</w:instrText>
      </w:r>
      <w:r w:rsidR="00464EA1">
        <w:rPr>
          <w:sz w:val="24"/>
          <w:szCs w:val="24"/>
        </w:rPr>
        <w:fldChar w:fldCharType="separate"/>
      </w:r>
      <w:r w:rsidR="00464EA1">
        <w:rPr>
          <w:noProof/>
          <w:sz w:val="24"/>
          <w:szCs w:val="24"/>
        </w:rPr>
        <w:t>[1]</w:t>
      </w:r>
      <w:r w:rsidR="00464EA1">
        <w:rPr>
          <w:sz w:val="24"/>
          <w:szCs w:val="24"/>
        </w:rPr>
        <w:fldChar w:fldCharType="end"/>
      </w:r>
      <w:r>
        <w:rPr>
          <w:sz w:val="24"/>
          <w:szCs w:val="24"/>
        </w:rPr>
        <w:t xml:space="preserve">. </w:t>
      </w:r>
      <w:r w:rsidR="00E91ABA">
        <w:rPr>
          <w:sz w:val="24"/>
          <w:szCs w:val="24"/>
        </w:rPr>
        <w:t>These respiratory events</w:t>
      </w:r>
      <w:r w:rsidR="0029336A">
        <w:rPr>
          <w:sz w:val="24"/>
          <w:szCs w:val="24"/>
        </w:rPr>
        <w:t xml:space="preserve"> </w:t>
      </w:r>
      <w:r w:rsidR="00F82511">
        <w:rPr>
          <w:sz w:val="24"/>
          <w:szCs w:val="24"/>
        </w:rPr>
        <w:t>cause</w:t>
      </w:r>
      <w:r w:rsidR="0029336A">
        <w:rPr>
          <w:sz w:val="24"/>
          <w:szCs w:val="24"/>
        </w:rPr>
        <w:t xml:space="preserve"> sleep fragmentation </w:t>
      </w:r>
      <w:r w:rsidR="00E91ABA">
        <w:rPr>
          <w:sz w:val="24"/>
          <w:szCs w:val="24"/>
        </w:rPr>
        <w:t xml:space="preserve">and </w:t>
      </w:r>
      <w:r w:rsidR="0029336A">
        <w:rPr>
          <w:sz w:val="24"/>
          <w:szCs w:val="24"/>
        </w:rPr>
        <w:t>diminish</w:t>
      </w:r>
      <w:r w:rsidR="00C87F96">
        <w:rPr>
          <w:sz w:val="24"/>
          <w:szCs w:val="24"/>
        </w:rPr>
        <w:t>ed</w:t>
      </w:r>
      <w:r w:rsidR="0029336A">
        <w:rPr>
          <w:sz w:val="24"/>
          <w:szCs w:val="24"/>
        </w:rPr>
        <w:t xml:space="preserve"> </w:t>
      </w:r>
      <w:r w:rsidR="00853A8A">
        <w:rPr>
          <w:sz w:val="24"/>
          <w:szCs w:val="24"/>
        </w:rPr>
        <w:t>quality</w:t>
      </w:r>
      <w:r w:rsidR="00C87F96">
        <w:rPr>
          <w:sz w:val="24"/>
          <w:szCs w:val="24"/>
        </w:rPr>
        <w:t xml:space="preserve"> of sleep, thus</w:t>
      </w:r>
      <w:r w:rsidR="0029336A">
        <w:rPr>
          <w:sz w:val="24"/>
          <w:szCs w:val="24"/>
        </w:rPr>
        <w:t xml:space="preserve"> lead</w:t>
      </w:r>
      <w:r w:rsidR="00C87F96">
        <w:rPr>
          <w:sz w:val="24"/>
          <w:szCs w:val="24"/>
        </w:rPr>
        <w:t>ing</w:t>
      </w:r>
      <w:r w:rsidR="0029336A">
        <w:rPr>
          <w:sz w:val="24"/>
          <w:szCs w:val="24"/>
        </w:rPr>
        <w:t xml:space="preserve"> to</w:t>
      </w:r>
      <w:r w:rsidR="00F82511">
        <w:rPr>
          <w:sz w:val="24"/>
          <w:szCs w:val="24"/>
        </w:rPr>
        <w:t xml:space="preserve"> </w:t>
      </w:r>
      <w:r w:rsidR="00CD7BDB">
        <w:rPr>
          <w:sz w:val="24"/>
          <w:szCs w:val="24"/>
        </w:rPr>
        <w:t>excessive day</w:t>
      </w:r>
      <w:r w:rsidR="00853A8A">
        <w:rPr>
          <w:sz w:val="24"/>
          <w:szCs w:val="24"/>
        </w:rPr>
        <w:t>time sleepiness</w:t>
      </w:r>
      <w:r w:rsidR="001121F1">
        <w:rPr>
          <w:sz w:val="24"/>
          <w:szCs w:val="24"/>
        </w:rPr>
        <w:t xml:space="preserve"> </w:t>
      </w:r>
      <w:r w:rsidR="001121F1">
        <w:rPr>
          <w:sz w:val="24"/>
          <w:szCs w:val="24"/>
        </w:rPr>
        <w:fldChar w:fldCharType="begin"/>
      </w:r>
      <w:r w:rsidR="001121F1">
        <w:rPr>
          <w:sz w:val="24"/>
          <w:szCs w:val="24"/>
        </w:rPr>
        <w:instrText xml:space="preserve"> ADDIN EN.CITE &lt;EndNote&gt;&lt;Cite&gt;&lt;Author&gt;Slater&lt;/Author&gt;&lt;Year&gt;2012&lt;/Year&gt;&lt;RecNum&gt;678&lt;/RecNum&gt;&lt;DisplayText&gt;[2]&lt;/DisplayText&gt;&lt;record&gt;&lt;rec-number&gt;678&lt;/rec-number&gt;&lt;foreign-keys&gt;&lt;key app="EN" db-id="eea2zwf9ot9w2oevffzpwd9ffwxer5xfs22t" timestamp="1484200113"&gt;678&lt;/key&gt;&lt;/foreign-keys&gt;&lt;ref-type name="Journal Article"&gt;17&lt;/ref-type&gt;&lt;contributors&gt;&lt;authors&gt;&lt;author&gt;Slater, Gemma&lt;/author&gt;&lt;author&gt;Steier, Joerg&lt;/author&gt;&lt;/authors&gt;&lt;/contributors&gt;&lt;titles&gt;&lt;title&gt;Excessive daytime sleepiness in sleep disorders&lt;/title&gt;&lt;secondary-title&gt;Journal of thoracic disease&lt;/secondary-title&gt;&lt;/titles&gt;&lt;periodical&gt;&lt;full-title&gt;Journal of Thoracic Disease&lt;/full-title&gt;&lt;abbr-1&gt;J. Thorac. Dis.&lt;/abbr-1&gt;&lt;abbr-2&gt;J Thorac Dis&lt;/abbr-2&gt;&lt;/periodical&gt;&lt;pages&gt;608-616&lt;/pages&gt;&lt;volume&gt;4&lt;/volume&gt;&lt;number&gt;6&lt;/number&gt;&lt;dates&gt;&lt;year&gt;2012&lt;/year&gt;&lt;/dates&gt;&lt;isbn&gt;2077-6624&lt;/isbn&gt;&lt;urls&gt;&lt;/urls&gt;&lt;/record&gt;&lt;/Cite&gt;&lt;/EndNote&gt;</w:instrText>
      </w:r>
      <w:r w:rsidR="001121F1">
        <w:rPr>
          <w:sz w:val="24"/>
          <w:szCs w:val="24"/>
        </w:rPr>
        <w:fldChar w:fldCharType="separate"/>
      </w:r>
      <w:r w:rsidR="001121F1">
        <w:rPr>
          <w:noProof/>
          <w:sz w:val="24"/>
          <w:szCs w:val="24"/>
        </w:rPr>
        <w:t>[2]</w:t>
      </w:r>
      <w:r w:rsidR="001121F1">
        <w:rPr>
          <w:sz w:val="24"/>
          <w:szCs w:val="24"/>
        </w:rPr>
        <w:fldChar w:fldCharType="end"/>
      </w:r>
      <w:r w:rsidR="00E91ABA">
        <w:rPr>
          <w:sz w:val="24"/>
          <w:szCs w:val="24"/>
        </w:rPr>
        <w:t>,</w:t>
      </w:r>
      <w:r w:rsidR="00F82511">
        <w:rPr>
          <w:sz w:val="24"/>
          <w:szCs w:val="24"/>
        </w:rPr>
        <w:t xml:space="preserve"> </w:t>
      </w:r>
      <w:r w:rsidR="00CD7BDB">
        <w:rPr>
          <w:sz w:val="24"/>
          <w:szCs w:val="24"/>
        </w:rPr>
        <w:t xml:space="preserve">cognitive dysfunction </w:t>
      </w:r>
      <w:r w:rsidR="00CD7BDB">
        <w:rPr>
          <w:sz w:val="24"/>
          <w:szCs w:val="24"/>
        </w:rPr>
        <w:fldChar w:fldCharType="begin"/>
      </w:r>
      <w:r w:rsidR="001121F1">
        <w:rPr>
          <w:sz w:val="24"/>
          <w:szCs w:val="24"/>
        </w:rPr>
        <w:instrText xml:space="preserve"> ADDIN EN.CITE &lt;EndNote&gt;&lt;Cite&gt;&lt;Author&gt;Beebe&lt;/Author&gt;&lt;Year&gt;2002&lt;/Year&gt;&lt;RecNum&gt;677&lt;/RecNum&gt;&lt;DisplayText&gt;[3]&lt;/DisplayText&gt;&lt;record&gt;&lt;rec-number&gt;677&lt;/rec-number&gt;&lt;foreign-keys&gt;&lt;key app="EN" db-id="eea2zwf9ot9w2oevffzpwd9ffwxer5xfs22t" timestamp="1484199517"&gt;677&lt;/key&gt;&lt;/foreign-keys&gt;&lt;ref-type name="Journal Article"&gt;17&lt;/ref-type&gt;&lt;contributors&gt;&lt;authors&gt;&lt;author&gt;Beebe, Dean W.&lt;/author&gt;&lt;author&gt;Gozal, David&lt;/author&gt;&lt;/authors&gt;&lt;/contributors&gt;&lt;titles&gt;&lt;title&gt;Obstructive sleep apnea and the prefrontal cortex: towards a comprehensive model linking nocturnal upper airway obstruction to daytime cognitive and behavioral deficits&lt;/title&gt;&lt;secondary-title&gt;Journal of sleep research&lt;/secondary-title&gt;&lt;/titles&gt;&lt;periodical&gt;&lt;full-title&gt;Journal of Sleep Research&lt;/full-title&gt;&lt;abbr-1&gt;J. Sleep Res.&lt;/abbr-1&gt;&lt;abbr-2&gt;J Sleep Res&lt;/abbr-2&gt;&lt;/periodical&gt;&lt;pages&gt;1-16&lt;/pages&gt;&lt;volume&gt;11&lt;/volume&gt;&lt;number&gt;1&lt;/number&gt;&lt;dates&gt;&lt;year&gt;2002&lt;/year&gt;&lt;/dates&gt;&lt;isbn&gt;1365-2869&lt;/isbn&gt;&lt;urls&gt;&lt;/urls&gt;&lt;/record&gt;&lt;/Cite&gt;&lt;/EndNote&gt;</w:instrText>
      </w:r>
      <w:r w:rsidR="00CD7BDB">
        <w:rPr>
          <w:sz w:val="24"/>
          <w:szCs w:val="24"/>
        </w:rPr>
        <w:fldChar w:fldCharType="separate"/>
      </w:r>
      <w:r w:rsidR="001121F1">
        <w:rPr>
          <w:noProof/>
          <w:sz w:val="24"/>
          <w:szCs w:val="24"/>
        </w:rPr>
        <w:t>[3]</w:t>
      </w:r>
      <w:r w:rsidR="00CD7BDB">
        <w:rPr>
          <w:sz w:val="24"/>
          <w:szCs w:val="24"/>
        </w:rPr>
        <w:fldChar w:fldCharType="end"/>
      </w:r>
      <w:r w:rsidR="0029336A">
        <w:rPr>
          <w:sz w:val="24"/>
          <w:szCs w:val="24"/>
        </w:rPr>
        <w:t>, as well as</w:t>
      </w:r>
      <w:r w:rsidR="00C87F96">
        <w:rPr>
          <w:sz w:val="24"/>
          <w:szCs w:val="24"/>
        </w:rPr>
        <w:t xml:space="preserve"> to</w:t>
      </w:r>
      <w:r w:rsidR="00B64562">
        <w:rPr>
          <w:sz w:val="24"/>
          <w:szCs w:val="24"/>
        </w:rPr>
        <w:t xml:space="preserve"> increase</w:t>
      </w:r>
      <w:r w:rsidR="0029336A">
        <w:rPr>
          <w:sz w:val="24"/>
          <w:szCs w:val="24"/>
        </w:rPr>
        <w:t>d risk of</w:t>
      </w:r>
      <w:r w:rsidR="00B64562">
        <w:rPr>
          <w:sz w:val="24"/>
          <w:szCs w:val="24"/>
        </w:rPr>
        <w:t xml:space="preserve"> road traffic accidents </w:t>
      </w:r>
      <w:r w:rsidR="00B64562">
        <w:rPr>
          <w:sz w:val="24"/>
          <w:szCs w:val="24"/>
        </w:rPr>
        <w:fldChar w:fldCharType="begin"/>
      </w:r>
      <w:r w:rsidR="001121F1">
        <w:rPr>
          <w:sz w:val="24"/>
          <w:szCs w:val="24"/>
        </w:rPr>
        <w:instrText xml:space="preserve"> ADDIN EN.CITE &lt;EndNote&gt;&lt;Cite&gt;&lt;Author&gt;Howard&lt;/Author&gt;&lt;Year&gt;2004&lt;/Year&gt;&lt;RecNum&gt;676&lt;/RecNum&gt;&lt;DisplayText&gt;[4]&lt;/DisplayText&gt;&lt;record&gt;&lt;rec-number&gt;676&lt;/rec-number&gt;&lt;foreign-keys&gt;&lt;key app="EN" db-id="eea2zwf9ot9w2oevffzpwd9ffwxer5xfs22t" timestamp="1484198262"&gt;676&lt;/key&gt;&lt;/foreign-keys&gt;&lt;ref-type name="Journal Article"&gt;17&lt;/ref-type&gt;&lt;contributors&gt;&lt;authors&gt;&lt;author&gt;Howard, Mark E.&lt;/author&gt;&lt;author&gt;Desai, Anup V.&lt;/author&gt;&lt;author&gt;Grunstein, Ronald R.&lt;/author&gt;&lt;author&gt;Hukins, Craig&lt;/author&gt;&lt;author&gt;Armstrong, John G.&lt;/author&gt;&lt;author&gt;Joffe, David&lt;/author&gt;&lt;author&gt;Swann, Philip&lt;/author&gt;&lt;author&gt;Campbell, Donald A.&lt;/author&gt;&lt;author&gt;Pierce, Robert J.&lt;/author&gt;&lt;/authors&gt;&lt;/contributors&gt;&lt;titles&gt;&lt;title&gt;Sleepiness, sleep-disordered breathing, and accident risk factors in commercial vehicle drivers&lt;/title&gt;&lt;secondary-title&gt;American Journal of Respiratory and Critical Care Medicine&lt;/secondary-title&gt;&lt;/titles&gt;&lt;periodical&gt;&lt;full-title&gt;American Journal of Respiratory and Critical Care Medicine&lt;/full-title&gt;&lt;abbr-1&gt;Am. J. Respir. Crit. Care Med.&lt;/abbr-1&gt;&lt;abbr-2&gt;Am J Respir Crit Care Med&lt;/abbr-2&gt;&lt;abbr-3&gt;American Journal of Respiratory &amp;amp; Critical Care Medicine&lt;/abbr-3&gt;&lt;/periodical&gt;&lt;pages&gt;1014-1021&lt;/pages&gt;&lt;volume&gt;170&lt;/volume&gt;&lt;number&gt;9&lt;/number&gt;&lt;dates&gt;&lt;year&gt;2004&lt;/year&gt;&lt;/dates&gt;&lt;isbn&gt;1073-449X&lt;/isbn&gt;&lt;urls&gt;&lt;/urls&gt;&lt;/record&gt;&lt;/Cite&gt;&lt;/EndNote&gt;</w:instrText>
      </w:r>
      <w:r w:rsidR="00B64562">
        <w:rPr>
          <w:sz w:val="24"/>
          <w:szCs w:val="24"/>
        </w:rPr>
        <w:fldChar w:fldCharType="separate"/>
      </w:r>
      <w:r w:rsidR="001121F1">
        <w:rPr>
          <w:noProof/>
          <w:sz w:val="24"/>
          <w:szCs w:val="24"/>
        </w:rPr>
        <w:t>[4]</w:t>
      </w:r>
      <w:r w:rsidR="00B64562">
        <w:rPr>
          <w:sz w:val="24"/>
          <w:szCs w:val="24"/>
        </w:rPr>
        <w:fldChar w:fldCharType="end"/>
      </w:r>
      <w:r w:rsidR="00083F7B">
        <w:rPr>
          <w:sz w:val="24"/>
          <w:szCs w:val="24"/>
        </w:rPr>
        <w:t>.</w:t>
      </w:r>
      <w:r>
        <w:rPr>
          <w:sz w:val="24"/>
          <w:szCs w:val="24"/>
        </w:rPr>
        <w:t xml:space="preserve"> </w:t>
      </w:r>
      <w:r w:rsidR="00853A8A">
        <w:rPr>
          <w:sz w:val="24"/>
          <w:szCs w:val="24"/>
        </w:rPr>
        <w:t xml:space="preserve">OSA is associated with significant comorbidities </w:t>
      </w:r>
      <w:r w:rsidR="00853A8A">
        <w:rPr>
          <w:sz w:val="24"/>
          <w:szCs w:val="24"/>
        </w:rPr>
        <w:fldChar w:fldCharType="begin"/>
      </w:r>
      <w:r w:rsidR="001121F1">
        <w:rPr>
          <w:sz w:val="24"/>
          <w:szCs w:val="24"/>
        </w:rPr>
        <w:instrText xml:space="preserve"> ADDIN EN.CITE &lt;EndNote&gt;&lt;Cite&gt;&lt;Author&gt;Mokhlesi&lt;/Author&gt;&lt;Year&gt;2016&lt;/Year&gt;&lt;RecNum&gt;668&lt;/RecNum&gt;&lt;DisplayText&gt;[5]&lt;/DisplayText&gt;&lt;record&gt;&lt;rec-number&gt;668&lt;/rec-number&gt;&lt;foreign-keys&gt;&lt;key app="EN" db-id="eea2zwf9ot9w2oevffzpwd9ffwxer5xfs22t" timestamp="1484080784"&gt;668&lt;/key&gt;&lt;/foreign-keys&gt;&lt;ref-type name="Journal Article"&gt;17&lt;/ref-type&gt;&lt;contributors&gt;&lt;authors&gt;&lt;author&gt;Mokhlesi, Babak&lt;/author&gt;&lt;author&gt;Ham, Sandra A.&lt;/author&gt;&lt;author&gt;Gozal, David&lt;/author&gt;&lt;/authors&gt;&lt;/contributors&gt;&lt;titles&gt;&lt;title&gt;The effect of sex and age on the comorbidity burden of OSA: an observational analysis from a large nationwide US health claims database&lt;/title&gt;&lt;secondary-title&gt;European Respiratory Journal&lt;/secondary-title&gt;&lt;/titles&gt;&lt;periodical&gt;&lt;full-title&gt;European Respiratory Journal&lt;/full-title&gt;&lt;abbr-1&gt;Eur. Respir. J.&lt;/abbr-1&gt;&lt;abbr-2&gt;Eur Respir J&lt;/abbr-2&gt;&lt;/periodical&gt;&lt;pages&gt;1162-1169&lt;/pages&gt;&lt;volume&gt;47&lt;/volume&gt;&lt;number&gt;4&lt;/number&gt;&lt;dates&gt;&lt;year&gt;2016&lt;/year&gt;&lt;/dates&gt;&lt;isbn&gt;0903-1936&lt;/isbn&gt;&lt;urls&gt;&lt;/urls&gt;&lt;/record&gt;&lt;/Cite&gt;&lt;/EndNote&gt;</w:instrText>
      </w:r>
      <w:r w:rsidR="00853A8A">
        <w:rPr>
          <w:sz w:val="24"/>
          <w:szCs w:val="24"/>
        </w:rPr>
        <w:fldChar w:fldCharType="separate"/>
      </w:r>
      <w:r w:rsidR="001121F1">
        <w:rPr>
          <w:noProof/>
          <w:sz w:val="24"/>
          <w:szCs w:val="24"/>
        </w:rPr>
        <w:t>[5]</w:t>
      </w:r>
      <w:r w:rsidR="00853A8A">
        <w:rPr>
          <w:sz w:val="24"/>
          <w:szCs w:val="24"/>
        </w:rPr>
        <w:fldChar w:fldCharType="end"/>
      </w:r>
      <w:r w:rsidR="0029336A">
        <w:rPr>
          <w:sz w:val="24"/>
          <w:szCs w:val="24"/>
        </w:rPr>
        <w:t>,</w:t>
      </w:r>
      <w:r w:rsidR="00853A8A">
        <w:rPr>
          <w:sz w:val="24"/>
          <w:szCs w:val="24"/>
        </w:rPr>
        <w:t xml:space="preserve"> such as </w:t>
      </w:r>
      <w:r w:rsidR="00853A8A" w:rsidRPr="004667B3">
        <w:rPr>
          <w:sz w:val="24"/>
          <w:szCs w:val="24"/>
        </w:rPr>
        <w:t xml:space="preserve">cardiovascular disease </w:t>
      </w:r>
      <w:r w:rsidR="00853A8A" w:rsidRPr="004667B3">
        <w:rPr>
          <w:sz w:val="24"/>
          <w:szCs w:val="24"/>
        </w:rPr>
        <w:fldChar w:fldCharType="begin">
          <w:fldData xml:space="preserve">PEVuZE5vdGU+PENpdGU+PEF1dGhvcj5CcmFkbGV5PC9BdXRob3I+PFllYXI+MjAwOTwvWWVhcj48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</w:fldData>
        </w:fldChar>
      </w:r>
      <w:r w:rsidR="001121F1">
        <w:rPr>
          <w:sz w:val="24"/>
          <w:szCs w:val="24"/>
        </w:rPr>
        <w:instrText xml:space="preserve"> ADDIN EN.CITE </w:instrText>
      </w:r>
      <w:r w:rsidR="001121F1">
        <w:rPr>
          <w:sz w:val="24"/>
          <w:szCs w:val="24"/>
        </w:rPr>
        <w:fldChar w:fldCharType="begin">
          <w:fldData xml:space="preserve">PEVuZE5vdGU+PENpdGU+PEF1dGhvcj5CcmFkbGV5PC9BdXRob3I+PFllYXI+MjAwOTwvWWVhcj48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</w:fldData>
        </w:fldChar>
      </w:r>
      <w:r w:rsidR="001121F1">
        <w:rPr>
          <w:sz w:val="24"/>
          <w:szCs w:val="24"/>
        </w:rPr>
        <w:instrText xml:space="preserve"> ADDIN EN.CITE.DATA </w:instrText>
      </w:r>
      <w:r w:rsidR="001121F1">
        <w:rPr>
          <w:sz w:val="24"/>
          <w:szCs w:val="24"/>
        </w:rPr>
      </w:r>
      <w:r w:rsidR="001121F1">
        <w:rPr>
          <w:sz w:val="24"/>
          <w:szCs w:val="24"/>
        </w:rPr>
        <w:fldChar w:fldCharType="end"/>
      </w:r>
      <w:r w:rsidR="00853A8A" w:rsidRPr="004667B3">
        <w:rPr>
          <w:sz w:val="24"/>
          <w:szCs w:val="24"/>
        </w:rPr>
      </w:r>
      <w:r w:rsidR="00853A8A" w:rsidRPr="004667B3">
        <w:rPr>
          <w:sz w:val="24"/>
          <w:szCs w:val="24"/>
        </w:rPr>
        <w:fldChar w:fldCharType="separate"/>
      </w:r>
      <w:r w:rsidR="001121F1">
        <w:rPr>
          <w:noProof/>
          <w:sz w:val="24"/>
          <w:szCs w:val="24"/>
        </w:rPr>
        <w:t>[6, 7]</w:t>
      </w:r>
      <w:r w:rsidR="00853A8A" w:rsidRPr="004667B3">
        <w:rPr>
          <w:sz w:val="24"/>
          <w:szCs w:val="24"/>
        </w:rPr>
        <w:fldChar w:fldCharType="end"/>
      </w:r>
      <w:r w:rsidR="00853A8A" w:rsidRPr="004667B3">
        <w:rPr>
          <w:sz w:val="24"/>
          <w:szCs w:val="24"/>
        </w:rPr>
        <w:t xml:space="preserve"> </w:t>
      </w:r>
      <w:r w:rsidR="0029336A">
        <w:rPr>
          <w:sz w:val="24"/>
          <w:szCs w:val="24"/>
        </w:rPr>
        <w:t>and</w:t>
      </w:r>
      <w:r w:rsidR="0029336A" w:rsidRPr="004667B3">
        <w:rPr>
          <w:sz w:val="24"/>
          <w:szCs w:val="24"/>
        </w:rPr>
        <w:t xml:space="preserve"> </w:t>
      </w:r>
      <w:r w:rsidR="00853A8A" w:rsidRPr="004667B3">
        <w:rPr>
          <w:sz w:val="24"/>
          <w:szCs w:val="24"/>
        </w:rPr>
        <w:t xml:space="preserve">hypertension </w:t>
      </w:r>
      <w:r w:rsidR="00853A8A" w:rsidRPr="004667B3">
        <w:rPr>
          <w:sz w:val="24"/>
          <w:szCs w:val="24"/>
        </w:rPr>
        <w:fldChar w:fldCharType="begin"/>
      </w:r>
      <w:r w:rsidR="001121F1">
        <w:rPr>
          <w:sz w:val="24"/>
          <w:szCs w:val="24"/>
        </w:rPr>
        <w:instrText xml:space="preserve"> ADDIN EN.CITE &lt;EndNote&gt;&lt;Cite&gt;&lt;Author&gt;Narkiewicz&lt;/Author&gt;&lt;Year&gt;1999&lt;/Year&gt;&lt;RecNum&gt;565&lt;/RecNum&gt;&lt;DisplayText&gt;[8]&lt;/DisplayText&gt;&lt;record&gt;&lt;rec-number&gt;565&lt;/rec-number&gt;&lt;foreign-keys&gt;&lt;key app="EN" db-id="eea2zwf9ot9w2oevffzpwd9ffwxer5xfs22t" timestamp="1482591385"&gt;565&lt;/key&gt;&lt;/foreign-keys&gt;&lt;ref-type name="Journal Article"&gt;17&lt;/ref-type&gt;&lt;contributors&gt;&lt;authors&gt;&lt;author&gt;Narkiewicz, Krzysztof&lt;/author&gt;&lt;author&gt;Somers, Virend K.&lt;/author&gt;&lt;/authors&gt;&lt;/contributors&gt;&lt;titles&gt;&lt;title&gt;Obstructive sleep apnea as a cause of neurogenic hypertension&lt;/title&gt;&lt;secondary-title&gt;Current hypertension reports&lt;/secondary-title&gt;&lt;/titles&gt;&lt;periodical&gt;&lt;full-title&gt;Current Hypertension Reports&lt;/full-title&gt;&lt;abbr-1&gt;Curr. Hypertens. Rep.&lt;/abbr-1&gt;&lt;abbr-2&gt;Curr Hypertens Rep&lt;/abbr-2&gt;&lt;/periodical&gt;&lt;pages&gt;268-273&lt;/pages&gt;&lt;volume&gt;1&lt;/volume&gt;&lt;number&gt;3&lt;/number&gt;&lt;dates&gt;&lt;year&gt;1999&lt;/year&gt;&lt;/dates&gt;&lt;isbn&gt;1522-6417&lt;/isbn&gt;&lt;urls&gt;&lt;/urls&gt;&lt;/record&gt;&lt;/Cite&gt;&lt;/EndNote&gt;</w:instrText>
      </w:r>
      <w:r w:rsidR="00853A8A" w:rsidRPr="004667B3">
        <w:rPr>
          <w:sz w:val="24"/>
          <w:szCs w:val="24"/>
        </w:rPr>
        <w:fldChar w:fldCharType="separate"/>
      </w:r>
      <w:r w:rsidR="001121F1">
        <w:rPr>
          <w:noProof/>
          <w:sz w:val="24"/>
          <w:szCs w:val="24"/>
        </w:rPr>
        <w:t>[8]</w:t>
      </w:r>
      <w:r w:rsidR="00853A8A" w:rsidRPr="004667B3">
        <w:rPr>
          <w:sz w:val="24"/>
          <w:szCs w:val="24"/>
        </w:rPr>
        <w:fldChar w:fldCharType="end"/>
      </w:r>
      <w:r w:rsidR="00853A8A">
        <w:rPr>
          <w:sz w:val="24"/>
          <w:szCs w:val="24"/>
        </w:rPr>
        <w:t xml:space="preserve">, </w:t>
      </w:r>
      <w:r w:rsidR="00853A8A" w:rsidRPr="004667B3">
        <w:rPr>
          <w:sz w:val="24"/>
          <w:szCs w:val="24"/>
        </w:rPr>
        <w:t xml:space="preserve">stroke </w:t>
      </w:r>
      <w:r w:rsidR="00853A8A" w:rsidRPr="004667B3">
        <w:rPr>
          <w:sz w:val="24"/>
          <w:szCs w:val="24"/>
        </w:rPr>
        <w:fldChar w:fldCharType="begin"/>
      </w:r>
      <w:r w:rsidR="001121F1">
        <w:rPr>
          <w:sz w:val="24"/>
          <w:szCs w:val="24"/>
        </w:rPr>
        <w:instrText xml:space="preserve"> ADDIN EN.CITE &lt;EndNote&gt;&lt;Cite&gt;&lt;Author&gt;Palomäki&lt;/Author&gt;&lt;Year&gt;1989&lt;/Year&gt;&lt;RecNum&gt;567&lt;/RecNum&gt;&lt;DisplayText&gt;[9]&lt;/DisplayText&gt;&lt;record&gt;&lt;rec-number&gt;567&lt;/rec-number&gt;&lt;foreign-keys&gt;&lt;key app="EN" db-id="eea2zwf9ot9w2oevffzpwd9ffwxer5xfs22t" timestamp="1482591478"&gt;567&lt;/key&gt;&lt;/foreign-keys&gt;&lt;ref-type name="Journal Article"&gt;17&lt;/ref-type&gt;&lt;contributors&gt;&lt;authors&gt;&lt;author&gt;Palomäki, Heikki&lt;/author&gt;&lt;author&gt;Partinen, Markku&lt;/author&gt;&lt;author&gt;Juvela, Seppo&lt;/author&gt;&lt;author&gt;Kaste, Markku&lt;/author&gt;&lt;/authors&gt;&lt;/contributors&gt;&lt;titles&gt;&lt;title&gt;Snoring as a risk factor for sleep-related brain infarction&lt;/title&gt;&lt;secondary-title&gt;Stroke&lt;/secondary-title&gt;&lt;/titles&gt;&lt;periodical&gt;&lt;full-title&gt;Stroke&lt;/full-title&gt;&lt;abbr-1&gt;Stroke&lt;/abbr-1&gt;&lt;abbr-2&gt;Stroke&lt;/abbr-2&gt;&lt;/periodical&gt;&lt;pages&gt;1311-1315&lt;/pages&gt;&lt;volume&gt;20&lt;/volume&gt;&lt;number&gt;10&lt;/number&gt;&lt;dates&gt;&lt;year&gt;1989&lt;/year&gt;&lt;/dates&gt;&lt;isbn&gt;0039-2499&lt;/isbn&gt;&lt;urls&gt;&lt;/urls&gt;&lt;/record&gt;&lt;/Cite&gt;&lt;/EndNote&gt;</w:instrText>
      </w:r>
      <w:r w:rsidR="00853A8A" w:rsidRPr="004667B3">
        <w:rPr>
          <w:sz w:val="24"/>
          <w:szCs w:val="24"/>
        </w:rPr>
        <w:fldChar w:fldCharType="separate"/>
      </w:r>
      <w:r w:rsidR="001121F1">
        <w:rPr>
          <w:noProof/>
          <w:sz w:val="24"/>
          <w:szCs w:val="24"/>
        </w:rPr>
        <w:t>[9]</w:t>
      </w:r>
      <w:r w:rsidR="00853A8A" w:rsidRPr="004667B3">
        <w:rPr>
          <w:sz w:val="24"/>
          <w:szCs w:val="24"/>
        </w:rPr>
        <w:fldChar w:fldCharType="end"/>
      </w:r>
      <w:r w:rsidR="00853A8A">
        <w:rPr>
          <w:sz w:val="24"/>
          <w:szCs w:val="24"/>
        </w:rPr>
        <w:t>,</w:t>
      </w:r>
      <w:r w:rsidR="00853A8A" w:rsidRPr="004667B3">
        <w:rPr>
          <w:sz w:val="24"/>
          <w:szCs w:val="24"/>
        </w:rPr>
        <w:t xml:space="preserve"> coronary heart disease </w:t>
      </w:r>
      <w:r w:rsidR="00853A8A" w:rsidRPr="004667B3">
        <w:rPr>
          <w:sz w:val="24"/>
          <w:szCs w:val="24"/>
        </w:rPr>
        <w:fldChar w:fldCharType="begin"/>
      </w:r>
      <w:r w:rsidR="005D0F2E">
        <w:rPr>
          <w:sz w:val="24"/>
          <w:szCs w:val="24"/>
        </w:rPr>
        <w:instrText xml:space="preserve"> ADDIN EN.CITE &lt;EndNote&gt;&lt;Cite&gt;&lt;Author&gt;Martinez&lt;/Author&gt;&lt;Year&gt;2012&lt;/Year&gt;&lt;RecNum&gt;566&lt;/RecNum&gt;&lt;DisplayText&gt;[10]&lt;/DisplayText&gt;&lt;record&gt;&lt;rec-number&gt;566&lt;/rec-number&gt;&lt;foreign-keys&gt;&lt;key app="EN" db-id="eea2zwf9ot9w2oevffzpwd9ffwxer5xfs22t" timestamp="1482591433"&gt;566&lt;/key&gt;&lt;/foreign-keys&gt;&lt;ref-type name="Journal Article"&gt;17&lt;/ref-type&gt;&lt;contributors&gt;&lt;authors&gt;&lt;author&gt;Martinez, Denis&lt;/author&gt;&lt;author&gt;Klein, Cristini&lt;/author&gt;&lt;author&gt;Rahmeier, Laura&lt;/author&gt;&lt;author&gt;Da Silva, Roberto Pacheco&lt;/author&gt;&lt;author&gt;Fiori, Cintia Zappe&lt;/author&gt;&lt;author&gt;Cassol, Cristiane Maria&lt;/author&gt;&lt;author&gt;Gonçalves, Sandro Cadaval&lt;/author&gt;&lt;author&gt;Bos, Angelo Jose Goncalves&lt;/author&gt;&lt;/authors&gt;&lt;/contributors&gt;&lt;titles&gt;&lt;title&gt;Sleep apnea is a stronger predictor for coronary heart disease than traditional risk factors&lt;/title&gt;&lt;secondary-title&gt;Sleep and Breathing&lt;/secondary-title&gt;&lt;/titles&gt;&lt;periodical&gt;&lt;full-title&gt;Sleep and Breathing&lt;/full-title&gt;&lt;abbr-1&gt;Sleep Breath&lt;/abbr-1&gt;&lt;abbr-2&gt;Sleep Breath&lt;/abbr-2&gt;&lt;abbr-3&gt;Sleep Breath&lt;/abbr-3&gt;&lt;/periodical&gt;&lt;pages&gt;695-701&lt;/pages&gt;&lt;volume&gt;16&lt;/volume&gt;&lt;number&gt;3&lt;/number&gt;&lt;dates&gt;&lt;year&gt;2012&lt;/year&gt;&lt;/dates&gt;&lt;isbn&gt;1520-9512&lt;/isbn&gt;&lt;urls&gt;&lt;/urls&gt;&lt;/record&gt;&lt;/Cite&gt;&lt;/EndNote&gt;</w:instrText>
      </w:r>
      <w:r w:rsidR="00853A8A" w:rsidRPr="004667B3">
        <w:rPr>
          <w:sz w:val="24"/>
          <w:szCs w:val="24"/>
        </w:rPr>
        <w:fldChar w:fldCharType="separate"/>
      </w:r>
      <w:r w:rsidR="001121F1">
        <w:rPr>
          <w:noProof/>
          <w:sz w:val="24"/>
          <w:szCs w:val="24"/>
        </w:rPr>
        <w:t>[10]</w:t>
      </w:r>
      <w:r w:rsidR="00853A8A" w:rsidRPr="004667B3">
        <w:rPr>
          <w:sz w:val="24"/>
          <w:szCs w:val="24"/>
        </w:rPr>
        <w:fldChar w:fldCharType="end"/>
      </w:r>
      <w:r w:rsidR="00853A8A" w:rsidRPr="004667B3">
        <w:rPr>
          <w:sz w:val="24"/>
          <w:szCs w:val="24"/>
        </w:rPr>
        <w:t xml:space="preserve">, diabetes </w:t>
      </w:r>
      <w:r w:rsidR="00853A8A" w:rsidRPr="004667B3">
        <w:rPr>
          <w:sz w:val="24"/>
          <w:szCs w:val="24"/>
        </w:rPr>
        <w:fldChar w:fldCharType="begin">
          <w:fldData xml:space="preserve">PEVuZE5vdGU+PENpdGU+PEF1dGhvcj5QdW5qYWJpPC9BdXRob3I+PFllYXI+MjAwMjwvWWVhcj48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</w:fldData>
        </w:fldChar>
      </w:r>
      <w:r w:rsidR="001121F1">
        <w:rPr>
          <w:sz w:val="24"/>
          <w:szCs w:val="24"/>
        </w:rPr>
        <w:instrText xml:space="preserve"> ADDIN EN.CITE </w:instrText>
      </w:r>
      <w:r w:rsidR="001121F1">
        <w:rPr>
          <w:sz w:val="24"/>
          <w:szCs w:val="24"/>
        </w:rPr>
        <w:fldChar w:fldCharType="begin">
          <w:fldData xml:space="preserve">PEVuZE5vdGU+PENpdGU+PEF1dGhvcj5QdW5qYWJpPC9BdXRob3I+PFllYXI+MjAwMjwvWWVhcj48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</w:fldData>
        </w:fldChar>
      </w:r>
      <w:r w:rsidR="001121F1">
        <w:rPr>
          <w:sz w:val="24"/>
          <w:szCs w:val="24"/>
        </w:rPr>
        <w:instrText xml:space="preserve"> ADDIN EN.CITE.DATA </w:instrText>
      </w:r>
      <w:r w:rsidR="001121F1">
        <w:rPr>
          <w:sz w:val="24"/>
          <w:szCs w:val="24"/>
        </w:rPr>
      </w:r>
      <w:r w:rsidR="001121F1">
        <w:rPr>
          <w:sz w:val="24"/>
          <w:szCs w:val="24"/>
        </w:rPr>
        <w:fldChar w:fldCharType="end"/>
      </w:r>
      <w:r w:rsidR="00853A8A" w:rsidRPr="004667B3">
        <w:rPr>
          <w:sz w:val="24"/>
          <w:szCs w:val="24"/>
        </w:rPr>
      </w:r>
      <w:r w:rsidR="00853A8A" w:rsidRPr="004667B3">
        <w:rPr>
          <w:sz w:val="24"/>
          <w:szCs w:val="24"/>
        </w:rPr>
        <w:fldChar w:fldCharType="separate"/>
      </w:r>
      <w:r w:rsidR="001121F1">
        <w:rPr>
          <w:noProof/>
          <w:sz w:val="24"/>
          <w:szCs w:val="24"/>
        </w:rPr>
        <w:t>[11, 12]</w:t>
      </w:r>
      <w:r w:rsidR="00853A8A" w:rsidRPr="004667B3">
        <w:rPr>
          <w:sz w:val="24"/>
          <w:szCs w:val="24"/>
        </w:rPr>
        <w:fldChar w:fldCharType="end"/>
      </w:r>
      <w:r w:rsidR="00853A8A" w:rsidRPr="004667B3">
        <w:rPr>
          <w:sz w:val="24"/>
          <w:szCs w:val="24"/>
        </w:rPr>
        <w:t xml:space="preserve"> and the metabolic syndrome </w:t>
      </w:r>
      <w:r w:rsidR="00853A8A" w:rsidRPr="004667B3">
        <w:rPr>
          <w:sz w:val="24"/>
          <w:szCs w:val="24"/>
        </w:rPr>
        <w:fldChar w:fldCharType="begin"/>
      </w:r>
      <w:r w:rsidR="001121F1">
        <w:rPr>
          <w:sz w:val="24"/>
          <w:szCs w:val="24"/>
        </w:rPr>
        <w:instrText xml:space="preserve"> ADDIN EN.CITE &lt;EndNote&gt;&lt;Cite&gt;&lt;Author&gt;Levy&lt;/Author&gt;&lt;Year&gt;2009&lt;/Year&gt;&lt;RecNum&gt;569&lt;/RecNum&gt;&lt;DisplayText&gt;[13]&lt;/DisplayText&gt;&lt;record&gt;&lt;rec-number&gt;569&lt;/rec-number&gt;&lt;foreign-keys&gt;&lt;key app="EN" db-id="eea2zwf9ot9w2oevffzpwd9ffwxer5xfs22t" timestamp="1482591601"&gt;569&lt;/key&gt;&lt;/foreign-keys&gt;&lt;ref-type name="Journal Article"&gt;17&lt;/ref-type&gt;&lt;contributors&gt;&lt;authors&gt;&lt;author&gt;Levy, P.&lt;/author&gt;&lt;author&gt;Bonsignore, M. R.&lt;/author&gt;&lt;author&gt;Eckel, J.&lt;/author&gt;&lt;/authors&gt;&lt;/contributors&gt;&lt;titles&gt;&lt;title&gt;Sleep, sleep-disordered breathing and metabolic consequences&lt;/title&gt;&lt;secondary-title&gt;European Respiratory Journal&lt;/secondary-title&gt;&lt;/titles&gt;&lt;periodical&gt;&lt;full-title&gt;European Respiratory Journal&lt;/full-title&gt;&lt;abbr-1&gt;Eur. Respir. J.&lt;/abbr-1&gt;&lt;abbr-2&gt;Eur Respir J&lt;/abbr-2&gt;&lt;/periodical&gt;&lt;pages&gt;243-260&lt;/pages&gt;&lt;volume&gt;34&lt;/volume&gt;&lt;number&gt;1&lt;/number&gt;&lt;dates&gt;&lt;year&gt;2009&lt;/year&gt;&lt;/dates&gt;&lt;isbn&gt;0903-1936&lt;/isbn&gt;&lt;urls&gt;&lt;/urls&gt;&lt;/record&gt;&lt;/Cite&gt;&lt;/EndNote&gt;</w:instrText>
      </w:r>
      <w:r w:rsidR="00853A8A" w:rsidRPr="004667B3">
        <w:rPr>
          <w:sz w:val="24"/>
          <w:szCs w:val="24"/>
        </w:rPr>
        <w:fldChar w:fldCharType="separate"/>
      </w:r>
      <w:r w:rsidR="001121F1">
        <w:rPr>
          <w:noProof/>
          <w:sz w:val="24"/>
          <w:szCs w:val="24"/>
        </w:rPr>
        <w:t>[13]</w:t>
      </w:r>
      <w:r w:rsidR="00853A8A" w:rsidRPr="004667B3">
        <w:rPr>
          <w:sz w:val="24"/>
          <w:szCs w:val="24"/>
        </w:rPr>
        <w:fldChar w:fldCharType="end"/>
      </w:r>
      <w:r w:rsidR="00853A8A" w:rsidRPr="004667B3">
        <w:rPr>
          <w:sz w:val="24"/>
          <w:szCs w:val="24"/>
        </w:rPr>
        <w:t xml:space="preserve">. </w:t>
      </w:r>
      <w:r w:rsidR="0009629E">
        <w:rPr>
          <w:sz w:val="24"/>
          <w:szCs w:val="24"/>
        </w:rPr>
        <w:t xml:space="preserve">Obesity is </w:t>
      </w:r>
      <w:r w:rsidR="0029336A">
        <w:rPr>
          <w:sz w:val="24"/>
          <w:szCs w:val="24"/>
        </w:rPr>
        <w:t>an important</w:t>
      </w:r>
      <w:r w:rsidR="00364733">
        <w:rPr>
          <w:sz w:val="24"/>
          <w:szCs w:val="24"/>
        </w:rPr>
        <w:t xml:space="preserve"> risk factor for </w:t>
      </w:r>
      <w:r w:rsidR="0029336A">
        <w:rPr>
          <w:sz w:val="24"/>
          <w:szCs w:val="24"/>
        </w:rPr>
        <w:t xml:space="preserve">the development of </w:t>
      </w:r>
      <w:r w:rsidR="00364733">
        <w:rPr>
          <w:sz w:val="24"/>
          <w:szCs w:val="24"/>
        </w:rPr>
        <w:t>OSA</w:t>
      </w:r>
      <w:r w:rsidR="00C87F96">
        <w:rPr>
          <w:sz w:val="24"/>
          <w:szCs w:val="24"/>
        </w:rPr>
        <w:t xml:space="preserve"> and the two conditions </w:t>
      </w:r>
      <w:r w:rsidR="00F63E05">
        <w:rPr>
          <w:sz w:val="24"/>
          <w:szCs w:val="24"/>
        </w:rPr>
        <w:t xml:space="preserve">share a complex </w:t>
      </w:r>
      <w:r w:rsidR="0029336A">
        <w:rPr>
          <w:sz w:val="24"/>
          <w:szCs w:val="24"/>
        </w:rPr>
        <w:t>inter</w:t>
      </w:r>
      <w:r w:rsidR="00E91ABA">
        <w:rPr>
          <w:sz w:val="24"/>
          <w:szCs w:val="24"/>
        </w:rPr>
        <w:t>action</w:t>
      </w:r>
      <w:r w:rsidR="001121F1">
        <w:rPr>
          <w:sz w:val="24"/>
          <w:szCs w:val="24"/>
        </w:rPr>
        <w:t xml:space="preserve">, with poor sleep </w:t>
      </w:r>
      <w:r w:rsidR="0029336A">
        <w:rPr>
          <w:sz w:val="24"/>
          <w:szCs w:val="24"/>
        </w:rPr>
        <w:t xml:space="preserve">and sleepiness </w:t>
      </w:r>
      <w:r w:rsidR="001121F1">
        <w:rPr>
          <w:sz w:val="24"/>
          <w:szCs w:val="24"/>
        </w:rPr>
        <w:t xml:space="preserve">also </w:t>
      </w:r>
      <w:r w:rsidR="00E91ABA">
        <w:rPr>
          <w:sz w:val="24"/>
          <w:szCs w:val="24"/>
        </w:rPr>
        <w:t xml:space="preserve">facilitating </w:t>
      </w:r>
      <w:r w:rsidR="001121F1">
        <w:rPr>
          <w:sz w:val="24"/>
          <w:szCs w:val="24"/>
        </w:rPr>
        <w:t xml:space="preserve">weight gain independent </w:t>
      </w:r>
      <w:r w:rsidR="0029336A">
        <w:rPr>
          <w:sz w:val="24"/>
          <w:szCs w:val="24"/>
        </w:rPr>
        <w:t xml:space="preserve">of </w:t>
      </w:r>
      <w:r w:rsidR="001121F1">
        <w:rPr>
          <w:sz w:val="24"/>
          <w:szCs w:val="24"/>
        </w:rPr>
        <w:t>OSA</w:t>
      </w:r>
      <w:r w:rsidR="0033029D">
        <w:rPr>
          <w:sz w:val="24"/>
          <w:szCs w:val="24"/>
        </w:rPr>
        <w:t xml:space="preserve"> </w:t>
      </w:r>
      <w:r w:rsidR="0033029D">
        <w:rPr>
          <w:sz w:val="24"/>
          <w:szCs w:val="24"/>
        </w:rPr>
        <w:fldChar w:fldCharType="begin"/>
      </w:r>
      <w:r w:rsidR="0033029D">
        <w:rPr>
          <w:sz w:val="24"/>
          <w:szCs w:val="24"/>
        </w:rPr>
        <w:instrText xml:space="preserve"> ADDIN EN.CITE &lt;EndNote&gt;&lt;Cite&gt;&lt;Author&gt;Palm&lt;/Author&gt;&lt;Year&gt;2015&lt;/Year&gt;&lt;RecNum&gt;390&lt;/RecNum&gt;&lt;DisplayText&gt;[14, 15]&lt;/DisplayText&gt;&lt;record&gt;&lt;rec-number&gt;390&lt;/rec-number&gt;&lt;foreign-keys&gt;&lt;key app="EN" db-id="eea2zwf9ot9w2oevffzpwd9ffwxer5xfs22t" timestamp="1436389792"&gt;390&lt;/key&gt;&lt;/foreign-keys&gt;&lt;ref-type name="Journal Article"&gt;17&lt;/ref-type&gt;&lt;contributors&gt;&lt;authors&gt;&lt;author&gt;Palm, Andreas&lt;/author&gt;&lt;author&gt;Janson, Christer&lt;/author&gt;&lt;author&gt;Lindberg, Eva&lt;/author&gt;&lt;/authors&gt;&lt;/contributors&gt;&lt;titles&gt;&lt;title&gt;The impact of obesity and weight gain on development of sleep problems in a population-based sample&lt;/title&gt;&lt;secondary-title&gt;Sleep medicine&lt;/secondary-title&gt;&lt;/titles&gt;&lt;periodical&gt;&lt;full-title&gt;Sleep Medicine&lt;/full-title&gt;&lt;abbr-1&gt;Sleep Med.&lt;/abbr-1&gt;&lt;abbr-2&gt;Sleep Med&lt;/abbr-2&gt;&lt;/periodical&gt;&lt;pages&gt;593-597&lt;/pages&gt;&lt;volume&gt;16&lt;/volume&gt;&lt;number&gt;5&lt;/number&gt;&lt;dates&gt;&lt;year&gt;2015&lt;/year&gt;&lt;/dates&gt;&lt;isbn&gt;1389-9457&lt;/isbn&gt;&lt;urls&gt;&lt;/urls&gt;&lt;/record&gt;&lt;/Cite&gt;&lt;Cite&gt;&lt;Author&gt;Slater&lt;/Author&gt;&lt;Year&gt;2013&lt;/Year&gt;&lt;RecNum&gt;387&lt;/RecNum&gt;&lt;record&gt;&lt;rec-number&gt;387&lt;/rec-number&gt;&lt;foreign-keys&gt;&lt;key app="EN" db-id="eea2zwf9ot9w2oevffzpwd9ffwxer5xfs22t" timestamp="1435874206"&gt;387&lt;/key&gt;&lt;/foreign-keys&gt;&lt;ref-type name="Journal Article"&gt;17&lt;/ref-type&gt;&lt;contributors&gt;&lt;authors&gt;&lt;author&gt;Slater, Gemma&lt;/author&gt;&lt;author&gt;Pengo, Martino F.&lt;/author&gt;&lt;author&gt;Kosky, Chris&lt;/author&gt;&lt;author&gt;Steier, Joerg&lt;/author&gt;&lt;/authors&gt;&lt;/contributors&gt;&lt;titles&gt;&lt;title&gt;Obesity as an independent predictor of subjective excessive daytime sleepiness&lt;/title&gt;&lt;secondary-title&gt;Respiratory medicine&lt;/secondary-title&gt;&lt;/titles&gt;&lt;periodical&gt;&lt;full-title&gt;Respiratory Medicine&lt;/full-title&gt;&lt;abbr-1&gt;Respir. Med.&lt;/abbr-1&gt;&lt;abbr-2&gt;Respir Med&lt;/abbr-2&gt;&lt;/periodical&gt;&lt;pages&gt;305-309&lt;/pages&gt;&lt;volume&gt;107&lt;/volume&gt;&lt;number&gt;2&lt;/number&gt;&lt;dates&gt;&lt;year&gt;2013&lt;/year&gt;&lt;/dates&gt;&lt;isbn&gt;0954-6111&lt;/isbn&gt;&lt;urls&gt;&lt;/urls&gt;&lt;/record&gt;&lt;/Cite&gt;&lt;/EndNote&gt;</w:instrText>
      </w:r>
      <w:r w:rsidR="0033029D">
        <w:rPr>
          <w:sz w:val="24"/>
          <w:szCs w:val="24"/>
        </w:rPr>
        <w:fldChar w:fldCharType="separate"/>
      </w:r>
      <w:r w:rsidR="0033029D">
        <w:rPr>
          <w:noProof/>
          <w:sz w:val="24"/>
          <w:szCs w:val="24"/>
        </w:rPr>
        <w:t>[14, 15]</w:t>
      </w:r>
      <w:r w:rsidR="0033029D">
        <w:rPr>
          <w:sz w:val="24"/>
          <w:szCs w:val="24"/>
        </w:rPr>
        <w:fldChar w:fldCharType="end"/>
      </w:r>
      <w:r w:rsidR="001121F1">
        <w:rPr>
          <w:sz w:val="24"/>
          <w:szCs w:val="24"/>
        </w:rPr>
        <w:t>. Obesity</w:t>
      </w:r>
      <w:r w:rsidR="000117A5">
        <w:rPr>
          <w:sz w:val="24"/>
          <w:szCs w:val="24"/>
        </w:rPr>
        <w:t xml:space="preserve"> </w:t>
      </w:r>
      <w:r w:rsidR="000117A5">
        <w:rPr>
          <w:sz w:val="24"/>
          <w:szCs w:val="24"/>
        </w:rPr>
        <w:fldChar w:fldCharType="begin"/>
      </w:r>
      <w:r w:rsidR="000117A5">
        <w:rPr>
          <w:sz w:val="24"/>
          <w:szCs w:val="24"/>
        </w:rPr>
        <w:instrText xml:space="preserve"> ADDIN EN.CITE &lt;EndNote&gt;&lt;Cite&gt;&lt;Author&gt;Rahmouni&lt;/Author&gt;&lt;Year&gt;2005&lt;/Year&gt;&lt;RecNum&gt;681&lt;/RecNum&gt;&lt;DisplayText&gt;[16]&lt;/DisplayText&gt;&lt;record&gt;&lt;rec-number&gt;681&lt;/rec-number&gt;&lt;foreign-keys&gt;&lt;key app="EN" db-id="eea2zwf9ot9w2oevffzpwd9ffwxer5xfs22t" timestamp="1484201600"&gt;681&lt;/key&gt;&lt;/foreign-keys&gt;&lt;ref-type name="Journal Article"&gt;17&lt;/ref-type&gt;&lt;contributors&gt;&lt;authors&gt;&lt;author&gt;Rahmouni, Kamal&lt;/author&gt;&lt;author&gt;Correia, Marcelo L. G.&lt;/author&gt;&lt;author&gt;Haynes, William G.&lt;/author&gt;&lt;author&gt;Mark, Allyn L.&lt;/author&gt;&lt;/authors&gt;&lt;/contributors&gt;&lt;titles&gt;&lt;title&gt;Obesity-associated hypertension new insights into mechanisms&lt;/title&gt;&lt;secondary-title&gt;Hypertension&lt;/secondary-title&gt;&lt;/titles&gt;&lt;periodical&gt;&lt;full-title&gt;Hypertension&lt;/full-title&gt;&lt;abbr-1&gt;Hypertension&lt;/abbr-1&gt;&lt;abbr-2&gt;Hypertension&lt;/abbr-2&gt;&lt;/periodical&gt;&lt;pages&gt;9-14&lt;/pages&gt;&lt;volume&gt;45&lt;/volume&gt;&lt;number&gt;1&lt;/number&gt;&lt;dates&gt;&lt;year&gt;2005&lt;/year&gt;&lt;/dates&gt;&lt;isbn&gt;0194-911X&lt;/isbn&gt;&lt;urls&gt;&lt;/urls&gt;&lt;/record&gt;&lt;/Cite&gt;&lt;/EndNote&gt;</w:instrText>
      </w:r>
      <w:r w:rsidR="000117A5">
        <w:rPr>
          <w:sz w:val="24"/>
          <w:szCs w:val="24"/>
        </w:rPr>
        <w:fldChar w:fldCharType="separate"/>
      </w:r>
      <w:r w:rsidR="000117A5">
        <w:rPr>
          <w:noProof/>
          <w:sz w:val="24"/>
          <w:szCs w:val="24"/>
        </w:rPr>
        <w:t>[16]</w:t>
      </w:r>
      <w:r w:rsidR="000117A5">
        <w:rPr>
          <w:sz w:val="24"/>
          <w:szCs w:val="24"/>
        </w:rPr>
        <w:fldChar w:fldCharType="end"/>
      </w:r>
      <w:r w:rsidR="001121F1">
        <w:rPr>
          <w:sz w:val="24"/>
          <w:szCs w:val="24"/>
        </w:rPr>
        <w:t xml:space="preserve"> and OSA</w:t>
      </w:r>
      <w:r w:rsidR="000117A5">
        <w:rPr>
          <w:sz w:val="24"/>
          <w:szCs w:val="24"/>
        </w:rPr>
        <w:t xml:space="preserve"> </w:t>
      </w:r>
      <w:r w:rsidR="000117A5">
        <w:rPr>
          <w:sz w:val="24"/>
          <w:szCs w:val="24"/>
        </w:rPr>
        <w:fldChar w:fldCharType="begin"/>
      </w:r>
      <w:r w:rsidR="000117A5">
        <w:rPr>
          <w:sz w:val="24"/>
          <w:szCs w:val="24"/>
        </w:rPr>
        <w:instrText xml:space="preserve"> ADDIN EN.CITE &lt;EndNote&gt;&lt;Cite&gt;&lt;Author&gt;McNicholas&lt;/Author&gt;&lt;Year&gt;2007&lt;/Year&gt;&lt;RecNum&gt;680&lt;/RecNum&gt;&lt;DisplayText&gt;[17]&lt;/DisplayText&gt;&lt;record&gt;&lt;rec-number&gt;680&lt;/rec-number&gt;&lt;foreign-keys&gt;&lt;key app="EN" db-id="eea2zwf9ot9w2oevffzpwd9ffwxer5xfs22t" timestamp="1484201564"&gt;680&lt;/key&gt;&lt;/foreign-keys&gt;&lt;ref-type name="Journal Article"&gt;17&lt;/ref-type&gt;&lt;contributors&gt;&lt;authors&gt;&lt;author&gt;McNicholas, W. T.&lt;/author&gt;&lt;author&gt;Bonsignore, M. R.&lt;/author&gt;&lt;author&gt;Management Committee of, E. U. Cost Action B.&lt;/author&gt;&lt;/authors&gt;&lt;/contributors&gt;&lt;titles&gt;&lt;title&gt;Sleep apnoea as an independent risk factor for cardiovascular disease: current evidence, basic mechanisms and research priorities&lt;/title&gt;&lt;secondary-title&gt;European Respiratory Journal&lt;/secondary-title&gt;&lt;/titles&gt;&lt;periodical&gt;&lt;full-title&gt;European Respiratory Journal&lt;/full-title&gt;&lt;abbr-1&gt;Eur. Respir. J.&lt;/abbr-1&gt;&lt;abbr-2&gt;Eur Respir J&lt;/abbr-2&gt;&lt;/periodical&gt;&lt;pages&gt;156-178&lt;/pages&gt;&lt;volume&gt;29&lt;/volume&gt;&lt;number&gt;1&lt;/number&gt;&lt;dates&gt;&lt;year&gt;2007&lt;/year&gt;&lt;/dates&gt;&lt;isbn&gt;0903-1936&lt;/isbn&gt;&lt;urls&gt;&lt;/urls&gt;&lt;/record&gt;&lt;/Cite&gt;&lt;/EndNote&gt;</w:instrText>
      </w:r>
      <w:r w:rsidR="000117A5">
        <w:rPr>
          <w:sz w:val="24"/>
          <w:szCs w:val="24"/>
        </w:rPr>
        <w:fldChar w:fldCharType="separate"/>
      </w:r>
      <w:r w:rsidR="000117A5">
        <w:rPr>
          <w:noProof/>
          <w:sz w:val="24"/>
          <w:szCs w:val="24"/>
        </w:rPr>
        <w:t>[17]</w:t>
      </w:r>
      <w:r w:rsidR="000117A5">
        <w:rPr>
          <w:sz w:val="24"/>
          <w:szCs w:val="24"/>
        </w:rPr>
        <w:fldChar w:fldCharType="end"/>
      </w:r>
      <w:r w:rsidR="001121F1">
        <w:rPr>
          <w:sz w:val="24"/>
          <w:szCs w:val="24"/>
        </w:rPr>
        <w:t xml:space="preserve"> are independently related to increased sympathetic </w:t>
      </w:r>
      <w:r w:rsidR="0029336A">
        <w:rPr>
          <w:sz w:val="24"/>
          <w:szCs w:val="24"/>
        </w:rPr>
        <w:t>tone</w:t>
      </w:r>
      <w:r w:rsidR="00B80B17">
        <w:rPr>
          <w:sz w:val="24"/>
          <w:szCs w:val="24"/>
        </w:rPr>
        <w:t>,</w:t>
      </w:r>
      <w:r w:rsidR="001121F1">
        <w:rPr>
          <w:sz w:val="24"/>
          <w:szCs w:val="24"/>
        </w:rPr>
        <w:t xml:space="preserve"> hypertension</w:t>
      </w:r>
      <w:r w:rsidR="00B80B17">
        <w:rPr>
          <w:sz w:val="24"/>
          <w:szCs w:val="24"/>
        </w:rPr>
        <w:t xml:space="preserve"> and </w:t>
      </w:r>
      <w:r w:rsidR="0029336A">
        <w:rPr>
          <w:sz w:val="24"/>
          <w:szCs w:val="24"/>
        </w:rPr>
        <w:t>associated</w:t>
      </w:r>
      <w:r w:rsidR="00B80B17">
        <w:rPr>
          <w:sz w:val="24"/>
          <w:szCs w:val="24"/>
        </w:rPr>
        <w:t xml:space="preserve"> </w:t>
      </w:r>
      <w:r w:rsidR="0029336A">
        <w:rPr>
          <w:sz w:val="24"/>
          <w:szCs w:val="24"/>
        </w:rPr>
        <w:t>co</w:t>
      </w:r>
      <w:r w:rsidR="00B80B17">
        <w:rPr>
          <w:sz w:val="24"/>
          <w:szCs w:val="24"/>
        </w:rPr>
        <w:t>morbidit</w:t>
      </w:r>
      <w:r w:rsidR="0029336A">
        <w:rPr>
          <w:sz w:val="24"/>
          <w:szCs w:val="24"/>
        </w:rPr>
        <w:t>ies</w:t>
      </w:r>
      <w:r w:rsidR="001121F1">
        <w:rPr>
          <w:sz w:val="24"/>
          <w:szCs w:val="24"/>
        </w:rPr>
        <w:t>.</w:t>
      </w:r>
    </w:p>
    <w:p w14:paraId="035739F7" w14:textId="6FB47A8D" w:rsidR="00754104" w:rsidRDefault="00754104" w:rsidP="00806333">
      <w:pPr>
        <w:spacing w:after="0" w:line="480" w:lineRule="auto"/>
        <w:jc w:val="both"/>
        <w:rPr>
          <w:sz w:val="24"/>
          <w:szCs w:val="24"/>
        </w:rPr>
      </w:pPr>
    </w:p>
    <w:p w14:paraId="1C290E9A" w14:textId="52267194" w:rsidR="00B65596" w:rsidRDefault="005A6D51" w:rsidP="00806333">
      <w:pPr>
        <w:spacing w:after="0" w:line="480" w:lineRule="auto"/>
        <w:jc w:val="both"/>
        <w:rPr>
          <w:sz w:val="24"/>
          <w:szCs w:val="24"/>
        </w:rPr>
      </w:pPr>
      <w:r>
        <w:rPr>
          <w:sz w:val="24"/>
          <w:szCs w:val="24"/>
        </w:rPr>
        <w:t>C</w:t>
      </w:r>
      <w:r w:rsidRPr="004667B3">
        <w:rPr>
          <w:sz w:val="24"/>
          <w:szCs w:val="24"/>
        </w:rPr>
        <w:t>ontinuous positive airway pressure (CPAP)</w:t>
      </w:r>
      <w:r w:rsidR="007C731A">
        <w:rPr>
          <w:sz w:val="24"/>
          <w:szCs w:val="24"/>
        </w:rPr>
        <w:t xml:space="preserve"> is the most </w:t>
      </w:r>
      <w:r w:rsidR="00053C65">
        <w:rPr>
          <w:sz w:val="24"/>
          <w:szCs w:val="24"/>
        </w:rPr>
        <w:t xml:space="preserve">effective </w:t>
      </w:r>
      <w:r w:rsidR="007C731A">
        <w:rPr>
          <w:sz w:val="24"/>
          <w:szCs w:val="24"/>
        </w:rPr>
        <w:t xml:space="preserve">treatment for OSA </w:t>
      </w:r>
      <w:r w:rsidR="007C731A">
        <w:rPr>
          <w:sz w:val="24"/>
          <w:szCs w:val="24"/>
        </w:rPr>
        <w:fldChar w:fldCharType="begin"/>
      </w:r>
      <w:r w:rsidR="000117A5">
        <w:rPr>
          <w:sz w:val="24"/>
          <w:szCs w:val="24"/>
        </w:rPr>
        <w:instrText xml:space="preserve"> ADDIN EN.CITE &lt;EndNote&gt;&lt;Cite&gt;&lt;Author&gt;Sharples&lt;/Author&gt;&lt;Year&gt;2016&lt;/Year&gt;&lt;RecNum&gt;665&lt;/RecNum&gt;&lt;DisplayText&gt;[18]&lt;/DisplayText&gt;&lt;record&gt;&lt;rec-number&gt;665&lt;/rec-number&gt;&lt;foreign-keys&gt;&lt;key app="EN" db-id="eea2zwf9ot9w2oevffzpwd9ffwxer5xfs22t" timestamp="1484079158"&gt;665&lt;/key&gt;&lt;/foreign-keys&gt;&lt;ref-type name="Journal Article"&gt;17&lt;/ref-type&gt;&lt;contributors&gt;&lt;authors&gt;&lt;author&gt;Sharples, Linda D.&lt;/author&gt;&lt;author&gt;Clutterbuck-James, Abigail L.&lt;/author&gt;&lt;author&gt;Glover, Matthew J.&lt;/author&gt;&lt;author&gt;Bennett, Maxine S.&lt;/author&gt;&lt;author&gt;Chadwick, Rebecca&lt;/author&gt;&lt;author&gt;Pittman, Marcus A.&lt;/author&gt;&lt;author&gt;Quinnell, Timothy G.&lt;/author&gt;&lt;/authors&gt;&lt;/contributors&gt;&lt;titles&gt;&lt;title&gt;Meta-analysis of randomised controlled trials of oral mandibular advancement devices and continuous positive airway pressure for obstructive sleep apnoea-hypopnoea&lt;/title&gt;&lt;secondary-title&gt;Sleep medicine reviews&lt;/secondary-title&gt;&lt;/titles&gt;&lt;periodical&gt;&lt;full-title&gt;Sleep Medicine Reviews&lt;/full-title&gt;&lt;abbr-1&gt;Sleep Med. Rev.&lt;/abbr-1&gt;&lt;abbr-2&gt;Sleep Med Rev&lt;/abbr-2&gt;&lt;/periodical&gt;&lt;pages&gt;108-124&lt;/pages&gt;&lt;volume&gt;27&lt;/volume&gt;&lt;dates&gt;&lt;year&gt;2016&lt;/year&gt;&lt;/dates&gt;&lt;isbn&gt;1087-0792&lt;/isbn&gt;&lt;urls&gt;&lt;/urls&gt;&lt;/record&gt;&lt;/Cite&gt;&lt;/EndNote&gt;</w:instrText>
      </w:r>
      <w:r w:rsidR="007C731A">
        <w:rPr>
          <w:sz w:val="24"/>
          <w:szCs w:val="24"/>
        </w:rPr>
        <w:fldChar w:fldCharType="separate"/>
      </w:r>
      <w:r w:rsidR="000117A5">
        <w:rPr>
          <w:noProof/>
          <w:sz w:val="24"/>
          <w:szCs w:val="24"/>
        </w:rPr>
        <w:t>[18]</w:t>
      </w:r>
      <w:r w:rsidR="007C731A">
        <w:rPr>
          <w:sz w:val="24"/>
          <w:szCs w:val="24"/>
        </w:rPr>
        <w:fldChar w:fldCharType="end"/>
      </w:r>
      <w:r w:rsidR="00C87F96">
        <w:rPr>
          <w:sz w:val="24"/>
          <w:szCs w:val="24"/>
        </w:rPr>
        <w:t>. I</w:t>
      </w:r>
      <w:r w:rsidR="00883069">
        <w:rPr>
          <w:sz w:val="24"/>
          <w:szCs w:val="24"/>
        </w:rPr>
        <w:t xml:space="preserve">t </w:t>
      </w:r>
      <w:r w:rsidR="00CA3331" w:rsidRPr="004667B3">
        <w:rPr>
          <w:sz w:val="24"/>
          <w:szCs w:val="24"/>
        </w:rPr>
        <w:t xml:space="preserve">maintains upper airway patency </w:t>
      </w:r>
      <w:r w:rsidR="00053C65">
        <w:rPr>
          <w:sz w:val="24"/>
          <w:szCs w:val="24"/>
        </w:rPr>
        <w:t>during</w:t>
      </w:r>
      <w:r w:rsidR="00053C65" w:rsidRPr="004667B3">
        <w:rPr>
          <w:sz w:val="24"/>
          <w:szCs w:val="24"/>
        </w:rPr>
        <w:t xml:space="preserve"> </w:t>
      </w:r>
      <w:r w:rsidR="00CA3331" w:rsidRPr="004667B3">
        <w:rPr>
          <w:sz w:val="24"/>
          <w:szCs w:val="24"/>
        </w:rPr>
        <w:t xml:space="preserve">sleep </w:t>
      </w:r>
      <w:r w:rsidR="00CA3331" w:rsidRPr="004667B3">
        <w:rPr>
          <w:sz w:val="24"/>
          <w:szCs w:val="24"/>
        </w:rPr>
        <w:fldChar w:fldCharType="begin"/>
      </w:r>
      <w:r w:rsidR="000117A5">
        <w:rPr>
          <w:sz w:val="24"/>
          <w:szCs w:val="24"/>
        </w:rPr>
        <w:instrText xml:space="preserve"> ADDIN EN.CITE &lt;EndNote&gt;&lt;Cite&gt;&lt;Author&gt;Sullivan&lt;/Author&gt;&lt;Year&gt;1981&lt;/Year&gt;&lt;RecNum&gt;620&lt;/RecNum&gt;&lt;DisplayText&gt;[19]&lt;/DisplayText&gt;&lt;record&gt;&lt;rec-number&gt;620&lt;/rec-number&gt;&lt;foreign-keys&gt;&lt;key app="EN" db-id="eea2zwf9ot9w2oevffzpwd9ffwxer5xfs22t" timestamp="1483325714"&gt;620&lt;/key&gt;&lt;/foreign-keys&gt;&lt;ref-type name="Journal Article"&gt;17&lt;/ref-type&gt;&lt;contributors&gt;&lt;authors&gt;&lt;author&gt;Sullivan, ColinE&lt;/author&gt;&lt;author&gt;Berthon-Jones, Michael&lt;/author&gt;&lt;author&gt;Issa, FaiqG&lt;/author&gt;&lt;author&gt;Eves, Lorraine&lt;/author&gt;&lt;/authors&gt;&lt;/contributors&gt;&lt;titles&gt;&lt;title&gt;Reversal of obstructive sleep apnoea by continuous positive airway pressure applied through the nares&lt;/title&gt;&lt;secondary-title&gt;The Lancet&lt;/secondary-title&gt;&lt;/titles&gt;&lt;periodical&gt;&lt;full-title&gt;The Lancet&lt;/full-title&gt;&lt;/periodical&gt;&lt;pages&gt;862-865&lt;/pages&gt;&lt;volume&gt;317&lt;/volume&gt;&lt;number&gt;8225&lt;/number&gt;&lt;dates&gt;&lt;year&gt;1981&lt;/year&gt;&lt;/dates&gt;&lt;isbn&gt;0140-6736&lt;/isbn&gt;&lt;urls&gt;&lt;/urls&gt;&lt;/record&gt;&lt;/Cite&gt;&lt;/EndNote&gt;</w:instrText>
      </w:r>
      <w:r w:rsidR="00CA3331" w:rsidRPr="004667B3">
        <w:rPr>
          <w:sz w:val="24"/>
          <w:szCs w:val="24"/>
        </w:rPr>
        <w:fldChar w:fldCharType="separate"/>
      </w:r>
      <w:r w:rsidR="000117A5">
        <w:rPr>
          <w:noProof/>
          <w:sz w:val="24"/>
          <w:szCs w:val="24"/>
        </w:rPr>
        <w:t>[19]</w:t>
      </w:r>
      <w:r w:rsidR="00CA3331" w:rsidRPr="004667B3">
        <w:rPr>
          <w:sz w:val="24"/>
          <w:szCs w:val="24"/>
        </w:rPr>
        <w:fldChar w:fldCharType="end"/>
      </w:r>
      <w:r w:rsidR="00053C65">
        <w:rPr>
          <w:sz w:val="24"/>
          <w:szCs w:val="24"/>
        </w:rPr>
        <w:t xml:space="preserve">, </w:t>
      </w:r>
      <w:r w:rsidR="00CA3331" w:rsidRPr="004667B3">
        <w:rPr>
          <w:sz w:val="24"/>
          <w:szCs w:val="24"/>
        </w:rPr>
        <w:t>inflat</w:t>
      </w:r>
      <w:r w:rsidR="00053C65">
        <w:rPr>
          <w:sz w:val="24"/>
          <w:szCs w:val="24"/>
        </w:rPr>
        <w:t>es</w:t>
      </w:r>
      <w:r w:rsidR="00CA3331" w:rsidRPr="004667B3">
        <w:rPr>
          <w:sz w:val="24"/>
          <w:szCs w:val="24"/>
        </w:rPr>
        <w:t xml:space="preserve"> the chest and offload</w:t>
      </w:r>
      <w:r w:rsidR="00053C65">
        <w:rPr>
          <w:sz w:val="24"/>
          <w:szCs w:val="24"/>
        </w:rPr>
        <w:t>s</w:t>
      </w:r>
      <w:r w:rsidR="00CA3331" w:rsidRPr="004667B3">
        <w:rPr>
          <w:sz w:val="24"/>
          <w:szCs w:val="24"/>
        </w:rPr>
        <w:t xml:space="preserve"> the respiratory system </w:t>
      </w:r>
      <w:r w:rsidR="00CA3331" w:rsidRPr="004667B3">
        <w:rPr>
          <w:sz w:val="24"/>
          <w:szCs w:val="24"/>
        </w:rPr>
        <w:fldChar w:fldCharType="begin"/>
      </w:r>
      <w:r w:rsidR="000117A5">
        <w:rPr>
          <w:sz w:val="24"/>
          <w:szCs w:val="24"/>
        </w:rPr>
        <w:instrText xml:space="preserve"> ADDIN EN.CITE &lt;EndNote&gt;&lt;Cite&gt;&lt;Author&gt;Steier&lt;/Author&gt;&lt;Year&gt;2010&lt;/Year&gt;&lt;RecNum&gt;562&lt;/RecNum&gt;&lt;DisplayText&gt;[20, 21]&lt;/DisplayText&gt;&lt;record&gt;&lt;rec-number&gt;562&lt;/rec-number&gt;&lt;foreign-keys&gt;&lt;key app="EN" db-id="eea2zwf9ot9w2oevffzpwd9ffwxer5xfs22t" timestamp="1482538460"&gt;562&lt;/key&gt;&lt;/foreign-keys&gt;&lt;ref-type name="Journal Article"&gt;17&lt;/ref-type&gt;&lt;contributors&gt;&lt;authors&gt;&lt;author&gt;Steier, Joerg&lt;/author&gt;&lt;author&gt;Jolley, Caroline J.&lt;/author&gt;&lt;author&gt;Seymour, John&lt;/author&gt;&lt;author&gt;Ward, Katie&lt;/author&gt;&lt;author&gt;Luo, Yuan M.&lt;/author&gt;&lt;author&gt;Polkey, Michael I.&lt;/author&gt;&lt;author&gt;Moxham, John&lt;/author&gt;&lt;/authors&gt;&lt;/contributors&gt;&lt;titles&gt;&lt;title&gt;Increased load on the respiratory muscles in obstructive sleep apnea&lt;/title&gt;&lt;secondary-title&gt;Respiratory physiology &amp;amp; neurobiology&lt;/secondary-title&gt;&lt;/titles&gt;&lt;periodical&gt;&lt;full-title&gt;Respiratory Physiology &amp;amp; Neurobiology&lt;/full-title&gt;&lt;abbr-1&gt;Respir. Physiol. Neurobiol.&lt;/abbr-1&gt;&lt;abbr-2&gt;Respir Physiol Neurobiol&lt;/abbr-2&gt;&lt;/periodical&gt;&lt;pages&gt;54-60&lt;/pages&gt;&lt;volume&gt;171&lt;/volume&gt;&lt;number&gt;1&lt;/number&gt;&lt;dates&gt;&lt;year&gt;2010&lt;/year&gt;&lt;/dates&gt;&lt;isbn&gt;1569-9048&lt;/isbn&gt;&lt;urls&gt;&lt;/urls&gt;&lt;/record&gt;&lt;/Cite&gt;&lt;Cite&gt;&lt;Author&gt;Steier&lt;/Author&gt;&lt;Year&gt;2009&lt;/Year&gt;&lt;RecNum&gt;563&lt;/RecNum&gt;&lt;record&gt;&lt;rec-number&gt;563&lt;/rec-number&gt;&lt;foreign-keys&gt;&lt;key app="EN" db-id="eea2zwf9ot9w2oevffzpwd9ffwxer5xfs22t" timestamp="1482538539"&gt;563&lt;/key&gt;&lt;/foreign-keys&gt;&lt;ref-type name="Journal Article"&gt;17&lt;/ref-type&gt;&lt;contributors&gt;&lt;authors&gt;&lt;author&gt;Steier, Joerg&lt;/author&gt;&lt;author&gt;Jolley, Caroline J.&lt;/author&gt;&lt;author&gt;Seymour, John&lt;/author&gt;&lt;author&gt;Roughton, Michael&lt;/author&gt;&lt;author&gt;Polkey, Michael I.&lt;/author&gt;&lt;author&gt;Moxham, John&lt;/author&gt;&lt;/authors&gt;&lt;/contributors&gt;&lt;titles&gt;&lt;title&gt;Neural respiratory drive in obesity&lt;/title&gt;&lt;secondary-title&gt;Thorax&lt;/secondary-title&gt;&lt;/titles&gt;&lt;periodical&gt;&lt;full-title&gt;Thorax&lt;/full-title&gt;&lt;abbr-1&gt;Thorax&lt;/abbr-1&gt;&lt;abbr-2&gt;Thorax&lt;/abbr-2&gt;&lt;/periodical&gt;&lt;pages&gt;719-725&lt;/pages&gt;&lt;volume&gt;64&lt;/volume&gt;&lt;number&gt;8&lt;/number&gt;&lt;dates&gt;&lt;year&gt;2009&lt;/year&gt;&lt;/dates&gt;&lt;isbn&gt;1468-3296&lt;/isbn&gt;&lt;urls&gt;&lt;/urls&gt;&lt;/record&gt;&lt;/Cite&gt;&lt;/EndNote&gt;</w:instrText>
      </w:r>
      <w:r w:rsidR="00CA3331" w:rsidRPr="004667B3">
        <w:rPr>
          <w:sz w:val="24"/>
          <w:szCs w:val="24"/>
        </w:rPr>
        <w:fldChar w:fldCharType="separate"/>
      </w:r>
      <w:r w:rsidR="000117A5">
        <w:rPr>
          <w:noProof/>
          <w:sz w:val="24"/>
          <w:szCs w:val="24"/>
        </w:rPr>
        <w:t>[20, 21]</w:t>
      </w:r>
      <w:r w:rsidR="00CA3331" w:rsidRPr="004667B3">
        <w:rPr>
          <w:sz w:val="24"/>
          <w:szCs w:val="24"/>
        </w:rPr>
        <w:fldChar w:fldCharType="end"/>
      </w:r>
      <w:r w:rsidR="002B51FC">
        <w:rPr>
          <w:sz w:val="24"/>
          <w:szCs w:val="24"/>
        </w:rPr>
        <w:t>. When</w:t>
      </w:r>
      <w:r w:rsidR="00CA3331" w:rsidRPr="004667B3">
        <w:rPr>
          <w:sz w:val="24"/>
          <w:szCs w:val="24"/>
        </w:rPr>
        <w:t xml:space="preserve"> effectively titrated</w:t>
      </w:r>
      <w:r w:rsidR="00053C65">
        <w:rPr>
          <w:sz w:val="24"/>
          <w:szCs w:val="24"/>
        </w:rPr>
        <w:t>,</w:t>
      </w:r>
      <w:r w:rsidR="00CA3331" w:rsidRPr="004667B3">
        <w:rPr>
          <w:sz w:val="24"/>
          <w:szCs w:val="24"/>
        </w:rPr>
        <w:t xml:space="preserve"> </w:t>
      </w:r>
      <w:r w:rsidR="002B51FC">
        <w:rPr>
          <w:sz w:val="24"/>
          <w:szCs w:val="24"/>
        </w:rPr>
        <w:t>CPAP</w:t>
      </w:r>
      <w:r w:rsidR="00CA3331" w:rsidRPr="004667B3">
        <w:rPr>
          <w:sz w:val="24"/>
          <w:szCs w:val="24"/>
        </w:rPr>
        <w:t xml:space="preserve"> reduce</w:t>
      </w:r>
      <w:r w:rsidR="00053C65">
        <w:rPr>
          <w:sz w:val="24"/>
          <w:szCs w:val="24"/>
        </w:rPr>
        <w:t>s</w:t>
      </w:r>
      <w:r w:rsidR="00CA3331" w:rsidRPr="004667B3">
        <w:rPr>
          <w:sz w:val="24"/>
          <w:szCs w:val="24"/>
        </w:rPr>
        <w:t xml:space="preserve"> </w:t>
      </w:r>
      <w:r w:rsidR="002B51FC">
        <w:rPr>
          <w:sz w:val="24"/>
          <w:szCs w:val="24"/>
        </w:rPr>
        <w:t xml:space="preserve">OSA </w:t>
      </w:r>
      <w:r w:rsidR="00CA3331" w:rsidRPr="004667B3">
        <w:rPr>
          <w:sz w:val="24"/>
          <w:szCs w:val="24"/>
        </w:rPr>
        <w:t>symptoms</w:t>
      </w:r>
      <w:r w:rsidR="00C87F96">
        <w:rPr>
          <w:sz w:val="24"/>
          <w:szCs w:val="24"/>
        </w:rPr>
        <w:t>,</w:t>
      </w:r>
      <w:r w:rsidR="00CA3331" w:rsidRPr="004667B3">
        <w:rPr>
          <w:sz w:val="24"/>
          <w:szCs w:val="24"/>
        </w:rPr>
        <w:t xml:space="preserve"> </w:t>
      </w:r>
      <w:r w:rsidR="002B51FC">
        <w:rPr>
          <w:sz w:val="24"/>
          <w:szCs w:val="24"/>
        </w:rPr>
        <w:t>such as</w:t>
      </w:r>
      <w:r w:rsidR="00CA3331" w:rsidRPr="004667B3">
        <w:rPr>
          <w:sz w:val="24"/>
          <w:szCs w:val="24"/>
        </w:rPr>
        <w:t xml:space="preserve"> </w:t>
      </w:r>
      <w:r w:rsidR="002B51FC" w:rsidRPr="004667B3">
        <w:rPr>
          <w:sz w:val="24"/>
          <w:szCs w:val="24"/>
        </w:rPr>
        <w:t xml:space="preserve">sleepiness </w:t>
      </w:r>
      <w:r w:rsidR="002B51FC" w:rsidRPr="004667B3">
        <w:rPr>
          <w:sz w:val="24"/>
          <w:szCs w:val="24"/>
        </w:rPr>
        <w:fldChar w:fldCharType="begin"/>
      </w:r>
      <w:r w:rsidR="00D15640">
        <w:rPr>
          <w:sz w:val="24"/>
          <w:szCs w:val="24"/>
        </w:rPr>
        <w:instrText xml:space="preserve"> ADDIN EN.CITE &lt;EndNote&gt;&lt;Cite&gt;&lt;Author&gt;Tomfohr&lt;/Author&gt;&lt;Year&gt;2011&lt;/Year&gt;&lt;RecNum&gt;621&lt;/RecNum&gt;&lt;DisplayText&gt;[22, 23]&lt;/DisplayText&gt;&lt;record&gt;&lt;rec-number&gt;621&lt;/rec-number&gt;&lt;foreign-keys&gt;&lt;key app="EN" db-id="eea2zwf9ot9w2oevffzpwd9ffwxer5xfs22t" timestamp="1483327108"&gt;621&lt;/key&gt;&lt;/foreign-keys&gt;&lt;ref-type name="Journal Article"&gt;17&lt;/ref-type&gt;&lt;contributors&gt;&lt;authors&gt;&lt;author&gt;Tomfohr, Lianne M.&lt;/author&gt;&lt;author&gt;Ancoli-Israel, Sonia&lt;/author&gt;&lt;author&gt;Loredo, Jose S.&lt;/author&gt;&lt;author&gt;Dimsdale, Joel E.&lt;/author&gt;&lt;/authors&gt;&lt;/contributors&gt;&lt;titles&gt;&lt;title&gt;Effects of continuous positive airway pressure on fatigue and sleepiness in patients with obstructive sleep apnea: data from a randomized controlled trial&lt;/title&gt;&lt;secondary-title&gt;Sleep&lt;/secondary-title&gt;&lt;/titles&gt;&lt;periodical&gt;&lt;full-title&gt;Sleep&lt;/full-title&gt;&lt;abbr-1&gt;Sleep&lt;/abbr-1&gt;&lt;abbr-2&gt;Sleep&lt;/abbr-2&gt;&lt;/periodical&gt;&lt;pages&gt;121-126&lt;/pages&gt;&lt;volume&gt;34&lt;/volume&gt;&lt;number&gt;1&lt;/number&gt;&lt;dates&gt;&lt;year&gt;2011&lt;/year&gt;&lt;/dates&gt;&lt;isbn&gt;0161-8105&lt;/isbn&gt;&lt;urls&gt;&lt;/urls&gt;&lt;/record&gt;&lt;/Cite&gt;&lt;Cite&gt;&lt;Author&gt;Marshall&lt;/Author&gt;&lt;Year&gt;2006&lt;/Year&gt;&lt;RecNum&gt;622&lt;/RecNum&gt;&lt;record&gt;&lt;rec-number&gt;622&lt;/rec-number&gt;&lt;foreign-keys&gt;&lt;key app="EN" db-id="eea2zwf9ot9w2oevffzpwd9ffwxer5xfs22t" timestamp="1483327152"&gt;622&lt;/key&gt;&lt;/foreign-keys&gt;&lt;ref-type name="Journal Article"&gt;17&lt;/ref-type&gt;&lt;contributors&gt;&lt;authors&gt;&lt;author&gt;Marshall, Nathaniel Stuart&lt;/author&gt;&lt;author&gt;Barnes, Maree&lt;/author&gt;&lt;author&gt;Travier, Noemie&lt;/author&gt;&lt;author&gt;Campbell, Angela J.&lt;/author&gt;&lt;author&gt;Pierce, Robert J.&lt;/author&gt;&lt;author&gt;McEvoy, R. Doug&lt;/author&gt;&lt;author&gt;Neill, Alister M.&lt;/author&gt;&lt;author&gt;Gander, Philippa Helen&lt;/author&gt;&lt;/authors&gt;&lt;/contributors&gt;&lt;titles&gt;&lt;title&gt;Continuous positive airway pressure reduces daytime sleepiness in mild to moderate obstructive sleep apnoea: a meta-analysis&lt;/title&gt;&lt;secondary-title&gt;Thorax&lt;/secondary-title&gt;&lt;/titles&gt;&lt;periodical&gt;&lt;full-title&gt;Thorax&lt;/full-title&gt;&lt;abbr-1&gt;Thorax&lt;/abbr-1&gt;&lt;abbr-2&gt;Thorax&lt;/abbr-2&gt;&lt;/periodical&gt;&lt;pages&gt;430-434&lt;/pages&gt;&lt;volume&gt;61&lt;/volume&gt;&lt;number&gt;5&lt;/number&gt;&lt;dates&gt;&lt;year&gt;2006&lt;/year&gt;&lt;/dates&gt;&lt;isbn&gt;1468-3296&lt;/isbn&gt;&lt;urls&gt;&lt;/urls&gt;&lt;/record&gt;&lt;/Cite&gt;&lt;/EndNote&gt;</w:instrText>
      </w:r>
      <w:r w:rsidR="002B51FC" w:rsidRPr="004667B3">
        <w:rPr>
          <w:sz w:val="24"/>
          <w:szCs w:val="24"/>
        </w:rPr>
        <w:fldChar w:fldCharType="separate"/>
      </w:r>
      <w:r w:rsidR="00D15640">
        <w:rPr>
          <w:noProof/>
          <w:sz w:val="24"/>
          <w:szCs w:val="24"/>
        </w:rPr>
        <w:t>[22, 23]</w:t>
      </w:r>
      <w:r w:rsidR="002B51FC" w:rsidRPr="004667B3">
        <w:rPr>
          <w:sz w:val="24"/>
          <w:szCs w:val="24"/>
        </w:rPr>
        <w:fldChar w:fldCharType="end"/>
      </w:r>
      <w:r w:rsidR="00053C65">
        <w:rPr>
          <w:sz w:val="24"/>
          <w:szCs w:val="24"/>
        </w:rPr>
        <w:t>, but also associated</w:t>
      </w:r>
      <w:r w:rsidR="002B51FC">
        <w:rPr>
          <w:sz w:val="24"/>
          <w:szCs w:val="24"/>
        </w:rPr>
        <w:t xml:space="preserve"> </w:t>
      </w:r>
      <w:r w:rsidR="00053C65" w:rsidRPr="004667B3">
        <w:rPr>
          <w:sz w:val="24"/>
          <w:szCs w:val="24"/>
        </w:rPr>
        <w:t xml:space="preserve">breathlessness </w:t>
      </w:r>
      <w:r w:rsidR="00053C65" w:rsidRPr="004667B3">
        <w:rPr>
          <w:sz w:val="24"/>
          <w:szCs w:val="24"/>
        </w:rPr>
        <w:fldChar w:fldCharType="begin"/>
      </w:r>
      <w:r w:rsidR="00E7174D">
        <w:rPr>
          <w:sz w:val="24"/>
          <w:szCs w:val="24"/>
        </w:rPr>
        <w:instrText xml:space="preserve"> ADDIN EN.CITE &lt;EndNote&gt;&lt;Cite&gt;&lt;Author&gt;Parish&lt;/Author&gt;&lt;Year&gt;2003&lt;/Year&gt;&lt;RecNum&gt;556&lt;/RecNum&gt;&lt;DisplayText&gt;[24, 25]&lt;/DisplayText&gt;&lt;record&gt;&lt;rec-number&gt;556&lt;/rec-number&gt;&lt;foreign-keys&gt;&lt;key app="EN" db-id="eea2zwf9ot9w2oevffzpwd9ffwxer5xfs22t" timestamp="1482353041"&gt;556&lt;/key&gt;&lt;/foreign-keys&gt;&lt;ref-type name="Journal Article"&gt;17&lt;/ref-type&gt;&lt;contributors&gt;&lt;authors&gt;&lt;author&gt;Parish, James M.&lt;/author&gt;&lt;author&gt;Lyng, Philip J.&lt;/author&gt;&lt;/authors&gt;&lt;/contributors&gt;&lt;titles&gt;&lt;title&gt;Quality of life in bed partners of patients with obstructive sleep apnea or hypopnea after treatment with continuous positive airway pressure&lt;/title&gt;&lt;secondary-title&gt;CHEST Journal&lt;/secondary-title&gt;&lt;/titles&gt;&lt;periodical&gt;&lt;full-title&gt;CHEST Journal&lt;/full-title&gt;&lt;/periodical&gt;&lt;pages&gt;942-947&lt;/pages&gt;&lt;volume&gt;124&lt;/volume&gt;&lt;number&gt;3&lt;/number&gt;&lt;dates&gt;&lt;year&gt;2003&lt;/year&gt;&lt;/dates&gt;&lt;isbn&gt;0012-3692&lt;/isbn&gt;&lt;urls&gt;&lt;/urls&gt;&lt;/record&gt;&lt;/Cite&gt;&lt;Cite&gt;&lt;Author&gt;Xiao&lt;/Author&gt;&lt;Year&gt;2016&lt;/Year&gt;&lt;RecNum&gt;580&lt;/RecNum&gt;&lt;record&gt;&lt;rec-number&gt;580&lt;/rec-number&gt;&lt;foreign-keys&gt;&lt;key app="EN" db-id="eea2zwf9ot9w2oevffzpwd9ffwxer5xfs22t" timestamp="1482593082"&gt;580&lt;/key&gt;&lt;/foreign-keys&gt;&lt;ref-type name="Journal Article"&gt;17&lt;/ref-type&gt;&lt;contributors&gt;&lt;authors&gt;&lt;author&gt;Xiao, S.&lt;/author&gt;&lt;author&gt;Bastianpillai, J.&lt;/author&gt;&lt;author&gt;Ratneswaran, C.&lt;/author&gt;&lt;author&gt;Pengo, M. F.&lt;/author&gt;&lt;author&gt;Luo, Y.&lt;/author&gt;&lt;author&gt;Jolley, C. J.&lt;/author&gt;&lt;author&gt;Moxham, J.&lt;/author&gt;&lt;author&gt;Steier, J.&lt;/author&gt;&lt;/authors&gt;&lt;/contributors&gt;&lt;titles&gt;&lt;title&gt;Continuous Positive Airway Pressure and Breathlessness in Obese Patients with Obstructive Sleep Apnea: A Pilot Study&lt;/title&gt;&lt;secondary-title&gt;Sleep&lt;/secondary-title&gt;&lt;/titles&gt;&lt;periodical&gt;&lt;full-title&gt;Sleep&lt;/full-title&gt;&lt;abbr-1&gt;Sleep&lt;/abbr-1&gt;&lt;abbr-2&gt;Sleep&lt;/abbr-2&gt;&lt;/periodical&gt;&lt;pages&gt;1201&lt;/pages&gt;&lt;volume&gt;39&lt;/volume&gt;&lt;number&gt;6&lt;/number&gt;&lt;dates&gt;&lt;year&gt;2016&lt;/year&gt;&lt;/dates&gt;&lt;isbn&gt;0161-8105&lt;/isbn&gt;&lt;urls&gt;&lt;/urls&gt;&lt;/record&gt;&lt;/Cite&gt;&lt;/EndNote&gt;</w:instrText>
      </w:r>
      <w:r w:rsidR="00053C65" w:rsidRPr="004667B3">
        <w:rPr>
          <w:sz w:val="24"/>
          <w:szCs w:val="24"/>
        </w:rPr>
        <w:fldChar w:fldCharType="separate"/>
      </w:r>
      <w:r w:rsidR="00D15640">
        <w:rPr>
          <w:noProof/>
          <w:sz w:val="24"/>
          <w:szCs w:val="24"/>
        </w:rPr>
        <w:t>[24, 25]</w:t>
      </w:r>
      <w:r w:rsidR="00053C65" w:rsidRPr="004667B3">
        <w:rPr>
          <w:sz w:val="24"/>
          <w:szCs w:val="24"/>
        </w:rPr>
        <w:fldChar w:fldCharType="end"/>
      </w:r>
      <w:r w:rsidR="00053C65">
        <w:rPr>
          <w:sz w:val="24"/>
          <w:szCs w:val="24"/>
        </w:rPr>
        <w:t xml:space="preserve">. </w:t>
      </w:r>
      <w:r w:rsidR="002B51FC">
        <w:rPr>
          <w:sz w:val="24"/>
          <w:szCs w:val="24"/>
        </w:rPr>
        <w:t xml:space="preserve">Importantly, CPAP </w:t>
      </w:r>
      <w:r w:rsidR="007C44A4">
        <w:rPr>
          <w:sz w:val="24"/>
          <w:szCs w:val="24"/>
        </w:rPr>
        <w:t xml:space="preserve">improves </w:t>
      </w:r>
      <w:r w:rsidR="00901FC3">
        <w:rPr>
          <w:sz w:val="24"/>
          <w:szCs w:val="24"/>
        </w:rPr>
        <w:t xml:space="preserve">blood pressure (BP) </w:t>
      </w:r>
      <w:r w:rsidR="007C44A4">
        <w:rPr>
          <w:sz w:val="24"/>
          <w:szCs w:val="24"/>
        </w:rPr>
        <w:t>control in sleepy patients with OSA</w:t>
      </w:r>
      <w:r w:rsidR="00D15640">
        <w:rPr>
          <w:sz w:val="24"/>
          <w:szCs w:val="24"/>
        </w:rPr>
        <w:t xml:space="preserve"> </w:t>
      </w:r>
      <w:r w:rsidR="00D15640">
        <w:rPr>
          <w:sz w:val="24"/>
          <w:szCs w:val="24"/>
        </w:rPr>
        <w:fldChar w:fldCharType="begin"/>
      </w:r>
      <w:r w:rsidR="00D15640">
        <w:rPr>
          <w:sz w:val="24"/>
          <w:szCs w:val="24"/>
        </w:rPr>
        <w:instrText xml:space="preserve"> ADDIN EN.CITE &lt;EndNote&gt;&lt;Cite&gt;&lt;Author&gt;Bazzano&lt;/Author&gt;&lt;Year&gt;2007&lt;/Year&gt;&lt;RecNum&gt;728&lt;/RecNum&gt;&lt;DisplayText&gt;[26]&lt;/DisplayText&gt;&lt;record&gt;&lt;rec-number&gt;728&lt;/rec-number&gt;&lt;foreign-keys&gt;&lt;key app="EN" db-id="eea2zwf9ot9w2oevffzpwd9ffwxer5xfs22t" timestamp="1486085462"&gt;728&lt;/key&gt;&lt;/foreign-keys&gt;&lt;ref-type name="Journal Article"&gt;17&lt;/ref-type&gt;&lt;contributors&gt;&lt;authors&gt;&lt;author&gt;Bazzano, Lydia A.&lt;/author&gt;&lt;author&gt;Khan, Zia&lt;/author&gt;&lt;author&gt;Reynolds, Kristi&lt;/author&gt;&lt;author&gt;He, Jiang&lt;/author&gt;&lt;/authors&gt;&lt;/contributors&gt;&lt;titles&gt;&lt;title&gt;Effect of nocturnal nasal continuous positive airway pressure on blood pressure in obstructive sleep apnea&lt;/title&gt;&lt;secondary-title&gt;Hypertension&lt;/secondary-title&gt;&lt;/titles&gt;&lt;periodical&gt;&lt;full-title&gt;Hypertension&lt;/full-title&gt;&lt;abbr-1&gt;Hypertension&lt;/abbr-1&gt;&lt;abbr-2&gt;Hypertension&lt;/abbr-2&gt;&lt;/periodical&gt;&lt;pages&gt;417-423&lt;/pages&gt;&lt;volume&gt;50&lt;/volume&gt;&lt;number&gt;2&lt;/number&gt;&lt;dates&gt;&lt;year&gt;2007&lt;/year&gt;&lt;/dates&gt;&lt;isbn&gt;0194-911X&lt;/isbn&gt;&lt;urls&gt;&lt;/urls&gt;&lt;/record&gt;&lt;/Cite&gt;&lt;/EndNote&gt;</w:instrText>
      </w:r>
      <w:r w:rsidR="00D15640">
        <w:rPr>
          <w:sz w:val="24"/>
          <w:szCs w:val="24"/>
        </w:rPr>
        <w:fldChar w:fldCharType="separate"/>
      </w:r>
      <w:r w:rsidR="00D15640">
        <w:rPr>
          <w:noProof/>
          <w:sz w:val="24"/>
          <w:szCs w:val="24"/>
        </w:rPr>
        <w:t>[26]</w:t>
      </w:r>
      <w:r w:rsidR="00D15640">
        <w:rPr>
          <w:sz w:val="24"/>
          <w:szCs w:val="24"/>
        </w:rPr>
        <w:fldChar w:fldCharType="end"/>
      </w:r>
      <w:r w:rsidR="007C44A4">
        <w:rPr>
          <w:sz w:val="24"/>
          <w:szCs w:val="24"/>
        </w:rPr>
        <w:t xml:space="preserve"> </w:t>
      </w:r>
      <w:r w:rsidR="00901FC3">
        <w:rPr>
          <w:sz w:val="24"/>
          <w:szCs w:val="24"/>
        </w:rPr>
        <w:t xml:space="preserve">and </w:t>
      </w:r>
      <w:r w:rsidR="00C87F96">
        <w:rPr>
          <w:sz w:val="24"/>
          <w:szCs w:val="24"/>
        </w:rPr>
        <w:t xml:space="preserve">decreases </w:t>
      </w:r>
      <w:r w:rsidR="00096C23">
        <w:rPr>
          <w:sz w:val="24"/>
          <w:szCs w:val="24"/>
        </w:rPr>
        <w:t xml:space="preserve">blood pressure </w:t>
      </w:r>
      <w:r w:rsidR="00901FC3">
        <w:rPr>
          <w:sz w:val="24"/>
          <w:szCs w:val="24"/>
        </w:rPr>
        <w:t>variability (</w:t>
      </w:r>
      <w:r w:rsidR="00CA3331" w:rsidRPr="004667B3">
        <w:rPr>
          <w:sz w:val="24"/>
          <w:szCs w:val="24"/>
        </w:rPr>
        <w:t>BPV</w:t>
      </w:r>
      <w:r w:rsidR="00901FC3">
        <w:rPr>
          <w:sz w:val="24"/>
          <w:szCs w:val="24"/>
        </w:rPr>
        <w:t>)</w:t>
      </w:r>
      <w:r w:rsidR="00CA3331" w:rsidRPr="004667B3">
        <w:rPr>
          <w:sz w:val="24"/>
          <w:szCs w:val="24"/>
        </w:rPr>
        <w:t xml:space="preserve"> </w:t>
      </w:r>
      <w:r w:rsidR="00CA3331" w:rsidRPr="004667B3">
        <w:rPr>
          <w:sz w:val="24"/>
          <w:szCs w:val="24"/>
        </w:rPr>
        <w:fldChar w:fldCharType="begin"/>
      </w:r>
      <w:r w:rsidR="005D0F2E">
        <w:rPr>
          <w:sz w:val="24"/>
          <w:szCs w:val="24"/>
        </w:rPr>
        <w:instrText xml:space="preserve"> ADDIN EN.CITE &lt;EndNote&gt;&lt;Cite&gt;&lt;Author&gt;Pengo&lt;/Author&gt;&lt;Year&gt;2016&lt;/Year&gt;&lt;RecNum&gt;581&lt;/RecNum&gt;&lt;DisplayText&gt;[27]&lt;/DisplayText&gt;&lt;record&gt;&lt;rec-number&gt;581&lt;/rec-number&gt;&lt;foreign-keys&gt;&lt;key app="EN" db-id="eea2zwf9ot9w2oevffzpwd9ffwxer5xfs22t" timestamp="1482593142"&gt;581&lt;/key&gt;&lt;/foreign-keys&gt;&lt;ref-type name="Journal Article"&gt;17&lt;/ref-type&gt;&lt;contributors&gt;&lt;authors&gt;&lt;author&gt;Pengo, Martino F.&lt;/author&gt;&lt;author&gt;Ratneswaran, Culadeeban&lt;/author&gt;&lt;author&gt;Berry, Marc&lt;/author&gt;&lt;author&gt;Kent, Brian D.&lt;/author&gt;&lt;author&gt;Kohler, Malcolm&lt;/author&gt;&lt;author&gt;Rossi, Gian Paolo&lt;/author&gt;&lt;author&gt;Steier, Joerg&lt;/author&gt;&lt;/authors&gt;&lt;/contributors&gt;&lt;titles&gt;&lt;title&gt;Effect of Continuous Positive Airway Pressure on Blood Pressure Variability in Patients With Obstructive Sleep Apnea&lt;/title&gt;&lt;secondary-title&gt;The Journal of Clinical Hypertension&lt;/secondary-title&gt;&lt;/titles&gt;&lt;periodical&gt;&lt;full-title&gt;The Journal of Clinical Hypertension&lt;/full-title&gt;&lt;abbr-1&gt;J Clin Hypertens&lt;/abbr-1&gt;&lt;abbr-2&gt;J Clin Hypertens&lt;/abbr-2&gt;&lt;abbr-3&gt;J Clin Hypertens&lt;/abbr-3&gt;&lt;/periodical&gt;&lt;pages&gt;1180-1184&lt;/pages&gt;&lt;volume&gt;18&lt;/volume&gt;&lt;number&gt;11&lt;/number&gt;&lt;dates&gt;&lt;year&gt;2016&lt;/year&gt;&lt;/dates&gt;&lt;isbn&gt;1751-7176&lt;/isbn&gt;&lt;urls&gt;&lt;/urls&gt;&lt;/record&gt;&lt;/Cite&gt;&lt;/EndNote&gt;</w:instrText>
      </w:r>
      <w:r w:rsidR="00CA3331" w:rsidRPr="004667B3">
        <w:rPr>
          <w:sz w:val="24"/>
          <w:szCs w:val="24"/>
        </w:rPr>
        <w:fldChar w:fldCharType="separate"/>
      </w:r>
      <w:r w:rsidR="00D15640">
        <w:rPr>
          <w:noProof/>
          <w:sz w:val="24"/>
          <w:szCs w:val="24"/>
        </w:rPr>
        <w:t>[27]</w:t>
      </w:r>
      <w:r w:rsidR="00CA3331" w:rsidRPr="004667B3">
        <w:rPr>
          <w:sz w:val="24"/>
          <w:szCs w:val="24"/>
        </w:rPr>
        <w:fldChar w:fldCharType="end"/>
      </w:r>
      <w:r w:rsidR="00C87F96">
        <w:rPr>
          <w:sz w:val="24"/>
          <w:szCs w:val="24"/>
        </w:rPr>
        <w:t>. Th</w:t>
      </w:r>
      <w:r w:rsidR="00B65596">
        <w:rPr>
          <w:sz w:val="24"/>
          <w:szCs w:val="24"/>
        </w:rPr>
        <w:t>u</w:t>
      </w:r>
      <w:r w:rsidR="00C87F96">
        <w:rPr>
          <w:sz w:val="24"/>
          <w:szCs w:val="24"/>
        </w:rPr>
        <w:t>s, it might reduce</w:t>
      </w:r>
      <w:r w:rsidR="00CA3331" w:rsidRPr="004667B3">
        <w:rPr>
          <w:sz w:val="24"/>
          <w:szCs w:val="24"/>
        </w:rPr>
        <w:t xml:space="preserve"> cardiovascular related mortality and morbidity</w:t>
      </w:r>
      <w:r w:rsidR="00326CA7">
        <w:rPr>
          <w:sz w:val="24"/>
          <w:szCs w:val="24"/>
        </w:rPr>
        <w:t xml:space="preserve"> </w:t>
      </w:r>
      <w:r w:rsidR="00326CA7">
        <w:rPr>
          <w:sz w:val="24"/>
          <w:szCs w:val="24"/>
        </w:rPr>
        <w:fldChar w:fldCharType="begin"/>
      </w:r>
      <w:r w:rsidR="00D15640">
        <w:rPr>
          <w:sz w:val="24"/>
          <w:szCs w:val="24"/>
        </w:rPr>
        <w:instrText xml:space="preserve"> ADDIN EN.CITE &lt;EndNote&gt;&lt;Cite&gt;&lt;Author&gt;McEvoy&lt;/Author&gt;&lt;Year&gt;2016&lt;/Year&gt;&lt;RecNum&gt;557&lt;/RecNum&gt;&lt;DisplayText&gt;[28]&lt;/DisplayText&gt;&lt;record&gt;&lt;rec-number&gt;557&lt;/rec-number&gt;&lt;foreign-keys&gt;&lt;key app="EN" db-id="eea2zwf9ot9w2oevffzpwd9ffwxer5xfs22t" timestamp="1482353237"&gt;557&lt;/key&gt;&lt;/foreign-keys&gt;&lt;ref-type name="Journal Article"&gt;17&lt;/ref-type&gt;&lt;contributors&gt;&lt;authors&gt;&lt;author&gt;McEvoy, R. Doug&lt;/author&gt;&lt;author&gt;Antic, Nick A.&lt;/author&gt;&lt;author&gt;Heeley, Emma&lt;/author&gt;&lt;author&gt;Luo, Yuanming&lt;/author&gt;&lt;author&gt;Ou, Qiong&lt;/author&gt;&lt;author&gt;Zhang, Xilong&lt;/author&gt;&lt;author&gt;Mediano, Olga&lt;/author&gt;&lt;author&gt;Chen, Rui&lt;/author&gt;&lt;author&gt;Drager, Luciano F.&lt;/author&gt;&lt;author&gt;Liu, Zhihong&lt;/author&gt;&lt;/authors&gt;&lt;/contributors&gt;&lt;titles&gt;&lt;title&gt;CPAP for prevention of cardiovascular events in obstructive sleep apnea&lt;/title&gt;&lt;secondary-title&gt;New England Journal of Medicine&lt;/secondary-title&gt;&lt;/titles&gt;&lt;periodical&gt;&lt;full-title&gt;New England Journal of Medicine&lt;/full-title&gt;&lt;abbr-1&gt;N. Engl. J. Med.&lt;/abbr-1&gt;&lt;abbr-2&gt;N Engl J Med&lt;/abbr-2&gt;&lt;/periodical&gt;&lt;pages&gt;919-931&lt;/pages&gt;&lt;volume&gt;375&lt;/volume&gt;&lt;number&gt;10&lt;/number&gt;&lt;dates&gt;&lt;year&gt;2016&lt;/year&gt;&lt;/dates&gt;&lt;isbn&gt;0028-4793&lt;/isbn&gt;&lt;urls&gt;&lt;/urls&gt;&lt;/record&gt;&lt;/Cite&gt;&lt;/EndNote&gt;</w:instrText>
      </w:r>
      <w:r w:rsidR="00326CA7">
        <w:rPr>
          <w:sz w:val="24"/>
          <w:szCs w:val="24"/>
        </w:rPr>
        <w:fldChar w:fldCharType="separate"/>
      </w:r>
      <w:r w:rsidR="00D15640">
        <w:rPr>
          <w:noProof/>
          <w:sz w:val="24"/>
          <w:szCs w:val="24"/>
        </w:rPr>
        <w:t>[28]</w:t>
      </w:r>
      <w:r w:rsidR="00326CA7">
        <w:rPr>
          <w:sz w:val="24"/>
          <w:szCs w:val="24"/>
        </w:rPr>
        <w:fldChar w:fldCharType="end"/>
      </w:r>
      <w:r w:rsidR="00CA3331">
        <w:rPr>
          <w:sz w:val="24"/>
          <w:szCs w:val="24"/>
        </w:rPr>
        <w:t>.</w:t>
      </w:r>
      <w:r w:rsidR="00CA3331" w:rsidRPr="004667B3">
        <w:rPr>
          <w:sz w:val="24"/>
          <w:szCs w:val="24"/>
        </w:rPr>
        <w:t xml:space="preserve"> </w:t>
      </w:r>
    </w:p>
    <w:p w14:paraId="277424AA" w14:textId="5A0DB4CC" w:rsidR="00B65596" w:rsidRDefault="00B65596" w:rsidP="00806333">
      <w:pPr>
        <w:spacing w:after="0" w:line="480" w:lineRule="auto"/>
        <w:jc w:val="both"/>
        <w:rPr>
          <w:sz w:val="24"/>
          <w:szCs w:val="24"/>
        </w:rPr>
      </w:pPr>
    </w:p>
    <w:p w14:paraId="2C4FF96F" w14:textId="6E21F2FF" w:rsidR="00CA3331" w:rsidRPr="004667B3" w:rsidRDefault="002B51FC" w:rsidP="00806333">
      <w:pPr>
        <w:spacing w:after="0" w:line="480" w:lineRule="auto"/>
        <w:jc w:val="both"/>
        <w:rPr>
          <w:b/>
          <w:sz w:val="24"/>
          <w:szCs w:val="24"/>
        </w:rPr>
      </w:pPr>
      <w:r>
        <w:rPr>
          <w:sz w:val="24"/>
          <w:szCs w:val="24"/>
        </w:rPr>
        <w:t>Indeed</w:t>
      </w:r>
      <w:r w:rsidR="00096C23">
        <w:rPr>
          <w:sz w:val="24"/>
          <w:szCs w:val="24"/>
        </w:rPr>
        <w:t>,</w:t>
      </w:r>
      <w:r>
        <w:rPr>
          <w:sz w:val="24"/>
          <w:szCs w:val="24"/>
        </w:rPr>
        <w:t xml:space="preserve"> t</w:t>
      </w:r>
      <w:r w:rsidR="005A6D51" w:rsidRPr="004667B3">
        <w:rPr>
          <w:sz w:val="24"/>
          <w:szCs w:val="24"/>
        </w:rPr>
        <w:t xml:space="preserve">he use of </w:t>
      </w:r>
      <w:r w:rsidR="005A6D51">
        <w:rPr>
          <w:sz w:val="24"/>
          <w:szCs w:val="24"/>
        </w:rPr>
        <w:t>CPAP</w:t>
      </w:r>
      <w:r w:rsidR="005A6D51" w:rsidRPr="004667B3">
        <w:rPr>
          <w:sz w:val="24"/>
          <w:szCs w:val="24"/>
        </w:rPr>
        <w:t xml:space="preserve"> in OSA was thought to reduce the risk of fatal cardiovascular events in</w:t>
      </w:r>
      <w:r w:rsidR="00C87F96">
        <w:rPr>
          <w:sz w:val="24"/>
          <w:szCs w:val="24"/>
        </w:rPr>
        <w:t xml:space="preserve"> both</w:t>
      </w:r>
      <w:r w:rsidR="005A6D51" w:rsidRPr="004667B3">
        <w:rPr>
          <w:sz w:val="24"/>
          <w:szCs w:val="24"/>
        </w:rPr>
        <w:t xml:space="preserve"> men </w:t>
      </w:r>
      <w:r w:rsidR="005A6D51" w:rsidRPr="004667B3">
        <w:rPr>
          <w:sz w:val="24"/>
          <w:szCs w:val="24"/>
        </w:rPr>
        <w:fldChar w:fldCharType="begin"/>
      </w:r>
      <w:r w:rsidR="00D15640">
        <w:rPr>
          <w:sz w:val="24"/>
          <w:szCs w:val="24"/>
        </w:rPr>
        <w:instrText xml:space="preserve"> ADDIN EN.CITE &lt;EndNote&gt;&lt;Cite&gt;&lt;Author&gt;Marin&lt;/Author&gt;&lt;Year&gt;2005&lt;/Year&gt;&lt;RecNum&gt;570&lt;/RecNum&gt;&lt;DisplayText&gt;[29]&lt;/DisplayText&gt;&lt;record&gt;&lt;rec-number&gt;570&lt;/rec-number&gt;&lt;foreign-keys&gt;&lt;key app="EN" db-id="eea2zwf9ot9w2oevffzpwd9ffwxer5xfs22t" timestamp="1482591646"&gt;570&lt;/key&gt;&lt;/foreign-keys&gt;&lt;ref-type name="Journal Article"&gt;17&lt;/ref-type&gt;&lt;contributors&gt;&lt;authors&gt;&lt;author&gt;Marin, Jose M.&lt;/author&gt;&lt;author&gt;Carrizo, Santiago J.&lt;/author&gt;&lt;author&gt;Vicente, Eugenio&lt;/author&gt;&lt;author&gt;Agusti, Alvar G. N.&lt;/author&gt;&lt;/authors&gt;&lt;/contributors&gt;&lt;titles&gt;&lt;title&gt;Long-term cardiovascular outcomes in men with obstructive sleep apnoea-hypopnoea with or without treatment with continuous positive airway pressure: an observational study&lt;/title&gt;&lt;secondary-title&gt;The Lancet&lt;/secondary-title&gt;&lt;/titles&gt;&lt;periodical&gt;&lt;full-title&gt;The Lancet&lt;/full-title&gt;&lt;/periodical&gt;&lt;pages&gt;1046-1053&lt;/pages&gt;&lt;volume&gt;365&lt;/volume&gt;&lt;number&gt;9464&lt;/number&gt;&lt;dates&gt;&lt;year&gt;2005&lt;/year&gt;&lt;/dates&gt;&lt;isbn&gt;0140-6736&lt;/isbn&gt;&lt;urls&gt;&lt;/urls&gt;&lt;/record&gt;&lt;/Cite&gt;&lt;/EndNote&gt;</w:instrText>
      </w:r>
      <w:r w:rsidR="005A6D51" w:rsidRPr="004667B3">
        <w:rPr>
          <w:sz w:val="24"/>
          <w:szCs w:val="24"/>
        </w:rPr>
        <w:fldChar w:fldCharType="separate"/>
      </w:r>
      <w:r w:rsidR="00D15640">
        <w:rPr>
          <w:noProof/>
          <w:sz w:val="24"/>
          <w:szCs w:val="24"/>
        </w:rPr>
        <w:t>[29]</w:t>
      </w:r>
      <w:r w:rsidR="005A6D51" w:rsidRPr="004667B3">
        <w:rPr>
          <w:sz w:val="24"/>
          <w:szCs w:val="24"/>
        </w:rPr>
        <w:fldChar w:fldCharType="end"/>
      </w:r>
      <w:r w:rsidR="00C87F96">
        <w:rPr>
          <w:sz w:val="24"/>
          <w:szCs w:val="24"/>
        </w:rPr>
        <w:t xml:space="preserve"> and</w:t>
      </w:r>
      <w:r w:rsidR="005A6D51" w:rsidRPr="004667B3">
        <w:rPr>
          <w:sz w:val="24"/>
          <w:szCs w:val="24"/>
        </w:rPr>
        <w:t xml:space="preserve"> women </w:t>
      </w:r>
      <w:r w:rsidR="005A6D51" w:rsidRPr="004667B3">
        <w:rPr>
          <w:sz w:val="24"/>
          <w:szCs w:val="24"/>
        </w:rPr>
        <w:fldChar w:fldCharType="begin"/>
      </w:r>
      <w:r w:rsidR="00D15640">
        <w:rPr>
          <w:sz w:val="24"/>
          <w:szCs w:val="24"/>
        </w:rPr>
        <w:instrText xml:space="preserve"> ADDIN EN.CITE &lt;EndNote&gt;&lt;Cite&gt;&lt;Author&gt;Campos-Rodriguez&lt;/Author&gt;&lt;Year&gt;2012&lt;/Year&gt;&lt;RecNum&gt;571&lt;/RecNum&gt;&lt;DisplayText&gt;[30]&lt;/DisplayText&gt;&lt;record&gt;&lt;rec-number&gt;571&lt;/rec-number&gt;&lt;foreign-keys&gt;&lt;key app="EN" db-id="eea2zwf9ot9w2oevffzpwd9ffwxer5xfs22t" timestamp="1482591693"&gt;571&lt;/key&gt;&lt;/foreign-keys&gt;&lt;ref-type name="Journal Article"&gt;17&lt;/ref-type&gt;&lt;contributors&gt;&lt;authors&gt;&lt;author&gt;Campos-Rodriguez, Francisco&lt;/author&gt;&lt;author&gt;Martinez-Garcia, Miguel A.&lt;/author&gt;&lt;author&gt;de la Cruz-Moron, Ines&lt;/author&gt;&lt;author&gt;Almeida-Gonzalez, Carmen&lt;/author&gt;&lt;author&gt;Catalan-Serra, Pablo&lt;/author&gt;&lt;author&gt;Montserrat, Josep M.&lt;/author&gt;&lt;/authors&gt;&lt;/contributors&gt;&lt;titles&gt;&lt;title&gt;Cardiovascular mortality in women with obstructive sleep apnea with or without continuous positive airway pressure treatment: a cohort study&lt;/title&gt;&lt;secondary-title&gt;Annals of internal medicine&lt;/secondary-title&gt;&lt;/titles&gt;&lt;periodical&gt;&lt;full-title&gt;Annals of Internal Medicine&lt;/full-title&gt;&lt;abbr-1&gt;Ann. Intern. Med.&lt;/abbr-1&gt;&lt;abbr-2&gt;Ann Intern Med&lt;/abbr-2&gt;&lt;/periodical&gt;&lt;pages&gt;115-122&lt;/pages&gt;&lt;volume&gt;156&lt;/volume&gt;&lt;number&gt;2&lt;/number&gt;&lt;dates&gt;&lt;year&gt;2012&lt;/year&gt;&lt;/dates&gt;&lt;isbn&gt;0003-4819&lt;/isbn&gt;&lt;urls&gt;&lt;/urls&gt;&lt;/record&gt;&lt;/Cite&gt;&lt;/EndNote&gt;</w:instrText>
      </w:r>
      <w:r w:rsidR="005A6D51" w:rsidRPr="004667B3">
        <w:rPr>
          <w:sz w:val="24"/>
          <w:szCs w:val="24"/>
        </w:rPr>
        <w:fldChar w:fldCharType="separate"/>
      </w:r>
      <w:r w:rsidR="00D15640">
        <w:rPr>
          <w:noProof/>
          <w:sz w:val="24"/>
          <w:szCs w:val="24"/>
        </w:rPr>
        <w:t>[30]</w:t>
      </w:r>
      <w:r w:rsidR="005A6D51" w:rsidRPr="004667B3">
        <w:rPr>
          <w:sz w:val="24"/>
          <w:szCs w:val="24"/>
        </w:rPr>
        <w:fldChar w:fldCharType="end"/>
      </w:r>
      <w:r w:rsidR="00C87F96">
        <w:rPr>
          <w:sz w:val="24"/>
          <w:szCs w:val="24"/>
        </w:rPr>
        <w:t>,</w:t>
      </w:r>
      <w:r w:rsidR="005A6D51" w:rsidRPr="004667B3">
        <w:rPr>
          <w:sz w:val="24"/>
          <w:szCs w:val="24"/>
        </w:rPr>
        <w:t xml:space="preserve"> and</w:t>
      </w:r>
      <w:r w:rsidR="00C87F96">
        <w:rPr>
          <w:sz w:val="24"/>
          <w:szCs w:val="24"/>
        </w:rPr>
        <w:t xml:space="preserve"> also in</w:t>
      </w:r>
      <w:r w:rsidR="005A6D51" w:rsidRPr="004667B3">
        <w:rPr>
          <w:sz w:val="24"/>
          <w:szCs w:val="24"/>
        </w:rPr>
        <w:t xml:space="preserve"> </w:t>
      </w:r>
      <w:r w:rsidR="00883069">
        <w:rPr>
          <w:sz w:val="24"/>
          <w:szCs w:val="24"/>
        </w:rPr>
        <w:t xml:space="preserve">the </w:t>
      </w:r>
      <w:r w:rsidR="005A6D51" w:rsidRPr="004667B3">
        <w:rPr>
          <w:sz w:val="24"/>
          <w:szCs w:val="24"/>
        </w:rPr>
        <w:t xml:space="preserve">elderly </w:t>
      </w:r>
      <w:r w:rsidR="005A6D51" w:rsidRPr="004667B3">
        <w:rPr>
          <w:sz w:val="24"/>
          <w:szCs w:val="24"/>
        </w:rPr>
        <w:fldChar w:fldCharType="begin"/>
      </w:r>
      <w:r w:rsidR="00D15640">
        <w:rPr>
          <w:sz w:val="24"/>
          <w:szCs w:val="24"/>
        </w:rPr>
        <w:instrText xml:space="preserve"> ADDIN EN.CITE &lt;EndNote&gt;&lt;Cite&gt;&lt;Author&gt;Martínez-García&lt;/Author&gt;&lt;Year&gt;2012&lt;/Year&gt;&lt;RecNum&gt;572&lt;/RecNum&gt;&lt;DisplayText&gt;[31]&lt;/DisplayText&gt;&lt;record&gt;&lt;rec-number&gt;572&lt;/rec-number&gt;&lt;foreign-keys&gt;&lt;key app="EN" db-id="eea2zwf9ot9w2oevffzpwd9ffwxer5xfs22t" timestamp="1482591753"&gt;572&lt;/key&gt;&lt;/foreign-keys&gt;&lt;ref-type name="Journal Article"&gt;17&lt;/ref-type&gt;&lt;contributors&gt;&lt;authors&gt;&lt;author&gt;Martínez-García, Miguel-Angel&lt;/author&gt;&lt;author&gt;Campos-Rodríguez, Francisco&lt;/author&gt;&lt;author&gt;Catalán-Serra, Pablo&lt;/author&gt;&lt;author&gt;Soler-Cataluña, Juan-José&lt;/author&gt;&lt;author&gt;Almeida-Gonzalez, Carmen&lt;/author&gt;&lt;author&gt;De la Cruz Morón, Ines&lt;/author&gt;&lt;author&gt;Durán-Cantolla, Joaquin&lt;/author&gt;&lt;author&gt;Montserrat, Josep-Maria&lt;/author&gt;&lt;/authors&gt;&lt;/contributors&gt;&lt;titles&gt;&lt;title&gt;Cardiovascular mortality in obstructive sleep apnea in the elderly: role of long-term continuous positive airway pressure treatment: a prospective observational study&lt;/title&gt;&lt;secondary-title&gt;American journal of respiratory and critical care medicine&lt;/secondary-title&gt;&lt;/titles&gt;&lt;periodical&gt;&lt;full-title&gt;American Journal of Respiratory and Critical Care Medicine&lt;/full-title&gt;&lt;abbr-1&gt;Am. J. Respir. Crit. Care Med.&lt;/abbr-1&gt;&lt;abbr-2&gt;Am J Respir Crit Care Med&lt;/abbr-2&gt;&lt;abbr-3&gt;American Journal of Respiratory &amp;amp; Critical Care Medicine&lt;/abbr-3&gt;&lt;/periodical&gt;&lt;pages&gt;909-916&lt;/pages&gt;&lt;volume&gt;186&lt;/volume&gt;&lt;number&gt;9&lt;/number&gt;&lt;dates&gt;&lt;year&gt;2012&lt;/year&gt;&lt;/dates&gt;&lt;isbn&gt;1535-4970&lt;/isbn&gt;&lt;urls&gt;&lt;/urls&gt;&lt;/record&gt;&lt;/Cite&gt;&lt;/EndNote&gt;</w:instrText>
      </w:r>
      <w:r w:rsidR="005A6D51" w:rsidRPr="004667B3">
        <w:rPr>
          <w:sz w:val="24"/>
          <w:szCs w:val="24"/>
        </w:rPr>
        <w:fldChar w:fldCharType="separate"/>
      </w:r>
      <w:r w:rsidR="00D15640">
        <w:rPr>
          <w:noProof/>
          <w:sz w:val="24"/>
          <w:szCs w:val="24"/>
        </w:rPr>
        <w:t>[31]</w:t>
      </w:r>
      <w:r w:rsidR="005A6D51" w:rsidRPr="004667B3">
        <w:rPr>
          <w:sz w:val="24"/>
          <w:szCs w:val="24"/>
        </w:rPr>
        <w:fldChar w:fldCharType="end"/>
      </w:r>
      <w:r w:rsidR="005A6D51" w:rsidRPr="004667B3">
        <w:rPr>
          <w:sz w:val="24"/>
          <w:szCs w:val="24"/>
        </w:rPr>
        <w:t>.</w:t>
      </w:r>
      <w:r w:rsidR="005A6D51">
        <w:rPr>
          <w:sz w:val="24"/>
          <w:szCs w:val="24"/>
        </w:rPr>
        <w:t xml:space="preserve"> </w:t>
      </w:r>
      <w:r w:rsidR="00CA3331">
        <w:rPr>
          <w:sz w:val="24"/>
          <w:szCs w:val="24"/>
        </w:rPr>
        <w:t>H</w:t>
      </w:r>
      <w:r w:rsidR="00CA3331" w:rsidRPr="004667B3">
        <w:rPr>
          <w:sz w:val="24"/>
          <w:szCs w:val="24"/>
        </w:rPr>
        <w:t xml:space="preserve">owever, </w:t>
      </w:r>
      <w:r w:rsidR="00096C23">
        <w:rPr>
          <w:sz w:val="24"/>
          <w:szCs w:val="24"/>
        </w:rPr>
        <w:t xml:space="preserve">recent </w:t>
      </w:r>
      <w:r w:rsidR="00CA3331" w:rsidRPr="004667B3">
        <w:rPr>
          <w:sz w:val="24"/>
          <w:szCs w:val="24"/>
        </w:rPr>
        <w:t xml:space="preserve">results of the SAVE trial </w:t>
      </w:r>
      <w:r w:rsidR="00CA3331">
        <w:rPr>
          <w:sz w:val="24"/>
          <w:szCs w:val="24"/>
        </w:rPr>
        <w:t xml:space="preserve">have </w:t>
      </w:r>
      <w:r w:rsidR="00CA3331" w:rsidRPr="004667B3">
        <w:rPr>
          <w:sz w:val="24"/>
          <w:szCs w:val="24"/>
        </w:rPr>
        <w:t>failed to show any long-term cardiovascular benefit in patients with underlying cardiovascular disease and OSA</w:t>
      </w:r>
      <w:r w:rsidR="00C87F96">
        <w:rPr>
          <w:sz w:val="24"/>
          <w:szCs w:val="24"/>
        </w:rPr>
        <w:t>,</w:t>
      </w:r>
      <w:r w:rsidR="00CA3331" w:rsidRPr="004667B3">
        <w:rPr>
          <w:sz w:val="24"/>
          <w:szCs w:val="24"/>
        </w:rPr>
        <w:t xml:space="preserve"> who </w:t>
      </w:r>
      <w:r w:rsidR="00E91ABA">
        <w:rPr>
          <w:sz w:val="24"/>
          <w:szCs w:val="24"/>
        </w:rPr>
        <w:t>were established on</w:t>
      </w:r>
      <w:r w:rsidR="00E91ABA" w:rsidRPr="004667B3">
        <w:rPr>
          <w:sz w:val="24"/>
          <w:szCs w:val="24"/>
        </w:rPr>
        <w:t xml:space="preserve"> </w:t>
      </w:r>
      <w:r w:rsidR="00CA3331" w:rsidRPr="004667B3">
        <w:rPr>
          <w:sz w:val="24"/>
          <w:szCs w:val="24"/>
        </w:rPr>
        <w:t xml:space="preserve">CPAP </w:t>
      </w:r>
      <w:r w:rsidR="00CA3331" w:rsidRPr="004667B3">
        <w:rPr>
          <w:sz w:val="24"/>
          <w:szCs w:val="24"/>
        </w:rPr>
        <w:fldChar w:fldCharType="begin"/>
      </w:r>
      <w:r w:rsidR="00D15640">
        <w:rPr>
          <w:sz w:val="24"/>
          <w:szCs w:val="24"/>
        </w:rPr>
        <w:instrText xml:space="preserve"> ADDIN EN.CITE &lt;EndNote&gt;&lt;Cite&gt;&lt;Author&gt;McEvoy&lt;/Author&gt;&lt;Year&gt;2016&lt;/Year&gt;&lt;RecNum&gt;557&lt;/RecNum&gt;&lt;DisplayText&gt;[28]&lt;/DisplayText&gt;&lt;record&gt;&lt;rec-number&gt;557&lt;/rec-number&gt;&lt;foreign-keys&gt;&lt;key app="EN" db-id="eea2zwf9ot9w2oevffzpwd9ffwxer5xfs22t" timestamp="1482353237"&gt;557&lt;/key&gt;&lt;/foreign-keys&gt;&lt;ref-type name="Journal Article"&gt;17&lt;/ref-type&gt;&lt;contributors&gt;&lt;authors&gt;&lt;author&gt;McEvoy, R. Doug&lt;/author&gt;&lt;author&gt;Antic, Nick A.&lt;/author&gt;&lt;author&gt;Heeley, Emma&lt;/author&gt;&lt;author&gt;Luo, Yuanming&lt;/author&gt;&lt;author&gt;Ou, Qiong&lt;/author&gt;&lt;author&gt;Zhang, Xilong&lt;/author&gt;&lt;author&gt;Mediano, Olga&lt;/author&gt;&lt;author&gt;Chen, Rui&lt;/author&gt;&lt;author&gt;Drager, Luciano F.&lt;/author&gt;&lt;author&gt;Liu, Zhihong&lt;/author&gt;&lt;/authors&gt;&lt;/contributors&gt;&lt;titles&gt;&lt;title&gt;CPAP for prevention of cardiovascular events in obstructive sleep apnea&lt;/title&gt;&lt;secondary-title&gt;New England Journal of Medicine&lt;/secondary-title&gt;&lt;/titles&gt;&lt;periodical&gt;&lt;full-title&gt;New England Journal of Medicine&lt;/full-title&gt;&lt;abbr-1&gt;N. Engl. J. Med.&lt;/abbr-1&gt;&lt;abbr-2&gt;N Engl J Med&lt;/abbr-2&gt;&lt;/periodical&gt;&lt;pages&gt;919-931&lt;/pages&gt;&lt;volume&gt;375&lt;/volume&gt;&lt;number&gt;10&lt;/number&gt;&lt;dates&gt;&lt;year&gt;2016&lt;/year&gt;&lt;/dates&gt;&lt;isbn&gt;0028-4793&lt;/isbn&gt;&lt;urls&gt;&lt;/urls&gt;&lt;/record&gt;&lt;/Cite&gt;&lt;/EndNote&gt;</w:instrText>
      </w:r>
      <w:r w:rsidR="00CA3331" w:rsidRPr="004667B3">
        <w:rPr>
          <w:sz w:val="24"/>
          <w:szCs w:val="24"/>
        </w:rPr>
        <w:fldChar w:fldCharType="separate"/>
      </w:r>
      <w:r w:rsidR="00D15640">
        <w:rPr>
          <w:noProof/>
          <w:sz w:val="24"/>
          <w:szCs w:val="24"/>
        </w:rPr>
        <w:t>[28]</w:t>
      </w:r>
      <w:r w:rsidR="00CA3331" w:rsidRPr="004667B3">
        <w:rPr>
          <w:sz w:val="24"/>
          <w:szCs w:val="24"/>
        </w:rPr>
        <w:fldChar w:fldCharType="end"/>
      </w:r>
      <w:r w:rsidR="00CA3331">
        <w:rPr>
          <w:sz w:val="24"/>
          <w:szCs w:val="24"/>
        </w:rPr>
        <w:t>.</w:t>
      </w:r>
      <w:r w:rsidR="00CA3331" w:rsidRPr="004667B3">
        <w:rPr>
          <w:sz w:val="24"/>
          <w:szCs w:val="24"/>
        </w:rPr>
        <w:t xml:space="preserve"> </w:t>
      </w:r>
      <w:r w:rsidR="00CA3331">
        <w:rPr>
          <w:sz w:val="24"/>
          <w:szCs w:val="24"/>
        </w:rPr>
        <w:t>Currently,</w:t>
      </w:r>
      <w:r w:rsidR="00CA3331" w:rsidRPr="004667B3">
        <w:rPr>
          <w:sz w:val="24"/>
          <w:szCs w:val="24"/>
        </w:rPr>
        <w:t xml:space="preserve"> </w:t>
      </w:r>
      <w:r w:rsidR="00E91ABA">
        <w:rPr>
          <w:sz w:val="24"/>
          <w:szCs w:val="24"/>
        </w:rPr>
        <w:lastRenderedPageBreak/>
        <w:t>it remains un</w:t>
      </w:r>
      <w:r w:rsidR="00CA3331" w:rsidRPr="004667B3">
        <w:rPr>
          <w:sz w:val="24"/>
          <w:szCs w:val="24"/>
        </w:rPr>
        <w:t xml:space="preserve">clear </w:t>
      </w:r>
      <w:r w:rsidR="00E91ABA">
        <w:rPr>
          <w:sz w:val="24"/>
          <w:szCs w:val="24"/>
        </w:rPr>
        <w:t xml:space="preserve">as to </w:t>
      </w:r>
      <w:r w:rsidR="00CA3331" w:rsidRPr="004667B3">
        <w:rPr>
          <w:sz w:val="24"/>
          <w:szCs w:val="24"/>
        </w:rPr>
        <w:t xml:space="preserve">why CPAP has failed to </w:t>
      </w:r>
      <w:r w:rsidR="00CA3331">
        <w:rPr>
          <w:sz w:val="24"/>
          <w:szCs w:val="24"/>
        </w:rPr>
        <w:t>im</w:t>
      </w:r>
      <w:r w:rsidR="00CA3331" w:rsidRPr="004667B3">
        <w:rPr>
          <w:sz w:val="24"/>
          <w:szCs w:val="24"/>
        </w:rPr>
        <w:t xml:space="preserve">prove long-term cardiovascular risks, but patient adherence is likely to contribute to </w:t>
      </w:r>
      <w:r w:rsidR="00883069">
        <w:rPr>
          <w:sz w:val="24"/>
          <w:szCs w:val="24"/>
        </w:rPr>
        <w:t>variable long-term outcomes</w:t>
      </w:r>
      <w:r w:rsidR="00CA3331" w:rsidRPr="004667B3">
        <w:rPr>
          <w:sz w:val="24"/>
          <w:szCs w:val="24"/>
        </w:rPr>
        <w:t xml:space="preserve"> </w:t>
      </w:r>
      <w:r w:rsidR="00CA3331" w:rsidRPr="004667B3">
        <w:rPr>
          <w:sz w:val="24"/>
          <w:szCs w:val="24"/>
        </w:rPr>
        <w:fldChar w:fldCharType="begin">
          <w:fldData xml:space="preserve">PEVuZE5vdGU+PENpdGU+PEF1dGhvcj5XZWF2ZXI8L0F1dGhvcj48WWVhcj4yMDA4PC9ZZWFyPjxS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</w:fldData>
        </w:fldChar>
      </w:r>
      <w:r w:rsidR="005D0F2E">
        <w:rPr>
          <w:sz w:val="24"/>
          <w:szCs w:val="24"/>
        </w:rPr>
        <w:instrText xml:space="preserve"> ADDIN EN.CITE </w:instrText>
      </w:r>
      <w:r w:rsidR="005D0F2E">
        <w:rPr>
          <w:sz w:val="24"/>
          <w:szCs w:val="24"/>
        </w:rPr>
        <w:fldChar w:fldCharType="begin">
          <w:fldData xml:space="preserve">PEVuZE5vdGU+PENpdGU+PEF1dGhvcj5XZWF2ZXI8L0F1dGhvcj48WWVhcj4yMDA4PC9ZZWFyPjxS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</w:fldData>
        </w:fldChar>
      </w:r>
      <w:r w:rsidR="005D0F2E">
        <w:rPr>
          <w:sz w:val="24"/>
          <w:szCs w:val="24"/>
        </w:rPr>
        <w:instrText xml:space="preserve"> ADDIN EN.CITE.DATA </w:instrText>
      </w:r>
      <w:r w:rsidR="005D0F2E">
        <w:rPr>
          <w:sz w:val="24"/>
          <w:szCs w:val="24"/>
        </w:rPr>
      </w:r>
      <w:r w:rsidR="005D0F2E">
        <w:rPr>
          <w:sz w:val="24"/>
          <w:szCs w:val="24"/>
        </w:rPr>
        <w:fldChar w:fldCharType="end"/>
      </w:r>
      <w:r w:rsidR="00CA3331" w:rsidRPr="004667B3">
        <w:rPr>
          <w:sz w:val="24"/>
          <w:szCs w:val="24"/>
        </w:rPr>
      </w:r>
      <w:r w:rsidR="00CA3331" w:rsidRPr="004667B3">
        <w:rPr>
          <w:sz w:val="24"/>
          <w:szCs w:val="24"/>
        </w:rPr>
        <w:fldChar w:fldCharType="separate"/>
      </w:r>
      <w:r w:rsidR="00D15640">
        <w:rPr>
          <w:noProof/>
          <w:sz w:val="24"/>
          <w:szCs w:val="24"/>
        </w:rPr>
        <w:t>[28, 32]</w:t>
      </w:r>
      <w:r w:rsidR="00CA3331" w:rsidRPr="004667B3">
        <w:rPr>
          <w:sz w:val="24"/>
          <w:szCs w:val="24"/>
        </w:rPr>
        <w:fldChar w:fldCharType="end"/>
      </w:r>
      <w:r w:rsidR="00CA3331" w:rsidRPr="004667B3">
        <w:rPr>
          <w:sz w:val="24"/>
          <w:szCs w:val="24"/>
        </w:rPr>
        <w:t xml:space="preserve">. </w:t>
      </w:r>
    </w:p>
    <w:p w14:paraId="13BD6632" w14:textId="6E76EE41" w:rsidR="004928FC" w:rsidRPr="004667B3" w:rsidRDefault="004928FC" w:rsidP="00806333">
      <w:pPr>
        <w:spacing w:after="0" w:line="360" w:lineRule="auto"/>
        <w:jc w:val="both"/>
        <w:rPr>
          <w:sz w:val="24"/>
          <w:szCs w:val="24"/>
          <w:lang w:val="en-US"/>
        </w:rPr>
      </w:pPr>
    </w:p>
    <w:p w14:paraId="13760AD7" w14:textId="77777777" w:rsidR="0099223B" w:rsidRPr="004667B3" w:rsidRDefault="0099223B" w:rsidP="00806333">
      <w:pPr>
        <w:spacing w:after="0" w:line="480" w:lineRule="auto"/>
        <w:jc w:val="both"/>
        <w:rPr>
          <w:b/>
          <w:sz w:val="24"/>
          <w:szCs w:val="24"/>
        </w:rPr>
      </w:pPr>
    </w:p>
    <w:p w14:paraId="281AF57A" w14:textId="0373C8CD" w:rsidR="005C415B" w:rsidRPr="00C87F96" w:rsidRDefault="00905CCB" w:rsidP="00806333">
      <w:pPr>
        <w:spacing w:after="0" w:line="480" w:lineRule="auto"/>
        <w:jc w:val="both"/>
        <w:rPr>
          <w:sz w:val="24"/>
          <w:szCs w:val="24"/>
        </w:rPr>
      </w:pPr>
      <w:r w:rsidRPr="004667B3">
        <w:rPr>
          <w:sz w:val="24"/>
          <w:szCs w:val="24"/>
        </w:rPr>
        <w:t>When initiating CPAP</w:t>
      </w:r>
      <w:r w:rsidR="00E91ABA">
        <w:rPr>
          <w:sz w:val="24"/>
          <w:szCs w:val="24"/>
        </w:rPr>
        <w:t xml:space="preserve"> therapy</w:t>
      </w:r>
      <w:r w:rsidRPr="004667B3">
        <w:rPr>
          <w:sz w:val="24"/>
          <w:szCs w:val="24"/>
        </w:rPr>
        <w:t xml:space="preserve"> pressure </w:t>
      </w:r>
      <w:r w:rsidR="005C415B" w:rsidRPr="004667B3">
        <w:rPr>
          <w:sz w:val="24"/>
          <w:szCs w:val="24"/>
        </w:rPr>
        <w:t xml:space="preserve">titration is crucial </w:t>
      </w:r>
      <w:r w:rsidR="00BA746D">
        <w:rPr>
          <w:sz w:val="24"/>
          <w:szCs w:val="24"/>
        </w:rPr>
        <w:t>for the respiratory</w:t>
      </w:r>
      <w:r w:rsidR="00BA746D" w:rsidRPr="004667B3">
        <w:rPr>
          <w:sz w:val="24"/>
          <w:szCs w:val="24"/>
        </w:rPr>
        <w:t xml:space="preserve"> </w:t>
      </w:r>
      <w:r w:rsidR="008D62A0">
        <w:rPr>
          <w:sz w:val="24"/>
          <w:szCs w:val="24"/>
        </w:rPr>
        <w:t xml:space="preserve">control </w:t>
      </w:r>
      <w:r w:rsidR="00BA746D">
        <w:rPr>
          <w:sz w:val="24"/>
          <w:szCs w:val="24"/>
        </w:rPr>
        <w:t xml:space="preserve">of </w:t>
      </w:r>
      <w:proofErr w:type="spellStart"/>
      <w:r w:rsidR="008D62A0">
        <w:rPr>
          <w:sz w:val="24"/>
          <w:szCs w:val="24"/>
        </w:rPr>
        <w:t>apnoeas</w:t>
      </w:r>
      <w:proofErr w:type="spellEnd"/>
      <w:r w:rsidR="008D62A0">
        <w:rPr>
          <w:sz w:val="24"/>
          <w:szCs w:val="24"/>
        </w:rPr>
        <w:t xml:space="preserve"> and </w:t>
      </w:r>
      <w:proofErr w:type="spellStart"/>
      <w:r w:rsidR="008D62A0">
        <w:rPr>
          <w:sz w:val="24"/>
          <w:szCs w:val="24"/>
        </w:rPr>
        <w:t>hypopnoeas</w:t>
      </w:r>
      <w:proofErr w:type="spellEnd"/>
      <w:r w:rsidR="008D62A0">
        <w:rPr>
          <w:sz w:val="24"/>
          <w:szCs w:val="24"/>
        </w:rPr>
        <w:t xml:space="preserve">. </w:t>
      </w:r>
      <w:r w:rsidR="00E91ABA">
        <w:rPr>
          <w:sz w:val="24"/>
          <w:szCs w:val="24"/>
        </w:rPr>
        <w:t>P</w:t>
      </w:r>
      <w:r w:rsidR="000A4E63">
        <w:rPr>
          <w:sz w:val="24"/>
          <w:szCs w:val="24"/>
        </w:rPr>
        <w:t>ressure level</w:t>
      </w:r>
      <w:r w:rsidR="00BA746D">
        <w:rPr>
          <w:sz w:val="24"/>
          <w:szCs w:val="24"/>
        </w:rPr>
        <w:t>s</w:t>
      </w:r>
      <w:r w:rsidR="008D62A0">
        <w:rPr>
          <w:sz w:val="24"/>
          <w:szCs w:val="24"/>
        </w:rPr>
        <w:t xml:space="preserve"> impact on</w:t>
      </w:r>
      <w:r w:rsidRPr="004667B3">
        <w:rPr>
          <w:sz w:val="24"/>
          <w:szCs w:val="24"/>
        </w:rPr>
        <w:t xml:space="preserve"> </w:t>
      </w:r>
      <w:r w:rsidR="00C87F96">
        <w:rPr>
          <w:sz w:val="24"/>
          <w:szCs w:val="24"/>
        </w:rPr>
        <w:t>patient’s adherence to treatment, in that</w:t>
      </w:r>
      <w:r w:rsidR="005C415B" w:rsidRPr="004667B3">
        <w:rPr>
          <w:sz w:val="24"/>
          <w:szCs w:val="24"/>
        </w:rPr>
        <w:t xml:space="preserve"> </w:t>
      </w:r>
      <w:r w:rsidR="008D62A0" w:rsidRPr="00C87F96">
        <w:rPr>
          <w:sz w:val="24"/>
          <w:szCs w:val="24"/>
        </w:rPr>
        <w:t xml:space="preserve">CPAP needs to be </w:t>
      </w:r>
      <w:r w:rsidR="000A4E63" w:rsidRPr="00C87F96">
        <w:rPr>
          <w:sz w:val="24"/>
          <w:szCs w:val="24"/>
        </w:rPr>
        <w:t>tolerable</w:t>
      </w:r>
      <w:r w:rsidR="008D62A0" w:rsidRPr="00C87F96">
        <w:rPr>
          <w:sz w:val="24"/>
          <w:szCs w:val="24"/>
        </w:rPr>
        <w:t xml:space="preserve"> and </w:t>
      </w:r>
      <w:r w:rsidR="005C415B" w:rsidRPr="00C87F96">
        <w:rPr>
          <w:sz w:val="24"/>
          <w:szCs w:val="24"/>
        </w:rPr>
        <w:t>comfortable</w:t>
      </w:r>
      <w:r w:rsidR="000117A5" w:rsidRPr="00C87F96">
        <w:rPr>
          <w:sz w:val="24"/>
          <w:szCs w:val="24"/>
        </w:rPr>
        <w:t xml:space="preserve"> </w:t>
      </w:r>
      <w:r w:rsidR="000117A5" w:rsidRPr="00C87F96">
        <w:rPr>
          <w:sz w:val="24"/>
          <w:szCs w:val="24"/>
        </w:rPr>
        <w:fldChar w:fldCharType="begin"/>
      </w:r>
      <w:r w:rsidR="00E7174D">
        <w:rPr>
          <w:sz w:val="24"/>
          <w:szCs w:val="24"/>
        </w:rPr>
        <w:instrText xml:space="preserve"> ADDIN EN.CITE &lt;EndNote&gt;&lt;Cite&gt;&lt;Author&gt;Xiao&lt;/Author&gt;&lt;Year&gt;2016&lt;/Year&gt;&lt;RecNum&gt;580&lt;/RecNum&gt;&lt;DisplayText&gt;[25]&lt;/DisplayText&gt;&lt;record&gt;&lt;rec-number&gt;580&lt;/rec-number&gt;&lt;foreign-keys&gt;&lt;key app="EN" db-id="eea2zwf9ot9w2oevffzpwd9ffwxer5xfs22t" timestamp="1482593082"&gt;580&lt;/key&gt;&lt;/foreign-keys&gt;&lt;ref-type name="Journal Article"&gt;17&lt;/ref-type&gt;&lt;contributors&gt;&lt;authors&gt;&lt;author&gt;Xiao, S.&lt;/author&gt;&lt;author&gt;Bastianpillai, J.&lt;/author&gt;&lt;author&gt;Ratneswaran, C.&lt;/author&gt;&lt;author&gt;Pengo, M. F.&lt;/author&gt;&lt;author&gt;Luo, Y.&lt;/author&gt;&lt;author&gt;Jolley, C. J.&lt;/author&gt;&lt;author&gt;Moxham, J.&lt;/author&gt;&lt;author&gt;Steier, J.&lt;/author&gt;&lt;/authors&gt;&lt;/contributors&gt;&lt;titles&gt;&lt;title&gt;Continuous Positive Airway Pressure and Breathlessness in Obese Patients with Obstructive Sleep Apnea: A Pilot Study&lt;/title&gt;&lt;secondary-title&gt;Sleep&lt;/secondary-title&gt;&lt;/titles&gt;&lt;periodical&gt;&lt;full-title&gt;Sleep&lt;/full-title&gt;&lt;abbr-1&gt;Sleep&lt;/abbr-1&gt;&lt;abbr-2&gt;Sleep&lt;/abbr-2&gt;&lt;/periodical&gt;&lt;pages&gt;1201&lt;/pages&gt;&lt;volume&gt;39&lt;/volume&gt;&lt;number&gt;6&lt;/number&gt;&lt;dates&gt;&lt;year&gt;2016&lt;/year&gt;&lt;/dates&gt;&lt;isbn&gt;0161-8105&lt;/isbn&gt;&lt;urls&gt;&lt;/urls&gt;&lt;/record&gt;&lt;/Cite&gt;&lt;/EndNote&gt;</w:instrText>
      </w:r>
      <w:r w:rsidR="000117A5" w:rsidRPr="00C87F96">
        <w:rPr>
          <w:sz w:val="24"/>
          <w:szCs w:val="24"/>
        </w:rPr>
        <w:fldChar w:fldCharType="separate"/>
      </w:r>
      <w:r w:rsidR="00D15640" w:rsidRPr="00C87F96">
        <w:rPr>
          <w:noProof/>
          <w:sz w:val="24"/>
          <w:szCs w:val="24"/>
        </w:rPr>
        <w:t>[25]</w:t>
      </w:r>
      <w:r w:rsidR="000117A5" w:rsidRPr="00C87F96">
        <w:rPr>
          <w:sz w:val="24"/>
          <w:szCs w:val="24"/>
        </w:rPr>
        <w:fldChar w:fldCharType="end"/>
      </w:r>
      <w:r w:rsidR="005C415B" w:rsidRPr="00C87F96">
        <w:rPr>
          <w:sz w:val="24"/>
          <w:szCs w:val="24"/>
        </w:rPr>
        <w:t xml:space="preserve">. </w:t>
      </w:r>
      <w:r w:rsidR="00BA746D" w:rsidRPr="00C87F96">
        <w:rPr>
          <w:sz w:val="24"/>
          <w:szCs w:val="24"/>
        </w:rPr>
        <w:t>In this context, it is important to recognize that short</w:t>
      </w:r>
      <w:r w:rsidR="005C415B" w:rsidRPr="00C87F96">
        <w:rPr>
          <w:sz w:val="24"/>
          <w:szCs w:val="24"/>
        </w:rPr>
        <w:t xml:space="preserve">-term </w:t>
      </w:r>
      <w:r w:rsidR="00583E98" w:rsidRPr="00C87F96">
        <w:rPr>
          <w:sz w:val="24"/>
          <w:szCs w:val="24"/>
        </w:rPr>
        <w:t xml:space="preserve">CPAP </w:t>
      </w:r>
      <w:r w:rsidR="005C415B" w:rsidRPr="00C87F96">
        <w:rPr>
          <w:sz w:val="24"/>
          <w:szCs w:val="24"/>
        </w:rPr>
        <w:t>adherence has been shown to predict long-term usage</w:t>
      </w:r>
      <w:r w:rsidR="001A4369" w:rsidRPr="00C87F96">
        <w:rPr>
          <w:sz w:val="24"/>
          <w:szCs w:val="24"/>
        </w:rPr>
        <w:t xml:space="preserve"> </w:t>
      </w:r>
      <w:r w:rsidR="001A4369" w:rsidRPr="00C87F96">
        <w:rPr>
          <w:sz w:val="24"/>
          <w:szCs w:val="24"/>
        </w:rPr>
        <w:fldChar w:fldCharType="begin"/>
      </w:r>
      <w:r w:rsidR="005D0F2E">
        <w:rPr>
          <w:sz w:val="24"/>
          <w:szCs w:val="24"/>
        </w:rPr>
        <w:instrText xml:space="preserve"> ADDIN EN.CITE &lt;EndNote&gt;&lt;Cite&gt;&lt;Author&gt;Budhiraja&lt;/Author&gt;&lt;Year&gt;2007&lt;/Year&gt;&lt;RecNum&gt;582&lt;/RecNum&gt;&lt;DisplayText&gt;[33]&lt;/DisplayText&gt;&lt;record&gt;&lt;rec-number&gt;582&lt;/rec-number&gt;&lt;foreign-keys&gt;&lt;key app="EN" db-id="eea2zwf9ot9w2oevffzpwd9ffwxer5xfs22t" timestamp="1482593275"&gt;582&lt;/key&gt;&lt;/foreign-keys&gt;&lt;ref-type name="Journal Article"&gt;17&lt;/ref-type&gt;&lt;contributors&gt;&lt;authors&gt;&lt;author&gt;Budhiraja, Rohit&lt;/author&gt;&lt;author&gt;Parthasarathy, Sairam&lt;/author&gt;&lt;author&gt;Drake, Christopher L.&lt;/author&gt;&lt;author&gt;Roth, Thomas&lt;/author&gt;&lt;author&gt;Sharief, Imran&lt;/author&gt;&lt;author&gt;Budhiraja, Pooja&lt;/author&gt;&lt;author&gt;Saunders, Victoria&lt;/author&gt;&lt;author&gt;Hudgel, David W.&lt;/author&gt;&lt;/authors&gt;&lt;/contributors&gt;&lt;titles&gt;&lt;title&gt;Early CPAP use identifies subsequent adherence to CPAP therapy&lt;/title&gt;&lt;secondary-title&gt;Sleep&lt;/secondary-title&gt;&lt;/titles&gt;&lt;periodical&gt;&lt;full-title&gt;Sleep&lt;/full-title&gt;&lt;abbr-1&gt;Sleep&lt;/abbr-1&gt;&lt;abbr-2&gt;Sleep&lt;/abbr-2&gt;&lt;/periodical&gt;&lt;pages&gt;320&lt;/pages&gt;&lt;volume&gt;30&lt;/volume&gt;&lt;number&gt;3&lt;/number&gt;&lt;dates&gt;&lt;year&gt;2007&lt;/year&gt;&lt;/dates&gt;&lt;isbn&gt;0161-8105&lt;/isbn&gt;&lt;urls&gt;&lt;/urls&gt;&lt;/record&gt;&lt;/Cite&gt;&lt;/EndNote&gt;</w:instrText>
      </w:r>
      <w:r w:rsidR="001A4369" w:rsidRPr="00C87F96">
        <w:rPr>
          <w:sz w:val="24"/>
          <w:szCs w:val="24"/>
        </w:rPr>
        <w:fldChar w:fldCharType="separate"/>
      </w:r>
      <w:r w:rsidR="00D15640" w:rsidRPr="00C87F96">
        <w:rPr>
          <w:noProof/>
          <w:sz w:val="24"/>
          <w:szCs w:val="24"/>
        </w:rPr>
        <w:t>[33]</w:t>
      </w:r>
      <w:r w:rsidR="001A4369" w:rsidRPr="00C87F96">
        <w:rPr>
          <w:sz w:val="24"/>
          <w:szCs w:val="24"/>
        </w:rPr>
        <w:fldChar w:fldCharType="end"/>
      </w:r>
      <w:r w:rsidRPr="00C87F96">
        <w:rPr>
          <w:sz w:val="24"/>
          <w:szCs w:val="24"/>
        </w:rPr>
        <w:t xml:space="preserve"> and this </w:t>
      </w:r>
      <w:r w:rsidR="005C415B" w:rsidRPr="00C87F96">
        <w:rPr>
          <w:sz w:val="24"/>
          <w:szCs w:val="24"/>
        </w:rPr>
        <w:t>underlin</w:t>
      </w:r>
      <w:r w:rsidRPr="00C87F96">
        <w:rPr>
          <w:sz w:val="24"/>
          <w:szCs w:val="24"/>
        </w:rPr>
        <w:t xml:space="preserve">es </w:t>
      </w:r>
      <w:r w:rsidR="005C415B" w:rsidRPr="00C87F96">
        <w:rPr>
          <w:sz w:val="24"/>
          <w:szCs w:val="24"/>
        </w:rPr>
        <w:t xml:space="preserve">the </w:t>
      </w:r>
      <w:r w:rsidR="00E91ABA" w:rsidRPr="00C87F96">
        <w:rPr>
          <w:sz w:val="24"/>
          <w:szCs w:val="24"/>
        </w:rPr>
        <w:t xml:space="preserve">importance </w:t>
      </w:r>
      <w:r w:rsidR="005C415B" w:rsidRPr="00C87F96">
        <w:rPr>
          <w:sz w:val="24"/>
          <w:szCs w:val="24"/>
        </w:rPr>
        <w:t xml:space="preserve">of </w:t>
      </w:r>
      <w:r w:rsidR="00E91ABA" w:rsidRPr="00C87F96">
        <w:rPr>
          <w:sz w:val="24"/>
          <w:szCs w:val="24"/>
        </w:rPr>
        <w:t xml:space="preserve">utilising </w:t>
      </w:r>
      <w:r w:rsidR="00CC3FDF" w:rsidRPr="00C87F96">
        <w:rPr>
          <w:sz w:val="24"/>
          <w:szCs w:val="24"/>
        </w:rPr>
        <w:t xml:space="preserve">acceptable </w:t>
      </w:r>
      <w:r w:rsidR="00583E98" w:rsidRPr="00C87F96">
        <w:rPr>
          <w:sz w:val="24"/>
          <w:szCs w:val="24"/>
        </w:rPr>
        <w:t>pressure</w:t>
      </w:r>
      <w:r w:rsidR="00E91ABA" w:rsidRPr="00C87F96">
        <w:rPr>
          <w:sz w:val="24"/>
          <w:szCs w:val="24"/>
        </w:rPr>
        <w:t xml:space="preserve"> levels</w:t>
      </w:r>
      <w:r w:rsidR="00583E98" w:rsidRPr="00C87F96">
        <w:rPr>
          <w:sz w:val="24"/>
          <w:szCs w:val="24"/>
        </w:rPr>
        <w:t xml:space="preserve"> </w:t>
      </w:r>
      <w:r w:rsidR="00CC3FDF" w:rsidRPr="00C87F96">
        <w:rPr>
          <w:sz w:val="24"/>
          <w:szCs w:val="24"/>
        </w:rPr>
        <w:t>for patient</w:t>
      </w:r>
      <w:r w:rsidR="00E91ABA" w:rsidRPr="00C87F96">
        <w:rPr>
          <w:sz w:val="24"/>
          <w:szCs w:val="24"/>
        </w:rPr>
        <w:t>s</w:t>
      </w:r>
      <w:r w:rsidR="00CC3FDF" w:rsidRPr="00C87F96">
        <w:rPr>
          <w:sz w:val="24"/>
          <w:szCs w:val="24"/>
        </w:rPr>
        <w:t xml:space="preserve"> </w:t>
      </w:r>
      <w:r w:rsidR="005C415B" w:rsidRPr="00C87F96">
        <w:rPr>
          <w:sz w:val="24"/>
          <w:szCs w:val="24"/>
        </w:rPr>
        <w:t>early on</w:t>
      </w:r>
      <w:r w:rsidR="000A4E63" w:rsidRPr="00C87F96">
        <w:rPr>
          <w:sz w:val="24"/>
          <w:szCs w:val="24"/>
        </w:rPr>
        <w:t xml:space="preserve">. </w:t>
      </w:r>
    </w:p>
    <w:p w14:paraId="3C284A4E" w14:textId="77777777" w:rsidR="004E5445" w:rsidRPr="00C87F96" w:rsidRDefault="004E5445" w:rsidP="00806333">
      <w:pPr>
        <w:spacing w:after="0" w:line="480" w:lineRule="auto"/>
        <w:jc w:val="both"/>
        <w:rPr>
          <w:sz w:val="24"/>
          <w:szCs w:val="24"/>
        </w:rPr>
      </w:pPr>
    </w:p>
    <w:p w14:paraId="4D8AB40C" w14:textId="6A465455" w:rsidR="005C415B" w:rsidRPr="00C87F96" w:rsidRDefault="00C87F96" w:rsidP="00806333">
      <w:pPr>
        <w:spacing w:after="0" w:line="480" w:lineRule="auto"/>
        <w:jc w:val="both"/>
        <w:rPr>
          <w:sz w:val="24"/>
          <w:szCs w:val="24"/>
        </w:rPr>
      </w:pPr>
      <w:r w:rsidRPr="00C87F96">
        <w:rPr>
          <w:sz w:val="24"/>
          <w:szCs w:val="24"/>
        </w:rPr>
        <w:t xml:space="preserve">We hypothesised that </w:t>
      </w:r>
      <w:r>
        <w:rPr>
          <w:sz w:val="24"/>
          <w:szCs w:val="24"/>
        </w:rPr>
        <w:t>acute increase in</w:t>
      </w:r>
      <w:r w:rsidRPr="00C87F96">
        <w:rPr>
          <w:sz w:val="24"/>
          <w:szCs w:val="24"/>
        </w:rPr>
        <w:t xml:space="preserve"> CPAP pressure during titration in obese patients with OSA might impact on BP and BPV due to increased intra-thoracic pressures</w:t>
      </w:r>
      <w:r>
        <w:rPr>
          <w:sz w:val="24"/>
          <w:szCs w:val="24"/>
        </w:rPr>
        <w:t>,</w:t>
      </w:r>
      <w:r w:rsidRPr="00C87F96">
        <w:rPr>
          <w:sz w:val="24"/>
          <w:szCs w:val="24"/>
        </w:rPr>
        <w:t xml:space="preserve"> and that these effects need to be taken into account when delivering CPAP in such patients. Hence, we sought </w:t>
      </w:r>
      <w:r>
        <w:rPr>
          <w:sz w:val="24"/>
          <w:szCs w:val="24"/>
        </w:rPr>
        <w:t>to systematically assess</w:t>
      </w:r>
      <w:r w:rsidRPr="00C87F96">
        <w:rPr>
          <w:sz w:val="24"/>
          <w:szCs w:val="24"/>
        </w:rPr>
        <w:t xml:space="preserve"> </w:t>
      </w:r>
      <w:r>
        <w:rPr>
          <w:sz w:val="24"/>
          <w:szCs w:val="24"/>
        </w:rPr>
        <w:t xml:space="preserve">prospective </w:t>
      </w:r>
      <w:r w:rsidRPr="00C87F96">
        <w:rPr>
          <w:sz w:val="24"/>
          <w:szCs w:val="24"/>
        </w:rPr>
        <w:t>the beat-to-beat BP while titrating CPAP in the awake obese patients with OSA.</w:t>
      </w:r>
    </w:p>
    <w:p w14:paraId="729D15D9" w14:textId="77777777" w:rsidR="006F20F3" w:rsidRPr="00C87F96" w:rsidRDefault="006F20F3" w:rsidP="00806333">
      <w:pPr>
        <w:spacing w:after="0" w:line="480" w:lineRule="auto"/>
        <w:jc w:val="both"/>
        <w:rPr>
          <w:sz w:val="24"/>
          <w:szCs w:val="24"/>
        </w:rPr>
      </w:pPr>
    </w:p>
    <w:p w14:paraId="7CE1B1F5" w14:textId="77777777" w:rsidR="004667B3" w:rsidRPr="004667B3" w:rsidRDefault="004667B3" w:rsidP="00806333">
      <w:pPr>
        <w:spacing w:after="0" w:line="480" w:lineRule="auto"/>
        <w:jc w:val="both"/>
        <w:rPr>
          <w:sz w:val="24"/>
          <w:szCs w:val="24"/>
        </w:rPr>
      </w:pPr>
    </w:p>
    <w:p w14:paraId="5D2A2193" w14:textId="04E0D949" w:rsidR="005C415B" w:rsidRPr="004667B3" w:rsidRDefault="005C415B" w:rsidP="00806333">
      <w:pPr>
        <w:spacing w:after="0" w:line="480" w:lineRule="auto"/>
        <w:jc w:val="center"/>
        <w:rPr>
          <w:sz w:val="24"/>
          <w:szCs w:val="24"/>
        </w:rPr>
      </w:pPr>
      <w:r w:rsidRPr="004667B3">
        <w:rPr>
          <w:b/>
          <w:sz w:val="24"/>
          <w:szCs w:val="24"/>
        </w:rPr>
        <w:t>Methods</w:t>
      </w:r>
    </w:p>
    <w:p w14:paraId="5B1F35C2" w14:textId="77777777" w:rsidR="004928FC" w:rsidRPr="004667B3" w:rsidRDefault="004928FC" w:rsidP="00806333">
      <w:pPr>
        <w:spacing w:after="0" w:line="480" w:lineRule="auto"/>
        <w:jc w:val="both"/>
        <w:rPr>
          <w:sz w:val="24"/>
          <w:szCs w:val="24"/>
        </w:rPr>
      </w:pPr>
    </w:p>
    <w:p w14:paraId="0EA3EF9F" w14:textId="55B4B0AB" w:rsidR="00E0584D" w:rsidRDefault="004928FC" w:rsidP="00E60E52">
      <w:pPr>
        <w:spacing w:line="480" w:lineRule="auto"/>
        <w:jc w:val="both"/>
        <w:rPr>
          <w:sz w:val="24"/>
          <w:szCs w:val="24"/>
        </w:rPr>
      </w:pPr>
      <w:r w:rsidRPr="004667B3">
        <w:rPr>
          <w:sz w:val="24"/>
          <w:szCs w:val="24"/>
        </w:rPr>
        <w:t xml:space="preserve">Patients were recruited from the Sleep Disorders Centre at </w:t>
      </w:r>
      <w:proofErr w:type="gramStart"/>
      <w:r w:rsidRPr="004667B3">
        <w:rPr>
          <w:sz w:val="24"/>
          <w:szCs w:val="24"/>
        </w:rPr>
        <w:t>Guy’s</w:t>
      </w:r>
      <w:proofErr w:type="gramEnd"/>
      <w:r w:rsidRPr="004667B3">
        <w:rPr>
          <w:sz w:val="24"/>
          <w:szCs w:val="24"/>
        </w:rPr>
        <w:t xml:space="preserve"> &amp; St Thomas’ NHS Foundation Trust, London, UK</w:t>
      </w:r>
      <w:r w:rsidR="00C87F96">
        <w:rPr>
          <w:sz w:val="24"/>
          <w:szCs w:val="24"/>
        </w:rPr>
        <w:t xml:space="preserve">. The </w:t>
      </w:r>
      <w:r w:rsidRPr="004667B3">
        <w:rPr>
          <w:sz w:val="24"/>
          <w:szCs w:val="24"/>
        </w:rPr>
        <w:t>local Research Ethics Committee</w:t>
      </w:r>
      <w:r w:rsidR="00C87F96">
        <w:rPr>
          <w:sz w:val="24"/>
          <w:szCs w:val="24"/>
        </w:rPr>
        <w:t xml:space="preserve"> approved the study; </w:t>
      </w:r>
      <w:r w:rsidRPr="004667B3">
        <w:rPr>
          <w:sz w:val="24"/>
          <w:szCs w:val="24"/>
        </w:rPr>
        <w:t>informed written consent was obtained from each participant</w:t>
      </w:r>
      <w:r w:rsidR="00B70F66" w:rsidRPr="004667B3">
        <w:rPr>
          <w:sz w:val="24"/>
          <w:szCs w:val="24"/>
        </w:rPr>
        <w:t xml:space="preserve"> (</w:t>
      </w:r>
      <w:r w:rsidR="00B70F66" w:rsidRPr="004667B3">
        <w:rPr>
          <w:sz w:val="24"/>
          <w:szCs w:val="24"/>
          <w:lang w:val="en-US"/>
        </w:rPr>
        <w:t>06/Q0703/224)</w:t>
      </w:r>
      <w:r w:rsidRPr="004667B3">
        <w:rPr>
          <w:sz w:val="24"/>
          <w:szCs w:val="24"/>
        </w:rPr>
        <w:t>.</w:t>
      </w:r>
      <w:r w:rsidR="00B70F66" w:rsidRPr="004667B3">
        <w:rPr>
          <w:sz w:val="24"/>
          <w:szCs w:val="24"/>
        </w:rPr>
        <w:t xml:space="preserve"> </w:t>
      </w:r>
      <w:r w:rsidRPr="004667B3">
        <w:rPr>
          <w:sz w:val="24"/>
          <w:szCs w:val="24"/>
        </w:rPr>
        <w:t xml:space="preserve">Inclusion criteria were </w:t>
      </w:r>
      <w:r w:rsidR="00C87F96">
        <w:rPr>
          <w:sz w:val="24"/>
          <w:szCs w:val="24"/>
        </w:rPr>
        <w:t xml:space="preserve">age older &gt;18 years, </w:t>
      </w:r>
      <w:r w:rsidRPr="004667B3">
        <w:rPr>
          <w:sz w:val="24"/>
          <w:szCs w:val="24"/>
        </w:rPr>
        <w:t xml:space="preserve">a body-mass index (BMI) above </w:t>
      </w:r>
      <w:r w:rsidR="00C87F96">
        <w:rPr>
          <w:sz w:val="24"/>
          <w:szCs w:val="24"/>
        </w:rPr>
        <w:t>&gt;</w:t>
      </w:r>
      <w:r w:rsidRPr="004667B3">
        <w:rPr>
          <w:sz w:val="24"/>
          <w:szCs w:val="24"/>
        </w:rPr>
        <w:t>25kg/m</w:t>
      </w:r>
      <w:r w:rsidRPr="004667B3">
        <w:rPr>
          <w:sz w:val="24"/>
          <w:szCs w:val="24"/>
          <w:vertAlign w:val="superscript"/>
        </w:rPr>
        <w:t>2</w:t>
      </w:r>
      <w:r w:rsidRPr="004667B3">
        <w:rPr>
          <w:sz w:val="24"/>
          <w:szCs w:val="24"/>
        </w:rPr>
        <w:t xml:space="preserve"> and confirmed OSA</w:t>
      </w:r>
      <w:r w:rsidR="00806333">
        <w:rPr>
          <w:sz w:val="24"/>
          <w:szCs w:val="24"/>
        </w:rPr>
        <w:t>,</w:t>
      </w:r>
      <w:r w:rsidRPr="004667B3">
        <w:rPr>
          <w:sz w:val="24"/>
          <w:szCs w:val="24"/>
        </w:rPr>
        <w:t xml:space="preserve"> as defined by an apnoea-hypopnea index</w:t>
      </w:r>
      <w:r w:rsidR="00C87F96">
        <w:rPr>
          <w:sz w:val="24"/>
          <w:szCs w:val="24"/>
        </w:rPr>
        <w:t xml:space="preserve"> </w:t>
      </w:r>
      <w:r w:rsidR="00C87F96" w:rsidRPr="004667B3">
        <w:rPr>
          <w:sz w:val="24"/>
          <w:szCs w:val="24"/>
        </w:rPr>
        <w:t>(AHI) &gt;15/h</w:t>
      </w:r>
      <w:r w:rsidRPr="004667B3">
        <w:rPr>
          <w:sz w:val="24"/>
          <w:szCs w:val="24"/>
        </w:rPr>
        <w:t>,</w:t>
      </w:r>
      <w:r w:rsidR="00C87F96">
        <w:rPr>
          <w:sz w:val="24"/>
          <w:szCs w:val="24"/>
        </w:rPr>
        <w:t xml:space="preserve"> </w:t>
      </w:r>
      <w:r w:rsidR="00C87F96" w:rsidRPr="004667B3">
        <w:rPr>
          <w:sz w:val="24"/>
          <w:szCs w:val="24"/>
        </w:rPr>
        <w:t>AHI &gt;5/h</w:t>
      </w:r>
      <w:r w:rsidR="00C87F96">
        <w:rPr>
          <w:sz w:val="24"/>
          <w:szCs w:val="24"/>
        </w:rPr>
        <w:t xml:space="preserve"> </w:t>
      </w:r>
      <w:r w:rsidRPr="004667B3">
        <w:rPr>
          <w:sz w:val="24"/>
          <w:szCs w:val="24"/>
        </w:rPr>
        <w:t xml:space="preserve">if they were symptomatic (Epworth Sleepiness Scale </w:t>
      </w:r>
      <w:r w:rsidR="00C87F96">
        <w:rPr>
          <w:sz w:val="24"/>
          <w:szCs w:val="24"/>
        </w:rPr>
        <w:t>&gt;10 points)</w:t>
      </w:r>
      <w:r w:rsidRPr="004667B3">
        <w:rPr>
          <w:sz w:val="24"/>
          <w:szCs w:val="24"/>
        </w:rPr>
        <w:t xml:space="preserve">. </w:t>
      </w:r>
      <w:r w:rsidR="001B0426">
        <w:rPr>
          <w:sz w:val="24"/>
          <w:szCs w:val="24"/>
        </w:rPr>
        <w:t xml:space="preserve">Specific exclusion criteria were </w:t>
      </w:r>
      <w:r w:rsidR="009530D7">
        <w:rPr>
          <w:sz w:val="24"/>
          <w:szCs w:val="24"/>
        </w:rPr>
        <w:t>in</w:t>
      </w:r>
      <w:r w:rsidRPr="004667B3">
        <w:rPr>
          <w:sz w:val="24"/>
          <w:szCs w:val="24"/>
        </w:rPr>
        <w:t>ab</w:t>
      </w:r>
      <w:r w:rsidR="001B0426">
        <w:rPr>
          <w:sz w:val="24"/>
          <w:szCs w:val="24"/>
        </w:rPr>
        <w:t>i</w:t>
      </w:r>
      <w:r w:rsidRPr="004667B3">
        <w:rPr>
          <w:sz w:val="24"/>
          <w:szCs w:val="24"/>
        </w:rPr>
        <w:t>l</w:t>
      </w:r>
      <w:r w:rsidR="009530D7">
        <w:rPr>
          <w:sz w:val="24"/>
          <w:szCs w:val="24"/>
        </w:rPr>
        <w:t>ity</w:t>
      </w:r>
      <w:r w:rsidRPr="004667B3">
        <w:rPr>
          <w:sz w:val="24"/>
          <w:szCs w:val="24"/>
        </w:rPr>
        <w:t xml:space="preserve"> to tolerate incremental CPAP titration</w:t>
      </w:r>
      <w:r w:rsidR="009530D7">
        <w:rPr>
          <w:sz w:val="24"/>
          <w:szCs w:val="24"/>
        </w:rPr>
        <w:t>, or psychological disorders</w:t>
      </w:r>
      <w:r w:rsidR="00470123">
        <w:rPr>
          <w:sz w:val="24"/>
          <w:szCs w:val="24"/>
        </w:rPr>
        <w:t xml:space="preserve"> that confounded the observation. </w:t>
      </w:r>
      <w:r w:rsidR="009530D7" w:rsidRPr="004667B3">
        <w:rPr>
          <w:sz w:val="24"/>
          <w:szCs w:val="24"/>
        </w:rPr>
        <w:t xml:space="preserve">One patient had an anxiety disorder </w:t>
      </w:r>
      <w:r w:rsidR="009530D7">
        <w:rPr>
          <w:sz w:val="24"/>
          <w:szCs w:val="24"/>
        </w:rPr>
        <w:t xml:space="preserve">(claustrophobia) and </w:t>
      </w:r>
      <w:r w:rsidR="009530D7" w:rsidRPr="004667B3">
        <w:rPr>
          <w:sz w:val="24"/>
          <w:szCs w:val="24"/>
        </w:rPr>
        <w:t xml:space="preserve">was excluded from </w:t>
      </w:r>
      <w:r w:rsidR="009530D7" w:rsidRPr="004667B3">
        <w:rPr>
          <w:sz w:val="24"/>
          <w:szCs w:val="24"/>
        </w:rPr>
        <w:lastRenderedPageBreak/>
        <w:t>the study</w:t>
      </w:r>
      <w:r w:rsidR="002037FA">
        <w:rPr>
          <w:sz w:val="24"/>
          <w:szCs w:val="24"/>
        </w:rPr>
        <w:t>. Another patient requested to stop at 14cmH</w:t>
      </w:r>
      <w:r w:rsidR="002037FA" w:rsidRPr="00DE163F">
        <w:rPr>
          <w:sz w:val="24"/>
          <w:szCs w:val="24"/>
          <w:vertAlign w:val="subscript"/>
        </w:rPr>
        <w:t>2</w:t>
      </w:r>
      <w:r w:rsidR="002037FA">
        <w:rPr>
          <w:sz w:val="24"/>
          <w:szCs w:val="24"/>
        </w:rPr>
        <w:t>O, despite tolerating CPAP titration</w:t>
      </w:r>
      <w:r w:rsidR="00470123">
        <w:rPr>
          <w:sz w:val="24"/>
          <w:szCs w:val="24"/>
        </w:rPr>
        <w:t>;</w:t>
      </w:r>
      <w:r w:rsidR="002037FA">
        <w:rPr>
          <w:sz w:val="24"/>
          <w:szCs w:val="24"/>
        </w:rPr>
        <w:t xml:space="preserve"> th</w:t>
      </w:r>
      <w:r w:rsidR="00470123">
        <w:rPr>
          <w:sz w:val="24"/>
          <w:szCs w:val="24"/>
        </w:rPr>
        <w:t>e</w:t>
      </w:r>
      <w:r w:rsidR="002037FA">
        <w:rPr>
          <w:sz w:val="24"/>
          <w:szCs w:val="24"/>
        </w:rPr>
        <w:t>s</w:t>
      </w:r>
      <w:r w:rsidR="00470123">
        <w:rPr>
          <w:sz w:val="24"/>
          <w:szCs w:val="24"/>
        </w:rPr>
        <w:t>e</w:t>
      </w:r>
      <w:r w:rsidR="002037FA">
        <w:rPr>
          <w:sz w:val="24"/>
          <w:szCs w:val="24"/>
        </w:rPr>
        <w:t xml:space="preserve"> data w</w:t>
      </w:r>
      <w:r w:rsidR="00470123">
        <w:rPr>
          <w:sz w:val="24"/>
          <w:szCs w:val="24"/>
        </w:rPr>
        <w:t>ere</w:t>
      </w:r>
      <w:r w:rsidR="002037FA">
        <w:rPr>
          <w:sz w:val="24"/>
          <w:szCs w:val="24"/>
        </w:rPr>
        <w:t xml:space="preserve"> included</w:t>
      </w:r>
      <w:r w:rsidR="00470123">
        <w:rPr>
          <w:sz w:val="24"/>
          <w:szCs w:val="24"/>
        </w:rPr>
        <w:t xml:space="preserve"> in the analysis</w:t>
      </w:r>
      <w:r w:rsidR="009530D7" w:rsidRPr="004667B3">
        <w:rPr>
          <w:sz w:val="24"/>
          <w:szCs w:val="24"/>
        </w:rPr>
        <w:t>.</w:t>
      </w:r>
      <w:r w:rsidRPr="004667B3">
        <w:rPr>
          <w:sz w:val="24"/>
          <w:szCs w:val="24"/>
        </w:rPr>
        <w:t xml:space="preserve"> </w:t>
      </w:r>
      <w:r w:rsidR="00E5512C" w:rsidRPr="004667B3">
        <w:rPr>
          <w:sz w:val="24"/>
          <w:szCs w:val="24"/>
        </w:rPr>
        <w:t xml:space="preserve">All patients had equal and palpable radial </w:t>
      </w:r>
      <w:proofErr w:type="gramStart"/>
      <w:r w:rsidR="00E5512C" w:rsidRPr="004667B3">
        <w:rPr>
          <w:sz w:val="24"/>
          <w:szCs w:val="24"/>
        </w:rPr>
        <w:t>arteries</w:t>
      </w:r>
      <w:r w:rsidR="00533F42">
        <w:rPr>
          <w:sz w:val="24"/>
          <w:szCs w:val="24"/>
        </w:rPr>
        <w:t>,</w:t>
      </w:r>
      <w:proofErr w:type="gramEnd"/>
      <w:r w:rsidR="00533F42">
        <w:rPr>
          <w:sz w:val="24"/>
          <w:szCs w:val="24"/>
        </w:rPr>
        <w:t xml:space="preserve"> they did not have any</w:t>
      </w:r>
      <w:r w:rsidR="00E5512C" w:rsidRPr="004667B3">
        <w:rPr>
          <w:sz w:val="24"/>
          <w:szCs w:val="24"/>
        </w:rPr>
        <w:t xml:space="preserve"> muscular tension, vascular fistulae, </w:t>
      </w:r>
      <w:r w:rsidR="0067082B">
        <w:rPr>
          <w:sz w:val="24"/>
          <w:szCs w:val="24"/>
        </w:rPr>
        <w:t xml:space="preserve">or </w:t>
      </w:r>
      <w:r w:rsidR="00E5512C" w:rsidRPr="004667B3">
        <w:rPr>
          <w:sz w:val="24"/>
          <w:szCs w:val="24"/>
        </w:rPr>
        <w:t>aortic arch abnormalities</w:t>
      </w:r>
      <w:r w:rsidR="00C92757" w:rsidRPr="004667B3">
        <w:rPr>
          <w:sz w:val="24"/>
          <w:szCs w:val="24"/>
        </w:rPr>
        <w:t xml:space="preserve"> that</w:t>
      </w:r>
      <w:r w:rsidR="00E5512C" w:rsidRPr="004667B3">
        <w:rPr>
          <w:sz w:val="24"/>
          <w:szCs w:val="24"/>
        </w:rPr>
        <w:t xml:space="preserve"> might impact upon the accuracy of peripheral blood pressure measurements.</w:t>
      </w:r>
      <w:r w:rsidR="00C92757" w:rsidRPr="004667B3">
        <w:rPr>
          <w:sz w:val="24"/>
          <w:szCs w:val="24"/>
        </w:rPr>
        <w:t xml:space="preserve"> </w:t>
      </w:r>
      <w:r w:rsidRPr="004667B3">
        <w:rPr>
          <w:sz w:val="24"/>
          <w:szCs w:val="24"/>
        </w:rPr>
        <w:t>Anthropometric data</w:t>
      </w:r>
      <w:r w:rsidR="00B70F66" w:rsidRPr="004667B3">
        <w:rPr>
          <w:sz w:val="24"/>
          <w:szCs w:val="24"/>
        </w:rPr>
        <w:t xml:space="preserve"> were collected</w:t>
      </w:r>
      <w:r w:rsidRPr="004667B3">
        <w:rPr>
          <w:sz w:val="24"/>
          <w:szCs w:val="24"/>
        </w:rPr>
        <w:t xml:space="preserve"> includ</w:t>
      </w:r>
      <w:r w:rsidR="00B70F66" w:rsidRPr="004667B3">
        <w:rPr>
          <w:sz w:val="24"/>
          <w:szCs w:val="24"/>
        </w:rPr>
        <w:t>ing</w:t>
      </w:r>
      <w:r w:rsidRPr="004667B3">
        <w:rPr>
          <w:sz w:val="24"/>
          <w:szCs w:val="24"/>
        </w:rPr>
        <w:t xml:space="preserve"> age, </w:t>
      </w:r>
      <w:r w:rsidR="00BA746D">
        <w:rPr>
          <w:sz w:val="24"/>
          <w:szCs w:val="24"/>
        </w:rPr>
        <w:t>gender</w:t>
      </w:r>
      <w:r w:rsidRPr="004667B3">
        <w:rPr>
          <w:sz w:val="24"/>
          <w:szCs w:val="24"/>
        </w:rPr>
        <w:t xml:space="preserve">, height, weight, BMI, neck, waist and hip circumference, </w:t>
      </w:r>
      <w:proofErr w:type="spellStart"/>
      <w:r w:rsidRPr="004667B3">
        <w:rPr>
          <w:sz w:val="24"/>
          <w:szCs w:val="24"/>
        </w:rPr>
        <w:t>Mallampati</w:t>
      </w:r>
      <w:proofErr w:type="spellEnd"/>
      <w:r w:rsidRPr="004667B3">
        <w:rPr>
          <w:sz w:val="24"/>
          <w:szCs w:val="24"/>
        </w:rPr>
        <w:t xml:space="preserve"> score, and smoking history.</w:t>
      </w:r>
    </w:p>
    <w:p w14:paraId="3EE97DC6" w14:textId="77777777" w:rsidR="00806333" w:rsidRPr="004667B3" w:rsidRDefault="00806333" w:rsidP="00E60E52">
      <w:pPr>
        <w:spacing w:line="480" w:lineRule="auto"/>
        <w:jc w:val="both"/>
        <w:rPr>
          <w:sz w:val="24"/>
          <w:szCs w:val="24"/>
        </w:rPr>
      </w:pPr>
    </w:p>
    <w:p w14:paraId="6A419F2B" w14:textId="3F38CFC3" w:rsidR="000B1E6A" w:rsidRPr="004667B3" w:rsidRDefault="00E76C68" w:rsidP="00E60E52">
      <w:pPr>
        <w:spacing w:line="480" w:lineRule="auto"/>
        <w:jc w:val="both"/>
        <w:rPr>
          <w:i/>
          <w:sz w:val="24"/>
          <w:szCs w:val="24"/>
        </w:rPr>
      </w:pPr>
      <w:r>
        <w:rPr>
          <w:i/>
          <w:sz w:val="24"/>
          <w:szCs w:val="24"/>
        </w:rPr>
        <w:t>P</w:t>
      </w:r>
      <w:r w:rsidR="00913EE8" w:rsidRPr="004667B3">
        <w:rPr>
          <w:i/>
          <w:sz w:val="24"/>
          <w:szCs w:val="24"/>
        </w:rPr>
        <w:t>rotocol</w:t>
      </w:r>
    </w:p>
    <w:p w14:paraId="59E95369" w14:textId="27E00938" w:rsidR="00E76C68" w:rsidRDefault="007A43CA" w:rsidP="00E60E52">
      <w:pPr>
        <w:spacing w:line="480" w:lineRule="auto"/>
        <w:jc w:val="both"/>
        <w:rPr>
          <w:sz w:val="24"/>
          <w:szCs w:val="24"/>
        </w:rPr>
      </w:pPr>
      <w:r>
        <w:rPr>
          <w:sz w:val="24"/>
          <w:szCs w:val="24"/>
        </w:rPr>
        <w:t xml:space="preserve">Patient age, gender, height and weight were recorded. </w:t>
      </w:r>
      <w:r w:rsidR="006E1CD2">
        <w:rPr>
          <w:sz w:val="24"/>
          <w:szCs w:val="24"/>
        </w:rPr>
        <w:t xml:space="preserve">An electronic hand-held </w:t>
      </w:r>
      <w:r w:rsidR="006E1CD2" w:rsidRPr="007A43CA">
        <w:rPr>
          <w:sz w:val="24"/>
          <w:szCs w:val="24"/>
        </w:rPr>
        <w:t xml:space="preserve">spirometer </w:t>
      </w:r>
      <w:r w:rsidR="00053206" w:rsidRPr="007A43CA">
        <w:rPr>
          <w:sz w:val="24"/>
          <w:szCs w:val="24"/>
        </w:rPr>
        <w:t>(</w:t>
      </w:r>
      <w:proofErr w:type="spellStart"/>
      <w:r w:rsidR="00053206" w:rsidRPr="004335C0">
        <w:rPr>
          <w:rFonts w:eastAsia="ArialMT"/>
          <w:color w:val="000000"/>
          <w:sz w:val="24"/>
          <w:szCs w:val="24"/>
        </w:rPr>
        <w:t>Carefusion</w:t>
      </w:r>
      <w:proofErr w:type="spellEnd"/>
      <w:r w:rsidR="00053206" w:rsidRPr="004335C0">
        <w:rPr>
          <w:rFonts w:eastAsia="ArialMT"/>
          <w:color w:val="000000"/>
          <w:sz w:val="24"/>
          <w:szCs w:val="24"/>
        </w:rPr>
        <w:t xml:space="preserve"> Micro I, </w:t>
      </w:r>
      <w:proofErr w:type="spellStart"/>
      <w:r w:rsidR="00053206" w:rsidRPr="004335C0">
        <w:rPr>
          <w:rFonts w:eastAsia="ArialMT"/>
          <w:color w:val="000000"/>
          <w:sz w:val="24"/>
          <w:szCs w:val="24"/>
        </w:rPr>
        <w:t>Micromedical</w:t>
      </w:r>
      <w:proofErr w:type="spellEnd"/>
      <w:r w:rsidR="00053206" w:rsidRPr="004335C0">
        <w:rPr>
          <w:rFonts w:eastAsia="ArialMT"/>
          <w:color w:val="000000"/>
          <w:sz w:val="24"/>
          <w:szCs w:val="24"/>
        </w:rPr>
        <w:t>, Basingstoke, UK</w:t>
      </w:r>
      <w:r w:rsidR="00053206" w:rsidRPr="007A43CA">
        <w:rPr>
          <w:sz w:val="24"/>
          <w:szCs w:val="24"/>
        </w:rPr>
        <w:t>)</w:t>
      </w:r>
      <w:r w:rsidR="006E1CD2" w:rsidRPr="007A43CA">
        <w:rPr>
          <w:sz w:val="24"/>
          <w:szCs w:val="24"/>
        </w:rPr>
        <w:t xml:space="preserve"> was used to </w:t>
      </w:r>
      <w:r w:rsidR="005F5F5E" w:rsidRPr="007A43CA">
        <w:rPr>
          <w:sz w:val="24"/>
          <w:szCs w:val="24"/>
        </w:rPr>
        <w:t>record</w:t>
      </w:r>
      <w:r w:rsidR="006E1CD2" w:rsidRPr="007A43CA">
        <w:rPr>
          <w:sz w:val="24"/>
          <w:szCs w:val="24"/>
        </w:rPr>
        <w:t xml:space="preserve"> the </w:t>
      </w:r>
      <w:r w:rsidR="005F5F5E" w:rsidRPr="007A43CA">
        <w:rPr>
          <w:sz w:val="24"/>
          <w:szCs w:val="24"/>
        </w:rPr>
        <w:t>fo</w:t>
      </w:r>
      <w:r w:rsidR="005F5F5E">
        <w:rPr>
          <w:sz w:val="24"/>
          <w:szCs w:val="24"/>
        </w:rPr>
        <w:t xml:space="preserve">rced expiratory </w:t>
      </w:r>
      <w:r w:rsidR="0002162F">
        <w:rPr>
          <w:sz w:val="24"/>
          <w:szCs w:val="24"/>
        </w:rPr>
        <w:t>volume</w:t>
      </w:r>
      <w:r w:rsidR="005F5F5E">
        <w:rPr>
          <w:sz w:val="24"/>
          <w:szCs w:val="24"/>
        </w:rPr>
        <w:t xml:space="preserve"> in one second (</w:t>
      </w:r>
      <w:r w:rsidR="006E1CD2">
        <w:rPr>
          <w:sz w:val="24"/>
          <w:szCs w:val="24"/>
        </w:rPr>
        <w:t>FEV</w:t>
      </w:r>
      <w:r w:rsidR="006E1CD2" w:rsidRPr="006E1CD2">
        <w:rPr>
          <w:sz w:val="16"/>
          <w:szCs w:val="24"/>
        </w:rPr>
        <w:t>1</w:t>
      </w:r>
      <w:r w:rsidR="005F5F5E">
        <w:rPr>
          <w:sz w:val="24"/>
          <w:szCs w:val="24"/>
        </w:rPr>
        <w:t xml:space="preserve">) </w:t>
      </w:r>
      <w:r w:rsidR="006E1CD2">
        <w:rPr>
          <w:sz w:val="24"/>
          <w:szCs w:val="24"/>
        </w:rPr>
        <w:t xml:space="preserve">and </w:t>
      </w:r>
      <w:r w:rsidR="005F5F5E">
        <w:rPr>
          <w:sz w:val="24"/>
          <w:szCs w:val="24"/>
        </w:rPr>
        <w:t>the forced vital capacity (</w:t>
      </w:r>
      <w:r w:rsidR="006E1CD2">
        <w:rPr>
          <w:sz w:val="24"/>
          <w:szCs w:val="24"/>
        </w:rPr>
        <w:t>FVC</w:t>
      </w:r>
      <w:r w:rsidR="005F5F5E">
        <w:rPr>
          <w:sz w:val="24"/>
          <w:szCs w:val="24"/>
        </w:rPr>
        <w:t>)</w:t>
      </w:r>
      <w:r>
        <w:rPr>
          <w:sz w:val="24"/>
          <w:szCs w:val="24"/>
        </w:rPr>
        <w:t xml:space="preserve"> in the seated posture with a nose</w:t>
      </w:r>
      <w:r w:rsidR="00241D0F">
        <w:rPr>
          <w:sz w:val="24"/>
          <w:szCs w:val="24"/>
        </w:rPr>
        <w:t xml:space="preserve"> </w:t>
      </w:r>
      <w:r>
        <w:rPr>
          <w:sz w:val="24"/>
          <w:szCs w:val="24"/>
        </w:rPr>
        <w:t>clip</w:t>
      </w:r>
      <w:r w:rsidR="006E1CD2">
        <w:rPr>
          <w:sz w:val="24"/>
          <w:szCs w:val="24"/>
        </w:rPr>
        <w:t xml:space="preserve">. </w:t>
      </w:r>
      <w:r w:rsidR="00B70F66" w:rsidRPr="004667B3">
        <w:rPr>
          <w:sz w:val="24"/>
          <w:szCs w:val="24"/>
        </w:rPr>
        <w:t xml:space="preserve">Prior to </w:t>
      </w:r>
      <w:r w:rsidR="006E1CD2">
        <w:rPr>
          <w:sz w:val="24"/>
          <w:szCs w:val="24"/>
        </w:rPr>
        <w:t>further</w:t>
      </w:r>
      <w:r w:rsidR="00C87F96">
        <w:rPr>
          <w:sz w:val="24"/>
          <w:szCs w:val="24"/>
        </w:rPr>
        <w:t xml:space="preserve"> measurements</w:t>
      </w:r>
      <w:r w:rsidR="00B70F66" w:rsidRPr="004667B3">
        <w:rPr>
          <w:sz w:val="24"/>
          <w:szCs w:val="24"/>
        </w:rPr>
        <w:t xml:space="preserve"> patients were asked to </w:t>
      </w:r>
      <w:r w:rsidR="00806333">
        <w:rPr>
          <w:sz w:val="24"/>
          <w:szCs w:val="24"/>
        </w:rPr>
        <w:t>rest</w:t>
      </w:r>
      <w:r w:rsidR="00806333" w:rsidRPr="004667B3">
        <w:rPr>
          <w:sz w:val="24"/>
          <w:szCs w:val="24"/>
        </w:rPr>
        <w:t xml:space="preserve"> </w:t>
      </w:r>
      <w:r w:rsidR="00C87F96">
        <w:rPr>
          <w:sz w:val="24"/>
          <w:szCs w:val="24"/>
        </w:rPr>
        <w:t xml:space="preserve">quietly </w:t>
      </w:r>
      <w:r w:rsidR="00B70F66" w:rsidRPr="004667B3">
        <w:rPr>
          <w:sz w:val="24"/>
          <w:szCs w:val="24"/>
        </w:rPr>
        <w:t xml:space="preserve">on a bed in a standardised supine </w:t>
      </w:r>
      <w:r w:rsidR="00806333">
        <w:rPr>
          <w:sz w:val="24"/>
          <w:szCs w:val="24"/>
        </w:rPr>
        <w:t>posture</w:t>
      </w:r>
      <w:r w:rsidR="00806333" w:rsidRPr="004667B3">
        <w:rPr>
          <w:sz w:val="24"/>
          <w:szCs w:val="24"/>
        </w:rPr>
        <w:t xml:space="preserve"> </w:t>
      </w:r>
      <w:r w:rsidR="00B70F66" w:rsidRPr="004667B3">
        <w:rPr>
          <w:sz w:val="24"/>
          <w:szCs w:val="24"/>
        </w:rPr>
        <w:t>(legs straight and uncrossed, hands by their side with their palms facing down, and head/shoulders supported using a pillow so that the</w:t>
      </w:r>
      <w:r w:rsidR="00C87F96">
        <w:rPr>
          <w:sz w:val="24"/>
          <w:szCs w:val="24"/>
        </w:rPr>
        <w:t xml:space="preserve">y </w:t>
      </w:r>
      <w:r w:rsidR="00B70F66" w:rsidRPr="004667B3">
        <w:rPr>
          <w:sz w:val="24"/>
          <w:szCs w:val="24"/>
        </w:rPr>
        <w:t>felt no effort</w:t>
      </w:r>
      <w:r w:rsidR="00C87F96">
        <w:rPr>
          <w:sz w:val="24"/>
          <w:szCs w:val="24"/>
        </w:rPr>
        <w:t>s</w:t>
      </w:r>
      <w:r w:rsidR="00B70F66" w:rsidRPr="004667B3">
        <w:rPr>
          <w:sz w:val="24"/>
          <w:szCs w:val="24"/>
        </w:rPr>
        <w:t xml:space="preserve"> to maintain head and neck posture) for five minutes. </w:t>
      </w:r>
      <w:r w:rsidR="004928FC" w:rsidRPr="004667B3">
        <w:rPr>
          <w:sz w:val="24"/>
          <w:szCs w:val="24"/>
        </w:rPr>
        <w:t xml:space="preserve">Patients were studied awake, supine </w:t>
      </w:r>
      <w:r w:rsidR="00B70F66" w:rsidRPr="004667B3">
        <w:rPr>
          <w:sz w:val="24"/>
          <w:szCs w:val="24"/>
        </w:rPr>
        <w:t xml:space="preserve">at rest </w:t>
      </w:r>
      <w:r w:rsidR="005F5F5E">
        <w:rPr>
          <w:sz w:val="24"/>
          <w:szCs w:val="24"/>
        </w:rPr>
        <w:t>(</w:t>
      </w:r>
      <w:r>
        <w:rPr>
          <w:sz w:val="24"/>
          <w:szCs w:val="24"/>
        </w:rPr>
        <w:t>CPAP=</w:t>
      </w:r>
      <w:r w:rsidR="005F5F5E">
        <w:rPr>
          <w:sz w:val="24"/>
          <w:szCs w:val="24"/>
        </w:rPr>
        <w:t>0cmH</w:t>
      </w:r>
      <w:r w:rsidR="005F5F5E" w:rsidRPr="00E7497A">
        <w:rPr>
          <w:sz w:val="24"/>
          <w:szCs w:val="24"/>
          <w:vertAlign w:val="subscript"/>
        </w:rPr>
        <w:t>2</w:t>
      </w:r>
      <w:r w:rsidR="005F5F5E">
        <w:rPr>
          <w:sz w:val="24"/>
          <w:szCs w:val="24"/>
        </w:rPr>
        <w:t xml:space="preserve">O) </w:t>
      </w:r>
      <w:r w:rsidR="00B70F66" w:rsidRPr="004667B3">
        <w:rPr>
          <w:sz w:val="24"/>
          <w:szCs w:val="24"/>
        </w:rPr>
        <w:t xml:space="preserve">and with a </w:t>
      </w:r>
      <w:r w:rsidR="00806333">
        <w:rPr>
          <w:sz w:val="24"/>
          <w:szCs w:val="24"/>
        </w:rPr>
        <w:t xml:space="preserve">full-face </w:t>
      </w:r>
      <w:r w:rsidR="00B70F66" w:rsidRPr="004667B3">
        <w:rPr>
          <w:sz w:val="24"/>
          <w:szCs w:val="24"/>
        </w:rPr>
        <w:t xml:space="preserve">mask </w:t>
      </w:r>
      <w:r w:rsidR="00E76C68" w:rsidRPr="004667B3">
        <w:rPr>
          <w:sz w:val="24"/>
          <w:szCs w:val="24"/>
        </w:rPr>
        <w:t>(</w:t>
      </w:r>
      <w:proofErr w:type="spellStart"/>
      <w:r w:rsidR="00E76C68" w:rsidRPr="004667B3">
        <w:rPr>
          <w:sz w:val="24"/>
          <w:szCs w:val="24"/>
        </w:rPr>
        <w:t>ResMed</w:t>
      </w:r>
      <w:proofErr w:type="spellEnd"/>
      <w:r w:rsidR="00E76C68" w:rsidRPr="004667B3">
        <w:rPr>
          <w:sz w:val="24"/>
          <w:szCs w:val="24"/>
        </w:rPr>
        <w:t xml:space="preserve"> Mirage Quattro full face mask, </w:t>
      </w:r>
      <w:proofErr w:type="spellStart"/>
      <w:r w:rsidR="00E76C68" w:rsidRPr="004667B3">
        <w:rPr>
          <w:sz w:val="24"/>
          <w:szCs w:val="24"/>
        </w:rPr>
        <w:t>ResMed</w:t>
      </w:r>
      <w:proofErr w:type="spellEnd"/>
      <w:r w:rsidR="00E76C68" w:rsidRPr="004667B3">
        <w:rPr>
          <w:sz w:val="24"/>
          <w:szCs w:val="24"/>
        </w:rPr>
        <w:t xml:space="preserve"> Ltd, Oxfordshire, UK)</w:t>
      </w:r>
      <w:r w:rsidR="00B70F66" w:rsidRPr="004667B3">
        <w:rPr>
          <w:sz w:val="24"/>
          <w:szCs w:val="24"/>
        </w:rPr>
        <w:t xml:space="preserve">, and </w:t>
      </w:r>
      <w:r w:rsidR="004928FC" w:rsidRPr="004667B3">
        <w:rPr>
          <w:sz w:val="24"/>
          <w:szCs w:val="24"/>
        </w:rPr>
        <w:t xml:space="preserve">during incremental CPAP </w:t>
      </w:r>
      <w:r w:rsidR="00E76C68" w:rsidRPr="004667B3">
        <w:rPr>
          <w:sz w:val="24"/>
          <w:szCs w:val="24"/>
        </w:rPr>
        <w:t xml:space="preserve">(CPAP S8, </w:t>
      </w:r>
      <w:proofErr w:type="spellStart"/>
      <w:r w:rsidR="00E76C68" w:rsidRPr="004667B3">
        <w:rPr>
          <w:sz w:val="24"/>
          <w:szCs w:val="24"/>
        </w:rPr>
        <w:t>Resmed</w:t>
      </w:r>
      <w:proofErr w:type="spellEnd"/>
      <w:r w:rsidR="00E76C68" w:rsidRPr="004667B3">
        <w:rPr>
          <w:sz w:val="24"/>
          <w:szCs w:val="24"/>
        </w:rPr>
        <w:t xml:space="preserve"> Ltd, Oxfordshire, UK) </w:t>
      </w:r>
      <w:r w:rsidR="004928FC" w:rsidRPr="004667B3">
        <w:rPr>
          <w:sz w:val="24"/>
          <w:szCs w:val="24"/>
        </w:rPr>
        <w:t>titration</w:t>
      </w:r>
      <w:r w:rsidR="00826CF6">
        <w:rPr>
          <w:sz w:val="24"/>
          <w:szCs w:val="24"/>
        </w:rPr>
        <w:t xml:space="preserve"> (4-20</w:t>
      </w:r>
      <w:r w:rsidR="00C87F96">
        <w:rPr>
          <w:sz w:val="24"/>
          <w:szCs w:val="24"/>
        </w:rPr>
        <w:t xml:space="preserve"> </w:t>
      </w:r>
      <w:r w:rsidR="00826CF6">
        <w:rPr>
          <w:sz w:val="24"/>
          <w:szCs w:val="24"/>
        </w:rPr>
        <w:t>cmH</w:t>
      </w:r>
      <w:r w:rsidR="00826CF6" w:rsidRPr="0068310D">
        <w:rPr>
          <w:sz w:val="24"/>
          <w:szCs w:val="24"/>
          <w:vertAlign w:val="subscript"/>
        </w:rPr>
        <w:t>2</w:t>
      </w:r>
      <w:r w:rsidR="00826CF6">
        <w:rPr>
          <w:sz w:val="24"/>
          <w:szCs w:val="24"/>
        </w:rPr>
        <w:t>O; increments of +</w:t>
      </w:r>
      <w:r w:rsidR="00C87F96">
        <w:rPr>
          <w:sz w:val="24"/>
          <w:szCs w:val="24"/>
        </w:rPr>
        <w:t xml:space="preserve"> </w:t>
      </w:r>
      <w:r w:rsidR="00826CF6">
        <w:rPr>
          <w:sz w:val="24"/>
          <w:szCs w:val="24"/>
        </w:rPr>
        <w:t>2cmH</w:t>
      </w:r>
      <w:r w:rsidR="00826CF6" w:rsidRPr="0068310D">
        <w:rPr>
          <w:sz w:val="24"/>
          <w:szCs w:val="24"/>
          <w:vertAlign w:val="subscript"/>
        </w:rPr>
        <w:t>2</w:t>
      </w:r>
      <w:r w:rsidR="00826CF6">
        <w:rPr>
          <w:sz w:val="24"/>
          <w:szCs w:val="24"/>
        </w:rPr>
        <w:t>O</w:t>
      </w:r>
      <w:r>
        <w:rPr>
          <w:sz w:val="24"/>
          <w:szCs w:val="24"/>
        </w:rPr>
        <w:t xml:space="preserve"> each </w:t>
      </w:r>
      <w:r w:rsidR="00826CF6">
        <w:rPr>
          <w:sz w:val="24"/>
          <w:szCs w:val="24"/>
        </w:rPr>
        <w:t>3minutes)</w:t>
      </w:r>
      <w:r w:rsidR="004928FC" w:rsidRPr="004667B3">
        <w:rPr>
          <w:sz w:val="24"/>
          <w:szCs w:val="24"/>
        </w:rPr>
        <w:t xml:space="preserve">. </w:t>
      </w:r>
      <w:r w:rsidR="00570441" w:rsidRPr="004667B3">
        <w:rPr>
          <w:sz w:val="24"/>
          <w:szCs w:val="24"/>
        </w:rPr>
        <w:t>The protocol finished either when patients had reached a CPAP of 20</w:t>
      </w:r>
      <w:r w:rsidR="00C87F96">
        <w:rPr>
          <w:sz w:val="24"/>
          <w:szCs w:val="24"/>
        </w:rPr>
        <w:t xml:space="preserve"> </w:t>
      </w:r>
      <w:r w:rsidR="00570441" w:rsidRPr="004667B3">
        <w:rPr>
          <w:sz w:val="24"/>
          <w:szCs w:val="24"/>
        </w:rPr>
        <w:t>cmH</w:t>
      </w:r>
      <w:r w:rsidR="00570441" w:rsidRPr="004667B3">
        <w:rPr>
          <w:sz w:val="24"/>
          <w:szCs w:val="24"/>
          <w:vertAlign w:val="subscript"/>
        </w:rPr>
        <w:t>2</w:t>
      </w:r>
      <w:r w:rsidR="00570441" w:rsidRPr="004667B3">
        <w:rPr>
          <w:sz w:val="24"/>
          <w:szCs w:val="24"/>
        </w:rPr>
        <w:t>O for 3minutes or when they felt that the pressures were unpleasant or caused breathlessness.</w:t>
      </w:r>
      <w:r w:rsidR="00570441">
        <w:rPr>
          <w:sz w:val="24"/>
          <w:szCs w:val="24"/>
        </w:rPr>
        <w:t xml:space="preserve"> </w:t>
      </w:r>
      <w:r w:rsidR="004928FC" w:rsidRPr="004667B3">
        <w:rPr>
          <w:sz w:val="24"/>
          <w:szCs w:val="24"/>
        </w:rPr>
        <w:t>BP was measured with a beat-to-beat BP monitor (</w:t>
      </w:r>
      <w:proofErr w:type="spellStart"/>
      <w:r w:rsidR="004928FC" w:rsidRPr="004667B3">
        <w:rPr>
          <w:rFonts w:eastAsia="font897"/>
          <w:sz w:val="24"/>
          <w:szCs w:val="24"/>
        </w:rPr>
        <w:t>Ohmeda</w:t>
      </w:r>
      <w:proofErr w:type="spellEnd"/>
      <w:r w:rsidR="004928FC" w:rsidRPr="004667B3">
        <w:rPr>
          <w:rFonts w:eastAsia="font897"/>
          <w:sz w:val="24"/>
          <w:szCs w:val="24"/>
        </w:rPr>
        <w:t xml:space="preserve"> 2300, </w:t>
      </w:r>
      <w:proofErr w:type="spellStart"/>
      <w:r w:rsidR="004928FC" w:rsidRPr="004667B3">
        <w:rPr>
          <w:rFonts w:eastAsia="font897"/>
          <w:sz w:val="24"/>
          <w:szCs w:val="24"/>
        </w:rPr>
        <w:t>Finapres</w:t>
      </w:r>
      <w:proofErr w:type="spellEnd"/>
      <w:r w:rsidR="004928FC" w:rsidRPr="004667B3">
        <w:rPr>
          <w:rFonts w:eastAsia="font897"/>
          <w:sz w:val="24"/>
          <w:szCs w:val="24"/>
        </w:rPr>
        <w:t xml:space="preserve"> Medical Systems</w:t>
      </w:r>
      <w:r w:rsidR="00826CF6">
        <w:rPr>
          <w:rFonts w:eastAsia="font897"/>
          <w:sz w:val="24"/>
          <w:szCs w:val="24"/>
        </w:rPr>
        <w:t>,</w:t>
      </w:r>
      <w:r w:rsidR="004928FC" w:rsidRPr="004667B3">
        <w:rPr>
          <w:rFonts w:eastAsia="font897"/>
          <w:sz w:val="24"/>
          <w:szCs w:val="24"/>
        </w:rPr>
        <w:t xml:space="preserve"> Amsterdam</w:t>
      </w:r>
      <w:r w:rsidR="00B70F66" w:rsidRPr="004667B3">
        <w:rPr>
          <w:rFonts w:eastAsia="font897"/>
          <w:sz w:val="24"/>
          <w:szCs w:val="24"/>
        </w:rPr>
        <w:t>/NL</w:t>
      </w:r>
      <w:r w:rsidR="004928FC" w:rsidRPr="004667B3">
        <w:rPr>
          <w:sz w:val="24"/>
          <w:szCs w:val="24"/>
        </w:rPr>
        <w:t>)</w:t>
      </w:r>
      <w:r w:rsidR="00E0584D" w:rsidRPr="004667B3">
        <w:rPr>
          <w:sz w:val="24"/>
          <w:szCs w:val="24"/>
        </w:rPr>
        <w:t xml:space="preserve"> applied to the</w:t>
      </w:r>
      <w:r w:rsidR="00125528" w:rsidRPr="004667B3">
        <w:rPr>
          <w:sz w:val="24"/>
          <w:szCs w:val="24"/>
        </w:rPr>
        <w:t xml:space="preserve"> middle phal</w:t>
      </w:r>
      <w:r w:rsidR="006E3BC1">
        <w:rPr>
          <w:sz w:val="24"/>
          <w:szCs w:val="24"/>
        </w:rPr>
        <w:t>a</w:t>
      </w:r>
      <w:r w:rsidR="00125528" w:rsidRPr="004667B3">
        <w:rPr>
          <w:sz w:val="24"/>
          <w:szCs w:val="24"/>
        </w:rPr>
        <w:t>nx of the</w:t>
      </w:r>
      <w:r w:rsidR="00E0584D" w:rsidRPr="004667B3">
        <w:rPr>
          <w:sz w:val="24"/>
          <w:szCs w:val="24"/>
        </w:rPr>
        <w:t xml:space="preserve"> index finger of each participant</w:t>
      </w:r>
      <w:r w:rsidR="00125528" w:rsidRPr="004667B3">
        <w:rPr>
          <w:sz w:val="24"/>
          <w:szCs w:val="24"/>
        </w:rPr>
        <w:t>,</w:t>
      </w:r>
      <w:r w:rsidR="001B367D" w:rsidRPr="004667B3">
        <w:rPr>
          <w:sz w:val="24"/>
          <w:szCs w:val="24"/>
        </w:rPr>
        <w:t xml:space="preserve"> in order to continuously measure</w:t>
      </w:r>
      <w:r w:rsidR="003B5C44" w:rsidRPr="004667B3">
        <w:rPr>
          <w:sz w:val="24"/>
          <w:szCs w:val="24"/>
        </w:rPr>
        <w:t xml:space="preserve"> the finger blood pressure</w:t>
      </w:r>
      <w:r w:rsidR="00E5512C" w:rsidRPr="004667B3">
        <w:rPr>
          <w:sz w:val="24"/>
          <w:szCs w:val="24"/>
        </w:rPr>
        <w:t xml:space="preserve"> (radial artery</w:t>
      </w:r>
      <w:r w:rsidR="00826CF6">
        <w:rPr>
          <w:sz w:val="24"/>
          <w:szCs w:val="24"/>
        </w:rPr>
        <w:t xml:space="preserve"> of index finger</w:t>
      </w:r>
      <w:r w:rsidR="00E5512C" w:rsidRPr="004667B3">
        <w:rPr>
          <w:sz w:val="24"/>
          <w:szCs w:val="24"/>
        </w:rPr>
        <w:t>)</w:t>
      </w:r>
      <w:r w:rsidR="00AA5C32" w:rsidRPr="004667B3">
        <w:rPr>
          <w:sz w:val="24"/>
          <w:szCs w:val="24"/>
        </w:rPr>
        <w:t xml:space="preserve"> </w:t>
      </w:r>
      <w:r w:rsidR="00AA5C32" w:rsidRPr="004667B3">
        <w:rPr>
          <w:sz w:val="24"/>
          <w:szCs w:val="24"/>
        </w:rPr>
        <w:fldChar w:fldCharType="begin"/>
      </w:r>
      <w:r w:rsidR="00D15640">
        <w:rPr>
          <w:sz w:val="24"/>
          <w:szCs w:val="24"/>
        </w:rPr>
        <w:instrText xml:space="preserve"> ADDIN EN.CITE &lt;EndNote&gt;&lt;Cite&gt;&lt;Author&gt;Wesseling&lt;/Author&gt;&lt;Year&gt;1986&lt;/Year&gt;&lt;RecNum&gt;626&lt;/RecNum&gt;&lt;DisplayText&gt;[34]&lt;/DisplayText&gt;&lt;record&gt;&lt;rec-number&gt;626&lt;/rec-number&gt;&lt;foreign-keys&gt;&lt;key app="EN" db-id="eea2zwf9ot9w2oevffzpwd9ffwxer5xfs22t" timestamp="1483753735"&gt;626&lt;/key&gt;&lt;/foreign-keys&gt;&lt;ref-type name="Book Section"&gt;5&lt;/ref-type&gt;&lt;contributors&gt;&lt;authors&gt;&lt;author&gt;Wesseling, K. H.&lt;/author&gt;&lt;author&gt;Settels, J. J.&lt;/author&gt;&lt;author&gt;de Wit, B. de&lt;/author&gt;&lt;/authors&gt;&lt;/contributors&gt;&lt;titles&gt;&lt;title&gt;The measurement of continuous finger arterial pressure noninvasively in stationary subjects&lt;/title&gt;&lt;secondary-title&gt;Biological and psychological factors in cardiovascular disease&lt;/secondary-title&gt;&lt;/titles&gt;&lt;pages&gt;355-375&lt;/pages&gt;&lt;dates&gt;&lt;year&gt;1986&lt;/year&gt;&lt;/dates&gt;&lt;publisher&gt;Springer&lt;/publisher&gt;&lt;isbn&gt;3642712363&lt;/isbn&gt;&lt;urls&gt;&lt;/urls&gt;&lt;/record&gt;&lt;/Cite&gt;&lt;/EndNote&gt;</w:instrText>
      </w:r>
      <w:r w:rsidR="00AA5C32" w:rsidRPr="004667B3">
        <w:rPr>
          <w:sz w:val="24"/>
          <w:szCs w:val="24"/>
        </w:rPr>
        <w:fldChar w:fldCharType="separate"/>
      </w:r>
      <w:r w:rsidR="00D15640">
        <w:rPr>
          <w:noProof/>
          <w:sz w:val="24"/>
          <w:szCs w:val="24"/>
        </w:rPr>
        <w:t>[34]</w:t>
      </w:r>
      <w:r w:rsidR="00AA5C32" w:rsidRPr="004667B3">
        <w:rPr>
          <w:sz w:val="24"/>
          <w:szCs w:val="24"/>
        </w:rPr>
        <w:fldChar w:fldCharType="end"/>
      </w:r>
      <w:r w:rsidR="00E76C68">
        <w:rPr>
          <w:sz w:val="24"/>
          <w:szCs w:val="24"/>
        </w:rPr>
        <w:t>;</w:t>
      </w:r>
      <w:r w:rsidR="00AA5C32" w:rsidRPr="004667B3">
        <w:rPr>
          <w:sz w:val="24"/>
          <w:szCs w:val="24"/>
        </w:rPr>
        <w:t xml:space="preserve"> </w:t>
      </w:r>
      <w:r w:rsidR="00E76C68">
        <w:rPr>
          <w:sz w:val="24"/>
          <w:szCs w:val="24"/>
        </w:rPr>
        <w:t>t</w:t>
      </w:r>
      <w:r w:rsidR="00E76C68" w:rsidRPr="004667B3">
        <w:rPr>
          <w:sz w:val="24"/>
          <w:szCs w:val="24"/>
        </w:rPr>
        <w:t xml:space="preserve">his </w:t>
      </w:r>
      <w:r w:rsidR="00AA5C32" w:rsidRPr="004667B3">
        <w:rPr>
          <w:sz w:val="24"/>
          <w:szCs w:val="24"/>
        </w:rPr>
        <w:t xml:space="preserve">technique has been shown to accurately reflect </w:t>
      </w:r>
      <w:r w:rsidR="00E97F72" w:rsidRPr="004667B3">
        <w:rPr>
          <w:sz w:val="24"/>
          <w:szCs w:val="24"/>
        </w:rPr>
        <w:t xml:space="preserve">systemic arterial pressure </w:t>
      </w:r>
      <w:r w:rsidR="00E97F72" w:rsidRPr="004667B3">
        <w:rPr>
          <w:sz w:val="24"/>
          <w:szCs w:val="24"/>
        </w:rPr>
        <w:fldChar w:fldCharType="begin"/>
      </w:r>
      <w:r w:rsidR="00D15640">
        <w:rPr>
          <w:sz w:val="24"/>
          <w:szCs w:val="24"/>
        </w:rPr>
        <w:instrText xml:space="preserve"> ADDIN EN.CITE &lt;EndNote&gt;&lt;Cite&gt;&lt;Author&gt;Kurki&lt;/Author&gt;&lt;Year&gt;1987&lt;/Year&gt;&lt;RecNum&gt;627&lt;/RecNum&gt;&lt;DisplayText&gt;[35]&lt;/DisplayText&gt;&lt;record&gt;&lt;rec-number&gt;627&lt;/rec-number&gt;&lt;foreign-keys&gt;&lt;key app="EN" db-id="eea2zwf9ot9w2oevffzpwd9ffwxer5xfs22t" timestamp="1483753881"&gt;627&lt;/key&gt;&lt;/foreign-keys&gt;&lt;ref-type name="Journal Article"&gt;17&lt;/ref-type&gt;&lt;contributors&gt;&lt;authors&gt;&lt;author&gt;Kurki, Tuula&lt;/author&gt;&lt;author&gt;Smith, N. Ty&lt;/author&gt;&lt;author&gt;Head, Norman&lt;/author&gt;&lt;author&gt;Dec-Silver, Hollis&lt;/author&gt;&lt;author&gt;Quinn, Angela&lt;/author&gt;&lt;/authors&gt;&lt;/contributors&gt;&lt;titles&gt;&lt;title&gt;Noninvasive continuous blood pressure measurement from the finger: optimal measurement conditions and factors affecting reliability&lt;/title&gt;&lt;secondary-title&gt;Journal of clinical monitoring&lt;/secondary-title&gt;&lt;/titles&gt;&lt;periodical&gt;&lt;full-title&gt;Journal of Clinical Monitoring&lt;/full-title&gt;&lt;abbr-1&gt;J. Clin. Monit.&lt;/abbr-1&gt;&lt;abbr-2&gt;J Clin Monit&lt;/abbr-2&gt;&lt;/periodical&gt;&lt;pages&gt;6-13&lt;/pages&gt;&lt;volume&gt;3&lt;/volume&gt;&lt;number&gt;1&lt;/number&gt;&lt;dates&gt;&lt;year&gt;1987&lt;/year&gt;&lt;/dates&gt;&lt;isbn&gt;0748-1977&lt;/isbn&gt;&lt;urls&gt;&lt;/urls&gt;&lt;/record&gt;&lt;/Cite&gt;&lt;/EndNote&gt;</w:instrText>
      </w:r>
      <w:r w:rsidR="00E97F72" w:rsidRPr="004667B3">
        <w:rPr>
          <w:sz w:val="24"/>
          <w:szCs w:val="24"/>
        </w:rPr>
        <w:fldChar w:fldCharType="separate"/>
      </w:r>
      <w:r w:rsidR="00D15640">
        <w:rPr>
          <w:noProof/>
          <w:sz w:val="24"/>
          <w:szCs w:val="24"/>
        </w:rPr>
        <w:t>[35]</w:t>
      </w:r>
      <w:r w:rsidR="00E97F72" w:rsidRPr="004667B3">
        <w:rPr>
          <w:sz w:val="24"/>
          <w:szCs w:val="24"/>
        </w:rPr>
        <w:fldChar w:fldCharType="end"/>
      </w:r>
      <w:r w:rsidR="004928FC" w:rsidRPr="004667B3">
        <w:rPr>
          <w:sz w:val="24"/>
          <w:szCs w:val="24"/>
        </w:rPr>
        <w:t>.</w:t>
      </w:r>
      <w:r w:rsidR="001864C1" w:rsidRPr="004667B3">
        <w:rPr>
          <w:sz w:val="24"/>
          <w:szCs w:val="24"/>
        </w:rPr>
        <w:t xml:space="preserve"> The device was auto-calibrated at the beginning, after 15 minutes and at the end of the CPAP titration</w:t>
      </w:r>
      <w:r w:rsidR="00826CF6">
        <w:rPr>
          <w:sz w:val="24"/>
          <w:szCs w:val="24"/>
        </w:rPr>
        <w:t>, as described elsewhere</w:t>
      </w:r>
      <w:r w:rsidR="001864C1" w:rsidRPr="004667B3">
        <w:rPr>
          <w:sz w:val="24"/>
          <w:szCs w:val="24"/>
        </w:rPr>
        <w:t xml:space="preserve"> </w:t>
      </w:r>
      <w:r w:rsidR="001864C1" w:rsidRPr="004667B3">
        <w:rPr>
          <w:sz w:val="24"/>
          <w:szCs w:val="24"/>
        </w:rPr>
        <w:fldChar w:fldCharType="begin"/>
      </w:r>
      <w:r w:rsidR="00D15640">
        <w:rPr>
          <w:sz w:val="24"/>
          <w:szCs w:val="24"/>
        </w:rPr>
        <w:instrText xml:space="preserve"> ADDIN EN.CITE &lt;EndNote&gt;&lt;Cite&gt;&lt;Author&gt;Omboni&lt;/Author&gt;&lt;Year&gt;1993&lt;/Year&gt;&lt;RecNum&gt;625&lt;/RecNum&gt;&lt;DisplayText&gt;[36]&lt;/DisplayText&gt;&lt;record&gt;&lt;rec-number&gt;625&lt;/rec-number&gt;&lt;foreign-keys&gt;&lt;key app="EN" db-id="eea2zwf9ot9w2oevffzpwd9ffwxer5xfs22t" timestamp="1483753684"&gt;625&lt;/key&gt;&lt;/foreign-keys&gt;&lt;ref-type name="Journal Article"&gt;17&lt;/ref-type&gt;&lt;contributors&gt;&lt;authors&gt;&lt;author&gt;Omboni, Stefano&lt;/author&gt;&lt;author&gt;Parati, Gianfranco&lt;/author&gt;&lt;author&gt;Frattola, Alessandra&lt;/author&gt;&lt;author&gt;Mutti, Emanuela&lt;/author&gt;&lt;author&gt;Di Rienzo, Marco&lt;/author&gt;&lt;author&gt;Castiglioni, Paolo&lt;/author&gt;&lt;author&gt;Mancia, Giuseppe&lt;/author&gt;&lt;/authors&gt;&lt;/contributors&gt;&lt;titles&gt;&lt;title&gt;Spectral and sequence analysis of finger blood pressure variability. Comparison with analysis of intra-arterial recordings&lt;/title&gt;&lt;secondary-title&gt;Hypertension&lt;/secondary-title&gt;&lt;/titles&gt;&lt;periodical&gt;&lt;full-title&gt;Hypertension&lt;/full-title&gt;&lt;abbr-1&gt;Hypertension&lt;/abbr-1&gt;&lt;abbr-2&gt;Hypertension&lt;/abbr-2&gt;&lt;/periodical&gt;&lt;pages&gt;26-33&lt;/pages&gt;&lt;volume&gt;22&lt;/volume&gt;&lt;number&gt;1&lt;/number&gt;&lt;dates&gt;&lt;year&gt;1993&lt;/year&gt;&lt;/dates&gt;&lt;isbn&gt;0194-911X&lt;/isbn&gt;&lt;urls&gt;&lt;/urls&gt;&lt;/record&gt;&lt;/Cite&gt;&lt;/EndNote&gt;</w:instrText>
      </w:r>
      <w:r w:rsidR="001864C1" w:rsidRPr="004667B3">
        <w:rPr>
          <w:sz w:val="24"/>
          <w:szCs w:val="24"/>
        </w:rPr>
        <w:fldChar w:fldCharType="separate"/>
      </w:r>
      <w:r w:rsidR="00D15640">
        <w:rPr>
          <w:noProof/>
          <w:sz w:val="24"/>
          <w:szCs w:val="24"/>
        </w:rPr>
        <w:t>[36]</w:t>
      </w:r>
      <w:r w:rsidR="001864C1" w:rsidRPr="004667B3">
        <w:rPr>
          <w:sz w:val="24"/>
          <w:szCs w:val="24"/>
        </w:rPr>
        <w:fldChar w:fldCharType="end"/>
      </w:r>
      <w:r w:rsidR="001864C1" w:rsidRPr="004667B3">
        <w:rPr>
          <w:sz w:val="24"/>
          <w:szCs w:val="24"/>
        </w:rPr>
        <w:t>.</w:t>
      </w:r>
      <w:r w:rsidR="00E5512C" w:rsidRPr="004667B3">
        <w:rPr>
          <w:sz w:val="24"/>
          <w:szCs w:val="24"/>
        </w:rPr>
        <w:t xml:space="preserve"> </w:t>
      </w:r>
      <w:r w:rsidR="004928FC" w:rsidRPr="004667B3">
        <w:rPr>
          <w:sz w:val="24"/>
          <w:szCs w:val="24"/>
        </w:rPr>
        <w:t>BP</w:t>
      </w:r>
      <w:r w:rsidR="00A21035" w:rsidRPr="004667B3">
        <w:rPr>
          <w:sz w:val="24"/>
          <w:szCs w:val="24"/>
        </w:rPr>
        <w:t>V</w:t>
      </w:r>
      <w:r w:rsidR="004928FC" w:rsidRPr="004667B3">
        <w:rPr>
          <w:sz w:val="24"/>
          <w:szCs w:val="24"/>
        </w:rPr>
        <w:t xml:space="preserve"> was calculated as the standard deviation </w:t>
      </w:r>
      <w:r w:rsidR="00B70F66" w:rsidRPr="004667B3">
        <w:rPr>
          <w:sz w:val="24"/>
          <w:szCs w:val="24"/>
        </w:rPr>
        <w:t xml:space="preserve">of BP </w:t>
      </w:r>
      <w:r w:rsidR="004928FC" w:rsidRPr="004667B3">
        <w:rPr>
          <w:sz w:val="24"/>
          <w:szCs w:val="24"/>
        </w:rPr>
        <w:t>at each CPAP level.</w:t>
      </w:r>
      <w:r w:rsidR="00570441" w:rsidRPr="004667B3">
        <w:rPr>
          <w:sz w:val="24"/>
          <w:szCs w:val="24"/>
        </w:rPr>
        <w:t xml:space="preserve"> Results were </w:t>
      </w:r>
      <w:r w:rsidR="00570441" w:rsidRPr="004667B3">
        <w:rPr>
          <w:sz w:val="24"/>
          <w:szCs w:val="24"/>
        </w:rPr>
        <w:lastRenderedPageBreak/>
        <w:t xml:space="preserve">analysed </w:t>
      </w:r>
      <w:r w:rsidR="00570441">
        <w:rPr>
          <w:sz w:val="24"/>
          <w:szCs w:val="24"/>
        </w:rPr>
        <w:t xml:space="preserve">with the first </w:t>
      </w:r>
      <w:r w:rsidR="00570441" w:rsidRPr="004667B3">
        <w:rPr>
          <w:sz w:val="24"/>
          <w:szCs w:val="24"/>
        </w:rPr>
        <w:t>minute</w:t>
      </w:r>
      <w:r w:rsidR="00570441">
        <w:rPr>
          <w:sz w:val="24"/>
          <w:szCs w:val="24"/>
        </w:rPr>
        <w:t xml:space="preserve"> </w:t>
      </w:r>
      <w:r w:rsidR="00570441" w:rsidRPr="004667B3">
        <w:rPr>
          <w:sz w:val="24"/>
          <w:szCs w:val="24"/>
        </w:rPr>
        <w:t xml:space="preserve">on a new pressure level disregarded in order to account for equilibration </w:t>
      </w:r>
      <w:r w:rsidR="00570441">
        <w:rPr>
          <w:sz w:val="24"/>
          <w:szCs w:val="24"/>
        </w:rPr>
        <w:t xml:space="preserve">of ventilation </w:t>
      </w:r>
      <w:r w:rsidR="00570441" w:rsidRPr="004667B3">
        <w:rPr>
          <w:sz w:val="24"/>
          <w:szCs w:val="24"/>
        </w:rPr>
        <w:t>and increased variability when ramping up the pressures</w:t>
      </w:r>
      <w:r w:rsidR="00570441">
        <w:rPr>
          <w:sz w:val="24"/>
          <w:szCs w:val="24"/>
        </w:rPr>
        <w:t>, and the last two minutes on each level being analysed and averaged</w:t>
      </w:r>
      <w:r w:rsidR="00570441" w:rsidRPr="004667B3">
        <w:rPr>
          <w:sz w:val="24"/>
          <w:szCs w:val="24"/>
        </w:rPr>
        <w:t>.</w:t>
      </w:r>
    </w:p>
    <w:p w14:paraId="4A853F56" w14:textId="77777777" w:rsidR="00660CAF" w:rsidRDefault="00660CAF" w:rsidP="00E60E52">
      <w:pPr>
        <w:spacing w:line="480" w:lineRule="auto"/>
        <w:jc w:val="both"/>
        <w:rPr>
          <w:i/>
          <w:sz w:val="24"/>
          <w:szCs w:val="24"/>
        </w:rPr>
      </w:pPr>
    </w:p>
    <w:p w14:paraId="44DEFC0D" w14:textId="7353412F" w:rsidR="00660CAF" w:rsidRDefault="00660CAF" w:rsidP="00620F9E">
      <w:pPr>
        <w:spacing w:after="0" w:line="480" w:lineRule="auto"/>
        <w:jc w:val="both"/>
        <w:rPr>
          <w:i/>
          <w:sz w:val="24"/>
          <w:szCs w:val="24"/>
        </w:rPr>
      </w:pPr>
      <w:r>
        <w:rPr>
          <w:i/>
          <w:sz w:val="24"/>
          <w:szCs w:val="24"/>
        </w:rPr>
        <w:t>S</w:t>
      </w:r>
      <w:r w:rsidR="00620F9E">
        <w:rPr>
          <w:i/>
          <w:sz w:val="24"/>
          <w:szCs w:val="24"/>
        </w:rPr>
        <w:t>leep study</w:t>
      </w:r>
    </w:p>
    <w:p w14:paraId="60B9E154" w14:textId="1C83B296" w:rsidR="004928FC" w:rsidRDefault="00620F9E" w:rsidP="00806333">
      <w:pPr>
        <w:spacing w:after="0" w:line="480" w:lineRule="auto"/>
        <w:jc w:val="both"/>
        <w:rPr>
          <w:sz w:val="24"/>
          <w:szCs w:val="24"/>
        </w:rPr>
      </w:pPr>
      <w:r>
        <w:rPr>
          <w:sz w:val="24"/>
          <w:szCs w:val="24"/>
        </w:rPr>
        <w:t xml:space="preserve">A sleep study was undertaken the night prior to the morning </w:t>
      </w:r>
      <w:r w:rsidR="00C44F14">
        <w:rPr>
          <w:sz w:val="24"/>
          <w:szCs w:val="24"/>
        </w:rPr>
        <w:t xml:space="preserve">physiological </w:t>
      </w:r>
      <w:r>
        <w:rPr>
          <w:sz w:val="24"/>
          <w:szCs w:val="24"/>
        </w:rPr>
        <w:t>study to determine the AHI</w:t>
      </w:r>
      <w:r w:rsidR="00232CBB">
        <w:rPr>
          <w:sz w:val="24"/>
          <w:szCs w:val="24"/>
        </w:rPr>
        <w:t xml:space="preserve"> </w:t>
      </w:r>
      <w:r w:rsidR="00232CBB">
        <w:rPr>
          <w:sz w:val="24"/>
          <w:szCs w:val="24"/>
        </w:rPr>
        <w:fldChar w:fldCharType="begin"/>
      </w:r>
      <w:r w:rsidR="00232CBB">
        <w:rPr>
          <w:sz w:val="24"/>
          <w:szCs w:val="24"/>
        </w:rPr>
        <w:instrText xml:space="preserve"> ADDIN EN.CITE &lt;EndNote&gt;&lt;Cite&gt;&lt;Author&gt;Epstein&lt;/Author&gt;&lt;Year&gt;2009&lt;/Year&gt;&lt;RecNum&gt;741&lt;/RecNum&gt;&lt;DisplayText&gt;[37]&lt;/DisplayText&gt;&lt;record&gt;&lt;rec-number&gt;741&lt;/rec-number&gt;&lt;foreign-keys&gt;&lt;key app="EN" db-id="eea2zwf9ot9w2oevffzpwd9ffwxer5xfs22t" timestamp="1490094957"&gt;741&lt;/key&gt;&lt;/foreign-keys&gt;&lt;ref-type name="Journal Article"&gt;17&lt;/ref-type&gt;&lt;contributors&gt;&lt;authors&gt;&lt;author&gt;Epstein, Lawrence J.&lt;/author&gt;&lt;author&gt;Kristo, David&lt;/author&gt;&lt;author&gt;Strollo Jr, Patrick J.&lt;/author&gt;&lt;author&gt;Friedman, Norman&lt;/author&gt;&lt;author&gt;Malhotra, Atul&lt;/author&gt;&lt;author&gt;Patil, Susheel P.&lt;/author&gt;&lt;author&gt;Ramar, Kannan&lt;/author&gt;&lt;author&gt;Rogers, Robert&lt;/author&gt;&lt;author&gt;Schwab, Richard J.&lt;/author&gt;&lt;author&gt;Weaver, Edward M.&lt;/author&gt;&lt;/authors&gt;&lt;/contributors&gt;&lt;titles&gt;&lt;title&gt;Clinical guideline for the evaluation, management and long-term care of obstructive sleep apnea in adults&lt;/title&gt;&lt;secondary-title&gt;J Clin Sleep Med&lt;/secondary-title&gt;&lt;/titles&gt;&lt;periodical&gt;&lt;full-title&gt;Journal of Clinical Sleep Medicine&lt;/full-title&gt;&lt;abbr-1&gt;J. Clin. Sleep Med.&lt;/abbr-1&gt;&lt;abbr-2&gt;J Clin Sleep Med&lt;/abbr-2&gt;&lt;/periodical&gt;&lt;pages&gt;263-276&lt;/pages&gt;&lt;volume&gt;5&lt;/volume&gt;&lt;number&gt;3&lt;/number&gt;&lt;dates&gt;&lt;year&gt;2009&lt;/year&gt;&lt;/dates&gt;&lt;urls&gt;&lt;/urls&gt;&lt;/record&gt;&lt;/Cite&gt;&lt;/EndNote&gt;</w:instrText>
      </w:r>
      <w:r w:rsidR="00232CBB">
        <w:rPr>
          <w:sz w:val="24"/>
          <w:szCs w:val="24"/>
        </w:rPr>
        <w:fldChar w:fldCharType="separate"/>
      </w:r>
      <w:r w:rsidR="00232CBB">
        <w:rPr>
          <w:noProof/>
          <w:sz w:val="24"/>
          <w:szCs w:val="24"/>
        </w:rPr>
        <w:t>[37]</w:t>
      </w:r>
      <w:r w:rsidR="00232CBB">
        <w:rPr>
          <w:sz w:val="24"/>
          <w:szCs w:val="24"/>
        </w:rPr>
        <w:fldChar w:fldCharType="end"/>
      </w:r>
      <w:r>
        <w:rPr>
          <w:sz w:val="24"/>
          <w:szCs w:val="24"/>
        </w:rPr>
        <w:t>, and the 95</w:t>
      </w:r>
      <w:r w:rsidRPr="00620F9E">
        <w:rPr>
          <w:sz w:val="24"/>
          <w:szCs w:val="24"/>
          <w:vertAlign w:val="superscript"/>
        </w:rPr>
        <w:t>th</w:t>
      </w:r>
      <w:r>
        <w:rPr>
          <w:sz w:val="24"/>
          <w:szCs w:val="24"/>
        </w:rPr>
        <w:t xml:space="preserve"> percentile of CPAP that was required to avoid upper airway occlusion </w:t>
      </w:r>
      <w:r>
        <w:rPr>
          <w:sz w:val="24"/>
          <w:szCs w:val="24"/>
        </w:rPr>
        <w:fldChar w:fldCharType="begin"/>
      </w:r>
      <w:r w:rsidR="00232CBB">
        <w:rPr>
          <w:sz w:val="24"/>
          <w:szCs w:val="24"/>
        </w:rPr>
        <w:instrText xml:space="preserve"> ADDIN EN.CITE &lt;EndNote&gt;&lt;Cite&gt;&lt;Author&gt;Gozal&lt;/Author&gt;&lt;Year&gt;2008&lt;/Year&gt;&lt;RecNum&gt;731&lt;/RecNum&gt;&lt;DisplayText&gt;[38]&lt;/DisplayText&gt;&lt;record&gt;&lt;rec-number&gt;731&lt;/rec-number&gt;&lt;foreign-keys&gt;&lt;key app="EN" db-id="eea2zwf9ot9w2oevffzpwd9ffwxer5xfs22t" timestamp="1487286515"&gt;731&lt;/key&gt;&lt;/foreign-keys&gt;&lt;ref-type name="Journal Article"&gt;17&lt;/ref-type&gt;&lt;contributors&gt;&lt;authors&gt;&lt;author&gt;Gozal, David&lt;/author&gt;&lt;author&gt;Iber, Conrad&lt;/author&gt;&lt;author&gt;Parthasarathy, Sairam&lt;/author&gt;&lt;author&gt;Quan, Stuart F.&lt;/author&gt;&lt;author&gt;Rowley, James A.&lt;/author&gt;&lt;/authors&gt;&lt;/contributors&gt;&lt;titles&gt;&lt;title&gt;Clinical guidelines for the manual titration of positive airway pressure in patients with obstructive sleep apnea&lt;/title&gt;&lt;secondary-title&gt;Journal of Clinical Sleep Medicine&lt;/secondary-title&gt;&lt;/titles&gt;&lt;periodical&gt;&lt;full-title&gt;Journal of Clinical Sleep Medicine&lt;/full-title&gt;&lt;abbr-1&gt;J. Clin. Sleep Med.&lt;/abbr-1&gt;&lt;abbr-2&gt;J Clin Sleep Med&lt;/abbr-2&gt;&lt;/periodical&gt;&lt;pages&gt;157&lt;/pages&gt;&lt;volume&gt;4&lt;/volume&gt;&lt;number&gt;2&lt;/number&gt;&lt;dates&gt;&lt;year&gt;2008&lt;/year&gt;&lt;/dates&gt;&lt;urls&gt;&lt;/urls&gt;&lt;/record&gt;&lt;/Cite&gt;&lt;/EndNote&gt;</w:instrText>
      </w:r>
      <w:r>
        <w:rPr>
          <w:sz w:val="24"/>
          <w:szCs w:val="24"/>
        </w:rPr>
        <w:fldChar w:fldCharType="separate"/>
      </w:r>
      <w:r w:rsidR="00232CBB">
        <w:rPr>
          <w:noProof/>
          <w:sz w:val="24"/>
          <w:szCs w:val="24"/>
        </w:rPr>
        <w:t>[38]</w:t>
      </w:r>
      <w:r>
        <w:rPr>
          <w:sz w:val="24"/>
          <w:szCs w:val="24"/>
        </w:rPr>
        <w:fldChar w:fldCharType="end"/>
      </w:r>
      <w:r w:rsidR="00FA0B36">
        <w:rPr>
          <w:sz w:val="24"/>
          <w:szCs w:val="24"/>
        </w:rPr>
        <w:t>.</w:t>
      </w:r>
      <w:r>
        <w:rPr>
          <w:sz w:val="24"/>
          <w:szCs w:val="24"/>
        </w:rPr>
        <w:t xml:space="preserve"> </w:t>
      </w:r>
      <w:r w:rsidR="00FA0B36">
        <w:rPr>
          <w:sz w:val="24"/>
          <w:szCs w:val="24"/>
        </w:rPr>
        <w:t>T</w:t>
      </w:r>
      <w:r w:rsidR="00C44F14">
        <w:rPr>
          <w:sz w:val="24"/>
          <w:szCs w:val="24"/>
        </w:rPr>
        <w:t xml:space="preserve">he results were </w:t>
      </w:r>
      <w:r>
        <w:rPr>
          <w:sz w:val="24"/>
          <w:szCs w:val="24"/>
        </w:rPr>
        <w:t xml:space="preserve">analysed </w:t>
      </w:r>
      <w:r w:rsidR="00C44F14">
        <w:rPr>
          <w:sz w:val="24"/>
          <w:szCs w:val="24"/>
        </w:rPr>
        <w:t xml:space="preserve">and confirmed </w:t>
      </w:r>
      <w:r>
        <w:rPr>
          <w:sz w:val="24"/>
          <w:szCs w:val="24"/>
        </w:rPr>
        <w:t>by expert sleep technicians.</w:t>
      </w:r>
    </w:p>
    <w:p w14:paraId="7D1C156F" w14:textId="77777777" w:rsidR="00620F9E" w:rsidRPr="004667B3" w:rsidRDefault="00620F9E" w:rsidP="00806333">
      <w:pPr>
        <w:spacing w:after="0" w:line="480" w:lineRule="auto"/>
        <w:jc w:val="both"/>
        <w:rPr>
          <w:sz w:val="24"/>
          <w:szCs w:val="24"/>
        </w:rPr>
      </w:pPr>
    </w:p>
    <w:p w14:paraId="659C1A7A" w14:textId="77777777" w:rsidR="004928FC" w:rsidRPr="004667B3" w:rsidRDefault="004928FC" w:rsidP="00E60E52">
      <w:pPr>
        <w:spacing w:line="480" w:lineRule="auto"/>
        <w:jc w:val="both"/>
        <w:rPr>
          <w:i/>
          <w:sz w:val="24"/>
          <w:szCs w:val="24"/>
        </w:rPr>
      </w:pPr>
      <w:r w:rsidRPr="004667B3">
        <w:rPr>
          <w:i/>
          <w:sz w:val="24"/>
          <w:szCs w:val="24"/>
        </w:rPr>
        <w:t>Statistical analysis</w:t>
      </w:r>
    </w:p>
    <w:p w14:paraId="31C6E0E6" w14:textId="744CFC82" w:rsidR="008D6A0F" w:rsidRDefault="004928FC" w:rsidP="00806333">
      <w:pPr>
        <w:spacing w:after="0" w:line="480" w:lineRule="auto"/>
        <w:jc w:val="both"/>
        <w:rPr>
          <w:sz w:val="24"/>
          <w:szCs w:val="24"/>
        </w:rPr>
      </w:pPr>
      <w:r w:rsidRPr="004667B3">
        <w:rPr>
          <w:sz w:val="24"/>
          <w:szCs w:val="24"/>
        </w:rPr>
        <w:t>Data were analysed using SPSS</w:t>
      </w:r>
      <w:r w:rsidR="00B55D40">
        <w:rPr>
          <w:sz w:val="24"/>
          <w:szCs w:val="24"/>
        </w:rPr>
        <w:t xml:space="preserve"> V23.0</w:t>
      </w:r>
      <w:r w:rsidRPr="004667B3">
        <w:rPr>
          <w:sz w:val="24"/>
          <w:szCs w:val="24"/>
        </w:rPr>
        <w:t xml:space="preserve"> (SPSS, Chicago, IL</w:t>
      </w:r>
      <w:r w:rsidR="00913EE8" w:rsidRPr="004667B3">
        <w:rPr>
          <w:sz w:val="24"/>
          <w:szCs w:val="24"/>
        </w:rPr>
        <w:t>/</w:t>
      </w:r>
      <w:r w:rsidRPr="004667B3">
        <w:rPr>
          <w:sz w:val="24"/>
          <w:szCs w:val="24"/>
        </w:rPr>
        <w:t>USA).</w:t>
      </w:r>
      <w:r w:rsidR="00A21035" w:rsidRPr="004667B3">
        <w:rPr>
          <w:sz w:val="24"/>
          <w:szCs w:val="24"/>
        </w:rPr>
        <w:t xml:space="preserve"> </w:t>
      </w:r>
      <w:r w:rsidR="003F17DB">
        <w:rPr>
          <w:sz w:val="24"/>
          <w:szCs w:val="24"/>
        </w:rPr>
        <w:t>Data were tested for n</w:t>
      </w:r>
      <w:r w:rsidR="003F17DB" w:rsidRPr="004667B3">
        <w:rPr>
          <w:sz w:val="24"/>
          <w:szCs w:val="24"/>
        </w:rPr>
        <w:t xml:space="preserve">ormal </w:t>
      </w:r>
      <w:r w:rsidR="00AA6CC3" w:rsidRPr="004667B3">
        <w:rPr>
          <w:sz w:val="24"/>
          <w:szCs w:val="24"/>
        </w:rPr>
        <w:t>distribut</w:t>
      </w:r>
      <w:r w:rsidR="00913EE8" w:rsidRPr="004667B3">
        <w:rPr>
          <w:sz w:val="24"/>
          <w:szCs w:val="24"/>
        </w:rPr>
        <w:t xml:space="preserve">ion </w:t>
      </w:r>
      <w:r w:rsidR="00AA6CC3" w:rsidRPr="004667B3">
        <w:rPr>
          <w:sz w:val="24"/>
          <w:szCs w:val="24"/>
        </w:rPr>
        <w:t>using the Shapiro-</w:t>
      </w:r>
      <w:proofErr w:type="spellStart"/>
      <w:r w:rsidR="00AA6CC3" w:rsidRPr="004667B3">
        <w:rPr>
          <w:sz w:val="24"/>
          <w:szCs w:val="24"/>
        </w:rPr>
        <w:t>Wilk</w:t>
      </w:r>
      <w:proofErr w:type="spellEnd"/>
      <w:r w:rsidR="00AA6CC3" w:rsidRPr="004667B3">
        <w:rPr>
          <w:sz w:val="24"/>
          <w:szCs w:val="24"/>
        </w:rPr>
        <w:t xml:space="preserve"> test. Pearson</w:t>
      </w:r>
      <w:r w:rsidR="00A612C3">
        <w:rPr>
          <w:sz w:val="24"/>
          <w:szCs w:val="24"/>
        </w:rPr>
        <w:t xml:space="preserve"> product-moment</w:t>
      </w:r>
      <w:r w:rsidR="00AA6CC3" w:rsidRPr="004667B3">
        <w:rPr>
          <w:sz w:val="24"/>
          <w:szCs w:val="24"/>
        </w:rPr>
        <w:t xml:space="preserve"> correlation coefficient was used for bivariate analyses</w:t>
      </w:r>
      <w:r w:rsidR="003F17DB">
        <w:rPr>
          <w:sz w:val="24"/>
          <w:szCs w:val="24"/>
        </w:rPr>
        <w:t xml:space="preserve"> for normally distributed </w:t>
      </w:r>
      <w:proofErr w:type="gramStart"/>
      <w:r w:rsidR="003F17DB">
        <w:rPr>
          <w:sz w:val="24"/>
          <w:szCs w:val="24"/>
        </w:rPr>
        <w:t>data,</w:t>
      </w:r>
      <w:proofErr w:type="gramEnd"/>
      <w:r w:rsidR="003F17DB">
        <w:rPr>
          <w:sz w:val="24"/>
          <w:szCs w:val="24"/>
        </w:rPr>
        <w:t xml:space="preserve"> Spearman’s </w:t>
      </w:r>
      <w:r w:rsidR="00A612C3">
        <w:rPr>
          <w:sz w:val="24"/>
          <w:szCs w:val="24"/>
        </w:rPr>
        <w:t xml:space="preserve">rank </w:t>
      </w:r>
      <w:r w:rsidR="00432CD2">
        <w:rPr>
          <w:sz w:val="24"/>
          <w:szCs w:val="24"/>
        </w:rPr>
        <w:t xml:space="preserve">correlation was used </w:t>
      </w:r>
      <w:r w:rsidR="003F17DB">
        <w:rPr>
          <w:sz w:val="24"/>
          <w:szCs w:val="24"/>
        </w:rPr>
        <w:t xml:space="preserve">for </w:t>
      </w:r>
      <w:r w:rsidR="00432CD2">
        <w:rPr>
          <w:sz w:val="24"/>
          <w:szCs w:val="24"/>
        </w:rPr>
        <w:t xml:space="preserve">cases with </w:t>
      </w:r>
      <w:r w:rsidR="003F17DB">
        <w:rPr>
          <w:sz w:val="24"/>
          <w:szCs w:val="24"/>
        </w:rPr>
        <w:t xml:space="preserve">non-normally </w:t>
      </w:r>
      <w:r w:rsidR="00432CD2">
        <w:rPr>
          <w:sz w:val="24"/>
          <w:szCs w:val="24"/>
        </w:rPr>
        <w:t>distributed data</w:t>
      </w:r>
      <w:r w:rsidR="00AA6CC3" w:rsidRPr="004667B3">
        <w:rPr>
          <w:sz w:val="24"/>
          <w:szCs w:val="24"/>
        </w:rPr>
        <w:t xml:space="preserve">. </w:t>
      </w:r>
      <w:r w:rsidR="003F17DB" w:rsidRPr="004667B3">
        <w:rPr>
          <w:sz w:val="24"/>
          <w:szCs w:val="24"/>
        </w:rPr>
        <w:t xml:space="preserve">BPV at each CPAP level was calculated as the mean of the standard deviation of all </w:t>
      </w:r>
      <w:proofErr w:type="gramStart"/>
      <w:r w:rsidR="003F17DB" w:rsidRPr="004667B3">
        <w:rPr>
          <w:sz w:val="24"/>
          <w:szCs w:val="24"/>
        </w:rPr>
        <w:t>patients</w:t>
      </w:r>
      <w:proofErr w:type="gramEnd"/>
      <w:r w:rsidR="003F17DB" w:rsidRPr="004667B3">
        <w:rPr>
          <w:sz w:val="24"/>
          <w:szCs w:val="24"/>
        </w:rPr>
        <w:t xml:space="preserve"> </w:t>
      </w:r>
      <w:r w:rsidR="00254728">
        <w:rPr>
          <w:sz w:val="24"/>
          <w:szCs w:val="24"/>
        </w:rPr>
        <w:t>blood pressure</w:t>
      </w:r>
      <w:r w:rsidR="003F17DB" w:rsidRPr="004667B3">
        <w:rPr>
          <w:sz w:val="24"/>
          <w:szCs w:val="24"/>
        </w:rPr>
        <w:t xml:space="preserve"> during the last 2 minutes on each CPAP pressure. </w:t>
      </w:r>
      <w:r w:rsidR="003F17DB">
        <w:rPr>
          <w:sz w:val="24"/>
          <w:szCs w:val="24"/>
        </w:rPr>
        <w:t xml:space="preserve">The change </w:t>
      </w:r>
      <w:r w:rsidR="00254728">
        <w:rPr>
          <w:sz w:val="24"/>
          <w:szCs w:val="24"/>
        </w:rPr>
        <w:t xml:space="preserve">in </w:t>
      </w:r>
      <w:r w:rsidR="00254728" w:rsidRPr="004667B3">
        <w:rPr>
          <w:sz w:val="24"/>
          <w:szCs w:val="24"/>
        </w:rPr>
        <w:t xml:space="preserve">blood pressure </w:t>
      </w:r>
      <w:r w:rsidR="003F17DB">
        <w:rPr>
          <w:sz w:val="24"/>
          <w:szCs w:val="24"/>
        </w:rPr>
        <w:t>from baseline (d</w:t>
      </w:r>
      <w:r w:rsidR="003F17DB" w:rsidRPr="004667B3">
        <w:rPr>
          <w:sz w:val="24"/>
          <w:szCs w:val="24"/>
        </w:rPr>
        <w:t>elta</w:t>
      </w:r>
      <w:r w:rsidR="00254728">
        <w:rPr>
          <w:sz w:val="24"/>
          <w:szCs w:val="24"/>
        </w:rPr>
        <w:t xml:space="preserve">, </w:t>
      </w:r>
      <w:r w:rsidR="00254728">
        <w:rPr>
          <w:rFonts w:ascii="Calibri" w:hAnsi="Calibri" w:cs="Arial"/>
          <w:color w:val="000000"/>
          <w:sz w:val="22"/>
          <w:szCs w:val="22"/>
        </w:rPr>
        <w:t>Δ</w:t>
      </w:r>
      <w:r w:rsidR="003F17DB">
        <w:rPr>
          <w:sz w:val="24"/>
          <w:szCs w:val="24"/>
        </w:rPr>
        <w:t>)</w:t>
      </w:r>
      <w:r w:rsidR="003F17DB" w:rsidRPr="004667B3">
        <w:rPr>
          <w:sz w:val="24"/>
          <w:szCs w:val="24"/>
        </w:rPr>
        <w:t xml:space="preserve"> was calculated for all individuals as the mean BP of the last </w:t>
      </w:r>
      <w:r w:rsidR="003F17DB">
        <w:rPr>
          <w:sz w:val="24"/>
          <w:szCs w:val="24"/>
        </w:rPr>
        <w:t>two</w:t>
      </w:r>
      <w:r w:rsidR="003F17DB" w:rsidRPr="004667B3">
        <w:rPr>
          <w:sz w:val="24"/>
          <w:szCs w:val="24"/>
        </w:rPr>
        <w:t xml:space="preserve"> minutes at the</w:t>
      </w:r>
      <w:r w:rsidR="003F17DB">
        <w:rPr>
          <w:sz w:val="24"/>
          <w:szCs w:val="24"/>
        </w:rPr>
        <w:t xml:space="preserve"> CPAP level which had the highest average reading</w:t>
      </w:r>
      <w:r w:rsidR="003F17DB" w:rsidRPr="004667B3">
        <w:rPr>
          <w:sz w:val="24"/>
          <w:szCs w:val="24"/>
        </w:rPr>
        <w:t xml:space="preserve">, minus the mean BP of the last </w:t>
      </w:r>
      <w:r w:rsidR="003F17DB">
        <w:rPr>
          <w:sz w:val="24"/>
          <w:szCs w:val="24"/>
        </w:rPr>
        <w:t>two</w:t>
      </w:r>
      <w:r w:rsidR="003F17DB" w:rsidRPr="004667B3">
        <w:rPr>
          <w:sz w:val="24"/>
          <w:szCs w:val="24"/>
        </w:rPr>
        <w:t xml:space="preserve"> minute</w:t>
      </w:r>
      <w:r w:rsidR="003F17DB">
        <w:rPr>
          <w:sz w:val="24"/>
          <w:szCs w:val="24"/>
        </w:rPr>
        <w:t>s</w:t>
      </w:r>
      <w:r w:rsidR="003F17DB" w:rsidRPr="004667B3">
        <w:rPr>
          <w:sz w:val="24"/>
          <w:szCs w:val="24"/>
        </w:rPr>
        <w:t xml:space="preserve"> </w:t>
      </w:r>
      <w:r w:rsidR="003F17DB">
        <w:rPr>
          <w:sz w:val="24"/>
          <w:szCs w:val="24"/>
        </w:rPr>
        <w:t xml:space="preserve">with </w:t>
      </w:r>
      <w:r w:rsidR="00254728">
        <w:rPr>
          <w:sz w:val="24"/>
          <w:szCs w:val="24"/>
        </w:rPr>
        <w:t>no CPAP (</w:t>
      </w:r>
      <w:r w:rsidR="003F17DB">
        <w:rPr>
          <w:sz w:val="24"/>
          <w:szCs w:val="24"/>
        </w:rPr>
        <w:t>0cmH</w:t>
      </w:r>
      <w:r w:rsidR="003F17DB" w:rsidRPr="00E60E52">
        <w:rPr>
          <w:sz w:val="24"/>
          <w:szCs w:val="24"/>
          <w:vertAlign w:val="subscript"/>
        </w:rPr>
        <w:t>2</w:t>
      </w:r>
      <w:r w:rsidR="003F17DB">
        <w:rPr>
          <w:sz w:val="24"/>
          <w:szCs w:val="24"/>
        </w:rPr>
        <w:t>O</w:t>
      </w:r>
      <w:r w:rsidR="00254728">
        <w:rPr>
          <w:sz w:val="24"/>
          <w:szCs w:val="24"/>
        </w:rPr>
        <w:t xml:space="preserve">; </w:t>
      </w:r>
      <w:r w:rsidR="003F17DB" w:rsidRPr="004667B3">
        <w:rPr>
          <w:sz w:val="24"/>
          <w:szCs w:val="24"/>
        </w:rPr>
        <w:t xml:space="preserve">mask off). These </w:t>
      </w:r>
      <w:r w:rsidR="00DC0C88">
        <w:rPr>
          <w:sz w:val="24"/>
          <w:szCs w:val="24"/>
        </w:rPr>
        <w:t>results</w:t>
      </w:r>
      <w:r w:rsidR="00DC0C88" w:rsidRPr="004667B3">
        <w:rPr>
          <w:sz w:val="24"/>
          <w:szCs w:val="24"/>
        </w:rPr>
        <w:t xml:space="preserve"> </w:t>
      </w:r>
      <w:r w:rsidR="003F17DB" w:rsidRPr="004667B3">
        <w:rPr>
          <w:sz w:val="24"/>
          <w:szCs w:val="24"/>
        </w:rPr>
        <w:t xml:space="preserve">were </w:t>
      </w:r>
      <w:r w:rsidR="003F17DB">
        <w:rPr>
          <w:sz w:val="24"/>
          <w:szCs w:val="24"/>
        </w:rPr>
        <w:t xml:space="preserve">tested </w:t>
      </w:r>
      <w:r w:rsidR="003F17DB" w:rsidRPr="004667B3">
        <w:rPr>
          <w:sz w:val="24"/>
          <w:szCs w:val="24"/>
        </w:rPr>
        <w:t>using the paired samples t-test.</w:t>
      </w:r>
      <w:r w:rsidR="003F17DB">
        <w:rPr>
          <w:sz w:val="24"/>
          <w:szCs w:val="24"/>
        </w:rPr>
        <w:t xml:space="preserve"> </w:t>
      </w:r>
      <w:r w:rsidR="00913EE8" w:rsidRPr="004667B3">
        <w:rPr>
          <w:sz w:val="24"/>
          <w:szCs w:val="24"/>
        </w:rPr>
        <w:t xml:space="preserve">Systolic and diastolic blood </w:t>
      </w:r>
      <w:proofErr w:type="gramStart"/>
      <w:r w:rsidR="00913EE8" w:rsidRPr="004667B3">
        <w:rPr>
          <w:sz w:val="24"/>
          <w:szCs w:val="24"/>
        </w:rPr>
        <w:t>pressure were</w:t>
      </w:r>
      <w:proofErr w:type="gramEnd"/>
      <w:r w:rsidR="00913EE8" w:rsidRPr="004667B3">
        <w:rPr>
          <w:sz w:val="24"/>
          <w:szCs w:val="24"/>
        </w:rPr>
        <w:t xml:space="preserve"> expressed as mean ± </w:t>
      </w:r>
      <w:r w:rsidR="00A152AB">
        <w:rPr>
          <w:sz w:val="24"/>
          <w:szCs w:val="24"/>
        </w:rPr>
        <w:t>standard error</w:t>
      </w:r>
      <w:r w:rsidR="004A49EF">
        <w:rPr>
          <w:sz w:val="24"/>
          <w:szCs w:val="24"/>
        </w:rPr>
        <w:t>, the 95% confidence interval (95%CI) was reported for BP changes on CPAP</w:t>
      </w:r>
      <w:r w:rsidR="00913EE8" w:rsidRPr="004667B3">
        <w:rPr>
          <w:sz w:val="24"/>
          <w:szCs w:val="24"/>
        </w:rPr>
        <w:t>.</w:t>
      </w:r>
      <w:r w:rsidR="003F17DB">
        <w:rPr>
          <w:sz w:val="24"/>
          <w:szCs w:val="24"/>
        </w:rPr>
        <w:t xml:space="preserve"> </w:t>
      </w:r>
      <w:r w:rsidR="00AA6CC3" w:rsidRPr="004667B3">
        <w:rPr>
          <w:sz w:val="24"/>
          <w:szCs w:val="24"/>
        </w:rPr>
        <w:t>Statistical level</w:t>
      </w:r>
      <w:r w:rsidR="000C6E64" w:rsidRPr="004667B3">
        <w:rPr>
          <w:sz w:val="24"/>
          <w:szCs w:val="24"/>
        </w:rPr>
        <w:t xml:space="preserve"> of significance w</w:t>
      </w:r>
      <w:r w:rsidR="00DC0C88">
        <w:rPr>
          <w:sz w:val="24"/>
          <w:szCs w:val="24"/>
        </w:rPr>
        <w:t>as</w:t>
      </w:r>
      <w:r w:rsidR="00AA6CC3" w:rsidRPr="004667B3">
        <w:rPr>
          <w:sz w:val="24"/>
          <w:szCs w:val="24"/>
        </w:rPr>
        <w:t xml:space="preserve"> defined with a p-value &lt;0.05. </w:t>
      </w:r>
    </w:p>
    <w:p w14:paraId="35AE9286" w14:textId="77777777" w:rsidR="008D6A0F" w:rsidRPr="004667B3" w:rsidRDefault="008D6A0F" w:rsidP="00806333">
      <w:pPr>
        <w:spacing w:after="0" w:line="480" w:lineRule="auto"/>
        <w:jc w:val="both"/>
        <w:rPr>
          <w:sz w:val="24"/>
          <w:szCs w:val="24"/>
        </w:rPr>
      </w:pPr>
    </w:p>
    <w:p w14:paraId="0FD610C0" w14:textId="439FF24F" w:rsidR="006B6D77" w:rsidRDefault="004928FC" w:rsidP="0068310D">
      <w:pPr>
        <w:spacing w:after="0" w:line="480" w:lineRule="auto"/>
        <w:jc w:val="center"/>
        <w:rPr>
          <w:i/>
          <w:sz w:val="24"/>
          <w:szCs w:val="24"/>
        </w:rPr>
      </w:pPr>
      <w:r w:rsidRPr="004667B3">
        <w:rPr>
          <w:b/>
          <w:sz w:val="24"/>
          <w:szCs w:val="24"/>
        </w:rPr>
        <w:t>RESULTS</w:t>
      </w:r>
    </w:p>
    <w:p w14:paraId="588D3A76" w14:textId="77777777" w:rsidR="004928FC" w:rsidRPr="004667B3" w:rsidRDefault="004928FC" w:rsidP="00806333">
      <w:pPr>
        <w:spacing w:after="0" w:line="480" w:lineRule="auto"/>
        <w:jc w:val="both"/>
        <w:rPr>
          <w:i/>
          <w:sz w:val="24"/>
          <w:szCs w:val="24"/>
        </w:rPr>
      </w:pPr>
      <w:r w:rsidRPr="004667B3">
        <w:rPr>
          <w:i/>
          <w:sz w:val="24"/>
          <w:szCs w:val="24"/>
        </w:rPr>
        <w:t>Patient characteristics</w:t>
      </w:r>
    </w:p>
    <w:p w14:paraId="31657FBE" w14:textId="45A9B43C" w:rsidR="00274421" w:rsidRPr="00274421" w:rsidRDefault="004928FC" w:rsidP="00E60E52">
      <w:pPr>
        <w:spacing w:line="480" w:lineRule="auto"/>
        <w:jc w:val="both"/>
        <w:rPr>
          <w:sz w:val="24"/>
          <w:szCs w:val="24"/>
        </w:rPr>
      </w:pPr>
      <w:r w:rsidRPr="004667B3">
        <w:rPr>
          <w:sz w:val="24"/>
          <w:szCs w:val="24"/>
        </w:rPr>
        <w:lastRenderedPageBreak/>
        <w:t>15 patients (</w:t>
      </w:r>
      <w:r w:rsidRPr="004667B3">
        <w:rPr>
          <w:sz w:val="24"/>
          <w:szCs w:val="24"/>
          <w:lang w:val="en-US"/>
        </w:rPr>
        <w:t>1</w:t>
      </w:r>
      <w:r w:rsidR="005234E8" w:rsidRPr="004667B3">
        <w:rPr>
          <w:sz w:val="24"/>
          <w:szCs w:val="24"/>
          <w:lang w:val="en-US"/>
        </w:rPr>
        <w:t>2</w:t>
      </w:r>
      <w:r w:rsidRPr="004667B3">
        <w:rPr>
          <w:sz w:val="24"/>
          <w:szCs w:val="24"/>
          <w:lang w:val="en-US"/>
        </w:rPr>
        <w:t>males, 4</w:t>
      </w:r>
      <w:r w:rsidR="00DF664F" w:rsidRPr="004667B3">
        <w:rPr>
          <w:sz w:val="24"/>
          <w:szCs w:val="24"/>
          <w:lang w:val="en-US"/>
        </w:rPr>
        <w:t>8</w:t>
      </w:r>
      <w:r w:rsidR="004208FF" w:rsidRPr="004667B3">
        <w:rPr>
          <w:sz w:val="24"/>
          <w:szCs w:val="24"/>
          <w:lang w:val="en-US"/>
        </w:rPr>
        <w:t xml:space="preserve"> </w:t>
      </w:r>
      <w:r w:rsidR="004208FF" w:rsidRPr="004667B3">
        <w:rPr>
          <w:sz w:val="24"/>
          <w:szCs w:val="24"/>
        </w:rPr>
        <w:t xml:space="preserve">± </w:t>
      </w:r>
      <w:r w:rsidRPr="004667B3">
        <w:rPr>
          <w:sz w:val="24"/>
          <w:szCs w:val="24"/>
          <w:lang w:val="en-US"/>
        </w:rPr>
        <w:t>10 years, BMI 38.</w:t>
      </w:r>
      <w:r w:rsidR="00DF664F" w:rsidRPr="004667B3">
        <w:rPr>
          <w:sz w:val="24"/>
          <w:szCs w:val="24"/>
          <w:lang w:val="en-US"/>
        </w:rPr>
        <w:t>9</w:t>
      </w:r>
      <w:r w:rsidR="004208FF" w:rsidRPr="004667B3">
        <w:rPr>
          <w:sz w:val="24"/>
          <w:szCs w:val="24"/>
          <w:lang w:val="en-US"/>
        </w:rPr>
        <w:t xml:space="preserve"> </w:t>
      </w:r>
      <w:r w:rsidR="004208FF" w:rsidRPr="004667B3">
        <w:rPr>
          <w:sz w:val="24"/>
          <w:szCs w:val="24"/>
        </w:rPr>
        <w:t xml:space="preserve">± </w:t>
      </w:r>
      <w:r w:rsidRPr="004667B3">
        <w:rPr>
          <w:sz w:val="24"/>
          <w:szCs w:val="24"/>
          <w:lang w:val="en-US"/>
        </w:rPr>
        <w:t>5.8</w:t>
      </w:r>
      <w:r w:rsidR="00EE77C4" w:rsidRPr="004667B3">
        <w:rPr>
          <w:sz w:val="24"/>
          <w:szCs w:val="24"/>
          <w:lang w:val="en-US"/>
        </w:rPr>
        <w:t xml:space="preserve"> </w:t>
      </w:r>
      <w:r w:rsidRPr="004667B3">
        <w:rPr>
          <w:sz w:val="24"/>
          <w:szCs w:val="24"/>
          <w:lang w:val="en-US"/>
        </w:rPr>
        <w:t>kg/m</w:t>
      </w:r>
      <w:r w:rsidRPr="004667B3">
        <w:rPr>
          <w:sz w:val="24"/>
          <w:szCs w:val="24"/>
          <w:vertAlign w:val="superscript"/>
          <w:lang w:val="en-US"/>
        </w:rPr>
        <w:t>2</w:t>
      </w:r>
      <w:r w:rsidRPr="004667B3">
        <w:rPr>
          <w:sz w:val="24"/>
          <w:szCs w:val="24"/>
          <w:lang w:val="en-US"/>
        </w:rPr>
        <w:t xml:space="preserve">) </w:t>
      </w:r>
      <w:r w:rsidRPr="004667B3">
        <w:rPr>
          <w:sz w:val="24"/>
          <w:szCs w:val="24"/>
        </w:rPr>
        <w:t>with a confirmed diagnosis of OSA were studied</w:t>
      </w:r>
      <w:r w:rsidR="00A0068F">
        <w:rPr>
          <w:sz w:val="24"/>
          <w:szCs w:val="24"/>
        </w:rPr>
        <w:t xml:space="preserve"> (Table 1)</w:t>
      </w:r>
      <w:r w:rsidRPr="004667B3">
        <w:rPr>
          <w:sz w:val="24"/>
          <w:szCs w:val="24"/>
        </w:rPr>
        <w:t>. The patients were middle-aged</w:t>
      </w:r>
      <w:r w:rsidR="00D07913">
        <w:rPr>
          <w:sz w:val="24"/>
          <w:szCs w:val="24"/>
        </w:rPr>
        <w:t>,</w:t>
      </w:r>
      <w:r w:rsidRPr="004667B3">
        <w:rPr>
          <w:sz w:val="24"/>
          <w:szCs w:val="24"/>
        </w:rPr>
        <w:t xml:space="preserve"> predominantly male (80%), and obese, with one patient being in the overweight category (number 4). Two patients had mild </w:t>
      </w:r>
      <w:r w:rsidR="008D6A0F">
        <w:rPr>
          <w:sz w:val="24"/>
          <w:szCs w:val="24"/>
        </w:rPr>
        <w:t xml:space="preserve">OSA </w:t>
      </w:r>
      <w:r w:rsidRPr="004667B3">
        <w:rPr>
          <w:sz w:val="24"/>
          <w:szCs w:val="24"/>
        </w:rPr>
        <w:t xml:space="preserve">(number 3 and 15) and all others had moderate-severe </w:t>
      </w:r>
      <w:r w:rsidR="008D6A0F">
        <w:rPr>
          <w:sz w:val="24"/>
          <w:szCs w:val="24"/>
        </w:rPr>
        <w:t>OSA</w:t>
      </w:r>
      <w:r w:rsidRPr="004667B3">
        <w:rPr>
          <w:sz w:val="24"/>
          <w:szCs w:val="24"/>
        </w:rPr>
        <w:t xml:space="preserve">. Patients had relatively </w:t>
      </w:r>
      <w:r w:rsidR="00811124">
        <w:rPr>
          <w:sz w:val="24"/>
          <w:szCs w:val="24"/>
        </w:rPr>
        <w:t>normal</w:t>
      </w:r>
      <w:r w:rsidR="00811124" w:rsidRPr="004667B3">
        <w:rPr>
          <w:sz w:val="24"/>
          <w:szCs w:val="24"/>
        </w:rPr>
        <w:t xml:space="preserve"> </w:t>
      </w:r>
      <w:proofErr w:type="spellStart"/>
      <w:r w:rsidR="00811124">
        <w:rPr>
          <w:sz w:val="24"/>
          <w:szCs w:val="24"/>
        </w:rPr>
        <w:t>spirometry</w:t>
      </w:r>
      <w:proofErr w:type="spellEnd"/>
      <w:r w:rsidRPr="004667B3">
        <w:rPr>
          <w:sz w:val="24"/>
          <w:szCs w:val="24"/>
        </w:rPr>
        <w:t>. All but one patient completed the study protocol</w:t>
      </w:r>
      <w:r w:rsidR="00A0068F">
        <w:rPr>
          <w:sz w:val="24"/>
          <w:szCs w:val="24"/>
        </w:rPr>
        <w:t>,</w:t>
      </w:r>
      <w:r w:rsidRPr="004667B3">
        <w:rPr>
          <w:sz w:val="24"/>
          <w:szCs w:val="24"/>
        </w:rPr>
        <w:t xml:space="preserve"> reach</w:t>
      </w:r>
      <w:r w:rsidR="00A0068F">
        <w:rPr>
          <w:sz w:val="24"/>
          <w:szCs w:val="24"/>
        </w:rPr>
        <w:t>ing</w:t>
      </w:r>
      <w:r w:rsidRPr="004667B3">
        <w:rPr>
          <w:sz w:val="24"/>
          <w:szCs w:val="24"/>
        </w:rPr>
        <w:t xml:space="preserve"> a CPAP level of 20</w:t>
      </w:r>
      <w:r w:rsidR="00FA0B36">
        <w:rPr>
          <w:sz w:val="24"/>
          <w:szCs w:val="24"/>
        </w:rPr>
        <w:t xml:space="preserve"> </w:t>
      </w:r>
      <w:r w:rsidRPr="004667B3">
        <w:rPr>
          <w:sz w:val="24"/>
          <w:szCs w:val="24"/>
        </w:rPr>
        <w:t>cmH</w:t>
      </w:r>
      <w:r w:rsidRPr="004667B3">
        <w:rPr>
          <w:sz w:val="24"/>
          <w:szCs w:val="24"/>
          <w:vertAlign w:val="subscript"/>
        </w:rPr>
        <w:t>2</w:t>
      </w:r>
      <w:r w:rsidRPr="004667B3">
        <w:rPr>
          <w:sz w:val="24"/>
          <w:szCs w:val="24"/>
        </w:rPr>
        <w:t>O; subject number 2 stopped at 14</w:t>
      </w:r>
      <w:r w:rsidR="00FA0B36">
        <w:rPr>
          <w:sz w:val="24"/>
          <w:szCs w:val="24"/>
        </w:rPr>
        <w:t xml:space="preserve"> </w:t>
      </w:r>
      <w:r w:rsidRPr="004667B3">
        <w:rPr>
          <w:sz w:val="24"/>
          <w:szCs w:val="24"/>
        </w:rPr>
        <w:t>cmH</w:t>
      </w:r>
      <w:r w:rsidRPr="004667B3">
        <w:rPr>
          <w:sz w:val="24"/>
          <w:szCs w:val="24"/>
          <w:vertAlign w:val="subscript"/>
        </w:rPr>
        <w:t>2</w:t>
      </w:r>
      <w:r w:rsidRPr="004667B3">
        <w:rPr>
          <w:sz w:val="24"/>
          <w:szCs w:val="24"/>
        </w:rPr>
        <w:t xml:space="preserve">O due to </w:t>
      </w:r>
      <w:r w:rsidR="00BA7C03" w:rsidRPr="004667B3">
        <w:rPr>
          <w:sz w:val="24"/>
          <w:szCs w:val="24"/>
        </w:rPr>
        <w:t xml:space="preserve">breathing </w:t>
      </w:r>
      <w:r w:rsidRPr="004667B3">
        <w:rPr>
          <w:sz w:val="24"/>
          <w:szCs w:val="24"/>
        </w:rPr>
        <w:t>discomfort</w:t>
      </w:r>
      <w:r w:rsidR="00820D14" w:rsidRPr="004667B3">
        <w:rPr>
          <w:sz w:val="24"/>
          <w:szCs w:val="24"/>
        </w:rPr>
        <w:t xml:space="preserve">. </w:t>
      </w:r>
      <w:r w:rsidR="00950FF7">
        <w:rPr>
          <w:sz w:val="24"/>
          <w:szCs w:val="24"/>
        </w:rPr>
        <w:t xml:space="preserve">A total of 5 patients had </w:t>
      </w:r>
      <w:r w:rsidR="00274421">
        <w:rPr>
          <w:sz w:val="24"/>
          <w:szCs w:val="24"/>
        </w:rPr>
        <w:t xml:space="preserve">a known history </w:t>
      </w:r>
      <w:r w:rsidR="00950FF7">
        <w:rPr>
          <w:sz w:val="24"/>
          <w:szCs w:val="24"/>
        </w:rPr>
        <w:t>hypertension</w:t>
      </w:r>
      <w:r w:rsidR="00D7161F">
        <w:rPr>
          <w:sz w:val="24"/>
          <w:szCs w:val="24"/>
        </w:rPr>
        <w:t xml:space="preserve"> </w:t>
      </w:r>
      <w:r w:rsidR="00D7161F" w:rsidRPr="004667B3">
        <w:rPr>
          <w:sz w:val="24"/>
          <w:szCs w:val="24"/>
        </w:rPr>
        <w:t xml:space="preserve">(number 3, </w:t>
      </w:r>
      <w:r w:rsidR="00D7161F">
        <w:rPr>
          <w:sz w:val="24"/>
          <w:szCs w:val="24"/>
        </w:rPr>
        <w:t xml:space="preserve">5, </w:t>
      </w:r>
      <w:r w:rsidR="00D7161F" w:rsidRPr="004667B3">
        <w:rPr>
          <w:sz w:val="24"/>
          <w:szCs w:val="24"/>
        </w:rPr>
        <w:t>6, 11, 13)</w:t>
      </w:r>
      <w:r w:rsidR="00950FF7">
        <w:rPr>
          <w:sz w:val="24"/>
          <w:szCs w:val="24"/>
        </w:rPr>
        <w:t xml:space="preserve">, four of </w:t>
      </w:r>
      <w:proofErr w:type="gramStart"/>
      <w:r w:rsidR="00950FF7">
        <w:rPr>
          <w:sz w:val="24"/>
          <w:szCs w:val="24"/>
        </w:rPr>
        <w:t>whom</w:t>
      </w:r>
      <w:proofErr w:type="gramEnd"/>
      <w:r w:rsidR="00950FF7">
        <w:rPr>
          <w:sz w:val="24"/>
          <w:szCs w:val="24"/>
        </w:rPr>
        <w:t xml:space="preserve"> were established on treatment</w:t>
      </w:r>
      <w:r w:rsidR="00274421">
        <w:rPr>
          <w:sz w:val="24"/>
          <w:szCs w:val="24"/>
        </w:rPr>
        <w:t>, and one had not been taking treatment</w:t>
      </w:r>
      <w:r w:rsidRPr="004667B3">
        <w:rPr>
          <w:sz w:val="24"/>
          <w:szCs w:val="24"/>
        </w:rPr>
        <w:t>.</w:t>
      </w:r>
      <w:r w:rsidR="00274421">
        <w:rPr>
          <w:sz w:val="24"/>
          <w:szCs w:val="24"/>
        </w:rPr>
        <w:t xml:space="preserve"> Of the patients not known to have hypertension, 4 w</w:t>
      </w:r>
      <w:r w:rsidR="00765002">
        <w:rPr>
          <w:sz w:val="24"/>
          <w:szCs w:val="24"/>
        </w:rPr>
        <w:t xml:space="preserve">ere hypertensive at baseline based on a diastolic blood pressure </w:t>
      </w:r>
      <w:r w:rsidR="00765002">
        <w:rPr>
          <w:sz w:val="24"/>
          <w:szCs w:val="24"/>
          <w:u w:val="single"/>
        </w:rPr>
        <w:t>&gt;</w:t>
      </w:r>
      <w:r w:rsidR="00765002">
        <w:rPr>
          <w:sz w:val="24"/>
          <w:szCs w:val="24"/>
        </w:rPr>
        <w:t xml:space="preserve"> 90 </w:t>
      </w:r>
      <w:r w:rsidR="00274421">
        <w:rPr>
          <w:sz w:val="24"/>
          <w:szCs w:val="24"/>
        </w:rPr>
        <w:fldChar w:fldCharType="begin"/>
      </w:r>
      <w:r w:rsidR="00274421">
        <w:rPr>
          <w:sz w:val="24"/>
          <w:szCs w:val="24"/>
        </w:rPr>
        <w:instrText xml:space="preserve"> ADDIN EN.CITE &lt;EndNote&gt;&lt;Cite&gt;&lt;Author&gt;Piepoli&lt;/Author&gt;&lt;Year&gt;2016&lt;/Year&gt;&lt;RecNum&gt;753&lt;/RecNum&gt;&lt;DisplayText&gt;[39]&lt;/DisplayText&gt;&lt;record&gt;&lt;rec-number&gt;753&lt;/rec-number&gt;&lt;foreign-keys&gt;&lt;key app="EN" db-id="eea2zwf9ot9w2oevffzpwd9ffwxer5xfs22t" timestamp="1502486283"&gt;753&lt;/key&gt;&lt;/foreign-keys&gt;&lt;ref-type name="Journal Article"&gt;17&lt;/ref-type&gt;&lt;contributors&gt;&lt;authors&gt;&lt;author&gt;Piepoli, Massimo F.&lt;/author&gt;&lt;author&gt;Hoes, Arno W.&lt;/author&gt;&lt;author&gt;Agewall, Stefan&lt;/author&gt;&lt;author&gt;Albus, Christian&lt;/author&gt;&lt;author&gt;Brotons, Carlos&lt;/author&gt;&lt;author&gt;Catapano, Alberico L.&lt;/author&gt;&lt;author&gt;Cooney, Marie-Therese&lt;/author&gt;&lt;author&gt;Corrà, Ugo&lt;/author&gt;&lt;author&gt;Cosyns, Bernard&lt;/author&gt;&lt;author&gt;Deaton, Christi&lt;/author&gt;&lt;/authors&gt;&lt;/contributors&gt;&lt;titles&gt;&lt;title&gt;2016 European Guidelines on cardiovascular disease prevention in clinical practice: The Sixth Joint Task Force of the European Society of Cardiology and Other Societies on Cardiovascular Disease Prevention in Clinical Practice (constituted by representatives of 10 societies and by invited experts) Developed with the special contribution of the European Association for Cardiovascular Prevention &amp;amp; Rehabilitation (EACPR)&lt;/title&gt;&lt;secondary-title&gt;European heart journal&lt;/secondary-title&gt;&lt;/titles&gt;&lt;periodical&gt;&lt;full-title&gt;European Heart Journal&lt;/full-title&gt;&lt;abbr-1&gt;Eur. Heart J.&lt;/abbr-1&gt;&lt;abbr-2&gt;Eur Heart J&lt;/abbr-2&gt;&lt;/periodical&gt;&lt;pages&gt;2315-2381&lt;/pages&gt;&lt;volume&gt;37&lt;/volume&gt;&lt;number&gt;29&lt;/number&gt;&lt;dates&gt;&lt;year&gt;2016&lt;/year&gt;&lt;/dates&gt;&lt;isbn&gt;1522-9645&lt;/isbn&gt;&lt;urls&gt;&lt;/urls&gt;&lt;/record&gt;&lt;/Cite&gt;&lt;/EndNote&gt;</w:instrText>
      </w:r>
      <w:r w:rsidR="00274421">
        <w:rPr>
          <w:sz w:val="24"/>
          <w:szCs w:val="24"/>
        </w:rPr>
        <w:fldChar w:fldCharType="separate"/>
      </w:r>
      <w:r w:rsidR="00274421">
        <w:rPr>
          <w:noProof/>
          <w:sz w:val="24"/>
          <w:szCs w:val="24"/>
        </w:rPr>
        <w:t>[39]</w:t>
      </w:r>
      <w:r w:rsidR="00274421">
        <w:rPr>
          <w:sz w:val="24"/>
          <w:szCs w:val="24"/>
        </w:rPr>
        <w:fldChar w:fldCharType="end"/>
      </w:r>
      <w:r w:rsidR="00274421">
        <w:rPr>
          <w:sz w:val="24"/>
          <w:szCs w:val="24"/>
        </w:rPr>
        <w:t xml:space="preserve">. </w:t>
      </w:r>
    </w:p>
    <w:p w14:paraId="550839C0" w14:textId="77777777" w:rsidR="0095427E" w:rsidRPr="0095427E" w:rsidRDefault="0095427E" w:rsidP="00E60E52">
      <w:pPr>
        <w:spacing w:line="480" w:lineRule="auto"/>
        <w:jc w:val="both"/>
        <w:rPr>
          <w:sz w:val="24"/>
          <w:szCs w:val="24"/>
        </w:rPr>
      </w:pPr>
    </w:p>
    <w:p w14:paraId="1BD78EBD" w14:textId="02A6FA2E" w:rsidR="004928FC" w:rsidRPr="004667B3" w:rsidRDefault="004928FC" w:rsidP="00E60E52">
      <w:pPr>
        <w:spacing w:line="480" w:lineRule="auto"/>
        <w:jc w:val="both"/>
        <w:rPr>
          <w:i/>
          <w:sz w:val="24"/>
          <w:szCs w:val="24"/>
          <w:lang w:val="en-US"/>
        </w:rPr>
      </w:pPr>
      <w:r w:rsidRPr="004667B3">
        <w:rPr>
          <w:i/>
          <w:sz w:val="24"/>
          <w:szCs w:val="24"/>
          <w:lang w:val="en-US"/>
        </w:rPr>
        <w:t>BP and BPV</w:t>
      </w:r>
    </w:p>
    <w:p w14:paraId="0CEC094B" w14:textId="42BB9E9E" w:rsidR="009B36A5" w:rsidRDefault="00514D55" w:rsidP="009B36A5">
      <w:pPr>
        <w:spacing w:line="480" w:lineRule="auto"/>
        <w:jc w:val="both"/>
        <w:rPr>
          <w:sz w:val="24"/>
          <w:szCs w:val="24"/>
          <w:lang w:val="en-US"/>
        </w:rPr>
      </w:pPr>
      <w:r>
        <w:rPr>
          <w:sz w:val="24"/>
          <w:szCs w:val="24"/>
          <w:lang w:val="en-US"/>
        </w:rPr>
        <w:t>On CPAP t</w:t>
      </w:r>
      <w:r w:rsidRPr="00A4792E">
        <w:rPr>
          <w:sz w:val="24"/>
          <w:szCs w:val="24"/>
          <w:lang w:val="en-US"/>
        </w:rPr>
        <w:t xml:space="preserve">he </w:t>
      </w:r>
      <w:r w:rsidR="00000BC4" w:rsidRPr="00A4792E">
        <w:rPr>
          <w:sz w:val="24"/>
          <w:szCs w:val="24"/>
          <w:lang w:val="en-US"/>
        </w:rPr>
        <w:t xml:space="preserve">systolic BP </w:t>
      </w:r>
      <w:r w:rsidR="00B40798">
        <w:rPr>
          <w:sz w:val="24"/>
          <w:szCs w:val="24"/>
          <w:lang w:val="en-US"/>
        </w:rPr>
        <w:t xml:space="preserve">increased </w:t>
      </w:r>
      <w:r w:rsidR="00746427" w:rsidRPr="00A4792E">
        <w:rPr>
          <w:sz w:val="24"/>
          <w:szCs w:val="24"/>
          <w:lang w:val="en-US"/>
        </w:rPr>
        <w:t xml:space="preserve">by </w:t>
      </w:r>
      <w:r w:rsidR="00B40798">
        <w:rPr>
          <w:sz w:val="24"/>
          <w:szCs w:val="24"/>
          <w:lang w:val="en-US"/>
        </w:rPr>
        <w:t>+</w:t>
      </w:r>
      <w:r w:rsidR="00746427" w:rsidRPr="00A4792E">
        <w:rPr>
          <w:sz w:val="24"/>
          <w:szCs w:val="24"/>
          <w:lang w:val="en-US"/>
        </w:rPr>
        <w:t>17%</w:t>
      </w:r>
      <w:r w:rsidR="00AE7952">
        <w:rPr>
          <w:sz w:val="24"/>
          <w:szCs w:val="24"/>
          <w:lang w:val="en-US"/>
        </w:rPr>
        <w:t xml:space="preserve"> (95%CI: 6</w:t>
      </w:r>
      <w:r w:rsidR="009941CC">
        <w:rPr>
          <w:sz w:val="24"/>
          <w:szCs w:val="24"/>
          <w:lang w:val="en-US"/>
        </w:rPr>
        <w:t>-</w:t>
      </w:r>
      <w:r w:rsidR="00AE7952">
        <w:rPr>
          <w:sz w:val="24"/>
          <w:szCs w:val="24"/>
          <w:lang w:val="en-US"/>
        </w:rPr>
        <w:t xml:space="preserve">28%; p=0.011) </w:t>
      </w:r>
      <w:r w:rsidR="00746427" w:rsidRPr="00A4792E">
        <w:rPr>
          <w:sz w:val="24"/>
          <w:szCs w:val="24"/>
          <w:lang w:val="en-US"/>
        </w:rPr>
        <w:t xml:space="preserve">and </w:t>
      </w:r>
      <w:r w:rsidR="00000BC4" w:rsidRPr="00A4792E">
        <w:rPr>
          <w:sz w:val="24"/>
          <w:szCs w:val="24"/>
          <w:lang w:val="en-US"/>
        </w:rPr>
        <w:t xml:space="preserve">the diastolic BP by </w:t>
      </w:r>
      <w:r w:rsidR="00B40798">
        <w:rPr>
          <w:sz w:val="24"/>
          <w:szCs w:val="24"/>
          <w:lang w:val="en-US"/>
        </w:rPr>
        <w:t>+</w:t>
      </w:r>
      <w:r w:rsidR="00746427" w:rsidRPr="00A4792E">
        <w:rPr>
          <w:sz w:val="24"/>
          <w:szCs w:val="24"/>
          <w:lang w:val="en-US"/>
        </w:rPr>
        <w:t>2</w:t>
      </w:r>
      <w:r w:rsidR="00AE7952">
        <w:rPr>
          <w:sz w:val="24"/>
          <w:szCs w:val="24"/>
          <w:lang w:val="en-US"/>
        </w:rPr>
        <w:t>6</w:t>
      </w:r>
      <w:r w:rsidR="00746427" w:rsidRPr="00A4792E">
        <w:rPr>
          <w:sz w:val="24"/>
          <w:szCs w:val="24"/>
          <w:lang w:val="en-US"/>
        </w:rPr>
        <w:t>%</w:t>
      </w:r>
      <w:r w:rsidR="00AE7952">
        <w:rPr>
          <w:sz w:val="24"/>
          <w:szCs w:val="24"/>
          <w:lang w:val="en-US"/>
        </w:rPr>
        <w:t xml:space="preserve"> (95%CI: 3</w:t>
      </w:r>
      <w:r w:rsidR="009941CC">
        <w:rPr>
          <w:sz w:val="24"/>
          <w:szCs w:val="24"/>
          <w:lang w:val="en-US"/>
        </w:rPr>
        <w:t>-</w:t>
      </w:r>
      <w:r w:rsidR="00AE7952">
        <w:rPr>
          <w:sz w:val="24"/>
          <w:szCs w:val="24"/>
          <w:lang w:val="en-US"/>
        </w:rPr>
        <w:t xml:space="preserve">49%; p=0.009) </w:t>
      </w:r>
      <w:r>
        <w:rPr>
          <w:sz w:val="24"/>
          <w:szCs w:val="24"/>
          <w:lang w:val="en-US"/>
        </w:rPr>
        <w:t>(</w:t>
      </w:r>
      <w:r w:rsidR="009941CC">
        <w:rPr>
          <w:sz w:val="24"/>
          <w:szCs w:val="24"/>
          <w:lang w:val="en-US"/>
        </w:rPr>
        <w:t>F</w:t>
      </w:r>
      <w:r w:rsidR="00000BC4" w:rsidRPr="00A4792E">
        <w:rPr>
          <w:sz w:val="24"/>
          <w:szCs w:val="24"/>
          <w:lang w:val="en-US"/>
        </w:rPr>
        <w:t>igure 1)</w:t>
      </w:r>
      <w:r w:rsidR="008A5FFF" w:rsidRPr="00A4792E">
        <w:rPr>
          <w:sz w:val="24"/>
          <w:szCs w:val="24"/>
          <w:lang w:val="en-US"/>
        </w:rPr>
        <w:t xml:space="preserve">. </w:t>
      </w:r>
      <w:r>
        <w:rPr>
          <w:sz w:val="24"/>
          <w:szCs w:val="24"/>
        </w:rPr>
        <w:t xml:space="preserve">The mean </w:t>
      </w:r>
      <w:r w:rsidR="00CC15EC" w:rsidRPr="00A4792E">
        <w:rPr>
          <w:sz w:val="24"/>
          <w:szCs w:val="24"/>
        </w:rPr>
        <w:t xml:space="preserve">systolic </w:t>
      </w:r>
      <w:r>
        <w:rPr>
          <w:sz w:val="24"/>
          <w:szCs w:val="24"/>
        </w:rPr>
        <w:t xml:space="preserve">BP </w:t>
      </w:r>
      <w:r w:rsidR="00CC15EC" w:rsidRPr="00A4792E">
        <w:rPr>
          <w:sz w:val="24"/>
          <w:szCs w:val="24"/>
        </w:rPr>
        <w:t xml:space="preserve">variability </w:t>
      </w:r>
      <w:r>
        <w:rPr>
          <w:sz w:val="24"/>
          <w:szCs w:val="24"/>
        </w:rPr>
        <w:t xml:space="preserve">increased maximally from baseline </w:t>
      </w:r>
      <w:r w:rsidR="008A5FFF" w:rsidRPr="00A4792E">
        <w:rPr>
          <w:sz w:val="24"/>
          <w:szCs w:val="24"/>
        </w:rPr>
        <w:t xml:space="preserve">by </w:t>
      </w:r>
      <w:r w:rsidR="00B40798">
        <w:rPr>
          <w:sz w:val="24"/>
          <w:szCs w:val="24"/>
        </w:rPr>
        <w:t>+</w:t>
      </w:r>
      <w:r w:rsidR="00327D66">
        <w:rPr>
          <w:sz w:val="24"/>
          <w:szCs w:val="24"/>
        </w:rPr>
        <w:t>96</w:t>
      </w:r>
      <w:r w:rsidR="008A5FFF" w:rsidRPr="00A4792E">
        <w:rPr>
          <w:sz w:val="24"/>
          <w:szCs w:val="24"/>
        </w:rPr>
        <w:t>%</w:t>
      </w:r>
      <w:r w:rsidR="00AE7952">
        <w:rPr>
          <w:sz w:val="24"/>
          <w:szCs w:val="24"/>
        </w:rPr>
        <w:t xml:space="preserve"> (95%CI: </w:t>
      </w:r>
      <w:r w:rsidR="00AE7952">
        <w:rPr>
          <w:sz w:val="24"/>
          <w:szCs w:val="24"/>
          <w:lang w:val="en-US"/>
        </w:rPr>
        <w:t>13</w:t>
      </w:r>
      <w:r w:rsidR="009941CC">
        <w:rPr>
          <w:sz w:val="24"/>
          <w:szCs w:val="24"/>
          <w:lang w:val="en-US"/>
        </w:rPr>
        <w:t>-</w:t>
      </w:r>
      <w:r w:rsidR="00AE7952">
        <w:rPr>
          <w:sz w:val="24"/>
          <w:szCs w:val="24"/>
          <w:lang w:val="en-US"/>
        </w:rPr>
        <w:t>180%; p&lt;0.001</w:t>
      </w:r>
      <w:r w:rsidR="009941CC">
        <w:rPr>
          <w:sz w:val="24"/>
          <w:szCs w:val="24"/>
          <w:lang w:val="en-US"/>
        </w:rPr>
        <w:t>; 0-</w:t>
      </w:r>
      <w:r w:rsidR="008A5FFF" w:rsidRPr="00A4792E">
        <w:rPr>
          <w:sz w:val="24"/>
          <w:szCs w:val="24"/>
        </w:rPr>
        <w:t>1</w:t>
      </w:r>
      <w:r w:rsidR="00CC15EC" w:rsidRPr="00A4792E">
        <w:rPr>
          <w:sz w:val="24"/>
          <w:szCs w:val="24"/>
          <w:lang w:val="en-US"/>
        </w:rPr>
        <w:t>4</w:t>
      </w:r>
      <w:r w:rsidR="00FA0B36">
        <w:rPr>
          <w:sz w:val="24"/>
          <w:szCs w:val="24"/>
          <w:lang w:val="en-US"/>
        </w:rPr>
        <w:t xml:space="preserve"> </w:t>
      </w:r>
      <w:r w:rsidR="00CC15EC" w:rsidRPr="00A4792E">
        <w:rPr>
          <w:sz w:val="24"/>
          <w:szCs w:val="24"/>
          <w:lang w:val="en-US"/>
        </w:rPr>
        <w:t>cmH</w:t>
      </w:r>
      <w:r w:rsidR="00CC15EC" w:rsidRPr="00A4792E">
        <w:rPr>
          <w:sz w:val="24"/>
          <w:szCs w:val="24"/>
          <w:vertAlign w:val="subscript"/>
          <w:lang w:val="en-US"/>
        </w:rPr>
        <w:t>2</w:t>
      </w:r>
      <w:r w:rsidR="00CC15EC" w:rsidRPr="00A4792E">
        <w:rPr>
          <w:sz w:val="24"/>
          <w:szCs w:val="24"/>
          <w:lang w:val="en-US"/>
        </w:rPr>
        <w:t>O</w:t>
      </w:r>
      <w:r w:rsidR="009941CC">
        <w:rPr>
          <w:sz w:val="24"/>
          <w:szCs w:val="24"/>
          <w:lang w:val="en-US"/>
        </w:rPr>
        <w:t>)</w:t>
      </w:r>
      <w:r w:rsidR="00B40798">
        <w:rPr>
          <w:sz w:val="24"/>
          <w:szCs w:val="24"/>
          <w:lang w:val="en-US"/>
        </w:rPr>
        <w:t>,</w:t>
      </w:r>
      <w:r w:rsidR="008A5FFF" w:rsidRPr="00A4792E">
        <w:rPr>
          <w:sz w:val="24"/>
          <w:szCs w:val="24"/>
          <w:lang w:val="en-US"/>
        </w:rPr>
        <w:t xml:space="preserve"> </w:t>
      </w:r>
      <w:r w:rsidR="009941CC">
        <w:rPr>
          <w:sz w:val="24"/>
          <w:szCs w:val="24"/>
          <w:lang w:val="en-US"/>
        </w:rPr>
        <w:t>the</w:t>
      </w:r>
      <w:r w:rsidR="00CC15EC" w:rsidRPr="00A4792E">
        <w:rPr>
          <w:sz w:val="24"/>
          <w:szCs w:val="24"/>
          <w:lang w:val="en-US"/>
        </w:rPr>
        <w:t xml:space="preserve"> diastolic BPV </w:t>
      </w:r>
      <w:r w:rsidR="009941CC">
        <w:rPr>
          <w:sz w:val="24"/>
          <w:szCs w:val="24"/>
          <w:lang w:val="en-US"/>
        </w:rPr>
        <w:t xml:space="preserve">increased </w:t>
      </w:r>
      <w:r w:rsidR="000223AE">
        <w:rPr>
          <w:sz w:val="24"/>
          <w:szCs w:val="24"/>
          <w:lang w:val="en-US"/>
        </w:rPr>
        <w:t xml:space="preserve">maximally </w:t>
      </w:r>
      <w:r w:rsidR="00CC15EC" w:rsidRPr="00A4792E">
        <w:rPr>
          <w:sz w:val="24"/>
          <w:szCs w:val="24"/>
          <w:lang w:val="en-US"/>
        </w:rPr>
        <w:t xml:space="preserve">by </w:t>
      </w:r>
      <w:r w:rsidR="00B40798">
        <w:rPr>
          <w:sz w:val="24"/>
          <w:szCs w:val="24"/>
          <w:lang w:val="en-US"/>
        </w:rPr>
        <w:t>+</w:t>
      </w:r>
      <w:r w:rsidR="00327D66">
        <w:rPr>
          <w:sz w:val="24"/>
          <w:szCs w:val="24"/>
          <w:lang w:val="en-US"/>
        </w:rPr>
        <w:t>97</w:t>
      </w:r>
      <w:r w:rsidR="008A5FFF" w:rsidRPr="00A4792E">
        <w:rPr>
          <w:sz w:val="24"/>
          <w:szCs w:val="24"/>
          <w:lang w:val="en-US"/>
        </w:rPr>
        <w:t>%</w:t>
      </w:r>
      <w:r w:rsidR="00AE7952">
        <w:rPr>
          <w:sz w:val="24"/>
          <w:szCs w:val="24"/>
          <w:lang w:val="en-US"/>
        </w:rPr>
        <w:t xml:space="preserve"> (95%CI: 8</w:t>
      </w:r>
      <w:r w:rsidR="009941CC">
        <w:rPr>
          <w:sz w:val="24"/>
          <w:szCs w:val="24"/>
          <w:lang w:val="en-US"/>
        </w:rPr>
        <w:t>-1</w:t>
      </w:r>
      <w:r w:rsidR="00AE7952">
        <w:rPr>
          <w:sz w:val="24"/>
          <w:szCs w:val="24"/>
          <w:lang w:val="en-US"/>
        </w:rPr>
        <w:t>85%; p&lt;0.001</w:t>
      </w:r>
      <w:r w:rsidR="009941CC">
        <w:rPr>
          <w:sz w:val="24"/>
          <w:szCs w:val="24"/>
          <w:lang w:val="en-US"/>
        </w:rPr>
        <w:t>; 0-</w:t>
      </w:r>
      <w:r w:rsidR="008A5FFF" w:rsidRPr="00A4792E">
        <w:rPr>
          <w:sz w:val="24"/>
          <w:szCs w:val="24"/>
        </w:rPr>
        <w:t>16</w:t>
      </w:r>
      <w:r w:rsidR="00FA0B36">
        <w:rPr>
          <w:sz w:val="24"/>
          <w:szCs w:val="24"/>
        </w:rPr>
        <w:t xml:space="preserve"> </w:t>
      </w:r>
      <w:r w:rsidR="00CC15EC" w:rsidRPr="00A4792E">
        <w:rPr>
          <w:sz w:val="24"/>
          <w:szCs w:val="24"/>
        </w:rPr>
        <w:t>cmH</w:t>
      </w:r>
      <w:r w:rsidR="00CC15EC" w:rsidRPr="00A4792E">
        <w:rPr>
          <w:sz w:val="24"/>
          <w:szCs w:val="24"/>
          <w:vertAlign w:val="subscript"/>
        </w:rPr>
        <w:t>2</w:t>
      </w:r>
      <w:r w:rsidR="00CC15EC" w:rsidRPr="00A4792E">
        <w:rPr>
          <w:sz w:val="24"/>
          <w:szCs w:val="24"/>
        </w:rPr>
        <w:t>O</w:t>
      </w:r>
      <w:r w:rsidR="009941CC">
        <w:rPr>
          <w:sz w:val="24"/>
          <w:szCs w:val="24"/>
          <w:lang w:val="en-US"/>
        </w:rPr>
        <w:t>; T</w:t>
      </w:r>
      <w:r w:rsidR="008A5FFF" w:rsidRPr="00A4792E">
        <w:rPr>
          <w:sz w:val="24"/>
          <w:szCs w:val="24"/>
          <w:lang w:val="en-US"/>
        </w:rPr>
        <w:t>able 2).</w:t>
      </w:r>
      <w:r w:rsidR="003A03C7">
        <w:rPr>
          <w:sz w:val="24"/>
          <w:szCs w:val="24"/>
          <w:lang w:val="en-US"/>
        </w:rPr>
        <w:t xml:space="preserve"> There were no significant differences between the patients with known hypertension </w:t>
      </w:r>
      <w:r w:rsidR="008A2AFA">
        <w:rPr>
          <w:sz w:val="24"/>
          <w:szCs w:val="24"/>
          <w:lang w:val="en-US"/>
        </w:rPr>
        <w:t>and</w:t>
      </w:r>
      <w:r w:rsidR="003A03C7">
        <w:rPr>
          <w:sz w:val="24"/>
          <w:szCs w:val="24"/>
          <w:lang w:val="en-US"/>
        </w:rPr>
        <w:t xml:space="preserve"> those without </w:t>
      </w:r>
      <w:r w:rsidR="008A2AFA">
        <w:rPr>
          <w:sz w:val="24"/>
          <w:szCs w:val="24"/>
          <w:lang w:val="en-US"/>
        </w:rPr>
        <w:t>(BP,</w:t>
      </w:r>
      <w:r w:rsidR="00FA0BB5">
        <w:rPr>
          <w:sz w:val="24"/>
          <w:szCs w:val="24"/>
          <w:lang w:val="en-US"/>
        </w:rPr>
        <w:t xml:space="preserve"> </w:t>
      </w:r>
      <w:r w:rsidR="003A03C7">
        <w:rPr>
          <w:sz w:val="24"/>
          <w:szCs w:val="24"/>
          <w:lang w:val="en-US"/>
        </w:rPr>
        <w:t>systolic</w:t>
      </w:r>
      <w:r w:rsidR="008A2AFA">
        <w:rPr>
          <w:sz w:val="24"/>
          <w:szCs w:val="24"/>
          <w:lang w:val="en-US"/>
        </w:rPr>
        <w:t xml:space="preserve"> </w:t>
      </w:r>
      <w:r w:rsidR="001B315A">
        <w:rPr>
          <w:sz w:val="24"/>
          <w:szCs w:val="24"/>
          <w:lang w:val="en-US"/>
        </w:rPr>
        <w:t>p=0.827</w:t>
      </w:r>
      <w:r w:rsidR="008A2AFA">
        <w:rPr>
          <w:sz w:val="24"/>
          <w:szCs w:val="24"/>
          <w:lang w:val="en-US"/>
        </w:rPr>
        <w:t>; BP,</w:t>
      </w:r>
      <w:r w:rsidR="001B315A">
        <w:rPr>
          <w:sz w:val="24"/>
          <w:szCs w:val="24"/>
          <w:lang w:val="en-US"/>
        </w:rPr>
        <w:t xml:space="preserve"> diastolic p=0.274</w:t>
      </w:r>
      <w:r w:rsidR="008A2AFA">
        <w:rPr>
          <w:sz w:val="24"/>
          <w:szCs w:val="24"/>
          <w:lang w:val="en-US"/>
        </w:rPr>
        <w:t>;</w:t>
      </w:r>
      <w:r w:rsidR="001B315A">
        <w:rPr>
          <w:sz w:val="24"/>
          <w:szCs w:val="24"/>
          <w:lang w:val="en-US"/>
        </w:rPr>
        <w:t xml:space="preserve"> systolic BPV p=0.868</w:t>
      </w:r>
      <w:r w:rsidR="008A2AFA">
        <w:rPr>
          <w:sz w:val="24"/>
          <w:szCs w:val="24"/>
          <w:lang w:val="en-US"/>
        </w:rPr>
        <w:t>;</w:t>
      </w:r>
      <w:r w:rsidR="001B315A">
        <w:rPr>
          <w:sz w:val="24"/>
          <w:szCs w:val="24"/>
          <w:lang w:val="en-US"/>
        </w:rPr>
        <w:t xml:space="preserve"> diastolic BPV </w:t>
      </w:r>
      <w:r w:rsidR="008A2AFA">
        <w:rPr>
          <w:sz w:val="24"/>
          <w:szCs w:val="24"/>
          <w:lang w:val="en-US"/>
        </w:rPr>
        <w:t>p=</w:t>
      </w:r>
      <w:r w:rsidR="001B315A">
        <w:rPr>
          <w:sz w:val="24"/>
          <w:szCs w:val="24"/>
          <w:lang w:val="en-US"/>
        </w:rPr>
        <w:t xml:space="preserve">0.556). </w:t>
      </w:r>
    </w:p>
    <w:p w14:paraId="379C5677" w14:textId="77777777" w:rsidR="0095427E" w:rsidRPr="0095427E" w:rsidRDefault="0095427E" w:rsidP="009B36A5">
      <w:pPr>
        <w:spacing w:line="480" w:lineRule="auto"/>
        <w:jc w:val="both"/>
        <w:rPr>
          <w:b/>
          <w:sz w:val="24"/>
          <w:szCs w:val="24"/>
        </w:rPr>
      </w:pPr>
    </w:p>
    <w:p w14:paraId="015162D6" w14:textId="6699F2C7" w:rsidR="004E153C" w:rsidRPr="004667B3" w:rsidRDefault="004E153C" w:rsidP="00E60E52">
      <w:pPr>
        <w:spacing w:line="480" w:lineRule="auto"/>
        <w:jc w:val="both"/>
        <w:rPr>
          <w:i/>
          <w:sz w:val="24"/>
          <w:szCs w:val="24"/>
          <w:lang w:val="en-US"/>
        </w:rPr>
      </w:pPr>
      <w:r w:rsidRPr="004667B3">
        <w:rPr>
          <w:i/>
          <w:sz w:val="24"/>
          <w:szCs w:val="24"/>
          <w:lang w:val="en-US"/>
        </w:rPr>
        <w:t xml:space="preserve">CPAP </w:t>
      </w:r>
      <w:r w:rsidR="00C94C00">
        <w:rPr>
          <w:i/>
          <w:sz w:val="24"/>
          <w:szCs w:val="24"/>
          <w:lang w:val="en-US"/>
        </w:rPr>
        <w:t>and</w:t>
      </w:r>
      <w:r w:rsidRPr="004667B3">
        <w:rPr>
          <w:i/>
          <w:sz w:val="24"/>
          <w:szCs w:val="24"/>
          <w:lang w:val="en-US"/>
        </w:rPr>
        <w:t xml:space="preserve"> BP </w:t>
      </w:r>
      <w:r w:rsidR="00C94C00">
        <w:rPr>
          <w:i/>
          <w:sz w:val="24"/>
          <w:szCs w:val="24"/>
          <w:lang w:val="en-US"/>
        </w:rPr>
        <w:t>/</w:t>
      </w:r>
      <w:r w:rsidRPr="004667B3">
        <w:rPr>
          <w:i/>
          <w:sz w:val="24"/>
          <w:szCs w:val="24"/>
          <w:lang w:val="en-US"/>
        </w:rPr>
        <w:t xml:space="preserve"> BPV</w:t>
      </w:r>
    </w:p>
    <w:p w14:paraId="11AB019E" w14:textId="16DB96B5" w:rsidR="009663DF" w:rsidRPr="00A03A96" w:rsidRDefault="00AA63CA" w:rsidP="00E7497A">
      <w:pPr>
        <w:spacing w:line="480" w:lineRule="auto"/>
        <w:jc w:val="both"/>
        <w:rPr>
          <w:sz w:val="24"/>
          <w:szCs w:val="24"/>
          <w:lang w:val="en-US"/>
        </w:rPr>
      </w:pPr>
      <w:r>
        <w:rPr>
          <w:sz w:val="24"/>
          <w:szCs w:val="24"/>
          <w:lang w:val="en-US"/>
        </w:rPr>
        <w:t xml:space="preserve">The average </w:t>
      </w:r>
      <w:r w:rsidR="007A7361">
        <w:rPr>
          <w:sz w:val="24"/>
          <w:szCs w:val="24"/>
          <w:lang w:val="en-US"/>
        </w:rPr>
        <w:t xml:space="preserve">change in </w:t>
      </w:r>
      <w:r>
        <w:rPr>
          <w:sz w:val="24"/>
          <w:szCs w:val="24"/>
          <w:lang w:val="en-US"/>
        </w:rPr>
        <w:t xml:space="preserve">BP at each incremental CPAP level is displayed in figure 1. The average systolic BPV at each CPAP level is displayed in figure 2, and the average diastolic BPV at each CPAP level is displayed in figure 3. </w:t>
      </w:r>
      <w:r w:rsidR="0020099F" w:rsidRPr="004667B3">
        <w:rPr>
          <w:sz w:val="24"/>
          <w:szCs w:val="24"/>
          <w:lang w:val="en-US"/>
        </w:rPr>
        <w:t xml:space="preserve">Incremental CPAP titration was associated </w:t>
      </w:r>
      <w:r w:rsidR="0020099F" w:rsidRPr="004667B3">
        <w:rPr>
          <w:sz w:val="24"/>
          <w:szCs w:val="24"/>
          <w:lang w:val="en-US"/>
        </w:rPr>
        <w:lastRenderedPageBreak/>
        <w:t xml:space="preserve">with higher </w:t>
      </w:r>
      <w:r w:rsidR="004928FC" w:rsidRPr="004667B3">
        <w:rPr>
          <w:sz w:val="24"/>
          <w:szCs w:val="24"/>
          <w:lang w:val="en-US"/>
        </w:rPr>
        <w:t>systolic (r=0.960,</w:t>
      </w:r>
      <w:r w:rsidR="00203673" w:rsidRPr="004667B3">
        <w:rPr>
          <w:sz w:val="24"/>
          <w:szCs w:val="24"/>
          <w:lang w:val="en-US"/>
        </w:rPr>
        <w:t xml:space="preserve"> </w:t>
      </w:r>
      <w:r w:rsidR="004928FC" w:rsidRPr="004667B3">
        <w:rPr>
          <w:sz w:val="24"/>
          <w:szCs w:val="24"/>
          <w:lang w:val="en-US"/>
        </w:rPr>
        <w:t>p&lt;0.001)</w:t>
      </w:r>
      <w:r w:rsidR="00BF7D67">
        <w:rPr>
          <w:sz w:val="24"/>
          <w:szCs w:val="24"/>
          <w:lang w:val="en-US"/>
        </w:rPr>
        <w:t xml:space="preserve"> and</w:t>
      </w:r>
      <w:r w:rsidR="004928FC" w:rsidRPr="004667B3">
        <w:rPr>
          <w:sz w:val="24"/>
          <w:szCs w:val="24"/>
          <w:lang w:val="en-US"/>
        </w:rPr>
        <w:t xml:space="preserve"> diastolic </w:t>
      </w:r>
      <w:r w:rsidR="000D1B4E">
        <w:rPr>
          <w:sz w:val="24"/>
          <w:szCs w:val="24"/>
          <w:lang w:val="en-US"/>
        </w:rPr>
        <w:t>BP</w:t>
      </w:r>
      <w:r w:rsidR="004928FC" w:rsidRPr="004667B3">
        <w:rPr>
          <w:sz w:val="24"/>
          <w:szCs w:val="24"/>
          <w:lang w:val="en-US"/>
        </w:rPr>
        <w:t xml:space="preserve"> (r=0.961,</w:t>
      </w:r>
      <w:r w:rsidR="00203673" w:rsidRPr="004667B3">
        <w:rPr>
          <w:sz w:val="24"/>
          <w:szCs w:val="24"/>
          <w:lang w:val="en-US"/>
        </w:rPr>
        <w:t xml:space="preserve"> </w:t>
      </w:r>
      <w:r w:rsidR="004928FC" w:rsidRPr="004667B3">
        <w:rPr>
          <w:sz w:val="24"/>
          <w:szCs w:val="24"/>
          <w:lang w:val="en-US"/>
        </w:rPr>
        <w:t>p&lt;0.001</w:t>
      </w:r>
      <w:r w:rsidR="00BF6471" w:rsidRPr="004667B3">
        <w:rPr>
          <w:sz w:val="24"/>
          <w:szCs w:val="24"/>
          <w:lang w:val="en-US"/>
        </w:rPr>
        <w:t>)</w:t>
      </w:r>
      <w:r w:rsidR="00C94C00">
        <w:rPr>
          <w:sz w:val="24"/>
          <w:szCs w:val="24"/>
          <w:lang w:val="en-US"/>
        </w:rPr>
        <w:t>, as well as</w:t>
      </w:r>
      <w:r w:rsidR="00203673" w:rsidRPr="004667B3">
        <w:rPr>
          <w:sz w:val="24"/>
          <w:szCs w:val="24"/>
          <w:lang w:val="en-US"/>
        </w:rPr>
        <w:t xml:space="preserve"> </w:t>
      </w:r>
      <w:r w:rsidR="00761815" w:rsidRPr="004667B3">
        <w:rPr>
          <w:sz w:val="24"/>
          <w:szCs w:val="24"/>
          <w:lang w:val="en-US"/>
        </w:rPr>
        <w:t xml:space="preserve">with </w:t>
      </w:r>
      <w:r w:rsidR="00DE5B67" w:rsidRPr="004667B3">
        <w:rPr>
          <w:sz w:val="24"/>
          <w:szCs w:val="24"/>
          <w:lang w:val="en-US"/>
        </w:rPr>
        <w:t xml:space="preserve">higher </w:t>
      </w:r>
      <w:r w:rsidR="00761815" w:rsidRPr="004667B3">
        <w:rPr>
          <w:sz w:val="24"/>
          <w:szCs w:val="24"/>
          <w:lang w:val="en-US"/>
        </w:rPr>
        <w:t>s</w:t>
      </w:r>
      <w:r w:rsidR="004928FC" w:rsidRPr="004667B3">
        <w:rPr>
          <w:sz w:val="24"/>
          <w:szCs w:val="24"/>
          <w:lang w:val="en-US"/>
        </w:rPr>
        <w:t>ystolic (r=0.662,</w:t>
      </w:r>
      <w:r w:rsidR="00203673" w:rsidRPr="004667B3">
        <w:rPr>
          <w:sz w:val="24"/>
          <w:szCs w:val="24"/>
          <w:lang w:val="en-US"/>
        </w:rPr>
        <w:t xml:space="preserve"> </w:t>
      </w:r>
      <w:r w:rsidR="004928FC" w:rsidRPr="004667B3">
        <w:rPr>
          <w:sz w:val="24"/>
          <w:szCs w:val="24"/>
          <w:lang w:val="en-US"/>
        </w:rPr>
        <w:t>p=0.026) and diastolic BPV (r=0.886,</w:t>
      </w:r>
      <w:r w:rsidR="00617A0C" w:rsidRPr="004667B3">
        <w:rPr>
          <w:sz w:val="24"/>
          <w:szCs w:val="24"/>
          <w:lang w:val="en-US"/>
        </w:rPr>
        <w:t xml:space="preserve"> </w:t>
      </w:r>
      <w:r w:rsidR="004928FC" w:rsidRPr="004667B3">
        <w:rPr>
          <w:sz w:val="24"/>
          <w:szCs w:val="24"/>
          <w:lang w:val="en-US"/>
        </w:rPr>
        <w:t>p&lt;0.001)</w:t>
      </w:r>
      <w:r w:rsidR="00761815" w:rsidRPr="004667B3">
        <w:rPr>
          <w:sz w:val="24"/>
          <w:szCs w:val="24"/>
          <w:lang w:val="en-US"/>
        </w:rPr>
        <w:t>.</w:t>
      </w:r>
      <w:r w:rsidR="004928FC" w:rsidRPr="004667B3">
        <w:rPr>
          <w:sz w:val="24"/>
          <w:szCs w:val="24"/>
          <w:lang w:val="en-US"/>
        </w:rPr>
        <w:t xml:space="preserve"> </w:t>
      </w:r>
    </w:p>
    <w:p w14:paraId="6AAE9249" w14:textId="77777777" w:rsidR="009B36A5" w:rsidRDefault="009B36A5" w:rsidP="00806333">
      <w:pPr>
        <w:spacing w:after="0" w:line="480" w:lineRule="auto"/>
        <w:jc w:val="both"/>
        <w:rPr>
          <w:b/>
          <w:sz w:val="24"/>
          <w:szCs w:val="24"/>
        </w:rPr>
      </w:pPr>
    </w:p>
    <w:p w14:paraId="32C666FA" w14:textId="462EFA1F" w:rsidR="000D1B4E" w:rsidRPr="009B36A5" w:rsidRDefault="003E36C8" w:rsidP="009B36A5">
      <w:pPr>
        <w:spacing w:line="480" w:lineRule="auto"/>
        <w:jc w:val="center"/>
        <w:rPr>
          <w:b/>
          <w:sz w:val="24"/>
          <w:szCs w:val="24"/>
        </w:rPr>
      </w:pPr>
      <w:r w:rsidRPr="004667B3">
        <w:rPr>
          <w:b/>
          <w:sz w:val="24"/>
          <w:szCs w:val="24"/>
        </w:rPr>
        <w:t>DISCUSSION</w:t>
      </w:r>
    </w:p>
    <w:p w14:paraId="104AE987" w14:textId="16E7BAB4" w:rsidR="00526C74" w:rsidRDefault="00FA0B36" w:rsidP="003E36C8">
      <w:pPr>
        <w:spacing w:line="480" w:lineRule="auto"/>
        <w:jc w:val="both"/>
        <w:rPr>
          <w:sz w:val="24"/>
          <w:szCs w:val="24"/>
        </w:rPr>
      </w:pPr>
      <w:r>
        <w:rPr>
          <w:sz w:val="24"/>
          <w:szCs w:val="24"/>
        </w:rPr>
        <w:t>This study showed that the</w:t>
      </w:r>
      <w:r w:rsidR="003E36C8">
        <w:rPr>
          <w:sz w:val="24"/>
          <w:szCs w:val="24"/>
        </w:rPr>
        <w:t xml:space="preserve"> acute application </w:t>
      </w:r>
      <w:r w:rsidR="003E36C8" w:rsidRPr="004667B3">
        <w:rPr>
          <w:sz w:val="24"/>
          <w:szCs w:val="24"/>
        </w:rPr>
        <w:t xml:space="preserve">of CPAP </w:t>
      </w:r>
      <w:r w:rsidR="003E36C8">
        <w:rPr>
          <w:sz w:val="24"/>
          <w:szCs w:val="24"/>
        </w:rPr>
        <w:t>in obese patient</w:t>
      </w:r>
      <w:r w:rsidR="00FA09D7">
        <w:rPr>
          <w:sz w:val="24"/>
          <w:szCs w:val="24"/>
        </w:rPr>
        <w:t>s</w:t>
      </w:r>
      <w:r w:rsidR="003E36C8">
        <w:rPr>
          <w:sz w:val="24"/>
          <w:szCs w:val="24"/>
        </w:rPr>
        <w:t xml:space="preserve"> with OSA </w:t>
      </w:r>
      <w:r w:rsidR="00FA09D7">
        <w:rPr>
          <w:sz w:val="24"/>
          <w:szCs w:val="24"/>
        </w:rPr>
        <w:t xml:space="preserve">while awake </w:t>
      </w:r>
      <w:r w:rsidR="00F54EED">
        <w:rPr>
          <w:sz w:val="24"/>
          <w:szCs w:val="24"/>
        </w:rPr>
        <w:t>leads to</w:t>
      </w:r>
      <w:r w:rsidR="00FA09D7">
        <w:rPr>
          <w:sz w:val="24"/>
          <w:szCs w:val="24"/>
        </w:rPr>
        <w:t xml:space="preserve"> significant</w:t>
      </w:r>
      <w:r w:rsidR="003E36C8" w:rsidRPr="004667B3">
        <w:rPr>
          <w:sz w:val="24"/>
          <w:szCs w:val="24"/>
        </w:rPr>
        <w:t xml:space="preserve"> increase</w:t>
      </w:r>
      <w:r w:rsidR="00F54EED">
        <w:rPr>
          <w:sz w:val="24"/>
          <w:szCs w:val="24"/>
        </w:rPr>
        <w:t>s</w:t>
      </w:r>
      <w:r w:rsidR="003E36C8" w:rsidRPr="004667B3">
        <w:rPr>
          <w:sz w:val="24"/>
          <w:szCs w:val="24"/>
        </w:rPr>
        <w:t xml:space="preserve"> </w:t>
      </w:r>
      <w:r w:rsidR="003E36C8">
        <w:rPr>
          <w:sz w:val="24"/>
          <w:szCs w:val="24"/>
        </w:rPr>
        <w:t xml:space="preserve">in blood pressure </w:t>
      </w:r>
      <w:r w:rsidR="00F54EED">
        <w:rPr>
          <w:sz w:val="24"/>
          <w:szCs w:val="24"/>
        </w:rPr>
        <w:t xml:space="preserve">and blood pressure variability </w:t>
      </w:r>
      <w:r w:rsidR="003E36C8">
        <w:rPr>
          <w:sz w:val="24"/>
          <w:szCs w:val="24"/>
        </w:rPr>
        <w:t>during pressure titration. The d</w:t>
      </w:r>
      <w:r w:rsidR="003E36C8" w:rsidRPr="004667B3">
        <w:rPr>
          <w:sz w:val="24"/>
          <w:szCs w:val="24"/>
        </w:rPr>
        <w:t xml:space="preserve">iastolic </w:t>
      </w:r>
      <w:r w:rsidR="003E36C8">
        <w:rPr>
          <w:sz w:val="24"/>
          <w:szCs w:val="24"/>
        </w:rPr>
        <w:t>BP rise</w:t>
      </w:r>
      <w:r w:rsidR="00FA09D7">
        <w:rPr>
          <w:sz w:val="24"/>
          <w:szCs w:val="24"/>
        </w:rPr>
        <w:t>s</w:t>
      </w:r>
      <w:r w:rsidR="003E36C8">
        <w:rPr>
          <w:sz w:val="24"/>
          <w:szCs w:val="24"/>
        </w:rPr>
        <w:t xml:space="preserve"> by up to </w:t>
      </w:r>
      <w:r w:rsidR="00FA09D7">
        <w:rPr>
          <w:sz w:val="24"/>
          <w:szCs w:val="24"/>
        </w:rPr>
        <w:t>+</w:t>
      </w:r>
      <w:r w:rsidR="003E36C8">
        <w:rPr>
          <w:sz w:val="24"/>
          <w:szCs w:val="24"/>
        </w:rPr>
        <w:t>2</w:t>
      </w:r>
      <w:r w:rsidR="00777240">
        <w:rPr>
          <w:sz w:val="24"/>
          <w:szCs w:val="24"/>
        </w:rPr>
        <w:t>3</w:t>
      </w:r>
      <w:r w:rsidR="003E36C8">
        <w:rPr>
          <w:sz w:val="24"/>
          <w:szCs w:val="24"/>
        </w:rPr>
        <w:t xml:space="preserve">%, </w:t>
      </w:r>
      <w:r w:rsidR="003E36C8" w:rsidRPr="004667B3">
        <w:rPr>
          <w:sz w:val="24"/>
          <w:szCs w:val="24"/>
        </w:rPr>
        <w:t xml:space="preserve">and </w:t>
      </w:r>
      <w:r w:rsidR="003E36C8">
        <w:rPr>
          <w:sz w:val="24"/>
          <w:szCs w:val="24"/>
        </w:rPr>
        <w:t xml:space="preserve">the systolic BP by </w:t>
      </w:r>
      <w:r w:rsidR="00F54EED">
        <w:rPr>
          <w:sz w:val="24"/>
          <w:szCs w:val="24"/>
        </w:rPr>
        <w:t xml:space="preserve">up to </w:t>
      </w:r>
      <w:r w:rsidR="00FA09D7">
        <w:rPr>
          <w:sz w:val="24"/>
          <w:szCs w:val="24"/>
        </w:rPr>
        <w:t>+</w:t>
      </w:r>
      <w:r w:rsidR="003E36C8" w:rsidRPr="004667B3">
        <w:rPr>
          <w:sz w:val="24"/>
          <w:szCs w:val="24"/>
        </w:rPr>
        <w:t>1</w:t>
      </w:r>
      <w:r w:rsidR="00777240">
        <w:rPr>
          <w:sz w:val="24"/>
          <w:szCs w:val="24"/>
        </w:rPr>
        <w:t>7</w:t>
      </w:r>
      <w:r w:rsidR="003E36C8" w:rsidRPr="004667B3">
        <w:rPr>
          <w:sz w:val="24"/>
          <w:szCs w:val="24"/>
        </w:rPr>
        <w:t>%. B</w:t>
      </w:r>
      <w:r w:rsidR="003E36C8">
        <w:rPr>
          <w:sz w:val="24"/>
          <w:szCs w:val="24"/>
        </w:rPr>
        <w:t>PV</w:t>
      </w:r>
      <w:r w:rsidR="003E36C8" w:rsidRPr="004667B3">
        <w:rPr>
          <w:sz w:val="24"/>
          <w:szCs w:val="24"/>
        </w:rPr>
        <w:t xml:space="preserve">, a marker of sympathetic activity, </w:t>
      </w:r>
      <w:r w:rsidR="00F54EED">
        <w:rPr>
          <w:sz w:val="24"/>
          <w:szCs w:val="24"/>
        </w:rPr>
        <w:t>almost doubles</w:t>
      </w:r>
      <w:r w:rsidR="00FA09D7">
        <w:rPr>
          <w:sz w:val="24"/>
          <w:szCs w:val="24"/>
        </w:rPr>
        <w:t xml:space="preserve"> </w:t>
      </w:r>
      <w:r w:rsidR="00F54EED">
        <w:rPr>
          <w:sz w:val="24"/>
          <w:szCs w:val="24"/>
        </w:rPr>
        <w:t>(</w:t>
      </w:r>
      <w:r w:rsidR="00FA09D7">
        <w:rPr>
          <w:sz w:val="24"/>
          <w:szCs w:val="24"/>
        </w:rPr>
        <w:t>+</w:t>
      </w:r>
      <w:r w:rsidR="00060386">
        <w:rPr>
          <w:sz w:val="24"/>
          <w:szCs w:val="24"/>
        </w:rPr>
        <w:t>96</w:t>
      </w:r>
      <w:r w:rsidR="002665F6">
        <w:rPr>
          <w:sz w:val="24"/>
          <w:szCs w:val="24"/>
        </w:rPr>
        <w:t xml:space="preserve"> to </w:t>
      </w:r>
      <w:r w:rsidR="00060386">
        <w:rPr>
          <w:sz w:val="24"/>
          <w:szCs w:val="24"/>
        </w:rPr>
        <w:t>97</w:t>
      </w:r>
      <w:r w:rsidR="00FA09D7">
        <w:rPr>
          <w:sz w:val="24"/>
          <w:szCs w:val="24"/>
        </w:rPr>
        <w:t>%</w:t>
      </w:r>
      <w:r w:rsidR="00F54EED">
        <w:rPr>
          <w:sz w:val="24"/>
          <w:szCs w:val="24"/>
        </w:rPr>
        <w:t>)</w:t>
      </w:r>
      <w:r w:rsidR="00FA09D7">
        <w:rPr>
          <w:sz w:val="24"/>
          <w:szCs w:val="24"/>
        </w:rPr>
        <w:t xml:space="preserve"> </w:t>
      </w:r>
      <w:r w:rsidR="003E36C8" w:rsidRPr="004667B3">
        <w:rPr>
          <w:sz w:val="24"/>
          <w:szCs w:val="24"/>
        </w:rPr>
        <w:t xml:space="preserve">during </w:t>
      </w:r>
      <w:r w:rsidR="003E36C8">
        <w:rPr>
          <w:sz w:val="24"/>
          <w:szCs w:val="24"/>
        </w:rPr>
        <w:t xml:space="preserve">acute and </w:t>
      </w:r>
      <w:r w:rsidR="003E36C8" w:rsidRPr="004667B3">
        <w:rPr>
          <w:sz w:val="24"/>
          <w:szCs w:val="24"/>
        </w:rPr>
        <w:t xml:space="preserve">incremental CPAP titration in </w:t>
      </w:r>
      <w:r w:rsidR="003E36C8">
        <w:rPr>
          <w:sz w:val="24"/>
          <w:szCs w:val="24"/>
        </w:rPr>
        <w:t>these patients</w:t>
      </w:r>
      <w:r w:rsidR="003E36C8" w:rsidRPr="004667B3">
        <w:rPr>
          <w:sz w:val="24"/>
          <w:szCs w:val="24"/>
        </w:rPr>
        <w:t xml:space="preserve">. </w:t>
      </w:r>
      <w:r w:rsidR="003E36C8">
        <w:rPr>
          <w:sz w:val="24"/>
          <w:szCs w:val="24"/>
        </w:rPr>
        <w:t xml:space="preserve">There is a </w:t>
      </w:r>
      <w:r w:rsidR="00FA09D7">
        <w:rPr>
          <w:sz w:val="24"/>
          <w:szCs w:val="24"/>
        </w:rPr>
        <w:t xml:space="preserve">strong </w:t>
      </w:r>
      <w:r w:rsidR="003E36C8">
        <w:rPr>
          <w:sz w:val="24"/>
          <w:szCs w:val="24"/>
        </w:rPr>
        <w:t xml:space="preserve">linear correlation between </w:t>
      </w:r>
      <w:r w:rsidR="00FA09D7">
        <w:rPr>
          <w:sz w:val="24"/>
          <w:szCs w:val="24"/>
        </w:rPr>
        <w:t xml:space="preserve">applied </w:t>
      </w:r>
      <w:r w:rsidR="00F54EED">
        <w:rPr>
          <w:sz w:val="24"/>
          <w:szCs w:val="24"/>
        </w:rPr>
        <w:t xml:space="preserve">level of </w:t>
      </w:r>
      <w:r w:rsidR="003E36C8">
        <w:rPr>
          <w:sz w:val="24"/>
          <w:szCs w:val="24"/>
        </w:rPr>
        <w:t xml:space="preserve">CPAP and </w:t>
      </w:r>
      <w:r w:rsidR="002665F6">
        <w:rPr>
          <w:sz w:val="24"/>
          <w:szCs w:val="24"/>
        </w:rPr>
        <w:t>the observed</w:t>
      </w:r>
      <w:r w:rsidR="003E36C8">
        <w:rPr>
          <w:sz w:val="24"/>
          <w:szCs w:val="24"/>
        </w:rPr>
        <w:t xml:space="preserve"> changes. </w:t>
      </w:r>
    </w:p>
    <w:p w14:paraId="4878356E" w14:textId="328C0882" w:rsidR="001D384C" w:rsidRPr="004667B3" w:rsidRDefault="001D384C" w:rsidP="003E36C8">
      <w:pPr>
        <w:spacing w:line="480" w:lineRule="auto"/>
        <w:jc w:val="both"/>
        <w:rPr>
          <w:sz w:val="24"/>
          <w:szCs w:val="24"/>
        </w:rPr>
      </w:pPr>
    </w:p>
    <w:p w14:paraId="3AEA5552" w14:textId="640EE425" w:rsidR="00A6020A" w:rsidRDefault="003E36C8" w:rsidP="003E36C8">
      <w:pPr>
        <w:spacing w:line="480" w:lineRule="auto"/>
        <w:jc w:val="both"/>
        <w:rPr>
          <w:sz w:val="24"/>
          <w:szCs w:val="24"/>
        </w:rPr>
      </w:pPr>
      <w:r w:rsidRPr="005319FE">
        <w:rPr>
          <w:i/>
          <w:sz w:val="24"/>
          <w:szCs w:val="24"/>
        </w:rPr>
        <w:t>Clinical Significance of Findings</w:t>
      </w:r>
    </w:p>
    <w:p w14:paraId="412F28D6" w14:textId="5F2F138E" w:rsidR="00E121FF" w:rsidRDefault="00A6020A" w:rsidP="00236F0F">
      <w:pPr>
        <w:spacing w:after="0" w:line="480" w:lineRule="auto"/>
        <w:jc w:val="both"/>
        <w:rPr>
          <w:sz w:val="24"/>
          <w:szCs w:val="24"/>
        </w:rPr>
      </w:pPr>
      <w:r w:rsidRPr="003C6DF1">
        <w:rPr>
          <w:sz w:val="24"/>
          <w:szCs w:val="24"/>
        </w:rPr>
        <w:t xml:space="preserve">Obstructive </w:t>
      </w:r>
      <w:r>
        <w:rPr>
          <w:sz w:val="24"/>
          <w:szCs w:val="24"/>
        </w:rPr>
        <w:t>Sleep apnoea (</w:t>
      </w:r>
      <w:r w:rsidR="003E36C8">
        <w:rPr>
          <w:sz w:val="24"/>
          <w:szCs w:val="24"/>
        </w:rPr>
        <w:t>OSA</w:t>
      </w:r>
      <w:r>
        <w:rPr>
          <w:sz w:val="24"/>
          <w:szCs w:val="24"/>
        </w:rPr>
        <w:t xml:space="preserve">) is </w:t>
      </w:r>
      <w:r w:rsidR="003E36C8">
        <w:rPr>
          <w:sz w:val="24"/>
          <w:szCs w:val="24"/>
        </w:rPr>
        <w:t>an independent risk factor for cardiova</w:t>
      </w:r>
      <w:r w:rsidR="008A15C7">
        <w:rPr>
          <w:sz w:val="24"/>
          <w:szCs w:val="24"/>
        </w:rPr>
        <w:t>scular morbidity and mortality, which is thought to be secondary to increased sympathetic activity, and hypertension</w:t>
      </w:r>
      <w:r w:rsidRPr="004667B3">
        <w:rPr>
          <w:sz w:val="24"/>
          <w:szCs w:val="24"/>
        </w:rPr>
        <w:t xml:space="preserve"> </w:t>
      </w:r>
      <w:r w:rsidRPr="004667B3">
        <w:rPr>
          <w:sz w:val="24"/>
          <w:szCs w:val="24"/>
        </w:rPr>
        <w:fldChar w:fldCharType="begin">
          <w:fldData xml:space="preserve">PEVuZE5vdGU+PENpdGU+PEF1dGhvcj5Tb21lcnM8L0F1dGhvcj48WWVhcj4yMDA4PC9ZZWFyPjxS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</w:fldData>
        </w:fldChar>
      </w:r>
      <w:r w:rsidR="00274421">
        <w:rPr>
          <w:sz w:val="24"/>
          <w:szCs w:val="24"/>
        </w:rPr>
        <w:instrText xml:space="preserve"> ADDIN EN.CITE </w:instrText>
      </w:r>
      <w:r w:rsidR="00274421">
        <w:rPr>
          <w:sz w:val="24"/>
          <w:szCs w:val="24"/>
        </w:rPr>
        <w:fldChar w:fldCharType="begin">
          <w:fldData xml:space="preserve">PEVuZE5vdGU+PENpdGU+PEF1dGhvcj5Tb21lcnM8L0F1dGhvcj48WWVhcj4yMDA4PC9ZZWFyPjxS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</w:fldData>
        </w:fldChar>
      </w:r>
      <w:r w:rsidR="00274421">
        <w:rPr>
          <w:sz w:val="24"/>
          <w:szCs w:val="24"/>
        </w:rPr>
        <w:instrText xml:space="preserve"> ADDIN EN.CITE.DATA </w:instrText>
      </w:r>
      <w:r w:rsidR="00274421">
        <w:rPr>
          <w:sz w:val="24"/>
          <w:szCs w:val="24"/>
        </w:rPr>
      </w:r>
      <w:r w:rsidR="00274421">
        <w:rPr>
          <w:sz w:val="24"/>
          <w:szCs w:val="24"/>
        </w:rPr>
        <w:fldChar w:fldCharType="end"/>
      </w:r>
      <w:r w:rsidRPr="004667B3">
        <w:rPr>
          <w:sz w:val="24"/>
          <w:szCs w:val="24"/>
        </w:rPr>
      </w:r>
      <w:r w:rsidRPr="004667B3">
        <w:rPr>
          <w:sz w:val="24"/>
          <w:szCs w:val="24"/>
        </w:rPr>
        <w:fldChar w:fldCharType="separate"/>
      </w:r>
      <w:r w:rsidR="00274421">
        <w:rPr>
          <w:noProof/>
          <w:sz w:val="24"/>
          <w:szCs w:val="24"/>
        </w:rPr>
        <w:t>[40, 41]</w:t>
      </w:r>
      <w:r w:rsidRPr="004667B3">
        <w:rPr>
          <w:sz w:val="24"/>
          <w:szCs w:val="24"/>
        </w:rPr>
        <w:fldChar w:fldCharType="end"/>
      </w:r>
      <w:r w:rsidR="008A15C7">
        <w:rPr>
          <w:sz w:val="24"/>
          <w:szCs w:val="24"/>
        </w:rPr>
        <w:t>.</w:t>
      </w:r>
      <w:r w:rsidRPr="004667B3">
        <w:rPr>
          <w:sz w:val="24"/>
          <w:szCs w:val="24"/>
        </w:rPr>
        <w:t xml:space="preserve"> </w:t>
      </w:r>
      <w:r w:rsidR="008A15C7">
        <w:rPr>
          <w:sz w:val="24"/>
          <w:szCs w:val="24"/>
        </w:rPr>
        <w:t>This</w:t>
      </w:r>
      <w:r w:rsidRPr="004667B3">
        <w:rPr>
          <w:sz w:val="24"/>
          <w:szCs w:val="24"/>
        </w:rPr>
        <w:t xml:space="preserve"> is likely to be med</w:t>
      </w:r>
      <w:r>
        <w:rPr>
          <w:sz w:val="24"/>
          <w:szCs w:val="24"/>
        </w:rPr>
        <w:t>iated by a number of pathways contributing</w:t>
      </w:r>
      <w:r w:rsidRPr="004667B3">
        <w:rPr>
          <w:sz w:val="24"/>
          <w:szCs w:val="24"/>
        </w:rPr>
        <w:t xml:space="preserve"> to intermittent hypoxia and </w:t>
      </w:r>
      <w:proofErr w:type="spellStart"/>
      <w:r w:rsidRPr="004667B3">
        <w:rPr>
          <w:sz w:val="24"/>
          <w:szCs w:val="24"/>
        </w:rPr>
        <w:t>hypercapnia</w:t>
      </w:r>
      <w:proofErr w:type="spellEnd"/>
      <w:r w:rsidRPr="004667B3">
        <w:rPr>
          <w:sz w:val="24"/>
          <w:szCs w:val="24"/>
        </w:rPr>
        <w:t xml:space="preserve"> </w:t>
      </w:r>
      <w:r w:rsidRPr="004667B3">
        <w:rPr>
          <w:sz w:val="24"/>
          <w:szCs w:val="24"/>
        </w:rPr>
        <w:fldChar w:fldCharType="begin"/>
      </w:r>
      <w:r w:rsidR="00274421">
        <w:rPr>
          <w:sz w:val="24"/>
          <w:szCs w:val="24"/>
        </w:rPr>
        <w:instrText xml:space="preserve"> ADDIN EN.CITE &lt;EndNote&gt;&lt;Cite&gt;&lt;Author&gt;Prabhakar&lt;/Author&gt;&lt;Year&gt;2010&lt;/Year&gt;&lt;RecNum&gt;573&lt;/RecNum&gt;&lt;DisplayText&gt;[42]&lt;/DisplayText&gt;&lt;record&gt;&lt;rec-number&gt;573&lt;/rec-number&gt;&lt;foreign-keys&gt;&lt;key app="EN" db-id="eea2zwf9ot9w2oevffzpwd9ffwxer5xfs22t" timestamp="1482592426"&gt;573&lt;/key&gt;&lt;/foreign-keys&gt;&lt;ref-type name="Journal Article"&gt;17&lt;/ref-type&gt;&lt;contributors&gt;&lt;authors&gt;&lt;author&gt;Prabhakar, Nanduri R.&lt;/author&gt;&lt;author&gt;Kumar, Ganesh K.&lt;/author&gt;&lt;/authors&gt;&lt;/contributors&gt;&lt;titles&gt;&lt;title&gt;Mechanisms of sympathetic activation and blood pressure elevation by intermittent hypoxia&lt;/title&gt;&lt;secondary-title&gt;Respiratory physiology &amp;amp; neurobiology&lt;/secondary-title&gt;&lt;/titles&gt;&lt;periodical&gt;&lt;full-title&gt;Respiratory Physiology &amp;amp; Neurobiology&lt;/full-title&gt;&lt;abbr-1&gt;Respir. Physiol. Neurobiol.&lt;/abbr-1&gt;&lt;abbr-2&gt;Respir Physiol Neurobiol&lt;/abbr-2&gt;&lt;/periodical&gt;&lt;pages&gt;156-161&lt;/pages&gt;&lt;volume&gt;174&lt;/volume&gt;&lt;number&gt;1&lt;/number&gt;&lt;dates&gt;&lt;year&gt;2010&lt;/year&gt;&lt;/dates&gt;&lt;isbn&gt;1569-9048&lt;/isbn&gt;&lt;urls&gt;&lt;/urls&gt;&lt;/record&gt;&lt;/Cite&gt;&lt;/EndNote&gt;</w:instrText>
      </w:r>
      <w:r w:rsidRPr="004667B3">
        <w:rPr>
          <w:sz w:val="24"/>
          <w:szCs w:val="24"/>
        </w:rPr>
        <w:fldChar w:fldCharType="separate"/>
      </w:r>
      <w:r w:rsidR="00274421">
        <w:rPr>
          <w:noProof/>
          <w:sz w:val="24"/>
          <w:szCs w:val="24"/>
        </w:rPr>
        <w:t>[42]</w:t>
      </w:r>
      <w:r w:rsidRPr="004667B3">
        <w:rPr>
          <w:sz w:val="24"/>
          <w:szCs w:val="24"/>
        </w:rPr>
        <w:fldChar w:fldCharType="end"/>
      </w:r>
      <w:r w:rsidRPr="004667B3">
        <w:rPr>
          <w:sz w:val="24"/>
          <w:szCs w:val="24"/>
        </w:rPr>
        <w:t xml:space="preserve">, increased oxidative stress, systemic inflammation </w:t>
      </w:r>
      <w:r w:rsidRPr="004667B3">
        <w:rPr>
          <w:sz w:val="24"/>
          <w:szCs w:val="24"/>
        </w:rPr>
        <w:fldChar w:fldCharType="begin"/>
      </w:r>
      <w:r w:rsidR="00274421">
        <w:rPr>
          <w:sz w:val="24"/>
          <w:szCs w:val="24"/>
        </w:rPr>
        <w:instrText xml:space="preserve"> ADDIN EN.CITE &lt;EndNote&gt;&lt;Cite&gt;&lt;Author&gt;Del Rio&lt;/Author&gt;&lt;Year&gt;2012&lt;/Year&gt;&lt;RecNum&gt;574&lt;/RecNum&gt;&lt;DisplayText&gt;[43]&lt;/DisplayText&gt;&lt;record&gt;&lt;rec-number&gt;574&lt;/rec-number&gt;&lt;foreign-keys&gt;&lt;key app="EN" db-id="eea2zwf9ot9w2oevffzpwd9ffwxer5xfs22t" timestamp="1482592459"&gt;574&lt;/key&gt;&lt;/foreign-keys&gt;&lt;ref-type name="Journal Article"&gt;17&lt;/ref-type&gt;&lt;contributors&gt;&lt;authors&gt;&lt;author&gt;Del Rio, Rodrigo&lt;/author&gt;&lt;author&gt;Moya, Esteban A.&lt;/author&gt;&lt;author&gt;Parga, María J.&lt;/author&gt;&lt;author&gt;Madrid, Carlos&lt;/author&gt;&lt;author&gt;Iturriaga, Rodrigo&lt;/author&gt;&lt;/authors&gt;&lt;/contributors&gt;&lt;titles&gt;&lt;title&gt;Carotid body inflammation and cardiorespiratory alterations in intermittent hypoxia&lt;/title&gt;&lt;secondary-title&gt;European Respiratory Journal&lt;/secondary-title&gt;&lt;/titles&gt;&lt;periodical&gt;&lt;full-title&gt;European Respiratory Journal&lt;/full-title&gt;&lt;abbr-1&gt;Eur. Respir. J.&lt;/abbr-1&gt;&lt;abbr-2&gt;Eur Respir J&lt;/abbr-2&gt;&lt;/periodical&gt;&lt;pages&gt;1492-1500&lt;/pages&gt;&lt;volume&gt;39&lt;/volume&gt;&lt;number&gt;6&lt;/number&gt;&lt;dates&gt;&lt;year&gt;2012&lt;/year&gt;&lt;/dates&gt;&lt;isbn&gt;0903-1936&lt;/isbn&gt;&lt;urls&gt;&lt;/urls&gt;&lt;/record&gt;&lt;/Cite&gt;&lt;/EndNote&gt;</w:instrText>
      </w:r>
      <w:r w:rsidRPr="004667B3">
        <w:rPr>
          <w:sz w:val="24"/>
          <w:szCs w:val="24"/>
        </w:rPr>
        <w:fldChar w:fldCharType="separate"/>
      </w:r>
      <w:r w:rsidR="00274421">
        <w:rPr>
          <w:noProof/>
          <w:sz w:val="24"/>
          <w:szCs w:val="24"/>
        </w:rPr>
        <w:t>[43]</w:t>
      </w:r>
      <w:r w:rsidRPr="004667B3">
        <w:rPr>
          <w:sz w:val="24"/>
          <w:szCs w:val="24"/>
        </w:rPr>
        <w:fldChar w:fldCharType="end"/>
      </w:r>
      <w:r w:rsidRPr="004667B3">
        <w:rPr>
          <w:sz w:val="24"/>
          <w:szCs w:val="24"/>
        </w:rPr>
        <w:t xml:space="preserve">, and amplified sympathetic activity </w:t>
      </w:r>
      <w:r w:rsidRPr="004667B3">
        <w:rPr>
          <w:sz w:val="24"/>
          <w:szCs w:val="24"/>
        </w:rPr>
        <w:fldChar w:fldCharType="begin"/>
      </w:r>
      <w:r w:rsidR="00274421">
        <w:rPr>
          <w:sz w:val="24"/>
          <w:szCs w:val="24"/>
        </w:rPr>
        <w:instrText xml:space="preserve"> ADDIN EN.CITE &lt;EndNote&gt;&lt;Cite&gt;&lt;Author&gt;Fletcher&lt;/Author&gt;&lt;Year&gt;2000&lt;/Year&gt;&lt;RecNum&gt;575&lt;/RecNum&gt;&lt;DisplayText&gt;[44]&lt;/DisplayText&gt;&lt;record&gt;&lt;rec-number&gt;575&lt;/rec-number&gt;&lt;foreign-keys&gt;&lt;key app="EN" db-id="eea2zwf9ot9w2oevffzpwd9ffwxer5xfs22t" timestamp="1482592495"&gt;575&lt;/key&gt;&lt;/foreign-keys&gt;&lt;ref-type name="Journal Article"&gt;17&lt;/ref-type&gt;&lt;contributors&gt;&lt;authors&gt;&lt;author&gt;Fletcher, Eugene C.&lt;/author&gt;&lt;/authors&gt;&lt;/contributors&gt;&lt;titles&gt;&lt;title&gt;Effect of episodic hypoxia on sympathetic activity and blood pressure&lt;/title&gt;&lt;secondary-title&gt;Respiration physiology&lt;/secondary-title&gt;&lt;/titles&gt;&lt;periodical&gt;&lt;full-title&gt;Respiration Physiology&lt;/full-title&gt;&lt;abbr-1&gt;Respir. Physiol.&lt;/abbr-1&gt;&lt;abbr-2&gt;Respir Physiol&lt;/abbr-2&gt;&lt;/periodical&gt;&lt;pages&gt;189-197&lt;/pages&gt;&lt;volume&gt;119&lt;/volume&gt;&lt;number&gt;2&lt;/number&gt;&lt;dates&gt;&lt;year&gt;2000&lt;/year&gt;&lt;/dates&gt;&lt;isbn&gt;0034-5687&lt;/isbn&gt;&lt;urls&gt;&lt;/urls&gt;&lt;/record&gt;&lt;/Cite&gt;&lt;/EndNote&gt;</w:instrText>
      </w:r>
      <w:r w:rsidRPr="004667B3">
        <w:rPr>
          <w:sz w:val="24"/>
          <w:szCs w:val="24"/>
        </w:rPr>
        <w:fldChar w:fldCharType="separate"/>
      </w:r>
      <w:r w:rsidR="00274421">
        <w:rPr>
          <w:noProof/>
          <w:sz w:val="24"/>
          <w:szCs w:val="24"/>
        </w:rPr>
        <w:t>[44]</w:t>
      </w:r>
      <w:r w:rsidRPr="004667B3">
        <w:rPr>
          <w:sz w:val="24"/>
          <w:szCs w:val="24"/>
        </w:rPr>
        <w:fldChar w:fldCharType="end"/>
      </w:r>
      <w:r w:rsidRPr="004667B3">
        <w:rPr>
          <w:sz w:val="24"/>
          <w:szCs w:val="24"/>
        </w:rPr>
        <w:t xml:space="preserve">. Patients with OSA exhibit increased sympathetic activation while awake and asleep </w:t>
      </w:r>
      <w:r w:rsidRPr="004667B3">
        <w:rPr>
          <w:sz w:val="24"/>
          <w:szCs w:val="24"/>
        </w:rPr>
        <w:fldChar w:fldCharType="begin"/>
      </w:r>
      <w:r w:rsidR="00274421">
        <w:rPr>
          <w:sz w:val="24"/>
          <w:szCs w:val="24"/>
        </w:rPr>
        <w:instrText xml:space="preserve"> ADDIN EN.CITE &lt;EndNote&gt;&lt;Cite&gt;&lt;Author&gt;Somers&lt;/Author&gt;&lt;Year&gt;1995&lt;/Year&gt;&lt;RecNum&gt;576&lt;/RecNum&gt;&lt;DisplayText&gt;[45]&lt;/DisplayText&gt;&lt;record&gt;&lt;rec-number&gt;576&lt;/rec-number&gt;&lt;foreign-keys&gt;&lt;key app="EN" db-id="eea2zwf9ot9w2oevffzpwd9ffwxer5xfs22t" timestamp="1482592594"&gt;576&lt;/key&gt;&lt;/foreign-keys&gt;&lt;ref-type name="Journal Article"&gt;17&lt;/ref-type&gt;&lt;contributors&gt;&lt;authors&gt;&lt;author&gt;Somers, Virend K.&lt;/author&gt;&lt;author&gt;Dyken, Mark E.&lt;/author&gt;&lt;author&gt;Clary, Mary P.&lt;/author&gt;&lt;author&gt;Abboud, Francois M.&lt;/author&gt;&lt;/authors&gt;&lt;/contributors&gt;&lt;titles&gt;&lt;title&gt;Sympathetic neural mechanisms in obstructive sleep apnea&lt;/title&gt;&lt;secondary-title&gt;Journal of Clinical Investigation&lt;/secondary-title&gt;&lt;/titles&gt;&lt;periodical&gt;&lt;full-title&gt;Journal of Clinical Investigation&lt;/full-title&gt;&lt;abbr-1&gt;J. Clin. Invest.&lt;/abbr-1&gt;&lt;abbr-2&gt;J Clin Invest&lt;/abbr-2&gt;&lt;/periodical&gt;&lt;pages&gt;1897&lt;/pages&gt;&lt;volume&gt;96&lt;/volume&gt;&lt;number&gt;4&lt;/number&gt;&lt;dates&gt;&lt;year&gt;1995&lt;/year&gt;&lt;/dates&gt;&lt;urls&gt;&lt;/urls&gt;&lt;/record&gt;&lt;/Cite&gt;&lt;/EndNote&gt;</w:instrText>
      </w:r>
      <w:r w:rsidRPr="004667B3">
        <w:rPr>
          <w:sz w:val="24"/>
          <w:szCs w:val="24"/>
        </w:rPr>
        <w:fldChar w:fldCharType="separate"/>
      </w:r>
      <w:r w:rsidR="00274421">
        <w:rPr>
          <w:noProof/>
          <w:sz w:val="24"/>
          <w:szCs w:val="24"/>
        </w:rPr>
        <w:t>[45]</w:t>
      </w:r>
      <w:r w:rsidRPr="004667B3">
        <w:rPr>
          <w:sz w:val="24"/>
          <w:szCs w:val="24"/>
        </w:rPr>
        <w:fldChar w:fldCharType="end"/>
      </w:r>
      <w:r w:rsidRPr="004667B3">
        <w:rPr>
          <w:sz w:val="24"/>
          <w:szCs w:val="24"/>
        </w:rPr>
        <w:t>. Amplified sympathetic drive has also been described</w:t>
      </w:r>
      <w:r w:rsidR="00FA0B36">
        <w:rPr>
          <w:sz w:val="24"/>
          <w:szCs w:val="24"/>
        </w:rPr>
        <w:t xml:space="preserve"> to develop</w:t>
      </w:r>
      <w:r w:rsidRPr="004667B3">
        <w:rPr>
          <w:sz w:val="24"/>
          <w:szCs w:val="24"/>
        </w:rPr>
        <w:t xml:space="preserve"> in obese patients, independent of hypertension </w:t>
      </w:r>
      <w:r w:rsidRPr="004667B3">
        <w:rPr>
          <w:sz w:val="24"/>
          <w:szCs w:val="24"/>
        </w:rPr>
        <w:fldChar w:fldCharType="begin"/>
      </w:r>
      <w:r w:rsidR="00274421">
        <w:rPr>
          <w:sz w:val="24"/>
          <w:szCs w:val="24"/>
        </w:rPr>
        <w:instrText xml:space="preserve"> ADDIN EN.CITE &lt;EndNote&gt;&lt;Cite&gt;&lt;Author&gt;Grassi&lt;/Author&gt;&lt;Year&gt;1995&lt;/Year&gt;&lt;RecNum&gt;143&lt;/RecNum&gt;&lt;DisplayText&gt;[46]&lt;/DisplayText&gt;&lt;record&gt;&lt;rec-number&gt;143&lt;/rec-number&gt;&lt;foreign-keys&gt;&lt;key app="EN" db-id="eea2zwf9ot9w2oevffzpwd9ffwxer5xfs22t" timestamp="1432585661"&gt;143&lt;/key&gt;&lt;/foreign-keys&gt;&lt;ref-type name="Journal Article"&gt;17&lt;/ref-type&gt;&lt;contributors&gt;&lt;authors&gt;&lt;author&gt;Grassi, Guido&lt;/author&gt;&lt;author&gt;Seravalle, Gino&lt;/author&gt;&lt;author&gt;Cattaneo, Bianca M.&lt;/author&gt;&lt;author&gt;Bolla, Giovanni B.&lt;/author&gt;&lt;author&gt;Lanfranchi, Antonio&lt;/author&gt;&lt;author&gt;Colombo, Manuela&lt;/author&gt;&lt;author&gt;Giannattasio, Cristina&lt;/author&gt;&lt;author&gt;Brunani, Amelia&lt;/author&gt;&lt;author&gt;Cavagnini, Francesco&lt;/author&gt;&lt;author&gt;Mancia, Giuseppe&lt;/author&gt;&lt;/authors&gt;&lt;/contributors&gt;&lt;titles&gt;&lt;title&gt;Sympathetic activation in obese normotensive subjects&lt;/title&gt;&lt;secondary-title&gt;Hypertension&lt;/secondary-title&gt;&lt;/titles&gt;&lt;periodical&gt;&lt;full-title&gt;Hypertension&lt;/full-title&gt;&lt;abbr-1&gt;Hypertension&lt;/abbr-1&gt;&lt;abbr-2&gt;Hypertension&lt;/abbr-2&gt;&lt;/periodical&gt;&lt;pages&gt;560-563&lt;/pages&gt;&lt;volume&gt;25&lt;/volume&gt;&lt;number&gt;4&lt;/number&gt;&lt;dates&gt;&lt;year&gt;1995&lt;/year&gt;&lt;/dates&gt;&lt;isbn&gt;0194-911X&lt;/isbn&gt;&lt;urls&gt;&lt;/urls&gt;&lt;/record&gt;&lt;/Cite&gt;&lt;/EndNote&gt;</w:instrText>
      </w:r>
      <w:r w:rsidRPr="004667B3">
        <w:rPr>
          <w:sz w:val="24"/>
          <w:szCs w:val="24"/>
        </w:rPr>
        <w:fldChar w:fldCharType="separate"/>
      </w:r>
      <w:r w:rsidR="00274421">
        <w:rPr>
          <w:noProof/>
          <w:sz w:val="24"/>
          <w:szCs w:val="24"/>
        </w:rPr>
        <w:t>[46]</w:t>
      </w:r>
      <w:r w:rsidRPr="004667B3">
        <w:rPr>
          <w:sz w:val="24"/>
          <w:szCs w:val="24"/>
        </w:rPr>
        <w:fldChar w:fldCharType="end"/>
      </w:r>
      <w:r w:rsidRPr="004667B3">
        <w:rPr>
          <w:sz w:val="24"/>
          <w:szCs w:val="24"/>
        </w:rPr>
        <w:t xml:space="preserve">, although the degree to which this is related to the underlying OSA </w:t>
      </w:r>
      <w:r w:rsidR="00CC6BE1">
        <w:rPr>
          <w:sz w:val="24"/>
          <w:szCs w:val="24"/>
        </w:rPr>
        <w:t>is</w:t>
      </w:r>
      <w:r w:rsidR="00CC6BE1" w:rsidRPr="004667B3">
        <w:rPr>
          <w:sz w:val="24"/>
          <w:szCs w:val="24"/>
        </w:rPr>
        <w:t xml:space="preserve"> </w:t>
      </w:r>
      <w:r w:rsidRPr="004667B3">
        <w:rPr>
          <w:sz w:val="24"/>
          <w:szCs w:val="24"/>
        </w:rPr>
        <w:t xml:space="preserve">not entirely understood </w:t>
      </w:r>
      <w:r w:rsidRPr="004667B3">
        <w:rPr>
          <w:sz w:val="24"/>
          <w:szCs w:val="24"/>
        </w:rPr>
        <w:fldChar w:fldCharType="begin"/>
      </w:r>
      <w:r w:rsidR="00274421">
        <w:rPr>
          <w:sz w:val="24"/>
          <w:szCs w:val="24"/>
        </w:rPr>
        <w:instrText xml:space="preserve"> ADDIN EN.CITE &lt;EndNote&gt;&lt;Cite&gt;&lt;Author&gt;Narkiewicz&lt;/Author&gt;&lt;Year&gt;1998&lt;/Year&gt;&lt;RecNum&gt;543&lt;/RecNum&gt;&lt;DisplayText&gt;[47]&lt;/DisplayText&gt;&lt;record&gt;&lt;rec-number&gt;543&lt;/rec-number&gt;&lt;foreign-keys&gt;&lt;key app="EN" db-id="eea2zwf9ot9w2oevffzpwd9ffwxer5xfs22t" timestamp="1472383935"&gt;543&lt;/key&gt;&lt;/foreign-keys&gt;&lt;ref-type name="Journal Article"&gt;17&lt;/ref-type&gt;&lt;contributors&gt;&lt;authors&gt;&lt;author&gt;Narkiewicz, Krzysztof&lt;/author&gt;&lt;author&gt;Van De Borne, Philippe J. H.&lt;/author&gt;&lt;author&gt;Cooley, Ryan L.&lt;/author&gt;&lt;author&gt;Dyken, Mark E.&lt;/author&gt;&lt;author&gt;Somers, Virend K.&lt;/author&gt;&lt;/authors&gt;&lt;/contributors&gt;&lt;titles&gt;&lt;title&gt;Sympathetic activity in obese subjects with and without obstructive sleep apnea&lt;/title&gt;&lt;secondary-title&gt;Circulation&lt;/secondary-title&gt;&lt;/titles&gt;&lt;periodical&gt;&lt;full-title&gt;Circulation&lt;/full-title&gt;&lt;abbr-1&gt;Circulation&lt;/abbr-1&gt;&lt;abbr-2&gt;Circulation&lt;/abbr-2&gt;&lt;/periodical&gt;&lt;pages&gt;772-776&lt;/pages&gt;&lt;volume&gt;98&lt;/volume&gt;&lt;number&gt;8&lt;/number&gt;&lt;dates&gt;&lt;year&gt;1998&lt;/year&gt;&lt;/dates&gt;&lt;isbn&gt;0009-7322&lt;/isbn&gt;&lt;urls&gt;&lt;/urls&gt;&lt;/record&gt;&lt;/Cite&gt;&lt;/EndNote&gt;</w:instrText>
      </w:r>
      <w:r w:rsidRPr="004667B3">
        <w:rPr>
          <w:sz w:val="24"/>
          <w:szCs w:val="24"/>
        </w:rPr>
        <w:fldChar w:fldCharType="separate"/>
      </w:r>
      <w:r w:rsidR="00274421">
        <w:rPr>
          <w:noProof/>
          <w:sz w:val="24"/>
          <w:szCs w:val="24"/>
        </w:rPr>
        <w:t>[47]</w:t>
      </w:r>
      <w:r w:rsidRPr="004667B3">
        <w:rPr>
          <w:sz w:val="24"/>
          <w:szCs w:val="24"/>
        </w:rPr>
        <w:fldChar w:fldCharType="end"/>
      </w:r>
      <w:r w:rsidRPr="004667B3">
        <w:rPr>
          <w:sz w:val="24"/>
          <w:szCs w:val="24"/>
        </w:rPr>
        <w:t>. These pathophysiological mechanisms are thought to</w:t>
      </w:r>
      <w:r w:rsidR="00FA0B36">
        <w:rPr>
          <w:sz w:val="24"/>
          <w:szCs w:val="24"/>
        </w:rPr>
        <w:t xml:space="preserve"> chronically</w:t>
      </w:r>
      <w:r w:rsidRPr="004667B3">
        <w:rPr>
          <w:sz w:val="24"/>
          <w:szCs w:val="24"/>
        </w:rPr>
        <w:t xml:space="preserve"> elevate blood pressure, subsequently impacting on endothelial integrity, causing atherosclerosis and hence </w:t>
      </w:r>
      <w:r w:rsidR="002403BD">
        <w:rPr>
          <w:sz w:val="24"/>
          <w:szCs w:val="24"/>
        </w:rPr>
        <w:t>increased</w:t>
      </w:r>
      <w:r w:rsidR="002403BD" w:rsidRPr="004667B3">
        <w:rPr>
          <w:sz w:val="24"/>
          <w:szCs w:val="24"/>
        </w:rPr>
        <w:t xml:space="preserve"> </w:t>
      </w:r>
      <w:r w:rsidRPr="004667B3">
        <w:rPr>
          <w:sz w:val="24"/>
          <w:szCs w:val="24"/>
        </w:rPr>
        <w:t xml:space="preserve">cardiovascular morbidity </w:t>
      </w:r>
      <w:r w:rsidRPr="004667B3">
        <w:rPr>
          <w:sz w:val="24"/>
          <w:szCs w:val="24"/>
        </w:rPr>
        <w:fldChar w:fldCharType="begin"/>
      </w:r>
      <w:r w:rsidR="00274421">
        <w:rPr>
          <w:sz w:val="24"/>
          <w:szCs w:val="24"/>
        </w:rPr>
        <w:instrText xml:space="preserve"> ADDIN EN.CITE &lt;EndNote&gt;&lt;Cite&gt;&lt;Author&gt;Bruno&lt;/Author&gt;&lt;Year&gt;2013&lt;/Year&gt;&lt;RecNum&gt;577&lt;/RecNum&gt;&lt;DisplayText&gt;[48]&lt;/DisplayText&gt;&lt;record&gt;&lt;rec-number&gt;577&lt;/rec-number&gt;&lt;foreign-keys&gt;&lt;key app="EN" db-id="eea2zwf9ot9w2oevffzpwd9ffwxer5xfs22t" timestamp="1482592799"&gt;577&lt;/key&gt;&lt;/foreign-keys&gt;&lt;ref-type name="Journal Article"&gt;17&lt;/ref-type&gt;&lt;contributors&gt;&lt;authors&gt;&lt;author&gt;Bruno, Rosa M.&lt;/author&gt;&lt;author&gt;Rossi, Leonardo&lt;/author&gt;&lt;author&gt;Fabbrini, Monica&lt;/author&gt;&lt;author&gt;Duranti, Emiliano&lt;/author&gt;&lt;author&gt;Di Coscio, Elisa&lt;/author&gt;&lt;author&gt;Maestri, Michelangelo&lt;/author&gt;&lt;author&gt;Guidi, Patrizia&lt;/author&gt;&lt;author&gt;Frenzilli, Giada&lt;/author&gt;&lt;author&gt;Salvetti, Alessandra&lt;/author&gt;&lt;author&gt;Taddei, Stefano&lt;/author&gt;&lt;/authors&gt;&lt;/contributors&gt;&lt;titles&gt;&lt;title&gt;Renal vasodilating capacity and endothelial function are impaired in patients with obstructive sleep apnea syndrome and no traditional cardiovascular risk factors&lt;/title&gt;&lt;secondary-title&gt;Journal of hypertension&lt;/secondary-title&gt;&lt;/titles&gt;&lt;periodical&gt;&lt;full-title&gt;Journal of Hypertension&lt;/full-title&gt;&lt;abbr-1&gt;J. Hypertens.&lt;/abbr-1&gt;&lt;abbr-2&gt;J Hypertens&lt;/abbr-2&gt;&lt;/periodical&gt;&lt;pages&gt;1456-1464&lt;/pages&gt;&lt;volume&gt;31&lt;/volume&gt;&lt;number&gt;7&lt;/number&gt;&lt;dates&gt;&lt;year&gt;2013&lt;/year&gt;&lt;/dates&gt;&lt;isbn&gt;0263-6352&lt;/isbn&gt;&lt;urls&gt;&lt;/urls&gt;&lt;/record&gt;&lt;/Cite&gt;&lt;/EndNote&gt;</w:instrText>
      </w:r>
      <w:r w:rsidRPr="004667B3">
        <w:rPr>
          <w:sz w:val="24"/>
          <w:szCs w:val="24"/>
        </w:rPr>
        <w:fldChar w:fldCharType="separate"/>
      </w:r>
      <w:r w:rsidR="00274421">
        <w:rPr>
          <w:noProof/>
          <w:sz w:val="24"/>
          <w:szCs w:val="24"/>
        </w:rPr>
        <w:t>[48]</w:t>
      </w:r>
      <w:r w:rsidRPr="004667B3">
        <w:rPr>
          <w:sz w:val="24"/>
          <w:szCs w:val="24"/>
        </w:rPr>
        <w:fldChar w:fldCharType="end"/>
      </w:r>
      <w:r w:rsidRPr="004667B3">
        <w:rPr>
          <w:sz w:val="24"/>
          <w:szCs w:val="24"/>
        </w:rPr>
        <w:t xml:space="preserve">. The impact of intermittent arterial hypoxia on the sympathetic nervous system is a central focus of the cardiovascular effects induced by OSA. </w:t>
      </w:r>
      <w:r w:rsidRPr="004667B3">
        <w:rPr>
          <w:rFonts w:eastAsia="Calibri"/>
          <w:sz w:val="24"/>
          <w:szCs w:val="24"/>
        </w:rPr>
        <w:t xml:space="preserve">Chronic intermittent periods of hypoxia and </w:t>
      </w:r>
      <w:proofErr w:type="spellStart"/>
      <w:r w:rsidRPr="004667B3">
        <w:rPr>
          <w:rFonts w:eastAsia="Calibri"/>
          <w:sz w:val="24"/>
          <w:szCs w:val="24"/>
        </w:rPr>
        <w:t>hypercapnia</w:t>
      </w:r>
      <w:proofErr w:type="spellEnd"/>
      <w:r w:rsidRPr="004667B3">
        <w:rPr>
          <w:rFonts w:eastAsia="Calibri"/>
          <w:sz w:val="24"/>
          <w:szCs w:val="24"/>
        </w:rPr>
        <w:t xml:space="preserve"> result in inc</w:t>
      </w:r>
      <w:r>
        <w:rPr>
          <w:rFonts w:eastAsia="Calibri"/>
          <w:sz w:val="24"/>
          <w:szCs w:val="24"/>
        </w:rPr>
        <w:t xml:space="preserve">reased oxidative stress, which in </w:t>
      </w:r>
      <w:r>
        <w:rPr>
          <w:rFonts w:eastAsia="Calibri"/>
          <w:sz w:val="24"/>
          <w:szCs w:val="24"/>
        </w:rPr>
        <w:lastRenderedPageBreak/>
        <w:t xml:space="preserve">turn lead to </w:t>
      </w:r>
      <w:proofErr w:type="spellStart"/>
      <w:r>
        <w:rPr>
          <w:rFonts w:eastAsia="Calibri"/>
          <w:sz w:val="24"/>
          <w:szCs w:val="24"/>
        </w:rPr>
        <w:t>chemoreflex</w:t>
      </w:r>
      <w:proofErr w:type="spellEnd"/>
      <w:r>
        <w:rPr>
          <w:rFonts w:eastAsia="Calibri"/>
          <w:sz w:val="24"/>
          <w:szCs w:val="24"/>
        </w:rPr>
        <w:t xml:space="preserve"> stimulation,</w:t>
      </w:r>
      <w:r w:rsidRPr="004667B3">
        <w:rPr>
          <w:rFonts w:eastAsia="Calibri"/>
          <w:sz w:val="24"/>
          <w:szCs w:val="24"/>
        </w:rPr>
        <w:t xml:space="preserve"> </w:t>
      </w:r>
      <w:proofErr w:type="spellStart"/>
      <w:r w:rsidRPr="004667B3">
        <w:rPr>
          <w:rFonts w:eastAsia="Calibri"/>
          <w:sz w:val="24"/>
          <w:szCs w:val="24"/>
        </w:rPr>
        <w:t>upregulation</w:t>
      </w:r>
      <w:proofErr w:type="spellEnd"/>
      <w:r w:rsidRPr="004667B3">
        <w:rPr>
          <w:rFonts w:eastAsia="Calibri"/>
          <w:sz w:val="24"/>
          <w:szCs w:val="24"/>
        </w:rPr>
        <w:t xml:space="preserve"> of </w:t>
      </w:r>
      <w:r>
        <w:rPr>
          <w:rFonts w:eastAsia="Calibri"/>
          <w:sz w:val="24"/>
          <w:szCs w:val="24"/>
        </w:rPr>
        <w:t xml:space="preserve">central and peripheral </w:t>
      </w:r>
      <w:r w:rsidRPr="004667B3">
        <w:rPr>
          <w:rFonts w:eastAsia="Calibri"/>
          <w:sz w:val="24"/>
          <w:szCs w:val="24"/>
        </w:rPr>
        <w:t>chemoreceptors</w:t>
      </w:r>
      <w:r>
        <w:rPr>
          <w:rFonts w:eastAsia="Calibri"/>
          <w:sz w:val="24"/>
          <w:szCs w:val="24"/>
        </w:rPr>
        <w:t xml:space="preserve"> and increased sympathetic nerve activity </w:t>
      </w:r>
      <w:r w:rsidRPr="004667B3">
        <w:rPr>
          <w:rFonts w:eastAsia="Calibri"/>
          <w:sz w:val="24"/>
          <w:szCs w:val="24"/>
        </w:rPr>
        <w:fldChar w:fldCharType="begin"/>
      </w:r>
      <w:r w:rsidR="00274421">
        <w:rPr>
          <w:rFonts w:eastAsia="Calibri"/>
          <w:sz w:val="24"/>
          <w:szCs w:val="24"/>
        </w:rPr>
        <w:instrText xml:space="preserve"> ADDIN EN.CITE &lt;EndNote&gt;&lt;Cite&gt;&lt;Author&gt;Somers&lt;/Author&gt;&lt;Year&gt;1993&lt;/Year&gt;&lt;RecNum&gt;578&lt;/RecNum&gt;&lt;DisplayText&gt;[49, 50]&lt;/DisplayText&gt;&lt;record&gt;&lt;rec-number&gt;578&lt;/rec-number&gt;&lt;foreign-keys&gt;&lt;key app="EN" db-id="eea2zwf9ot9w2oevffzpwd9ffwxer5xfs22t" timestamp="1482592900"&gt;578&lt;/key&gt;&lt;/foreign-keys&gt;&lt;ref-type name="Journal Article"&gt;17&lt;/ref-type&gt;&lt;contributors&gt;&lt;authors&gt;&lt;author&gt;Somers, Virend K.&lt;/author&gt;&lt;author&gt;Dyken, Mark E.&lt;/author&gt;&lt;author&gt;Mark, Allyn L.&lt;/author&gt;&lt;author&gt;Abboud, Francois M.&lt;/author&gt;&lt;/authors&gt;&lt;/contributors&gt;&lt;titles&gt;&lt;title&gt;Sympathetic-nerve activity during sleep in normal subjects&lt;/title&gt;&lt;secondary-title&gt;New England Journal of Medicine&lt;/secondary-title&gt;&lt;/titles&gt;&lt;periodical&gt;&lt;full-title&gt;New England Journal of Medicine&lt;/full-title&gt;&lt;abbr-1&gt;N. Engl. J. Med.&lt;/abbr-1&gt;&lt;abbr-2&gt;N Engl J Med&lt;/abbr-2&gt;&lt;/periodical&gt;&lt;pages&gt;303-307&lt;/pages&gt;&lt;volume&gt;328&lt;/volume&gt;&lt;number&gt;5&lt;/number&gt;&lt;dates&gt;&lt;year&gt;1993&lt;/year&gt;&lt;/dates&gt;&lt;isbn&gt;0028-4793&lt;/isbn&gt;&lt;urls&gt;&lt;/urls&gt;&lt;/record&gt;&lt;/Cite&gt;&lt;Cite&gt;&lt;Author&gt;Somers&lt;/Author&gt;&lt;Year&gt;1989&lt;/Year&gt;&lt;RecNum&gt;579&lt;/RecNum&gt;&lt;record&gt;&lt;rec-number&gt;579&lt;/rec-number&gt;&lt;foreign-keys&gt;&lt;key app="EN" db-id="eea2zwf9ot9w2oevffzpwd9ffwxer5xfs22t" timestamp="1482592935"&gt;579&lt;/key&gt;&lt;/foreign-keys&gt;&lt;ref-type name="Journal Article"&gt;17&lt;/ref-type&gt;&lt;contributors&gt;&lt;authors&gt;&lt;author&gt;Somers, Virend K.&lt;/author&gt;&lt;author&gt;Mark, Allyn L.&lt;/author&gt;&lt;author&gt;Zavala, Donald C.&lt;/author&gt;&lt;author&gt;Abboud, Francois M.&lt;/author&gt;&lt;/authors&gt;&lt;/contributors&gt;&lt;titles&gt;&lt;title&gt;Contrasting effects of hypoxia and hypercapnia on ventilation and sympathetic activity in humans&lt;/title&gt;&lt;secondary-title&gt;Journal of Applied Physiology&lt;/secondary-title&gt;&lt;/titles&gt;&lt;periodical&gt;&lt;full-title&gt;Journal of Applied Physiology&lt;/full-title&gt;&lt;abbr-1&gt;J. Appl. Physiol.&lt;/abbr-1&gt;&lt;abbr-2&gt;J Appl Physiol&lt;/abbr-2&gt;&lt;/periodical&gt;&lt;pages&gt;2101-2106&lt;/pages&gt;&lt;volume&gt;67&lt;/volume&gt;&lt;number&gt;5&lt;/number&gt;&lt;dates&gt;&lt;year&gt;1989&lt;/year&gt;&lt;/dates&gt;&lt;isbn&gt;8750-7587&lt;/isbn&gt;&lt;urls&gt;&lt;/urls&gt;&lt;/record&gt;&lt;/Cite&gt;&lt;/EndNote&gt;</w:instrText>
      </w:r>
      <w:r w:rsidRPr="004667B3">
        <w:rPr>
          <w:rFonts w:eastAsia="Calibri"/>
          <w:sz w:val="24"/>
          <w:szCs w:val="24"/>
        </w:rPr>
        <w:fldChar w:fldCharType="separate"/>
      </w:r>
      <w:r w:rsidR="00274421">
        <w:rPr>
          <w:rFonts w:eastAsia="Calibri"/>
          <w:noProof/>
          <w:sz w:val="24"/>
          <w:szCs w:val="24"/>
        </w:rPr>
        <w:t>[49, 50]</w:t>
      </w:r>
      <w:r w:rsidRPr="004667B3">
        <w:rPr>
          <w:rFonts w:eastAsia="Calibri"/>
          <w:sz w:val="24"/>
          <w:szCs w:val="24"/>
        </w:rPr>
        <w:fldChar w:fldCharType="end"/>
      </w:r>
      <w:r w:rsidRPr="004667B3">
        <w:rPr>
          <w:rFonts w:eastAsia="Calibri"/>
          <w:sz w:val="24"/>
          <w:szCs w:val="24"/>
        </w:rPr>
        <w:t xml:space="preserve">. </w:t>
      </w:r>
      <w:r w:rsidR="00FA0B36">
        <w:rPr>
          <w:rFonts w:eastAsia="Calibri"/>
          <w:sz w:val="24"/>
          <w:szCs w:val="24"/>
        </w:rPr>
        <w:t>Acute changes in sympathetic drive and blood pressure have been less well described</w:t>
      </w:r>
      <w:r w:rsidR="00B9086A">
        <w:rPr>
          <w:rFonts w:eastAsia="Calibri"/>
          <w:sz w:val="24"/>
          <w:szCs w:val="24"/>
        </w:rPr>
        <w:t xml:space="preserve"> </w:t>
      </w:r>
      <w:r w:rsidR="00B9086A">
        <w:rPr>
          <w:rFonts w:eastAsia="Calibri"/>
          <w:sz w:val="24"/>
          <w:szCs w:val="24"/>
        </w:rPr>
        <w:fldChar w:fldCharType="begin"/>
      </w:r>
      <w:r w:rsidR="003D5237">
        <w:rPr>
          <w:rFonts w:eastAsia="Calibri"/>
          <w:sz w:val="24"/>
          <w:szCs w:val="24"/>
        </w:rPr>
        <w:instrText xml:space="preserve"> ADDIN EN.CITE &lt;EndNote&gt;&lt;Cite&gt;&lt;Author&gt;Somers&lt;/Author&gt;&lt;Year&gt;1995&lt;/Year&gt;&lt;RecNum&gt;542&lt;/RecNum&gt;&lt;DisplayText&gt;[45, 51]&lt;/DisplayText&gt;&lt;record&gt;&lt;rec-number&gt;542&lt;/rec-number&gt;&lt;foreign-keys&gt;&lt;key app="EN" db-id="eea2zwf9ot9w2oevffzpwd9ffwxer5xfs22t" timestamp="1472383835"&gt;542&lt;/key&gt;&lt;/foreign-keys&gt;&lt;ref-type name="Journal Article"&gt;17&lt;/ref-type&gt;&lt;contributors&gt;&lt;authors&gt;&lt;author&gt;Somers, Virend K.&lt;/author&gt;&lt;author&gt;Dyken, Mark E.&lt;/author&gt;&lt;author&gt;Clary, Mary P.&lt;/author&gt;&lt;author&gt;Abboud, Francois M.&lt;/author&gt;&lt;/authors&gt;&lt;/contributors&gt;&lt;titles&gt;&lt;title&gt;Sympathetic neural mechanisms in obstructive sleep apnea&lt;/title&gt;&lt;secondary-title&gt;Journal of Clinical Investigation&lt;/secondary-title&gt;&lt;/titles&gt;&lt;periodical&gt;&lt;full-title&gt;Journal of Clinical Investigation&lt;/full-title&gt;&lt;abbr-1&gt;J. Clin. Invest.&lt;/abbr-1&gt;&lt;abbr-2&gt;J Clin Invest&lt;/abbr-2&gt;&lt;/periodical&gt;&lt;pages&gt;1897&lt;/pages&gt;&lt;volume&gt;96&lt;/volume&gt;&lt;number&gt;4&lt;/number&gt;&lt;dates&gt;&lt;year&gt;1995&lt;/year&gt;&lt;/dates&gt;&lt;urls&gt;&lt;/urls&gt;&lt;/record&gt;&lt;/Cite&gt;&lt;Cite&gt;&lt;Author&gt;Hedner&lt;/Author&gt;&lt;Year&gt;1988&lt;/Year&gt;&lt;RecNum&gt;993&lt;/RecNum&gt;&lt;record&gt;&lt;rec-number&gt;993&lt;/rec-number&gt;&lt;foreign-keys&gt;&lt;key app="EN" db-id="eea2zwf9ot9w2oevffzpwd9ffwxer5xfs22t" timestamp="1516570340"&gt;993&lt;/key&gt;&lt;/foreign-keys&gt;&lt;ref-type name="Journal Article"&gt;17&lt;/ref-type&gt;&lt;contributors&gt;&lt;authors&gt;&lt;author&gt;Hedner, Jan&lt;/author&gt;&lt;author&gt;Ejnell, Hasse&lt;/author&gt;&lt;author&gt;Sellgren, Johan&lt;/author&gt;&lt;author&gt;Hedner, Thomas&lt;/author&gt;&lt;/authors&gt;&lt;/contributors&gt;&lt;titles&gt;&lt;title&gt;Is high and fluctuating muscle nerve sympathetic activity in the sleep apnoea syndrome of pathogenetic importance for the development of hypertension?&lt;/title&gt;&lt;secondary-title&gt;Journal of Hypertension&lt;/secondary-title&gt;&lt;/titles&gt;&lt;periodical&gt;&lt;full-title&gt;Journal of Hypertension&lt;/full-title&gt;&lt;abbr-1&gt;J. Hypertens.&lt;/abbr-1&gt;&lt;abbr-2&gt;J Hypertens&lt;/abbr-2&gt;&lt;/periodical&gt;&lt;pages&gt;S529-S531&lt;/pages&gt;&lt;volume&gt;6&lt;/volume&gt;&lt;number&gt;4&lt;/number&gt;&lt;dates&gt;&lt;year&gt;1988&lt;/year&gt;&lt;/dates&gt;&lt;urls&gt;&lt;/urls&gt;&lt;/record&gt;&lt;/Cite&gt;&lt;/EndNote&gt;</w:instrText>
      </w:r>
      <w:r w:rsidR="00B9086A">
        <w:rPr>
          <w:rFonts w:eastAsia="Calibri"/>
          <w:sz w:val="24"/>
          <w:szCs w:val="24"/>
        </w:rPr>
        <w:fldChar w:fldCharType="separate"/>
      </w:r>
      <w:r w:rsidR="003D5237">
        <w:rPr>
          <w:rFonts w:eastAsia="Calibri"/>
          <w:noProof/>
          <w:sz w:val="24"/>
          <w:szCs w:val="24"/>
        </w:rPr>
        <w:t>[45, 51]</w:t>
      </w:r>
      <w:r w:rsidR="00B9086A">
        <w:rPr>
          <w:rFonts w:eastAsia="Calibri"/>
          <w:sz w:val="24"/>
          <w:szCs w:val="24"/>
        </w:rPr>
        <w:fldChar w:fldCharType="end"/>
      </w:r>
      <w:r w:rsidR="00FA0B36">
        <w:rPr>
          <w:rFonts w:eastAsia="Calibri"/>
          <w:sz w:val="24"/>
          <w:szCs w:val="24"/>
        </w:rPr>
        <w:t>.</w:t>
      </w:r>
    </w:p>
    <w:p w14:paraId="493E69C4" w14:textId="77777777" w:rsidR="00E121FF" w:rsidRDefault="00E121FF" w:rsidP="003E36C8">
      <w:pPr>
        <w:spacing w:line="480" w:lineRule="auto"/>
        <w:jc w:val="both"/>
        <w:rPr>
          <w:sz w:val="24"/>
          <w:szCs w:val="24"/>
        </w:rPr>
      </w:pPr>
    </w:p>
    <w:p w14:paraId="0D06819C" w14:textId="5D3572B4" w:rsidR="00296C6F" w:rsidRDefault="002A6C09" w:rsidP="002765FD">
      <w:pPr>
        <w:spacing w:line="480" w:lineRule="auto"/>
        <w:jc w:val="both"/>
        <w:rPr>
          <w:sz w:val="24"/>
          <w:szCs w:val="24"/>
        </w:rPr>
      </w:pPr>
      <w:proofErr w:type="spellStart"/>
      <w:r>
        <w:rPr>
          <w:sz w:val="24"/>
          <w:szCs w:val="24"/>
        </w:rPr>
        <w:t>Bonsignore</w:t>
      </w:r>
      <w:proofErr w:type="spellEnd"/>
      <w:r>
        <w:rPr>
          <w:sz w:val="24"/>
          <w:szCs w:val="24"/>
        </w:rPr>
        <w:t xml:space="preserve"> et al </w:t>
      </w:r>
      <w:r>
        <w:rPr>
          <w:sz w:val="24"/>
          <w:szCs w:val="24"/>
        </w:rPr>
        <w:fldChar w:fldCharType="begin"/>
      </w:r>
      <w:r>
        <w:rPr>
          <w:sz w:val="24"/>
          <w:szCs w:val="24"/>
        </w:rPr>
        <w:instrText xml:space="preserve"> ADDIN EN.CITE &lt;EndNote&gt;&lt;Cite&gt;&lt;Author&gt;Bonsignore&lt;/Author&gt;&lt;Year&gt;2006&lt;/Year&gt;&lt;RecNum&gt;995&lt;/RecNum&gt;&lt;DisplayText&gt;[52]&lt;/DisplayText&gt;&lt;record&gt;&lt;rec-number&gt;995&lt;/rec-number&gt;&lt;foreign-keys&gt;&lt;key app="EN" db-id="eea2zwf9ot9w2oevffzpwd9ffwxer5xfs22t" timestamp="1517597693"&gt;995&lt;/key&gt;&lt;/foreign-keys&gt;&lt;ref-type name="Journal Article"&gt;17&lt;/ref-type&gt;&lt;contributors&gt;&lt;authors&gt;&lt;author&gt;Bonsignore, M. R.&lt;/author&gt;&lt;author&gt;Parati, G.&lt;/author&gt;&lt;author&gt;Insalaco, G.&lt;/author&gt;&lt;author&gt;Castiglioni, P.&lt;/author&gt;&lt;author&gt;Marrone, O.&lt;/author&gt;&lt;author&gt;Romano, S.&lt;/author&gt;&lt;author&gt;Salvaggio, A.&lt;/author&gt;&lt;author&gt;Mancia, G.&lt;/author&gt;&lt;author&gt;Bonsignore, G.&lt;/author&gt;&lt;author&gt;Di Rienzo, M.&lt;/author&gt;&lt;/authors&gt;&lt;/contributors&gt;&lt;titles&gt;&lt;title&gt;Baroreflex control of heart rate during sleep in severe obstructive sleep apnoea: effects of acute CPAP&lt;/title&gt;&lt;secondary-title&gt;European Respiratory Journal&lt;/secondary-title&gt;&lt;/titles&gt;&lt;periodical&gt;&lt;full-title&gt;European Respiratory Journal&lt;/full-title&gt;&lt;abbr-1&gt;Eur. Respir. J.&lt;/abbr-1&gt;&lt;abbr-2&gt;Eur Respir J&lt;/abbr-2&gt;&lt;/periodical&gt;&lt;pages&gt;128-135&lt;/pages&gt;&lt;volume&gt;27&lt;/volume&gt;&lt;number&gt;1&lt;/number&gt;&lt;dates&gt;&lt;year&gt;2006&lt;/year&gt;&lt;/dates&gt;&lt;isbn&gt;0903-1936&lt;/isbn&gt;&lt;urls&gt;&lt;/urls&gt;&lt;/record&gt;&lt;/Cite&gt;&lt;/EndNote&gt;</w:instrText>
      </w:r>
      <w:r>
        <w:rPr>
          <w:sz w:val="24"/>
          <w:szCs w:val="24"/>
        </w:rPr>
        <w:fldChar w:fldCharType="separate"/>
      </w:r>
      <w:r>
        <w:rPr>
          <w:noProof/>
          <w:sz w:val="24"/>
          <w:szCs w:val="24"/>
        </w:rPr>
        <w:t>[52]</w:t>
      </w:r>
      <w:r>
        <w:rPr>
          <w:sz w:val="24"/>
          <w:szCs w:val="24"/>
        </w:rPr>
        <w:fldChar w:fldCharType="end"/>
      </w:r>
      <w:r>
        <w:rPr>
          <w:sz w:val="24"/>
          <w:szCs w:val="24"/>
        </w:rPr>
        <w:t xml:space="preserve"> </w:t>
      </w:r>
      <w:r w:rsidR="00470123">
        <w:rPr>
          <w:sz w:val="24"/>
          <w:szCs w:val="24"/>
        </w:rPr>
        <w:t xml:space="preserve">found </w:t>
      </w:r>
      <w:r>
        <w:rPr>
          <w:sz w:val="24"/>
          <w:szCs w:val="24"/>
        </w:rPr>
        <w:t xml:space="preserve">in a similar </w:t>
      </w:r>
      <w:r w:rsidR="00470123">
        <w:rPr>
          <w:sz w:val="24"/>
          <w:szCs w:val="24"/>
        </w:rPr>
        <w:t>cohort</w:t>
      </w:r>
      <w:r>
        <w:rPr>
          <w:sz w:val="24"/>
          <w:szCs w:val="24"/>
        </w:rPr>
        <w:t xml:space="preserve"> </w:t>
      </w:r>
      <w:r w:rsidR="00C31FD0">
        <w:rPr>
          <w:sz w:val="24"/>
          <w:szCs w:val="24"/>
        </w:rPr>
        <w:t xml:space="preserve">of 18 </w:t>
      </w:r>
      <w:r w:rsidR="00836845">
        <w:rPr>
          <w:sz w:val="24"/>
          <w:szCs w:val="24"/>
        </w:rPr>
        <w:t xml:space="preserve">obese </w:t>
      </w:r>
      <w:r w:rsidR="00470123">
        <w:rPr>
          <w:sz w:val="24"/>
          <w:szCs w:val="24"/>
        </w:rPr>
        <w:t xml:space="preserve">patients (BMI 35.5 </w:t>
      </w:r>
      <w:r w:rsidR="00470123" w:rsidRPr="004667B3">
        <w:rPr>
          <w:sz w:val="24"/>
          <w:szCs w:val="24"/>
        </w:rPr>
        <w:t>±</w:t>
      </w:r>
      <w:r w:rsidR="00470123">
        <w:rPr>
          <w:sz w:val="24"/>
          <w:szCs w:val="24"/>
        </w:rPr>
        <w:t xml:space="preserve"> 6.1) with </w:t>
      </w:r>
      <w:r w:rsidR="002765FD">
        <w:rPr>
          <w:sz w:val="24"/>
          <w:szCs w:val="24"/>
        </w:rPr>
        <w:t xml:space="preserve">severe OSA (AHI 58 </w:t>
      </w:r>
      <w:r w:rsidR="00470123">
        <w:rPr>
          <w:sz w:val="24"/>
          <w:szCs w:val="24"/>
        </w:rPr>
        <w:t xml:space="preserve">- </w:t>
      </w:r>
      <w:r w:rsidR="002765FD">
        <w:rPr>
          <w:sz w:val="24"/>
          <w:szCs w:val="24"/>
        </w:rPr>
        <w:t>134 events/</w:t>
      </w:r>
      <w:proofErr w:type="spellStart"/>
      <w:r w:rsidR="002765FD">
        <w:rPr>
          <w:sz w:val="24"/>
          <w:szCs w:val="24"/>
        </w:rPr>
        <w:t>hr</w:t>
      </w:r>
      <w:proofErr w:type="spellEnd"/>
      <w:r w:rsidR="002765FD">
        <w:rPr>
          <w:sz w:val="24"/>
          <w:szCs w:val="24"/>
        </w:rPr>
        <w:t>)</w:t>
      </w:r>
      <w:r w:rsidR="00470123">
        <w:rPr>
          <w:sz w:val="24"/>
          <w:szCs w:val="24"/>
        </w:rPr>
        <w:t xml:space="preserve"> </w:t>
      </w:r>
      <w:r w:rsidR="00C31FD0">
        <w:rPr>
          <w:sz w:val="24"/>
          <w:szCs w:val="24"/>
        </w:rPr>
        <w:t>that CPAP application, by means of preventin</w:t>
      </w:r>
      <w:r w:rsidR="005C4874">
        <w:rPr>
          <w:sz w:val="24"/>
          <w:szCs w:val="24"/>
        </w:rPr>
        <w:t xml:space="preserve">g </w:t>
      </w:r>
      <w:proofErr w:type="spellStart"/>
      <w:r w:rsidR="005C4874">
        <w:rPr>
          <w:sz w:val="24"/>
          <w:szCs w:val="24"/>
        </w:rPr>
        <w:t>apnoeas</w:t>
      </w:r>
      <w:proofErr w:type="spellEnd"/>
      <w:r w:rsidR="00470123">
        <w:rPr>
          <w:sz w:val="24"/>
          <w:szCs w:val="24"/>
        </w:rPr>
        <w:t xml:space="preserve"> while asleep</w:t>
      </w:r>
      <w:r w:rsidR="005C4874">
        <w:rPr>
          <w:sz w:val="24"/>
          <w:szCs w:val="24"/>
        </w:rPr>
        <w:t>, decreased</w:t>
      </w:r>
      <w:r w:rsidR="002765FD">
        <w:rPr>
          <w:sz w:val="24"/>
          <w:szCs w:val="24"/>
        </w:rPr>
        <w:t xml:space="preserve"> systolic and diastolic BPV </w:t>
      </w:r>
      <w:r w:rsidR="00C31FD0">
        <w:rPr>
          <w:sz w:val="24"/>
          <w:szCs w:val="24"/>
        </w:rPr>
        <w:t xml:space="preserve">by improving </w:t>
      </w:r>
      <w:proofErr w:type="spellStart"/>
      <w:r w:rsidR="00C31FD0">
        <w:rPr>
          <w:sz w:val="24"/>
          <w:szCs w:val="24"/>
        </w:rPr>
        <w:t>baroreflex</w:t>
      </w:r>
      <w:proofErr w:type="spellEnd"/>
      <w:r w:rsidR="00C31FD0">
        <w:rPr>
          <w:sz w:val="24"/>
          <w:szCs w:val="24"/>
        </w:rPr>
        <w:t xml:space="preserve"> control</w:t>
      </w:r>
      <w:r w:rsidR="005C64E9">
        <w:rPr>
          <w:sz w:val="24"/>
          <w:szCs w:val="24"/>
        </w:rPr>
        <w:t xml:space="preserve"> (no difference to absolute BP)</w:t>
      </w:r>
      <w:r w:rsidR="00C31FD0">
        <w:rPr>
          <w:sz w:val="24"/>
          <w:szCs w:val="24"/>
        </w:rPr>
        <w:t xml:space="preserve">. </w:t>
      </w:r>
      <w:r w:rsidR="005C64E9">
        <w:rPr>
          <w:sz w:val="24"/>
          <w:szCs w:val="24"/>
        </w:rPr>
        <w:t>They u</w:t>
      </w:r>
      <w:r w:rsidR="00470123">
        <w:rPr>
          <w:sz w:val="24"/>
          <w:szCs w:val="24"/>
        </w:rPr>
        <w:t>sed</w:t>
      </w:r>
      <w:r w:rsidR="002765FD">
        <w:rPr>
          <w:sz w:val="24"/>
          <w:szCs w:val="24"/>
        </w:rPr>
        <w:t xml:space="preserve"> the</w:t>
      </w:r>
      <w:r w:rsidR="005C64E9">
        <w:rPr>
          <w:sz w:val="24"/>
          <w:szCs w:val="24"/>
        </w:rPr>
        <w:t xml:space="preserve"> </w:t>
      </w:r>
      <w:proofErr w:type="spellStart"/>
      <w:r w:rsidR="005C64E9">
        <w:rPr>
          <w:sz w:val="24"/>
          <w:szCs w:val="24"/>
        </w:rPr>
        <w:t>Finapres</w:t>
      </w:r>
      <w:proofErr w:type="spellEnd"/>
      <w:r w:rsidR="005C64E9">
        <w:rPr>
          <w:sz w:val="24"/>
          <w:szCs w:val="24"/>
        </w:rPr>
        <w:t xml:space="preserve"> </w:t>
      </w:r>
      <w:r w:rsidR="00470123">
        <w:rPr>
          <w:sz w:val="24"/>
          <w:szCs w:val="24"/>
        </w:rPr>
        <w:t xml:space="preserve">system </w:t>
      </w:r>
      <w:r w:rsidR="005C64E9">
        <w:rPr>
          <w:sz w:val="24"/>
          <w:szCs w:val="24"/>
        </w:rPr>
        <w:t>to record beat-to-beat BP</w:t>
      </w:r>
      <w:r w:rsidR="002765FD">
        <w:rPr>
          <w:sz w:val="24"/>
          <w:szCs w:val="24"/>
        </w:rPr>
        <w:t xml:space="preserve"> during full-night </w:t>
      </w:r>
      <w:proofErr w:type="spellStart"/>
      <w:r w:rsidR="002765FD">
        <w:rPr>
          <w:sz w:val="24"/>
          <w:szCs w:val="24"/>
        </w:rPr>
        <w:t>polysomnography</w:t>
      </w:r>
      <w:proofErr w:type="spellEnd"/>
      <w:r w:rsidR="00470123">
        <w:rPr>
          <w:sz w:val="24"/>
          <w:szCs w:val="24"/>
        </w:rPr>
        <w:t>;</w:t>
      </w:r>
      <w:r w:rsidR="005C64E9">
        <w:rPr>
          <w:sz w:val="24"/>
          <w:szCs w:val="24"/>
        </w:rPr>
        <w:t xml:space="preserve"> h</w:t>
      </w:r>
      <w:r w:rsidR="00C31FD0">
        <w:rPr>
          <w:sz w:val="24"/>
          <w:szCs w:val="24"/>
        </w:rPr>
        <w:t>owever, the</w:t>
      </w:r>
      <w:r w:rsidR="00165AD9">
        <w:rPr>
          <w:sz w:val="24"/>
          <w:szCs w:val="24"/>
        </w:rPr>
        <w:t>ir “</w:t>
      </w:r>
      <w:r w:rsidR="00C31FD0">
        <w:rPr>
          <w:sz w:val="24"/>
          <w:szCs w:val="24"/>
        </w:rPr>
        <w:t>acute</w:t>
      </w:r>
      <w:r w:rsidR="00165AD9">
        <w:rPr>
          <w:sz w:val="24"/>
          <w:szCs w:val="24"/>
        </w:rPr>
        <w:t>” application of CPAP</w:t>
      </w:r>
      <w:r w:rsidR="00C31FD0">
        <w:rPr>
          <w:sz w:val="24"/>
          <w:szCs w:val="24"/>
        </w:rPr>
        <w:t xml:space="preserve"> was overnight with a </w:t>
      </w:r>
      <w:r w:rsidR="00165AD9">
        <w:rPr>
          <w:sz w:val="24"/>
          <w:szCs w:val="24"/>
        </w:rPr>
        <w:t xml:space="preserve">predetermined </w:t>
      </w:r>
      <w:r w:rsidR="00C31FD0">
        <w:rPr>
          <w:sz w:val="24"/>
          <w:szCs w:val="24"/>
        </w:rPr>
        <w:t xml:space="preserve">pressure (average 11.2 </w:t>
      </w:r>
      <w:r w:rsidR="00C31FD0" w:rsidRPr="004667B3">
        <w:rPr>
          <w:sz w:val="24"/>
          <w:szCs w:val="24"/>
        </w:rPr>
        <w:t>±</w:t>
      </w:r>
      <w:r w:rsidR="00C31FD0">
        <w:rPr>
          <w:sz w:val="24"/>
          <w:szCs w:val="24"/>
        </w:rPr>
        <w:t xml:space="preserve"> 3.0</w:t>
      </w:r>
      <w:r w:rsidR="002765FD">
        <w:rPr>
          <w:sz w:val="24"/>
          <w:szCs w:val="24"/>
        </w:rPr>
        <w:t xml:space="preserve"> cmH</w:t>
      </w:r>
      <w:r w:rsidR="002765FD" w:rsidRPr="00C86546">
        <w:rPr>
          <w:sz w:val="24"/>
          <w:szCs w:val="24"/>
          <w:vertAlign w:val="subscript"/>
        </w:rPr>
        <w:t>2</w:t>
      </w:r>
      <w:r w:rsidR="002765FD">
        <w:rPr>
          <w:sz w:val="24"/>
          <w:szCs w:val="24"/>
        </w:rPr>
        <w:t>O</w:t>
      </w:r>
      <w:r w:rsidR="00C31FD0">
        <w:rPr>
          <w:sz w:val="24"/>
          <w:szCs w:val="24"/>
        </w:rPr>
        <w:t>)</w:t>
      </w:r>
      <w:r w:rsidR="00165AD9">
        <w:rPr>
          <w:sz w:val="24"/>
          <w:szCs w:val="24"/>
        </w:rPr>
        <w:t xml:space="preserve"> from baseline studies </w:t>
      </w:r>
      <w:r w:rsidR="005C64E9">
        <w:rPr>
          <w:sz w:val="24"/>
          <w:szCs w:val="24"/>
        </w:rPr>
        <w:t xml:space="preserve">(18 </w:t>
      </w:r>
      <w:r w:rsidR="005C64E9" w:rsidRPr="004667B3">
        <w:rPr>
          <w:sz w:val="24"/>
          <w:szCs w:val="24"/>
        </w:rPr>
        <w:t>±</w:t>
      </w:r>
      <w:r w:rsidR="005C64E9">
        <w:rPr>
          <w:sz w:val="24"/>
          <w:szCs w:val="24"/>
        </w:rPr>
        <w:t xml:space="preserve"> 9 days </w:t>
      </w:r>
      <w:r w:rsidR="00470123">
        <w:rPr>
          <w:sz w:val="24"/>
          <w:szCs w:val="24"/>
        </w:rPr>
        <w:t>earlier</w:t>
      </w:r>
      <w:r w:rsidR="005C64E9">
        <w:rPr>
          <w:sz w:val="24"/>
          <w:szCs w:val="24"/>
        </w:rPr>
        <w:t>) aimed</w:t>
      </w:r>
      <w:r w:rsidR="00C31FD0">
        <w:rPr>
          <w:sz w:val="24"/>
          <w:szCs w:val="24"/>
        </w:rPr>
        <w:t xml:space="preserve"> specifically</w:t>
      </w:r>
      <w:r w:rsidR="005C4874">
        <w:rPr>
          <w:sz w:val="24"/>
          <w:szCs w:val="24"/>
        </w:rPr>
        <w:t xml:space="preserve"> to</w:t>
      </w:r>
      <w:r w:rsidR="00C31FD0">
        <w:rPr>
          <w:sz w:val="24"/>
          <w:szCs w:val="24"/>
        </w:rPr>
        <w:t xml:space="preserve"> prevent obstructive events and normalise SaO</w:t>
      </w:r>
      <w:r w:rsidR="00C31FD0" w:rsidRPr="00C86546">
        <w:rPr>
          <w:sz w:val="24"/>
          <w:szCs w:val="24"/>
          <w:vertAlign w:val="subscript"/>
        </w:rPr>
        <w:t>2</w:t>
      </w:r>
      <w:r w:rsidR="00C31FD0">
        <w:rPr>
          <w:sz w:val="24"/>
          <w:szCs w:val="24"/>
        </w:rPr>
        <w:t xml:space="preserve"> during sleep. </w:t>
      </w:r>
    </w:p>
    <w:p w14:paraId="2B6D2B82" w14:textId="77F4D477" w:rsidR="00470123" w:rsidRDefault="005C4874" w:rsidP="00C05AC2">
      <w:pPr>
        <w:spacing w:line="480" w:lineRule="auto"/>
        <w:jc w:val="both"/>
        <w:rPr>
          <w:sz w:val="24"/>
          <w:szCs w:val="24"/>
        </w:rPr>
      </w:pPr>
      <w:r>
        <w:rPr>
          <w:sz w:val="24"/>
          <w:szCs w:val="24"/>
        </w:rPr>
        <w:t>Likewise</w:t>
      </w:r>
      <w:r w:rsidR="00470123">
        <w:rPr>
          <w:sz w:val="24"/>
          <w:szCs w:val="24"/>
        </w:rPr>
        <w:t>,</w:t>
      </w:r>
      <w:r>
        <w:rPr>
          <w:sz w:val="24"/>
          <w:szCs w:val="24"/>
        </w:rPr>
        <w:t xml:space="preserve"> a</w:t>
      </w:r>
      <w:r w:rsidR="009115D4">
        <w:rPr>
          <w:sz w:val="24"/>
          <w:szCs w:val="24"/>
        </w:rPr>
        <w:t xml:space="preserve">n earlier paper </w:t>
      </w:r>
      <w:r w:rsidR="00917E02">
        <w:rPr>
          <w:sz w:val="24"/>
          <w:szCs w:val="24"/>
        </w:rPr>
        <w:t>using a</w:t>
      </w:r>
      <w:r w:rsidR="009115D4">
        <w:rPr>
          <w:sz w:val="24"/>
          <w:szCs w:val="24"/>
        </w:rPr>
        <w:t xml:space="preserve"> </w:t>
      </w:r>
      <w:proofErr w:type="spellStart"/>
      <w:r w:rsidR="009115D4">
        <w:rPr>
          <w:sz w:val="24"/>
          <w:szCs w:val="24"/>
        </w:rPr>
        <w:t>Fin</w:t>
      </w:r>
      <w:r w:rsidR="00470123">
        <w:rPr>
          <w:sz w:val="24"/>
          <w:szCs w:val="24"/>
        </w:rPr>
        <w:t>a</w:t>
      </w:r>
      <w:r w:rsidR="009115D4">
        <w:rPr>
          <w:sz w:val="24"/>
          <w:szCs w:val="24"/>
        </w:rPr>
        <w:t>pres</w:t>
      </w:r>
      <w:proofErr w:type="spellEnd"/>
      <w:r w:rsidR="009115D4">
        <w:rPr>
          <w:sz w:val="24"/>
          <w:szCs w:val="24"/>
        </w:rPr>
        <w:t xml:space="preserve"> device</w:t>
      </w:r>
      <w:r w:rsidR="00917E02">
        <w:rPr>
          <w:sz w:val="24"/>
          <w:szCs w:val="24"/>
        </w:rPr>
        <w:t xml:space="preserve"> </w:t>
      </w:r>
      <w:r w:rsidR="00470123">
        <w:rPr>
          <w:sz w:val="24"/>
          <w:szCs w:val="24"/>
        </w:rPr>
        <w:t>in</w:t>
      </w:r>
      <w:r w:rsidR="00917E02">
        <w:rPr>
          <w:sz w:val="24"/>
          <w:szCs w:val="24"/>
        </w:rPr>
        <w:t xml:space="preserve"> a similar </w:t>
      </w:r>
      <w:r w:rsidR="00470123">
        <w:rPr>
          <w:sz w:val="24"/>
          <w:szCs w:val="24"/>
        </w:rPr>
        <w:t>cohort of</w:t>
      </w:r>
      <w:r w:rsidR="00917E02">
        <w:rPr>
          <w:sz w:val="24"/>
          <w:szCs w:val="24"/>
        </w:rPr>
        <w:t xml:space="preserve"> 8 patients (7 male) with severe OSA</w:t>
      </w:r>
      <w:r>
        <w:rPr>
          <w:sz w:val="24"/>
          <w:szCs w:val="24"/>
        </w:rPr>
        <w:t xml:space="preserve"> (&gt;4% SaO</w:t>
      </w:r>
      <w:r w:rsidRPr="00C86546">
        <w:rPr>
          <w:sz w:val="24"/>
          <w:szCs w:val="24"/>
          <w:vertAlign w:val="subscript"/>
        </w:rPr>
        <w:t>2</w:t>
      </w:r>
      <w:r>
        <w:rPr>
          <w:sz w:val="24"/>
          <w:szCs w:val="24"/>
        </w:rPr>
        <w:t xml:space="preserve"> dips/</w:t>
      </w:r>
      <w:proofErr w:type="spellStart"/>
      <w:r>
        <w:rPr>
          <w:sz w:val="24"/>
          <w:szCs w:val="24"/>
        </w:rPr>
        <w:t>hr</w:t>
      </w:r>
      <w:proofErr w:type="spellEnd"/>
      <w:r>
        <w:rPr>
          <w:sz w:val="24"/>
          <w:szCs w:val="24"/>
        </w:rPr>
        <w:t>: 50.5)</w:t>
      </w:r>
      <w:r w:rsidR="00470123">
        <w:rPr>
          <w:sz w:val="24"/>
          <w:szCs w:val="24"/>
        </w:rPr>
        <w:t xml:space="preserve"> who were</w:t>
      </w:r>
      <w:r w:rsidR="00917E02">
        <w:rPr>
          <w:sz w:val="24"/>
          <w:szCs w:val="24"/>
        </w:rPr>
        <w:t xml:space="preserve"> predominantly obese (BMI 36.9 km/m</w:t>
      </w:r>
      <w:r w:rsidR="00917E02" w:rsidRPr="00DE5D25">
        <w:rPr>
          <w:sz w:val="24"/>
          <w:szCs w:val="24"/>
          <w:vertAlign w:val="superscript"/>
        </w:rPr>
        <w:t>2</w:t>
      </w:r>
      <w:r w:rsidR="00917E02">
        <w:rPr>
          <w:sz w:val="24"/>
          <w:szCs w:val="24"/>
        </w:rPr>
        <w:t xml:space="preserve">), middle-aged (52 </w:t>
      </w:r>
      <w:proofErr w:type="spellStart"/>
      <w:r w:rsidR="00917E02">
        <w:rPr>
          <w:sz w:val="24"/>
          <w:szCs w:val="24"/>
        </w:rPr>
        <w:t>yrs</w:t>
      </w:r>
      <w:proofErr w:type="spellEnd"/>
      <w:r w:rsidR="00917E02">
        <w:rPr>
          <w:sz w:val="24"/>
          <w:szCs w:val="24"/>
        </w:rPr>
        <w:t xml:space="preserve">) </w:t>
      </w:r>
      <w:r w:rsidR="00470123">
        <w:rPr>
          <w:sz w:val="24"/>
          <w:szCs w:val="24"/>
        </w:rPr>
        <w:t>tried</w:t>
      </w:r>
      <w:r w:rsidR="00917E02">
        <w:rPr>
          <w:sz w:val="24"/>
          <w:szCs w:val="24"/>
        </w:rPr>
        <w:t xml:space="preserve"> to </w:t>
      </w:r>
      <w:r w:rsidR="00470123">
        <w:rPr>
          <w:sz w:val="24"/>
          <w:szCs w:val="24"/>
        </w:rPr>
        <w:t>investigate</w:t>
      </w:r>
      <w:r w:rsidR="00917E02">
        <w:rPr>
          <w:sz w:val="24"/>
          <w:szCs w:val="24"/>
        </w:rPr>
        <w:t xml:space="preserve"> the cause of post</w:t>
      </w:r>
      <w:r w:rsidR="00470123">
        <w:rPr>
          <w:sz w:val="24"/>
          <w:szCs w:val="24"/>
        </w:rPr>
        <w:t>-</w:t>
      </w:r>
      <w:r w:rsidR="00917E02">
        <w:rPr>
          <w:sz w:val="24"/>
          <w:szCs w:val="24"/>
        </w:rPr>
        <w:t>apnoea blood pressure rise</w:t>
      </w:r>
      <w:r w:rsidR="00470123">
        <w:rPr>
          <w:sz w:val="24"/>
          <w:szCs w:val="24"/>
        </w:rPr>
        <w:t>s</w:t>
      </w:r>
      <w:r w:rsidR="00917E02">
        <w:rPr>
          <w:sz w:val="24"/>
          <w:szCs w:val="24"/>
        </w:rPr>
        <w:t xml:space="preserve">. Six </w:t>
      </w:r>
      <w:r w:rsidR="0061487F">
        <w:rPr>
          <w:sz w:val="24"/>
          <w:szCs w:val="24"/>
        </w:rPr>
        <w:t>of the patients had been studied</w:t>
      </w:r>
      <w:r w:rsidR="00917E02">
        <w:rPr>
          <w:sz w:val="24"/>
          <w:szCs w:val="24"/>
        </w:rPr>
        <w:t xml:space="preserve"> </w:t>
      </w:r>
      <w:r w:rsidR="00470123">
        <w:rPr>
          <w:sz w:val="24"/>
          <w:szCs w:val="24"/>
        </w:rPr>
        <w:t>during</w:t>
      </w:r>
      <w:r w:rsidR="00917E02">
        <w:rPr>
          <w:sz w:val="24"/>
          <w:szCs w:val="24"/>
        </w:rPr>
        <w:t xml:space="preserve"> the first night of CPAP</w:t>
      </w:r>
      <w:r w:rsidR="00470123">
        <w:rPr>
          <w:sz w:val="24"/>
          <w:szCs w:val="24"/>
        </w:rPr>
        <w:t xml:space="preserve"> use</w:t>
      </w:r>
      <w:r w:rsidR="00917E02">
        <w:rPr>
          <w:sz w:val="24"/>
          <w:szCs w:val="24"/>
        </w:rPr>
        <w:t xml:space="preserve">, with </w:t>
      </w:r>
      <w:r w:rsidR="00470123">
        <w:rPr>
          <w:sz w:val="24"/>
          <w:szCs w:val="24"/>
        </w:rPr>
        <w:t>two patients</w:t>
      </w:r>
      <w:r w:rsidR="00917E02">
        <w:rPr>
          <w:sz w:val="24"/>
          <w:szCs w:val="24"/>
        </w:rPr>
        <w:t xml:space="preserve"> previously </w:t>
      </w:r>
      <w:r w:rsidR="00470123">
        <w:rPr>
          <w:sz w:val="24"/>
          <w:szCs w:val="24"/>
        </w:rPr>
        <w:t xml:space="preserve">being </w:t>
      </w:r>
      <w:r w:rsidR="00917E02">
        <w:rPr>
          <w:sz w:val="24"/>
          <w:szCs w:val="24"/>
        </w:rPr>
        <w:t xml:space="preserve">established </w:t>
      </w:r>
      <w:r w:rsidR="00470123">
        <w:rPr>
          <w:sz w:val="24"/>
          <w:szCs w:val="24"/>
        </w:rPr>
        <w:t xml:space="preserve">on CPAP </w:t>
      </w:r>
      <w:r w:rsidR="00917E02">
        <w:rPr>
          <w:sz w:val="24"/>
          <w:szCs w:val="24"/>
        </w:rPr>
        <w:t xml:space="preserve">between 2 </w:t>
      </w:r>
      <w:r w:rsidR="00470123">
        <w:rPr>
          <w:sz w:val="24"/>
          <w:szCs w:val="24"/>
        </w:rPr>
        <w:t>and</w:t>
      </w:r>
      <w:r w:rsidR="00917E02">
        <w:rPr>
          <w:sz w:val="24"/>
          <w:szCs w:val="24"/>
        </w:rPr>
        <w:t xml:space="preserve"> 4 years (treatment discontinued 3 nights </w:t>
      </w:r>
      <w:r w:rsidR="00470123">
        <w:rPr>
          <w:sz w:val="24"/>
          <w:szCs w:val="24"/>
        </w:rPr>
        <w:t>earlier</w:t>
      </w:r>
      <w:r w:rsidR="00917E02">
        <w:rPr>
          <w:sz w:val="24"/>
          <w:szCs w:val="24"/>
        </w:rPr>
        <w:t xml:space="preserve">). </w:t>
      </w:r>
      <w:r w:rsidR="0089305D">
        <w:rPr>
          <w:sz w:val="24"/>
          <w:szCs w:val="24"/>
        </w:rPr>
        <w:t xml:space="preserve">BP was investigated </w:t>
      </w:r>
      <w:r w:rsidR="008D08D3">
        <w:rPr>
          <w:sz w:val="24"/>
          <w:szCs w:val="24"/>
        </w:rPr>
        <w:t xml:space="preserve">in </w:t>
      </w:r>
      <w:r w:rsidR="00470123">
        <w:rPr>
          <w:sz w:val="24"/>
          <w:szCs w:val="24"/>
        </w:rPr>
        <w:t xml:space="preserve">different </w:t>
      </w:r>
      <w:r w:rsidR="00917E02">
        <w:rPr>
          <w:sz w:val="24"/>
          <w:szCs w:val="24"/>
        </w:rPr>
        <w:t xml:space="preserve">stages: </w:t>
      </w:r>
      <w:r w:rsidR="0024277F">
        <w:rPr>
          <w:sz w:val="24"/>
          <w:szCs w:val="24"/>
        </w:rPr>
        <w:t>firstly</w:t>
      </w:r>
      <w:r w:rsidR="00470123">
        <w:rPr>
          <w:sz w:val="24"/>
          <w:szCs w:val="24"/>
        </w:rPr>
        <w:t>, during</w:t>
      </w:r>
      <w:r w:rsidR="0024277F">
        <w:rPr>
          <w:sz w:val="24"/>
          <w:szCs w:val="24"/>
        </w:rPr>
        <w:t xml:space="preserve"> 30 minutes of wakefulness, then </w:t>
      </w:r>
      <w:r w:rsidR="00470123">
        <w:rPr>
          <w:sz w:val="24"/>
          <w:szCs w:val="24"/>
        </w:rPr>
        <w:t xml:space="preserve">during </w:t>
      </w:r>
      <w:r w:rsidR="0024277F">
        <w:rPr>
          <w:sz w:val="24"/>
          <w:szCs w:val="24"/>
        </w:rPr>
        <w:t>30 minutes of OSA</w:t>
      </w:r>
      <w:r w:rsidR="00470123">
        <w:rPr>
          <w:sz w:val="24"/>
          <w:szCs w:val="24"/>
        </w:rPr>
        <w:t xml:space="preserve">, followed by </w:t>
      </w:r>
      <w:r w:rsidR="0024277F">
        <w:rPr>
          <w:sz w:val="24"/>
          <w:szCs w:val="24"/>
        </w:rPr>
        <w:t xml:space="preserve">30 minutes of OSA </w:t>
      </w:r>
      <w:r w:rsidR="00470123">
        <w:rPr>
          <w:sz w:val="24"/>
          <w:szCs w:val="24"/>
        </w:rPr>
        <w:t xml:space="preserve">plus </w:t>
      </w:r>
      <w:r w:rsidR="0024277F">
        <w:rPr>
          <w:sz w:val="24"/>
          <w:szCs w:val="24"/>
        </w:rPr>
        <w:t>supplement</w:t>
      </w:r>
      <w:r w:rsidR="00470123">
        <w:rPr>
          <w:sz w:val="24"/>
          <w:szCs w:val="24"/>
        </w:rPr>
        <w:t xml:space="preserve">ation of </w:t>
      </w:r>
      <w:r w:rsidR="0024277F">
        <w:rPr>
          <w:sz w:val="24"/>
          <w:szCs w:val="24"/>
        </w:rPr>
        <w:t xml:space="preserve">oxygen </w:t>
      </w:r>
      <w:r w:rsidR="00470123">
        <w:rPr>
          <w:sz w:val="24"/>
          <w:szCs w:val="24"/>
        </w:rPr>
        <w:t xml:space="preserve">to maintain </w:t>
      </w:r>
      <w:r w:rsidR="0024277F">
        <w:rPr>
          <w:sz w:val="24"/>
          <w:szCs w:val="24"/>
        </w:rPr>
        <w:t>sa</w:t>
      </w:r>
      <w:r w:rsidR="00470123">
        <w:rPr>
          <w:sz w:val="24"/>
          <w:szCs w:val="24"/>
        </w:rPr>
        <w:t>turation</w:t>
      </w:r>
      <w:r w:rsidR="00917E02">
        <w:rPr>
          <w:sz w:val="24"/>
          <w:szCs w:val="24"/>
        </w:rPr>
        <w:t xml:space="preserve"> </w:t>
      </w:r>
      <w:r w:rsidR="0024277F">
        <w:rPr>
          <w:sz w:val="24"/>
          <w:szCs w:val="24"/>
        </w:rPr>
        <w:t>&gt;96%</w:t>
      </w:r>
      <w:r w:rsidR="00470123">
        <w:rPr>
          <w:sz w:val="24"/>
          <w:szCs w:val="24"/>
        </w:rPr>
        <w:t xml:space="preserve">, </w:t>
      </w:r>
      <w:r w:rsidR="008D08D3">
        <w:rPr>
          <w:sz w:val="24"/>
          <w:szCs w:val="24"/>
        </w:rPr>
        <w:t>followed by</w:t>
      </w:r>
      <w:r w:rsidR="0024277F">
        <w:rPr>
          <w:sz w:val="24"/>
          <w:szCs w:val="24"/>
        </w:rPr>
        <w:t xml:space="preserve"> 30 minutes of nasal CPAP therapy to a</w:t>
      </w:r>
      <w:r w:rsidR="00470123">
        <w:rPr>
          <w:sz w:val="24"/>
          <w:szCs w:val="24"/>
        </w:rPr>
        <w:t xml:space="preserve">void </w:t>
      </w:r>
      <w:proofErr w:type="spellStart"/>
      <w:r w:rsidR="008D08D3">
        <w:rPr>
          <w:sz w:val="24"/>
          <w:szCs w:val="24"/>
        </w:rPr>
        <w:t>apnoeas</w:t>
      </w:r>
      <w:proofErr w:type="spellEnd"/>
      <w:r w:rsidR="008D08D3">
        <w:rPr>
          <w:sz w:val="24"/>
          <w:szCs w:val="24"/>
        </w:rPr>
        <w:t>,</w:t>
      </w:r>
      <w:r w:rsidR="0024277F">
        <w:rPr>
          <w:sz w:val="24"/>
          <w:szCs w:val="24"/>
        </w:rPr>
        <w:t xml:space="preserve"> </w:t>
      </w:r>
      <w:proofErr w:type="spellStart"/>
      <w:r w:rsidR="0024277F">
        <w:rPr>
          <w:sz w:val="24"/>
          <w:szCs w:val="24"/>
        </w:rPr>
        <w:t>hypopnoeas</w:t>
      </w:r>
      <w:proofErr w:type="spellEnd"/>
      <w:r w:rsidR="008D08D3">
        <w:rPr>
          <w:sz w:val="24"/>
          <w:szCs w:val="24"/>
        </w:rPr>
        <w:t xml:space="preserve"> and snoring</w:t>
      </w:r>
      <w:r w:rsidR="0024277F">
        <w:rPr>
          <w:sz w:val="24"/>
          <w:szCs w:val="24"/>
        </w:rPr>
        <w:t>.</w:t>
      </w:r>
      <w:r w:rsidR="008D08D3">
        <w:rPr>
          <w:sz w:val="24"/>
          <w:szCs w:val="24"/>
        </w:rPr>
        <w:t xml:space="preserve"> </w:t>
      </w:r>
      <w:r w:rsidR="005F7FC3">
        <w:rPr>
          <w:sz w:val="24"/>
          <w:szCs w:val="24"/>
        </w:rPr>
        <w:t>D</w:t>
      </w:r>
      <w:r w:rsidR="0027679E">
        <w:rPr>
          <w:sz w:val="24"/>
          <w:szCs w:val="24"/>
        </w:rPr>
        <w:t xml:space="preserve">espite the fact that </w:t>
      </w:r>
      <w:r w:rsidR="00470123">
        <w:rPr>
          <w:sz w:val="24"/>
          <w:szCs w:val="24"/>
        </w:rPr>
        <w:t xml:space="preserve">the </w:t>
      </w:r>
      <w:r>
        <w:rPr>
          <w:sz w:val="24"/>
          <w:szCs w:val="24"/>
        </w:rPr>
        <w:t xml:space="preserve">AHI was </w:t>
      </w:r>
      <w:r w:rsidR="00470123">
        <w:rPr>
          <w:sz w:val="24"/>
          <w:szCs w:val="24"/>
        </w:rPr>
        <w:t>elevated during</w:t>
      </w:r>
      <w:r>
        <w:rPr>
          <w:sz w:val="24"/>
          <w:szCs w:val="24"/>
        </w:rPr>
        <w:t xml:space="preserve"> the OSA phase</w:t>
      </w:r>
      <w:r w:rsidR="0027679E">
        <w:rPr>
          <w:sz w:val="24"/>
          <w:szCs w:val="24"/>
        </w:rPr>
        <w:t xml:space="preserve"> compared to CPAP</w:t>
      </w:r>
      <w:r>
        <w:rPr>
          <w:sz w:val="24"/>
          <w:szCs w:val="24"/>
        </w:rPr>
        <w:t xml:space="preserve"> phase</w:t>
      </w:r>
      <w:r w:rsidR="0027679E">
        <w:rPr>
          <w:sz w:val="24"/>
          <w:szCs w:val="24"/>
        </w:rPr>
        <w:t xml:space="preserve">, the </w:t>
      </w:r>
      <w:r w:rsidR="00E5358E">
        <w:rPr>
          <w:sz w:val="24"/>
          <w:szCs w:val="24"/>
        </w:rPr>
        <w:t>application of CPAP did not reduc</w:t>
      </w:r>
      <w:r w:rsidR="00470123">
        <w:rPr>
          <w:sz w:val="24"/>
          <w:szCs w:val="24"/>
        </w:rPr>
        <w:t>e</w:t>
      </w:r>
      <w:r w:rsidR="00CA0807">
        <w:rPr>
          <w:sz w:val="24"/>
          <w:szCs w:val="24"/>
        </w:rPr>
        <w:t xml:space="preserve"> systolic </w:t>
      </w:r>
      <w:r w:rsidR="00470123">
        <w:rPr>
          <w:sz w:val="24"/>
          <w:szCs w:val="24"/>
        </w:rPr>
        <w:t>or</w:t>
      </w:r>
      <w:r w:rsidR="00CA0807">
        <w:rPr>
          <w:sz w:val="24"/>
          <w:szCs w:val="24"/>
        </w:rPr>
        <w:t xml:space="preserve"> diastolic BP</w:t>
      </w:r>
      <w:r w:rsidR="00470123">
        <w:rPr>
          <w:sz w:val="24"/>
          <w:szCs w:val="24"/>
        </w:rPr>
        <w:t>.</w:t>
      </w:r>
      <w:r w:rsidR="00CA0807">
        <w:rPr>
          <w:sz w:val="24"/>
          <w:szCs w:val="24"/>
        </w:rPr>
        <w:t xml:space="preserve"> </w:t>
      </w:r>
      <w:r w:rsidR="00470123">
        <w:rPr>
          <w:sz w:val="24"/>
          <w:szCs w:val="24"/>
        </w:rPr>
        <w:t>H</w:t>
      </w:r>
      <w:r w:rsidR="00CA0807">
        <w:rPr>
          <w:sz w:val="24"/>
          <w:szCs w:val="24"/>
        </w:rPr>
        <w:t>owever</w:t>
      </w:r>
      <w:r w:rsidR="00470123">
        <w:rPr>
          <w:sz w:val="24"/>
          <w:szCs w:val="24"/>
        </w:rPr>
        <w:t>,</w:t>
      </w:r>
      <w:r w:rsidR="00CA0807">
        <w:rPr>
          <w:sz w:val="24"/>
          <w:szCs w:val="24"/>
        </w:rPr>
        <w:t xml:space="preserve"> it did cause a reduction in</w:t>
      </w:r>
      <w:r w:rsidR="00E5358E">
        <w:rPr>
          <w:sz w:val="24"/>
          <w:szCs w:val="24"/>
        </w:rPr>
        <w:t xml:space="preserve"> BPV, compared to the OSA </w:t>
      </w:r>
      <w:r w:rsidR="00470123">
        <w:rPr>
          <w:sz w:val="24"/>
          <w:szCs w:val="24"/>
        </w:rPr>
        <w:t xml:space="preserve">phase </w:t>
      </w:r>
      <w:r w:rsidR="00E5358E">
        <w:rPr>
          <w:sz w:val="24"/>
          <w:szCs w:val="24"/>
        </w:rPr>
        <w:t xml:space="preserve">and wakefulness </w:t>
      </w:r>
      <w:r>
        <w:rPr>
          <w:sz w:val="24"/>
          <w:szCs w:val="24"/>
        </w:rPr>
        <w:fldChar w:fldCharType="begin"/>
      </w:r>
      <w:r>
        <w:rPr>
          <w:sz w:val="24"/>
          <w:szCs w:val="24"/>
        </w:rPr>
        <w:instrText xml:space="preserve"> ADDIN EN.CITE &lt;EndNote&gt;&lt;Cite&gt;&lt;Author&gt;Ali&lt;/Author&gt;&lt;Year&gt;1992&lt;/Year&gt;&lt;RecNum&gt;996&lt;/RecNum&gt;&lt;DisplayText&gt;[53]&lt;/DisplayText&gt;&lt;record&gt;&lt;rec-number&gt;996&lt;/rec-number&gt;&lt;foreign-keys&gt;&lt;key app="EN" db-id="eea2zwf9ot9w2oevffzpwd9ffwxer5xfs22t" timestamp="1517605451"&gt;996&lt;/key&gt;&lt;/foreign-keys&gt;&lt;ref-type name="Journal Article"&gt;17&lt;/ref-type&gt;&lt;contributors&gt;&lt;authors&gt;&lt;author&gt;Ali, N. J.&lt;/author&gt;&lt;author&gt;Davies, R. J. O.&lt;/author&gt;&lt;author&gt;Fleetham, J. A.&lt;/author&gt;&lt;author&gt;Stradling, J. R.&lt;/author&gt;&lt;/authors&gt;&lt;/contributors&gt;&lt;titles&gt;&lt;title&gt;The acute effects of continuous positive airway pressure and oxygen administration on blood pressure during obstructive sleep apnea&lt;/title&gt;&lt;secondary-title&gt;Chest&lt;/secondary-title&gt;&lt;/titles&gt;&lt;periodical&gt;&lt;full-title&gt;Chest&lt;/full-title&gt;&lt;abbr-1&gt;Chest&lt;/abbr-1&gt;&lt;abbr-2&gt;Chest&lt;/abbr-2&gt;&lt;/periodical&gt;&lt;pages&gt;1526-1532&lt;/pages&gt;&lt;volume&gt;101&lt;/volume&gt;&lt;number&gt;6&lt;/number&gt;&lt;dates&gt;&lt;year&gt;1992&lt;/year&gt;&lt;/dates&gt;&lt;isbn&gt;0012-3692&lt;/isbn&gt;&lt;urls&gt;&lt;/urls&gt;&lt;/record&gt;&lt;/Cite&gt;&lt;/EndNote&gt;</w:instrText>
      </w:r>
      <w:r>
        <w:rPr>
          <w:sz w:val="24"/>
          <w:szCs w:val="24"/>
        </w:rPr>
        <w:fldChar w:fldCharType="separate"/>
      </w:r>
      <w:r>
        <w:rPr>
          <w:noProof/>
          <w:sz w:val="24"/>
          <w:szCs w:val="24"/>
        </w:rPr>
        <w:t>[53]</w:t>
      </w:r>
      <w:r>
        <w:rPr>
          <w:sz w:val="24"/>
          <w:szCs w:val="24"/>
        </w:rPr>
        <w:fldChar w:fldCharType="end"/>
      </w:r>
      <w:r w:rsidR="00E5358E">
        <w:rPr>
          <w:sz w:val="24"/>
          <w:szCs w:val="24"/>
        </w:rPr>
        <w:t>.</w:t>
      </w:r>
      <w:r w:rsidR="008D08D3">
        <w:rPr>
          <w:sz w:val="24"/>
          <w:szCs w:val="24"/>
        </w:rPr>
        <w:t xml:space="preserve"> </w:t>
      </w:r>
    </w:p>
    <w:p w14:paraId="1875E00F" w14:textId="60696295" w:rsidR="00843D87" w:rsidRPr="008D08D3" w:rsidRDefault="00470123" w:rsidP="00C05AC2">
      <w:pPr>
        <w:spacing w:line="480" w:lineRule="auto"/>
        <w:jc w:val="both"/>
        <w:rPr>
          <w:b/>
          <w:sz w:val="24"/>
          <w:szCs w:val="24"/>
        </w:rPr>
      </w:pPr>
      <w:r>
        <w:rPr>
          <w:sz w:val="24"/>
          <w:szCs w:val="24"/>
        </w:rPr>
        <w:t>Despite similar demographic cohorts and investigational techniques, b</w:t>
      </w:r>
      <w:r w:rsidR="008D08D3">
        <w:rPr>
          <w:sz w:val="24"/>
          <w:szCs w:val="24"/>
        </w:rPr>
        <w:t xml:space="preserve">oth of these studies have </w:t>
      </w:r>
      <w:r>
        <w:rPr>
          <w:sz w:val="24"/>
          <w:szCs w:val="24"/>
        </w:rPr>
        <w:t>significant</w:t>
      </w:r>
      <w:r w:rsidR="008D08D3">
        <w:rPr>
          <w:sz w:val="24"/>
          <w:szCs w:val="24"/>
        </w:rPr>
        <w:t xml:space="preserve"> methodological differences to our observational investigation of the </w:t>
      </w:r>
      <w:r w:rsidR="008D08D3">
        <w:rPr>
          <w:i/>
          <w:sz w:val="24"/>
          <w:szCs w:val="24"/>
        </w:rPr>
        <w:t>immediate</w:t>
      </w:r>
      <w:r w:rsidR="008D08D3">
        <w:rPr>
          <w:sz w:val="24"/>
          <w:szCs w:val="24"/>
        </w:rPr>
        <w:t xml:space="preserve"> </w:t>
      </w:r>
      <w:r>
        <w:rPr>
          <w:sz w:val="24"/>
          <w:szCs w:val="24"/>
        </w:rPr>
        <w:t xml:space="preserve">physiological </w:t>
      </w:r>
      <w:r w:rsidR="008D08D3">
        <w:rPr>
          <w:sz w:val="24"/>
          <w:szCs w:val="24"/>
        </w:rPr>
        <w:t>effect of incremental CPAP titration on BP and BPV.</w:t>
      </w:r>
      <w:r w:rsidR="00843D87">
        <w:rPr>
          <w:sz w:val="24"/>
          <w:szCs w:val="24"/>
        </w:rPr>
        <w:t xml:space="preserve"> Both papers </w:t>
      </w:r>
      <w:r w:rsidR="00843D87">
        <w:rPr>
          <w:sz w:val="24"/>
          <w:szCs w:val="24"/>
        </w:rPr>
        <w:lastRenderedPageBreak/>
        <w:t xml:space="preserve">describe the impact </w:t>
      </w:r>
      <w:r w:rsidR="00731667">
        <w:rPr>
          <w:sz w:val="24"/>
          <w:szCs w:val="24"/>
        </w:rPr>
        <w:t>o</w:t>
      </w:r>
      <w:r w:rsidR="00A32472">
        <w:rPr>
          <w:sz w:val="24"/>
          <w:szCs w:val="24"/>
        </w:rPr>
        <w:t>n a</w:t>
      </w:r>
      <w:r w:rsidR="00843D87">
        <w:rPr>
          <w:sz w:val="24"/>
          <w:szCs w:val="24"/>
        </w:rPr>
        <w:t>sleep</w:t>
      </w:r>
      <w:r w:rsidR="00A32472">
        <w:rPr>
          <w:sz w:val="24"/>
          <w:szCs w:val="24"/>
        </w:rPr>
        <w:t xml:space="preserve"> patients</w:t>
      </w:r>
      <w:r w:rsidR="00843D87">
        <w:rPr>
          <w:sz w:val="24"/>
          <w:szCs w:val="24"/>
        </w:rPr>
        <w:t>, and currently there is limited data de</w:t>
      </w:r>
      <w:r w:rsidR="00A32472">
        <w:rPr>
          <w:sz w:val="24"/>
          <w:szCs w:val="24"/>
        </w:rPr>
        <w:t xml:space="preserve">monstrating the acute effects of CPAP on BP </w:t>
      </w:r>
      <w:r w:rsidR="00843D87">
        <w:rPr>
          <w:sz w:val="24"/>
          <w:szCs w:val="24"/>
        </w:rPr>
        <w:t xml:space="preserve">whilst awake </w:t>
      </w:r>
      <w:r w:rsidR="00843D87">
        <w:rPr>
          <w:sz w:val="24"/>
          <w:szCs w:val="24"/>
        </w:rPr>
        <w:fldChar w:fldCharType="begin"/>
      </w:r>
      <w:r w:rsidR="00843D87">
        <w:rPr>
          <w:sz w:val="24"/>
          <w:szCs w:val="24"/>
        </w:rPr>
        <w:instrText xml:space="preserve"> ADDIN EN.CITE &lt;EndNote&gt;&lt;Cite&gt;&lt;Author&gt;Pengo&lt;/Author&gt;&lt;Year&gt;2018&lt;/Year&gt;&lt;RecNum&gt;997&lt;/RecNum&gt;&lt;DisplayText&gt;[54]&lt;/DisplayText&gt;&lt;record&gt;&lt;rec-number&gt;997&lt;/rec-number&gt;&lt;foreign-keys&gt;&lt;key app="EN" db-id="eea2zwf9ot9w2oevffzpwd9ffwxer5xfs22t" timestamp="1518879030"&gt;997&lt;/key&gt;&lt;/foreign-keys&gt;&lt;ref-type name="Journal Article"&gt;17&lt;/ref-type&gt;&lt;contributors&gt;&lt;authors&gt;&lt;author&gt;Pengo, Martino F.&lt;/author&gt;&lt;author&gt;Bonafini, Sara&lt;/author&gt;&lt;author&gt;Fava, Cristiano&lt;/author&gt;&lt;author&gt;Steier, Joerg&lt;/author&gt;&lt;/authors&gt;&lt;/contributors&gt;&lt;titles&gt;&lt;title&gt;Cardiorespiratory interaction with continuous positive airway pressure&lt;/title&gt;&lt;secondary-title&gt;Journal of Thoracic Disease&lt;/secondary-title&gt;&lt;/titles&gt;&lt;periodical&gt;&lt;full-title&gt;Journal of Thoracic Disease&lt;/full-title&gt;&lt;abbr-1&gt;J. Thorac. Dis.&lt;/abbr-1&gt;&lt;abbr-2&gt;J Thorac Dis&lt;/abbr-2&gt;&lt;/periodical&gt;&lt;pages&gt;S57-S70&lt;/pages&gt;&lt;volume&gt;10&lt;/volume&gt;&lt;number&gt;1&lt;/number&gt;&lt;dates&gt;&lt;year&gt;2018&lt;/year&gt;&lt;/dates&gt;&lt;isbn&gt;2077-6624&lt;/isbn&gt;&lt;urls&gt;&lt;/urls&gt;&lt;/record&gt;&lt;/Cite&gt;&lt;/EndNote&gt;</w:instrText>
      </w:r>
      <w:r w:rsidR="00843D87">
        <w:rPr>
          <w:sz w:val="24"/>
          <w:szCs w:val="24"/>
        </w:rPr>
        <w:fldChar w:fldCharType="separate"/>
      </w:r>
      <w:r w:rsidR="00843D87">
        <w:rPr>
          <w:noProof/>
          <w:sz w:val="24"/>
          <w:szCs w:val="24"/>
        </w:rPr>
        <w:t>[54]</w:t>
      </w:r>
      <w:r w:rsidR="00843D87">
        <w:rPr>
          <w:sz w:val="24"/>
          <w:szCs w:val="24"/>
        </w:rPr>
        <w:fldChar w:fldCharType="end"/>
      </w:r>
      <w:r w:rsidR="00843D87">
        <w:rPr>
          <w:sz w:val="24"/>
          <w:szCs w:val="24"/>
        </w:rPr>
        <w:t>.</w:t>
      </w:r>
    </w:p>
    <w:p w14:paraId="5DA928BE" w14:textId="3C8F5ED1" w:rsidR="006B2A54" w:rsidRDefault="006B2A54" w:rsidP="00C05AC2">
      <w:pPr>
        <w:spacing w:line="480" w:lineRule="auto"/>
        <w:jc w:val="both"/>
        <w:rPr>
          <w:sz w:val="24"/>
          <w:szCs w:val="24"/>
        </w:rPr>
      </w:pPr>
    </w:p>
    <w:p w14:paraId="26F29272" w14:textId="5088C308" w:rsidR="00673093" w:rsidRDefault="00C05AC2" w:rsidP="00FA0B36">
      <w:pPr>
        <w:spacing w:line="480" w:lineRule="auto"/>
        <w:jc w:val="both"/>
        <w:rPr>
          <w:rFonts w:eastAsia="Calibri"/>
          <w:sz w:val="24"/>
          <w:szCs w:val="24"/>
        </w:rPr>
      </w:pPr>
      <w:r>
        <w:rPr>
          <w:sz w:val="24"/>
          <w:szCs w:val="24"/>
        </w:rPr>
        <w:t>Indeed</w:t>
      </w:r>
      <w:r w:rsidR="00470123">
        <w:rPr>
          <w:sz w:val="24"/>
          <w:szCs w:val="24"/>
        </w:rPr>
        <w:t>,</w:t>
      </w:r>
      <w:r>
        <w:rPr>
          <w:sz w:val="24"/>
          <w:szCs w:val="24"/>
        </w:rPr>
        <w:t xml:space="preserve"> </w:t>
      </w:r>
      <w:r w:rsidR="008A15C7">
        <w:rPr>
          <w:sz w:val="24"/>
          <w:szCs w:val="24"/>
        </w:rPr>
        <w:t xml:space="preserve">CPAP as a treatment for OSA </w:t>
      </w:r>
      <w:r w:rsidR="002403BD">
        <w:rPr>
          <w:sz w:val="24"/>
          <w:szCs w:val="24"/>
        </w:rPr>
        <w:t xml:space="preserve">is </w:t>
      </w:r>
      <w:r w:rsidR="008A15C7">
        <w:rPr>
          <w:sz w:val="24"/>
          <w:szCs w:val="24"/>
        </w:rPr>
        <w:t>though</w:t>
      </w:r>
      <w:r w:rsidR="001D49A0">
        <w:rPr>
          <w:sz w:val="24"/>
          <w:szCs w:val="24"/>
        </w:rPr>
        <w:t>t</w:t>
      </w:r>
      <w:r w:rsidR="008A15C7">
        <w:rPr>
          <w:sz w:val="24"/>
          <w:szCs w:val="24"/>
        </w:rPr>
        <w:t xml:space="preserve"> to positively impact </w:t>
      </w:r>
      <w:r w:rsidR="008F5B4F">
        <w:rPr>
          <w:sz w:val="24"/>
          <w:szCs w:val="24"/>
        </w:rPr>
        <w:t xml:space="preserve">on </w:t>
      </w:r>
      <w:r w:rsidR="008A15C7">
        <w:rPr>
          <w:sz w:val="24"/>
          <w:szCs w:val="24"/>
        </w:rPr>
        <w:t xml:space="preserve">cardiovascular outcomes </w:t>
      </w:r>
      <w:r w:rsidR="001D49A0" w:rsidRPr="00F27FA8">
        <w:rPr>
          <w:sz w:val="24"/>
          <w:szCs w:val="24"/>
        </w:rPr>
        <w:fldChar w:fldCharType="begin"/>
      </w:r>
      <w:r w:rsidR="00D15640">
        <w:rPr>
          <w:sz w:val="24"/>
          <w:szCs w:val="24"/>
        </w:rPr>
        <w:instrText xml:space="preserve"> ADDIN EN.CITE &lt;EndNote&gt;&lt;Cite&gt;&lt;Author&gt;Marin&lt;/Author&gt;&lt;Year&gt;2005&lt;/Year&gt;&lt;RecNum&gt;158&lt;/RecNum&gt;&lt;DisplayText&gt;[29]&lt;/DisplayText&gt;&lt;record&gt;&lt;rec-number&gt;158&lt;/rec-number&gt;&lt;foreign-keys&gt;&lt;key app="EN" db-id="eea2zwf9ot9w2oevffzpwd9ffwxer5xfs22t" timestamp="1432586094"&gt;158&lt;/key&gt;&lt;/foreign-keys&gt;&lt;ref-type name="Journal Article"&gt;17&lt;/ref-type&gt;&lt;contributors&gt;&lt;authors&gt;&lt;author&gt;Marin, Jose M.&lt;/author&gt;&lt;author&gt;Carrizo, Santiago J.&lt;/author&gt;&lt;author&gt;Vicente, Eugenio&lt;/author&gt;&lt;author&gt;Agusti, Alvar G. N.&lt;/author&gt;&lt;/authors&gt;&lt;/contributors&gt;&lt;titles&gt;&lt;title&gt;Long-term cardiovascular outcomes in men with obstructive sleep apnoea-hypopnoea with or without treatment with continuous positive airway pressure: an observational study&lt;/title&gt;&lt;secondary-title&gt;The Lancet&lt;/secondary-title&gt;&lt;/titles&gt;&lt;periodical&gt;&lt;full-title&gt;The Lancet&lt;/full-title&gt;&lt;/periodical&gt;&lt;pages&gt;1046-1053&lt;/pages&gt;&lt;volume&gt;365&lt;/volume&gt;&lt;number&gt;9464&lt;/number&gt;&lt;dates&gt;&lt;year&gt;2005&lt;/year&gt;&lt;/dates&gt;&lt;isbn&gt;0140-6736&lt;/isbn&gt;&lt;urls&gt;&lt;/urls&gt;&lt;/record&gt;&lt;/Cite&gt;&lt;/EndNote&gt;</w:instrText>
      </w:r>
      <w:r w:rsidR="001D49A0" w:rsidRPr="00F27FA8">
        <w:rPr>
          <w:sz w:val="24"/>
          <w:szCs w:val="24"/>
        </w:rPr>
        <w:fldChar w:fldCharType="separate"/>
      </w:r>
      <w:r w:rsidR="00D15640">
        <w:rPr>
          <w:noProof/>
          <w:sz w:val="24"/>
          <w:szCs w:val="24"/>
        </w:rPr>
        <w:t>[29]</w:t>
      </w:r>
      <w:r w:rsidR="001D49A0" w:rsidRPr="00F27FA8">
        <w:rPr>
          <w:sz w:val="24"/>
          <w:szCs w:val="24"/>
        </w:rPr>
        <w:fldChar w:fldCharType="end"/>
      </w:r>
      <w:r w:rsidR="00122B2B">
        <w:rPr>
          <w:sz w:val="24"/>
          <w:szCs w:val="24"/>
        </w:rPr>
        <w:t>, as it maintains upper airway patency and avoids recurrent periods of hypoxia, arousal and high intra-thoracic pressure changes</w:t>
      </w:r>
      <w:r w:rsidR="008F5B4F">
        <w:rPr>
          <w:sz w:val="24"/>
          <w:szCs w:val="24"/>
        </w:rPr>
        <w:t>.</w:t>
      </w:r>
      <w:r w:rsidR="008A15C7">
        <w:rPr>
          <w:sz w:val="24"/>
          <w:szCs w:val="24"/>
        </w:rPr>
        <w:t xml:space="preserve"> </w:t>
      </w:r>
      <w:r w:rsidR="008F5B4F">
        <w:rPr>
          <w:sz w:val="24"/>
          <w:szCs w:val="24"/>
        </w:rPr>
        <w:t xml:space="preserve">However, </w:t>
      </w:r>
      <w:r w:rsidR="008A15C7">
        <w:rPr>
          <w:rFonts w:eastAsia="Calibri"/>
          <w:sz w:val="24"/>
          <w:szCs w:val="24"/>
        </w:rPr>
        <w:t>t</w:t>
      </w:r>
      <w:r w:rsidR="003E36C8" w:rsidRPr="004667B3">
        <w:rPr>
          <w:rFonts w:eastAsia="Calibri"/>
          <w:sz w:val="24"/>
          <w:szCs w:val="24"/>
        </w:rPr>
        <w:t xml:space="preserve">he </w:t>
      </w:r>
      <w:r w:rsidR="008F5B4F">
        <w:rPr>
          <w:rFonts w:eastAsia="Calibri"/>
          <w:sz w:val="24"/>
          <w:szCs w:val="24"/>
        </w:rPr>
        <w:t xml:space="preserve">results of the </w:t>
      </w:r>
      <w:r w:rsidR="003E36C8" w:rsidRPr="004667B3">
        <w:rPr>
          <w:rFonts w:eastAsia="Calibri"/>
          <w:sz w:val="24"/>
          <w:szCs w:val="24"/>
        </w:rPr>
        <w:t>recent SAVE trial ha</w:t>
      </w:r>
      <w:r w:rsidR="008F5B4F">
        <w:rPr>
          <w:rFonts w:eastAsia="Calibri"/>
          <w:sz w:val="24"/>
          <w:szCs w:val="24"/>
        </w:rPr>
        <w:t>ve</w:t>
      </w:r>
      <w:r w:rsidR="003E36C8" w:rsidRPr="004667B3">
        <w:rPr>
          <w:rFonts w:eastAsia="Calibri"/>
          <w:sz w:val="24"/>
          <w:szCs w:val="24"/>
        </w:rPr>
        <w:t xml:space="preserve"> shown that CPAP may not </w:t>
      </w:r>
      <w:r w:rsidR="00CC6BE1">
        <w:rPr>
          <w:rFonts w:eastAsia="Calibri"/>
          <w:sz w:val="24"/>
          <w:szCs w:val="24"/>
        </w:rPr>
        <w:t>confer</w:t>
      </w:r>
      <w:r w:rsidR="00CC6BE1" w:rsidRPr="004667B3">
        <w:rPr>
          <w:rFonts w:eastAsia="Calibri"/>
          <w:sz w:val="24"/>
          <w:szCs w:val="24"/>
        </w:rPr>
        <w:t xml:space="preserve"> </w:t>
      </w:r>
      <w:r w:rsidR="00122B2B">
        <w:rPr>
          <w:rFonts w:eastAsia="Calibri"/>
          <w:sz w:val="24"/>
          <w:szCs w:val="24"/>
        </w:rPr>
        <w:t xml:space="preserve">significant </w:t>
      </w:r>
      <w:r w:rsidR="003E36C8" w:rsidRPr="004667B3">
        <w:rPr>
          <w:rFonts w:eastAsia="Calibri"/>
          <w:sz w:val="24"/>
          <w:szCs w:val="24"/>
        </w:rPr>
        <w:t xml:space="preserve">benefits with regards to </w:t>
      </w:r>
      <w:r w:rsidR="00122B2B">
        <w:rPr>
          <w:rFonts w:eastAsia="Calibri"/>
          <w:sz w:val="24"/>
          <w:szCs w:val="24"/>
        </w:rPr>
        <w:t>long-term</w:t>
      </w:r>
      <w:r w:rsidR="003E36C8" w:rsidRPr="004667B3">
        <w:rPr>
          <w:rFonts w:eastAsia="Calibri"/>
          <w:sz w:val="24"/>
          <w:szCs w:val="24"/>
        </w:rPr>
        <w:t xml:space="preserve"> cardiovascular </w:t>
      </w:r>
      <w:r w:rsidR="00122B2B">
        <w:rPr>
          <w:rFonts w:eastAsia="Calibri"/>
          <w:sz w:val="24"/>
          <w:szCs w:val="24"/>
        </w:rPr>
        <w:t>outcomes</w:t>
      </w:r>
      <w:r w:rsidR="00122B2B" w:rsidRPr="004667B3">
        <w:rPr>
          <w:rFonts w:eastAsia="Calibri"/>
          <w:sz w:val="24"/>
          <w:szCs w:val="24"/>
        </w:rPr>
        <w:t xml:space="preserve"> </w:t>
      </w:r>
      <w:r w:rsidR="00FA0B36">
        <w:rPr>
          <w:rFonts w:eastAsia="Calibri"/>
          <w:sz w:val="24"/>
          <w:szCs w:val="24"/>
        </w:rPr>
        <w:t>in OSA</w:t>
      </w:r>
      <w:r w:rsidR="003E36C8" w:rsidRPr="004667B3">
        <w:rPr>
          <w:rFonts w:eastAsia="Calibri"/>
          <w:sz w:val="24"/>
          <w:szCs w:val="24"/>
        </w:rPr>
        <w:t xml:space="preserve"> </w:t>
      </w:r>
      <w:r w:rsidR="003E36C8" w:rsidRPr="004667B3">
        <w:rPr>
          <w:rFonts w:eastAsia="Calibri"/>
          <w:sz w:val="24"/>
          <w:szCs w:val="24"/>
        </w:rPr>
        <w:fldChar w:fldCharType="begin"/>
      </w:r>
      <w:r w:rsidR="00D15640">
        <w:rPr>
          <w:rFonts w:eastAsia="Calibri"/>
          <w:sz w:val="24"/>
          <w:szCs w:val="24"/>
        </w:rPr>
        <w:instrText xml:space="preserve"> ADDIN EN.CITE &lt;EndNote&gt;&lt;Cite&gt;&lt;Author&gt;McEvoy&lt;/Author&gt;&lt;Year&gt;2016&lt;/Year&gt;&lt;RecNum&gt;557&lt;/RecNum&gt;&lt;DisplayText&gt;[28]&lt;/DisplayText&gt;&lt;record&gt;&lt;rec-number&gt;557&lt;/rec-number&gt;&lt;foreign-keys&gt;&lt;key app="EN" db-id="eea2zwf9ot9w2oevffzpwd9ffwxer5xfs22t" timestamp="1482353237"&gt;557&lt;/key&gt;&lt;/foreign-keys&gt;&lt;ref-type name="Journal Article"&gt;17&lt;/ref-type&gt;&lt;contributors&gt;&lt;authors&gt;&lt;author&gt;McEvoy, R. Doug&lt;/author&gt;&lt;author&gt;Antic, Nick A.&lt;/author&gt;&lt;author&gt;Heeley, Emma&lt;/author&gt;&lt;author&gt;Luo, Yuanming&lt;/author&gt;&lt;author&gt;Ou, Qiong&lt;/author&gt;&lt;author&gt;Zhang, Xilong&lt;/author&gt;&lt;author&gt;Mediano, Olga&lt;/author&gt;&lt;author&gt;Chen, Rui&lt;/author&gt;&lt;author&gt;Drager, Luciano F.&lt;/author&gt;&lt;author&gt;Liu, Zhihong&lt;/author&gt;&lt;/authors&gt;&lt;/contributors&gt;&lt;titles&gt;&lt;title&gt;CPAP for prevention of cardiovascular events in obstructive sleep apnea&lt;/title&gt;&lt;secondary-title&gt;New England Journal of Medicine&lt;/secondary-title&gt;&lt;/titles&gt;&lt;periodical&gt;&lt;full-title&gt;New England Journal of Medicine&lt;/full-title&gt;&lt;abbr-1&gt;N. Engl. J. Med.&lt;/abbr-1&gt;&lt;abbr-2&gt;N Engl J Med&lt;/abbr-2&gt;&lt;/periodical&gt;&lt;pages&gt;919-931&lt;/pages&gt;&lt;volume&gt;375&lt;/volume&gt;&lt;number&gt;10&lt;/number&gt;&lt;dates&gt;&lt;year&gt;2016&lt;/year&gt;&lt;/dates&gt;&lt;isbn&gt;0028-4793&lt;/isbn&gt;&lt;urls&gt;&lt;/urls&gt;&lt;/record&gt;&lt;/Cite&gt;&lt;/EndNote&gt;</w:instrText>
      </w:r>
      <w:r w:rsidR="003E36C8" w:rsidRPr="004667B3">
        <w:rPr>
          <w:rFonts w:eastAsia="Calibri"/>
          <w:sz w:val="24"/>
          <w:szCs w:val="24"/>
        </w:rPr>
        <w:fldChar w:fldCharType="separate"/>
      </w:r>
      <w:r w:rsidR="00D15640">
        <w:rPr>
          <w:rFonts w:eastAsia="Calibri"/>
          <w:noProof/>
          <w:sz w:val="24"/>
          <w:szCs w:val="24"/>
        </w:rPr>
        <w:t>[28]</w:t>
      </w:r>
      <w:r w:rsidR="003E36C8" w:rsidRPr="004667B3">
        <w:rPr>
          <w:rFonts w:eastAsia="Calibri"/>
          <w:sz w:val="24"/>
          <w:szCs w:val="24"/>
        </w:rPr>
        <w:fldChar w:fldCharType="end"/>
      </w:r>
      <w:r w:rsidR="003E36C8" w:rsidRPr="004667B3">
        <w:rPr>
          <w:rFonts w:eastAsia="Calibri"/>
          <w:sz w:val="24"/>
          <w:szCs w:val="24"/>
        </w:rPr>
        <w:t xml:space="preserve">. </w:t>
      </w:r>
      <w:r w:rsidR="00FA0B36">
        <w:rPr>
          <w:rFonts w:eastAsia="Calibri"/>
          <w:sz w:val="24"/>
          <w:szCs w:val="24"/>
        </w:rPr>
        <w:t>By i</w:t>
      </w:r>
      <w:r w:rsidR="001D49A0">
        <w:rPr>
          <w:rFonts w:eastAsia="Calibri"/>
          <w:sz w:val="24"/>
          <w:szCs w:val="24"/>
        </w:rPr>
        <w:t>nvestigating moderate to severe OSA patients (n=2</w:t>
      </w:r>
      <w:r w:rsidR="008F5B4F">
        <w:rPr>
          <w:rFonts w:eastAsia="Calibri"/>
          <w:sz w:val="24"/>
          <w:szCs w:val="24"/>
        </w:rPr>
        <w:t>,</w:t>
      </w:r>
      <w:r w:rsidR="001D49A0">
        <w:rPr>
          <w:rFonts w:eastAsia="Calibri"/>
          <w:sz w:val="24"/>
          <w:szCs w:val="24"/>
        </w:rPr>
        <w:t xml:space="preserve">717, mean follow-up 3.7 years) with comorbid cardiovascular disease, the investigators reported no benefit in </w:t>
      </w:r>
      <w:r w:rsidR="007858EB">
        <w:rPr>
          <w:rFonts w:eastAsia="Calibri"/>
          <w:sz w:val="24"/>
          <w:szCs w:val="24"/>
        </w:rPr>
        <w:t xml:space="preserve">the </w:t>
      </w:r>
      <w:r w:rsidR="001D49A0">
        <w:rPr>
          <w:rFonts w:eastAsia="Calibri"/>
          <w:sz w:val="24"/>
          <w:szCs w:val="24"/>
        </w:rPr>
        <w:t xml:space="preserve">group </w:t>
      </w:r>
      <w:r w:rsidR="008F5B4F">
        <w:rPr>
          <w:rFonts w:eastAsia="Calibri"/>
          <w:sz w:val="24"/>
          <w:szCs w:val="24"/>
        </w:rPr>
        <w:t xml:space="preserve">that was established on CPAP when compared to </w:t>
      </w:r>
      <w:r w:rsidR="001D49A0">
        <w:rPr>
          <w:rFonts w:eastAsia="Calibri"/>
          <w:sz w:val="24"/>
          <w:szCs w:val="24"/>
        </w:rPr>
        <w:t xml:space="preserve">usual care </w:t>
      </w:r>
      <w:r w:rsidR="001D49A0" w:rsidRPr="00F27FA8">
        <w:rPr>
          <w:sz w:val="24"/>
          <w:szCs w:val="24"/>
          <w:lang w:eastAsia="en-GB"/>
        </w:rPr>
        <w:t>(hazard ratio 1.10; 95%CI 0.91 to 1.32; p=0.34)</w:t>
      </w:r>
      <w:r w:rsidR="001D49A0">
        <w:rPr>
          <w:sz w:val="24"/>
          <w:szCs w:val="24"/>
          <w:lang w:eastAsia="en-GB"/>
        </w:rPr>
        <w:t>.</w:t>
      </w:r>
      <w:r w:rsidR="00D75044">
        <w:rPr>
          <w:sz w:val="24"/>
          <w:szCs w:val="24"/>
          <w:lang w:eastAsia="en-GB"/>
        </w:rPr>
        <w:t xml:space="preserve"> The findings were reinforced by an earlier study in minimal symptomatic OSA patients </w:t>
      </w:r>
      <w:r w:rsidR="00D75044" w:rsidRPr="00F27FA8">
        <w:rPr>
          <w:sz w:val="24"/>
          <w:szCs w:val="24"/>
        </w:rPr>
        <w:fldChar w:fldCharType="begin"/>
      </w:r>
      <w:r w:rsidR="00843D87">
        <w:rPr>
          <w:sz w:val="24"/>
          <w:szCs w:val="24"/>
        </w:rPr>
        <w:instrText xml:space="preserve"> ADDIN EN.CITE &lt;EndNote&gt;&lt;Cite&gt;&lt;Author&gt;Craig&lt;/Author&gt;&lt;Year&gt;2012&lt;/Year&gt;&lt;RecNum&gt;594&lt;/RecNum&gt;&lt;DisplayText&gt;[55]&lt;/DisplayText&gt;&lt;record&gt;&lt;rec-number&gt;594&lt;/rec-number&gt;&lt;foreign-keys&gt;&lt;key app="EN" db-id="eea2zwf9ot9w2oevffzpwd9ffwxer5xfs22t" timestamp="1482873842"&gt;594&lt;/key&gt;&lt;/foreign-keys&gt;&lt;ref-type name="Journal Article"&gt;17&lt;/ref-type&gt;&lt;contributors&gt;&lt;authors&gt;&lt;author&gt;Craig, Sonya Elizabeth&lt;/author&gt;&lt;author&gt;Kohler, Malcolm&lt;/author&gt;&lt;author&gt;Nicoll, Debby&lt;/author&gt;&lt;author&gt;Bratton, Daniel J.&lt;/author&gt;&lt;author&gt;Nunn, Andrew&lt;/author&gt;&lt;author&gt;Davies, Robert&lt;/author&gt;&lt;author&gt;Stradling, John&lt;/author&gt;&lt;/authors&gt;&lt;/contributors&gt;&lt;titles&gt;&lt;title&gt;Continuous positive airway pressure improves sleepiness but not calculated vascular risk in patients with minimally symptomatic obstructive sleep apnoea: the MOSAIC randomised controlled trial&lt;/title&gt;&lt;secondary-title&gt;Thorax&lt;/secondary-title&gt;&lt;/titles&gt;&lt;periodical&gt;&lt;full-title&gt;Thorax&lt;/full-title&gt;&lt;abbr-1&gt;Thorax&lt;/abbr-1&gt;&lt;abbr-2&gt;Thorax&lt;/abbr-2&gt;&lt;/periodical&gt;&lt;pages&gt;1090-1096&lt;/pages&gt;&lt;volume&gt;67&lt;/volume&gt;&lt;number&gt;12&lt;/number&gt;&lt;dates&gt;&lt;year&gt;2012&lt;/year&gt;&lt;/dates&gt;&lt;isbn&gt;1468-3296&lt;/isbn&gt;&lt;urls&gt;&lt;/urls&gt;&lt;electronic-resource-num&gt;thoraxjnl-2012-202178&lt;/electronic-resource-num&gt;&lt;/record&gt;&lt;/Cite&gt;&lt;/EndNote&gt;</w:instrText>
      </w:r>
      <w:r w:rsidR="00D75044" w:rsidRPr="00F27FA8">
        <w:rPr>
          <w:sz w:val="24"/>
          <w:szCs w:val="24"/>
        </w:rPr>
        <w:fldChar w:fldCharType="separate"/>
      </w:r>
      <w:r w:rsidR="00843D87">
        <w:rPr>
          <w:noProof/>
          <w:sz w:val="24"/>
          <w:szCs w:val="24"/>
        </w:rPr>
        <w:t>[55]</w:t>
      </w:r>
      <w:r w:rsidR="00D75044" w:rsidRPr="00F27FA8">
        <w:rPr>
          <w:sz w:val="24"/>
          <w:szCs w:val="24"/>
        </w:rPr>
        <w:fldChar w:fldCharType="end"/>
      </w:r>
      <w:r w:rsidR="00D75044" w:rsidRPr="00F27FA8">
        <w:rPr>
          <w:sz w:val="24"/>
          <w:szCs w:val="24"/>
        </w:rPr>
        <w:t>.</w:t>
      </w:r>
      <w:r w:rsidR="00D75044">
        <w:rPr>
          <w:sz w:val="24"/>
          <w:szCs w:val="24"/>
          <w:lang w:eastAsia="en-GB"/>
        </w:rPr>
        <w:t xml:space="preserve"> </w:t>
      </w:r>
      <w:r w:rsidR="00673093">
        <w:rPr>
          <w:sz w:val="24"/>
          <w:szCs w:val="24"/>
        </w:rPr>
        <w:t>In addition,</w:t>
      </w:r>
      <w:r w:rsidR="00812ACE">
        <w:rPr>
          <w:sz w:val="24"/>
          <w:szCs w:val="24"/>
        </w:rPr>
        <w:t xml:space="preserve"> the SAVE trial may have </w:t>
      </w:r>
      <w:r w:rsidR="00673093">
        <w:rPr>
          <w:sz w:val="24"/>
          <w:szCs w:val="24"/>
        </w:rPr>
        <w:t>selected</w:t>
      </w:r>
      <w:r w:rsidR="00812ACE">
        <w:rPr>
          <w:sz w:val="24"/>
          <w:szCs w:val="24"/>
        </w:rPr>
        <w:t xml:space="preserve"> </w:t>
      </w:r>
      <w:r w:rsidR="00673093">
        <w:rPr>
          <w:sz w:val="24"/>
          <w:szCs w:val="24"/>
        </w:rPr>
        <w:t>less</w:t>
      </w:r>
      <w:r w:rsidR="00812ACE">
        <w:rPr>
          <w:sz w:val="24"/>
          <w:szCs w:val="24"/>
        </w:rPr>
        <w:t xml:space="preserve"> </w:t>
      </w:r>
      <w:r w:rsidR="00673093">
        <w:rPr>
          <w:sz w:val="24"/>
          <w:szCs w:val="24"/>
        </w:rPr>
        <w:t>affected</w:t>
      </w:r>
      <w:r w:rsidR="00812ACE">
        <w:rPr>
          <w:sz w:val="24"/>
          <w:szCs w:val="24"/>
        </w:rPr>
        <w:t xml:space="preserve"> </w:t>
      </w:r>
      <w:r w:rsidR="00673093">
        <w:rPr>
          <w:sz w:val="24"/>
          <w:szCs w:val="24"/>
        </w:rPr>
        <w:t xml:space="preserve">OSA </w:t>
      </w:r>
      <w:r w:rsidR="00812ACE">
        <w:rPr>
          <w:sz w:val="24"/>
          <w:szCs w:val="24"/>
        </w:rPr>
        <w:t xml:space="preserve">patients by excluding those with an Epworth Sleepiness Scale &gt;15, and </w:t>
      </w:r>
      <w:r w:rsidR="00673093">
        <w:rPr>
          <w:sz w:val="24"/>
          <w:szCs w:val="24"/>
        </w:rPr>
        <w:t xml:space="preserve">those with </w:t>
      </w:r>
      <w:r w:rsidR="00812ACE">
        <w:rPr>
          <w:sz w:val="24"/>
          <w:szCs w:val="24"/>
        </w:rPr>
        <w:t>severe oxygen desaturation</w:t>
      </w:r>
      <w:r w:rsidR="00673093">
        <w:rPr>
          <w:sz w:val="24"/>
          <w:szCs w:val="24"/>
        </w:rPr>
        <w:t>s</w:t>
      </w:r>
      <w:r w:rsidR="00812ACE">
        <w:rPr>
          <w:sz w:val="24"/>
          <w:szCs w:val="24"/>
        </w:rPr>
        <w:t xml:space="preserve"> (&lt;80% for &gt;10% of </w:t>
      </w:r>
      <w:r w:rsidR="00673093">
        <w:rPr>
          <w:sz w:val="24"/>
          <w:szCs w:val="24"/>
        </w:rPr>
        <w:t xml:space="preserve">the </w:t>
      </w:r>
      <w:r w:rsidR="00812ACE">
        <w:rPr>
          <w:sz w:val="24"/>
          <w:szCs w:val="24"/>
        </w:rPr>
        <w:t>recording time). Further</w:t>
      </w:r>
      <w:r w:rsidR="00673093">
        <w:rPr>
          <w:sz w:val="24"/>
          <w:szCs w:val="24"/>
        </w:rPr>
        <w:t>more</w:t>
      </w:r>
      <w:r w:rsidR="00812ACE">
        <w:rPr>
          <w:sz w:val="24"/>
          <w:szCs w:val="24"/>
        </w:rPr>
        <w:t>, it did not exclude smokers (15.9% in the CPAP-arm) and compliance in the CPAP</w:t>
      </w:r>
      <w:r w:rsidR="00673093">
        <w:rPr>
          <w:sz w:val="24"/>
          <w:szCs w:val="24"/>
        </w:rPr>
        <w:t xml:space="preserve"> group</w:t>
      </w:r>
      <w:r w:rsidR="00812ACE">
        <w:rPr>
          <w:sz w:val="24"/>
          <w:szCs w:val="24"/>
        </w:rPr>
        <w:t xml:space="preserve"> was </w:t>
      </w:r>
      <w:r w:rsidR="00673093">
        <w:rPr>
          <w:sz w:val="24"/>
          <w:szCs w:val="24"/>
        </w:rPr>
        <w:t>limited to about</w:t>
      </w:r>
      <w:r w:rsidR="00812ACE">
        <w:rPr>
          <w:sz w:val="24"/>
          <w:szCs w:val="24"/>
        </w:rPr>
        <w:t xml:space="preserve"> 3.3-hours (mean operating time per night). Despite this, </w:t>
      </w:r>
      <w:r w:rsidR="00673093">
        <w:rPr>
          <w:sz w:val="24"/>
          <w:szCs w:val="24"/>
        </w:rPr>
        <w:t xml:space="preserve">the </w:t>
      </w:r>
      <w:r w:rsidR="00812ACE">
        <w:rPr>
          <w:sz w:val="24"/>
          <w:szCs w:val="24"/>
        </w:rPr>
        <w:t>impact of CPAP on cardiovascular outcome</w:t>
      </w:r>
      <w:r w:rsidR="00673093">
        <w:rPr>
          <w:sz w:val="24"/>
          <w:szCs w:val="24"/>
        </w:rPr>
        <w:t>s remains contentious</w:t>
      </w:r>
      <w:r w:rsidR="00812ACE">
        <w:rPr>
          <w:sz w:val="24"/>
          <w:szCs w:val="24"/>
        </w:rPr>
        <w:t>.</w:t>
      </w:r>
    </w:p>
    <w:p w14:paraId="2E05C984" w14:textId="77777777" w:rsidR="00FA0B36" w:rsidRPr="00FA0B36" w:rsidRDefault="00FA0B36" w:rsidP="00FA0B36">
      <w:pPr>
        <w:spacing w:line="480" w:lineRule="auto"/>
        <w:jc w:val="both"/>
        <w:rPr>
          <w:rFonts w:eastAsia="Calibri"/>
          <w:sz w:val="24"/>
          <w:szCs w:val="24"/>
        </w:rPr>
      </w:pPr>
    </w:p>
    <w:p w14:paraId="78739039" w14:textId="49EE8694" w:rsidR="002E72F3" w:rsidRPr="00EF08E4" w:rsidRDefault="00FA0B36" w:rsidP="007763EC">
      <w:pPr>
        <w:spacing w:line="480" w:lineRule="auto"/>
        <w:jc w:val="both"/>
        <w:rPr>
          <w:sz w:val="24"/>
          <w:szCs w:val="24"/>
        </w:rPr>
      </w:pPr>
      <w:r>
        <w:rPr>
          <w:sz w:val="24"/>
          <w:szCs w:val="24"/>
        </w:rPr>
        <w:t xml:space="preserve">These results become important when putting the results of the current study in context: CPAP is the most effective treatment to offset upper airway obstruction and, thus, improving intermittent hypoxia, arousal and pressure changes that are associated with uncontrolled OSA. However, the application of a constant high </w:t>
      </w:r>
      <w:proofErr w:type="spellStart"/>
      <w:r>
        <w:rPr>
          <w:sz w:val="24"/>
          <w:szCs w:val="24"/>
        </w:rPr>
        <w:t>intrathoracic</w:t>
      </w:r>
      <w:proofErr w:type="spellEnd"/>
      <w:r>
        <w:rPr>
          <w:sz w:val="24"/>
          <w:szCs w:val="24"/>
        </w:rPr>
        <w:t xml:space="preserve"> pressure using CPAP can in </w:t>
      </w:r>
      <w:proofErr w:type="gramStart"/>
      <w:r>
        <w:rPr>
          <w:sz w:val="24"/>
          <w:szCs w:val="24"/>
        </w:rPr>
        <w:t>itself</w:t>
      </w:r>
      <w:proofErr w:type="gramEnd"/>
      <w:r>
        <w:rPr>
          <w:sz w:val="24"/>
          <w:szCs w:val="24"/>
        </w:rPr>
        <w:t xml:space="preserve"> cause relevant increases in systolic and diastolic blood pressure, as well as in BPV, which could in itself partially offset the benefits of a good respiratory control. </w:t>
      </w:r>
      <w:r w:rsidR="00EF08E4">
        <w:rPr>
          <w:sz w:val="24"/>
          <w:szCs w:val="24"/>
        </w:rPr>
        <w:t>While the primary goal of CPAP is to eliminate the OSA syndrome including excessive day time sleepiness, t</w:t>
      </w:r>
      <w:r>
        <w:rPr>
          <w:sz w:val="24"/>
          <w:szCs w:val="24"/>
        </w:rPr>
        <w:t>he value of</w:t>
      </w:r>
      <w:r w:rsidR="000E7605">
        <w:rPr>
          <w:sz w:val="24"/>
          <w:szCs w:val="24"/>
        </w:rPr>
        <w:t xml:space="preserve"> </w:t>
      </w:r>
      <w:r w:rsidR="005152E4">
        <w:rPr>
          <w:sz w:val="24"/>
          <w:szCs w:val="24"/>
        </w:rPr>
        <w:t>avoiding</w:t>
      </w:r>
      <w:r>
        <w:rPr>
          <w:sz w:val="24"/>
          <w:szCs w:val="24"/>
        </w:rPr>
        <w:t xml:space="preserve"> </w:t>
      </w:r>
      <w:r w:rsidR="000E7605">
        <w:rPr>
          <w:sz w:val="24"/>
          <w:szCs w:val="24"/>
        </w:rPr>
        <w:t xml:space="preserve">higher </w:t>
      </w:r>
      <w:r>
        <w:rPr>
          <w:sz w:val="24"/>
          <w:szCs w:val="24"/>
        </w:rPr>
        <w:t xml:space="preserve">CPAP pressures than required to achieve </w:t>
      </w:r>
      <w:r w:rsidR="000E7605">
        <w:rPr>
          <w:sz w:val="24"/>
          <w:szCs w:val="24"/>
        </w:rPr>
        <w:t xml:space="preserve">an </w:t>
      </w:r>
      <w:r w:rsidR="000E7605">
        <w:rPr>
          <w:sz w:val="24"/>
          <w:szCs w:val="24"/>
        </w:rPr>
        <w:lastRenderedPageBreak/>
        <w:t xml:space="preserve">acceptable </w:t>
      </w:r>
      <w:r>
        <w:rPr>
          <w:sz w:val="24"/>
          <w:szCs w:val="24"/>
        </w:rPr>
        <w:t>respiratory control</w:t>
      </w:r>
      <w:r w:rsidR="005152E4">
        <w:rPr>
          <w:sz w:val="24"/>
          <w:szCs w:val="24"/>
        </w:rPr>
        <w:t xml:space="preserve"> </w:t>
      </w:r>
      <w:r>
        <w:rPr>
          <w:sz w:val="24"/>
          <w:szCs w:val="24"/>
        </w:rPr>
        <w:t>may need to be discussed further.</w:t>
      </w:r>
      <w:r w:rsidR="00A4323A">
        <w:rPr>
          <w:sz w:val="24"/>
          <w:szCs w:val="24"/>
        </w:rPr>
        <w:t xml:space="preserve"> Assessing neural respiratory drive during CPAP titration via diaphragmatic EMG might be one way of achieving this </w:t>
      </w:r>
      <w:r w:rsidR="00A4323A">
        <w:rPr>
          <w:sz w:val="24"/>
          <w:szCs w:val="24"/>
        </w:rPr>
        <w:fldChar w:fldCharType="begin"/>
      </w:r>
      <w:r w:rsidR="00843D87">
        <w:rPr>
          <w:sz w:val="24"/>
          <w:szCs w:val="24"/>
        </w:rPr>
        <w:instrText xml:space="preserve"> ADDIN EN.CITE &lt;EndNote&gt;&lt;Cite&gt;&lt;Author&gt;Luo&lt;/Author&gt;&lt;Year&gt;2008&lt;/Year&gt;&lt;RecNum&gt;994&lt;/RecNum&gt;&lt;DisplayText&gt;[56]&lt;/DisplayText&gt;&lt;record&gt;&lt;rec-number&gt;994&lt;/rec-number&gt;&lt;foreign-keys&gt;&lt;key app="EN" db-id="eea2zwf9ot9w2oevffzpwd9ffwxer5xfs22t" timestamp="1516573967"&gt;994&lt;/key&gt;&lt;/foreign-keys&gt;&lt;ref-type name="Journal Article"&gt;17&lt;/ref-type&gt;&lt;contributors&gt;&lt;authors&gt;&lt;author&gt;Luo, Yuan Ming&lt;/author&gt;&lt;author&gt;Moxham, John&lt;/author&gt;&lt;author&gt;Polkey, Michael I.&lt;/author&gt;&lt;/authors&gt;&lt;/contributors&gt;&lt;titles&gt;&lt;title&gt;Diaphragm electromyography using an oesophageal catheter: current concepts&lt;/title&gt;&lt;secondary-title&gt;Clinical science&lt;/secondary-title&gt;&lt;/titles&gt;&lt;periodical&gt;&lt;full-title&gt;Clinical Science&lt;/full-title&gt;&lt;abbr-1&gt;Clin. Sci.&lt;/abbr-1&gt;&lt;abbr-2&gt;Clin Sci&lt;/abbr-2&gt;&lt;/periodical&gt;&lt;pages&gt;233-244&lt;/pages&gt;&lt;volume&gt;115&lt;/volume&gt;&lt;number&gt;8&lt;/number&gt;&lt;dates&gt;&lt;year&gt;2008&lt;/year&gt;&lt;/dates&gt;&lt;isbn&gt;0143-5221&lt;/isbn&gt;&lt;urls&gt;&lt;/urls&gt;&lt;/record&gt;&lt;/Cite&gt;&lt;/EndNote&gt;</w:instrText>
      </w:r>
      <w:r w:rsidR="00A4323A">
        <w:rPr>
          <w:sz w:val="24"/>
          <w:szCs w:val="24"/>
        </w:rPr>
        <w:fldChar w:fldCharType="separate"/>
      </w:r>
      <w:r w:rsidR="00843D87">
        <w:rPr>
          <w:noProof/>
          <w:sz w:val="24"/>
          <w:szCs w:val="24"/>
        </w:rPr>
        <w:t>[56]</w:t>
      </w:r>
      <w:r w:rsidR="00A4323A">
        <w:rPr>
          <w:sz w:val="24"/>
          <w:szCs w:val="24"/>
        </w:rPr>
        <w:fldChar w:fldCharType="end"/>
      </w:r>
      <w:r w:rsidR="00A4323A">
        <w:rPr>
          <w:sz w:val="24"/>
          <w:szCs w:val="24"/>
        </w:rPr>
        <w:t>.</w:t>
      </w:r>
      <w:r w:rsidR="00EF08E4">
        <w:rPr>
          <w:sz w:val="24"/>
          <w:szCs w:val="24"/>
        </w:rPr>
        <w:t xml:space="preserve"> Further, slightly </w:t>
      </w:r>
      <w:r w:rsidR="000E7605">
        <w:rPr>
          <w:sz w:val="24"/>
          <w:szCs w:val="24"/>
        </w:rPr>
        <w:t>reduced</w:t>
      </w:r>
      <w:r w:rsidR="00EF08E4">
        <w:rPr>
          <w:sz w:val="24"/>
          <w:szCs w:val="24"/>
        </w:rPr>
        <w:t xml:space="preserve"> </w:t>
      </w:r>
      <w:r w:rsidR="000E7605">
        <w:rPr>
          <w:sz w:val="24"/>
          <w:szCs w:val="24"/>
        </w:rPr>
        <w:t>CPAP levels</w:t>
      </w:r>
      <w:r w:rsidR="00EF08E4">
        <w:rPr>
          <w:sz w:val="24"/>
          <w:szCs w:val="24"/>
        </w:rPr>
        <w:t xml:space="preserve"> to offset most respiratory events could be enough to facilitate long-term respiratory control while reducing </w:t>
      </w:r>
      <w:r w:rsidR="000E7605">
        <w:rPr>
          <w:sz w:val="24"/>
          <w:szCs w:val="24"/>
        </w:rPr>
        <w:t>problems</w:t>
      </w:r>
      <w:r w:rsidR="00EF08E4">
        <w:rPr>
          <w:sz w:val="24"/>
          <w:szCs w:val="24"/>
        </w:rPr>
        <w:t xml:space="preserve"> with compliance </w:t>
      </w:r>
      <w:r w:rsidR="00EF08E4">
        <w:rPr>
          <w:sz w:val="24"/>
          <w:szCs w:val="24"/>
        </w:rPr>
        <w:fldChar w:fldCharType="begin"/>
      </w:r>
      <w:r w:rsidR="00E8075C">
        <w:rPr>
          <w:sz w:val="24"/>
          <w:szCs w:val="24"/>
        </w:rPr>
        <w:instrText xml:space="preserve"> ADDIN EN.CITE &lt;EndNote&gt;&lt;Cite&gt;&lt;Author&gt;Xiao&lt;/Author&gt;&lt;Year&gt;2016&lt;/Year&gt;&lt;RecNum&gt;580&lt;/RecNum&gt;&lt;DisplayText&gt;[25]&lt;/DisplayText&gt;&lt;record&gt;&lt;rec-number&gt;580&lt;/rec-number&gt;&lt;foreign-keys&gt;&lt;key app="EN" db-id="eea2zwf9ot9w2oevffzpwd9ffwxer5xfs22t" timestamp="1482593082"&gt;580&lt;/key&gt;&lt;/foreign-keys&gt;&lt;ref-type name="Journal Article"&gt;17&lt;/ref-type&gt;&lt;contributors&gt;&lt;authors&gt;&lt;author&gt;Xiao, S.&lt;/author&gt;&lt;author&gt;Bastianpillai, J.&lt;/author&gt;&lt;author&gt;Ratneswaran, C.&lt;/author&gt;&lt;author&gt;Pengo, M. F.&lt;/author&gt;&lt;author&gt;Luo, Y.&lt;/author&gt;&lt;author&gt;Jolley, C. J.&lt;/author&gt;&lt;author&gt;Moxham, J.&lt;/author&gt;&lt;author&gt;Steier, J.&lt;/author&gt;&lt;/authors&gt;&lt;/contributors&gt;&lt;titles&gt;&lt;title&gt;Continuous Positive Airway Pressure and Breathlessness in Obese Patients with Obstructive Sleep Apnea: A Pilot Study&lt;/title&gt;&lt;secondary-title&gt;Sleep&lt;/secondary-title&gt;&lt;/titles&gt;&lt;periodical&gt;&lt;full-title&gt;Sleep&lt;/full-title&gt;&lt;abbr-1&gt;Sleep&lt;/abbr-1&gt;&lt;abbr-2&gt;Sleep&lt;/abbr-2&gt;&lt;/periodical&gt;&lt;pages&gt;1201&lt;/pages&gt;&lt;volume&gt;39&lt;/volume&gt;&lt;number&gt;6&lt;/number&gt;&lt;dates&gt;&lt;year&gt;2016&lt;/year&gt;&lt;/dates&gt;&lt;isbn&gt;0161-8105&lt;/isbn&gt;&lt;urls&gt;&lt;/urls&gt;&lt;/record&gt;&lt;/Cite&gt;&lt;/EndNote&gt;</w:instrText>
      </w:r>
      <w:r w:rsidR="00EF08E4">
        <w:rPr>
          <w:sz w:val="24"/>
          <w:szCs w:val="24"/>
        </w:rPr>
        <w:fldChar w:fldCharType="separate"/>
      </w:r>
      <w:r w:rsidR="00E8075C">
        <w:rPr>
          <w:noProof/>
          <w:sz w:val="24"/>
          <w:szCs w:val="24"/>
        </w:rPr>
        <w:t>[25]</w:t>
      </w:r>
      <w:r w:rsidR="00EF08E4">
        <w:rPr>
          <w:sz w:val="24"/>
          <w:szCs w:val="24"/>
        </w:rPr>
        <w:fldChar w:fldCharType="end"/>
      </w:r>
      <w:r w:rsidR="00EF08E4">
        <w:rPr>
          <w:sz w:val="24"/>
          <w:szCs w:val="24"/>
        </w:rPr>
        <w:t xml:space="preserve">. </w:t>
      </w:r>
    </w:p>
    <w:p w14:paraId="02001294" w14:textId="207982C9" w:rsidR="00C4613E" w:rsidRDefault="00C10C32" w:rsidP="007763EC">
      <w:pPr>
        <w:spacing w:line="480" w:lineRule="auto"/>
        <w:jc w:val="both"/>
        <w:rPr>
          <w:sz w:val="24"/>
          <w:szCs w:val="24"/>
        </w:rPr>
      </w:pPr>
      <w:r>
        <w:rPr>
          <w:sz w:val="24"/>
          <w:szCs w:val="24"/>
        </w:rPr>
        <w:t>Previously</w:t>
      </w:r>
      <w:r w:rsidR="00122B2B">
        <w:rPr>
          <w:sz w:val="24"/>
          <w:szCs w:val="24"/>
        </w:rPr>
        <w:t>, t</w:t>
      </w:r>
      <w:r w:rsidR="00122B2B" w:rsidRPr="005319FE">
        <w:rPr>
          <w:sz w:val="24"/>
          <w:szCs w:val="24"/>
        </w:rPr>
        <w:t>h</w:t>
      </w:r>
      <w:r w:rsidR="00122B2B">
        <w:rPr>
          <w:sz w:val="24"/>
          <w:szCs w:val="24"/>
        </w:rPr>
        <w:t xml:space="preserve">e </w:t>
      </w:r>
      <w:r w:rsidR="007763EC">
        <w:rPr>
          <w:sz w:val="24"/>
          <w:szCs w:val="24"/>
        </w:rPr>
        <w:t xml:space="preserve">SERVE HF trial </w:t>
      </w:r>
      <w:r w:rsidR="00122B2B">
        <w:rPr>
          <w:sz w:val="24"/>
          <w:szCs w:val="24"/>
        </w:rPr>
        <w:t xml:space="preserve">had </w:t>
      </w:r>
      <w:r w:rsidR="007763EC" w:rsidRPr="005319FE">
        <w:rPr>
          <w:sz w:val="24"/>
          <w:szCs w:val="24"/>
        </w:rPr>
        <w:t>observed an increased risk of cardiovascular</w:t>
      </w:r>
      <w:r w:rsidR="007763EC">
        <w:rPr>
          <w:sz w:val="24"/>
          <w:szCs w:val="24"/>
        </w:rPr>
        <w:t xml:space="preserve"> death when </w:t>
      </w:r>
      <w:r w:rsidR="00122B2B">
        <w:rPr>
          <w:sz w:val="24"/>
          <w:szCs w:val="24"/>
        </w:rPr>
        <w:t xml:space="preserve">adaptive servo-ventilation (ASV) was </w:t>
      </w:r>
      <w:r w:rsidR="007763EC">
        <w:rPr>
          <w:sz w:val="24"/>
          <w:szCs w:val="24"/>
        </w:rPr>
        <w:t xml:space="preserve">utilised </w:t>
      </w:r>
      <w:r w:rsidR="00122B2B">
        <w:rPr>
          <w:sz w:val="24"/>
          <w:szCs w:val="24"/>
        </w:rPr>
        <w:t xml:space="preserve">to treat </w:t>
      </w:r>
      <w:r w:rsidR="007763EC">
        <w:rPr>
          <w:sz w:val="24"/>
          <w:szCs w:val="24"/>
        </w:rPr>
        <w:t xml:space="preserve">central sleep apnoea </w:t>
      </w:r>
      <w:r w:rsidR="00122B2B">
        <w:rPr>
          <w:sz w:val="24"/>
          <w:szCs w:val="24"/>
        </w:rPr>
        <w:t xml:space="preserve">in </w:t>
      </w:r>
      <w:r w:rsidR="007763EC">
        <w:rPr>
          <w:sz w:val="24"/>
          <w:szCs w:val="24"/>
        </w:rPr>
        <w:t xml:space="preserve">patients who had </w:t>
      </w:r>
      <w:r w:rsidR="007763EC" w:rsidRPr="005319FE">
        <w:rPr>
          <w:sz w:val="24"/>
          <w:szCs w:val="24"/>
        </w:rPr>
        <w:t>heart failure</w:t>
      </w:r>
      <w:r w:rsidR="007763EC">
        <w:rPr>
          <w:sz w:val="24"/>
          <w:szCs w:val="24"/>
        </w:rPr>
        <w:t xml:space="preserve"> </w:t>
      </w:r>
      <w:r w:rsidR="00122B2B">
        <w:rPr>
          <w:sz w:val="24"/>
          <w:szCs w:val="24"/>
        </w:rPr>
        <w:t xml:space="preserve">and who were established </w:t>
      </w:r>
      <w:r w:rsidR="007763EC">
        <w:rPr>
          <w:sz w:val="24"/>
          <w:szCs w:val="24"/>
        </w:rPr>
        <w:t>on maximal medical management</w:t>
      </w:r>
      <w:r w:rsidR="00122B2B">
        <w:rPr>
          <w:sz w:val="24"/>
          <w:szCs w:val="24"/>
        </w:rPr>
        <w:t>. The study compared patients with ASV</w:t>
      </w:r>
      <w:r w:rsidR="007763EC">
        <w:rPr>
          <w:sz w:val="24"/>
          <w:szCs w:val="24"/>
        </w:rPr>
        <w:t xml:space="preserve"> </w:t>
      </w:r>
      <w:r w:rsidR="007763EC" w:rsidRPr="004335C0">
        <w:rPr>
          <w:i/>
          <w:sz w:val="24"/>
          <w:szCs w:val="24"/>
        </w:rPr>
        <w:t>vs</w:t>
      </w:r>
      <w:r w:rsidR="007763EC">
        <w:rPr>
          <w:sz w:val="24"/>
          <w:szCs w:val="24"/>
        </w:rPr>
        <w:t xml:space="preserve"> patients on maximal medical management </w:t>
      </w:r>
      <w:r w:rsidR="00122B2B">
        <w:rPr>
          <w:sz w:val="24"/>
          <w:szCs w:val="24"/>
        </w:rPr>
        <w:t>only</w:t>
      </w:r>
      <w:r w:rsidR="007763EC">
        <w:rPr>
          <w:sz w:val="24"/>
          <w:szCs w:val="24"/>
        </w:rPr>
        <w:t>.</w:t>
      </w:r>
      <w:r w:rsidR="007763EC" w:rsidRPr="005319FE">
        <w:rPr>
          <w:sz w:val="24"/>
          <w:szCs w:val="24"/>
        </w:rPr>
        <w:t xml:space="preserve"> </w:t>
      </w:r>
      <w:r w:rsidR="007763EC">
        <w:rPr>
          <w:sz w:val="24"/>
          <w:szCs w:val="24"/>
        </w:rPr>
        <w:t>A</w:t>
      </w:r>
      <w:r w:rsidR="007763EC" w:rsidRPr="005319FE">
        <w:rPr>
          <w:sz w:val="24"/>
          <w:szCs w:val="24"/>
        </w:rPr>
        <w:t>n increased risk of cardiov</w:t>
      </w:r>
      <w:r w:rsidR="007763EC">
        <w:rPr>
          <w:sz w:val="24"/>
          <w:szCs w:val="24"/>
        </w:rPr>
        <w:t>ascular death was observed</w:t>
      </w:r>
      <w:r w:rsidR="007763EC" w:rsidRPr="005319FE">
        <w:rPr>
          <w:sz w:val="24"/>
          <w:szCs w:val="24"/>
        </w:rPr>
        <w:t xml:space="preserve"> </w:t>
      </w:r>
      <w:r w:rsidR="007763EC">
        <w:rPr>
          <w:sz w:val="24"/>
          <w:szCs w:val="24"/>
        </w:rPr>
        <w:t xml:space="preserve">in </w:t>
      </w:r>
      <w:r w:rsidR="007763EC" w:rsidRPr="005319FE">
        <w:rPr>
          <w:sz w:val="24"/>
          <w:szCs w:val="24"/>
        </w:rPr>
        <w:t xml:space="preserve">patients who had never had a prior hospital admission </w:t>
      </w:r>
      <w:r w:rsidR="007763EC" w:rsidRPr="005319FE">
        <w:rPr>
          <w:color w:val="232323"/>
          <w:sz w:val="24"/>
          <w:szCs w:val="24"/>
          <w:lang w:val="en-US"/>
        </w:rPr>
        <w:t xml:space="preserve">(hazard ratio </w:t>
      </w:r>
      <w:r w:rsidR="007763EC">
        <w:rPr>
          <w:color w:val="232323"/>
          <w:sz w:val="24"/>
          <w:szCs w:val="24"/>
          <w:lang w:val="en-US"/>
        </w:rPr>
        <w:t>2.59, 95% CI 1.54–4.37, p&lt;0.</w:t>
      </w:r>
      <w:r w:rsidR="007763EC" w:rsidRPr="005319FE">
        <w:rPr>
          <w:color w:val="232323"/>
          <w:sz w:val="24"/>
          <w:szCs w:val="24"/>
          <w:lang w:val="en-US"/>
        </w:rPr>
        <w:t>001)</w:t>
      </w:r>
      <w:r w:rsidR="007763EC" w:rsidRPr="005319FE">
        <w:rPr>
          <w:sz w:val="24"/>
          <w:szCs w:val="24"/>
        </w:rPr>
        <w:t xml:space="preserve"> </w:t>
      </w:r>
      <w:r w:rsidR="00122B2B">
        <w:rPr>
          <w:sz w:val="24"/>
          <w:szCs w:val="24"/>
        </w:rPr>
        <w:t>and in</w:t>
      </w:r>
      <w:r w:rsidR="007763EC" w:rsidRPr="005319FE">
        <w:rPr>
          <w:sz w:val="24"/>
          <w:szCs w:val="24"/>
        </w:rPr>
        <w:t xml:space="preserve"> the group who had previously had </w:t>
      </w:r>
      <w:r w:rsidR="004E2119">
        <w:rPr>
          <w:sz w:val="24"/>
          <w:szCs w:val="24"/>
        </w:rPr>
        <w:t>resuscitation</w:t>
      </w:r>
      <w:r w:rsidR="007763EC" w:rsidRPr="005319FE">
        <w:rPr>
          <w:sz w:val="24"/>
          <w:szCs w:val="24"/>
        </w:rPr>
        <w:t xml:space="preserve"> </w:t>
      </w:r>
      <w:r w:rsidR="007763EC" w:rsidRPr="005319FE">
        <w:rPr>
          <w:color w:val="232323"/>
          <w:sz w:val="24"/>
          <w:szCs w:val="24"/>
          <w:lang w:val="en-US"/>
        </w:rPr>
        <w:t xml:space="preserve">(hazard ratio </w:t>
      </w:r>
      <w:r w:rsidR="007763EC">
        <w:rPr>
          <w:color w:val="232323"/>
          <w:sz w:val="24"/>
          <w:szCs w:val="24"/>
          <w:lang w:val="en-US"/>
        </w:rPr>
        <w:t>1.57, 1.01–2.44, p=0.</w:t>
      </w:r>
      <w:r w:rsidR="007763EC" w:rsidRPr="005319FE">
        <w:rPr>
          <w:color w:val="232323"/>
          <w:sz w:val="24"/>
          <w:szCs w:val="24"/>
          <w:lang w:val="en-US"/>
        </w:rPr>
        <w:t>045)</w:t>
      </w:r>
      <w:r w:rsidR="007763EC">
        <w:rPr>
          <w:color w:val="232323"/>
          <w:sz w:val="24"/>
          <w:szCs w:val="24"/>
          <w:lang w:val="en-US"/>
        </w:rPr>
        <w:t xml:space="preserve"> </w:t>
      </w:r>
      <w:r w:rsidR="007763EC">
        <w:rPr>
          <w:color w:val="232323"/>
          <w:sz w:val="24"/>
          <w:szCs w:val="24"/>
          <w:lang w:val="en-US"/>
        </w:rPr>
        <w:fldChar w:fldCharType="begin"/>
      </w:r>
      <w:r w:rsidR="00843D87">
        <w:rPr>
          <w:color w:val="232323"/>
          <w:sz w:val="24"/>
          <w:szCs w:val="24"/>
          <w:lang w:val="en-US"/>
        </w:rPr>
        <w:instrText xml:space="preserve"> ADDIN EN.CITE &lt;EndNote&gt;&lt;Cite&gt;&lt;Author&gt;Eulenburg&lt;/Author&gt;&lt;Year&gt;2016&lt;/Year&gt;&lt;RecNum&gt;690&lt;/RecNum&gt;&lt;DisplayText&gt;[57]&lt;/DisplayText&gt;&lt;record&gt;&lt;rec-number&gt;690&lt;/rec-number&gt;&lt;foreign-keys&gt;&lt;key app="EN" db-id="eea2zwf9ot9w2oevffzpwd9ffwxer5xfs22t" timestamp="1485145363"&gt;690&lt;/key&gt;&lt;/foreign-keys&gt;&lt;ref-type name="Journal Article"&gt;17&lt;/ref-type&gt;&lt;contributors&gt;&lt;authors&gt;&lt;author&gt;Eulenburg, Christine&lt;/author&gt;&lt;author&gt;Wegscheider, Karl&lt;/author&gt;&lt;author&gt;Woehrle, Holger&lt;/author&gt;&lt;author&gt;Angermann, Christiane&lt;/author&gt;&lt;author&gt;d&amp;apos;Ortho, Marie-Pia&lt;/author&gt;&lt;author&gt;Erdmann, Erland&lt;/author&gt;&lt;author&gt;Levy, Patrick&lt;/author&gt;&lt;author&gt;Simonds, Anita K.&lt;/author&gt;&lt;author&gt;Somers, Virend K.&lt;/author&gt;&lt;author&gt;Zannad, Faiez&lt;/author&gt;&lt;/authors&gt;&lt;/contributors&gt;&lt;titles&gt;&lt;title&gt;Mechanisms underlying increased mortality risk in patients with heart failure and reduced ejection fraction randomly assigned to adaptive servoventilation in the SERVE-HF study: results of a secondary multistate modelling analysis&lt;/title&gt;&lt;secondary-title&gt;The Lancet Respiratory Medicine&lt;/secondary-title&gt;&lt;/titles&gt;&lt;periodical&gt;&lt;full-title&gt;The Lancet Respiratory Medicine&lt;/full-title&gt;&lt;abbr-1&gt;Lancet Respir Med&lt;/abbr-1&gt;&lt;abbr-2&gt;Lancet Respir Med&lt;/abbr-2&gt;&lt;abbr-3&gt;Lancet Respir Med&lt;/abbr-3&gt;&lt;/periodical&gt;&lt;pages&gt;873-881&lt;/pages&gt;&lt;volume&gt;4&lt;/volume&gt;&lt;number&gt;11&lt;/number&gt;&lt;dates&gt;&lt;year&gt;2016&lt;/year&gt;&lt;/dates&gt;&lt;isbn&gt;2213-2600&lt;/isbn&gt;&lt;urls&gt;&lt;/urls&gt;&lt;/record&gt;&lt;/Cite&gt;&lt;/EndNote&gt;</w:instrText>
      </w:r>
      <w:r w:rsidR="007763EC">
        <w:rPr>
          <w:color w:val="232323"/>
          <w:sz w:val="24"/>
          <w:szCs w:val="24"/>
          <w:lang w:val="en-US"/>
        </w:rPr>
        <w:fldChar w:fldCharType="separate"/>
      </w:r>
      <w:r w:rsidR="00843D87">
        <w:rPr>
          <w:noProof/>
          <w:color w:val="232323"/>
          <w:sz w:val="24"/>
          <w:szCs w:val="24"/>
          <w:lang w:val="en-US"/>
        </w:rPr>
        <w:t>[57]</w:t>
      </w:r>
      <w:r w:rsidR="007763EC">
        <w:rPr>
          <w:color w:val="232323"/>
          <w:sz w:val="24"/>
          <w:szCs w:val="24"/>
          <w:lang w:val="en-US"/>
        </w:rPr>
        <w:fldChar w:fldCharType="end"/>
      </w:r>
      <w:r w:rsidR="007763EC" w:rsidRPr="005319FE">
        <w:rPr>
          <w:sz w:val="24"/>
          <w:szCs w:val="24"/>
        </w:rPr>
        <w:t>.</w:t>
      </w:r>
      <w:r w:rsidR="007763EC">
        <w:rPr>
          <w:sz w:val="24"/>
          <w:szCs w:val="24"/>
        </w:rPr>
        <w:t xml:space="preserve"> </w:t>
      </w:r>
      <w:r w:rsidR="00122B2B">
        <w:rPr>
          <w:sz w:val="24"/>
          <w:szCs w:val="24"/>
        </w:rPr>
        <w:t>Long-term outcomes were worse in patient</w:t>
      </w:r>
      <w:r w:rsidR="0004060D">
        <w:rPr>
          <w:sz w:val="24"/>
          <w:szCs w:val="24"/>
        </w:rPr>
        <w:t>s</w:t>
      </w:r>
      <w:r w:rsidR="00122B2B">
        <w:rPr>
          <w:sz w:val="24"/>
          <w:szCs w:val="24"/>
        </w:rPr>
        <w:t xml:space="preserve"> with a left ventricular ejection fraction below 45%. </w:t>
      </w:r>
      <w:r w:rsidR="00796790">
        <w:rPr>
          <w:sz w:val="24"/>
          <w:szCs w:val="24"/>
        </w:rPr>
        <w:t xml:space="preserve">Although our patient </w:t>
      </w:r>
      <w:r w:rsidR="00CE4CAD">
        <w:rPr>
          <w:sz w:val="24"/>
          <w:szCs w:val="24"/>
        </w:rPr>
        <w:t>cohort</w:t>
      </w:r>
      <w:r w:rsidR="00796790">
        <w:rPr>
          <w:sz w:val="24"/>
          <w:szCs w:val="24"/>
        </w:rPr>
        <w:t xml:space="preserve"> included </w:t>
      </w:r>
      <w:r w:rsidR="00CE4CAD">
        <w:rPr>
          <w:sz w:val="24"/>
          <w:szCs w:val="24"/>
        </w:rPr>
        <w:t xml:space="preserve">patients with </w:t>
      </w:r>
      <w:r w:rsidR="00796790">
        <w:rPr>
          <w:sz w:val="24"/>
          <w:szCs w:val="24"/>
        </w:rPr>
        <w:t xml:space="preserve">OSA </w:t>
      </w:r>
      <w:r w:rsidR="00CE4CAD">
        <w:rPr>
          <w:sz w:val="24"/>
          <w:szCs w:val="24"/>
        </w:rPr>
        <w:t>and</w:t>
      </w:r>
      <w:r w:rsidR="00796790">
        <w:rPr>
          <w:sz w:val="24"/>
          <w:szCs w:val="24"/>
        </w:rPr>
        <w:t xml:space="preserve"> not </w:t>
      </w:r>
      <w:r w:rsidR="00CE4CAD">
        <w:rPr>
          <w:sz w:val="24"/>
          <w:szCs w:val="24"/>
        </w:rPr>
        <w:t xml:space="preserve">with </w:t>
      </w:r>
      <w:r w:rsidR="00530A3A">
        <w:rPr>
          <w:sz w:val="24"/>
          <w:szCs w:val="24"/>
        </w:rPr>
        <w:t>heart failure</w:t>
      </w:r>
      <w:r w:rsidR="00CE4CAD">
        <w:rPr>
          <w:sz w:val="24"/>
          <w:szCs w:val="24"/>
        </w:rPr>
        <w:t xml:space="preserve"> </w:t>
      </w:r>
      <w:r w:rsidR="00796790">
        <w:rPr>
          <w:sz w:val="24"/>
          <w:szCs w:val="24"/>
        </w:rPr>
        <w:t xml:space="preserve">the </w:t>
      </w:r>
      <w:r w:rsidR="00BF0839">
        <w:rPr>
          <w:sz w:val="24"/>
          <w:szCs w:val="24"/>
        </w:rPr>
        <w:t xml:space="preserve">immediate </w:t>
      </w:r>
      <w:r w:rsidR="00796790">
        <w:rPr>
          <w:sz w:val="24"/>
          <w:szCs w:val="24"/>
        </w:rPr>
        <w:t>impact of acute CPAP</w:t>
      </w:r>
      <w:r w:rsidR="00530A3A">
        <w:rPr>
          <w:sz w:val="24"/>
          <w:szCs w:val="24"/>
        </w:rPr>
        <w:t xml:space="preserve"> on BP</w:t>
      </w:r>
      <w:r w:rsidR="00796790">
        <w:rPr>
          <w:sz w:val="24"/>
          <w:szCs w:val="24"/>
        </w:rPr>
        <w:t xml:space="preserve"> in </w:t>
      </w:r>
      <w:r w:rsidR="00CE4CAD">
        <w:rPr>
          <w:sz w:val="24"/>
          <w:szCs w:val="24"/>
        </w:rPr>
        <w:t xml:space="preserve">other </w:t>
      </w:r>
      <w:r w:rsidR="00796790">
        <w:rPr>
          <w:sz w:val="24"/>
          <w:szCs w:val="24"/>
        </w:rPr>
        <w:t>pat</w:t>
      </w:r>
      <w:r w:rsidR="00530A3A">
        <w:rPr>
          <w:sz w:val="24"/>
          <w:szCs w:val="24"/>
        </w:rPr>
        <w:t xml:space="preserve">ient groups should be investigated </w:t>
      </w:r>
      <w:r w:rsidR="00CE4CAD">
        <w:rPr>
          <w:sz w:val="24"/>
          <w:szCs w:val="24"/>
        </w:rPr>
        <w:t>further to understand the impact on</w:t>
      </w:r>
      <w:r w:rsidR="00530A3A">
        <w:rPr>
          <w:sz w:val="24"/>
          <w:szCs w:val="24"/>
        </w:rPr>
        <w:t xml:space="preserve"> cardiovascular </w:t>
      </w:r>
      <w:r w:rsidR="00CE4CAD">
        <w:rPr>
          <w:sz w:val="24"/>
          <w:szCs w:val="24"/>
        </w:rPr>
        <w:t>pathophysiology</w:t>
      </w:r>
      <w:r w:rsidR="00796790">
        <w:rPr>
          <w:sz w:val="24"/>
          <w:szCs w:val="24"/>
        </w:rPr>
        <w:t>.</w:t>
      </w:r>
    </w:p>
    <w:p w14:paraId="21AAD863" w14:textId="77777777" w:rsidR="003E39A3" w:rsidRDefault="003E39A3" w:rsidP="003E36C8">
      <w:pPr>
        <w:spacing w:line="480" w:lineRule="auto"/>
        <w:jc w:val="both"/>
        <w:rPr>
          <w:i/>
          <w:sz w:val="24"/>
          <w:szCs w:val="24"/>
        </w:rPr>
      </w:pPr>
    </w:p>
    <w:p w14:paraId="56A5B78D" w14:textId="77777777" w:rsidR="003E36C8" w:rsidRPr="004667B3" w:rsidRDefault="003E36C8" w:rsidP="003E36C8">
      <w:pPr>
        <w:spacing w:line="480" w:lineRule="auto"/>
        <w:jc w:val="both"/>
        <w:rPr>
          <w:i/>
          <w:sz w:val="24"/>
          <w:szCs w:val="24"/>
        </w:rPr>
      </w:pPr>
      <w:r w:rsidRPr="004667B3">
        <w:rPr>
          <w:i/>
          <w:sz w:val="24"/>
          <w:szCs w:val="24"/>
        </w:rPr>
        <w:t>Limitations</w:t>
      </w:r>
    </w:p>
    <w:p w14:paraId="005FE69A" w14:textId="0E93F9E2" w:rsidR="00933837" w:rsidRDefault="00101E92" w:rsidP="003E36C8">
      <w:pPr>
        <w:spacing w:line="480" w:lineRule="auto"/>
        <w:jc w:val="both"/>
        <w:rPr>
          <w:sz w:val="24"/>
          <w:szCs w:val="24"/>
        </w:rPr>
      </w:pPr>
      <w:r>
        <w:rPr>
          <w:sz w:val="24"/>
          <w:szCs w:val="24"/>
        </w:rPr>
        <w:t xml:space="preserve">Our patient cohort (15) is quite small and so the results cannot be widely generalised, though the conclusions and hypotheses warrant further and urgent evaluation. </w:t>
      </w:r>
      <w:r w:rsidR="00933837">
        <w:rPr>
          <w:sz w:val="24"/>
          <w:szCs w:val="24"/>
        </w:rPr>
        <w:t>Importantly</w:t>
      </w:r>
      <w:r w:rsidR="00F06369">
        <w:rPr>
          <w:sz w:val="24"/>
          <w:szCs w:val="24"/>
        </w:rPr>
        <w:t>,</w:t>
      </w:r>
      <w:r w:rsidR="00933837">
        <w:rPr>
          <w:sz w:val="24"/>
          <w:szCs w:val="24"/>
        </w:rPr>
        <w:t xml:space="preserve"> this was an observational study of the acute effects of CPAP.</w:t>
      </w:r>
      <w:r w:rsidR="00B2076F">
        <w:rPr>
          <w:sz w:val="24"/>
          <w:szCs w:val="24"/>
        </w:rPr>
        <w:t xml:space="preserve"> The</w:t>
      </w:r>
      <w:r w:rsidR="00933837">
        <w:rPr>
          <w:sz w:val="24"/>
          <w:szCs w:val="24"/>
        </w:rPr>
        <w:t xml:space="preserve"> study does not take into account the PAP </w:t>
      </w:r>
      <w:r w:rsidR="00F06369">
        <w:rPr>
          <w:sz w:val="24"/>
          <w:szCs w:val="24"/>
        </w:rPr>
        <w:t>required to achieve</w:t>
      </w:r>
      <w:r w:rsidR="00933837">
        <w:rPr>
          <w:sz w:val="24"/>
          <w:szCs w:val="24"/>
        </w:rPr>
        <w:t xml:space="preserve"> </w:t>
      </w:r>
      <w:r w:rsidR="00F06369">
        <w:rPr>
          <w:sz w:val="24"/>
          <w:szCs w:val="24"/>
        </w:rPr>
        <w:t>upper</w:t>
      </w:r>
      <w:r w:rsidR="00933837">
        <w:rPr>
          <w:sz w:val="24"/>
          <w:szCs w:val="24"/>
        </w:rPr>
        <w:t xml:space="preserve"> airway </w:t>
      </w:r>
      <w:r w:rsidR="00F06369">
        <w:rPr>
          <w:sz w:val="24"/>
          <w:szCs w:val="24"/>
        </w:rPr>
        <w:t>patency</w:t>
      </w:r>
      <w:r w:rsidR="00933837">
        <w:rPr>
          <w:sz w:val="24"/>
          <w:szCs w:val="24"/>
        </w:rPr>
        <w:t xml:space="preserve"> in each patient, and</w:t>
      </w:r>
      <w:r w:rsidR="00F06369">
        <w:rPr>
          <w:sz w:val="24"/>
          <w:szCs w:val="24"/>
        </w:rPr>
        <w:t>,</w:t>
      </w:r>
      <w:r w:rsidR="00933837">
        <w:rPr>
          <w:sz w:val="24"/>
          <w:szCs w:val="24"/>
        </w:rPr>
        <w:t xml:space="preserve"> hence</w:t>
      </w:r>
      <w:r w:rsidR="00F06369">
        <w:rPr>
          <w:sz w:val="24"/>
          <w:szCs w:val="24"/>
        </w:rPr>
        <w:t>,</w:t>
      </w:r>
      <w:r w:rsidR="00933837">
        <w:rPr>
          <w:sz w:val="24"/>
          <w:szCs w:val="24"/>
        </w:rPr>
        <w:t xml:space="preserve"> cannot determine the levels of PAP </w:t>
      </w:r>
      <w:r w:rsidR="00F06369">
        <w:rPr>
          <w:sz w:val="24"/>
          <w:szCs w:val="24"/>
        </w:rPr>
        <w:t>that patients</w:t>
      </w:r>
      <w:r w:rsidR="00933837">
        <w:rPr>
          <w:sz w:val="24"/>
          <w:szCs w:val="24"/>
        </w:rPr>
        <w:t xml:space="preserve"> would be exposed to</w:t>
      </w:r>
      <w:r w:rsidR="00F06369">
        <w:rPr>
          <w:sz w:val="24"/>
          <w:szCs w:val="24"/>
        </w:rPr>
        <w:t xml:space="preserve"> in the long-term</w:t>
      </w:r>
      <w:r w:rsidR="00933837">
        <w:rPr>
          <w:sz w:val="24"/>
          <w:szCs w:val="24"/>
        </w:rPr>
        <w:t xml:space="preserve">. </w:t>
      </w:r>
    </w:p>
    <w:p w14:paraId="7721F487" w14:textId="77777777" w:rsidR="00933837" w:rsidRDefault="00933837" w:rsidP="003E36C8">
      <w:pPr>
        <w:spacing w:line="480" w:lineRule="auto"/>
        <w:jc w:val="both"/>
        <w:rPr>
          <w:sz w:val="24"/>
          <w:szCs w:val="24"/>
        </w:rPr>
      </w:pPr>
    </w:p>
    <w:p w14:paraId="5224C226" w14:textId="1A25DF35" w:rsidR="002F3D32" w:rsidRDefault="00B4749E" w:rsidP="003E36C8">
      <w:pPr>
        <w:spacing w:line="480" w:lineRule="auto"/>
        <w:jc w:val="both"/>
        <w:rPr>
          <w:sz w:val="24"/>
          <w:szCs w:val="24"/>
        </w:rPr>
      </w:pPr>
      <w:r>
        <w:rPr>
          <w:sz w:val="24"/>
          <w:szCs w:val="24"/>
        </w:rPr>
        <w:t>Beat-by-beat b</w:t>
      </w:r>
      <w:r w:rsidRPr="004667B3">
        <w:rPr>
          <w:sz w:val="24"/>
          <w:szCs w:val="24"/>
        </w:rPr>
        <w:t xml:space="preserve">lood </w:t>
      </w:r>
      <w:r w:rsidR="003E36C8" w:rsidRPr="004667B3">
        <w:rPr>
          <w:sz w:val="24"/>
          <w:szCs w:val="24"/>
        </w:rPr>
        <w:t xml:space="preserve">pressure </w:t>
      </w:r>
      <w:r w:rsidR="002600DF">
        <w:rPr>
          <w:sz w:val="24"/>
          <w:szCs w:val="24"/>
        </w:rPr>
        <w:t>was</w:t>
      </w:r>
      <w:r w:rsidR="003E36C8" w:rsidRPr="004667B3">
        <w:rPr>
          <w:sz w:val="24"/>
          <w:szCs w:val="24"/>
        </w:rPr>
        <w:t xml:space="preserve"> </w:t>
      </w:r>
      <w:r w:rsidR="003E36C8">
        <w:rPr>
          <w:sz w:val="24"/>
          <w:szCs w:val="24"/>
        </w:rPr>
        <w:t>recorded</w:t>
      </w:r>
      <w:r w:rsidR="003E36C8" w:rsidRPr="004667B3">
        <w:rPr>
          <w:sz w:val="24"/>
          <w:szCs w:val="24"/>
        </w:rPr>
        <w:t xml:space="preserve"> in </w:t>
      </w:r>
      <w:r w:rsidR="003E36C8">
        <w:rPr>
          <w:sz w:val="24"/>
          <w:szCs w:val="24"/>
        </w:rPr>
        <w:t xml:space="preserve">the </w:t>
      </w:r>
      <w:r w:rsidR="003E36C8" w:rsidRPr="004667B3">
        <w:rPr>
          <w:sz w:val="24"/>
          <w:szCs w:val="24"/>
        </w:rPr>
        <w:t>sleep laboratory overlooked by a trained physician</w:t>
      </w:r>
      <w:r w:rsidR="00FA0B36">
        <w:rPr>
          <w:sz w:val="24"/>
          <w:szCs w:val="24"/>
        </w:rPr>
        <w:t>. H</w:t>
      </w:r>
      <w:r w:rsidR="003E36C8" w:rsidRPr="004667B3">
        <w:rPr>
          <w:sz w:val="24"/>
          <w:szCs w:val="24"/>
        </w:rPr>
        <w:t>ence</w:t>
      </w:r>
      <w:r w:rsidR="003E36C8">
        <w:rPr>
          <w:sz w:val="24"/>
          <w:szCs w:val="24"/>
        </w:rPr>
        <w:t>,</w:t>
      </w:r>
      <w:r w:rsidR="003E36C8" w:rsidRPr="004667B3">
        <w:rPr>
          <w:sz w:val="24"/>
          <w:szCs w:val="24"/>
        </w:rPr>
        <w:t xml:space="preserve"> a </w:t>
      </w:r>
      <w:r w:rsidR="002600DF">
        <w:rPr>
          <w:sz w:val="24"/>
          <w:szCs w:val="24"/>
        </w:rPr>
        <w:t>“</w:t>
      </w:r>
      <w:r w:rsidR="003E36C8" w:rsidRPr="004667B3">
        <w:rPr>
          <w:sz w:val="24"/>
          <w:szCs w:val="24"/>
        </w:rPr>
        <w:t>white coat</w:t>
      </w:r>
      <w:r w:rsidR="002600DF">
        <w:rPr>
          <w:sz w:val="24"/>
          <w:szCs w:val="24"/>
        </w:rPr>
        <w:t>”</w:t>
      </w:r>
      <w:r w:rsidR="003E36C8" w:rsidRPr="004667B3">
        <w:rPr>
          <w:sz w:val="24"/>
          <w:szCs w:val="24"/>
        </w:rPr>
        <w:t xml:space="preserve"> effect may have been a confounding factor</w:t>
      </w:r>
      <w:r w:rsidR="003E36C8">
        <w:rPr>
          <w:sz w:val="24"/>
          <w:szCs w:val="24"/>
        </w:rPr>
        <w:t xml:space="preserve">, although upon </w:t>
      </w:r>
      <w:r w:rsidR="003E36C8">
        <w:rPr>
          <w:sz w:val="24"/>
          <w:szCs w:val="24"/>
        </w:rPr>
        <w:lastRenderedPageBreak/>
        <w:t>completion of CPAP titration patients were observed until their blood pressure had normalised again.</w:t>
      </w:r>
      <w:r w:rsidR="003E36C8" w:rsidRPr="004667B3">
        <w:rPr>
          <w:sz w:val="24"/>
          <w:szCs w:val="24"/>
        </w:rPr>
        <w:t xml:space="preserve"> </w:t>
      </w:r>
      <w:r w:rsidR="00F1291E">
        <w:rPr>
          <w:sz w:val="24"/>
          <w:szCs w:val="24"/>
        </w:rPr>
        <w:t>T</w:t>
      </w:r>
      <w:r w:rsidR="003E36C8">
        <w:rPr>
          <w:sz w:val="24"/>
          <w:szCs w:val="24"/>
        </w:rPr>
        <w:t>he studied cohort</w:t>
      </w:r>
      <w:r w:rsidR="00FA0B36">
        <w:rPr>
          <w:sz w:val="24"/>
          <w:szCs w:val="24"/>
        </w:rPr>
        <w:t xml:space="preserve"> entailed</w:t>
      </w:r>
      <w:r w:rsidR="003E36C8" w:rsidRPr="004667B3">
        <w:rPr>
          <w:sz w:val="24"/>
          <w:szCs w:val="24"/>
        </w:rPr>
        <w:t xml:space="preserve"> obese individuals</w:t>
      </w:r>
      <w:r w:rsidR="003E36C8">
        <w:rPr>
          <w:sz w:val="24"/>
          <w:szCs w:val="24"/>
        </w:rPr>
        <w:t xml:space="preserve">, </w:t>
      </w:r>
      <w:r w:rsidR="00765002">
        <w:rPr>
          <w:sz w:val="24"/>
          <w:szCs w:val="24"/>
        </w:rPr>
        <w:t>five</w:t>
      </w:r>
      <w:r w:rsidR="003E36C8">
        <w:rPr>
          <w:sz w:val="24"/>
          <w:szCs w:val="24"/>
        </w:rPr>
        <w:t xml:space="preserve"> patients had a history of hypertension and </w:t>
      </w:r>
      <w:r w:rsidR="004541B6">
        <w:rPr>
          <w:sz w:val="24"/>
          <w:szCs w:val="24"/>
        </w:rPr>
        <w:t>four further patients</w:t>
      </w:r>
      <w:r w:rsidR="003E36C8">
        <w:rPr>
          <w:sz w:val="24"/>
          <w:szCs w:val="24"/>
        </w:rPr>
        <w:t xml:space="preserve"> were slightly hypertensive at baseline measurement</w:t>
      </w:r>
      <w:r w:rsidR="003E36C8" w:rsidRPr="004667B3">
        <w:rPr>
          <w:sz w:val="24"/>
          <w:szCs w:val="24"/>
        </w:rPr>
        <w:t xml:space="preserve">. Obesity is known to independently </w:t>
      </w:r>
      <w:r w:rsidR="00F1291E">
        <w:rPr>
          <w:sz w:val="24"/>
          <w:szCs w:val="24"/>
        </w:rPr>
        <w:t>increase</w:t>
      </w:r>
      <w:r w:rsidR="00F1291E" w:rsidRPr="004667B3">
        <w:rPr>
          <w:sz w:val="24"/>
          <w:szCs w:val="24"/>
        </w:rPr>
        <w:t xml:space="preserve"> </w:t>
      </w:r>
      <w:r w:rsidR="003E36C8" w:rsidRPr="004667B3">
        <w:rPr>
          <w:sz w:val="24"/>
          <w:szCs w:val="24"/>
        </w:rPr>
        <w:t xml:space="preserve">sympathetic activity </w:t>
      </w:r>
      <w:r w:rsidR="003E36C8" w:rsidRPr="004667B3">
        <w:rPr>
          <w:sz w:val="24"/>
          <w:szCs w:val="24"/>
        </w:rPr>
        <w:fldChar w:fldCharType="begin"/>
      </w:r>
      <w:r w:rsidR="00843D87">
        <w:rPr>
          <w:sz w:val="24"/>
          <w:szCs w:val="24"/>
        </w:rPr>
        <w:instrText xml:space="preserve"> ADDIN EN.CITE &lt;EndNote&gt;&lt;Cite&gt;&lt;Author&gt;Hall&lt;/Author&gt;&lt;Year&gt;2001&lt;/Year&gt;&lt;RecNum&gt;628&lt;/RecNum&gt;&lt;DisplayText&gt;[58, 59]&lt;/DisplayText&gt;&lt;record&gt;&lt;rec-number&gt;628&lt;/rec-number&gt;&lt;foreign-keys&gt;&lt;key app="EN" db-id="eea2zwf9ot9w2oevffzpwd9ffwxer5xfs22t" timestamp="1483797977"&gt;628&lt;/key&gt;&lt;/foreign-keys&gt;&lt;ref-type name="Journal Article"&gt;17&lt;/ref-type&gt;&lt;contributors&gt;&lt;authors&gt;&lt;author&gt;Hall, John E.&lt;/author&gt;&lt;author&gt;Hildebrandt, Drew A.&lt;/author&gt;&lt;author&gt;Kuo, Jay&lt;/author&gt;&lt;/authors&gt;&lt;/contributors&gt;&lt;titles&gt;&lt;title&gt;Obesity hypertension: role of leptin and sympathetic nervous system&lt;/title&gt;&lt;secondary-title&gt;American journal of hypertension&lt;/secondary-title&gt;&lt;/titles&gt;&lt;periodical&gt;&lt;full-title&gt;American Journal of Hypertension&lt;/full-title&gt;&lt;abbr-1&gt;Am. J. Hypertens.&lt;/abbr-1&gt;&lt;abbr-2&gt;Am J Hypertens&lt;/abbr-2&gt;&lt;/periodical&gt;&lt;pages&gt;103S-115S&lt;/pages&gt;&lt;volume&gt;14&lt;/volume&gt;&lt;number&gt;S3&lt;/number&gt;&lt;dates&gt;&lt;year&gt;2001&lt;/year&gt;&lt;/dates&gt;&lt;isbn&gt;0895-7061&lt;/isbn&gt;&lt;urls&gt;&lt;/urls&gt;&lt;/record&gt;&lt;/Cite&gt;&lt;Cite&gt;&lt;Author&gt;Tuck&lt;/Author&gt;&lt;Year&gt;1992&lt;/Year&gt;&lt;RecNum&gt;629&lt;/RecNum&gt;&lt;record&gt;&lt;rec-number&gt;629&lt;/rec-number&gt;&lt;foreign-keys&gt;&lt;key app="EN" db-id="eea2zwf9ot9w2oevffzpwd9ffwxer5xfs22t" timestamp="1483798012"&gt;629&lt;/key&gt;&lt;/foreign-keys&gt;&lt;ref-type name="Journal Article"&gt;17&lt;/ref-type&gt;&lt;contributors&gt;&lt;authors&gt;&lt;author&gt;Tuck, M. L.&lt;/author&gt;&lt;/authors&gt;&lt;/contributors&gt;&lt;titles&gt;&lt;title&gt;Obesity, the sympathetic nervous system, and essential hypertension&lt;/title&gt;&lt;secondary-title&gt;Hypertension&lt;/secondary-title&gt;&lt;/titles&gt;&lt;periodical&gt;&lt;full-title&gt;Hypertension&lt;/full-title&gt;&lt;abbr-1&gt;Hypertension&lt;/abbr-1&gt;&lt;abbr-2&gt;Hypertension&lt;/abbr-2&gt;&lt;/periodical&gt;&lt;pages&gt;I67&lt;/pages&gt;&lt;volume&gt;19&lt;/volume&gt;&lt;number&gt;1 Suppl&lt;/number&gt;&lt;dates&gt;&lt;year&gt;1992&lt;/year&gt;&lt;/dates&gt;&lt;isbn&gt;0194-911X&lt;/isbn&gt;&lt;urls&gt;&lt;/urls&gt;&lt;/record&gt;&lt;/Cite&gt;&lt;/EndNote&gt;</w:instrText>
      </w:r>
      <w:r w:rsidR="003E36C8" w:rsidRPr="004667B3">
        <w:rPr>
          <w:sz w:val="24"/>
          <w:szCs w:val="24"/>
        </w:rPr>
        <w:fldChar w:fldCharType="separate"/>
      </w:r>
      <w:r w:rsidR="00843D87">
        <w:rPr>
          <w:noProof/>
          <w:sz w:val="24"/>
          <w:szCs w:val="24"/>
        </w:rPr>
        <w:t>[58, 59]</w:t>
      </w:r>
      <w:r w:rsidR="003E36C8" w:rsidRPr="004667B3">
        <w:rPr>
          <w:sz w:val="24"/>
          <w:szCs w:val="24"/>
        </w:rPr>
        <w:fldChar w:fldCharType="end"/>
      </w:r>
      <w:r w:rsidR="003E36C8" w:rsidRPr="004667B3">
        <w:rPr>
          <w:sz w:val="24"/>
          <w:szCs w:val="24"/>
        </w:rPr>
        <w:t>,</w:t>
      </w:r>
      <w:r w:rsidR="003E36C8">
        <w:rPr>
          <w:sz w:val="24"/>
          <w:szCs w:val="24"/>
        </w:rPr>
        <w:t xml:space="preserve"> as is hypertension</w:t>
      </w:r>
      <w:r w:rsidR="00035F80">
        <w:rPr>
          <w:sz w:val="24"/>
          <w:szCs w:val="24"/>
        </w:rPr>
        <w:t xml:space="preserve"> </w:t>
      </w:r>
      <w:r w:rsidR="00035F80">
        <w:rPr>
          <w:sz w:val="24"/>
          <w:szCs w:val="24"/>
        </w:rPr>
        <w:fldChar w:fldCharType="begin"/>
      </w:r>
      <w:r w:rsidR="00843D87">
        <w:rPr>
          <w:sz w:val="24"/>
          <w:szCs w:val="24"/>
        </w:rPr>
        <w:instrText xml:space="preserve"> ADDIN EN.CITE &lt;EndNote&gt;&lt;Cite&gt;&lt;Author&gt;Rahmouni&lt;/Author&gt;&lt;Year&gt;2005&lt;/Year&gt;&lt;RecNum&gt;735&lt;/RecNum&gt;&lt;DisplayText&gt;[60]&lt;/DisplayText&gt;&lt;record&gt;&lt;rec-number&gt;735&lt;/rec-number&gt;&lt;foreign-keys&gt;&lt;key app="EN" db-id="eea2zwf9ot9w2oevffzpwd9ffwxer5xfs22t" timestamp="1487298663"&gt;735&lt;/key&gt;&lt;/foreign-keys&gt;&lt;ref-type name="Journal Article"&gt;17&lt;/ref-type&gt;&lt;contributors&gt;&lt;authors&gt;&lt;author&gt;Rahmouni, Kamal&lt;/author&gt;&lt;author&gt;Correia, Marcelo L. G.&lt;/author&gt;&lt;author&gt;Haynes, William G.&lt;/author&gt;&lt;author&gt;Mark, Allyn L.&lt;/author&gt;&lt;/authors&gt;&lt;/contributors&gt;&lt;titles&gt;&lt;title&gt;Obesity-associated hypertension&lt;/title&gt;&lt;secondary-title&gt;Hypertension&lt;/secondary-title&gt;&lt;/titles&gt;&lt;periodical&gt;&lt;full-title&gt;Hypertension&lt;/full-title&gt;&lt;abbr-1&gt;Hypertension&lt;/abbr-1&gt;&lt;abbr-2&gt;Hypertension&lt;/abbr-2&gt;&lt;/periodical&gt;&lt;pages&gt;9-14&lt;/pages&gt;&lt;volume&gt;45&lt;/volume&gt;&lt;number&gt;1&lt;/number&gt;&lt;dates&gt;&lt;year&gt;2005&lt;/year&gt;&lt;/dates&gt;&lt;isbn&gt;0194-911X&lt;/isbn&gt;&lt;urls&gt;&lt;/urls&gt;&lt;/record&gt;&lt;/Cite&gt;&lt;/EndNote&gt;</w:instrText>
      </w:r>
      <w:r w:rsidR="00035F80">
        <w:rPr>
          <w:sz w:val="24"/>
          <w:szCs w:val="24"/>
        </w:rPr>
        <w:fldChar w:fldCharType="separate"/>
      </w:r>
      <w:r w:rsidR="00843D87">
        <w:rPr>
          <w:noProof/>
          <w:sz w:val="24"/>
          <w:szCs w:val="24"/>
        </w:rPr>
        <w:t>[60]</w:t>
      </w:r>
      <w:r w:rsidR="00035F80">
        <w:rPr>
          <w:sz w:val="24"/>
          <w:szCs w:val="24"/>
        </w:rPr>
        <w:fldChar w:fldCharType="end"/>
      </w:r>
      <w:r w:rsidR="003E36C8">
        <w:rPr>
          <w:sz w:val="24"/>
          <w:szCs w:val="24"/>
        </w:rPr>
        <w:t xml:space="preserve">. These confounders </w:t>
      </w:r>
      <w:r w:rsidR="009C2DDD">
        <w:rPr>
          <w:sz w:val="24"/>
          <w:szCs w:val="24"/>
        </w:rPr>
        <w:t>may</w:t>
      </w:r>
      <w:r w:rsidR="009C2DDD" w:rsidRPr="004667B3">
        <w:rPr>
          <w:sz w:val="24"/>
          <w:szCs w:val="24"/>
        </w:rPr>
        <w:t xml:space="preserve"> </w:t>
      </w:r>
      <w:r w:rsidR="003E36C8">
        <w:rPr>
          <w:sz w:val="24"/>
          <w:szCs w:val="24"/>
        </w:rPr>
        <w:t xml:space="preserve">have </w:t>
      </w:r>
      <w:r w:rsidR="003E36C8" w:rsidRPr="004667B3">
        <w:rPr>
          <w:sz w:val="24"/>
          <w:szCs w:val="24"/>
        </w:rPr>
        <w:t>exacerbate</w:t>
      </w:r>
      <w:r w:rsidR="003E36C8">
        <w:rPr>
          <w:sz w:val="24"/>
          <w:szCs w:val="24"/>
        </w:rPr>
        <w:t>d</w:t>
      </w:r>
      <w:r w:rsidR="003E36C8" w:rsidRPr="004667B3">
        <w:rPr>
          <w:sz w:val="24"/>
          <w:szCs w:val="24"/>
        </w:rPr>
        <w:t xml:space="preserve"> the </w:t>
      </w:r>
      <w:r w:rsidR="003E36C8">
        <w:rPr>
          <w:sz w:val="24"/>
          <w:szCs w:val="24"/>
        </w:rPr>
        <w:t xml:space="preserve">observed </w:t>
      </w:r>
      <w:r w:rsidR="003E36C8" w:rsidRPr="004667B3">
        <w:rPr>
          <w:sz w:val="24"/>
          <w:szCs w:val="24"/>
        </w:rPr>
        <w:t>effec</w:t>
      </w:r>
      <w:r w:rsidR="003E36C8">
        <w:rPr>
          <w:sz w:val="24"/>
          <w:szCs w:val="24"/>
        </w:rPr>
        <w:t xml:space="preserve">t of CPAP on blood pressure, and our data should not be generalised to non-obese non-hypertensive patients. </w:t>
      </w:r>
      <w:r w:rsidR="00A9217E">
        <w:rPr>
          <w:sz w:val="24"/>
          <w:szCs w:val="24"/>
        </w:rPr>
        <w:t xml:space="preserve">Obstructive sleep apnoea and hypertension </w:t>
      </w:r>
      <w:r w:rsidR="008A2AFA">
        <w:rPr>
          <w:sz w:val="24"/>
          <w:szCs w:val="24"/>
        </w:rPr>
        <w:t>frequently coexist</w:t>
      </w:r>
      <w:r w:rsidR="004541B6">
        <w:rPr>
          <w:sz w:val="24"/>
          <w:szCs w:val="24"/>
        </w:rPr>
        <w:t xml:space="preserve">, with hypertension commonly discovered in </w:t>
      </w:r>
      <w:r w:rsidR="008A2AFA">
        <w:rPr>
          <w:sz w:val="24"/>
          <w:szCs w:val="24"/>
        </w:rPr>
        <w:t>patients with sleep apnoea</w:t>
      </w:r>
      <w:r w:rsidR="00737576">
        <w:rPr>
          <w:sz w:val="24"/>
          <w:szCs w:val="24"/>
        </w:rPr>
        <w:t xml:space="preserve">. </w:t>
      </w:r>
      <w:r w:rsidR="00D70EBF">
        <w:rPr>
          <w:sz w:val="24"/>
          <w:szCs w:val="24"/>
        </w:rPr>
        <w:t>Nevertheless, our</w:t>
      </w:r>
      <w:r w:rsidR="001B315A">
        <w:rPr>
          <w:sz w:val="24"/>
          <w:szCs w:val="24"/>
        </w:rPr>
        <w:t xml:space="preserve"> sub-analysis revealed no significant differences between patients with a history of hypertension against those without in any of the outcomes.</w:t>
      </w:r>
      <w:r w:rsidR="003E36C8">
        <w:rPr>
          <w:sz w:val="24"/>
          <w:szCs w:val="24"/>
        </w:rPr>
        <w:t xml:space="preserve"> </w:t>
      </w:r>
      <w:r w:rsidR="008A2AFA">
        <w:rPr>
          <w:sz w:val="24"/>
          <w:szCs w:val="24"/>
        </w:rPr>
        <w:t>H</w:t>
      </w:r>
      <w:r w:rsidR="003E36C8">
        <w:rPr>
          <w:sz w:val="24"/>
          <w:szCs w:val="24"/>
        </w:rPr>
        <w:t xml:space="preserve">eart failure is an important comorbidity in this cohort of patients </w:t>
      </w:r>
      <w:r w:rsidR="008A2AFA">
        <w:rPr>
          <w:sz w:val="24"/>
          <w:szCs w:val="24"/>
        </w:rPr>
        <w:t xml:space="preserve">and </w:t>
      </w:r>
      <w:r w:rsidR="003E36C8">
        <w:rPr>
          <w:sz w:val="24"/>
          <w:szCs w:val="24"/>
        </w:rPr>
        <w:t xml:space="preserve">an acute </w:t>
      </w:r>
      <w:r w:rsidR="008A2AFA">
        <w:rPr>
          <w:sz w:val="24"/>
          <w:szCs w:val="24"/>
        </w:rPr>
        <w:t xml:space="preserve">physiological </w:t>
      </w:r>
      <w:r w:rsidR="003E36C8">
        <w:rPr>
          <w:sz w:val="24"/>
          <w:szCs w:val="24"/>
        </w:rPr>
        <w:t xml:space="preserve">effect of CPAP </w:t>
      </w:r>
      <w:r w:rsidR="008A2AFA">
        <w:rPr>
          <w:sz w:val="24"/>
          <w:szCs w:val="24"/>
        </w:rPr>
        <w:t xml:space="preserve">needs to be considered </w:t>
      </w:r>
      <w:r w:rsidR="003E36C8">
        <w:rPr>
          <w:sz w:val="24"/>
          <w:szCs w:val="24"/>
        </w:rPr>
        <w:t>wh</w:t>
      </w:r>
      <w:r w:rsidR="008A2AFA">
        <w:rPr>
          <w:sz w:val="24"/>
          <w:szCs w:val="24"/>
        </w:rPr>
        <w:t xml:space="preserve">en </w:t>
      </w:r>
      <w:r w:rsidR="003E36C8">
        <w:rPr>
          <w:sz w:val="24"/>
          <w:szCs w:val="24"/>
        </w:rPr>
        <w:t>pressu</w:t>
      </w:r>
      <w:r w:rsidR="003E6988">
        <w:rPr>
          <w:sz w:val="24"/>
          <w:szCs w:val="24"/>
        </w:rPr>
        <w:t>ris</w:t>
      </w:r>
      <w:r w:rsidR="008A2AFA">
        <w:rPr>
          <w:sz w:val="24"/>
          <w:szCs w:val="24"/>
        </w:rPr>
        <w:t>ing</w:t>
      </w:r>
      <w:r w:rsidR="003E6988">
        <w:rPr>
          <w:sz w:val="24"/>
          <w:szCs w:val="24"/>
        </w:rPr>
        <w:t xml:space="preserve"> the chest. </w:t>
      </w:r>
    </w:p>
    <w:p w14:paraId="2D87BE55" w14:textId="77777777" w:rsidR="00D70EBF" w:rsidRDefault="00D70EBF" w:rsidP="003E36C8">
      <w:pPr>
        <w:spacing w:line="480" w:lineRule="auto"/>
        <w:jc w:val="both"/>
        <w:rPr>
          <w:sz w:val="24"/>
          <w:szCs w:val="24"/>
        </w:rPr>
      </w:pPr>
    </w:p>
    <w:p w14:paraId="690394AA" w14:textId="36A9ECD9" w:rsidR="00CE6C60" w:rsidRDefault="00AD1191" w:rsidP="003E36C8">
      <w:pPr>
        <w:spacing w:line="480" w:lineRule="auto"/>
        <w:jc w:val="both"/>
        <w:rPr>
          <w:sz w:val="24"/>
          <w:szCs w:val="24"/>
        </w:rPr>
      </w:pPr>
      <w:r>
        <w:rPr>
          <w:sz w:val="24"/>
          <w:szCs w:val="24"/>
        </w:rPr>
        <w:t>Recording</w:t>
      </w:r>
      <w:r w:rsidR="00CE6C60">
        <w:rPr>
          <w:sz w:val="24"/>
          <w:szCs w:val="24"/>
        </w:rPr>
        <w:t xml:space="preserve"> changes in </w:t>
      </w:r>
      <w:r>
        <w:rPr>
          <w:sz w:val="24"/>
          <w:szCs w:val="24"/>
        </w:rPr>
        <w:t xml:space="preserve">the </w:t>
      </w:r>
      <w:r w:rsidR="00CE6C60">
        <w:rPr>
          <w:sz w:val="24"/>
          <w:szCs w:val="24"/>
        </w:rPr>
        <w:t xml:space="preserve">blood pressure </w:t>
      </w:r>
      <w:r>
        <w:rPr>
          <w:sz w:val="24"/>
          <w:szCs w:val="24"/>
        </w:rPr>
        <w:t>using</w:t>
      </w:r>
      <w:r w:rsidR="00CE6C60">
        <w:rPr>
          <w:sz w:val="24"/>
          <w:szCs w:val="24"/>
        </w:rPr>
        <w:t xml:space="preserve"> a </w:t>
      </w:r>
      <w:r w:rsidR="008B67E0">
        <w:rPr>
          <w:sz w:val="24"/>
          <w:szCs w:val="24"/>
        </w:rPr>
        <w:t xml:space="preserve">finger-cuff device is considered to be </w:t>
      </w:r>
      <w:r>
        <w:rPr>
          <w:sz w:val="24"/>
          <w:szCs w:val="24"/>
        </w:rPr>
        <w:t>reliable</w:t>
      </w:r>
      <w:r w:rsidR="008B67E0">
        <w:rPr>
          <w:sz w:val="24"/>
          <w:szCs w:val="24"/>
        </w:rPr>
        <w:t xml:space="preserve"> </w:t>
      </w:r>
      <w:r w:rsidR="008B67E0">
        <w:rPr>
          <w:sz w:val="24"/>
          <w:szCs w:val="24"/>
        </w:rPr>
        <w:fldChar w:fldCharType="begin"/>
      </w:r>
      <w:r w:rsidR="00843D87">
        <w:rPr>
          <w:sz w:val="24"/>
          <w:szCs w:val="24"/>
        </w:rPr>
        <w:instrText xml:space="preserve"> ADDIN EN.CITE &lt;EndNote&gt;&lt;Cite&gt;&lt;Author&gt;Imholz&lt;/Author&gt;&lt;Year&gt;1998&lt;/Year&gt;&lt;RecNum&gt;752&lt;/RecNum&gt;&lt;DisplayText&gt;[61]&lt;/DisplayText&gt;&lt;record&gt;&lt;rec-number&gt;752&lt;/rec-number&gt;&lt;foreign-keys&gt;&lt;key app="EN" db-id="eea2zwf9ot9w2oevffzpwd9ffwxer5xfs22t" timestamp="1502482598"&gt;752&lt;/key&gt;&lt;/foreign-keys&gt;&lt;ref-type name="Journal Article"&gt;17&lt;/ref-type&gt;&lt;contributors&gt;&lt;authors&gt;&lt;author&gt;Imholz, Ben P. M.&lt;/author&gt;&lt;author&gt;Wieling, Wouter&lt;/author&gt;&lt;author&gt;van Montfrans, Gert A.&lt;/author&gt;&lt;author&gt;Wesseling, Karel H.&lt;/author&gt;&lt;/authors&gt;&lt;/contributors&gt;&lt;titles&gt;&lt;title&gt;Fifteen years experience with finger arterial pressure monitoring: assessment of the technology&lt;/title&gt;&lt;secondary-title&gt;Cardiovascular research&lt;/secondary-title&gt;&lt;/titles&gt;&lt;periodical&gt;&lt;full-title&gt;Cardiovascular Research&lt;/full-title&gt;&lt;abbr-1&gt;Cardiovasc. Res.&lt;/abbr-1&gt;&lt;abbr-2&gt;Cardiovasc Res&lt;/abbr-2&gt;&lt;/periodical&gt;&lt;pages&gt;605-616&lt;/pages&gt;&lt;volume&gt;38&lt;/volume&gt;&lt;number&gt;3&lt;/number&gt;&lt;dates&gt;&lt;year&gt;1998&lt;/year&gt;&lt;/dates&gt;&lt;isbn&gt;1755-3245&lt;/isbn&gt;&lt;urls&gt;&lt;/urls&gt;&lt;/record&gt;&lt;/Cite&gt;&lt;/EndNote&gt;</w:instrText>
      </w:r>
      <w:r w:rsidR="008B67E0">
        <w:rPr>
          <w:sz w:val="24"/>
          <w:szCs w:val="24"/>
        </w:rPr>
        <w:fldChar w:fldCharType="separate"/>
      </w:r>
      <w:r w:rsidR="00843D87">
        <w:rPr>
          <w:noProof/>
          <w:sz w:val="24"/>
          <w:szCs w:val="24"/>
        </w:rPr>
        <w:t>[61]</w:t>
      </w:r>
      <w:r w:rsidR="008B67E0">
        <w:rPr>
          <w:sz w:val="24"/>
          <w:szCs w:val="24"/>
        </w:rPr>
        <w:fldChar w:fldCharType="end"/>
      </w:r>
      <w:r w:rsidR="008B67E0">
        <w:rPr>
          <w:sz w:val="24"/>
          <w:szCs w:val="24"/>
        </w:rPr>
        <w:t xml:space="preserve">, however, it is not validated for baseline systolic and diastolic measurements. </w:t>
      </w:r>
      <w:r>
        <w:rPr>
          <w:sz w:val="24"/>
          <w:szCs w:val="24"/>
        </w:rPr>
        <w:t>The</w:t>
      </w:r>
      <w:r w:rsidR="008B67E0">
        <w:rPr>
          <w:sz w:val="24"/>
          <w:szCs w:val="24"/>
        </w:rPr>
        <w:t xml:space="preserve"> baseline measurements </w:t>
      </w:r>
      <w:r>
        <w:rPr>
          <w:sz w:val="24"/>
          <w:szCs w:val="24"/>
        </w:rPr>
        <w:t xml:space="preserve">in this study </w:t>
      </w:r>
      <w:r w:rsidR="008B67E0">
        <w:rPr>
          <w:sz w:val="24"/>
          <w:szCs w:val="24"/>
        </w:rPr>
        <w:t xml:space="preserve">were </w:t>
      </w:r>
      <w:r>
        <w:rPr>
          <w:sz w:val="24"/>
          <w:szCs w:val="24"/>
        </w:rPr>
        <w:t>recorded</w:t>
      </w:r>
      <w:r w:rsidR="008B67E0">
        <w:rPr>
          <w:sz w:val="24"/>
          <w:szCs w:val="24"/>
        </w:rPr>
        <w:t xml:space="preserve"> using brachial artery blood pressure readings in the traditional way. Our finger-cuff device (</w:t>
      </w:r>
      <w:proofErr w:type="spellStart"/>
      <w:r w:rsidR="008B67E0">
        <w:rPr>
          <w:sz w:val="24"/>
          <w:szCs w:val="24"/>
        </w:rPr>
        <w:t>Fin</w:t>
      </w:r>
      <w:r>
        <w:rPr>
          <w:sz w:val="24"/>
          <w:szCs w:val="24"/>
        </w:rPr>
        <w:t>a</w:t>
      </w:r>
      <w:r w:rsidR="008B67E0">
        <w:rPr>
          <w:sz w:val="24"/>
          <w:szCs w:val="24"/>
        </w:rPr>
        <w:t>pres</w:t>
      </w:r>
      <w:proofErr w:type="spellEnd"/>
      <w:r w:rsidR="008B67E0">
        <w:rPr>
          <w:sz w:val="24"/>
          <w:szCs w:val="24"/>
        </w:rPr>
        <w:t xml:space="preserve">) was used </w:t>
      </w:r>
      <w:r>
        <w:rPr>
          <w:sz w:val="24"/>
          <w:szCs w:val="24"/>
        </w:rPr>
        <w:t xml:space="preserve">only </w:t>
      </w:r>
      <w:r w:rsidR="008B67E0">
        <w:rPr>
          <w:sz w:val="24"/>
          <w:szCs w:val="24"/>
        </w:rPr>
        <w:t xml:space="preserve">for tracking beat-to-beat changes in blood pressure to allow us to calculate both the standard deviation (as a measure of blood pressure variability) and the </w:t>
      </w:r>
      <w:r>
        <w:rPr>
          <w:sz w:val="24"/>
          <w:szCs w:val="24"/>
        </w:rPr>
        <w:t>change in blood pressure</w:t>
      </w:r>
      <w:r w:rsidR="008B67E0">
        <w:rPr>
          <w:sz w:val="24"/>
          <w:szCs w:val="24"/>
        </w:rPr>
        <w:t xml:space="preserve"> during CPAP titration. Continuous beat-to-beat blood pressure </w:t>
      </w:r>
      <w:r>
        <w:rPr>
          <w:sz w:val="24"/>
          <w:szCs w:val="24"/>
        </w:rPr>
        <w:t>recordings</w:t>
      </w:r>
      <w:r w:rsidR="008B67E0">
        <w:rPr>
          <w:sz w:val="24"/>
          <w:szCs w:val="24"/>
        </w:rPr>
        <w:t xml:space="preserve"> better reflect </w:t>
      </w:r>
      <w:r>
        <w:rPr>
          <w:sz w:val="24"/>
          <w:szCs w:val="24"/>
        </w:rPr>
        <w:t xml:space="preserve">any </w:t>
      </w:r>
      <w:r w:rsidR="008B67E0">
        <w:rPr>
          <w:sz w:val="24"/>
          <w:szCs w:val="24"/>
        </w:rPr>
        <w:t xml:space="preserve">haemodynamic </w:t>
      </w:r>
      <w:r>
        <w:rPr>
          <w:sz w:val="24"/>
          <w:szCs w:val="24"/>
        </w:rPr>
        <w:t>changes</w:t>
      </w:r>
      <w:r w:rsidR="008B67E0">
        <w:rPr>
          <w:sz w:val="24"/>
          <w:szCs w:val="24"/>
        </w:rPr>
        <w:t xml:space="preserve"> as opposed to intermittent blood pressure readings </w:t>
      </w:r>
      <w:r w:rsidR="008B67E0">
        <w:rPr>
          <w:sz w:val="24"/>
          <w:szCs w:val="24"/>
        </w:rPr>
        <w:fldChar w:fldCharType="begin"/>
      </w:r>
      <w:r w:rsidR="00843D87">
        <w:rPr>
          <w:sz w:val="24"/>
          <w:szCs w:val="24"/>
        </w:rPr>
        <w:instrText xml:space="preserve"> ADDIN EN.CITE &lt;EndNote&gt;&lt;Cite&gt;&lt;Author&gt;Nowak&lt;/Author&gt;&lt;Year&gt;2011&lt;/Year&gt;&lt;RecNum&gt;751&lt;/RecNum&gt;&lt;DisplayText&gt;[62]&lt;/DisplayText&gt;&lt;record&gt;&lt;rec-number&gt;751&lt;/rec-number&gt;&lt;foreign-keys&gt;&lt;key app="EN" db-id="eea2zwf9ot9w2oevffzpwd9ffwxer5xfs22t" timestamp="1502482557"&gt;751&lt;/key&gt;&lt;/foreign-keys&gt;&lt;ref-type name="Journal Article"&gt;17&lt;/ref-type&gt;&lt;contributors&gt;&lt;authors&gt;&lt;author&gt;Nowak, Richard M.&lt;/author&gt;&lt;author&gt;Sen, Ayan&lt;/author&gt;&lt;author&gt;Garcia, Audwin J.&lt;/author&gt;&lt;author&gt;Wilkie, Heidi&lt;/author&gt;&lt;author&gt;Yang, James J.&lt;/author&gt;&lt;author&gt;Nowak, Michael R.&lt;/author&gt;&lt;author&gt;Moyer, Michele L.&lt;/author&gt;&lt;/authors&gt;&lt;/contributors&gt;&lt;titles&gt;&lt;title&gt;Noninvasive continuous or intermittent blood pressure and heart rate patient monitoring in the ED&lt;/title&gt;&lt;secondary-title&gt;The American journal of emergency medicine&lt;/secondary-title&gt;&lt;/titles&gt;&lt;periodical&gt;&lt;full-title&gt;The American journal of emergency medicine&lt;/full-title&gt;&lt;/periodical&gt;&lt;pages&gt;782-789&lt;/pages&gt;&lt;volume&gt;29&lt;/volume&gt;&lt;number&gt;7&lt;/number&gt;&lt;dates&gt;&lt;year&gt;2011&lt;/year&gt;&lt;/dates&gt;&lt;isbn&gt;0735-6757&lt;/isbn&gt;&lt;urls&gt;&lt;/urls&gt;&lt;/record&gt;&lt;/Cite&gt;&lt;/EndNote&gt;</w:instrText>
      </w:r>
      <w:r w:rsidR="008B67E0">
        <w:rPr>
          <w:sz w:val="24"/>
          <w:szCs w:val="24"/>
        </w:rPr>
        <w:fldChar w:fldCharType="separate"/>
      </w:r>
      <w:r w:rsidR="00843D87">
        <w:rPr>
          <w:noProof/>
          <w:sz w:val="24"/>
          <w:szCs w:val="24"/>
        </w:rPr>
        <w:t>[62]</w:t>
      </w:r>
      <w:r w:rsidR="008B67E0">
        <w:rPr>
          <w:sz w:val="24"/>
          <w:szCs w:val="24"/>
        </w:rPr>
        <w:fldChar w:fldCharType="end"/>
      </w:r>
      <w:r w:rsidR="008B67E0">
        <w:rPr>
          <w:sz w:val="24"/>
          <w:szCs w:val="24"/>
        </w:rPr>
        <w:t>.</w:t>
      </w:r>
    </w:p>
    <w:p w14:paraId="3AE3BEFE" w14:textId="77777777" w:rsidR="00B44820" w:rsidRDefault="00B44820" w:rsidP="003E36C8">
      <w:pPr>
        <w:spacing w:line="480" w:lineRule="auto"/>
        <w:jc w:val="both"/>
        <w:rPr>
          <w:sz w:val="24"/>
          <w:szCs w:val="24"/>
        </w:rPr>
      </w:pPr>
    </w:p>
    <w:p w14:paraId="698F9294" w14:textId="59F3942E" w:rsidR="00D86949" w:rsidRDefault="003E6988" w:rsidP="003E36C8">
      <w:pPr>
        <w:spacing w:line="480" w:lineRule="auto"/>
        <w:jc w:val="both"/>
        <w:rPr>
          <w:sz w:val="24"/>
          <w:szCs w:val="24"/>
        </w:rPr>
      </w:pPr>
      <w:r>
        <w:rPr>
          <w:sz w:val="24"/>
          <w:szCs w:val="24"/>
        </w:rPr>
        <w:t>I</w:t>
      </w:r>
      <w:r w:rsidR="003E36C8" w:rsidRPr="004667B3">
        <w:rPr>
          <w:sz w:val="24"/>
          <w:szCs w:val="24"/>
        </w:rPr>
        <w:t xml:space="preserve">t is noteworthy that </w:t>
      </w:r>
      <w:r w:rsidR="003E36C8">
        <w:rPr>
          <w:sz w:val="24"/>
          <w:szCs w:val="24"/>
        </w:rPr>
        <w:t>the studied</w:t>
      </w:r>
      <w:r w:rsidR="003E36C8" w:rsidRPr="004667B3">
        <w:rPr>
          <w:sz w:val="24"/>
          <w:szCs w:val="24"/>
        </w:rPr>
        <w:t xml:space="preserve"> patients were awake. CPAP </w:t>
      </w:r>
      <w:r w:rsidR="003E36C8">
        <w:rPr>
          <w:sz w:val="24"/>
          <w:szCs w:val="24"/>
        </w:rPr>
        <w:t xml:space="preserve">in the sleep laboratory is generally </w:t>
      </w:r>
      <w:r w:rsidR="002600DF">
        <w:rPr>
          <w:sz w:val="24"/>
          <w:szCs w:val="24"/>
        </w:rPr>
        <w:t xml:space="preserve">used </w:t>
      </w:r>
      <w:r w:rsidR="003E36C8">
        <w:rPr>
          <w:sz w:val="24"/>
          <w:szCs w:val="24"/>
        </w:rPr>
        <w:t xml:space="preserve">to </w:t>
      </w:r>
      <w:r w:rsidR="002600DF">
        <w:rPr>
          <w:sz w:val="24"/>
          <w:szCs w:val="24"/>
        </w:rPr>
        <w:t xml:space="preserve">treat </w:t>
      </w:r>
      <w:r w:rsidR="003E36C8">
        <w:rPr>
          <w:sz w:val="24"/>
          <w:szCs w:val="24"/>
        </w:rPr>
        <w:t xml:space="preserve">the </w:t>
      </w:r>
      <w:proofErr w:type="gramStart"/>
      <w:r w:rsidR="003E36C8">
        <w:rPr>
          <w:sz w:val="24"/>
          <w:szCs w:val="24"/>
        </w:rPr>
        <w:t>asleep</w:t>
      </w:r>
      <w:proofErr w:type="gramEnd"/>
      <w:r w:rsidR="003E36C8">
        <w:rPr>
          <w:sz w:val="24"/>
          <w:szCs w:val="24"/>
        </w:rPr>
        <w:t xml:space="preserve"> patient, </w:t>
      </w:r>
      <w:r w:rsidR="002600DF">
        <w:rPr>
          <w:sz w:val="24"/>
          <w:szCs w:val="24"/>
        </w:rPr>
        <w:t xml:space="preserve">although it is first applied when still awake. However, </w:t>
      </w:r>
      <w:r w:rsidR="003E36C8">
        <w:rPr>
          <w:sz w:val="24"/>
          <w:szCs w:val="24"/>
        </w:rPr>
        <w:t xml:space="preserve">it </w:t>
      </w:r>
      <w:r w:rsidR="003E36C8" w:rsidRPr="004667B3">
        <w:rPr>
          <w:sz w:val="24"/>
          <w:szCs w:val="24"/>
        </w:rPr>
        <w:t xml:space="preserve">is </w:t>
      </w:r>
      <w:r w:rsidR="003E36C8">
        <w:rPr>
          <w:sz w:val="24"/>
          <w:szCs w:val="24"/>
        </w:rPr>
        <w:t xml:space="preserve">more </w:t>
      </w:r>
      <w:r w:rsidR="003E36C8" w:rsidRPr="004667B3">
        <w:rPr>
          <w:sz w:val="24"/>
          <w:szCs w:val="24"/>
        </w:rPr>
        <w:t>common</w:t>
      </w:r>
      <w:r w:rsidR="003E36C8">
        <w:rPr>
          <w:sz w:val="24"/>
          <w:szCs w:val="24"/>
        </w:rPr>
        <w:t>ly used</w:t>
      </w:r>
      <w:r w:rsidR="003E36C8" w:rsidRPr="004667B3">
        <w:rPr>
          <w:sz w:val="24"/>
          <w:szCs w:val="24"/>
        </w:rPr>
        <w:t xml:space="preserve"> in awake patients in </w:t>
      </w:r>
      <w:r w:rsidR="003E36C8">
        <w:rPr>
          <w:sz w:val="24"/>
          <w:szCs w:val="24"/>
        </w:rPr>
        <w:t>other</w:t>
      </w:r>
      <w:r w:rsidR="003E36C8" w:rsidRPr="004667B3">
        <w:rPr>
          <w:sz w:val="24"/>
          <w:szCs w:val="24"/>
        </w:rPr>
        <w:t xml:space="preserve"> settings</w:t>
      </w:r>
      <w:r w:rsidR="003E36C8">
        <w:rPr>
          <w:sz w:val="24"/>
          <w:szCs w:val="24"/>
        </w:rPr>
        <w:t>,</w:t>
      </w:r>
      <w:r w:rsidR="003E36C8" w:rsidRPr="004667B3">
        <w:rPr>
          <w:sz w:val="24"/>
          <w:szCs w:val="24"/>
        </w:rPr>
        <w:t xml:space="preserve"> in particular in the critical</w:t>
      </w:r>
      <w:r w:rsidR="0069480A">
        <w:rPr>
          <w:sz w:val="24"/>
          <w:szCs w:val="24"/>
        </w:rPr>
        <w:t>ly</w:t>
      </w:r>
      <w:r w:rsidR="003E36C8" w:rsidRPr="004667B3">
        <w:rPr>
          <w:sz w:val="24"/>
          <w:szCs w:val="24"/>
        </w:rPr>
        <w:t xml:space="preserve"> ill patient</w:t>
      </w:r>
      <w:r w:rsidR="003E36C8">
        <w:rPr>
          <w:sz w:val="24"/>
          <w:szCs w:val="24"/>
        </w:rPr>
        <w:t xml:space="preserve"> </w:t>
      </w:r>
      <w:r w:rsidR="003E36C8" w:rsidRPr="004667B3">
        <w:rPr>
          <w:sz w:val="24"/>
          <w:szCs w:val="24"/>
        </w:rPr>
        <w:fldChar w:fldCharType="begin"/>
      </w:r>
      <w:r w:rsidR="00843D87">
        <w:rPr>
          <w:sz w:val="24"/>
          <w:szCs w:val="24"/>
        </w:rPr>
        <w:instrText xml:space="preserve"> ADDIN EN.CITE &lt;EndNote&gt;&lt;Cite&gt;&lt;Author&gt;Demoule&lt;/Author&gt;&lt;Year&gt;2016&lt;/Year&gt;&lt;RecNum&gt;630&lt;/RecNum&gt;&lt;DisplayText&gt;[63]&lt;/DisplayText&gt;&lt;record&gt;&lt;rec-number&gt;630&lt;/rec-number&gt;&lt;foreign-keys&gt;&lt;key app="EN" db-id="eea2zwf9ot9w2oevffzpwd9ffwxer5xfs22t" timestamp="1483798599"&gt;630&lt;/key&gt;&lt;/foreign-keys&gt;&lt;ref-type name="Journal Article"&gt;17&lt;/ref-type&gt;&lt;contributors&gt;&lt;authors&gt;&lt;author&gt;Demoule, Alexandre&lt;/author&gt;&lt;author&gt;Chevret, Sylvie&lt;/author&gt;&lt;author&gt;Carlucci, Annalisa&lt;/author&gt;&lt;author&gt;Kouatchet, Achille&lt;/author&gt;&lt;author&gt;Jaber, Samir&lt;/author&gt;&lt;author&gt;Meziani, Ferhat&lt;/author&gt;&lt;author&gt;Schmidt, Matthieu&lt;/author&gt;&lt;author&gt;Schnell, David&lt;/author&gt;&lt;author&gt;Clergue, Céline&lt;/author&gt;&lt;author&gt;Aboab, Jérôme&lt;/author&gt;&lt;/authors&gt;&lt;/contributors&gt;&lt;titles&gt;&lt;title&gt;Changing use of noninvasive ventilation in critically ill patients: trends over 15 years in francophone countries&lt;/title&gt;&lt;secondary-title&gt;Intensive care medicine&lt;/secondary-title&gt;&lt;/titles&gt;&lt;periodical&gt;&lt;full-title&gt;Intensive Care Medicine&lt;/full-title&gt;&lt;abbr-1&gt;Intensive Care Med.&lt;/abbr-1&gt;&lt;abbr-2&gt;Intensive Care Med&lt;/abbr-2&gt;&lt;/periodical&gt;&lt;pages&gt;82-92&lt;/pages&gt;&lt;volume&gt;42&lt;/volume&gt;&lt;number&gt;1&lt;/number&gt;&lt;dates&gt;&lt;year&gt;2016&lt;/year&gt;&lt;/dates&gt;&lt;isbn&gt;0342-4642&lt;/isbn&gt;&lt;urls&gt;&lt;/urls&gt;&lt;/record&gt;&lt;/Cite&gt;&lt;/EndNote&gt;</w:instrText>
      </w:r>
      <w:r w:rsidR="003E36C8" w:rsidRPr="004667B3">
        <w:rPr>
          <w:sz w:val="24"/>
          <w:szCs w:val="24"/>
        </w:rPr>
        <w:fldChar w:fldCharType="separate"/>
      </w:r>
      <w:r w:rsidR="00843D87">
        <w:rPr>
          <w:noProof/>
          <w:sz w:val="24"/>
          <w:szCs w:val="24"/>
        </w:rPr>
        <w:t>[63]</w:t>
      </w:r>
      <w:r w:rsidR="003E36C8" w:rsidRPr="004667B3">
        <w:rPr>
          <w:sz w:val="24"/>
          <w:szCs w:val="24"/>
        </w:rPr>
        <w:fldChar w:fldCharType="end"/>
      </w:r>
      <w:r w:rsidR="0069480A">
        <w:rPr>
          <w:sz w:val="24"/>
          <w:szCs w:val="24"/>
        </w:rPr>
        <w:t xml:space="preserve"> with acute pulmonary oedema </w:t>
      </w:r>
      <w:r w:rsidR="0069480A">
        <w:rPr>
          <w:sz w:val="24"/>
          <w:szCs w:val="24"/>
        </w:rPr>
        <w:fldChar w:fldCharType="begin"/>
      </w:r>
      <w:r w:rsidR="00843D87">
        <w:rPr>
          <w:sz w:val="24"/>
          <w:szCs w:val="24"/>
        </w:rPr>
        <w:instrText xml:space="preserve"> ADDIN EN.CITE &lt;EndNote&gt;&lt;Cite&gt;&lt;Author&gt;Peter&lt;/Author&gt;&lt;Year&gt;2006&lt;/Year&gt;&lt;RecNum&gt;693&lt;/RecNum&gt;&lt;DisplayText&gt;[64]&lt;/DisplayText&gt;&lt;record&gt;&lt;rec-number&gt;693&lt;/rec-number&gt;&lt;foreign-keys&gt;&lt;key app="EN" db-id="eea2zwf9ot9w2oevffzpwd9ffwxer5xfs22t" timestamp="1485313166"&gt;693&lt;/key&gt;&lt;/foreign-keys&gt;&lt;ref-type name="Journal Article"&gt;17&lt;/ref-type&gt;&lt;contributors&gt;&lt;authors&gt;&lt;author&gt;Peter, John Victor&lt;/author&gt;&lt;author&gt;Moran, John L.&lt;/author&gt;&lt;author&gt;Phillips-Hughes, Jennie&lt;/author&gt;&lt;author&gt;Graham, Petra&lt;/author&gt;&lt;author&gt;Bersten, Andrew D.&lt;/author&gt;&lt;/authors&gt;&lt;/contributors&gt;&lt;titles&gt;&lt;title&gt;Effect of non-invasive positive pressure ventilation (NIPPV) on mortality in patients with acute cardiogenic pulmonary oedema: a meta-analysis&lt;/title&gt;&lt;secondary-title&gt;The Lancet&lt;/secondary-title&gt;&lt;/titles&gt;&lt;periodical&gt;&lt;full-title&gt;The Lancet&lt;/full-title&gt;&lt;/periodical&gt;&lt;pages&gt;1155-1163&lt;/pages&gt;&lt;volume&gt;367&lt;/volume&gt;&lt;number&gt;9517&lt;/number&gt;&lt;dates&gt;&lt;year&gt;2006&lt;/year&gt;&lt;/dates&gt;&lt;isbn&gt;0140-6736&lt;/isbn&gt;&lt;urls&gt;&lt;/urls&gt;&lt;/record&gt;&lt;/Cite&gt;&lt;/EndNote&gt;</w:instrText>
      </w:r>
      <w:r w:rsidR="0069480A">
        <w:rPr>
          <w:sz w:val="24"/>
          <w:szCs w:val="24"/>
        </w:rPr>
        <w:fldChar w:fldCharType="separate"/>
      </w:r>
      <w:r w:rsidR="00843D87">
        <w:rPr>
          <w:noProof/>
          <w:sz w:val="24"/>
          <w:szCs w:val="24"/>
        </w:rPr>
        <w:t>[64]</w:t>
      </w:r>
      <w:r w:rsidR="0069480A">
        <w:rPr>
          <w:sz w:val="24"/>
          <w:szCs w:val="24"/>
        </w:rPr>
        <w:fldChar w:fldCharType="end"/>
      </w:r>
      <w:r w:rsidR="003E36C8" w:rsidRPr="004667B3">
        <w:rPr>
          <w:sz w:val="24"/>
          <w:szCs w:val="24"/>
        </w:rPr>
        <w:t xml:space="preserve">. </w:t>
      </w:r>
      <w:r w:rsidR="009C2DDD">
        <w:rPr>
          <w:sz w:val="24"/>
          <w:szCs w:val="24"/>
        </w:rPr>
        <w:t>T</w:t>
      </w:r>
      <w:r w:rsidR="009C2DDD" w:rsidRPr="004667B3">
        <w:rPr>
          <w:sz w:val="24"/>
          <w:szCs w:val="24"/>
        </w:rPr>
        <w:t xml:space="preserve">he </w:t>
      </w:r>
      <w:r w:rsidR="003E36C8" w:rsidRPr="004667B3">
        <w:rPr>
          <w:sz w:val="24"/>
          <w:szCs w:val="24"/>
        </w:rPr>
        <w:t xml:space="preserve">short-term impact </w:t>
      </w:r>
      <w:r w:rsidR="003E36C8">
        <w:rPr>
          <w:sz w:val="24"/>
          <w:szCs w:val="24"/>
        </w:rPr>
        <w:t xml:space="preserve">of acute </w:t>
      </w:r>
      <w:r w:rsidR="003E36C8">
        <w:rPr>
          <w:sz w:val="24"/>
          <w:szCs w:val="24"/>
        </w:rPr>
        <w:lastRenderedPageBreak/>
        <w:t xml:space="preserve">CPAP on the cardiovascular system might not only </w:t>
      </w:r>
      <w:r w:rsidR="009C2DDD">
        <w:rPr>
          <w:sz w:val="24"/>
          <w:szCs w:val="24"/>
        </w:rPr>
        <w:t xml:space="preserve">alter </w:t>
      </w:r>
      <w:r w:rsidR="003E36C8">
        <w:rPr>
          <w:sz w:val="24"/>
          <w:szCs w:val="24"/>
        </w:rPr>
        <w:t xml:space="preserve">sympathetic tone but could also </w:t>
      </w:r>
      <w:r w:rsidR="00D86949">
        <w:rPr>
          <w:sz w:val="24"/>
          <w:szCs w:val="24"/>
        </w:rPr>
        <w:t>impact on cardiac function</w:t>
      </w:r>
      <w:r w:rsidR="003E36C8">
        <w:rPr>
          <w:sz w:val="24"/>
          <w:szCs w:val="24"/>
        </w:rPr>
        <w:t xml:space="preserve"> in patients with chronic heart failure</w:t>
      </w:r>
      <w:r w:rsidR="00530A3A">
        <w:rPr>
          <w:sz w:val="24"/>
          <w:szCs w:val="24"/>
        </w:rPr>
        <w:t>, although this is beyond the remit of the current investigation</w:t>
      </w:r>
      <w:r w:rsidR="003E36C8">
        <w:rPr>
          <w:sz w:val="24"/>
          <w:szCs w:val="24"/>
        </w:rPr>
        <w:t>.</w:t>
      </w:r>
      <w:r w:rsidR="00F1291E">
        <w:rPr>
          <w:sz w:val="24"/>
          <w:szCs w:val="24"/>
        </w:rPr>
        <w:t xml:space="preserve"> It will be important to establish how BP and BPV respond over longer periods that include sleep.</w:t>
      </w:r>
      <w:r w:rsidR="00FA0B36">
        <w:rPr>
          <w:sz w:val="24"/>
          <w:szCs w:val="24"/>
        </w:rPr>
        <w:t xml:space="preserve"> </w:t>
      </w:r>
      <w:r w:rsidR="00DA4AFD">
        <w:rPr>
          <w:sz w:val="24"/>
          <w:szCs w:val="24"/>
        </w:rPr>
        <w:t>In addition</w:t>
      </w:r>
      <w:r w:rsidR="00D8313D">
        <w:rPr>
          <w:sz w:val="24"/>
          <w:szCs w:val="24"/>
        </w:rPr>
        <w:t>,</w:t>
      </w:r>
      <w:r w:rsidR="00DA4AFD">
        <w:rPr>
          <w:sz w:val="24"/>
          <w:szCs w:val="24"/>
        </w:rPr>
        <w:t xml:space="preserve"> t</w:t>
      </w:r>
      <w:r w:rsidR="00FA0B36">
        <w:rPr>
          <w:sz w:val="24"/>
          <w:szCs w:val="24"/>
        </w:rPr>
        <w:t>he</w:t>
      </w:r>
      <w:r>
        <w:rPr>
          <w:sz w:val="24"/>
          <w:szCs w:val="24"/>
        </w:rPr>
        <w:t>re is a</w:t>
      </w:r>
      <w:r w:rsidR="00FA0B36">
        <w:rPr>
          <w:sz w:val="24"/>
          <w:szCs w:val="24"/>
        </w:rPr>
        <w:t xml:space="preserve"> lack of a </w:t>
      </w:r>
      <w:r>
        <w:rPr>
          <w:sz w:val="24"/>
          <w:szCs w:val="24"/>
        </w:rPr>
        <w:t>CPAP control where only mask was applied with no added pressure. Although BP in this context would be fairly predictable other factors related to a white coat hypertension over time might become relevant.</w:t>
      </w:r>
    </w:p>
    <w:p w14:paraId="6B233DF9" w14:textId="77777777" w:rsidR="003E36C8" w:rsidRPr="004667B3" w:rsidRDefault="003E36C8" w:rsidP="003E36C8">
      <w:pPr>
        <w:spacing w:line="480" w:lineRule="auto"/>
        <w:jc w:val="both"/>
        <w:rPr>
          <w:sz w:val="24"/>
          <w:szCs w:val="24"/>
        </w:rPr>
      </w:pPr>
    </w:p>
    <w:p w14:paraId="420D5F23" w14:textId="77777777" w:rsidR="003E36C8" w:rsidRPr="004667B3" w:rsidRDefault="003E36C8" w:rsidP="003E36C8">
      <w:pPr>
        <w:spacing w:line="480" w:lineRule="auto"/>
        <w:jc w:val="both"/>
        <w:rPr>
          <w:i/>
          <w:sz w:val="24"/>
          <w:szCs w:val="24"/>
        </w:rPr>
      </w:pPr>
      <w:r w:rsidRPr="004667B3">
        <w:rPr>
          <w:i/>
          <w:sz w:val="24"/>
          <w:szCs w:val="24"/>
        </w:rPr>
        <w:t>Conclusion</w:t>
      </w:r>
    </w:p>
    <w:p w14:paraId="160787ED" w14:textId="5DE6011B" w:rsidR="003E36C8" w:rsidRDefault="00A876E4" w:rsidP="003E36C8">
      <w:pPr>
        <w:spacing w:line="480" w:lineRule="auto"/>
        <w:jc w:val="both"/>
        <w:rPr>
          <w:sz w:val="24"/>
          <w:szCs w:val="24"/>
        </w:rPr>
      </w:pPr>
      <w:r>
        <w:rPr>
          <w:sz w:val="24"/>
          <w:szCs w:val="24"/>
        </w:rPr>
        <w:t>A</w:t>
      </w:r>
      <w:r w:rsidR="003E36C8">
        <w:rPr>
          <w:sz w:val="24"/>
          <w:szCs w:val="24"/>
        </w:rPr>
        <w:t>cute</w:t>
      </w:r>
      <w:r w:rsidR="003E36C8" w:rsidRPr="004667B3">
        <w:rPr>
          <w:sz w:val="24"/>
          <w:szCs w:val="24"/>
        </w:rPr>
        <w:t xml:space="preserve"> </w:t>
      </w:r>
      <w:r w:rsidR="000A0BE2">
        <w:rPr>
          <w:sz w:val="24"/>
          <w:szCs w:val="24"/>
        </w:rPr>
        <w:t xml:space="preserve">incremental </w:t>
      </w:r>
      <w:r w:rsidR="003E36C8" w:rsidRPr="004667B3">
        <w:rPr>
          <w:sz w:val="24"/>
          <w:szCs w:val="24"/>
        </w:rPr>
        <w:t xml:space="preserve">CPAP </w:t>
      </w:r>
      <w:r>
        <w:rPr>
          <w:sz w:val="24"/>
          <w:szCs w:val="24"/>
        </w:rPr>
        <w:t>leads</w:t>
      </w:r>
      <w:r w:rsidRPr="004667B3">
        <w:rPr>
          <w:sz w:val="24"/>
          <w:szCs w:val="24"/>
        </w:rPr>
        <w:t xml:space="preserve"> </w:t>
      </w:r>
      <w:r>
        <w:rPr>
          <w:sz w:val="24"/>
          <w:szCs w:val="24"/>
        </w:rPr>
        <w:t xml:space="preserve">to </w:t>
      </w:r>
      <w:r w:rsidR="003E36C8">
        <w:rPr>
          <w:sz w:val="24"/>
          <w:szCs w:val="24"/>
        </w:rPr>
        <w:t>a</w:t>
      </w:r>
      <w:r w:rsidR="009C2DDD">
        <w:rPr>
          <w:sz w:val="24"/>
          <w:szCs w:val="24"/>
        </w:rPr>
        <w:t>n</w:t>
      </w:r>
      <w:r w:rsidR="003E36C8">
        <w:rPr>
          <w:sz w:val="24"/>
          <w:szCs w:val="24"/>
        </w:rPr>
        <w:t xml:space="preserve"> </w:t>
      </w:r>
      <w:r w:rsidR="003E36C8" w:rsidRPr="004667B3">
        <w:rPr>
          <w:sz w:val="24"/>
          <w:szCs w:val="24"/>
        </w:rPr>
        <w:t xml:space="preserve">increase in blood pressure and blood pressure variability in awake </w:t>
      </w:r>
      <w:r>
        <w:rPr>
          <w:sz w:val="24"/>
          <w:szCs w:val="24"/>
        </w:rPr>
        <w:t xml:space="preserve">and </w:t>
      </w:r>
      <w:r w:rsidR="003E36C8" w:rsidRPr="004667B3">
        <w:rPr>
          <w:sz w:val="24"/>
          <w:szCs w:val="24"/>
        </w:rPr>
        <w:t xml:space="preserve">obese </w:t>
      </w:r>
      <w:r>
        <w:rPr>
          <w:sz w:val="24"/>
          <w:szCs w:val="24"/>
        </w:rPr>
        <w:t>patients</w:t>
      </w:r>
      <w:r w:rsidRPr="004667B3">
        <w:rPr>
          <w:sz w:val="24"/>
          <w:szCs w:val="24"/>
        </w:rPr>
        <w:t xml:space="preserve"> </w:t>
      </w:r>
      <w:r w:rsidR="003E36C8" w:rsidRPr="004667B3">
        <w:rPr>
          <w:sz w:val="24"/>
          <w:szCs w:val="24"/>
        </w:rPr>
        <w:t xml:space="preserve">with OSA. </w:t>
      </w:r>
      <w:r w:rsidR="003E36C8">
        <w:rPr>
          <w:sz w:val="24"/>
          <w:szCs w:val="24"/>
        </w:rPr>
        <w:t>To systematically</w:t>
      </w:r>
      <w:r w:rsidR="003E36C8" w:rsidRPr="004667B3">
        <w:rPr>
          <w:sz w:val="24"/>
          <w:szCs w:val="24"/>
        </w:rPr>
        <w:t xml:space="preserve"> </w:t>
      </w:r>
      <w:r w:rsidR="003E36C8">
        <w:rPr>
          <w:sz w:val="24"/>
          <w:szCs w:val="24"/>
        </w:rPr>
        <w:t xml:space="preserve">address </w:t>
      </w:r>
      <w:r>
        <w:rPr>
          <w:sz w:val="24"/>
          <w:szCs w:val="24"/>
        </w:rPr>
        <w:t>any</w:t>
      </w:r>
      <w:r w:rsidRPr="004667B3">
        <w:rPr>
          <w:sz w:val="24"/>
          <w:szCs w:val="24"/>
        </w:rPr>
        <w:t xml:space="preserve"> </w:t>
      </w:r>
      <w:r w:rsidR="003E36C8">
        <w:rPr>
          <w:sz w:val="24"/>
          <w:szCs w:val="24"/>
        </w:rPr>
        <w:t xml:space="preserve">effects of </w:t>
      </w:r>
      <w:r w:rsidR="008D08D3">
        <w:rPr>
          <w:sz w:val="24"/>
          <w:szCs w:val="24"/>
        </w:rPr>
        <w:t>CPAP</w:t>
      </w:r>
      <w:r w:rsidR="003E36C8">
        <w:rPr>
          <w:sz w:val="24"/>
          <w:szCs w:val="24"/>
        </w:rPr>
        <w:t xml:space="preserve"> </w:t>
      </w:r>
      <w:r w:rsidR="003E36C8" w:rsidRPr="004667B3">
        <w:rPr>
          <w:sz w:val="24"/>
          <w:szCs w:val="24"/>
        </w:rPr>
        <w:t xml:space="preserve">on BP and BPV </w:t>
      </w:r>
      <w:r w:rsidR="00D86949">
        <w:rPr>
          <w:sz w:val="24"/>
          <w:szCs w:val="24"/>
        </w:rPr>
        <w:t xml:space="preserve">it </w:t>
      </w:r>
      <w:r w:rsidR="003E36C8">
        <w:rPr>
          <w:sz w:val="24"/>
          <w:szCs w:val="24"/>
        </w:rPr>
        <w:t xml:space="preserve">is important to better understand the pathophysiological </w:t>
      </w:r>
      <w:r w:rsidR="009C2DDD">
        <w:rPr>
          <w:sz w:val="24"/>
          <w:szCs w:val="24"/>
        </w:rPr>
        <w:t xml:space="preserve">changes </w:t>
      </w:r>
      <w:r w:rsidR="003E36C8">
        <w:rPr>
          <w:sz w:val="24"/>
          <w:szCs w:val="24"/>
        </w:rPr>
        <w:t xml:space="preserve">and long-term </w:t>
      </w:r>
      <w:r w:rsidR="009C2DDD">
        <w:rPr>
          <w:sz w:val="24"/>
          <w:szCs w:val="24"/>
        </w:rPr>
        <w:t xml:space="preserve">effects </w:t>
      </w:r>
      <w:r w:rsidR="003E36C8">
        <w:rPr>
          <w:sz w:val="24"/>
          <w:szCs w:val="24"/>
        </w:rPr>
        <w:t>of this treatment in OSA patients</w:t>
      </w:r>
      <w:r w:rsidR="009C2DDD">
        <w:rPr>
          <w:sz w:val="24"/>
          <w:szCs w:val="24"/>
        </w:rPr>
        <w:t>.</w:t>
      </w:r>
      <w:r>
        <w:rPr>
          <w:sz w:val="24"/>
          <w:szCs w:val="24"/>
        </w:rPr>
        <w:t xml:space="preserve"> </w:t>
      </w:r>
      <w:r w:rsidR="009C2DDD">
        <w:rPr>
          <w:sz w:val="24"/>
          <w:szCs w:val="24"/>
        </w:rPr>
        <w:t xml:space="preserve">Studies in patients with coexisting OSA and heart failure are of particular interest. </w:t>
      </w:r>
      <w:r>
        <w:rPr>
          <w:sz w:val="24"/>
          <w:szCs w:val="24"/>
        </w:rPr>
        <w:t xml:space="preserve">Advanced physiological </w:t>
      </w:r>
      <w:r w:rsidR="003E36C8">
        <w:rPr>
          <w:sz w:val="24"/>
          <w:szCs w:val="24"/>
        </w:rPr>
        <w:t xml:space="preserve">monitoring of patients with OSA while undergoing CPAP </w:t>
      </w:r>
      <w:r>
        <w:rPr>
          <w:sz w:val="24"/>
          <w:szCs w:val="24"/>
        </w:rPr>
        <w:t xml:space="preserve">titration </w:t>
      </w:r>
      <w:r w:rsidR="003E36C8">
        <w:rPr>
          <w:sz w:val="24"/>
          <w:szCs w:val="24"/>
        </w:rPr>
        <w:t>with</w:t>
      </w:r>
      <w:r w:rsidR="009C2DDD">
        <w:rPr>
          <w:sz w:val="24"/>
          <w:szCs w:val="24"/>
        </w:rPr>
        <w:t xml:space="preserve"> a </w:t>
      </w:r>
      <w:r w:rsidR="003E36C8">
        <w:rPr>
          <w:sz w:val="24"/>
          <w:szCs w:val="24"/>
        </w:rPr>
        <w:t>focus on</w:t>
      </w:r>
      <w:r w:rsidR="009C2DDD">
        <w:rPr>
          <w:sz w:val="24"/>
          <w:szCs w:val="24"/>
        </w:rPr>
        <w:t xml:space="preserve"> both</w:t>
      </w:r>
      <w:r w:rsidR="003E36C8">
        <w:rPr>
          <w:sz w:val="24"/>
          <w:szCs w:val="24"/>
        </w:rPr>
        <w:t xml:space="preserve"> </w:t>
      </w:r>
      <w:r>
        <w:rPr>
          <w:sz w:val="24"/>
          <w:szCs w:val="24"/>
        </w:rPr>
        <w:t xml:space="preserve">the </w:t>
      </w:r>
      <w:proofErr w:type="spellStart"/>
      <w:r w:rsidR="003E36C8">
        <w:rPr>
          <w:sz w:val="24"/>
          <w:szCs w:val="24"/>
        </w:rPr>
        <w:t>intrathoracic</w:t>
      </w:r>
      <w:proofErr w:type="spellEnd"/>
      <w:r w:rsidR="003E36C8">
        <w:rPr>
          <w:sz w:val="24"/>
          <w:szCs w:val="24"/>
        </w:rPr>
        <w:t xml:space="preserve"> and cardiovascular </w:t>
      </w:r>
      <w:r w:rsidR="009C2DDD">
        <w:rPr>
          <w:sz w:val="24"/>
          <w:szCs w:val="24"/>
        </w:rPr>
        <w:t xml:space="preserve">components </w:t>
      </w:r>
      <w:r w:rsidR="003E36C8">
        <w:rPr>
          <w:sz w:val="24"/>
          <w:szCs w:val="24"/>
        </w:rPr>
        <w:t xml:space="preserve">could </w:t>
      </w:r>
      <w:r w:rsidR="009C2DDD">
        <w:rPr>
          <w:sz w:val="24"/>
          <w:szCs w:val="24"/>
        </w:rPr>
        <w:t>improve our</w:t>
      </w:r>
      <w:r w:rsidR="003E36C8">
        <w:rPr>
          <w:sz w:val="24"/>
          <w:szCs w:val="24"/>
        </w:rPr>
        <w:t xml:space="preserve"> </w:t>
      </w:r>
      <w:r w:rsidR="003E6988">
        <w:rPr>
          <w:sz w:val="24"/>
          <w:szCs w:val="24"/>
        </w:rPr>
        <w:t xml:space="preserve">mechanistic </w:t>
      </w:r>
      <w:r w:rsidR="003E36C8">
        <w:rPr>
          <w:sz w:val="24"/>
          <w:szCs w:val="24"/>
        </w:rPr>
        <w:t>understanding of the value of this treatment.</w:t>
      </w:r>
    </w:p>
    <w:p w14:paraId="48D113A0" w14:textId="77777777" w:rsidR="00CC58C5" w:rsidRDefault="00CC58C5" w:rsidP="003E36C8">
      <w:pPr>
        <w:spacing w:line="480" w:lineRule="auto"/>
        <w:jc w:val="both"/>
        <w:rPr>
          <w:sz w:val="24"/>
          <w:szCs w:val="24"/>
        </w:rPr>
      </w:pPr>
    </w:p>
    <w:p w14:paraId="1CF17211" w14:textId="77777777" w:rsidR="001D4245" w:rsidRDefault="001D4245" w:rsidP="001D4245">
      <w:pPr>
        <w:spacing w:line="480" w:lineRule="auto"/>
        <w:jc w:val="both"/>
        <w:rPr>
          <w:b/>
          <w:sz w:val="24"/>
          <w:szCs w:val="24"/>
        </w:rPr>
      </w:pPr>
    </w:p>
    <w:p w14:paraId="0B5E39B4" w14:textId="77777777" w:rsidR="003E36C8" w:rsidRDefault="003E36C8" w:rsidP="003E36C8">
      <w:pPr>
        <w:widowControl w:val="0"/>
        <w:suppressAutoHyphens w:val="0"/>
        <w:autoSpaceDE w:val="0"/>
        <w:autoSpaceDN w:val="0"/>
        <w:adjustRightInd w:val="0"/>
        <w:spacing w:after="0" w:line="480" w:lineRule="auto"/>
        <w:jc w:val="both"/>
        <w:rPr>
          <w:b/>
          <w:sz w:val="24"/>
          <w:szCs w:val="24"/>
        </w:rPr>
      </w:pPr>
    </w:p>
    <w:p w14:paraId="5152A897" w14:textId="77777777" w:rsidR="00A87FC5" w:rsidRDefault="00A87FC5" w:rsidP="003E36C8">
      <w:pPr>
        <w:widowControl w:val="0"/>
        <w:suppressAutoHyphens w:val="0"/>
        <w:autoSpaceDE w:val="0"/>
        <w:autoSpaceDN w:val="0"/>
        <w:adjustRightInd w:val="0"/>
        <w:spacing w:after="0" w:line="480" w:lineRule="auto"/>
        <w:jc w:val="both"/>
        <w:rPr>
          <w:b/>
          <w:sz w:val="24"/>
          <w:szCs w:val="24"/>
        </w:rPr>
      </w:pPr>
    </w:p>
    <w:p w14:paraId="6B1A8DB5" w14:textId="77777777" w:rsidR="00A87FC5" w:rsidRDefault="00A87FC5" w:rsidP="003E36C8">
      <w:pPr>
        <w:widowControl w:val="0"/>
        <w:suppressAutoHyphens w:val="0"/>
        <w:autoSpaceDE w:val="0"/>
        <w:autoSpaceDN w:val="0"/>
        <w:adjustRightInd w:val="0"/>
        <w:spacing w:after="0" w:line="480" w:lineRule="auto"/>
        <w:jc w:val="both"/>
        <w:rPr>
          <w:b/>
          <w:sz w:val="24"/>
          <w:szCs w:val="24"/>
        </w:rPr>
      </w:pPr>
    </w:p>
    <w:p w14:paraId="0EE001EE" w14:textId="77777777" w:rsidR="00DB45FC" w:rsidRDefault="00DB45FC" w:rsidP="003E36C8">
      <w:pPr>
        <w:widowControl w:val="0"/>
        <w:suppressAutoHyphens w:val="0"/>
        <w:autoSpaceDE w:val="0"/>
        <w:autoSpaceDN w:val="0"/>
        <w:adjustRightInd w:val="0"/>
        <w:spacing w:after="0" w:line="480" w:lineRule="auto"/>
        <w:jc w:val="both"/>
        <w:rPr>
          <w:b/>
          <w:sz w:val="24"/>
          <w:szCs w:val="24"/>
        </w:rPr>
      </w:pPr>
    </w:p>
    <w:p w14:paraId="3493D509" w14:textId="77777777" w:rsidR="00D12BBD" w:rsidRDefault="00D12BBD" w:rsidP="003E36C8">
      <w:pPr>
        <w:widowControl w:val="0"/>
        <w:suppressAutoHyphens w:val="0"/>
        <w:autoSpaceDE w:val="0"/>
        <w:autoSpaceDN w:val="0"/>
        <w:adjustRightInd w:val="0"/>
        <w:spacing w:after="0" w:line="480" w:lineRule="auto"/>
        <w:jc w:val="both"/>
        <w:rPr>
          <w:b/>
          <w:sz w:val="24"/>
          <w:szCs w:val="24"/>
        </w:rPr>
      </w:pPr>
    </w:p>
    <w:p w14:paraId="266084FA" w14:textId="77777777" w:rsidR="00D12BBD" w:rsidRDefault="00D12BBD" w:rsidP="003E36C8">
      <w:pPr>
        <w:widowControl w:val="0"/>
        <w:suppressAutoHyphens w:val="0"/>
        <w:autoSpaceDE w:val="0"/>
        <w:autoSpaceDN w:val="0"/>
        <w:adjustRightInd w:val="0"/>
        <w:spacing w:after="0" w:line="480" w:lineRule="auto"/>
        <w:jc w:val="both"/>
        <w:rPr>
          <w:b/>
          <w:sz w:val="24"/>
          <w:szCs w:val="24"/>
        </w:rPr>
      </w:pPr>
    </w:p>
    <w:p w14:paraId="5FDA21F7" w14:textId="77777777" w:rsidR="00D12BBD" w:rsidRDefault="00D12BBD" w:rsidP="003E36C8">
      <w:pPr>
        <w:widowControl w:val="0"/>
        <w:suppressAutoHyphens w:val="0"/>
        <w:autoSpaceDE w:val="0"/>
        <w:autoSpaceDN w:val="0"/>
        <w:adjustRightInd w:val="0"/>
        <w:spacing w:after="0" w:line="480" w:lineRule="auto"/>
        <w:jc w:val="both"/>
        <w:rPr>
          <w:b/>
          <w:sz w:val="24"/>
          <w:szCs w:val="24"/>
        </w:rPr>
      </w:pPr>
    </w:p>
    <w:p w14:paraId="4E55F4F2" w14:textId="77777777" w:rsidR="00D12BBD" w:rsidRDefault="00D12BBD" w:rsidP="003E36C8">
      <w:pPr>
        <w:widowControl w:val="0"/>
        <w:suppressAutoHyphens w:val="0"/>
        <w:autoSpaceDE w:val="0"/>
        <w:autoSpaceDN w:val="0"/>
        <w:adjustRightInd w:val="0"/>
        <w:spacing w:after="0" w:line="480" w:lineRule="auto"/>
        <w:jc w:val="both"/>
        <w:rPr>
          <w:b/>
          <w:sz w:val="24"/>
          <w:szCs w:val="24"/>
        </w:rPr>
      </w:pPr>
    </w:p>
    <w:p w14:paraId="52A2B730" w14:textId="77777777" w:rsidR="00D12BBD" w:rsidRDefault="00D12BBD" w:rsidP="003E36C8">
      <w:pPr>
        <w:widowControl w:val="0"/>
        <w:suppressAutoHyphens w:val="0"/>
        <w:autoSpaceDE w:val="0"/>
        <w:autoSpaceDN w:val="0"/>
        <w:adjustRightInd w:val="0"/>
        <w:spacing w:after="0" w:line="480" w:lineRule="auto"/>
        <w:jc w:val="both"/>
        <w:rPr>
          <w:b/>
          <w:sz w:val="24"/>
          <w:szCs w:val="24"/>
        </w:rPr>
      </w:pPr>
    </w:p>
    <w:p w14:paraId="38D86B75" w14:textId="77777777" w:rsidR="003E36C8" w:rsidRPr="00813A69" w:rsidRDefault="003E36C8" w:rsidP="003E36C8">
      <w:pPr>
        <w:spacing w:after="0" w:line="480" w:lineRule="auto"/>
        <w:jc w:val="both"/>
        <w:rPr>
          <w:sz w:val="24"/>
          <w:szCs w:val="24"/>
        </w:rPr>
      </w:pPr>
      <w:r w:rsidRPr="004667B3">
        <w:rPr>
          <w:b/>
          <w:sz w:val="24"/>
          <w:szCs w:val="24"/>
        </w:rPr>
        <w:t>Contributors</w:t>
      </w:r>
    </w:p>
    <w:p w14:paraId="619F42C4" w14:textId="77777777" w:rsidR="003E36C8" w:rsidRPr="00D15CAB" w:rsidRDefault="003E36C8" w:rsidP="003E36C8">
      <w:pPr>
        <w:widowControl w:val="0"/>
        <w:suppressAutoHyphens w:val="0"/>
        <w:autoSpaceDE w:val="0"/>
        <w:autoSpaceDN w:val="0"/>
        <w:adjustRightInd w:val="0"/>
        <w:spacing w:after="0" w:line="480" w:lineRule="auto"/>
        <w:jc w:val="both"/>
        <w:rPr>
          <w:sz w:val="24"/>
          <w:szCs w:val="24"/>
          <w:lang w:val="en-US"/>
        </w:rPr>
      </w:pPr>
      <w:r w:rsidRPr="004667B3">
        <w:rPr>
          <w:sz w:val="24"/>
          <w:szCs w:val="24"/>
          <w:lang w:val="en-US"/>
        </w:rPr>
        <w:t xml:space="preserve">All listed authors confirm that they have fulfilled the following criteria, as required by the International Committee of Medical Journal Editors (www.icmje.org): substantial </w:t>
      </w:r>
      <w:r w:rsidRPr="00D15CAB">
        <w:rPr>
          <w:sz w:val="24"/>
          <w:szCs w:val="24"/>
          <w:lang w:val="en-US"/>
        </w:rPr>
        <w:t>contributions to the conception or design of the work; or the acquisition, analysis or interpretation of data for the work and drafting the work or revising it critically for important intellectual content and final approval of the version to be published and agreeing to be accountable for all aspects of the work in ensuring that questions related to the accuracy or integrity of any part of the work are appropriately investigated and resolved.</w:t>
      </w:r>
    </w:p>
    <w:p w14:paraId="35D13C2F" w14:textId="77777777" w:rsidR="003E36C8" w:rsidRPr="00D15CAB" w:rsidRDefault="003E36C8" w:rsidP="003E36C8">
      <w:pPr>
        <w:widowControl w:val="0"/>
        <w:suppressAutoHyphens w:val="0"/>
        <w:autoSpaceDE w:val="0"/>
        <w:autoSpaceDN w:val="0"/>
        <w:adjustRightInd w:val="0"/>
        <w:spacing w:after="0" w:line="480" w:lineRule="auto"/>
        <w:jc w:val="both"/>
        <w:rPr>
          <w:sz w:val="24"/>
          <w:szCs w:val="24"/>
          <w:lang w:val="en-US"/>
        </w:rPr>
      </w:pPr>
    </w:p>
    <w:p w14:paraId="532F0AB2" w14:textId="77777777" w:rsidR="003E36C8" w:rsidRPr="00D15CAB" w:rsidRDefault="003E36C8" w:rsidP="003E36C8">
      <w:pPr>
        <w:spacing w:line="480" w:lineRule="auto"/>
        <w:jc w:val="both"/>
        <w:rPr>
          <w:b/>
          <w:sz w:val="24"/>
          <w:szCs w:val="24"/>
        </w:rPr>
      </w:pPr>
      <w:r w:rsidRPr="00D15CAB">
        <w:rPr>
          <w:b/>
          <w:sz w:val="24"/>
          <w:szCs w:val="24"/>
        </w:rPr>
        <w:t>Declaration of Helsinki</w:t>
      </w:r>
    </w:p>
    <w:p w14:paraId="4EBA2CD9" w14:textId="77777777" w:rsidR="003E36C8" w:rsidRPr="00D15CAB" w:rsidRDefault="003E36C8" w:rsidP="003E36C8">
      <w:pPr>
        <w:spacing w:line="480" w:lineRule="auto"/>
        <w:jc w:val="both"/>
        <w:rPr>
          <w:sz w:val="24"/>
          <w:szCs w:val="24"/>
        </w:rPr>
      </w:pPr>
      <w:r>
        <w:rPr>
          <w:color w:val="040404"/>
          <w:sz w:val="24"/>
          <w:szCs w:val="24"/>
          <w:lang w:val="en-US"/>
        </w:rPr>
        <w:t xml:space="preserve">This </w:t>
      </w:r>
      <w:r w:rsidRPr="00D15CAB">
        <w:rPr>
          <w:color w:val="040404"/>
          <w:sz w:val="24"/>
          <w:szCs w:val="24"/>
          <w:lang w:val="en-US"/>
        </w:rPr>
        <w:t>study complies with the D</w:t>
      </w:r>
      <w:r>
        <w:rPr>
          <w:color w:val="040404"/>
          <w:sz w:val="24"/>
          <w:szCs w:val="24"/>
          <w:lang w:val="en-US"/>
        </w:rPr>
        <w:t>eclaration of Helsinki. L</w:t>
      </w:r>
      <w:r w:rsidRPr="00D15CAB">
        <w:rPr>
          <w:color w:val="040404"/>
          <w:sz w:val="24"/>
          <w:szCs w:val="24"/>
          <w:lang w:val="en-US"/>
        </w:rPr>
        <w:t>ocally appointed ethics committee has approved the research protocol and that informed consent has been obtained from the subjects (or their legally authorized representative).</w:t>
      </w:r>
    </w:p>
    <w:p w14:paraId="2CA294BD" w14:textId="77777777" w:rsidR="003E36C8" w:rsidRDefault="003E36C8" w:rsidP="00806333">
      <w:pPr>
        <w:spacing w:after="0" w:line="480" w:lineRule="auto"/>
        <w:jc w:val="both"/>
        <w:rPr>
          <w:b/>
          <w:sz w:val="24"/>
          <w:szCs w:val="24"/>
        </w:rPr>
      </w:pPr>
    </w:p>
    <w:p w14:paraId="6594D1C3" w14:textId="77777777" w:rsidR="00645F3E" w:rsidRDefault="00645F3E" w:rsidP="00806333">
      <w:pPr>
        <w:spacing w:after="0" w:line="480" w:lineRule="auto"/>
        <w:jc w:val="both"/>
        <w:rPr>
          <w:b/>
          <w:sz w:val="24"/>
          <w:szCs w:val="24"/>
        </w:rPr>
      </w:pPr>
    </w:p>
    <w:p w14:paraId="19400633" w14:textId="77777777" w:rsidR="00645F3E" w:rsidRDefault="00645F3E" w:rsidP="00806333">
      <w:pPr>
        <w:spacing w:after="0" w:line="480" w:lineRule="auto"/>
        <w:jc w:val="both"/>
        <w:rPr>
          <w:b/>
          <w:sz w:val="24"/>
          <w:szCs w:val="24"/>
        </w:rPr>
      </w:pPr>
    </w:p>
    <w:p w14:paraId="483A9CA2" w14:textId="77777777" w:rsidR="00645F3E" w:rsidRDefault="00645F3E" w:rsidP="00806333">
      <w:pPr>
        <w:spacing w:after="0" w:line="480" w:lineRule="auto"/>
        <w:jc w:val="both"/>
        <w:rPr>
          <w:b/>
          <w:sz w:val="24"/>
          <w:szCs w:val="24"/>
        </w:rPr>
      </w:pPr>
    </w:p>
    <w:p w14:paraId="0B97BEFB" w14:textId="77777777" w:rsidR="00645F3E" w:rsidRDefault="00645F3E" w:rsidP="00806333">
      <w:pPr>
        <w:spacing w:after="0" w:line="480" w:lineRule="auto"/>
        <w:jc w:val="both"/>
        <w:rPr>
          <w:b/>
          <w:sz w:val="24"/>
          <w:szCs w:val="24"/>
        </w:rPr>
      </w:pPr>
    </w:p>
    <w:p w14:paraId="57866BA3" w14:textId="77777777" w:rsidR="00645F3E" w:rsidRDefault="00645F3E" w:rsidP="00806333">
      <w:pPr>
        <w:spacing w:after="0" w:line="480" w:lineRule="auto"/>
        <w:jc w:val="both"/>
        <w:rPr>
          <w:b/>
          <w:sz w:val="24"/>
          <w:szCs w:val="24"/>
        </w:rPr>
      </w:pPr>
    </w:p>
    <w:p w14:paraId="5ADC3EDB" w14:textId="77777777" w:rsidR="00645F3E" w:rsidRDefault="00645F3E" w:rsidP="00806333">
      <w:pPr>
        <w:spacing w:after="0" w:line="480" w:lineRule="auto"/>
        <w:jc w:val="both"/>
        <w:rPr>
          <w:b/>
          <w:sz w:val="24"/>
          <w:szCs w:val="24"/>
        </w:rPr>
      </w:pPr>
    </w:p>
    <w:p w14:paraId="4E642DF3" w14:textId="77777777" w:rsidR="00645F3E" w:rsidRDefault="00645F3E" w:rsidP="00806333">
      <w:pPr>
        <w:spacing w:after="0" w:line="480" w:lineRule="auto"/>
        <w:jc w:val="both"/>
        <w:rPr>
          <w:b/>
          <w:sz w:val="24"/>
          <w:szCs w:val="24"/>
        </w:rPr>
      </w:pPr>
    </w:p>
    <w:p w14:paraId="7443ADAC" w14:textId="77777777" w:rsidR="00645F3E" w:rsidRDefault="00645F3E" w:rsidP="00806333">
      <w:pPr>
        <w:spacing w:after="0" w:line="480" w:lineRule="auto"/>
        <w:jc w:val="both"/>
        <w:rPr>
          <w:b/>
          <w:sz w:val="24"/>
          <w:szCs w:val="24"/>
        </w:rPr>
      </w:pPr>
    </w:p>
    <w:p w14:paraId="636A9CFD" w14:textId="77777777" w:rsidR="00645F3E" w:rsidRDefault="00645F3E" w:rsidP="00806333">
      <w:pPr>
        <w:spacing w:after="0" w:line="480" w:lineRule="auto"/>
        <w:jc w:val="both"/>
        <w:rPr>
          <w:b/>
          <w:sz w:val="24"/>
          <w:szCs w:val="24"/>
        </w:rPr>
      </w:pPr>
    </w:p>
    <w:p w14:paraId="0C157958" w14:textId="77777777" w:rsidR="00645F3E" w:rsidRDefault="00645F3E" w:rsidP="00806333">
      <w:pPr>
        <w:spacing w:after="0" w:line="480" w:lineRule="auto"/>
        <w:jc w:val="both"/>
        <w:rPr>
          <w:b/>
          <w:sz w:val="24"/>
          <w:szCs w:val="24"/>
        </w:rPr>
      </w:pPr>
    </w:p>
    <w:p w14:paraId="2BA53ADB" w14:textId="77777777" w:rsidR="00645F3E" w:rsidRDefault="00645F3E" w:rsidP="00806333">
      <w:pPr>
        <w:spacing w:after="0" w:line="480" w:lineRule="auto"/>
        <w:jc w:val="both"/>
        <w:rPr>
          <w:b/>
          <w:sz w:val="24"/>
          <w:szCs w:val="24"/>
        </w:rPr>
      </w:pPr>
    </w:p>
    <w:p w14:paraId="1F78561F" w14:textId="77777777" w:rsidR="00AB6064" w:rsidRDefault="00AB6064" w:rsidP="0046793D">
      <w:pPr>
        <w:spacing w:after="0" w:line="480" w:lineRule="auto"/>
        <w:jc w:val="both"/>
        <w:rPr>
          <w:b/>
          <w:sz w:val="24"/>
          <w:szCs w:val="24"/>
        </w:rPr>
      </w:pPr>
    </w:p>
    <w:p w14:paraId="5A9C69D7" w14:textId="26DB2476" w:rsidR="006C3023" w:rsidRPr="004667B3" w:rsidRDefault="00F44F0E" w:rsidP="0046793D">
      <w:pPr>
        <w:spacing w:line="480" w:lineRule="auto"/>
        <w:jc w:val="center"/>
        <w:rPr>
          <w:sz w:val="24"/>
          <w:szCs w:val="24"/>
        </w:rPr>
      </w:pPr>
      <w:r w:rsidRPr="004667B3">
        <w:rPr>
          <w:b/>
          <w:sz w:val="24"/>
          <w:szCs w:val="24"/>
        </w:rPr>
        <w:t>REFERENCES</w:t>
      </w:r>
    </w:p>
    <w:p w14:paraId="5299C99C" w14:textId="77777777" w:rsidR="00843D87" w:rsidRPr="00843D87" w:rsidRDefault="006C3023" w:rsidP="00843D87">
      <w:pPr>
        <w:pStyle w:val="EndNoteBibliography"/>
        <w:spacing w:after="0"/>
        <w:ind w:left="720" w:hanging="720"/>
        <w:rPr>
          <w:noProof/>
        </w:rPr>
      </w:pPr>
      <w:r w:rsidRPr="004667B3">
        <w:rPr>
          <w:szCs w:val="24"/>
        </w:rPr>
        <w:fldChar w:fldCharType="begin"/>
      </w:r>
      <w:r w:rsidRPr="004667B3">
        <w:rPr>
          <w:szCs w:val="24"/>
        </w:rPr>
        <w:instrText xml:space="preserve"> ADDIN EN.REFLIST </w:instrText>
      </w:r>
      <w:r w:rsidRPr="004667B3">
        <w:rPr>
          <w:szCs w:val="24"/>
        </w:rPr>
        <w:fldChar w:fldCharType="separate"/>
      </w:r>
      <w:r w:rsidR="00843D87" w:rsidRPr="00843D87">
        <w:rPr>
          <w:noProof/>
        </w:rPr>
        <w:t>1.</w:t>
      </w:r>
      <w:r w:rsidR="00843D87" w:rsidRPr="00843D87">
        <w:rPr>
          <w:noProof/>
        </w:rPr>
        <w:tab/>
        <w:t>Malhotra A, White DP. Obstructive sleep apnoea. The lancet. 2002;360(9328):237-245.</w:t>
      </w:r>
    </w:p>
    <w:p w14:paraId="345F66DF" w14:textId="77777777" w:rsidR="00843D87" w:rsidRPr="00843D87" w:rsidRDefault="00843D87" w:rsidP="00843D87">
      <w:pPr>
        <w:pStyle w:val="EndNoteBibliography"/>
        <w:spacing w:after="0"/>
        <w:ind w:left="720" w:hanging="720"/>
        <w:rPr>
          <w:noProof/>
        </w:rPr>
      </w:pPr>
      <w:r w:rsidRPr="00843D87">
        <w:rPr>
          <w:noProof/>
        </w:rPr>
        <w:t>2.</w:t>
      </w:r>
      <w:r w:rsidRPr="00843D87">
        <w:rPr>
          <w:noProof/>
        </w:rPr>
        <w:tab/>
        <w:t>Slater G, Steier J. Excessive daytime sleepiness in sleep disorders. J Thorac Dis. 2012;4(6):608-616.</w:t>
      </w:r>
    </w:p>
    <w:p w14:paraId="3F586473" w14:textId="77777777" w:rsidR="00843D87" w:rsidRPr="00843D87" w:rsidRDefault="00843D87" w:rsidP="00843D87">
      <w:pPr>
        <w:pStyle w:val="EndNoteBibliography"/>
        <w:spacing w:after="0"/>
        <w:ind w:left="720" w:hanging="720"/>
        <w:rPr>
          <w:noProof/>
        </w:rPr>
      </w:pPr>
      <w:r w:rsidRPr="00843D87">
        <w:rPr>
          <w:noProof/>
        </w:rPr>
        <w:t>3.</w:t>
      </w:r>
      <w:r w:rsidRPr="00843D87">
        <w:rPr>
          <w:noProof/>
        </w:rPr>
        <w:tab/>
        <w:t>Beebe DW, Gozal D. Obstructive sleep apnea and the prefrontal cortex: towards a comprehensive model linking nocturnal upper airway obstruction to daytime cognitive and behavioral deficits. J Sleep Res. 2002;11(1):1-16.</w:t>
      </w:r>
    </w:p>
    <w:p w14:paraId="422E411F" w14:textId="77777777" w:rsidR="00843D87" w:rsidRPr="00843D87" w:rsidRDefault="00843D87" w:rsidP="00843D87">
      <w:pPr>
        <w:pStyle w:val="EndNoteBibliography"/>
        <w:spacing w:after="0"/>
        <w:ind w:left="720" w:hanging="720"/>
        <w:rPr>
          <w:noProof/>
        </w:rPr>
      </w:pPr>
      <w:r w:rsidRPr="00843D87">
        <w:rPr>
          <w:noProof/>
        </w:rPr>
        <w:t>4.</w:t>
      </w:r>
      <w:r w:rsidRPr="00843D87">
        <w:rPr>
          <w:noProof/>
        </w:rPr>
        <w:tab/>
        <w:t>Howard ME, Desai AV, Grunstein RR, et al. Sleepiness, sleep-disordered breathing, and accident risk factors in commercial vehicle drivers. Am J Respir Crit Care Med. 2004;170(9):1014-1021.</w:t>
      </w:r>
    </w:p>
    <w:p w14:paraId="0BC2AD8E" w14:textId="77777777" w:rsidR="00843D87" w:rsidRPr="00843D87" w:rsidRDefault="00843D87" w:rsidP="00843D87">
      <w:pPr>
        <w:pStyle w:val="EndNoteBibliography"/>
        <w:spacing w:after="0"/>
        <w:ind w:left="720" w:hanging="720"/>
        <w:rPr>
          <w:noProof/>
        </w:rPr>
      </w:pPr>
      <w:r w:rsidRPr="00843D87">
        <w:rPr>
          <w:noProof/>
        </w:rPr>
        <w:t>5.</w:t>
      </w:r>
      <w:r w:rsidRPr="00843D87">
        <w:rPr>
          <w:noProof/>
        </w:rPr>
        <w:tab/>
        <w:t>Mokhlesi B, Ham SA, Gozal D. The effect of sex and age on the comorbidity burden of OSA: an observational analysis from a large nationwide US health claims database. Eur Respir J. 2016;47(4):1162-1169.</w:t>
      </w:r>
    </w:p>
    <w:p w14:paraId="0C0DE689" w14:textId="77777777" w:rsidR="00843D87" w:rsidRPr="00843D87" w:rsidRDefault="00843D87" w:rsidP="00843D87">
      <w:pPr>
        <w:pStyle w:val="EndNoteBibliography"/>
        <w:spacing w:after="0"/>
        <w:ind w:left="720" w:hanging="720"/>
        <w:rPr>
          <w:noProof/>
        </w:rPr>
      </w:pPr>
      <w:r w:rsidRPr="00843D87">
        <w:rPr>
          <w:noProof/>
        </w:rPr>
        <w:t>6.</w:t>
      </w:r>
      <w:r w:rsidRPr="00843D87">
        <w:rPr>
          <w:noProof/>
        </w:rPr>
        <w:tab/>
        <w:t>Bradley TD, Floras JS. Obstructive sleep apnoea and its cardiovascular consequences. The Lancet. 2009;373(9657):82-93.</w:t>
      </w:r>
    </w:p>
    <w:p w14:paraId="7F242989" w14:textId="77777777" w:rsidR="00843D87" w:rsidRPr="00843D87" w:rsidRDefault="00843D87" w:rsidP="00843D87">
      <w:pPr>
        <w:pStyle w:val="EndNoteBibliography"/>
        <w:spacing w:after="0"/>
        <w:ind w:left="720" w:hanging="720"/>
        <w:rPr>
          <w:noProof/>
        </w:rPr>
      </w:pPr>
      <w:r w:rsidRPr="00843D87">
        <w:rPr>
          <w:noProof/>
        </w:rPr>
        <w:t>7.</w:t>
      </w:r>
      <w:r w:rsidRPr="00843D87">
        <w:rPr>
          <w:noProof/>
        </w:rPr>
        <w:tab/>
        <w:t>Shahar E, Whitney CW, Redline S, et al. Sleep-disordered breathing and cardiovascular disease: cross-sectional results of the Sleep Heart Health Study. Am J Respir Crit Care Med. 2001;163(1):19-25.</w:t>
      </w:r>
    </w:p>
    <w:p w14:paraId="0AEE56D5" w14:textId="77777777" w:rsidR="00843D87" w:rsidRPr="00843D87" w:rsidRDefault="00843D87" w:rsidP="00843D87">
      <w:pPr>
        <w:pStyle w:val="EndNoteBibliography"/>
        <w:spacing w:after="0"/>
        <w:ind w:left="720" w:hanging="720"/>
        <w:rPr>
          <w:noProof/>
        </w:rPr>
      </w:pPr>
      <w:r w:rsidRPr="00843D87">
        <w:rPr>
          <w:noProof/>
        </w:rPr>
        <w:t>8.</w:t>
      </w:r>
      <w:r w:rsidRPr="00843D87">
        <w:rPr>
          <w:noProof/>
        </w:rPr>
        <w:tab/>
        <w:t>Narkiewicz K, Somers VK. Obstructive sleep apnea as a cause of neurogenic hypertension. Curr Hypertens Rep. 1999;1(3):268-273.</w:t>
      </w:r>
    </w:p>
    <w:p w14:paraId="469EC594" w14:textId="77777777" w:rsidR="00843D87" w:rsidRPr="00843D87" w:rsidRDefault="00843D87" w:rsidP="00843D87">
      <w:pPr>
        <w:pStyle w:val="EndNoteBibliography"/>
        <w:spacing w:after="0"/>
        <w:ind w:left="720" w:hanging="720"/>
        <w:rPr>
          <w:noProof/>
        </w:rPr>
      </w:pPr>
      <w:r w:rsidRPr="00843D87">
        <w:rPr>
          <w:noProof/>
        </w:rPr>
        <w:t>9.</w:t>
      </w:r>
      <w:r w:rsidRPr="00843D87">
        <w:rPr>
          <w:noProof/>
        </w:rPr>
        <w:tab/>
        <w:t>Palomäki H, Partinen M, Juvela S, et al. Snoring as a risk factor for sleep-related brain infarction. Stroke. 1989;20(10):1311-1315.</w:t>
      </w:r>
    </w:p>
    <w:p w14:paraId="061640BA" w14:textId="77777777" w:rsidR="00843D87" w:rsidRPr="00843D87" w:rsidRDefault="00843D87" w:rsidP="00843D87">
      <w:pPr>
        <w:pStyle w:val="EndNoteBibliography"/>
        <w:spacing w:after="0"/>
        <w:ind w:left="720" w:hanging="720"/>
        <w:rPr>
          <w:noProof/>
        </w:rPr>
      </w:pPr>
      <w:r w:rsidRPr="00843D87">
        <w:rPr>
          <w:noProof/>
        </w:rPr>
        <w:t>10.</w:t>
      </w:r>
      <w:r w:rsidRPr="00843D87">
        <w:rPr>
          <w:noProof/>
        </w:rPr>
        <w:tab/>
        <w:t>Martinez D, Klein C, Rahmeier L, et al. Sleep apnea is a stronger predictor for coronary heart disease than traditional risk factors. Sleep Breath. 2012;16(3):695-701.</w:t>
      </w:r>
    </w:p>
    <w:p w14:paraId="71D5165C" w14:textId="77777777" w:rsidR="00843D87" w:rsidRPr="00843D87" w:rsidRDefault="00843D87" w:rsidP="00843D87">
      <w:pPr>
        <w:pStyle w:val="EndNoteBibliography"/>
        <w:spacing w:after="0"/>
        <w:ind w:left="720" w:hanging="720"/>
        <w:rPr>
          <w:noProof/>
        </w:rPr>
      </w:pPr>
      <w:r w:rsidRPr="00843D87">
        <w:rPr>
          <w:noProof/>
        </w:rPr>
        <w:t>11.</w:t>
      </w:r>
      <w:r w:rsidRPr="00843D87">
        <w:rPr>
          <w:noProof/>
        </w:rPr>
        <w:tab/>
        <w:t>Punjabi NM, Sorkin JD, Katzel LI, et al. Sleep-disordered breathing and insulin resistance in middle-aged and overweight men. Am J Respir Crit Care Med. 2002;165(5):677-682.</w:t>
      </w:r>
    </w:p>
    <w:p w14:paraId="288993EC" w14:textId="77777777" w:rsidR="00843D87" w:rsidRPr="00843D87" w:rsidRDefault="00843D87" w:rsidP="00843D87">
      <w:pPr>
        <w:pStyle w:val="EndNoteBibliography"/>
        <w:spacing w:after="0"/>
        <w:ind w:left="720" w:hanging="720"/>
        <w:rPr>
          <w:noProof/>
        </w:rPr>
      </w:pPr>
      <w:r w:rsidRPr="00843D87">
        <w:rPr>
          <w:noProof/>
        </w:rPr>
        <w:lastRenderedPageBreak/>
        <w:t>12.</w:t>
      </w:r>
      <w:r w:rsidRPr="00843D87">
        <w:rPr>
          <w:noProof/>
        </w:rPr>
        <w:tab/>
        <w:t>Steier J, Martin A, Harris J, et al. Predicted relative prevalence estimates for obstructive sleep apnoea and the associated healthcare provision across the UK. Thorax. 2014 Apr;69(4):390-2. doi: 10.1136/thoraxjnl-2013-203887. PubMed PMID: 24062427; eng.</w:t>
      </w:r>
    </w:p>
    <w:p w14:paraId="220F8511" w14:textId="77777777" w:rsidR="00843D87" w:rsidRPr="00843D87" w:rsidRDefault="00843D87" w:rsidP="00843D87">
      <w:pPr>
        <w:pStyle w:val="EndNoteBibliography"/>
        <w:spacing w:after="0"/>
        <w:ind w:left="720" w:hanging="720"/>
        <w:rPr>
          <w:noProof/>
        </w:rPr>
      </w:pPr>
      <w:r w:rsidRPr="00843D87">
        <w:rPr>
          <w:noProof/>
        </w:rPr>
        <w:t>13.</w:t>
      </w:r>
      <w:r w:rsidRPr="00843D87">
        <w:rPr>
          <w:noProof/>
        </w:rPr>
        <w:tab/>
        <w:t>Levy P, Bonsignore MR, Eckel J. Sleep, sleep-disordered breathing and metabolic consequences. Eur Respir J. 2009;34(1):243-260.</w:t>
      </w:r>
    </w:p>
    <w:p w14:paraId="512254DC" w14:textId="77777777" w:rsidR="00843D87" w:rsidRPr="00843D87" w:rsidRDefault="00843D87" w:rsidP="00843D87">
      <w:pPr>
        <w:pStyle w:val="EndNoteBibliography"/>
        <w:spacing w:after="0"/>
        <w:ind w:left="720" w:hanging="720"/>
        <w:rPr>
          <w:noProof/>
        </w:rPr>
      </w:pPr>
      <w:r w:rsidRPr="00843D87">
        <w:rPr>
          <w:noProof/>
        </w:rPr>
        <w:t>14.</w:t>
      </w:r>
      <w:r w:rsidRPr="00843D87">
        <w:rPr>
          <w:noProof/>
        </w:rPr>
        <w:tab/>
        <w:t>Palm A, Janson C, Lindberg E. The impact of obesity and weight gain on development of sleep problems in a population-based sample. Sleep Med. 2015;16(5):593-597.</w:t>
      </w:r>
    </w:p>
    <w:p w14:paraId="7E8AF9FE" w14:textId="77777777" w:rsidR="00843D87" w:rsidRPr="00843D87" w:rsidRDefault="00843D87" w:rsidP="00843D87">
      <w:pPr>
        <w:pStyle w:val="EndNoteBibliography"/>
        <w:spacing w:after="0"/>
        <w:ind w:left="720" w:hanging="720"/>
        <w:rPr>
          <w:noProof/>
        </w:rPr>
      </w:pPr>
      <w:r w:rsidRPr="00843D87">
        <w:rPr>
          <w:noProof/>
        </w:rPr>
        <w:t>15.</w:t>
      </w:r>
      <w:r w:rsidRPr="00843D87">
        <w:rPr>
          <w:noProof/>
        </w:rPr>
        <w:tab/>
        <w:t>Slater G, Pengo MF, Kosky C, et al. Obesity as an independent predictor of subjective excessive daytime sleepiness. Respir Med. 2013;107(2):305-309.</w:t>
      </w:r>
    </w:p>
    <w:p w14:paraId="261E6E71" w14:textId="77777777" w:rsidR="00843D87" w:rsidRPr="00843D87" w:rsidRDefault="00843D87" w:rsidP="00843D87">
      <w:pPr>
        <w:pStyle w:val="EndNoteBibliography"/>
        <w:spacing w:after="0"/>
        <w:ind w:left="720" w:hanging="720"/>
        <w:rPr>
          <w:noProof/>
        </w:rPr>
      </w:pPr>
      <w:r w:rsidRPr="00843D87">
        <w:rPr>
          <w:noProof/>
        </w:rPr>
        <w:t>16.</w:t>
      </w:r>
      <w:r w:rsidRPr="00843D87">
        <w:rPr>
          <w:noProof/>
        </w:rPr>
        <w:tab/>
        <w:t>Rahmouni K, Correia MLG, Haynes WG, et al. Obesity-associated hypertension new insights into mechanisms. Hypertension. 2005;45(1):9-14.</w:t>
      </w:r>
    </w:p>
    <w:p w14:paraId="36299389" w14:textId="77777777" w:rsidR="00843D87" w:rsidRPr="00843D87" w:rsidRDefault="00843D87" w:rsidP="00843D87">
      <w:pPr>
        <w:pStyle w:val="EndNoteBibliography"/>
        <w:spacing w:after="0"/>
        <w:ind w:left="720" w:hanging="720"/>
        <w:rPr>
          <w:noProof/>
        </w:rPr>
      </w:pPr>
      <w:r w:rsidRPr="00843D87">
        <w:rPr>
          <w:noProof/>
        </w:rPr>
        <w:t>17.</w:t>
      </w:r>
      <w:r w:rsidRPr="00843D87">
        <w:rPr>
          <w:noProof/>
        </w:rPr>
        <w:tab/>
        <w:t>McNicholas WT, Bonsignore MR, Management Committee of EUCAB. Sleep apnoea as an independent risk factor for cardiovascular disease: current evidence, basic mechanisms and research priorities. Eur Respir J. 2007;29(1):156-178.</w:t>
      </w:r>
    </w:p>
    <w:p w14:paraId="2575ED89" w14:textId="77777777" w:rsidR="00843D87" w:rsidRPr="00843D87" w:rsidRDefault="00843D87" w:rsidP="00843D87">
      <w:pPr>
        <w:pStyle w:val="EndNoteBibliography"/>
        <w:spacing w:after="0"/>
        <w:ind w:left="720" w:hanging="720"/>
        <w:rPr>
          <w:noProof/>
        </w:rPr>
      </w:pPr>
      <w:r w:rsidRPr="00843D87">
        <w:rPr>
          <w:noProof/>
        </w:rPr>
        <w:t>18.</w:t>
      </w:r>
      <w:r w:rsidRPr="00843D87">
        <w:rPr>
          <w:noProof/>
        </w:rPr>
        <w:tab/>
        <w:t>Sharples LD, Clutterbuck-James AL, Glover MJ, et al. Meta-analysis of randomised controlled trials of oral mandibular advancement devices and continuous positive airway pressure for obstructive sleep apnoea-hypopnoea. Sleep Med Rev. 2016;27:108-124.</w:t>
      </w:r>
    </w:p>
    <w:p w14:paraId="339A0E1E" w14:textId="77777777" w:rsidR="00843D87" w:rsidRPr="00843D87" w:rsidRDefault="00843D87" w:rsidP="00843D87">
      <w:pPr>
        <w:pStyle w:val="EndNoteBibliography"/>
        <w:spacing w:after="0"/>
        <w:ind w:left="720" w:hanging="720"/>
        <w:rPr>
          <w:noProof/>
        </w:rPr>
      </w:pPr>
      <w:r w:rsidRPr="00843D87">
        <w:rPr>
          <w:noProof/>
        </w:rPr>
        <w:t>19.</w:t>
      </w:r>
      <w:r w:rsidRPr="00843D87">
        <w:rPr>
          <w:noProof/>
        </w:rPr>
        <w:tab/>
        <w:t>Sullivan C, Berthon-Jones M, Issa F, et al. Reversal of obstructive sleep apnoea by continuous positive airway pressure applied through the nares. The Lancet. 1981;317(8225):862-865.</w:t>
      </w:r>
    </w:p>
    <w:p w14:paraId="57A36FDF" w14:textId="77777777" w:rsidR="00843D87" w:rsidRPr="00843D87" w:rsidRDefault="00843D87" w:rsidP="00843D87">
      <w:pPr>
        <w:pStyle w:val="EndNoteBibliography"/>
        <w:spacing w:after="0"/>
        <w:ind w:left="720" w:hanging="720"/>
        <w:rPr>
          <w:noProof/>
        </w:rPr>
      </w:pPr>
      <w:r w:rsidRPr="00843D87">
        <w:rPr>
          <w:noProof/>
        </w:rPr>
        <w:t>20.</w:t>
      </w:r>
      <w:r w:rsidRPr="00843D87">
        <w:rPr>
          <w:noProof/>
        </w:rPr>
        <w:tab/>
        <w:t>Steier J, Jolley CJ, Seymour J, et al. Increased load on the respiratory muscles in obstructive sleep apnea. Respir Physiol Neurobiol. 2010;171(1):54-60.</w:t>
      </w:r>
    </w:p>
    <w:p w14:paraId="23114F98" w14:textId="77777777" w:rsidR="00843D87" w:rsidRPr="00843D87" w:rsidRDefault="00843D87" w:rsidP="00843D87">
      <w:pPr>
        <w:pStyle w:val="EndNoteBibliography"/>
        <w:spacing w:after="0"/>
        <w:ind w:left="720" w:hanging="720"/>
        <w:rPr>
          <w:noProof/>
        </w:rPr>
      </w:pPr>
      <w:r w:rsidRPr="00843D87">
        <w:rPr>
          <w:noProof/>
        </w:rPr>
        <w:t>21.</w:t>
      </w:r>
      <w:r w:rsidRPr="00843D87">
        <w:rPr>
          <w:noProof/>
        </w:rPr>
        <w:tab/>
        <w:t>Steier J, Jolley CJ, Seymour J, et al. Neural respiratory drive in obesity. Thorax. 2009;64(8):719-725.</w:t>
      </w:r>
    </w:p>
    <w:p w14:paraId="2915D54B" w14:textId="77777777" w:rsidR="00843D87" w:rsidRPr="00843D87" w:rsidRDefault="00843D87" w:rsidP="00843D87">
      <w:pPr>
        <w:pStyle w:val="EndNoteBibliography"/>
        <w:spacing w:after="0"/>
        <w:ind w:left="720" w:hanging="720"/>
        <w:rPr>
          <w:noProof/>
        </w:rPr>
      </w:pPr>
      <w:r w:rsidRPr="00843D87">
        <w:rPr>
          <w:noProof/>
        </w:rPr>
        <w:t>22.</w:t>
      </w:r>
      <w:r w:rsidRPr="00843D87">
        <w:rPr>
          <w:noProof/>
        </w:rPr>
        <w:tab/>
        <w:t>Tomfohr LM, Ancoli-Israel S, Loredo JS, et al. Effects of continuous positive airway pressure on fatigue and sleepiness in patients with obstructive sleep apnea: data from a randomized controlled trial. Sleep. 2011;34(1):121-126.</w:t>
      </w:r>
    </w:p>
    <w:p w14:paraId="7F9D8D41" w14:textId="77777777" w:rsidR="00843D87" w:rsidRPr="00843D87" w:rsidRDefault="00843D87" w:rsidP="00843D87">
      <w:pPr>
        <w:pStyle w:val="EndNoteBibliography"/>
        <w:spacing w:after="0"/>
        <w:ind w:left="720" w:hanging="720"/>
        <w:rPr>
          <w:noProof/>
        </w:rPr>
      </w:pPr>
      <w:r w:rsidRPr="00843D87">
        <w:rPr>
          <w:noProof/>
        </w:rPr>
        <w:lastRenderedPageBreak/>
        <w:t>23.</w:t>
      </w:r>
      <w:r w:rsidRPr="00843D87">
        <w:rPr>
          <w:noProof/>
        </w:rPr>
        <w:tab/>
        <w:t>Marshall NS, Barnes M, Travier N, et al. Continuous positive airway pressure reduces daytime sleepiness in mild to moderate obstructive sleep apnoea: a meta-analysis. Thorax. 2006;61(5):430-434.</w:t>
      </w:r>
    </w:p>
    <w:p w14:paraId="7D91048C" w14:textId="77777777" w:rsidR="00843D87" w:rsidRPr="00843D87" w:rsidRDefault="00843D87" w:rsidP="00843D87">
      <w:pPr>
        <w:pStyle w:val="EndNoteBibliography"/>
        <w:spacing w:after="0"/>
        <w:ind w:left="720" w:hanging="720"/>
        <w:rPr>
          <w:noProof/>
        </w:rPr>
      </w:pPr>
      <w:r w:rsidRPr="00843D87">
        <w:rPr>
          <w:noProof/>
        </w:rPr>
        <w:t>24.</w:t>
      </w:r>
      <w:r w:rsidRPr="00843D87">
        <w:rPr>
          <w:noProof/>
        </w:rPr>
        <w:tab/>
        <w:t>Parish JM, Lyng PJ. Quality of life in bed partners of patients with obstructive sleep apnea or hypopnea after treatment with continuous positive airway pressure. CHEST Journal. 2003;124(3):942-947.</w:t>
      </w:r>
    </w:p>
    <w:p w14:paraId="21043626" w14:textId="77777777" w:rsidR="00843D87" w:rsidRPr="00843D87" w:rsidRDefault="00843D87" w:rsidP="00843D87">
      <w:pPr>
        <w:pStyle w:val="EndNoteBibliography"/>
        <w:spacing w:after="0"/>
        <w:ind w:left="720" w:hanging="720"/>
        <w:rPr>
          <w:noProof/>
        </w:rPr>
      </w:pPr>
      <w:r w:rsidRPr="00843D87">
        <w:rPr>
          <w:noProof/>
        </w:rPr>
        <w:t>25.</w:t>
      </w:r>
      <w:r w:rsidRPr="00843D87">
        <w:rPr>
          <w:noProof/>
        </w:rPr>
        <w:tab/>
        <w:t>Xiao S, Bastianpillai J, Ratneswaran C, et al. Continuous Positive Airway Pressure and Breathlessness in Obese Patients with Obstructive Sleep Apnea: A Pilot Study. Sleep. 2016;39(6):1201.</w:t>
      </w:r>
    </w:p>
    <w:p w14:paraId="020703C2" w14:textId="77777777" w:rsidR="00843D87" w:rsidRPr="00843D87" w:rsidRDefault="00843D87" w:rsidP="00843D87">
      <w:pPr>
        <w:pStyle w:val="EndNoteBibliography"/>
        <w:spacing w:after="0"/>
        <w:ind w:left="720" w:hanging="720"/>
        <w:rPr>
          <w:noProof/>
        </w:rPr>
      </w:pPr>
      <w:r w:rsidRPr="00843D87">
        <w:rPr>
          <w:noProof/>
        </w:rPr>
        <w:t>26.</w:t>
      </w:r>
      <w:r w:rsidRPr="00843D87">
        <w:rPr>
          <w:noProof/>
        </w:rPr>
        <w:tab/>
        <w:t>Bazzano LA, Khan Z, Reynolds K, et al. Effect of nocturnal nasal continuous positive airway pressure on blood pressure in obstructive sleep apnea. Hypertension. 2007;50(2):417-423.</w:t>
      </w:r>
    </w:p>
    <w:p w14:paraId="775945CB" w14:textId="77777777" w:rsidR="00843D87" w:rsidRPr="00843D87" w:rsidRDefault="00843D87" w:rsidP="00843D87">
      <w:pPr>
        <w:pStyle w:val="EndNoteBibliography"/>
        <w:spacing w:after="0"/>
        <w:ind w:left="720" w:hanging="720"/>
        <w:rPr>
          <w:noProof/>
        </w:rPr>
      </w:pPr>
      <w:r w:rsidRPr="00843D87">
        <w:rPr>
          <w:noProof/>
        </w:rPr>
        <w:t>27.</w:t>
      </w:r>
      <w:r w:rsidRPr="00843D87">
        <w:rPr>
          <w:noProof/>
        </w:rPr>
        <w:tab/>
        <w:t>Pengo MF, Ratneswaran C, Berry M, et al. Effect of Continuous Positive Airway Pressure on Blood Pressure Variability in Patients With Obstructive Sleep Apnea. J Clin Hypertens. 2016;18(11):1180-1184.</w:t>
      </w:r>
    </w:p>
    <w:p w14:paraId="31BA9871" w14:textId="77777777" w:rsidR="00843D87" w:rsidRPr="00843D87" w:rsidRDefault="00843D87" w:rsidP="00843D87">
      <w:pPr>
        <w:pStyle w:val="EndNoteBibliography"/>
        <w:spacing w:after="0"/>
        <w:ind w:left="720" w:hanging="720"/>
        <w:rPr>
          <w:noProof/>
        </w:rPr>
      </w:pPr>
      <w:r w:rsidRPr="00843D87">
        <w:rPr>
          <w:noProof/>
        </w:rPr>
        <w:t>28.</w:t>
      </w:r>
      <w:r w:rsidRPr="00843D87">
        <w:rPr>
          <w:noProof/>
        </w:rPr>
        <w:tab/>
        <w:t>McEvoy RD, Antic NA, Heeley E, et al. CPAP for prevention of cardiovascular events in obstructive sleep apnea. N Engl J Med. 2016;375(10):919-931.</w:t>
      </w:r>
    </w:p>
    <w:p w14:paraId="474848B0" w14:textId="77777777" w:rsidR="00843D87" w:rsidRPr="00843D87" w:rsidRDefault="00843D87" w:rsidP="00843D87">
      <w:pPr>
        <w:pStyle w:val="EndNoteBibliography"/>
        <w:spacing w:after="0"/>
        <w:ind w:left="720" w:hanging="720"/>
        <w:rPr>
          <w:noProof/>
        </w:rPr>
      </w:pPr>
      <w:r w:rsidRPr="00843D87">
        <w:rPr>
          <w:noProof/>
        </w:rPr>
        <w:t>29.</w:t>
      </w:r>
      <w:r w:rsidRPr="00843D87">
        <w:rPr>
          <w:noProof/>
        </w:rPr>
        <w:tab/>
        <w:t>Marin JM, Carrizo SJ, Vicente E, et al. Long-term cardiovascular outcomes in men with obstructive sleep apnoea-hypopnoea with or without treatment with continuous positive airway pressure: an observational study. The Lancet. 2005;365(9464):1046-1053.</w:t>
      </w:r>
    </w:p>
    <w:p w14:paraId="34D1DB5F" w14:textId="77777777" w:rsidR="00843D87" w:rsidRPr="00843D87" w:rsidRDefault="00843D87" w:rsidP="00843D87">
      <w:pPr>
        <w:pStyle w:val="EndNoteBibliography"/>
        <w:spacing w:after="0"/>
        <w:ind w:left="720" w:hanging="720"/>
        <w:rPr>
          <w:noProof/>
        </w:rPr>
      </w:pPr>
      <w:r w:rsidRPr="00843D87">
        <w:rPr>
          <w:noProof/>
        </w:rPr>
        <w:t>30.</w:t>
      </w:r>
      <w:r w:rsidRPr="00843D87">
        <w:rPr>
          <w:noProof/>
        </w:rPr>
        <w:tab/>
        <w:t>Campos-Rodriguez F, Martinez-Garcia MA, de la Cruz-Moron I, et al. Cardiovascular mortality in women with obstructive sleep apnea with or without continuous positive airway pressure treatment: a cohort study. Ann Intern Med. 2012;156(2):115-122.</w:t>
      </w:r>
    </w:p>
    <w:p w14:paraId="3A4FCCD0" w14:textId="77777777" w:rsidR="00843D87" w:rsidRPr="00843D87" w:rsidRDefault="00843D87" w:rsidP="00843D87">
      <w:pPr>
        <w:pStyle w:val="EndNoteBibliography"/>
        <w:spacing w:after="0"/>
        <w:ind w:left="720" w:hanging="720"/>
        <w:rPr>
          <w:noProof/>
        </w:rPr>
      </w:pPr>
      <w:r w:rsidRPr="00843D87">
        <w:rPr>
          <w:noProof/>
        </w:rPr>
        <w:t>31.</w:t>
      </w:r>
      <w:r w:rsidRPr="00843D87">
        <w:rPr>
          <w:noProof/>
        </w:rPr>
        <w:tab/>
        <w:t>Martínez-García M-A, Campos-Rodríguez F, Catalán-Serra P, et al. Cardiovascular mortality in obstructive sleep apnea in the elderly: role of long-term continuous positive airway pressure treatment: a prospective observational study. Am J Respir Crit Care Med. 2012;186(9):909-916.</w:t>
      </w:r>
    </w:p>
    <w:p w14:paraId="69F2D463" w14:textId="77777777" w:rsidR="00843D87" w:rsidRPr="00843D87" w:rsidRDefault="00843D87" w:rsidP="00843D87">
      <w:pPr>
        <w:pStyle w:val="EndNoteBibliography"/>
        <w:spacing w:after="0"/>
        <w:ind w:left="720" w:hanging="720"/>
        <w:rPr>
          <w:noProof/>
        </w:rPr>
      </w:pPr>
      <w:r w:rsidRPr="00843D87">
        <w:rPr>
          <w:noProof/>
        </w:rPr>
        <w:t>32.</w:t>
      </w:r>
      <w:r w:rsidRPr="00843D87">
        <w:rPr>
          <w:noProof/>
        </w:rPr>
        <w:tab/>
        <w:t>Weaver TE, Grunstein RR. Adherence to continuous positive airway pressure therapy: the challenge to effective treatment. Proc Am Thorac Soc. 2008;5(2):173-178.</w:t>
      </w:r>
    </w:p>
    <w:p w14:paraId="3CA01D76" w14:textId="77777777" w:rsidR="00843D87" w:rsidRPr="00843D87" w:rsidRDefault="00843D87" w:rsidP="00843D87">
      <w:pPr>
        <w:pStyle w:val="EndNoteBibliography"/>
        <w:spacing w:after="0"/>
        <w:ind w:left="720" w:hanging="720"/>
        <w:rPr>
          <w:noProof/>
        </w:rPr>
      </w:pPr>
      <w:r w:rsidRPr="00843D87">
        <w:rPr>
          <w:noProof/>
        </w:rPr>
        <w:lastRenderedPageBreak/>
        <w:t>33.</w:t>
      </w:r>
      <w:r w:rsidRPr="00843D87">
        <w:rPr>
          <w:noProof/>
        </w:rPr>
        <w:tab/>
        <w:t>Budhiraja R, Parthasarathy S, Drake CL, et al. Early CPAP use identifies subsequent adherence to CPAP therapy. Sleep. 2007;30(3):320.</w:t>
      </w:r>
    </w:p>
    <w:p w14:paraId="469E5D16" w14:textId="77777777" w:rsidR="00843D87" w:rsidRPr="00843D87" w:rsidRDefault="00843D87" w:rsidP="00843D87">
      <w:pPr>
        <w:pStyle w:val="EndNoteBibliography"/>
        <w:spacing w:after="0"/>
        <w:ind w:left="720" w:hanging="720"/>
        <w:rPr>
          <w:noProof/>
        </w:rPr>
      </w:pPr>
      <w:r w:rsidRPr="00843D87">
        <w:rPr>
          <w:noProof/>
        </w:rPr>
        <w:t>34.</w:t>
      </w:r>
      <w:r w:rsidRPr="00843D87">
        <w:rPr>
          <w:noProof/>
        </w:rPr>
        <w:tab/>
        <w:t>Wesseling KH, Settels JJ, de Wit Bd. The measurement of continuous finger arterial pressure noninvasively in stationary subjects.  Biological and psychological factors in cardiovascular disease: Springer; 1986. p. 355-375.</w:t>
      </w:r>
    </w:p>
    <w:p w14:paraId="4038406F" w14:textId="77777777" w:rsidR="00843D87" w:rsidRPr="00843D87" w:rsidRDefault="00843D87" w:rsidP="00843D87">
      <w:pPr>
        <w:pStyle w:val="EndNoteBibliography"/>
        <w:spacing w:after="0"/>
        <w:ind w:left="720" w:hanging="720"/>
        <w:rPr>
          <w:noProof/>
        </w:rPr>
      </w:pPr>
      <w:r w:rsidRPr="00843D87">
        <w:rPr>
          <w:noProof/>
        </w:rPr>
        <w:t>35.</w:t>
      </w:r>
      <w:r w:rsidRPr="00843D87">
        <w:rPr>
          <w:noProof/>
        </w:rPr>
        <w:tab/>
        <w:t>Kurki T, Smith NT, Head N, et al. Noninvasive continuous blood pressure measurement from the finger: optimal measurement conditions and factors affecting reliability. J Clin Monit. 1987;3(1):6-13.</w:t>
      </w:r>
    </w:p>
    <w:p w14:paraId="091143A2" w14:textId="77777777" w:rsidR="00843D87" w:rsidRPr="00843D87" w:rsidRDefault="00843D87" w:rsidP="00843D87">
      <w:pPr>
        <w:pStyle w:val="EndNoteBibliography"/>
        <w:spacing w:after="0"/>
        <w:ind w:left="720" w:hanging="720"/>
        <w:rPr>
          <w:noProof/>
        </w:rPr>
      </w:pPr>
      <w:r w:rsidRPr="00843D87">
        <w:rPr>
          <w:noProof/>
        </w:rPr>
        <w:t>36.</w:t>
      </w:r>
      <w:r w:rsidRPr="00843D87">
        <w:rPr>
          <w:noProof/>
        </w:rPr>
        <w:tab/>
        <w:t>Omboni S, Parati G, Frattola A, et al. Spectral and sequence analysis of finger blood pressure variability. Comparison with analysis of intra-arterial recordings. Hypertension. 1993;22(1):26-33.</w:t>
      </w:r>
    </w:p>
    <w:p w14:paraId="7D715130" w14:textId="77777777" w:rsidR="00843D87" w:rsidRPr="00843D87" w:rsidRDefault="00843D87" w:rsidP="00843D87">
      <w:pPr>
        <w:pStyle w:val="EndNoteBibliography"/>
        <w:spacing w:after="0"/>
        <w:ind w:left="720" w:hanging="720"/>
        <w:rPr>
          <w:noProof/>
        </w:rPr>
      </w:pPr>
      <w:r w:rsidRPr="00843D87">
        <w:rPr>
          <w:noProof/>
        </w:rPr>
        <w:t>37.</w:t>
      </w:r>
      <w:r w:rsidRPr="00843D87">
        <w:rPr>
          <w:noProof/>
        </w:rPr>
        <w:tab/>
        <w:t>Epstein LJ, Kristo D, Strollo Jr PJ, et al. Clinical guideline for the evaluation, management and long-term care of obstructive sleep apnea in adults. J Clin Sleep Med. 2009;5(3):263-276.</w:t>
      </w:r>
    </w:p>
    <w:p w14:paraId="1DDB94FA" w14:textId="77777777" w:rsidR="00843D87" w:rsidRPr="00843D87" w:rsidRDefault="00843D87" w:rsidP="00843D87">
      <w:pPr>
        <w:pStyle w:val="EndNoteBibliography"/>
        <w:spacing w:after="0"/>
        <w:ind w:left="720" w:hanging="720"/>
        <w:rPr>
          <w:noProof/>
        </w:rPr>
      </w:pPr>
      <w:r w:rsidRPr="00843D87">
        <w:rPr>
          <w:noProof/>
        </w:rPr>
        <w:t>38.</w:t>
      </w:r>
      <w:r w:rsidRPr="00843D87">
        <w:rPr>
          <w:noProof/>
        </w:rPr>
        <w:tab/>
        <w:t>Gozal D, Iber C, Parthasarathy S, et al. Clinical guidelines for the manual titration of positive airway pressure in patients with obstructive sleep apnea. J Clin Sleep Med. 2008;4(2):157.</w:t>
      </w:r>
    </w:p>
    <w:p w14:paraId="76E74DB8" w14:textId="77777777" w:rsidR="00843D87" w:rsidRPr="00843D87" w:rsidRDefault="00843D87" w:rsidP="00843D87">
      <w:pPr>
        <w:pStyle w:val="EndNoteBibliography"/>
        <w:spacing w:after="0"/>
        <w:ind w:left="720" w:hanging="720"/>
        <w:rPr>
          <w:noProof/>
        </w:rPr>
      </w:pPr>
      <w:r w:rsidRPr="00843D87">
        <w:rPr>
          <w:noProof/>
        </w:rPr>
        <w:t>39.</w:t>
      </w:r>
      <w:r w:rsidRPr="00843D87">
        <w:rPr>
          <w:noProof/>
        </w:rPr>
        <w:tab/>
        <w:t>Piepoli MF, Hoes AW, Agewall S, et al. 2016 European Guidelines on cardiovascular disease prevention in clinical practice: The Sixth Joint Task Force of the European Society of Cardiology and Other Societies on Cardiovascular Disease Prevention in Clinical Practice (constituted by representatives of 10 societies and by invited experts) Developed with the special contribution of the European Association for Cardiovascular Prevention &amp; Rehabilitation (EACPR). Eur Heart J. 2016;37(29):2315-2381.</w:t>
      </w:r>
    </w:p>
    <w:p w14:paraId="6404D85C" w14:textId="77777777" w:rsidR="00843D87" w:rsidRPr="00843D87" w:rsidRDefault="00843D87" w:rsidP="00843D87">
      <w:pPr>
        <w:pStyle w:val="EndNoteBibliography"/>
        <w:spacing w:after="0"/>
        <w:ind w:left="720" w:hanging="720"/>
        <w:rPr>
          <w:noProof/>
        </w:rPr>
      </w:pPr>
      <w:r w:rsidRPr="00843D87">
        <w:rPr>
          <w:noProof/>
        </w:rPr>
        <w:t>40.</w:t>
      </w:r>
      <w:r w:rsidRPr="00843D87">
        <w:rPr>
          <w:noProof/>
        </w:rPr>
        <w:tab/>
        <w:t>Somers VK, White DP, Amin R, et al. Sleep apnea and cardiovascular disease: An American heart association/American college of cardiology foundation scientific statement from the American heart association council for high blood pressure research professional education committee, council on clinical cardiology, stroke council, and council on cardiovascular nursing in collaboration with the national heart, lung, and blood institute national center on sleep disorders research (national institutes of health). J Am Coll Cardiol. 2008;52(8):686-717.</w:t>
      </w:r>
    </w:p>
    <w:p w14:paraId="2D5AF292" w14:textId="77777777" w:rsidR="00843D87" w:rsidRPr="00843D87" w:rsidRDefault="00843D87" w:rsidP="00843D87">
      <w:pPr>
        <w:pStyle w:val="EndNoteBibliography"/>
        <w:spacing w:after="0"/>
        <w:ind w:left="720" w:hanging="720"/>
        <w:rPr>
          <w:noProof/>
        </w:rPr>
      </w:pPr>
      <w:r w:rsidRPr="00843D87">
        <w:rPr>
          <w:noProof/>
        </w:rPr>
        <w:lastRenderedPageBreak/>
        <w:t>41.</w:t>
      </w:r>
      <w:r w:rsidRPr="00843D87">
        <w:rPr>
          <w:noProof/>
        </w:rPr>
        <w:tab/>
        <w:t>Floras JS. Sleep apnea and cardiovascular risk. J Cardiol. 2014;63(1):3-8.</w:t>
      </w:r>
    </w:p>
    <w:p w14:paraId="267E8624" w14:textId="77777777" w:rsidR="00843D87" w:rsidRPr="00843D87" w:rsidRDefault="00843D87" w:rsidP="00843D87">
      <w:pPr>
        <w:pStyle w:val="EndNoteBibliography"/>
        <w:spacing w:after="0"/>
        <w:ind w:left="720" w:hanging="720"/>
        <w:rPr>
          <w:noProof/>
        </w:rPr>
      </w:pPr>
      <w:r w:rsidRPr="00843D87">
        <w:rPr>
          <w:noProof/>
        </w:rPr>
        <w:t>42.</w:t>
      </w:r>
      <w:r w:rsidRPr="00843D87">
        <w:rPr>
          <w:noProof/>
        </w:rPr>
        <w:tab/>
        <w:t>Prabhakar NR, Kumar GK. Mechanisms of sympathetic activation and blood pressure elevation by intermittent hypoxia. Respir Physiol Neurobiol. 2010;174(1):156-161.</w:t>
      </w:r>
    </w:p>
    <w:p w14:paraId="27DFC15F" w14:textId="77777777" w:rsidR="00843D87" w:rsidRPr="00843D87" w:rsidRDefault="00843D87" w:rsidP="00843D87">
      <w:pPr>
        <w:pStyle w:val="EndNoteBibliography"/>
        <w:spacing w:after="0"/>
        <w:ind w:left="720" w:hanging="720"/>
        <w:rPr>
          <w:noProof/>
        </w:rPr>
      </w:pPr>
      <w:r w:rsidRPr="00843D87">
        <w:rPr>
          <w:noProof/>
        </w:rPr>
        <w:t>43.</w:t>
      </w:r>
      <w:r w:rsidRPr="00843D87">
        <w:rPr>
          <w:noProof/>
        </w:rPr>
        <w:tab/>
        <w:t>Del Rio R, Moya EA, Parga MJ, et al. Carotid body inflammation and cardiorespiratory alterations in intermittent hypoxia. Eur Respir J. 2012;39(6):1492-1500.</w:t>
      </w:r>
    </w:p>
    <w:p w14:paraId="747B623E" w14:textId="77777777" w:rsidR="00843D87" w:rsidRPr="00843D87" w:rsidRDefault="00843D87" w:rsidP="00843D87">
      <w:pPr>
        <w:pStyle w:val="EndNoteBibliography"/>
        <w:spacing w:after="0"/>
        <w:ind w:left="720" w:hanging="720"/>
        <w:rPr>
          <w:noProof/>
        </w:rPr>
      </w:pPr>
      <w:r w:rsidRPr="00843D87">
        <w:rPr>
          <w:noProof/>
        </w:rPr>
        <w:t>44.</w:t>
      </w:r>
      <w:r w:rsidRPr="00843D87">
        <w:rPr>
          <w:noProof/>
        </w:rPr>
        <w:tab/>
        <w:t>Fletcher EC. Effect of episodic hypoxia on sympathetic activity and blood pressure. Respir Physiol. 2000;119(2):189-197.</w:t>
      </w:r>
    </w:p>
    <w:p w14:paraId="7D9343DF" w14:textId="77777777" w:rsidR="00843D87" w:rsidRPr="00843D87" w:rsidRDefault="00843D87" w:rsidP="00843D87">
      <w:pPr>
        <w:pStyle w:val="EndNoteBibliography"/>
        <w:spacing w:after="0"/>
        <w:ind w:left="720" w:hanging="720"/>
        <w:rPr>
          <w:noProof/>
        </w:rPr>
      </w:pPr>
      <w:r w:rsidRPr="00843D87">
        <w:rPr>
          <w:noProof/>
        </w:rPr>
        <w:t>45.</w:t>
      </w:r>
      <w:r w:rsidRPr="00843D87">
        <w:rPr>
          <w:noProof/>
        </w:rPr>
        <w:tab/>
        <w:t>Somers VK, Dyken ME, Clary MP, et al. Sympathetic neural mechanisms in obstructive sleep apnea. J Clin Invest. 1995;96(4):1897.</w:t>
      </w:r>
    </w:p>
    <w:p w14:paraId="2BC556EC" w14:textId="77777777" w:rsidR="00843D87" w:rsidRPr="00843D87" w:rsidRDefault="00843D87" w:rsidP="00843D87">
      <w:pPr>
        <w:pStyle w:val="EndNoteBibliography"/>
        <w:spacing w:after="0"/>
        <w:ind w:left="720" w:hanging="720"/>
        <w:rPr>
          <w:noProof/>
        </w:rPr>
      </w:pPr>
      <w:r w:rsidRPr="00843D87">
        <w:rPr>
          <w:noProof/>
        </w:rPr>
        <w:t>46.</w:t>
      </w:r>
      <w:r w:rsidRPr="00843D87">
        <w:rPr>
          <w:noProof/>
        </w:rPr>
        <w:tab/>
        <w:t>Grassi G, Seravalle G, Cattaneo BM, et al. Sympathetic activation in obese normotensive subjects. Hypertension. 1995;25(4):560-563.</w:t>
      </w:r>
    </w:p>
    <w:p w14:paraId="787C7F2A" w14:textId="77777777" w:rsidR="00843D87" w:rsidRPr="00843D87" w:rsidRDefault="00843D87" w:rsidP="00843D87">
      <w:pPr>
        <w:pStyle w:val="EndNoteBibliography"/>
        <w:spacing w:after="0"/>
        <w:ind w:left="720" w:hanging="720"/>
        <w:rPr>
          <w:noProof/>
        </w:rPr>
      </w:pPr>
      <w:r w:rsidRPr="00843D87">
        <w:rPr>
          <w:noProof/>
        </w:rPr>
        <w:t>47.</w:t>
      </w:r>
      <w:r w:rsidRPr="00843D87">
        <w:rPr>
          <w:noProof/>
        </w:rPr>
        <w:tab/>
        <w:t>Narkiewicz K, Van De Borne PJH, Cooley RL, et al. Sympathetic activity in obese subjects with and without obstructive sleep apnea. Circulation. 1998;98(8):772-776.</w:t>
      </w:r>
    </w:p>
    <w:p w14:paraId="6A52CEC9" w14:textId="77777777" w:rsidR="00843D87" w:rsidRPr="00843D87" w:rsidRDefault="00843D87" w:rsidP="00843D87">
      <w:pPr>
        <w:pStyle w:val="EndNoteBibliography"/>
        <w:spacing w:after="0"/>
        <w:ind w:left="720" w:hanging="720"/>
        <w:rPr>
          <w:noProof/>
        </w:rPr>
      </w:pPr>
      <w:r w:rsidRPr="00843D87">
        <w:rPr>
          <w:noProof/>
        </w:rPr>
        <w:t>48.</w:t>
      </w:r>
      <w:r w:rsidRPr="00843D87">
        <w:rPr>
          <w:noProof/>
        </w:rPr>
        <w:tab/>
        <w:t>Bruno RM, Rossi L, Fabbrini M, et al. Renal vasodilating capacity and endothelial function are impaired in patients with obstructive sleep apnea syndrome and no traditional cardiovascular risk factors. J Hypertens. 2013;31(7):1456-1464.</w:t>
      </w:r>
    </w:p>
    <w:p w14:paraId="2B238F0B" w14:textId="77777777" w:rsidR="00843D87" w:rsidRPr="00843D87" w:rsidRDefault="00843D87" w:rsidP="00843D87">
      <w:pPr>
        <w:pStyle w:val="EndNoteBibliography"/>
        <w:spacing w:after="0"/>
        <w:ind w:left="720" w:hanging="720"/>
        <w:rPr>
          <w:noProof/>
        </w:rPr>
      </w:pPr>
      <w:r w:rsidRPr="00843D87">
        <w:rPr>
          <w:noProof/>
        </w:rPr>
        <w:t>49.</w:t>
      </w:r>
      <w:r w:rsidRPr="00843D87">
        <w:rPr>
          <w:noProof/>
        </w:rPr>
        <w:tab/>
        <w:t>Somers VK, Dyken ME, Mark AL, et al. Sympathetic-nerve activity during sleep in normal subjects. N Engl J Med. 1993;328(5):303-307.</w:t>
      </w:r>
    </w:p>
    <w:p w14:paraId="5466638A" w14:textId="77777777" w:rsidR="00843D87" w:rsidRPr="00843D87" w:rsidRDefault="00843D87" w:rsidP="00843D87">
      <w:pPr>
        <w:pStyle w:val="EndNoteBibliography"/>
        <w:spacing w:after="0"/>
        <w:ind w:left="720" w:hanging="720"/>
        <w:rPr>
          <w:noProof/>
        </w:rPr>
      </w:pPr>
      <w:r w:rsidRPr="00843D87">
        <w:rPr>
          <w:noProof/>
        </w:rPr>
        <w:t>50.</w:t>
      </w:r>
      <w:r w:rsidRPr="00843D87">
        <w:rPr>
          <w:noProof/>
        </w:rPr>
        <w:tab/>
        <w:t>Somers VK, Mark AL, Zavala DC, et al. Contrasting effects of hypoxia and hypercapnia on ventilation and sympathetic activity in humans. J Appl Physiol. 1989;67(5):2101-2106.</w:t>
      </w:r>
    </w:p>
    <w:p w14:paraId="62FC7FAF" w14:textId="77777777" w:rsidR="00843D87" w:rsidRPr="00843D87" w:rsidRDefault="00843D87" w:rsidP="00843D87">
      <w:pPr>
        <w:pStyle w:val="EndNoteBibliography"/>
        <w:spacing w:after="0"/>
        <w:ind w:left="720" w:hanging="720"/>
        <w:rPr>
          <w:noProof/>
        </w:rPr>
      </w:pPr>
      <w:r w:rsidRPr="00843D87">
        <w:rPr>
          <w:noProof/>
        </w:rPr>
        <w:t>51.</w:t>
      </w:r>
      <w:r w:rsidRPr="00843D87">
        <w:rPr>
          <w:noProof/>
        </w:rPr>
        <w:tab/>
        <w:t>Hedner J, Ejnell H, Sellgren J, et al. Is high and fluctuating muscle nerve sympathetic activity in the sleep apnoea syndrome of pathogenetic importance for the development of hypertension? J Hypertens. 1988;6(4):S529-S531.</w:t>
      </w:r>
    </w:p>
    <w:p w14:paraId="0176C810" w14:textId="77777777" w:rsidR="00843D87" w:rsidRPr="00843D87" w:rsidRDefault="00843D87" w:rsidP="00843D87">
      <w:pPr>
        <w:pStyle w:val="EndNoteBibliography"/>
        <w:spacing w:after="0"/>
        <w:ind w:left="720" w:hanging="720"/>
        <w:rPr>
          <w:noProof/>
        </w:rPr>
      </w:pPr>
      <w:r w:rsidRPr="00843D87">
        <w:rPr>
          <w:noProof/>
        </w:rPr>
        <w:t>52.</w:t>
      </w:r>
      <w:r w:rsidRPr="00843D87">
        <w:rPr>
          <w:noProof/>
        </w:rPr>
        <w:tab/>
        <w:t>Bonsignore MR, Parati G, Insalaco G, et al. Baroreflex control of heart rate during sleep in severe obstructive sleep apnoea: effects of acute CPAP. Eur Respir J. 2006;27(1):128-135.</w:t>
      </w:r>
    </w:p>
    <w:p w14:paraId="4598582A" w14:textId="77777777" w:rsidR="00843D87" w:rsidRPr="00843D87" w:rsidRDefault="00843D87" w:rsidP="00843D87">
      <w:pPr>
        <w:pStyle w:val="EndNoteBibliography"/>
        <w:spacing w:after="0"/>
        <w:ind w:left="720" w:hanging="720"/>
        <w:rPr>
          <w:noProof/>
        </w:rPr>
      </w:pPr>
      <w:r w:rsidRPr="00843D87">
        <w:rPr>
          <w:noProof/>
        </w:rPr>
        <w:t>53.</w:t>
      </w:r>
      <w:r w:rsidRPr="00843D87">
        <w:rPr>
          <w:noProof/>
        </w:rPr>
        <w:tab/>
        <w:t>Ali NJ, Davies RJO, Fleetham JA, et al. The acute effects of continuous positive airway pressure and oxygen administration on blood pressure during obstructive sleep apnea. Chest. 1992;101(6):1526-1532.</w:t>
      </w:r>
    </w:p>
    <w:p w14:paraId="0E4617B0" w14:textId="77777777" w:rsidR="00843D87" w:rsidRPr="00843D87" w:rsidRDefault="00843D87" w:rsidP="00843D87">
      <w:pPr>
        <w:pStyle w:val="EndNoteBibliography"/>
        <w:spacing w:after="0"/>
        <w:ind w:left="720" w:hanging="720"/>
        <w:rPr>
          <w:noProof/>
        </w:rPr>
      </w:pPr>
      <w:r w:rsidRPr="00843D87">
        <w:rPr>
          <w:noProof/>
        </w:rPr>
        <w:lastRenderedPageBreak/>
        <w:t>54.</w:t>
      </w:r>
      <w:r w:rsidRPr="00843D87">
        <w:rPr>
          <w:noProof/>
        </w:rPr>
        <w:tab/>
        <w:t>Pengo MF, Bonafini S, Fava C, et al. Cardiorespiratory interaction with continuous positive airway pressure. J Thorac Dis. 2018;10(1):S57-S70.</w:t>
      </w:r>
    </w:p>
    <w:p w14:paraId="00F2D12A" w14:textId="77777777" w:rsidR="00843D87" w:rsidRPr="00843D87" w:rsidRDefault="00843D87" w:rsidP="00843D87">
      <w:pPr>
        <w:pStyle w:val="EndNoteBibliography"/>
        <w:spacing w:after="0"/>
        <w:ind w:left="720" w:hanging="720"/>
        <w:rPr>
          <w:noProof/>
        </w:rPr>
      </w:pPr>
      <w:r w:rsidRPr="00843D87">
        <w:rPr>
          <w:noProof/>
        </w:rPr>
        <w:t>55.</w:t>
      </w:r>
      <w:r w:rsidRPr="00843D87">
        <w:rPr>
          <w:noProof/>
        </w:rPr>
        <w:tab/>
        <w:t>Craig SE, Kohler M, Nicoll D, et al. Continuous positive airway pressure improves sleepiness but not calculated vascular risk in patients with minimally symptomatic obstructive sleep apnoea: the MOSAIC randomised controlled trial. Thorax. 2012;67(12):1090-1096. doi: thoraxjnl-2012-202178.</w:t>
      </w:r>
    </w:p>
    <w:p w14:paraId="511379ED" w14:textId="77777777" w:rsidR="00843D87" w:rsidRPr="00843D87" w:rsidRDefault="00843D87" w:rsidP="00843D87">
      <w:pPr>
        <w:pStyle w:val="EndNoteBibliography"/>
        <w:spacing w:after="0"/>
        <w:ind w:left="720" w:hanging="720"/>
        <w:rPr>
          <w:noProof/>
        </w:rPr>
      </w:pPr>
      <w:r w:rsidRPr="00843D87">
        <w:rPr>
          <w:noProof/>
        </w:rPr>
        <w:t>56.</w:t>
      </w:r>
      <w:r w:rsidRPr="00843D87">
        <w:rPr>
          <w:noProof/>
        </w:rPr>
        <w:tab/>
        <w:t>Luo YM, Moxham J, Polkey MI. Diaphragm electromyography using an oesophageal catheter: current concepts. Clin Sci. 2008;115(8):233-244.</w:t>
      </w:r>
    </w:p>
    <w:p w14:paraId="6A1C65D7" w14:textId="77777777" w:rsidR="00843D87" w:rsidRPr="00843D87" w:rsidRDefault="00843D87" w:rsidP="00843D87">
      <w:pPr>
        <w:pStyle w:val="EndNoteBibliography"/>
        <w:spacing w:after="0"/>
        <w:ind w:left="720" w:hanging="720"/>
        <w:rPr>
          <w:noProof/>
        </w:rPr>
      </w:pPr>
      <w:r w:rsidRPr="00843D87">
        <w:rPr>
          <w:noProof/>
        </w:rPr>
        <w:t>57.</w:t>
      </w:r>
      <w:r w:rsidRPr="00843D87">
        <w:rPr>
          <w:noProof/>
        </w:rPr>
        <w:tab/>
        <w:t>Eulenburg C, Wegscheider K, Woehrle H, et al. Mechanisms underlying increased mortality risk in patients with heart failure and reduced ejection fraction randomly assigned to adaptive servoventilation in the SERVE-HF study: results of a secondary multistate modelling analysis. Lancet Respir Med. 2016;4(11):873-881.</w:t>
      </w:r>
    </w:p>
    <w:p w14:paraId="6698BFD4" w14:textId="77777777" w:rsidR="00843D87" w:rsidRPr="00843D87" w:rsidRDefault="00843D87" w:rsidP="00843D87">
      <w:pPr>
        <w:pStyle w:val="EndNoteBibliography"/>
        <w:spacing w:after="0"/>
        <w:ind w:left="720" w:hanging="720"/>
        <w:rPr>
          <w:noProof/>
        </w:rPr>
      </w:pPr>
      <w:r w:rsidRPr="00843D87">
        <w:rPr>
          <w:noProof/>
        </w:rPr>
        <w:t>58.</w:t>
      </w:r>
      <w:r w:rsidRPr="00843D87">
        <w:rPr>
          <w:noProof/>
        </w:rPr>
        <w:tab/>
        <w:t>Hall JE, Hildebrandt DA, Kuo J. Obesity hypertension: role of leptin and sympathetic nervous system. Am J Hypertens. 2001;14(S3):103S-115S.</w:t>
      </w:r>
    </w:p>
    <w:p w14:paraId="707CC10F" w14:textId="77777777" w:rsidR="00843D87" w:rsidRPr="00843D87" w:rsidRDefault="00843D87" w:rsidP="00843D87">
      <w:pPr>
        <w:pStyle w:val="EndNoteBibliography"/>
        <w:spacing w:after="0"/>
        <w:ind w:left="720" w:hanging="720"/>
        <w:rPr>
          <w:noProof/>
        </w:rPr>
      </w:pPr>
      <w:r w:rsidRPr="00843D87">
        <w:rPr>
          <w:noProof/>
        </w:rPr>
        <w:t>59.</w:t>
      </w:r>
      <w:r w:rsidRPr="00843D87">
        <w:rPr>
          <w:noProof/>
        </w:rPr>
        <w:tab/>
        <w:t>Tuck ML. Obesity, the sympathetic nervous system, and essential hypertension. Hypertension. 1992;19(1 Suppl):I67.</w:t>
      </w:r>
    </w:p>
    <w:p w14:paraId="4BA96F3C" w14:textId="77777777" w:rsidR="00843D87" w:rsidRPr="00843D87" w:rsidRDefault="00843D87" w:rsidP="00843D87">
      <w:pPr>
        <w:pStyle w:val="EndNoteBibliography"/>
        <w:spacing w:after="0"/>
        <w:ind w:left="720" w:hanging="720"/>
        <w:rPr>
          <w:noProof/>
        </w:rPr>
      </w:pPr>
      <w:r w:rsidRPr="00843D87">
        <w:rPr>
          <w:noProof/>
        </w:rPr>
        <w:t>60.</w:t>
      </w:r>
      <w:r w:rsidRPr="00843D87">
        <w:rPr>
          <w:noProof/>
        </w:rPr>
        <w:tab/>
        <w:t>Rahmouni K, Correia MLG, Haynes WG, et al. Obesity-associated hypertension. Hypertension. 2005;45(1):9-14.</w:t>
      </w:r>
    </w:p>
    <w:p w14:paraId="00E81628" w14:textId="77777777" w:rsidR="00843D87" w:rsidRPr="00843D87" w:rsidRDefault="00843D87" w:rsidP="00843D87">
      <w:pPr>
        <w:pStyle w:val="EndNoteBibliography"/>
        <w:spacing w:after="0"/>
        <w:ind w:left="720" w:hanging="720"/>
        <w:rPr>
          <w:noProof/>
        </w:rPr>
      </w:pPr>
      <w:r w:rsidRPr="00843D87">
        <w:rPr>
          <w:noProof/>
        </w:rPr>
        <w:t>61.</w:t>
      </w:r>
      <w:r w:rsidRPr="00843D87">
        <w:rPr>
          <w:noProof/>
        </w:rPr>
        <w:tab/>
        <w:t>Imholz BPM, Wieling W, van Montfrans GA, et al. Fifteen years experience with finger arterial pressure monitoring: assessment of the technology. Cardiovasc Res. 1998;38(3):605-616.</w:t>
      </w:r>
    </w:p>
    <w:p w14:paraId="265191DD" w14:textId="77777777" w:rsidR="00843D87" w:rsidRPr="00843D87" w:rsidRDefault="00843D87" w:rsidP="00843D87">
      <w:pPr>
        <w:pStyle w:val="EndNoteBibliography"/>
        <w:spacing w:after="0"/>
        <w:ind w:left="720" w:hanging="720"/>
        <w:rPr>
          <w:noProof/>
        </w:rPr>
      </w:pPr>
      <w:r w:rsidRPr="00843D87">
        <w:rPr>
          <w:noProof/>
        </w:rPr>
        <w:t>62.</w:t>
      </w:r>
      <w:r w:rsidRPr="00843D87">
        <w:rPr>
          <w:noProof/>
        </w:rPr>
        <w:tab/>
        <w:t>Nowak RM, Sen A, Garcia AJ, et al. Noninvasive continuous or intermittent blood pressure and heart rate patient monitoring in the ED. The American journal of emergency medicine. 2011;29(7):782-789.</w:t>
      </w:r>
    </w:p>
    <w:p w14:paraId="2DADF96B" w14:textId="77777777" w:rsidR="00843D87" w:rsidRPr="00843D87" w:rsidRDefault="00843D87" w:rsidP="00843D87">
      <w:pPr>
        <w:pStyle w:val="EndNoteBibliography"/>
        <w:spacing w:after="0"/>
        <w:ind w:left="720" w:hanging="720"/>
        <w:rPr>
          <w:noProof/>
        </w:rPr>
      </w:pPr>
      <w:r w:rsidRPr="00843D87">
        <w:rPr>
          <w:noProof/>
        </w:rPr>
        <w:t>63.</w:t>
      </w:r>
      <w:r w:rsidRPr="00843D87">
        <w:rPr>
          <w:noProof/>
        </w:rPr>
        <w:tab/>
        <w:t>Demoule A, Chevret S, Carlucci A, et al. Changing use of noninvasive ventilation in critically ill patients: trends over 15 years in francophone countries. Intensive Care Med. 2016;42(1):82-92.</w:t>
      </w:r>
    </w:p>
    <w:p w14:paraId="20E733D6" w14:textId="77777777" w:rsidR="00843D87" w:rsidRPr="00843D87" w:rsidRDefault="00843D87" w:rsidP="00843D87">
      <w:pPr>
        <w:pStyle w:val="EndNoteBibliography"/>
        <w:ind w:left="720" w:hanging="720"/>
        <w:rPr>
          <w:noProof/>
        </w:rPr>
      </w:pPr>
      <w:r w:rsidRPr="00843D87">
        <w:rPr>
          <w:noProof/>
        </w:rPr>
        <w:t>64.</w:t>
      </w:r>
      <w:r w:rsidRPr="00843D87">
        <w:rPr>
          <w:noProof/>
        </w:rPr>
        <w:tab/>
        <w:t>Peter JV, Moran JL, Phillips-Hughes J, et al. Effect of non-invasive positive pressure ventilation (NIPPV) on mortality in patients with acute cardiogenic pulmonary oedema: a meta-analysis. The Lancet. 2006;367(9517):1155-1163.</w:t>
      </w:r>
    </w:p>
    <w:p w14:paraId="44F89E29" w14:textId="534F3669" w:rsidR="00344161" w:rsidRPr="004667B3" w:rsidRDefault="006C3023" w:rsidP="0046793D">
      <w:pPr>
        <w:spacing w:line="480" w:lineRule="auto"/>
        <w:jc w:val="both"/>
        <w:rPr>
          <w:sz w:val="24"/>
          <w:szCs w:val="24"/>
        </w:rPr>
      </w:pPr>
      <w:r w:rsidRPr="004667B3">
        <w:rPr>
          <w:sz w:val="24"/>
          <w:szCs w:val="24"/>
        </w:rPr>
        <w:fldChar w:fldCharType="end"/>
      </w:r>
    </w:p>
    <w:p w14:paraId="5682D129" w14:textId="77777777" w:rsidR="00980D30" w:rsidRDefault="00980D30" w:rsidP="00E60E52">
      <w:pPr>
        <w:jc w:val="both"/>
        <w:rPr>
          <w:sz w:val="24"/>
          <w:szCs w:val="24"/>
        </w:rPr>
      </w:pPr>
    </w:p>
    <w:p w14:paraId="7D41F677" w14:textId="77777777" w:rsidR="005D0F2E" w:rsidRDefault="005D0F2E" w:rsidP="00E60E52">
      <w:pPr>
        <w:jc w:val="both"/>
        <w:rPr>
          <w:sz w:val="24"/>
          <w:szCs w:val="24"/>
        </w:rPr>
      </w:pPr>
    </w:p>
    <w:p w14:paraId="665BD451" w14:textId="77777777" w:rsidR="0046793D" w:rsidRDefault="0046793D" w:rsidP="00E60E52">
      <w:pPr>
        <w:jc w:val="both"/>
        <w:rPr>
          <w:sz w:val="24"/>
          <w:szCs w:val="24"/>
        </w:rPr>
      </w:pPr>
    </w:p>
    <w:p w14:paraId="02A2E0B3" w14:textId="5828F216" w:rsidR="00645F3E" w:rsidRDefault="00645F3E" w:rsidP="00E60E52">
      <w:pPr>
        <w:jc w:val="both"/>
        <w:rPr>
          <w:sz w:val="24"/>
          <w:szCs w:val="24"/>
        </w:rPr>
      </w:pPr>
      <w:r>
        <w:rPr>
          <w:b/>
          <w:sz w:val="24"/>
          <w:szCs w:val="24"/>
        </w:rPr>
        <w:t>Individual tables and captions</w:t>
      </w:r>
    </w:p>
    <w:tbl>
      <w:tblPr>
        <w:tblpPr w:leftFromText="180" w:rightFromText="180" w:vertAnchor="text" w:horzAnchor="page" w:tblpX="1000" w:tblpY="154"/>
        <w:tblOverlap w:val="never"/>
        <w:tblW w:w="10122" w:type="dxa"/>
        <w:tblLayout w:type="fixed"/>
        <w:tblLook w:val="04A0" w:firstRow="1" w:lastRow="0" w:firstColumn="1" w:lastColumn="0" w:noHBand="0" w:noVBand="1"/>
      </w:tblPr>
      <w:tblGrid>
        <w:gridCol w:w="250"/>
        <w:gridCol w:w="800"/>
        <w:gridCol w:w="567"/>
        <w:gridCol w:w="850"/>
        <w:gridCol w:w="851"/>
        <w:gridCol w:w="708"/>
        <w:gridCol w:w="1134"/>
        <w:gridCol w:w="1134"/>
        <w:gridCol w:w="1134"/>
        <w:gridCol w:w="567"/>
        <w:gridCol w:w="567"/>
        <w:gridCol w:w="851"/>
        <w:gridCol w:w="709"/>
      </w:tblGrid>
      <w:tr w:rsidR="00645F3E" w:rsidRPr="007933E9" w14:paraId="04EC1E85" w14:textId="77777777" w:rsidTr="00645F3E">
        <w:trPr>
          <w:gridBefore w:val="1"/>
          <w:wBefore w:w="250" w:type="dxa"/>
          <w:trHeight w:val="660"/>
        </w:trPr>
        <w:tc>
          <w:tcPr>
            <w:tcW w:w="800" w:type="dxa"/>
            <w:tcBorders>
              <w:top w:val="single" w:sz="8" w:space="0" w:color="auto"/>
              <w:left w:val="single" w:sz="8" w:space="0" w:color="auto"/>
              <w:bottom w:val="single" w:sz="8" w:space="0" w:color="auto"/>
              <w:right w:val="single" w:sz="8" w:space="0" w:color="auto"/>
            </w:tcBorders>
            <w:shd w:val="clear" w:color="auto" w:fill="E0E0E0"/>
            <w:tcMar>
              <w:left w:w="57" w:type="dxa"/>
              <w:right w:w="57" w:type="dxa"/>
            </w:tcMar>
            <w:vAlign w:val="center"/>
            <w:hideMark/>
          </w:tcPr>
          <w:p w14:paraId="2E89933A" w14:textId="77777777" w:rsidR="00645F3E" w:rsidRPr="002D2357" w:rsidRDefault="00645F3E" w:rsidP="00645F3E">
            <w:pPr>
              <w:suppressAutoHyphens w:val="0"/>
              <w:spacing w:after="0" w:line="240" w:lineRule="auto"/>
              <w:jc w:val="center"/>
              <w:rPr>
                <w:b/>
                <w:bCs/>
                <w:color w:val="000000"/>
              </w:rPr>
            </w:pPr>
            <w:r w:rsidRPr="002D2357">
              <w:rPr>
                <w:b/>
                <w:bCs/>
                <w:color w:val="000000"/>
              </w:rPr>
              <w:t>Subject (n)</w:t>
            </w:r>
          </w:p>
        </w:tc>
        <w:tc>
          <w:tcPr>
            <w:tcW w:w="567" w:type="dxa"/>
            <w:tcBorders>
              <w:top w:val="single" w:sz="8" w:space="0" w:color="auto"/>
              <w:left w:val="nil"/>
              <w:bottom w:val="nil"/>
              <w:right w:val="nil"/>
            </w:tcBorders>
            <w:shd w:val="clear" w:color="auto" w:fill="E0E0E0"/>
            <w:noWrap/>
            <w:tcMar>
              <w:left w:w="57" w:type="dxa"/>
              <w:right w:w="57" w:type="dxa"/>
            </w:tcMar>
            <w:vAlign w:val="center"/>
            <w:hideMark/>
          </w:tcPr>
          <w:p w14:paraId="6EE1F5CE" w14:textId="77777777" w:rsidR="00645F3E" w:rsidRPr="002D2357" w:rsidRDefault="00645F3E" w:rsidP="00645F3E">
            <w:pPr>
              <w:suppressAutoHyphens w:val="0"/>
              <w:spacing w:after="0" w:line="240" w:lineRule="auto"/>
              <w:jc w:val="center"/>
              <w:rPr>
                <w:b/>
                <w:bCs/>
                <w:color w:val="000000"/>
              </w:rPr>
            </w:pPr>
            <w:r w:rsidRPr="002D2357">
              <w:rPr>
                <w:b/>
                <w:bCs/>
                <w:color w:val="000000"/>
              </w:rPr>
              <w:t>Age (</w:t>
            </w:r>
            <w:proofErr w:type="spellStart"/>
            <w:r w:rsidRPr="002D2357">
              <w:rPr>
                <w:b/>
                <w:bCs/>
                <w:color w:val="000000"/>
              </w:rPr>
              <w:t>yrs</w:t>
            </w:r>
            <w:proofErr w:type="spellEnd"/>
            <w:r w:rsidRPr="002D2357">
              <w:rPr>
                <w:b/>
                <w:bCs/>
                <w:color w:val="000000"/>
              </w:rPr>
              <w:t>)</w:t>
            </w:r>
          </w:p>
        </w:tc>
        <w:tc>
          <w:tcPr>
            <w:tcW w:w="850" w:type="dxa"/>
            <w:tcBorders>
              <w:top w:val="single" w:sz="8" w:space="0" w:color="auto"/>
              <w:left w:val="nil"/>
              <w:bottom w:val="nil"/>
              <w:right w:val="nil"/>
            </w:tcBorders>
            <w:shd w:val="clear" w:color="auto" w:fill="E0E0E0"/>
            <w:noWrap/>
            <w:tcMar>
              <w:left w:w="57" w:type="dxa"/>
              <w:right w:w="57" w:type="dxa"/>
            </w:tcMar>
            <w:vAlign w:val="center"/>
            <w:hideMark/>
          </w:tcPr>
          <w:p w14:paraId="6D9FC297" w14:textId="77777777" w:rsidR="00645F3E" w:rsidRPr="002D2357" w:rsidRDefault="00645F3E" w:rsidP="00645F3E">
            <w:pPr>
              <w:tabs>
                <w:tab w:val="left" w:pos="3969"/>
                <w:tab w:val="left" w:pos="5103"/>
                <w:tab w:val="left" w:pos="5954"/>
                <w:tab w:val="left" w:pos="9214"/>
              </w:tabs>
              <w:suppressAutoHyphens w:val="0"/>
              <w:spacing w:after="0" w:line="240" w:lineRule="auto"/>
              <w:jc w:val="center"/>
              <w:rPr>
                <w:b/>
                <w:bCs/>
                <w:color w:val="000000"/>
              </w:rPr>
            </w:pPr>
            <w:r w:rsidRPr="002D2357">
              <w:rPr>
                <w:b/>
                <w:bCs/>
                <w:color w:val="000000"/>
              </w:rPr>
              <w:t>Gender</w:t>
            </w:r>
          </w:p>
        </w:tc>
        <w:tc>
          <w:tcPr>
            <w:tcW w:w="851" w:type="dxa"/>
            <w:tcBorders>
              <w:top w:val="single" w:sz="8" w:space="0" w:color="auto"/>
              <w:left w:val="nil"/>
              <w:bottom w:val="nil"/>
              <w:right w:val="nil"/>
            </w:tcBorders>
            <w:shd w:val="clear" w:color="auto" w:fill="E0E0E0"/>
            <w:noWrap/>
            <w:tcMar>
              <w:left w:w="57" w:type="dxa"/>
              <w:right w:w="57" w:type="dxa"/>
            </w:tcMar>
            <w:vAlign w:val="center"/>
            <w:hideMark/>
          </w:tcPr>
          <w:p w14:paraId="24F90448" w14:textId="77777777" w:rsidR="00645F3E" w:rsidRPr="002D2357" w:rsidRDefault="00645F3E" w:rsidP="00645F3E">
            <w:pPr>
              <w:suppressAutoHyphens w:val="0"/>
              <w:spacing w:after="0" w:line="240" w:lineRule="auto"/>
              <w:jc w:val="center"/>
              <w:rPr>
                <w:b/>
                <w:bCs/>
                <w:color w:val="000000"/>
              </w:rPr>
            </w:pPr>
            <w:r w:rsidRPr="002D2357">
              <w:rPr>
                <w:b/>
                <w:bCs/>
                <w:color w:val="000000"/>
              </w:rPr>
              <w:t>BMI (kg/m</w:t>
            </w:r>
            <w:r w:rsidRPr="002D2357">
              <w:rPr>
                <w:b/>
                <w:bCs/>
                <w:color w:val="000000"/>
                <w:vertAlign w:val="superscript"/>
              </w:rPr>
              <w:t>2</w:t>
            </w:r>
            <w:r w:rsidRPr="002D2357">
              <w:rPr>
                <w:b/>
                <w:bCs/>
                <w:color w:val="000000"/>
              </w:rPr>
              <w:t>)</w:t>
            </w:r>
          </w:p>
        </w:tc>
        <w:tc>
          <w:tcPr>
            <w:tcW w:w="708" w:type="dxa"/>
            <w:tcBorders>
              <w:top w:val="single" w:sz="8" w:space="0" w:color="auto"/>
              <w:left w:val="nil"/>
              <w:bottom w:val="nil"/>
              <w:right w:val="nil"/>
            </w:tcBorders>
            <w:shd w:val="clear" w:color="auto" w:fill="E0E0E0"/>
            <w:noWrap/>
            <w:tcMar>
              <w:left w:w="57" w:type="dxa"/>
              <w:right w:w="57" w:type="dxa"/>
            </w:tcMar>
            <w:vAlign w:val="center"/>
            <w:hideMark/>
          </w:tcPr>
          <w:p w14:paraId="00260784" w14:textId="77777777" w:rsidR="00645F3E" w:rsidRPr="002D2357" w:rsidRDefault="00645F3E" w:rsidP="00645F3E">
            <w:pPr>
              <w:suppressAutoHyphens w:val="0"/>
              <w:spacing w:after="0" w:line="240" w:lineRule="auto"/>
              <w:jc w:val="center"/>
              <w:rPr>
                <w:b/>
                <w:bCs/>
                <w:color w:val="000000"/>
              </w:rPr>
            </w:pPr>
            <w:r w:rsidRPr="002D2357">
              <w:rPr>
                <w:b/>
                <w:bCs/>
                <w:color w:val="000000"/>
              </w:rPr>
              <w:t>AHI     (hrs</w:t>
            </w:r>
            <w:r w:rsidRPr="002D2357">
              <w:rPr>
                <w:b/>
                <w:bCs/>
                <w:color w:val="000000"/>
                <w:vertAlign w:val="superscript"/>
              </w:rPr>
              <w:t>-1</w:t>
            </w:r>
            <w:r w:rsidRPr="002D2357">
              <w:rPr>
                <w:b/>
                <w:bCs/>
                <w:color w:val="000000"/>
              </w:rPr>
              <w:t>)</w:t>
            </w:r>
          </w:p>
        </w:tc>
        <w:tc>
          <w:tcPr>
            <w:tcW w:w="1134" w:type="dxa"/>
            <w:tcBorders>
              <w:top w:val="single" w:sz="8" w:space="0" w:color="auto"/>
              <w:left w:val="nil"/>
              <w:bottom w:val="nil"/>
              <w:right w:val="nil"/>
            </w:tcBorders>
            <w:shd w:val="clear" w:color="auto" w:fill="E0E0E0"/>
            <w:noWrap/>
            <w:tcMar>
              <w:left w:w="57" w:type="dxa"/>
              <w:right w:w="57" w:type="dxa"/>
            </w:tcMar>
            <w:vAlign w:val="center"/>
            <w:hideMark/>
          </w:tcPr>
          <w:p w14:paraId="4DFAFFC2" w14:textId="77777777" w:rsidR="00645F3E" w:rsidRPr="002D2357" w:rsidRDefault="00645F3E" w:rsidP="00645F3E">
            <w:pPr>
              <w:suppressAutoHyphens w:val="0"/>
              <w:spacing w:after="0" w:line="240" w:lineRule="auto"/>
              <w:jc w:val="center"/>
              <w:rPr>
                <w:b/>
                <w:bCs/>
                <w:color w:val="000000"/>
              </w:rPr>
            </w:pPr>
            <w:r w:rsidRPr="002D2357">
              <w:rPr>
                <w:b/>
                <w:bCs/>
                <w:color w:val="000000"/>
              </w:rPr>
              <w:t>FEV</w:t>
            </w:r>
            <w:r w:rsidRPr="002D2357">
              <w:rPr>
                <w:b/>
                <w:bCs/>
                <w:color w:val="000000"/>
                <w:vertAlign w:val="subscript"/>
              </w:rPr>
              <w:t>1</w:t>
            </w:r>
            <w:r w:rsidRPr="002D2357">
              <w:rPr>
                <w:b/>
                <w:bCs/>
                <w:color w:val="000000"/>
              </w:rPr>
              <w:t xml:space="preserve"> (L/%</w:t>
            </w:r>
            <w:proofErr w:type="spellStart"/>
            <w:r w:rsidRPr="002D2357">
              <w:rPr>
                <w:b/>
                <w:bCs/>
                <w:color w:val="000000"/>
              </w:rPr>
              <w:t>pred</w:t>
            </w:r>
            <w:proofErr w:type="spellEnd"/>
            <w:r w:rsidRPr="002D2357">
              <w:rPr>
                <w:b/>
                <w:bCs/>
                <w:color w:val="000000"/>
              </w:rPr>
              <w:t>)</w:t>
            </w:r>
          </w:p>
        </w:tc>
        <w:tc>
          <w:tcPr>
            <w:tcW w:w="1134" w:type="dxa"/>
            <w:tcBorders>
              <w:top w:val="single" w:sz="8" w:space="0" w:color="auto"/>
              <w:left w:val="nil"/>
              <w:bottom w:val="nil"/>
              <w:right w:val="nil"/>
            </w:tcBorders>
            <w:shd w:val="clear" w:color="auto" w:fill="E0E0E0"/>
            <w:noWrap/>
            <w:tcMar>
              <w:left w:w="57" w:type="dxa"/>
              <w:right w:w="57" w:type="dxa"/>
            </w:tcMar>
            <w:vAlign w:val="center"/>
            <w:hideMark/>
          </w:tcPr>
          <w:p w14:paraId="3132A725" w14:textId="77777777" w:rsidR="00645F3E" w:rsidRPr="002D2357" w:rsidRDefault="00645F3E" w:rsidP="00645F3E">
            <w:pPr>
              <w:suppressAutoHyphens w:val="0"/>
              <w:spacing w:after="0" w:line="240" w:lineRule="auto"/>
              <w:jc w:val="center"/>
              <w:rPr>
                <w:b/>
                <w:bCs/>
                <w:color w:val="000000"/>
              </w:rPr>
            </w:pPr>
            <w:r w:rsidRPr="002D2357">
              <w:rPr>
                <w:b/>
                <w:bCs/>
                <w:color w:val="000000"/>
              </w:rPr>
              <w:t>FVC (L/%</w:t>
            </w:r>
            <w:proofErr w:type="spellStart"/>
            <w:r w:rsidRPr="002D2357">
              <w:rPr>
                <w:b/>
                <w:bCs/>
                <w:color w:val="000000"/>
              </w:rPr>
              <w:t>pred</w:t>
            </w:r>
            <w:proofErr w:type="spellEnd"/>
            <w:r w:rsidRPr="002D2357">
              <w:rPr>
                <w:b/>
                <w:bCs/>
                <w:color w:val="000000"/>
              </w:rPr>
              <w:t>)</w:t>
            </w:r>
          </w:p>
        </w:tc>
        <w:tc>
          <w:tcPr>
            <w:tcW w:w="1134" w:type="dxa"/>
            <w:tcBorders>
              <w:top w:val="single" w:sz="8" w:space="0" w:color="auto"/>
              <w:left w:val="nil"/>
              <w:bottom w:val="nil"/>
              <w:right w:val="single" w:sz="8" w:space="0" w:color="000000"/>
            </w:tcBorders>
            <w:shd w:val="clear" w:color="auto" w:fill="E0E0E0"/>
            <w:noWrap/>
            <w:tcMar>
              <w:left w:w="57" w:type="dxa"/>
              <w:right w:w="57" w:type="dxa"/>
            </w:tcMar>
            <w:vAlign w:val="center"/>
            <w:hideMark/>
          </w:tcPr>
          <w:p w14:paraId="7F430D5B" w14:textId="77777777" w:rsidR="00645F3E" w:rsidRPr="002D2357" w:rsidRDefault="00645F3E" w:rsidP="00645F3E">
            <w:pPr>
              <w:suppressAutoHyphens w:val="0"/>
              <w:spacing w:after="0" w:line="240" w:lineRule="auto"/>
              <w:jc w:val="center"/>
              <w:rPr>
                <w:b/>
                <w:bCs/>
                <w:color w:val="000000"/>
              </w:rPr>
            </w:pPr>
            <w:r>
              <w:rPr>
                <w:b/>
                <w:bCs/>
                <w:color w:val="000000"/>
              </w:rPr>
              <w:t>FEV</w:t>
            </w:r>
            <w:r w:rsidRPr="002D2357">
              <w:rPr>
                <w:b/>
                <w:bCs/>
                <w:color w:val="000000"/>
                <w:vertAlign w:val="subscript"/>
              </w:rPr>
              <w:t>1</w:t>
            </w:r>
            <w:r w:rsidRPr="002D2357">
              <w:rPr>
                <w:b/>
                <w:bCs/>
                <w:color w:val="000000"/>
              </w:rPr>
              <w:t>/FVC (%)</w:t>
            </w:r>
          </w:p>
        </w:tc>
        <w:tc>
          <w:tcPr>
            <w:tcW w:w="567" w:type="dxa"/>
            <w:tcBorders>
              <w:top w:val="single" w:sz="8" w:space="0" w:color="auto"/>
              <w:left w:val="nil"/>
              <w:bottom w:val="single" w:sz="8" w:space="0" w:color="auto"/>
              <w:right w:val="nil"/>
            </w:tcBorders>
            <w:shd w:val="clear" w:color="auto" w:fill="E0E0E0"/>
            <w:tcMar>
              <w:left w:w="57" w:type="dxa"/>
              <w:right w:w="57" w:type="dxa"/>
            </w:tcMar>
            <w:vAlign w:val="center"/>
            <w:hideMark/>
          </w:tcPr>
          <w:p w14:paraId="4A6450DF" w14:textId="77777777" w:rsidR="00645F3E" w:rsidRDefault="00645F3E" w:rsidP="00645F3E">
            <w:pPr>
              <w:suppressAutoHyphens w:val="0"/>
              <w:spacing w:after="0" w:line="240" w:lineRule="auto"/>
              <w:ind w:left="-108"/>
              <w:rPr>
                <w:b/>
                <w:bCs/>
                <w:color w:val="000000"/>
              </w:rPr>
            </w:pPr>
          </w:p>
          <w:p w14:paraId="057F5BBF" w14:textId="77777777" w:rsidR="00645F3E" w:rsidRDefault="00645F3E" w:rsidP="00645F3E">
            <w:pPr>
              <w:suppressAutoHyphens w:val="0"/>
              <w:spacing w:after="0" w:line="240" w:lineRule="auto"/>
              <w:jc w:val="center"/>
              <w:rPr>
                <w:b/>
                <w:bCs/>
                <w:color w:val="000000"/>
              </w:rPr>
            </w:pPr>
            <w:r>
              <w:rPr>
                <w:b/>
                <w:bCs/>
                <w:color w:val="000000"/>
              </w:rPr>
              <w:t>S</w:t>
            </w:r>
            <w:r w:rsidRPr="002D2357">
              <w:rPr>
                <w:b/>
                <w:bCs/>
                <w:color w:val="000000"/>
              </w:rPr>
              <w:t>BP</w:t>
            </w:r>
          </w:p>
          <w:p w14:paraId="01EF74F9" w14:textId="77777777" w:rsidR="00645F3E" w:rsidRPr="002D2357" w:rsidRDefault="00645F3E" w:rsidP="00645F3E">
            <w:pPr>
              <w:suppressAutoHyphens w:val="0"/>
              <w:spacing w:after="0" w:line="240" w:lineRule="auto"/>
              <w:jc w:val="center"/>
              <w:rPr>
                <w:b/>
                <w:bCs/>
                <w:color w:val="000000"/>
              </w:rPr>
            </w:pPr>
          </w:p>
        </w:tc>
        <w:tc>
          <w:tcPr>
            <w:tcW w:w="567" w:type="dxa"/>
            <w:tcBorders>
              <w:top w:val="single" w:sz="8" w:space="0" w:color="auto"/>
              <w:left w:val="nil"/>
              <w:bottom w:val="single" w:sz="8" w:space="0" w:color="auto"/>
              <w:right w:val="single" w:sz="8" w:space="0" w:color="auto"/>
            </w:tcBorders>
            <w:shd w:val="clear" w:color="auto" w:fill="E0E0E0"/>
            <w:tcMar>
              <w:left w:w="57" w:type="dxa"/>
              <w:right w:w="57" w:type="dxa"/>
            </w:tcMar>
            <w:vAlign w:val="center"/>
            <w:hideMark/>
          </w:tcPr>
          <w:p w14:paraId="5A672BFA" w14:textId="77777777" w:rsidR="00645F3E" w:rsidRPr="002D2357" w:rsidRDefault="00645F3E" w:rsidP="00645F3E">
            <w:pPr>
              <w:tabs>
                <w:tab w:val="left" w:pos="8222"/>
              </w:tabs>
              <w:suppressAutoHyphens w:val="0"/>
              <w:spacing w:after="0" w:line="240" w:lineRule="auto"/>
              <w:jc w:val="center"/>
              <w:rPr>
                <w:b/>
                <w:bCs/>
                <w:color w:val="000000"/>
              </w:rPr>
            </w:pPr>
            <w:r>
              <w:rPr>
                <w:b/>
                <w:bCs/>
                <w:color w:val="000000"/>
              </w:rPr>
              <w:t>D</w:t>
            </w:r>
            <w:r w:rsidRPr="002D2357">
              <w:rPr>
                <w:b/>
                <w:bCs/>
                <w:color w:val="000000"/>
              </w:rPr>
              <w:t>BP</w:t>
            </w:r>
          </w:p>
        </w:tc>
        <w:tc>
          <w:tcPr>
            <w:tcW w:w="851" w:type="dxa"/>
            <w:tcBorders>
              <w:top w:val="single" w:sz="8" w:space="0" w:color="auto"/>
              <w:left w:val="nil"/>
              <w:bottom w:val="single" w:sz="8" w:space="0" w:color="auto"/>
              <w:right w:val="single" w:sz="8" w:space="0" w:color="auto"/>
            </w:tcBorders>
            <w:shd w:val="clear" w:color="auto" w:fill="E0E0E0"/>
            <w:tcMar>
              <w:left w:w="57" w:type="dxa"/>
              <w:right w:w="57" w:type="dxa"/>
            </w:tcMar>
            <w:vAlign w:val="center"/>
          </w:tcPr>
          <w:p w14:paraId="430F0684" w14:textId="77777777" w:rsidR="00645F3E" w:rsidRPr="002D2357" w:rsidRDefault="00645F3E" w:rsidP="00645F3E">
            <w:pPr>
              <w:suppressAutoHyphens w:val="0"/>
              <w:spacing w:after="0" w:line="240" w:lineRule="auto"/>
              <w:jc w:val="center"/>
              <w:rPr>
                <w:b/>
                <w:bCs/>
                <w:color w:val="000000"/>
              </w:rPr>
            </w:pPr>
            <w:r w:rsidRPr="002D2357">
              <w:rPr>
                <w:b/>
                <w:bCs/>
                <w:color w:val="000000"/>
              </w:rPr>
              <w:t>HTN</w:t>
            </w:r>
          </w:p>
        </w:tc>
        <w:tc>
          <w:tcPr>
            <w:tcW w:w="709" w:type="dxa"/>
            <w:tcBorders>
              <w:top w:val="single" w:sz="8" w:space="0" w:color="auto"/>
              <w:left w:val="nil"/>
              <w:bottom w:val="single" w:sz="8" w:space="0" w:color="auto"/>
              <w:right w:val="single" w:sz="8" w:space="0" w:color="auto"/>
            </w:tcBorders>
            <w:shd w:val="clear" w:color="auto" w:fill="E0E0E0"/>
            <w:tcMar>
              <w:left w:w="57" w:type="dxa"/>
              <w:right w:w="57" w:type="dxa"/>
            </w:tcMar>
            <w:vAlign w:val="center"/>
          </w:tcPr>
          <w:p w14:paraId="3279C7A0" w14:textId="77777777" w:rsidR="00645F3E" w:rsidRPr="002D2357" w:rsidRDefault="00645F3E" w:rsidP="00645F3E">
            <w:pPr>
              <w:suppressAutoHyphens w:val="0"/>
              <w:spacing w:after="0" w:line="240" w:lineRule="auto"/>
              <w:jc w:val="center"/>
              <w:rPr>
                <w:b/>
                <w:bCs/>
                <w:color w:val="000000"/>
              </w:rPr>
            </w:pPr>
            <w:r w:rsidRPr="002D2357">
              <w:rPr>
                <w:b/>
                <w:bCs/>
                <w:color w:val="000000"/>
              </w:rPr>
              <w:t>Drug</w:t>
            </w:r>
          </w:p>
        </w:tc>
      </w:tr>
      <w:tr w:rsidR="00645F3E" w:rsidRPr="004667B3" w14:paraId="1CC62AC4" w14:textId="77777777" w:rsidTr="00645F3E">
        <w:trPr>
          <w:trHeight w:val="300"/>
        </w:trPr>
        <w:tc>
          <w:tcPr>
            <w:tcW w:w="250" w:type="dxa"/>
            <w:tcBorders>
              <w:top w:val="nil"/>
              <w:left w:val="nil"/>
              <w:bottom w:val="nil"/>
              <w:right w:val="nil"/>
            </w:tcBorders>
            <w:shd w:val="clear" w:color="auto" w:fill="auto"/>
            <w:noWrap/>
            <w:vAlign w:val="center"/>
            <w:hideMark/>
          </w:tcPr>
          <w:p w14:paraId="715B7C2D"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nil"/>
              <w:right w:val="nil"/>
            </w:tcBorders>
            <w:shd w:val="clear" w:color="auto" w:fill="auto"/>
            <w:noWrap/>
            <w:tcMar>
              <w:left w:w="57" w:type="dxa"/>
              <w:right w:w="57" w:type="dxa"/>
            </w:tcMar>
            <w:vAlign w:val="center"/>
            <w:hideMark/>
          </w:tcPr>
          <w:p w14:paraId="5DB7BC76" w14:textId="77777777" w:rsidR="00645F3E" w:rsidRPr="002D2357" w:rsidRDefault="00645F3E" w:rsidP="00645F3E">
            <w:pPr>
              <w:suppressAutoHyphens w:val="0"/>
              <w:spacing w:after="0" w:line="240" w:lineRule="auto"/>
              <w:jc w:val="center"/>
              <w:rPr>
                <w:color w:val="000000"/>
              </w:rPr>
            </w:pPr>
            <w:r w:rsidRPr="002D2357">
              <w:rPr>
                <w:color w:val="000000"/>
              </w:rPr>
              <w:t>1</w:t>
            </w:r>
          </w:p>
        </w:tc>
        <w:tc>
          <w:tcPr>
            <w:tcW w:w="567" w:type="dxa"/>
            <w:tcBorders>
              <w:top w:val="single" w:sz="8" w:space="0" w:color="auto"/>
              <w:left w:val="single" w:sz="8" w:space="0" w:color="auto"/>
              <w:bottom w:val="nil"/>
              <w:right w:val="nil"/>
            </w:tcBorders>
            <w:shd w:val="clear" w:color="auto" w:fill="auto"/>
            <w:noWrap/>
            <w:tcMar>
              <w:left w:w="57" w:type="dxa"/>
              <w:right w:w="57" w:type="dxa"/>
            </w:tcMar>
            <w:vAlign w:val="center"/>
            <w:hideMark/>
          </w:tcPr>
          <w:p w14:paraId="6CC5ED48" w14:textId="77777777" w:rsidR="00645F3E" w:rsidRPr="002D2357" w:rsidRDefault="00645F3E" w:rsidP="00645F3E">
            <w:pPr>
              <w:suppressAutoHyphens w:val="0"/>
              <w:spacing w:after="0" w:line="240" w:lineRule="auto"/>
              <w:jc w:val="center"/>
              <w:rPr>
                <w:color w:val="000000"/>
              </w:rPr>
            </w:pPr>
            <w:r w:rsidRPr="002D2357">
              <w:rPr>
                <w:color w:val="000000"/>
              </w:rPr>
              <w:t>34</w:t>
            </w:r>
          </w:p>
        </w:tc>
        <w:tc>
          <w:tcPr>
            <w:tcW w:w="850" w:type="dxa"/>
            <w:tcBorders>
              <w:top w:val="single" w:sz="8" w:space="0" w:color="auto"/>
              <w:left w:val="nil"/>
              <w:bottom w:val="nil"/>
              <w:right w:val="nil"/>
            </w:tcBorders>
            <w:shd w:val="clear" w:color="auto" w:fill="auto"/>
            <w:noWrap/>
            <w:tcMar>
              <w:left w:w="57" w:type="dxa"/>
              <w:right w:w="57" w:type="dxa"/>
            </w:tcMar>
            <w:vAlign w:val="center"/>
            <w:hideMark/>
          </w:tcPr>
          <w:p w14:paraId="002CCB03" w14:textId="77777777" w:rsidR="00645F3E" w:rsidRPr="002D2357" w:rsidRDefault="00645F3E" w:rsidP="00645F3E">
            <w:pPr>
              <w:suppressAutoHyphens w:val="0"/>
              <w:spacing w:after="0" w:line="240" w:lineRule="auto"/>
              <w:jc w:val="center"/>
              <w:rPr>
                <w:color w:val="000000"/>
              </w:rPr>
            </w:pPr>
            <w:r w:rsidRPr="002D2357">
              <w:rPr>
                <w:color w:val="000000"/>
              </w:rPr>
              <w:t>M</w:t>
            </w:r>
          </w:p>
        </w:tc>
        <w:tc>
          <w:tcPr>
            <w:tcW w:w="851" w:type="dxa"/>
            <w:tcBorders>
              <w:top w:val="single" w:sz="8" w:space="0" w:color="auto"/>
              <w:left w:val="nil"/>
              <w:bottom w:val="nil"/>
              <w:right w:val="nil"/>
            </w:tcBorders>
            <w:shd w:val="clear" w:color="auto" w:fill="auto"/>
            <w:noWrap/>
            <w:tcMar>
              <w:left w:w="57" w:type="dxa"/>
              <w:right w:w="57" w:type="dxa"/>
            </w:tcMar>
            <w:vAlign w:val="center"/>
            <w:hideMark/>
          </w:tcPr>
          <w:p w14:paraId="5174DC46" w14:textId="77777777" w:rsidR="00645F3E" w:rsidRPr="002D2357" w:rsidRDefault="00645F3E" w:rsidP="00645F3E">
            <w:pPr>
              <w:suppressAutoHyphens w:val="0"/>
              <w:spacing w:after="0" w:line="240" w:lineRule="auto"/>
              <w:jc w:val="center"/>
              <w:rPr>
                <w:color w:val="000000"/>
              </w:rPr>
            </w:pPr>
            <w:r w:rsidRPr="002D2357">
              <w:rPr>
                <w:color w:val="000000"/>
              </w:rPr>
              <w:t>32.6</w:t>
            </w:r>
          </w:p>
        </w:tc>
        <w:tc>
          <w:tcPr>
            <w:tcW w:w="708" w:type="dxa"/>
            <w:tcBorders>
              <w:top w:val="single" w:sz="8" w:space="0" w:color="auto"/>
              <w:left w:val="nil"/>
              <w:bottom w:val="nil"/>
              <w:right w:val="nil"/>
            </w:tcBorders>
            <w:shd w:val="clear" w:color="auto" w:fill="auto"/>
            <w:noWrap/>
            <w:tcMar>
              <w:left w:w="57" w:type="dxa"/>
              <w:right w:w="57" w:type="dxa"/>
            </w:tcMar>
            <w:vAlign w:val="center"/>
            <w:hideMark/>
          </w:tcPr>
          <w:p w14:paraId="0B334D64" w14:textId="77777777" w:rsidR="00645F3E" w:rsidRPr="002D2357" w:rsidRDefault="00645F3E" w:rsidP="00645F3E">
            <w:pPr>
              <w:suppressAutoHyphens w:val="0"/>
              <w:spacing w:after="0" w:line="240" w:lineRule="auto"/>
              <w:jc w:val="center"/>
              <w:rPr>
                <w:color w:val="000000"/>
              </w:rPr>
            </w:pPr>
            <w:r w:rsidRPr="002D2357">
              <w:rPr>
                <w:color w:val="000000"/>
              </w:rPr>
              <w:t>28.0</w:t>
            </w:r>
          </w:p>
        </w:tc>
        <w:tc>
          <w:tcPr>
            <w:tcW w:w="1134" w:type="dxa"/>
            <w:tcBorders>
              <w:top w:val="single" w:sz="8" w:space="0" w:color="auto"/>
              <w:left w:val="nil"/>
              <w:bottom w:val="nil"/>
              <w:right w:val="nil"/>
            </w:tcBorders>
            <w:shd w:val="clear" w:color="auto" w:fill="auto"/>
            <w:noWrap/>
            <w:tcMar>
              <w:left w:w="57" w:type="dxa"/>
              <w:right w:w="57" w:type="dxa"/>
            </w:tcMar>
            <w:vAlign w:val="center"/>
            <w:hideMark/>
          </w:tcPr>
          <w:p w14:paraId="4A2C9CAA" w14:textId="77777777" w:rsidR="00645F3E" w:rsidRPr="002D2357" w:rsidRDefault="00645F3E" w:rsidP="00645F3E">
            <w:pPr>
              <w:suppressAutoHyphens w:val="0"/>
              <w:spacing w:after="0" w:line="240" w:lineRule="auto"/>
              <w:jc w:val="center"/>
              <w:rPr>
                <w:color w:val="000000"/>
              </w:rPr>
            </w:pPr>
            <w:r w:rsidRPr="002D2357">
              <w:rPr>
                <w:color w:val="000000"/>
              </w:rPr>
              <w:t>3.49 / 81</w:t>
            </w:r>
          </w:p>
        </w:tc>
        <w:tc>
          <w:tcPr>
            <w:tcW w:w="1134" w:type="dxa"/>
            <w:tcBorders>
              <w:top w:val="single" w:sz="8" w:space="0" w:color="auto"/>
              <w:left w:val="nil"/>
              <w:bottom w:val="nil"/>
              <w:right w:val="nil"/>
            </w:tcBorders>
            <w:shd w:val="clear" w:color="auto" w:fill="auto"/>
            <w:noWrap/>
            <w:tcMar>
              <w:left w:w="57" w:type="dxa"/>
              <w:right w:w="57" w:type="dxa"/>
            </w:tcMar>
            <w:vAlign w:val="center"/>
            <w:hideMark/>
          </w:tcPr>
          <w:p w14:paraId="2C830D76" w14:textId="77777777" w:rsidR="00645F3E" w:rsidRPr="002D2357" w:rsidRDefault="00645F3E" w:rsidP="00645F3E">
            <w:pPr>
              <w:suppressAutoHyphens w:val="0"/>
              <w:spacing w:after="0" w:line="240" w:lineRule="auto"/>
              <w:jc w:val="center"/>
              <w:rPr>
                <w:color w:val="000000"/>
              </w:rPr>
            </w:pPr>
            <w:r w:rsidRPr="002D2357">
              <w:rPr>
                <w:color w:val="000000"/>
              </w:rPr>
              <w:t>4.66 / 89</w:t>
            </w:r>
          </w:p>
        </w:tc>
        <w:tc>
          <w:tcPr>
            <w:tcW w:w="1134" w:type="dxa"/>
            <w:tcBorders>
              <w:top w:val="single" w:sz="8" w:space="0" w:color="auto"/>
              <w:left w:val="nil"/>
              <w:bottom w:val="nil"/>
              <w:right w:val="single" w:sz="8" w:space="0" w:color="000000"/>
            </w:tcBorders>
            <w:shd w:val="clear" w:color="auto" w:fill="auto"/>
            <w:noWrap/>
            <w:tcMar>
              <w:left w:w="57" w:type="dxa"/>
              <w:right w:w="57" w:type="dxa"/>
            </w:tcMar>
            <w:vAlign w:val="center"/>
            <w:hideMark/>
          </w:tcPr>
          <w:p w14:paraId="3AA82A54" w14:textId="77777777" w:rsidR="00645F3E" w:rsidRPr="002D2357" w:rsidRDefault="00645F3E" w:rsidP="00645F3E">
            <w:pPr>
              <w:suppressAutoHyphens w:val="0"/>
              <w:spacing w:after="0" w:line="240" w:lineRule="auto"/>
              <w:jc w:val="center"/>
              <w:rPr>
                <w:color w:val="000000"/>
              </w:rPr>
            </w:pPr>
            <w:r w:rsidRPr="002D2357">
              <w:rPr>
                <w:color w:val="000000"/>
              </w:rPr>
              <w:t>75</w:t>
            </w:r>
          </w:p>
        </w:tc>
        <w:tc>
          <w:tcPr>
            <w:tcW w:w="567" w:type="dxa"/>
            <w:tcBorders>
              <w:top w:val="nil"/>
              <w:left w:val="nil"/>
              <w:bottom w:val="nil"/>
              <w:right w:val="nil"/>
            </w:tcBorders>
            <w:shd w:val="clear" w:color="auto" w:fill="auto"/>
            <w:tcMar>
              <w:left w:w="57" w:type="dxa"/>
              <w:right w:w="57" w:type="dxa"/>
            </w:tcMar>
            <w:vAlign w:val="center"/>
            <w:hideMark/>
          </w:tcPr>
          <w:p w14:paraId="606CB6C6" w14:textId="77777777" w:rsidR="00645F3E" w:rsidRPr="002D2357" w:rsidRDefault="00645F3E" w:rsidP="00645F3E">
            <w:pPr>
              <w:suppressAutoHyphens w:val="0"/>
              <w:spacing w:after="0" w:line="240" w:lineRule="auto"/>
              <w:jc w:val="center"/>
              <w:rPr>
                <w:color w:val="000000"/>
              </w:rPr>
            </w:pPr>
            <w:r w:rsidRPr="002D2357">
              <w:rPr>
                <w:color w:val="000000"/>
              </w:rPr>
              <w:t>132</w:t>
            </w:r>
          </w:p>
        </w:tc>
        <w:tc>
          <w:tcPr>
            <w:tcW w:w="567" w:type="dxa"/>
            <w:tcBorders>
              <w:top w:val="nil"/>
              <w:left w:val="nil"/>
              <w:bottom w:val="nil"/>
              <w:right w:val="single" w:sz="8" w:space="0" w:color="auto"/>
            </w:tcBorders>
            <w:shd w:val="clear" w:color="auto" w:fill="auto"/>
            <w:noWrap/>
            <w:tcMar>
              <w:left w:w="57" w:type="dxa"/>
              <w:right w:w="57" w:type="dxa"/>
            </w:tcMar>
            <w:vAlign w:val="center"/>
            <w:hideMark/>
          </w:tcPr>
          <w:p w14:paraId="45ACB71A" w14:textId="77777777" w:rsidR="00645F3E" w:rsidRPr="002D2357" w:rsidRDefault="00645F3E" w:rsidP="00645F3E">
            <w:pPr>
              <w:suppressAutoHyphens w:val="0"/>
              <w:spacing w:after="0" w:line="240" w:lineRule="auto"/>
              <w:jc w:val="center"/>
              <w:rPr>
                <w:color w:val="000000"/>
              </w:rPr>
            </w:pPr>
            <w:r w:rsidRPr="002D2357">
              <w:rPr>
                <w:color w:val="000000"/>
              </w:rPr>
              <w:t>92</w:t>
            </w:r>
          </w:p>
        </w:tc>
        <w:tc>
          <w:tcPr>
            <w:tcW w:w="851" w:type="dxa"/>
            <w:tcBorders>
              <w:top w:val="nil"/>
              <w:left w:val="nil"/>
              <w:bottom w:val="nil"/>
              <w:right w:val="single" w:sz="8" w:space="0" w:color="auto"/>
            </w:tcBorders>
            <w:tcMar>
              <w:left w:w="57" w:type="dxa"/>
              <w:right w:w="57" w:type="dxa"/>
            </w:tcMar>
          </w:tcPr>
          <w:p w14:paraId="0DF92CE0" w14:textId="77777777" w:rsidR="00645F3E" w:rsidRPr="002D2357" w:rsidRDefault="00645F3E" w:rsidP="00645F3E">
            <w:pPr>
              <w:suppressAutoHyphens w:val="0"/>
              <w:spacing w:after="0" w:line="240" w:lineRule="auto"/>
              <w:jc w:val="center"/>
              <w:rPr>
                <w:color w:val="000000"/>
              </w:rPr>
            </w:pPr>
            <w:r w:rsidRPr="002D2357">
              <w:rPr>
                <w:color w:val="000000"/>
              </w:rPr>
              <w:t>No</w:t>
            </w:r>
          </w:p>
        </w:tc>
        <w:tc>
          <w:tcPr>
            <w:tcW w:w="709" w:type="dxa"/>
            <w:tcBorders>
              <w:top w:val="nil"/>
              <w:left w:val="nil"/>
              <w:bottom w:val="nil"/>
              <w:right w:val="single" w:sz="8" w:space="0" w:color="auto"/>
            </w:tcBorders>
            <w:tcMar>
              <w:left w:w="57" w:type="dxa"/>
              <w:right w:w="57" w:type="dxa"/>
            </w:tcMar>
          </w:tcPr>
          <w:p w14:paraId="2B3B4B58" w14:textId="77777777" w:rsidR="00645F3E" w:rsidRPr="002D2357" w:rsidRDefault="00645F3E" w:rsidP="00645F3E">
            <w:pPr>
              <w:suppressAutoHyphens w:val="0"/>
              <w:spacing w:after="0" w:line="240" w:lineRule="auto"/>
              <w:jc w:val="center"/>
              <w:rPr>
                <w:color w:val="000000"/>
              </w:rPr>
            </w:pPr>
            <w:r w:rsidRPr="002D2357">
              <w:rPr>
                <w:color w:val="000000"/>
              </w:rPr>
              <w:t>-</w:t>
            </w:r>
          </w:p>
        </w:tc>
      </w:tr>
      <w:tr w:rsidR="00645F3E" w:rsidRPr="004667B3" w14:paraId="7B6D6FA1" w14:textId="77777777" w:rsidTr="00645F3E">
        <w:trPr>
          <w:trHeight w:val="300"/>
        </w:trPr>
        <w:tc>
          <w:tcPr>
            <w:tcW w:w="250" w:type="dxa"/>
            <w:tcBorders>
              <w:top w:val="nil"/>
              <w:left w:val="nil"/>
              <w:bottom w:val="nil"/>
              <w:right w:val="nil"/>
            </w:tcBorders>
            <w:shd w:val="clear" w:color="auto" w:fill="auto"/>
            <w:noWrap/>
            <w:vAlign w:val="center"/>
            <w:hideMark/>
          </w:tcPr>
          <w:p w14:paraId="796352BA"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nil"/>
              <w:right w:val="nil"/>
            </w:tcBorders>
            <w:shd w:val="clear" w:color="auto" w:fill="auto"/>
            <w:noWrap/>
            <w:tcMar>
              <w:left w:w="57" w:type="dxa"/>
              <w:right w:w="57" w:type="dxa"/>
            </w:tcMar>
            <w:vAlign w:val="center"/>
            <w:hideMark/>
          </w:tcPr>
          <w:p w14:paraId="7269AC3E" w14:textId="77777777" w:rsidR="00645F3E" w:rsidRPr="002D2357" w:rsidRDefault="00645F3E" w:rsidP="00645F3E">
            <w:pPr>
              <w:suppressAutoHyphens w:val="0"/>
              <w:spacing w:after="0" w:line="240" w:lineRule="auto"/>
              <w:jc w:val="center"/>
              <w:rPr>
                <w:color w:val="000000"/>
              </w:rPr>
            </w:pPr>
            <w:r w:rsidRPr="002D2357">
              <w:rPr>
                <w:color w:val="000000"/>
              </w:rPr>
              <w:t>2</w:t>
            </w:r>
          </w:p>
        </w:tc>
        <w:tc>
          <w:tcPr>
            <w:tcW w:w="567" w:type="dxa"/>
            <w:tcBorders>
              <w:top w:val="nil"/>
              <w:left w:val="single" w:sz="8" w:space="0" w:color="auto"/>
              <w:bottom w:val="nil"/>
              <w:right w:val="nil"/>
            </w:tcBorders>
            <w:shd w:val="clear" w:color="auto" w:fill="auto"/>
            <w:noWrap/>
            <w:tcMar>
              <w:left w:w="57" w:type="dxa"/>
              <w:right w:w="57" w:type="dxa"/>
            </w:tcMar>
            <w:vAlign w:val="center"/>
            <w:hideMark/>
          </w:tcPr>
          <w:p w14:paraId="5B01BE55" w14:textId="77777777" w:rsidR="00645F3E" w:rsidRPr="002D2357" w:rsidRDefault="00645F3E" w:rsidP="00645F3E">
            <w:pPr>
              <w:suppressAutoHyphens w:val="0"/>
              <w:spacing w:after="0" w:line="240" w:lineRule="auto"/>
              <w:jc w:val="center"/>
              <w:rPr>
                <w:color w:val="000000"/>
              </w:rPr>
            </w:pPr>
            <w:r w:rsidRPr="002D2357">
              <w:rPr>
                <w:color w:val="000000"/>
              </w:rPr>
              <w:t>38</w:t>
            </w:r>
          </w:p>
        </w:tc>
        <w:tc>
          <w:tcPr>
            <w:tcW w:w="850" w:type="dxa"/>
            <w:tcBorders>
              <w:top w:val="nil"/>
              <w:left w:val="nil"/>
              <w:bottom w:val="nil"/>
              <w:right w:val="nil"/>
            </w:tcBorders>
            <w:shd w:val="clear" w:color="auto" w:fill="auto"/>
            <w:noWrap/>
            <w:tcMar>
              <w:left w:w="57" w:type="dxa"/>
              <w:right w:w="57" w:type="dxa"/>
            </w:tcMar>
            <w:vAlign w:val="center"/>
            <w:hideMark/>
          </w:tcPr>
          <w:p w14:paraId="6CEFADCD" w14:textId="77777777" w:rsidR="00645F3E" w:rsidRPr="002D2357" w:rsidRDefault="00645F3E" w:rsidP="00645F3E">
            <w:pPr>
              <w:suppressAutoHyphens w:val="0"/>
              <w:spacing w:after="0" w:line="240" w:lineRule="auto"/>
              <w:jc w:val="center"/>
              <w:rPr>
                <w:color w:val="000000"/>
              </w:rPr>
            </w:pPr>
            <w:r w:rsidRPr="002D2357">
              <w:rPr>
                <w:color w:val="000000"/>
              </w:rPr>
              <w:t>M</w:t>
            </w:r>
          </w:p>
        </w:tc>
        <w:tc>
          <w:tcPr>
            <w:tcW w:w="851" w:type="dxa"/>
            <w:tcBorders>
              <w:top w:val="nil"/>
              <w:left w:val="nil"/>
              <w:bottom w:val="nil"/>
              <w:right w:val="nil"/>
            </w:tcBorders>
            <w:shd w:val="clear" w:color="auto" w:fill="auto"/>
            <w:noWrap/>
            <w:tcMar>
              <w:left w:w="57" w:type="dxa"/>
              <w:right w:w="57" w:type="dxa"/>
            </w:tcMar>
            <w:vAlign w:val="center"/>
            <w:hideMark/>
          </w:tcPr>
          <w:p w14:paraId="41EB7308" w14:textId="77777777" w:rsidR="00645F3E" w:rsidRPr="002D2357" w:rsidRDefault="00645F3E" w:rsidP="00645F3E">
            <w:pPr>
              <w:suppressAutoHyphens w:val="0"/>
              <w:spacing w:after="0" w:line="240" w:lineRule="auto"/>
              <w:jc w:val="center"/>
              <w:rPr>
                <w:color w:val="000000"/>
              </w:rPr>
            </w:pPr>
            <w:r w:rsidRPr="002D2357">
              <w:rPr>
                <w:color w:val="000000"/>
              </w:rPr>
              <w:t>37.2</w:t>
            </w:r>
          </w:p>
        </w:tc>
        <w:tc>
          <w:tcPr>
            <w:tcW w:w="708" w:type="dxa"/>
            <w:tcBorders>
              <w:top w:val="nil"/>
              <w:left w:val="nil"/>
              <w:bottom w:val="nil"/>
              <w:right w:val="nil"/>
            </w:tcBorders>
            <w:shd w:val="clear" w:color="auto" w:fill="auto"/>
            <w:noWrap/>
            <w:tcMar>
              <w:left w:w="57" w:type="dxa"/>
              <w:right w:w="57" w:type="dxa"/>
            </w:tcMar>
            <w:vAlign w:val="center"/>
            <w:hideMark/>
          </w:tcPr>
          <w:p w14:paraId="00A8C091" w14:textId="77777777" w:rsidR="00645F3E" w:rsidRPr="002D2357" w:rsidRDefault="00645F3E" w:rsidP="00645F3E">
            <w:pPr>
              <w:suppressAutoHyphens w:val="0"/>
              <w:spacing w:after="0" w:line="240" w:lineRule="auto"/>
              <w:jc w:val="center"/>
              <w:rPr>
                <w:color w:val="000000"/>
              </w:rPr>
            </w:pPr>
            <w:r w:rsidRPr="002D2357">
              <w:rPr>
                <w:color w:val="000000"/>
              </w:rPr>
              <w:t>23.0</w:t>
            </w:r>
          </w:p>
        </w:tc>
        <w:tc>
          <w:tcPr>
            <w:tcW w:w="1134" w:type="dxa"/>
            <w:tcBorders>
              <w:top w:val="nil"/>
              <w:left w:val="nil"/>
              <w:bottom w:val="nil"/>
              <w:right w:val="nil"/>
            </w:tcBorders>
            <w:shd w:val="clear" w:color="auto" w:fill="auto"/>
            <w:noWrap/>
            <w:tcMar>
              <w:left w:w="57" w:type="dxa"/>
              <w:right w:w="57" w:type="dxa"/>
            </w:tcMar>
            <w:vAlign w:val="center"/>
            <w:hideMark/>
          </w:tcPr>
          <w:p w14:paraId="64F0392A" w14:textId="77777777" w:rsidR="00645F3E" w:rsidRPr="002D2357" w:rsidRDefault="00645F3E" w:rsidP="00645F3E">
            <w:pPr>
              <w:suppressAutoHyphens w:val="0"/>
              <w:spacing w:after="0" w:line="240" w:lineRule="auto"/>
              <w:jc w:val="center"/>
              <w:rPr>
                <w:color w:val="000000"/>
              </w:rPr>
            </w:pPr>
            <w:r w:rsidRPr="002D2357">
              <w:rPr>
                <w:color w:val="000000"/>
              </w:rPr>
              <w:t>4.13 / 102</w:t>
            </w:r>
          </w:p>
        </w:tc>
        <w:tc>
          <w:tcPr>
            <w:tcW w:w="1134" w:type="dxa"/>
            <w:tcBorders>
              <w:top w:val="nil"/>
              <w:left w:val="nil"/>
              <w:bottom w:val="nil"/>
              <w:right w:val="nil"/>
            </w:tcBorders>
            <w:shd w:val="clear" w:color="auto" w:fill="auto"/>
            <w:noWrap/>
            <w:tcMar>
              <w:left w:w="57" w:type="dxa"/>
              <w:right w:w="57" w:type="dxa"/>
            </w:tcMar>
            <w:vAlign w:val="center"/>
            <w:hideMark/>
          </w:tcPr>
          <w:p w14:paraId="6ECDECD4" w14:textId="77777777" w:rsidR="00645F3E" w:rsidRPr="002D2357" w:rsidRDefault="00645F3E" w:rsidP="00645F3E">
            <w:pPr>
              <w:suppressAutoHyphens w:val="0"/>
              <w:spacing w:after="0" w:line="240" w:lineRule="auto"/>
              <w:jc w:val="center"/>
              <w:rPr>
                <w:color w:val="000000"/>
              </w:rPr>
            </w:pPr>
            <w:r w:rsidRPr="002D2357">
              <w:rPr>
                <w:color w:val="000000"/>
              </w:rPr>
              <w:t>5.09 / 103</w:t>
            </w:r>
          </w:p>
        </w:tc>
        <w:tc>
          <w:tcPr>
            <w:tcW w:w="1134" w:type="dxa"/>
            <w:tcBorders>
              <w:top w:val="nil"/>
              <w:left w:val="nil"/>
              <w:bottom w:val="nil"/>
              <w:right w:val="single" w:sz="8" w:space="0" w:color="000000"/>
            </w:tcBorders>
            <w:shd w:val="clear" w:color="auto" w:fill="auto"/>
            <w:noWrap/>
            <w:tcMar>
              <w:left w:w="57" w:type="dxa"/>
              <w:right w:w="57" w:type="dxa"/>
            </w:tcMar>
            <w:vAlign w:val="center"/>
            <w:hideMark/>
          </w:tcPr>
          <w:p w14:paraId="6D036DE2" w14:textId="77777777" w:rsidR="00645F3E" w:rsidRPr="002D2357" w:rsidRDefault="00645F3E" w:rsidP="00645F3E">
            <w:pPr>
              <w:suppressAutoHyphens w:val="0"/>
              <w:spacing w:after="0" w:line="240" w:lineRule="auto"/>
              <w:jc w:val="center"/>
              <w:rPr>
                <w:color w:val="000000"/>
              </w:rPr>
            </w:pPr>
            <w:r w:rsidRPr="002D2357">
              <w:rPr>
                <w:color w:val="000000"/>
              </w:rPr>
              <w:t>81</w:t>
            </w:r>
          </w:p>
        </w:tc>
        <w:tc>
          <w:tcPr>
            <w:tcW w:w="567" w:type="dxa"/>
            <w:tcBorders>
              <w:top w:val="nil"/>
              <w:left w:val="nil"/>
              <w:bottom w:val="nil"/>
              <w:right w:val="nil"/>
            </w:tcBorders>
            <w:shd w:val="clear" w:color="auto" w:fill="auto"/>
            <w:tcMar>
              <w:left w:w="57" w:type="dxa"/>
              <w:right w:w="57" w:type="dxa"/>
            </w:tcMar>
            <w:vAlign w:val="center"/>
            <w:hideMark/>
          </w:tcPr>
          <w:p w14:paraId="379B7475" w14:textId="77777777" w:rsidR="00645F3E" w:rsidRPr="002D2357" w:rsidRDefault="00645F3E" w:rsidP="00645F3E">
            <w:pPr>
              <w:suppressAutoHyphens w:val="0"/>
              <w:spacing w:after="0" w:line="240" w:lineRule="auto"/>
              <w:jc w:val="center"/>
              <w:rPr>
                <w:color w:val="000000"/>
              </w:rPr>
            </w:pPr>
            <w:r w:rsidRPr="002D2357">
              <w:rPr>
                <w:color w:val="000000"/>
              </w:rPr>
              <w:t>131</w:t>
            </w:r>
          </w:p>
        </w:tc>
        <w:tc>
          <w:tcPr>
            <w:tcW w:w="567" w:type="dxa"/>
            <w:tcBorders>
              <w:top w:val="nil"/>
              <w:left w:val="nil"/>
              <w:bottom w:val="nil"/>
              <w:right w:val="single" w:sz="8" w:space="0" w:color="auto"/>
            </w:tcBorders>
            <w:shd w:val="clear" w:color="auto" w:fill="auto"/>
            <w:noWrap/>
            <w:tcMar>
              <w:left w:w="57" w:type="dxa"/>
              <w:right w:w="57" w:type="dxa"/>
            </w:tcMar>
            <w:vAlign w:val="center"/>
            <w:hideMark/>
          </w:tcPr>
          <w:p w14:paraId="61CF81FF" w14:textId="77777777" w:rsidR="00645F3E" w:rsidRPr="002D2357" w:rsidRDefault="00645F3E" w:rsidP="00645F3E">
            <w:pPr>
              <w:suppressAutoHyphens w:val="0"/>
              <w:spacing w:after="0" w:line="240" w:lineRule="auto"/>
              <w:jc w:val="center"/>
              <w:rPr>
                <w:color w:val="000000"/>
              </w:rPr>
            </w:pPr>
            <w:r w:rsidRPr="002D2357">
              <w:rPr>
                <w:color w:val="000000"/>
              </w:rPr>
              <w:t>76</w:t>
            </w:r>
          </w:p>
        </w:tc>
        <w:tc>
          <w:tcPr>
            <w:tcW w:w="851" w:type="dxa"/>
            <w:tcBorders>
              <w:top w:val="nil"/>
              <w:left w:val="nil"/>
              <w:bottom w:val="nil"/>
              <w:right w:val="single" w:sz="8" w:space="0" w:color="auto"/>
            </w:tcBorders>
            <w:tcMar>
              <w:left w:w="57" w:type="dxa"/>
              <w:right w:w="57" w:type="dxa"/>
            </w:tcMar>
          </w:tcPr>
          <w:p w14:paraId="70BAF724" w14:textId="77777777" w:rsidR="00645F3E" w:rsidRPr="002D2357" w:rsidRDefault="00645F3E" w:rsidP="00645F3E">
            <w:pPr>
              <w:suppressAutoHyphens w:val="0"/>
              <w:spacing w:after="0" w:line="240" w:lineRule="auto"/>
              <w:jc w:val="center"/>
              <w:rPr>
                <w:color w:val="000000"/>
              </w:rPr>
            </w:pPr>
            <w:r w:rsidRPr="002D2357">
              <w:rPr>
                <w:color w:val="000000"/>
              </w:rPr>
              <w:t>No</w:t>
            </w:r>
          </w:p>
        </w:tc>
        <w:tc>
          <w:tcPr>
            <w:tcW w:w="709" w:type="dxa"/>
            <w:tcBorders>
              <w:top w:val="nil"/>
              <w:left w:val="nil"/>
              <w:bottom w:val="nil"/>
              <w:right w:val="single" w:sz="8" w:space="0" w:color="auto"/>
            </w:tcBorders>
            <w:tcMar>
              <w:left w:w="57" w:type="dxa"/>
              <w:right w:w="57" w:type="dxa"/>
            </w:tcMar>
          </w:tcPr>
          <w:p w14:paraId="4FA8024F" w14:textId="77777777" w:rsidR="00645F3E" w:rsidRPr="002D2357" w:rsidRDefault="00645F3E" w:rsidP="00645F3E">
            <w:pPr>
              <w:suppressAutoHyphens w:val="0"/>
              <w:spacing w:after="0" w:line="240" w:lineRule="auto"/>
              <w:jc w:val="center"/>
              <w:rPr>
                <w:color w:val="000000"/>
              </w:rPr>
            </w:pPr>
            <w:r w:rsidRPr="002D2357">
              <w:rPr>
                <w:color w:val="000000"/>
              </w:rPr>
              <w:t>-</w:t>
            </w:r>
          </w:p>
        </w:tc>
      </w:tr>
      <w:tr w:rsidR="00645F3E" w:rsidRPr="004667B3" w14:paraId="67C3CACC" w14:textId="77777777" w:rsidTr="00645F3E">
        <w:trPr>
          <w:trHeight w:val="300"/>
        </w:trPr>
        <w:tc>
          <w:tcPr>
            <w:tcW w:w="250" w:type="dxa"/>
            <w:tcBorders>
              <w:top w:val="nil"/>
              <w:left w:val="nil"/>
              <w:bottom w:val="nil"/>
              <w:right w:val="nil"/>
            </w:tcBorders>
            <w:shd w:val="clear" w:color="auto" w:fill="auto"/>
            <w:noWrap/>
            <w:vAlign w:val="center"/>
            <w:hideMark/>
          </w:tcPr>
          <w:p w14:paraId="30607903"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nil"/>
              <w:right w:val="nil"/>
            </w:tcBorders>
            <w:shd w:val="clear" w:color="auto" w:fill="auto"/>
            <w:noWrap/>
            <w:tcMar>
              <w:left w:w="57" w:type="dxa"/>
              <w:right w:w="57" w:type="dxa"/>
            </w:tcMar>
            <w:vAlign w:val="center"/>
            <w:hideMark/>
          </w:tcPr>
          <w:p w14:paraId="000F35F2" w14:textId="77777777" w:rsidR="00645F3E" w:rsidRPr="002D2357" w:rsidRDefault="00645F3E" w:rsidP="00645F3E">
            <w:pPr>
              <w:suppressAutoHyphens w:val="0"/>
              <w:spacing w:after="0" w:line="240" w:lineRule="auto"/>
              <w:jc w:val="center"/>
              <w:rPr>
                <w:color w:val="000000"/>
              </w:rPr>
            </w:pPr>
            <w:r w:rsidRPr="002D2357">
              <w:rPr>
                <w:color w:val="000000"/>
              </w:rPr>
              <w:t>3</w:t>
            </w:r>
          </w:p>
        </w:tc>
        <w:tc>
          <w:tcPr>
            <w:tcW w:w="567" w:type="dxa"/>
            <w:tcBorders>
              <w:top w:val="nil"/>
              <w:left w:val="single" w:sz="8" w:space="0" w:color="auto"/>
              <w:bottom w:val="nil"/>
              <w:right w:val="nil"/>
            </w:tcBorders>
            <w:shd w:val="clear" w:color="auto" w:fill="auto"/>
            <w:noWrap/>
            <w:tcMar>
              <w:left w:w="57" w:type="dxa"/>
              <w:right w:w="57" w:type="dxa"/>
            </w:tcMar>
            <w:vAlign w:val="center"/>
            <w:hideMark/>
          </w:tcPr>
          <w:p w14:paraId="62952DD3" w14:textId="77777777" w:rsidR="00645F3E" w:rsidRPr="002D2357" w:rsidRDefault="00645F3E" w:rsidP="00645F3E">
            <w:pPr>
              <w:suppressAutoHyphens w:val="0"/>
              <w:spacing w:after="0" w:line="240" w:lineRule="auto"/>
              <w:jc w:val="center"/>
              <w:rPr>
                <w:color w:val="000000"/>
              </w:rPr>
            </w:pPr>
            <w:r w:rsidRPr="002D2357">
              <w:rPr>
                <w:color w:val="000000"/>
              </w:rPr>
              <w:t>54</w:t>
            </w:r>
          </w:p>
        </w:tc>
        <w:tc>
          <w:tcPr>
            <w:tcW w:w="850" w:type="dxa"/>
            <w:tcBorders>
              <w:top w:val="nil"/>
              <w:left w:val="nil"/>
              <w:bottom w:val="nil"/>
              <w:right w:val="nil"/>
            </w:tcBorders>
            <w:shd w:val="clear" w:color="auto" w:fill="auto"/>
            <w:noWrap/>
            <w:tcMar>
              <w:left w:w="57" w:type="dxa"/>
              <w:right w:w="57" w:type="dxa"/>
            </w:tcMar>
            <w:vAlign w:val="center"/>
            <w:hideMark/>
          </w:tcPr>
          <w:p w14:paraId="100BD83D" w14:textId="77777777" w:rsidR="00645F3E" w:rsidRPr="002D2357" w:rsidRDefault="00645F3E" w:rsidP="00645F3E">
            <w:pPr>
              <w:suppressAutoHyphens w:val="0"/>
              <w:spacing w:after="0" w:line="240" w:lineRule="auto"/>
              <w:jc w:val="center"/>
              <w:rPr>
                <w:color w:val="000000"/>
              </w:rPr>
            </w:pPr>
            <w:r w:rsidRPr="002D2357">
              <w:rPr>
                <w:color w:val="000000"/>
              </w:rPr>
              <w:t>F</w:t>
            </w:r>
          </w:p>
        </w:tc>
        <w:tc>
          <w:tcPr>
            <w:tcW w:w="851" w:type="dxa"/>
            <w:tcBorders>
              <w:top w:val="nil"/>
              <w:left w:val="nil"/>
              <w:bottom w:val="nil"/>
              <w:right w:val="nil"/>
            </w:tcBorders>
            <w:shd w:val="clear" w:color="auto" w:fill="auto"/>
            <w:noWrap/>
            <w:tcMar>
              <w:left w:w="57" w:type="dxa"/>
              <w:right w:w="57" w:type="dxa"/>
            </w:tcMar>
            <w:vAlign w:val="center"/>
            <w:hideMark/>
          </w:tcPr>
          <w:p w14:paraId="31736272" w14:textId="77777777" w:rsidR="00645F3E" w:rsidRPr="002D2357" w:rsidRDefault="00645F3E" w:rsidP="00645F3E">
            <w:pPr>
              <w:suppressAutoHyphens w:val="0"/>
              <w:spacing w:after="0" w:line="240" w:lineRule="auto"/>
              <w:jc w:val="center"/>
              <w:rPr>
                <w:color w:val="000000"/>
              </w:rPr>
            </w:pPr>
            <w:r w:rsidRPr="002D2357">
              <w:rPr>
                <w:color w:val="000000"/>
              </w:rPr>
              <w:t>49.7</w:t>
            </w:r>
          </w:p>
        </w:tc>
        <w:tc>
          <w:tcPr>
            <w:tcW w:w="708" w:type="dxa"/>
            <w:tcBorders>
              <w:top w:val="nil"/>
              <w:left w:val="nil"/>
              <w:bottom w:val="nil"/>
              <w:right w:val="nil"/>
            </w:tcBorders>
            <w:shd w:val="clear" w:color="auto" w:fill="auto"/>
            <w:noWrap/>
            <w:tcMar>
              <w:left w:w="57" w:type="dxa"/>
              <w:right w:w="57" w:type="dxa"/>
            </w:tcMar>
            <w:vAlign w:val="center"/>
            <w:hideMark/>
          </w:tcPr>
          <w:p w14:paraId="3294716D" w14:textId="77777777" w:rsidR="00645F3E" w:rsidRPr="002D2357" w:rsidRDefault="00645F3E" w:rsidP="00645F3E">
            <w:pPr>
              <w:suppressAutoHyphens w:val="0"/>
              <w:spacing w:after="0" w:line="240" w:lineRule="auto"/>
              <w:jc w:val="center"/>
              <w:rPr>
                <w:color w:val="000000"/>
              </w:rPr>
            </w:pPr>
            <w:r w:rsidRPr="002D2357">
              <w:rPr>
                <w:color w:val="000000"/>
              </w:rPr>
              <w:t>10.4</w:t>
            </w:r>
          </w:p>
        </w:tc>
        <w:tc>
          <w:tcPr>
            <w:tcW w:w="1134" w:type="dxa"/>
            <w:tcBorders>
              <w:top w:val="nil"/>
              <w:left w:val="nil"/>
              <w:bottom w:val="nil"/>
              <w:right w:val="nil"/>
            </w:tcBorders>
            <w:shd w:val="clear" w:color="auto" w:fill="auto"/>
            <w:noWrap/>
            <w:tcMar>
              <w:left w:w="57" w:type="dxa"/>
              <w:right w:w="57" w:type="dxa"/>
            </w:tcMar>
            <w:vAlign w:val="center"/>
            <w:hideMark/>
          </w:tcPr>
          <w:p w14:paraId="03D03D6A" w14:textId="77777777" w:rsidR="00645F3E" w:rsidRPr="002D2357" w:rsidRDefault="00645F3E" w:rsidP="00645F3E">
            <w:pPr>
              <w:suppressAutoHyphens w:val="0"/>
              <w:spacing w:after="0" w:line="240" w:lineRule="auto"/>
              <w:jc w:val="center"/>
              <w:rPr>
                <w:color w:val="000000"/>
              </w:rPr>
            </w:pPr>
            <w:r w:rsidRPr="002D2357">
              <w:rPr>
                <w:color w:val="000000"/>
              </w:rPr>
              <w:t>1.43 / 70</w:t>
            </w:r>
          </w:p>
        </w:tc>
        <w:tc>
          <w:tcPr>
            <w:tcW w:w="1134" w:type="dxa"/>
            <w:tcBorders>
              <w:top w:val="nil"/>
              <w:left w:val="nil"/>
              <w:bottom w:val="nil"/>
              <w:right w:val="nil"/>
            </w:tcBorders>
            <w:shd w:val="clear" w:color="auto" w:fill="auto"/>
            <w:noWrap/>
            <w:tcMar>
              <w:left w:w="57" w:type="dxa"/>
              <w:right w:w="57" w:type="dxa"/>
            </w:tcMar>
            <w:vAlign w:val="center"/>
            <w:hideMark/>
          </w:tcPr>
          <w:p w14:paraId="66D0C4AD" w14:textId="77777777" w:rsidR="00645F3E" w:rsidRPr="002D2357" w:rsidRDefault="00645F3E" w:rsidP="00645F3E">
            <w:pPr>
              <w:suppressAutoHyphens w:val="0"/>
              <w:spacing w:after="0" w:line="240" w:lineRule="auto"/>
              <w:jc w:val="center"/>
              <w:rPr>
                <w:color w:val="000000"/>
              </w:rPr>
            </w:pPr>
            <w:r w:rsidRPr="002D2357">
              <w:rPr>
                <w:color w:val="000000"/>
              </w:rPr>
              <w:t>1.59 / 65</w:t>
            </w:r>
          </w:p>
        </w:tc>
        <w:tc>
          <w:tcPr>
            <w:tcW w:w="1134" w:type="dxa"/>
            <w:tcBorders>
              <w:top w:val="nil"/>
              <w:left w:val="nil"/>
              <w:bottom w:val="nil"/>
              <w:right w:val="single" w:sz="8" w:space="0" w:color="000000"/>
            </w:tcBorders>
            <w:shd w:val="clear" w:color="auto" w:fill="auto"/>
            <w:noWrap/>
            <w:tcMar>
              <w:left w:w="57" w:type="dxa"/>
              <w:right w:w="57" w:type="dxa"/>
            </w:tcMar>
            <w:vAlign w:val="center"/>
            <w:hideMark/>
          </w:tcPr>
          <w:p w14:paraId="72161163" w14:textId="77777777" w:rsidR="00645F3E" w:rsidRPr="002D2357" w:rsidRDefault="00645F3E" w:rsidP="00645F3E">
            <w:pPr>
              <w:suppressAutoHyphens w:val="0"/>
              <w:spacing w:after="0" w:line="240" w:lineRule="auto"/>
              <w:jc w:val="center"/>
              <w:rPr>
                <w:color w:val="000000"/>
              </w:rPr>
            </w:pPr>
            <w:r w:rsidRPr="002D2357">
              <w:rPr>
                <w:color w:val="000000"/>
              </w:rPr>
              <w:t>90</w:t>
            </w:r>
          </w:p>
        </w:tc>
        <w:tc>
          <w:tcPr>
            <w:tcW w:w="567" w:type="dxa"/>
            <w:tcBorders>
              <w:top w:val="nil"/>
              <w:left w:val="nil"/>
              <w:bottom w:val="nil"/>
              <w:right w:val="nil"/>
            </w:tcBorders>
            <w:shd w:val="clear" w:color="auto" w:fill="auto"/>
            <w:tcMar>
              <w:left w:w="57" w:type="dxa"/>
              <w:right w:w="57" w:type="dxa"/>
            </w:tcMar>
            <w:vAlign w:val="center"/>
            <w:hideMark/>
          </w:tcPr>
          <w:p w14:paraId="53A5FC6C" w14:textId="77777777" w:rsidR="00645F3E" w:rsidRPr="002D2357" w:rsidRDefault="00645F3E" w:rsidP="00645F3E">
            <w:pPr>
              <w:suppressAutoHyphens w:val="0"/>
              <w:spacing w:after="0" w:line="240" w:lineRule="auto"/>
              <w:jc w:val="center"/>
              <w:rPr>
                <w:color w:val="000000"/>
              </w:rPr>
            </w:pPr>
            <w:r w:rsidRPr="002D2357">
              <w:rPr>
                <w:color w:val="000000"/>
              </w:rPr>
              <w:t>132</w:t>
            </w:r>
          </w:p>
        </w:tc>
        <w:tc>
          <w:tcPr>
            <w:tcW w:w="567" w:type="dxa"/>
            <w:tcBorders>
              <w:top w:val="nil"/>
              <w:left w:val="nil"/>
              <w:bottom w:val="nil"/>
              <w:right w:val="single" w:sz="8" w:space="0" w:color="auto"/>
            </w:tcBorders>
            <w:shd w:val="clear" w:color="auto" w:fill="auto"/>
            <w:noWrap/>
            <w:tcMar>
              <w:left w:w="57" w:type="dxa"/>
              <w:right w:w="57" w:type="dxa"/>
            </w:tcMar>
            <w:vAlign w:val="center"/>
            <w:hideMark/>
          </w:tcPr>
          <w:p w14:paraId="21D1A602" w14:textId="77777777" w:rsidR="00645F3E" w:rsidRPr="002D2357" w:rsidRDefault="00645F3E" w:rsidP="00645F3E">
            <w:pPr>
              <w:suppressAutoHyphens w:val="0"/>
              <w:spacing w:after="0" w:line="240" w:lineRule="auto"/>
              <w:jc w:val="center"/>
              <w:rPr>
                <w:color w:val="000000"/>
              </w:rPr>
            </w:pPr>
            <w:r w:rsidRPr="002D2357">
              <w:rPr>
                <w:color w:val="000000"/>
              </w:rPr>
              <w:t>77</w:t>
            </w:r>
          </w:p>
        </w:tc>
        <w:tc>
          <w:tcPr>
            <w:tcW w:w="851" w:type="dxa"/>
            <w:tcBorders>
              <w:top w:val="nil"/>
              <w:left w:val="nil"/>
              <w:bottom w:val="nil"/>
              <w:right w:val="single" w:sz="8" w:space="0" w:color="auto"/>
            </w:tcBorders>
            <w:tcMar>
              <w:left w:w="57" w:type="dxa"/>
              <w:right w:w="57" w:type="dxa"/>
            </w:tcMar>
          </w:tcPr>
          <w:p w14:paraId="02DA6E5A" w14:textId="77777777" w:rsidR="00645F3E" w:rsidRPr="002D2357" w:rsidRDefault="00645F3E" w:rsidP="00645F3E">
            <w:pPr>
              <w:suppressAutoHyphens w:val="0"/>
              <w:spacing w:after="0" w:line="240" w:lineRule="auto"/>
              <w:jc w:val="center"/>
              <w:rPr>
                <w:color w:val="000000"/>
              </w:rPr>
            </w:pPr>
            <w:r w:rsidRPr="002D2357">
              <w:rPr>
                <w:color w:val="000000"/>
              </w:rPr>
              <w:t>Yes</w:t>
            </w:r>
          </w:p>
        </w:tc>
        <w:tc>
          <w:tcPr>
            <w:tcW w:w="709" w:type="dxa"/>
            <w:tcBorders>
              <w:top w:val="nil"/>
              <w:left w:val="nil"/>
              <w:bottom w:val="nil"/>
              <w:right w:val="single" w:sz="8" w:space="0" w:color="auto"/>
            </w:tcBorders>
            <w:tcMar>
              <w:left w:w="57" w:type="dxa"/>
              <w:right w:w="57" w:type="dxa"/>
            </w:tcMar>
          </w:tcPr>
          <w:p w14:paraId="10C81B16" w14:textId="77777777" w:rsidR="00645F3E" w:rsidRPr="002D2357" w:rsidRDefault="00645F3E" w:rsidP="00645F3E">
            <w:pPr>
              <w:suppressAutoHyphens w:val="0"/>
              <w:spacing w:after="0" w:line="240" w:lineRule="auto"/>
              <w:jc w:val="center"/>
              <w:rPr>
                <w:color w:val="000000"/>
              </w:rPr>
            </w:pPr>
            <w:r w:rsidRPr="002D2357">
              <w:rPr>
                <w:color w:val="000000"/>
              </w:rPr>
              <w:t>R, A</w:t>
            </w:r>
          </w:p>
        </w:tc>
      </w:tr>
      <w:tr w:rsidR="00645F3E" w:rsidRPr="004667B3" w14:paraId="392F4FAA" w14:textId="77777777" w:rsidTr="00645F3E">
        <w:trPr>
          <w:trHeight w:val="340"/>
        </w:trPr>
        <w:tc>
          <w:tcPr>
            <w:tcW w:w="250" w:type="dxa"/>
            <w:tcBorders>
              <w:top w:val="nil"/>
              <w:left w:val="nil"/>
              <w:bottom w:val="nil"/>
              <w:right w:val="nil"/>
            </w:tcBorders>
            <w:shd w:val="clear" w:color="auto" w:fill="auto"/>
            <w:noWrap/>
            <w:vAlign w:val="center"/>
            <w:hideMark/>
          </w:tcPr>
          <w:p w14:paraId="5D47E09B"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nil"/>
              <w:right w:val="nil"/>
            </w:tcBorders>
            <w:shd w:val="clear" w:color="auto" w:fill="auto"/>
            <w:noWrap/>
            <w:tcMar>
              <w:left w:w="57" w:type="dxa"/>
              <w:right w:w="57" w:type="dxa"/>
            </w:tcMar>
            <w:vAlign w:val="center"/>
            <w:hideMark/>
          </w:tcPr>
          <w:p w14:paraId="298074C0" w14:textId="77777777" w:rsidR="00645F3E" w:rsidRPr="002D2357" w:rsidRDefault="00645F3E" w:rsidP="00645F3E">
            <w:pPr>
              <w:suppressAutoHyphens w:val="0"/>
              <w:spacing w:after="0" w:line="240" w:lineRule="auto"/>
              <w:jc w:val="center"/>
              <w:rPr>
                <w:color w:val="000000"/>
              </w:rPr>
            </w:pPr>
            <w:r w:rsidRPr="002D2357">
              <w:rPr>
                <w:color w:val="000000"/>
              </w:rPr>
              <w:t>4</w:t>
            </w:r>
          </w:p>
        </w:tc>
        <w:tc>
          <w:tcPr>
            <w:tcW w:w="567" w:type="dxa"/>
            <w:tcBorders>
              <w:top w:val="nil"/>
              <w:left w:val="single" w:sz="8" w:space="0" w:color="auto"/>
              <w:bottom w:val="nil"/>
              <w:right w:val="nil"/>
            </w:tcBorders>
            <w:shd w:val="clear" w:color="auto" w:fill="auto"/>
            <w:noWrap/>
            <w:tcMar>
              <w:left w:w="57" w:type="dxa"/>
              <w:right w:w="57" w:type="dxa"/>
            </w:tcMar>
            <w:vAlign w:val="center"/>
            <w:hideMark/>
          </w:tcPr>
          <w:p w14:paraId="400BA671" w14:textId="77777777" w:rsidR="00645F3E" w:rsidRPr="002D2357" w:rsidRDefault="00645F3E" w:rsidP="00645F3E">
            <w:pPr>
              <w:suppressAutoHyphens w:val="0"/>
              <w:spacing w:after="0" w:line="240" w:lineRule="auto"/>
              <w:jc w:val="center"/>
              <w:rPr>
                <w:color w:val="000000"/>
              </w:rPr>
            </w:pPr>
            <w:r w:rsidRPr="002D2357">
              <w:rPr>
                <w:color w:val="000000"/>
              </w:rPr>
              <w:t>57</w:t>
            </w:r>
          </w:p>
        </w:tc>
        <w:tc>
          <w:tcPr>
            <w:tcW w:w="850" w:type="dxa"/>
            <w:tcBorders>
              <w:top w:val="nil"/>
              <w:left w:val="nil"/>
              <w:bottom w:val="nil"/>
              <w:right w:val="nil"/>
            </w:tcBorders>
            <w:shd w:val="clear" w:color="auto" w:fill="auto"/>
            <w:noWrap/>
            <w:tcMar>
              <w:left w:w="57" w:type="dxa"/>
              <w:right w:w="57" w:type="dxa"/>
            </w:tcMar>
            <w:vAlign w:val="center"/>
            <w:hideMark/>
          </w:tcPr>
          <w:p w14:paraId="19FD1BD6" w14:textId="77777777" w:rsidR="00645F3E" w:rsidRPr="002D2357" w:rsidRDefault="00645F3E" w:rsidP="00645F3E">
            <w:pPr>
              <w:suppressAutoHyphens w:val="0"/>
              <w:spacing w:after="0" w:line="240" w:lineRule="auto"/>
              <w:jc w:val="center"/>
              <w:rPr>
                <w:color w:val="000000"/>
              </w:rPr>
            </w:pPr>
            <w:r w:rsidRPr="002D2357">
              <w:rPr>
                <w:color w:val="000000"/>
              </w:rPr>
              <w:t>M</w:t>
            </w:r>
          </w:p>
        </w:tc>
        <w:tc>
          <w:tcPr>
            <w:tcW w:w="851" w:type="dxa"/>
            <w:tcBorders>
              <w:top w:val="nil"/>
              <w:left w:val="nil"/>
              <w:bottom w:val="nil"/>
              <w:right w:val="nil"/>
            </w:tcBorders>
            <w:shd w:val="clear" w:color="auto" w:fill="auto"/>
            <w:noWrap/>
            <w:tcMar>
              <w:left w:w="57" w:type="dxa"/>
              <w:right w:w="57" w:type="dxa"/>
            </w:tcMar>
            <w:vAlign w:val="center"/>
            <w:hideMark/>
          </w:tcPr>
          <w:p w14:paraId="1E21B1F8" w14:textId="77777777" w:rsidR="00645F3E" w:rsidRPr="002D2357" w:rsidRDefault="00645F3E" w:rsidP="00645F3E">
            <w:pPr>
              <w:suppressAutoHyphens w:val="0"/>
              <w:spacing w:after="0" w:line="240" w:lineRule="auto"/>
              <w:jc w:val="center"/>
              <w:rPr>
                <w:color w:val="000000"/>
              </w:rPr>
            </w:pPr>
            <w:r w:rsidRPr="002D2357">
              <w:rPr>
                <w:color w:val="000000"/>
              </w:rPr>
              <w:t>27.9</w:t>
            </w:r>
          </w:p>
        </w:tc>
        <w:tc>
          <w:tcPr>
            <w:tcW w:w="708" w:type="dxa"/>
            <w:tcBorders>
              <w:top w:val="nil"/>
              <w:left w:val="nil"/>
              <w:bottom w:val="nil"/>
              <w:right w:val="nil"/>
            </w:tcBorders>
            <w:shd w:val="clear" w:color="auto" w:fill="auto"/>
            <w:noWrap/>
            <w:tcMar>
              <w:left w:w="57" w:type="dxa"/>
              <w:right w:w="57" w:type="dxa"/>
            </w:tcMar>
            <w:vAlign w:val="center"/>
            <w:hideMark/>
          </w:tcPr>
          <w:p w14:paraId="0DB526AD" w14:textId="77777777" w:rsidR="00645F3E" w:rsidRPr="002D2357" w:rsidRDefault="00645F3E" w:rsidP="00645F3E">
            <w:pPr>
              <w:suppressAutoHyphens w:val="0"/>
              <w:spacing w:after="0" w:line="240" w:lineRule="auto"/>
              <w:jc w:val="center"/>
              <w:rPr>
                <w:color w:val="000000"/>
              </w:rPr>
            </w:pPr>
            <w:r w:rsidRPr="002D2357">
              <w:rPr>
                <w:color w:val="000000"/>
              </w:rPr>
              <w:t>51.2</w:t>
            </w:r>
          </w:p>
        </w:tc>
        <w:tc>
          <w:tcPr>
            <w:tcW w:w="1134" w:type="dxa"/>
            <w:tcBorders>
              <w:top w:val="nil"/>
              <w:left w:val="nil"/>
              <w:bottom w:val="nil"/>
              <w:right w:val="nil"/>
            </w:tcBorders>
            <w:shd w:val="clear" w:color="auto" w:fill="auto"/>
            <w:noWrap/>
            <w:tcMar>
              <w:left w:w="57" w:type="dxa"/>
              <w:right w:w="57" w:type="dxa"/>
            </w:tcMar>
            <w:vAlign w:val="center"/>
            <w:hideMark/>
          </w:tcPr>
          <w:p w14:paraId="79997B6F" w14:textId="77777777" w:rsidR="00645F3E" w:rsidRPr="002D2357" w:rsidRDefault="00645F3E" w:rsidP="00645F3E">
            <w:pPr>
              <w:suppressAutoHyphens w:val="0"/>
              <w:spacing w:after="0" w:line="240" w:lineRule="auto"/>
              <w:jc w:val="center"/>
              <w:rPr>
                <w:color w:val="000000"/>
              </w:rPr>
            </w:pPr>
            <w:r w:rsidRPr="002D2357">
              <w:rPr>
                <w:color w:val="000000"/>
              </w:rPr>
              <w:t>3.64 / 106</w:t>
            </w:r>
          </w:p>
        </w:tc>
        <w:tc>
          <w:tcPr>
            <w:tcW w:w="1134" w:type="dxa"/>
            <w:tcBorders>
              <w:top w:val="nil"/>
              <w:left w:val="nil"/>
              <w:bottom w:val="nil"/>
              <w:right w:val="nil"/>
            </w:tcBorders>
            <w:shd w:val="clear" w:color="auto" w:fill="auto"/>
            <w:noWrap/>
            <w:tcMar>
              <w:left w:w="57" w:type="dxa"/>
              <w:right w:w="57" w:type="dxa"/>
            </w:tcMar>
            <w:vAlign w:val="center"/>
            <w:hideMark/>
          </w:tcPr>
          <w:p w14:paraId="10214132" w14:textId="77777777" w:rsidR="00645F3E" w:rsidRPr="002D2357" w:rsidRDefault="00645F3E" w:rsidP="00645F3E">
            <w:pPr>
              <w:suppressAutoHyphens w:val="0"/>
              <w:spacing w:after="0" w:line="240" w:lineRule="auto"/>
              <w:jc w:val="center"/>
              <w:rPr>
                <w:color w:val="000000"/>
              </w:rPr>
            </w:pPr>
            <w:r w:rsidRPr="002D2357">
              <w:rPr>
                <w:color w:val="000000"/>
              </w:rPr>
              <w:t>4.13 / 96</w:t>
            </w:r>
          </w:p>
        </w:tc>
        <w:tc>
          <w:tcPr>
            <w:tcW w:w="1134" w:type="dxa"/>
            <w:tcBorders>
              <w:top w:val="nil"/>
              <w:left w:val="nil"/>
              <w:bottom w:val="nil"/>
              <w:right w:val="single" w:sz="8" w:space="0" w:color="000000"/>
            </w:tcBorders>
            <w:shd w:val="clear" w:color="auto" w:fill="auto"/>
            <w:noWrap/>
            <w:tcMar>
              <w:left w:w="57" w:type="dxa"/>
              <w:right w:w="57" w:type="dxa"/>
            </w:tcMar>
            <w:vAlign w:val="center"/>
            <w:hideMark/>
          </w:tcPr>
          <w:p w14:paraId="66CED5FB" w14:textId="77777777" w:rsidR="00645F3E" w:rsidRPr="002D2357" w:rsidRDefault="00645F3E" w:rsidP="00645F3E">
            <w:pPr>
              <w:suppressAutoHyphens w:val="0"/>
              <w:spacing w:after="0" w:line="240" w:lineRule="auto"/>
              <w:jc w:val="center"/>
              <w:rPr>
                <w:color w:val="000000"/>
              </w:rPr>
            </w:pPr>
            <w:r w:rsidRPr="002D2357">
              <w:rPr>
                <w:color w:val="000000"/>
              </w:rPr>
              <w:t>88</w:t>
            </w:r>
          </w:p>
        </w:tc>
        <w:tc>
          <w:tcPr>
            <w:tcW w:w="567" w:type="dxa"/>
            <w:tcBorders>
              <w:top w:val="nil"/>
              <w:left w:val="nil"/>
              <w:bottom w:val="nil"/>
              <w:right w:val="nil"/>
            </w:tcBorders>
            <w:shd w:val="clear" w:color="auto" w:fill="auto"/>
            <w:tcMar>
              <w:left w:w="57" w:type="dxa"/>
              <w:right w:w="57" w:type="dxa"/>
            </w:tcMar>
            <w:vAlign w:val="center"/>
            <w:hideMark/>
          </w:tcPr>
          <w:p w14:paraId="27F3EE94" w14:textId="77777777" w:rsidR="00645F3E" w:rsidRPr="002D2357" w:rsidRDefault="00645F3E" w:rsidP="00645F3E">
            <w:pPr>
              <w:suppressAutoHyphens w:val="0"/>
              <w:spacing w:after="0" w:line="240" w:lineRule="auto"/>
              <w:jc w:val="center"/>
              <w:rPr>
                <w:color w:val="000000"/>
              </w:rPr>
            </w:pPr>
            <w:r w:rsidRPr="002D2357">
              <w:rPr>
                <w:color w:val="000000"/>
              </w:rPr>
              <w:t>125</w:t>
            </w:r>
          </w:p>
        </w:tc>
        <w:tc>
          <w:tcPr>
            <w:tcW w:w="567" w:type="dxa"/>
            <w:tcBorders>
              <w:top w:val="nil"/>
              <w:left w:val="nil"/>
              <w:bottom w:val="nil"/>
              <w:right w:val="single" w:sz="8" w:space="0" w:color="auto"/>
            </w:tcBorders>
            <w:shd w:val="clear" w:color="auto" w:fill="auto"/>
            <w:noWrap/>
            <w:tcMar>
              <w:left w:w="57" w:type="dxa"/>
              <w:right w:w="57" w:type="dxa"/>
            </w:tcMar>
            <w:vAlign w:val="center"/>
            <w:hideMark/>
          </w:tcPr>
          <w:p w14:paraId="541468EC" w14:textId="77777777" w:rsidR="00645F3E" w:rsidRPr="002D2357" w:rsidRDefault="00645F3E" w:rsidP="00645F3E">
            <w:pPr>
              <w:suppressAutoHyphens w:val="0"/>
              <w:spacing w:after="0" w:line="240" w:lineRule="auto"/>
              <w:jc w:val="center"/>
              <w:rPr>
                <w:color w:val="000000"/>
              </w:rPr>
            </w:pPr>
            <w:r w:rsidRPr="002D2357">
              <w:rPr>
                <w:color w:val="000000"/>
              </w:rPr>
              <w:t>98</w:t>
            </w:r>
          </w:p>
        </w:tc>
        <w:tc>
          <w:tcPr>
            <w:tcW w:w="851" w:type="dxa"/>
            <w:tcBorders>
              <w:top w:val="nil"/>
              <w:left w:val="nil"/>
              <w:bottom w:val="nil"/>
              <w:right w:val="single" w:sz="8" w:space="0" w:color="auto"/>
            </w:tcBorders>
            <w:tcMar>
              <w:left w:w="57" w:type="dxa"/>
              <w:right w:w="57" w:type="dxa"/>
            </w:tcMar>
          </w:tcPr>
          <w:p w14:paraId="2E0A18AD" w14:textId="77777777" w:rsidR="00645F3E" w:rsidRPr="002D2357" w:rsidRDefault="00645F3E" w:rsidP="00645F3E">
            <w:pPr>
              <w:suppressAutoHyphens w:val="0"/>
              <w:spacing w:after="0" w:line="240" w:lineRule="auto"/>
              <w:jc w:val="center"/>
              <w:rPr>
                <w:color w:val="000000"/>
              </w:rPr>
            </w:pPr>
            <w:r w:rsidRPr="002D2357">
              <w:rPr>
                <w:color w:val="000000"/>
              </w:rPr>
              <w:t>No</w:t>
            </w:r>
          </w:p>
        </w:tc>
        <w:tc>
          <w:tcPr>
            <w:tcW w:w="709" w:type="dxa"/>
            <w:tcBorders>
              <w:top w:val="nil"/>
              <w:left w:val="nil"/>
              <w:bottom w:val="nil"/>
              <w:right w:val="single" w:sz="8" w:space="0" w:color="auto"/>
            </w:tcBorders>
            <w:tcMar>
              <w:left w:w="57" w:type="dxa"/>
              <w:right w:w="57" w:type="dxa"/>
            </w:tcMar>
          </w:tcPr>
          <w:p w14:paraId="546170C0" w14:textId="77777777" w:rsidR="00645F3E" w:rsidRPr="002D2357" w:rsidRDefault="00645F3E" w:rsidP="00645F3E">
            <w:pPr>
              <w:suppressAutoHyphens w:val="0"/>
              <w:spacing w:after="0" w:line="240" w:lineRule="auto"/>
              <w:jc w:val="center"/>
              <w:rPr>
                <w:color w:val="000000"/>
              </w:rPr>
            </w:pPr>
            <w:r w:rsidRPr="002D2357">
              <w:rPr>
                <w:color w:val="000000"/>
              </w:rPr>
              <w:t>-</w:t>
            </w:r>
          </w:p>
        </w:tc>
      </w:tr>
      <w:tr w:rsidR="00645F3E" w:rsidRPr="004667B3" w14:paraId="65857475" w14:textId="77777777" w:rsidTr="00645F3E">
        <w:trPr>
          <w:trHeight w:val="300"/>
        </w:trPr>
        <w:tc>
          <w:tcPr>
            <w:tcW w:w="250" w:type="dxa"/>
            <w:tcBorders>
              <w:top w:val="nil"/>
              <w:left w:val="nil"/>
              <w:bottom w:val="nil"/>
              <w:right w:val="nil"/>
            </w:tcBorders>
            <w:shd w:val="clear" w:color="auto" w:fill="auto"/>
            <w:noWrap/>
            <w:vAlign w:val="center"/>
            <w:hideMark/>
          </w:tcPr>
          <w:p w14:paraId="67100565"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nil"/>
              <w:right w:val="nil"/>
            </w:tcBorders>
            <w:shd w:val="clear" w:color="auto" w:fill="auto"/>
            <w:noWrap/>
            <w:tcMar>
              <w:left w:w="57" w:type="dxa"/>
              <w:right w:w="57" w:type="dxa"/>
            </w:tcMar>
            <w:vAlign w:val="center"/>
            <w:hideMark/>
          </w:tcPr>
          <w:p w14:paraId="6CABEF52" w14:textId="77777777" w:rsidR="00645F3E" w:rsidRPr="002D2357" w:rsidRDefault="00645F3E" w:rsidP="00645F3E">
            <w:pPr>
              <w:suppressAutoHyphens w:val="0"/>
              <w:spacing w:after="0" w:line="240" w:lineRule="auto"/>
              <w:jc w:val="center"/>
              <w:rPr>
                <w:color w:val="000000"/>
              </w:rPr>
            </w:pPr>
            <w:r w:rsidRPr="002D2357">
              <w:rPr>
                <w:color w:val="000000"/>
              </w:rPr>
              <w:t>5</w:t>
            </w:r>
          </w:p>
        </w:tc>
        <w:tc>
          <w:tcPr>
            <w:tcW w:w="567" w:type="dxa"/>
            <w:tcBorders>
              <w:top w:val="nil"/>
              <w:left w:val="single" w:sz="8" w:space="0" w:color="auto"/>
              <w:bottom w:val="nil"/>
              <w:right w:val="nil"/>
            </w:tcBorders>
            <w:shd w:val="clear" w:color="auto" w:fill="auto"/>
            <w:noWrap/>
            <w:tcMar>
              <w:left w:w="57" w:type="dxa"/>
              <w:right w:w="57" w:type="dxa"/>
            </w:tcMar>
            <w:vAlign w:val="center"/>
            <w:hideMark/>
          </w:tcPr>
          <w:p w14:paraId="1B0911C1" w14:textId="77777777" w:rsidR="00645F3E" w:rsidRPr="002D2357" w:rsidRDefault="00645F3E" w:rsidP="00645F3E">
            <w:pPr>
              <w:suppressAutoHyphens w:val="0"/>
              <w:spacing w:after="0" w:line="240" w:lineRule="auto"/>
              <w:jc w:val="center"/>
              <w:rPr>
                <w:color w:val="000000"/>
              </w:rPr>
            </w:pPr>
            <w:r w:rsidRPr="002D2357">
              <w:rPr>
                <w:color w:val="000000"/>
              </w:rPr>
              <w:t>54</w:t>
            </w:r>
          </w:p>
        </w:tc>
        <w:tc>
          <w:tcPr>
            <w:tcW w:w="850" w:type="dxa"/>
            <w:tcBorders>
              <w:top w:val="nil"/>
              <w:left w:val="nil"/>
              <w:bottom w:val="nil"/>
              <w:right w:val="nil"/>
            </w:tcBorders>
            <w:shd w:val="clear" w:color="auto" w:fill="auto"/>
            <w:noWrap/>
            <w:tcMar>
              <w:left w:w="57" w:type="dxa"/>
              <w:right w:w="57" w:type="dxa"/>
            </w:tcMar>
            <w:vAlign w:val="center"/>
            <w:hideMark/>
          </w:tcPr>
          <w:p w14:paraId="45FAE16B" w14:textId="77777777" w:rsidR="00645F3E" w:rsidRPr="002D2357" w:rsidRDefault="00645F3E" w:rsidP="00645F3E">
            <w:pPr>
              <w:suppressAutoHyphens w:val="0"/>
              <w:spacing w:after="0" w:line="240" w:lineRule="auto"/>
              <w:jc w:val="center"/>
              <w:rPr>
                <w:color w:val="000000"/>
              </w:rPr>
            </w:pPr>
            <w:r w:rsidRPr="002D2357">
              <w:rPr>
                <w:color w:val="000000"/>
              </w:rPr>
              <w:t>M</w:t>
            </w:r>
          </w:p>
        </w:tc>
        <w:tc>
          <w:tcPr>
            <w:tcW w:w="851" w:type="dxa"/>
            <w:tcBorders>
              <w:top w:val="nil"/>
              <w:left w:val="nil"/>
              <w:bottom w:val="nil"/>
              <w:right w:val="nil"/>
            </w:tcBorders>
            <w:shd w:val="clear" w:color="auto" w:fill="auto"/>
            <w:noWrap/>
            <w:tcMar>
              <w:left w:w="57" w:type="dxa"/>
              <w:right w:w="57" w:type="dxa"/>
            </w:tcMar>
            <w:vAlign w:val="center"/>
            <w:hideMark/>
          </w:tcPr>
          <w:p w14:paraId="44A6AA93" w14:textId="77777777" w:rsidR="00645F3E" w:rsidRPr="002D2357" w:rsidRDefault="00645F3E" w:rsidP="00645F3E">
            <w:pPr>
              <w:suppressAutoHyphens w:val="0"/>
              <w:spacing w:after="0" w:line="240" w:lineRule="auto"/>
              <w:jc w:val="center"/>
              <w:rPr>
                <w:color w:val="000000"/>
              </w:rPr>
            </w:pPr>
            <w:r w:rsidRPr="002D2357">
              <w:rPr>
                <w:color w:val="000000"/>
              </w:rPr>
              <w:t>40.4</w:t>
            </w:r>
          </w:p>
        </w:tc>
        <w:tc>
          <w:tcPr>
            <w:tcW w:w="708" w:type="dxa"/>
            <w:tcBorders>
              <w:top w:val="nil"/>
              <w:left w:val="nil"/>
              <w:bottom w:val="nil"/>
              <w:right w:val="nil"/>
            </w:tcBorders>
            <w:shd w:val="clear" w:color="auto" w:fill="auto"/>
            <w:noWrap/>
            <w:tcMar>
              <w:left w:w="57" w:type="dxa"/>
              <w:right w:w="57" w:type="dxa"/>
            </w:tcMar>
            <w:vAlign w:val="center"/>
            <w:hideMark/>
          </w:tcPr>
          <w:p w14:paraId="48EAA809" w14:textId="77777777" w:rsidR="00645F3E" w:rsidRPr="002D2357" w:rsidRDefault="00645F3E" w:rsidP="00645F3E">
            <w:pPr>
              <w:suppressAutoHyphens w:val="0"/>
              <w:spacing w:after="0" w:line="240" w:lineRule="auto"/>
              <w:jc w:val="center"/>
              <w:rPr>
                <w:color w:val="000000"/>
              </w:rPr>
            </w:pPr>
            <w:r w:rsidRPr="002D2357">
              <w:rPr>
                <w:color w:val="000000"/>
              </w:rPr>
              <w:t>77.4</w:t>
            </w:r>
          </w:p>
        </w:tc>
        <w:tc>
          <w:tcPr>
            <w:tcW w:w="1134" w:type="dxa"/>
            <w:tcBorders>
              <w:top w:val="nil"/>
              <w:left w:val="nil"/>
              <w:bottom w:val="nil"/>
              <w:right w:val="nil"/>
            </w:tcBorders>
            <w:shd w:val="clear" w:color="auto" w:fill="auto"/>
            <w:noWrap/>
            <w:tcMar>
              <w:left w:w="57" w:type="dxa"/>
              <w:right w:w="57" w:type="dxa"/>
            </w:tcMar>
            <w:vAlign w:val="center"/>
            <w:hideMark/>
          </w:tcPr>
          <w:p w14:paraId="6D3D4AEA" w14:textId="77777777" w:rsidR="00645F3E" w:rsidRPr="002D2357" w:rsidRDefault="00645F3E" w:rsidP="00645F3E">
            <w:pPr>
              <w:suppressAutoHyphens w:val="0"/>
              <w:spacing w:after="0" w:line="240" w:lineRule="auto"/>
              <w:jc w:val="center"/>
              <w:rPr>
                <w:color w:val="000000"/>
              </w:rPr>
            </w:pPr>
            <w:r w:rsidRPr="002D2357">
              <w:rPr>
                <w:color w:val="000000"/>
              </w:rPr>
              <w:t>3.09 / 86</w:t>
            </w:r>
          </w:p>
        </w:tc>
        <w:tc>
          <w:tcPr>
            <w:tcW w:w="1134" w:type="dxa"/>
            <w:tcBorders>
              <w:top w:val="nil"/>
              <w:left w:val="nil"/>
              <w:bottom w:val="nil"/>
              <w:right w:val="nil"/>
            </w:tcBorders>
            <w:shd w:val="clear" w:color="auto" w:fill="auto"/>
            <w:noWrap/>
            <w:tcMar>
              <w:left w:w="57" w:type="dxa"/>
              <w:right w:w="57" w:type="dxa"/>
            </w:tcMar>
            <w:vAlign w:val="center"/>
            <w:hideMark/>
          </w:tcPr>
          <w:p w14:paraId="636FF78E" w14:textId="77777777" w:rsidR="00645F3E" w:rsidRPr="002D2357" w:rsidRDefault="00645F3E" w:rsidP="00645F3E">
            <w:pPr>
              <w:suppressAutoHyphens w:val="0"/>
              <w:spacing w:after="0" w:line="240" w:lineRule="auto"/>
              <w:jc w:val="center"/>
              <w:rPr>
                <w:color w:val="000000"/>
              </w:rPr>
            </w:pPr>
            <w:r w:rsidRPr="002D2357">
              <w:rPr>
                <w:color w:val="000000"/>
              </w:rPr>
              <w:t>3.80 / 84</w:t>
            </w:r>
          </w:p>
        </w:tc>
        <w:tc>
          <w:tcPr>
            <w:tcW w:w="1134" w:type="dxa"/>
            <w:tcBorders>
              <w:top w:val="nil"/>
              <w:left w:val="nil"/>
              <w:bottom w:val="nil"/>
              <w:right w:val="single" w:sz="8" w:space="0" w:color="000000"/>
            </w:tcBorders>
            <w:shd w:val="clear" w:color="auto" w:fill="auto"/>
            <w:noWrap/>
            <w:tcMar>
              <w:left w:w="57" w:type="dxa"/>
              <w:right w:w="57" w:type="dxa"/>
            </w:tcMar>
            <w:vAlign w:val="center"/>
            <w:hideMark/>
          </w:tcPr>
          <w:p w14:paraId="5978E8DD" w14:textId="77777777" w:rsidR="00645F3E" w:rsidRPr="002D2357" w:rsidRDefault="00645F3E" w:rsidP="00645F3E">
            <w:pPr>
              <w:suppressAutoHyphens w:val="0"/>
              <w:spacing w:after="0" w:line="240" w:lineRule="auto"/>
              <w:jc w:val="center"/>
              <w:rPr>
                <w:color w:val="000000"/>
              </w:rPr>
            </w:pPr>
            <w:r w:rsidRPr="002D2357">
              <w:rPr>
                <w:color w:val="000000"/>
              </w:rPr>
              <w:t>81</w:t>
            </w:r>
          </w:p>
        </w:tc>
        <w:tc>
          <w:tcPr>
            <w:tcW w:w="567" w:type="dxa"/>
            <w:tcBorders>
              <w:top w:val="nil"/>
              <w:left w:val="nil"/>
              <w:bottom w:val="nil"/>
              <w:right w:val="nil"/>
            </w:tcBorders>
            <w:shd w:val="clear" w:color="auto" w:fill="auto"/>
            <w:tcMar>
              <w:left w:w="57" w:type="dxa"/>
              <w:right w:w="57" w:type="dxa"/>
            </w:tcMar>
            <w:vAlign w:val="center"/>
            <w:hideMark/>
          </w:tcPr>
          <w:p w14:paraId="0E8A3DCE" w14:textId="77777777" w:rsidR="00645F3E" w:rsidRPr="002D2357" w:rsidRDefault="00645F3E" w:rsidP="00645F3E">
            <w:pPr>
              <w:suppressAutoHyphens w:val="0"/>
              <w:spacing w:after="0" w:line="240" w:lineRule="auto"/>
              <w:jc w:val="center"/>
              <w:rPr>
                <w:color w:val="000000"/>
              </w:rPr>
            </w:pPr>
            <w:r w:rsidRPr="002D2357">
              <w:rPr>
                <w:color w:val="000000"/>
              </w:rPr>
              <w:t>149</w:t>
            </w:r>
          </w:p>
        </w:tc>
        <w:tc>
          <w:tcPr>
            <w:tcW w:w="567" w:type="dxa"/>
            <w:tcBorders>
              <w:top w:val="nil"/>
              <w:left w:val="nil"/>
              <w:bottom w:val="nil"/>
              <w:right w:val="single" w:sz="8" w:space="0" w:color="auto"/>
            </w:tcBorders>
            <w:shd w:val="clear" w:color="auto" w:fill="auto"/>
            <w:noWrap/>
            <w:tcMar>
              <w:left w:w="57" w:type="dxa"/>
              <w:right w:w="57" w:type="dxa"/>
            </w:tcMar>
            <w:vAlign w:val="center"/>
            <w:hideMark/>
          </w:tcPr>
          <w:p w14:paraId="6871C14E" w14:textId="77777777" w:rsidR="00645F3E" w:rsidRPr="002D2357" w:rsidRDefault="00645F3E" w:rsidP="00645F3E">
            <w:pPr>
              <w:suppressAutoHyphens w:val="0"/>
              <w:spacing w:after="0" w:line="240" w:lineRule="auto"/>
              <w:jc w:val="center"/>
              <w:rPr>
                <w:color w:val="000000"/>
              </w:rPr>
            </w:pPr>
            <w:r w:rsidRPr="002D2357">
              <w:rPr>
                <w:color w:val="000000"/>
              </w:rPr>
              <w:t>98</w:t>
            </w:r>
          </w:p>
        </w:tc>
        <w:tc>
          <w:tcPr>
            <w:tcW w:w="851" w:type="dxa"/>
            <w:tcBorders>
              <w:top w:val="nil"/>
              <w:left w:val="nil"/>
              <w:bottom w:val="nil"/>
              <w:right w:val="single" w:sz="8" w:space="0" w:color="auto"/>
            </w:tcBorders>
            <w:tcMar>
              <w:left w:w="57" w:type="dxa"/>
              <w:right w:w="57" w:type="dxa"/>
            </w:tcMar>
          </w:tcPr>
          <w:p w14:paraId="6F11B363" w14:textId="77777777" w:rsidR="00645F3E" w:rsidRPr="002D2357" w:rsidRDefault="00645F3E" w:rsidP="00645F3E">
            <w:pPr>
              <w:suppressAutoHyphens w:val="0"/>
              <w:spacing w:after="0" w:line="240" w:lineRule="auto"/>
              <w:jc w:val="center"/>
              <w:rPr>
                <w:color w:val="000000"/>
              </w:rPr>
            </w:pPr>
            <w:r w:rsidRPr="002D2357">
              <w:rPr>
                <w:color w:val="000000"/>
              </w:rPr>
              <w:t>Yes</w:t>
            </w:r>
          </w:p>
        </w:tc>
        <w:tc>
          <w:tcPr>
            <w:tcW w:w="709" w:type="dxa"/>
            <w:tcBorders>
              <w:top w:val="nil"/>
              <w:left w:val="nil"/>
              <w:bottom w:val="nil"/>
              <w:right w:val="single" w:sz="8" w:space="0" w:color="auto"/>
            </w:tcBorders>
            <w:tcMar>
              <w:left w:w="57" w:type="dxa"/>
              <w:right w:w="57" w:type="dxa"/>
            </w:tcMar>
          </w:tcPr>
          <w:p w14:paraId="151BC5F1" w14:textId="77777777" w:rsidR="00645F3E" w:rsidRPr="002D2357" w:rsidRDefault="00645F3E" w:rsidP="00645F3E">
            <w:pPr>
              <w:suppressAutoHyphens w:val="0"/>
              <w:spacing w:after="0" w:line="240" w:lineRule="auto"/>
              <w:jc w:val="center"/>
              <w:rPr>
                <w:color w:val="000000"/>
              </w:rPr>
            </w:pPr>
            <w:proofErr w:type="gramStart"/>
            <w:r>
              <w:rPr>
                <w:color w:val="000000"/>
              </w:rPr>
              <w:t>none</w:t>
            </w:r>
            <w:proofErr w:type="gramEnd"/>
          </w:p>
        </w:tc>
      </w:tr>
      <w:tr w:rsidR="00645F3E" w:rsidRPr="004667B3" w14:paraId="4555B2AB" w14:textId="77777777" w:rsidTr="00645F3E">
        <w:trPr>
          <w:trHeight w:val="300"/>
        </w:trPr>
        <w:tc>
          <w:tcPr>
            <w:tcW w:w="250" w:type="dxa"/>
            <w:tcBorders>
              <w:top w:val="nil"/>
              <w:left w:val="nil"/>
              <w:bottom w:val="nil"/>
              <w:right w:val="nil"/>
            </w:tcBorders>
            <w:shd w:val="clear" w:color="auto" w:fill="auto"/>
            <w:noWrap/>
            <w:vAlign w:val="center"/>
            <w:hideMark/>
          </w:tcPr>
          <w:p w14:paraId="4BD19866"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nil"/>
              <w:right w:val="nil"/>
            </w:tcBorders>
            <w:shd w:val="clear" w:color="auto" w:fill="auto"/>
            <w:noWrap/>
            <w:tcMar>
              <w:left w:w="57" w:type="dxa"/>
              <w:right w:w="57" w:type="dxa"/>
            </w:tcMar>
            <w:vAlign w:val="center"/>
            <w:hideMark/>
          </w:tcPr>
          <w:p w14:paraId="42D07079" w14:textId="77777777" w:rsidR="00645F3E" w:rsidRPr="002D2357" w:rsidRDefault="00645F3E" w:rsidP="00645F3E">
            <w:pPr>
              <w:suppressAutoHyphens w:val="0"/>
              <w:spacing w:after="0" w:line="240" w:lineRule="auto"/>
              <w:jc w:val="center"/>
              <w:rPr>
                <w:color w:val="000000"/>
              </w:rPr>
            </w:pPr>
            <w:r w:rsidRPr="002D2357">
              <w:rPr>
                <w:color w:val="000000"/>
              </w:rPr>
              <w:t>6</w:t>
            </w:r>
          </w:p>
        </w:tc>
        <w:tc>
          <w:tcPr>
            <w:tcW w:w="567" w:type="dxa"/>
            <w:tcBorders>
              <w:top w:val="nil"/>
              <w:left w:val="single" w:sz="8" w:space="0" w:color="auto"/>
              <w:bottom w:val="nil"/>
              <w:right w:val="nil"/>
            </w:tcBorders>
            <w:shd w:val="clear" w:color="auto" w:fill="auto"/>
            <w:noWrap/>
            <w:tcMar>
              <w:left w:w="57" w:type="dxa"/>
              <w:right w:w="57" w:type="dxa"/>
            </w:tcMar>
            <w:vAlign w:val="center"/>
            <w:hideMark/>
          </w:tcPr>
          <w:p w14:paraId="5177AF9E" w14:textId="77777777" w:rsidR="00645F3E" w:rsidRPr="002D2357" w:rsidRDefault="00645F3E" w:rsidP="00645F3E">
            <w:pPr>
              <w:suppressAutoHyphens w:val="0"/>
              <w:spacing w:after="0" w:line="240" w:lineRule="auto"/>
              <w:jc w:val="center"/>
              <w:rPr>
                <w:color w:val="000000"/>
              </w:rPr>
            </w:pPr>
            <w:r w:rsidRPr="002D2357">
              <w:rPr>
                <w:color w:val="000000"/>
              </w:rPr>
              <w:t>54</w:t>
            </w:r>
          </w:p>
        </w:tc>
        <w:tc>
          <w:tcPr>
            <w:tcW w:w="850" w:type="dxa"/>
            <w:tcBorders>
              <w:top w:val="nil"/>
              <w:left w:val="nil"/>
              <w:bottom w:val="nil"/>
              <w:right w:val="nil"/>
            </w:tcBorders>
            <w:shd w:val="clear" w:color="auto" w:fill="auto"/>
            <w:noWrap/>
            <w:tcMar>
              <w:left w:w="57" w:type="dxa"/>
              <w:right w:w="57" w:type="dxa"/>
            </w:tcMar>
            <w:vAlign w:val="center"/>
            <w:hideMark/>
          </w:tcPr>
          <w:p w14:paraId="77991C2F" w14:textId="77777777" w:rsidR="00645F3E" w:rsidRPr="002D2357" w:rsidRDefault="00645F3E" w:rsidP="00645F3E">
            <w:pPr>
              <w:suppressAutoHyphens w:val="0"/>
              <w:spacing w:after="0" w:line="240" w:lineRule="auto"/>
              <w:jc w:val="center"/>
              <w:rPr>
                <w:color w:val="000000"/>
              </w:rPr>
            </w:pPr>
            <w:r w:rsidRPr="002D2357">
              <w:rPr>
                <w:color w:val="000000"/>
              </w:rPr>
              <w:t>M</w:t>
            </w:r>
          </w:p>
        </w:tc>
        <w:tc>
          <w:tcPr>
            <w:tcW w:w="851" w:type="dxa"/>
            <w:tcBorders>
              <w:top w:val="nil"/>
              <w:left w:val="nil"/>
              <w:bottom w:val="nil"/>
              <w:right w:val="nil"/>
            </w:tcBorders>
            <w:shd w:val="clear" w:color="auto" w:fill="auto"/>
            <w:noWrap/>
            <w:tcMar>
              <w:left w:w="57" w:type="dxa"/>
              <w:right w:w="57" w:type="dxa"/>
            </w:tcMar>
            <w:vAlign w:val="center"/>
            <w:hideMark/>
          </w:tcPr>
          <w:p w14:paraId="47DB2478" w14:textId="77777777" w:rsidR="00645F3E" w:rsidRPr="002D2357" w:rsidRDefault="00645F3E" w:rsidP="00645F3E">
            <w:pPr>
              <w:suppressAutoHyphens w:val="0"/>
              <w:spacing w:after="0" w:line="240" w:lineRule="auto"/>
              <w:jc w:val="center"/>
              <w:rPr>
                <w:color w:val="000000"/>
              </w:rPr>
            </w:pPr>
            <w:r w:rsidRPr="002D2357">
              <w:rPr>
                <w:color w:val="000000"/>
              </w:rPr>
              <w:t>42.6</w:t>
            </w:r>
          </w:p>
        </w:tc>
        <w:tc>
          <w:tcPr>
            <w:tcW w:w="708" w:type="dxa"/>
            <w:tcBorders>
              <w:top w:val="nil"/>
              <w:left w:val="nil"/>
              <w:bottom w:val="nil"/>
              <w:right w:val="nil"/>
            </w:tcBorders>
            <w:shd w:val="clear" w:color="auto" w:fill="auto"/>
            <w:noWrap/>
            <w:tcMar>
              <w:left w:w="57" w:type="dxa"/>
              <w:right w:w="57" w:type="dxa"/>
            </w:tcMar>
            <w:vAlign w:val="center"/>
            <w:hideMark/>
          </w:tcPr>
          <w:p w14:paraId="3D12F0ED" w14:textId="77777777" w:rsidR="00645F3E" w:rsidRPr="002D2357" w:rsidRDefault="00645F3E" w:rsidP="00645F3E">
            <w:pPr>
              <w:suppressAutoHyphens w:val="0"/>
              <w:spacing w:after="0" w:line="240" w:lineRule="auto"/>
              <w:jc w:val="center"/>
              <w:rPr>
                <w:color w:val="000000"/>
              </w:rPr>
            </w:pPr>
            <w:r w:rsidRPr="002D2357">
              <w:rPr>
                <w:color w:val="000000"/>
              </w:rPr>
              <w:t>18.7</w:t>
            </w:r>
          </w:p>
        </w:tc>
        <w:tc>
          <w:tcPr>
            <w:tcW w:w="1134" w:type="dxa"/>
            <w:tcBorders>
              <w:top w:val="nil"/>
              <w:left w:val="nil"/>
              <w:bottom w:val="nil"/>
              <w:right w:val="nil"/>
            </w:tcBorders>
            <w:shd w:val="clear" w:color="auto" w:fill="auto"/>
            <w:noWrap/>
            <w:tcMar>
              <w:left w:w="57" w:type="dxa"/>
              <w:right w:w="57" w:type="dxa"/>
            </w:tcMar>
            <w:vAlign w:val="center"/>
            <w:hideMark/>
          </w:tcPr>
          <w:p w14:paraId="1AB18C11" w14:textId="77777777" w:rsidR="00645F3E" w:rsidRPr="002D2357" w:rsidRDefault="00645F3E" w:rsidP="00645F3E">
            <w:pPr>
              <w:suppressAutoHyphens w:val="0"/>
              <w:spacing w:after="0" w:line="240" w:lineRule="auto"/>
              <w:jc w:val="center"/>
              <w:rPr>
                <w:color w:val="000000"/>
              </w:rPr>
            </w:pPr>
            <w:r w:rsidRPr="002D2357">
              <w:rPr>
                <w:color w:val="000000"/>
              </w:rPr>
              <w:t>3.00 / 83</w:t>
            </w:r>
          </w:p>
        </w:tc>
        <w:tc>
          <w:tcPr>
            <w:tcW w:w="1134" w:type="dxa"/>
            <w:tcBorders>
              <w:top w:val="nil"/>
              <w:left w:val="nil"/>
              <w:bottom w:val="nil"/>
              <w:right w:val="nil"/>
            </w:tcBorders>
            <w:shd w:val="clear" w:color="auto" w:fill="auto"/>
            <w:noWrap/>
            <w:tcMar>
              <w:left w:w="57" w:type="dxa"/>
              <w:right w:w="57" w:type="dxa"/>
            </w:tcMar>
            <w:vAlign w:val="center"/>
            <w:hideMark/>
          </w:tcPr>
          <w:p w14:paraId="28572518" w14:textId="77777777" w:rsidR="00645F3E" w:rsidRPr="002D2357" w:rsidRDefault="00645F3E" w:rsidP="00645F3E">
            <w:pPr>
              <w:suppressAutoHyphens w:val="0"/>
              <w:spacing w:after="0" w:line="240" w:lineRule="auto"/>
              <w:jc w:val="center"/>
              <w:rPr>
                <w:color w:val="000000"/>
              </w:rPr>
            </w:pPr>
            <w:r w:rsidRPr="002D2357">
              <w:rPr>
                <w:color w:val="000000"/>
              </w:rPr>
              <w:t>3.85 / 85</w:t>
            </w:r>
          </w:p>
        </w:tc>
        <w:tc>
          <w:tcPr>
            <w:tcW w:w="1134" w:type="dxa"/>
            <w:tcBorders>
              <w:top w:val="nil"/>
              <w:left w:val="nil"/>
              <w:bottom w:val="nil"/>
              <w:right w:val="single" w:sz="8" w:space="0" w:color="000000"/>
            </w:tcBorders>
            <w:shd w:val="clear" w:color="auto" w:fill="auto"/>
            <w:noWrap/>
            <w:tcMar>
              <w:left w:w="57" w:type="dxa"/>
              <w:right w:w="57" w:type="dxa"/>
            </w:tcMar>
            <w:vAlign w:val="center"/>
            <w:hideMark/>
          </w:tcPr>
          <w:p w14:paraId="3236D70C" w14:textId="77777777" w:rsidR="00645F3E" w:rsidRPr="002D2357" w:rsidRDefault="00645F3E" w:rsidP="00645F3E">
            <w:pPr>
              <w:suppressAutoHyphens w:val="0"/>
              <w:spacing w:after="0" w:line="240" w:lineRule="auto"/>
              <w:jc w:val="center"/>
              <w:rPr>
                <w:color w:val="000000"/>
              </w:rPr>
            </w:pPr>
            <w:r w:rsidRPr="002D2357">
              <w:rPr>
                <w:color w:val="000000"/>
              </w:rPr>
              <w:t>78</w:t>
            </w:r>
          </w:p>
        </w:tc>
        <w:tc>
          <w:tcPr>
            <w:tcW w:w="567" w:type="dxa"/>
            <w:tcBorders>
              <w:top w:val="nil"/>
              <w:left w:val="nil"/>
              <w:bottom w:val="nil"/>
              <w:right w:val="nil"/>
            </w:tcBorders>
            <w:shd w:val="clear" w:color="auto" w:fill="auto"/>
            <w:tcMar>
              <w:left w:w="57" w:type="dxa"/>
              <w:right w:w="57" w:type="dxa"/>
            </w:tcMar>
            <w:vAlign w:val="center"/>
            <w:hideMark/>
          </w:tcPr>
          <w:p w14:paraId="7CE4AC37" w14:textId="77777777" w:rsidR="00645F3E" w:rsidRPr="002D2357" w:rsidRDefault="00645F3E" w:rsidP="00645F3E">
            <w:pPr>
              <w:suppressAutoHyphens w:val="0"/>
              <w:spacing w:after="0" w:line="240" w:lineRule="auto"/>
              <w:jc w:val="center"/>
              <w:rPr>
                <w:color w:val="000000"/>
              </w:rPr>
            </w:pPr>
            <w:r w:rsidRPr="002D2357">
              <w:rPr>
                <w:color w:val="000000"/>
              </w:rPr>
              <w:t>127</w:t>
            </w:r>
          </w:p>
        </w:tc>
        <w:tc>
          <w:tcPr>
            <w:tcW w:w="567" w:type="dxa"/>
            <w:tcBorders>
              <w:top w:val="nil"/>
              <w:left w:val="nil"/>
              <w:bottom w:val="nil"/>
              <w:right w:val="single" w:sz="8" w:space="0" w:color="auto"/>
            </w:tcBorders>
            <w:shd w:val="clear" w:color="auto" w:fill="auto"/>
            <w:noWrap/>
            <w:tcMar>
              <w:left w:w="57" w:type="dxa"/>
              <w:right w:w="57" w:type="dxa"/>
            </w:tcMar>
            <w:vAlign w:val="center"/>
            <w:hideMark/>
          </w:tcPr>
          <w:p w14:paraId="6BAFB768" w14:textId="77777777" w:rsidR="00645F3E" w:rsidRPr="002D2357" w:rsidRDefault="00645F3E" w:rsidP="00645F3E">
            <w:pPr>
              <w:suppressAutoHyphens w:val="0"/>
              <w:spacing w:after="0" w:line="240" w:lineRule="auto"/>
              <w:jc w:val="center"/>
              <w:rPr>
                <w:color w:val="000000"/>
              </w:rPr>
            </w:pPr>
            <w:r w:rsidRPr="002D2357">
              <w:rPr>
                <w:color w:val="000000"/>
              </w:rPr>
              <w:t>97</w:t>
            </w:r>
          </w:p>
        </w:tc>
        <w:tc>
          <w:tcPr>
            <w:tcW w:w="851" w:type="dxa"/>
            <w:tcBorders>
              <w:top w:val="nil"/>
              <w:left w:val="nil"/>
              <w:bottom w:val="nil"/>
              <w:right w:val="single" w:sz="8" w:space="0" w:color="auto"/>
            </w:tcBorders>
            <w:tcMar>
              <w:left w:w="57" w:type="dxa"/>
              <w:right w:w="57" w:type="dxa"/>
            </w:tcMar>
          </w:tcPr>
          <w:p w14:paraId="4F1C13AE" w14:textId="77777777" w:rsidR="00645F3E" w:rsidRPr="002D2357" w:rsidRDefault="00645F3E" w:rsidP="00645F3E">
            <w:pPr>
              <w:suppressAutoHyphens w:val="0"/>
              <w:spacing w:after="0" w:line="240" w:lineRule="auto"/>
              <w:jc w:val="center"/>
              <w:rPr>
                <w:color w:val="000000"/>
              </w:rPr>
            </w:pPr>
            <w:r w:rsidRPr="002D2357">
              <w:rPr>
                <w:color w:val="000000"/>
              </w:rPr>
              <w:t>Yes</w:t>
            </w:r>
          </w:p>
        </w:tc>
        <w:tc>
          <w:tcPr>
            <w:tcW w:w="709" w:type="dxa"/>
            <w:tcBorders>
              <w:top w:val="nil"/>
              <w:left w:val="nil"/>
              <w:bottom w:val="nil"/>
              <w:right w:val="single" w:sz="8" w:space="0" w:color="auto"/>
            </w:tcBorders>
            <w:tcMar>
              <w:left w:w="57" w:type="dxa"/>
              <w:right w:w="57" w:type="dxa"/>
            </w:tcMar>
          </w:tcPr>
          <w:p w14:paraId="032BE0A4" w14:textId="77777777" w:rsidR="00645F3E" w:rsidRPr="002D2357" w:rsidRDefault="00645F3E" w:rsidP="00645F3E">
            <w:pPr>
              <w:suppressAutoHyphens w:val="0"/>
              <w:spacing w:after="0" w:line="240" w:lineRule="auto"/>
              <w:jc w:val="center"/>
              <w:rPr>
                <w:color w:val="000000"/>
              </w:rPr>
            </w:pPr>
            <w:r w:rsidRPr="002D2357">
              <w:rPr>
                <w:color w:val="000000"/>
              </w:rPr>
              <w:t>A</w:t>
            </w:r>
          </w:p>
        </w:tc>
      </w:tr>
      <w:tr w:rsidR="00645F3E" w:rsidRPr="004667B3" w14:paraId="13CDEE29" w14:textId="77777777" w:rsidTr="00645F3E">
        <w:trPr>
          <w:trHeight w:val="300"/>
        </w:trPr>
        <w:tc>
          <w:tcPr>
            <w:tcW w:w="250" w:type="dxa"/>
            <w:tcBorders>
              <w:top w:val="nil"/>
              <w:left w:val="nil"/>
              <w:bottom w:val="nil"/>
              <w:right w:val="nil"/>
            </w:tcBorders>
            <w:shd w:val="clear" w:color="auto" w:fill="auto"/>
            <w:noWrap/>
            <w:vAlign w:val="center"/>
            <w:hideMark/>
          </w:tcPr>
          <w:p w14:paraId="03B421B8"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nil"/>
              <w:right w:val="nil"/>
            </w:tcBorders>
            <w:shd w:val="clear" w:color="auto" w:fill="auto"/>
            <w:noWrap/>
            <w:tcMar>
              <w:left w:w="57" w:type="dxa"/>
              <w:right w:w="57" w:type="dxa"/>
            </w:tcMar>
            <w:vAlign w:val="center"/>
            <w:hideMark/>
          </w:tcPr>
          <w:p w14:paraId="307E40EC" w14:textId="77777777" w:rsidR="00645F3E" w:rsidRPr="002D2357" w:rsidRDefault="00645F3E" w:rsidP="00645F3E">
            <w:pPr>
              <w:suppressAutoHyphens w:val="0"/>
              <w:spacing w:after="0" w:line="240" w:lineRule="auto"/>
              <w:jc w:val="center"/>
              <w:rPr>
                <w:color w:val="000000"/>
              </w:rPr>
            </w:pPr>
            <w:r w:rsidRPr="002D2357">
              <w:rPr>
                <w:color w:val="000000"/>
              </w:rPr>
              <w:t>7</w:t>
            </w:r>
          </w:p>
        </w:tc>
        <w:tc>
          <w:tcPr>
            <w:tcW w:w="567" w:type="dxa"/>
            <w:tcBorders>
              <w:top w:val="nil"/>
              <w:left w:val="single" w:sz="8" w:space="0" w:color="auto"/>
              <w:bottom w:val="nil"/>
              <w:right w:val="nil"/>
            </w:tcBorders>
            <w:shd w:val="clear" w:color="auto" w:fill="auto"/>
            <w:noWrap/>
            <w:tcMar>
              <w:left w:w="57" w:type="dxa"/>
              <w:right w:w="57" w:type="dxa"/>
            </w:tcMar>
            <w:vAlign w:val="center"/>
            <w:hideMark/>
          </w:tcPr>
          <w:p w14:paraId="768D7699" w14:textId="77777777" w:rsidR="00645F3E" w:rsidRPr="002D2357" w:rsidRDefault="00645F3E" w:rsidP="00645F3E">
            <w:pPr>
              <w:suppressAutoHyphens w:val="0"/>
              <w:spacing w:after="0" w:line="240" w:lineRule="auto"/>
              <w:jc w:val="center"/>
              <w:rPr>
                <w:color w:val="000000"/>
              </w:rPr>
            </w:pPr>
            <w:r w:rsidRPr="002D2357">
              <w:rPr>
                <w:color w:val="000000"/>
              </w:rPr>
              <w:t>49</w:t>
            </w:r>
          </w:p>
        </w:tc>
        <w:tc>
          <w:tcPr>
            <w:tcW w:w="850" w:type="dxa"/>
            <w:tcBorders>
              <w:top w:val="nil"/>
              <w:left w:val="nil"/>
              <w:bottom w:val="nil"/>
              <w:right w:val="nil"/>
            </w:tcBorders>
            <w:shd w:val="clear" w:color="auto" w:fill="auto"/>
            <w:noWrap/>
            <w:tcMar>
              <w:left w:w="57" w:type="dxa"/>
              <w:right w:w="57" w:type="dxa"/>
            </w:tcMar>
            <w:vAlign w:val="center"/>
            <w:hideMark/>
          </w:tcPr>
          <w:p w14:paraId="2C0BB5C2" w14:textId="77777777" w:rsidR="00645F3E" w:rsidRPr="002D2357" w:rsidRDefault="00645F3E" w:rsidP="00645F3E">
            <w:pPr>
              <w:suppressAutoHyphens w:val="0"/>
              <w:spacing w:after="0" w:line="240" w:lineRule="auto"/>
              <w:jc w:val="center"/>
              <w:rPr>
                <w:color w:val="000000"/>
              </w:rPr>
            </w:pPr>
            <w:r w:rsidRPr="002D2357">
              <w:rPr>
                <w:color w:val="000000"/>
              </w:rPr>
              <w:t>M</w:t>
            </w:r>
          </w:p>
        </w:tc>
        <w:tc>
          <w:tcPr>
            <w:tcW w:w="851" w:type="dxa"/>
            <w:tcBorders>
              <w:top w:val="nil"/>
              <w:left w:val="nil"/>
              <w:bottom w:val="nil"/>
              <w:right w:val="nil"/>
            </w:tcBorders>
            <w:shd w:val="clear" w:color="auto" w:fill="auto"/>
            <w:noWrap/>
            <w:tcMar>
              <w:left w:w="57" w:type="dxa"/>
              <w:right w:w="57" w:type="dxa"/>
            </w:tcMar>
            <w:vAlign w:val="center"/>
            <w:hideMark/>
          </w:tcPr>
          <w:p w14:paraId="584895C9" w14:textId="77777777" w:rsidR="00645F3E" w:rsidRPr="002D2357" w:rsidRDefault="00645F3E" w:rsidP="00645F3E">
            <w:pPr>
              <w:suppressAutoHyphens w:val="0"/>
              <w:spacing w:after="0" w:line="240" w:lineRule="auto"/>
              <w:jc w:val="center"/>
              <w:rPr>
                <w:color w:val="000000"/>
              </w:rPr>
            </w:pPr>
            <w:r w:rsidRPr="002D2357">
              <w:rPr>
                <w:color w:val="000000"/>
              </w:rPr>
              <w:t>36.7</w:t>
            </w:r>
          </w:p>
        </w:tc>
        <w:tc>
          <w:tcPr>
            <w:tcW w:w="708" w:type="dxa"/>
            <w:tcBorders>
              <w:top w:val="nil"/>
              <w:left w:val="nil"/>
              <w:bottom w:val="nil"/>
              <w:right w:val="nil"/>
            </w:tcBorders>
            <w:shd w:val="clear" w:color="auto" w:fill="auto"/>
            <w:noWrap/>
            <w:tcMar>
              <w:left w:w="57" w:type="dxa"/>
              <w:right w:w="57" w:type="dxa"/>
            </w:tcMar>
            <w:vAlign w:val="center"/>
            <w:hideMark/>
          </w:tcPr>
          <w:p w14:paraId="73A736B4" w14:textId="77777777" w:rsidR="00645F3E" w:rsidRPr="002D2357" w:rsidRDefault="00645F3E" w:rsidP="00645F3E">
            <w:pPr>
              <w:suppressAutoHyphens w:val="0"/>
              <w:spacing w:after="0" w:line="240" w:lineRule="auto"/>
              <w:jc w:val="center"/>
              <w:rPr>
                <w:color w:val="000000"/>
              </w:rPr>
            </w:pPr>
            <w:r w:rsidRPr="002D2357">
              <w:rPr>
                <w:color w:val="000000"/>
              </w:rPr>
              <w:t>22.6</w:t>
            </w:r>
          </w:p>
        </w:tc>
        <w:tc>
          <w:tcPr>
            <w:tcW w:w="1134" w:type="dxa"/>
            <w:tcBorders>
              <w:top w:val="nil"/>
              <w:left w:val="nil"/>
              <w:bottom w:val="nil"/>
              <w:right w:val="nil"/>
            </w:tcBorders>
            <w:shd w:val="clear" w:color="auto" w:fill="auto"/>
            <w:noWrap/>
            <w:tcMar>
              <w:left w:w="57" w:type="dxa"/>
              <w:right w:w="57" w:type="dxa"/>
            </w:tcMar>
            <w:vAlign w:val="center"/>
            <w:hideMark/>
          </w:tcPr>
          <w:p w14:paraId="70EA8CCD" w14:textId="77777777" w:rsidR="00645F3E" w:rsidRPr="002D2357" w:rsidRDefault="00645F3E" w:rsidP="00645F3E">
            <w:pPr>
              <w:suppressAutoHyphens w:val="0"/>
              <w:spacing w:after="0" w:line="240" w:lineRule="auto"/>
              <w:jc w:val="center"/>
              <w:rPr>
                <w:color w:val="000000"/>
              </w:rPr>
            </w:pPr>
            <w:r w:rsidRPr="002D2357">
              <w:rPr>
                <w:color w:val="000000"/>
              </w:rPr>
              <w:t>2.77 / 76</w:t>
            </w:r>
          </w:p>
        </w:tc>
        <w:tc>
          <w:tcPr>
            <w:tcW w:w="1134" w:type="dxa"/>
            <w:tcBorders>
              <w:top w:val="nil"/>
              <w:left w:val="nil"/>
              <w:bottom w:val="nil"/>
              <w:right w:val="nil"/>
            </w:tcBorders>
            <w:shd w:val="clear" w:color="auto" w:fill="auto"/>
            <w:noWrap/>
            <w:tcMar>
              <w:left w:w="57" w:type="dxa"/>
              <w:right w:w="57" w:type="dxa"/>
            </w:tcMar>
            <w:vAlign w:val="center"/>
            <w:hideMark/>
          </w:tcPr>
          <w:p w14:paraId="71288696" w14:textId="77777777" w:rsidR="00645F3E" w:rsidRPr="002D2357" w:rsidRDefault="00645F3E" w:rsidP="00645F3E">
            <w:pPr>
              <w:suppressAutoHyphens w:val="0"/>
              <w:spacing w:after="0" w:line="240" w:lineRule="auto"/>
              <w:jc w:val="center"/>
              <w:rPr>
                <w:color w:val="000000"/>
              </w:rPr>
            </w:pPr>
            <w:r w:rsidRPr="002D2357">
              <w:rPr>
                <w:color w:val="000000"/>
              </w:rPr>
              <w:t>3.53 / 79</w:t>
            </w:r>
          </w:p>
        </w:tc>
        <w:tc>
          <w:tcPr>
            <w:tcW w:w="1134" w:type="dxa"/>
            <w:tcBorders>
              <w:top w:val="nil"/>
              <w:left w:val="nil"/>
              <w:bottom w:val="nil"/>
              <w:right w:val="single" w:sz="8" w:space="0" w:color="000000"/>
            </w:tcBorders>
            <w:shd w:val="clear" w:color="auto" w:fill="auto"/>
            <w:noWrap/>
            <w:tcMar>
              <w:left w:w="57" w:type="dxa"/>
              <w:right w:w="57" w:type="dxa"/>
            </w:tcMar>
            <w:vAlign w:val="center"/>
            <w:hideMark/>
          </w:tcPr>
          <w:p w14:paraId="3AC01AE9" w14:textId="77777777" w:rsidR="00645F3E" w:rsidRPr="002D2357" w:rsidRDefault="00645F3E" w:rsidP="00645F3E">
            <w:pPr>
              <w:suppressAutoHyphens w:val="0"/>
              <w:spacing w:after="0" w:line="240" w:lineRule="auto"/>
              <w:jc w:val="center"/>
              <w:rPr>
                <w:color w:val="000000"/>
              </w:rPr>
            </w:pPr>
            <w:r w:rsidRPr="002D2357">
              <w:rPr>
                <w:color w:val="000000"/>
              </w:rPr>
              <w:t>79</w:t>
            </w:r>
          </w:p>
        </w:tc>
        <w:tc>
          <w:tcPr>
            <w:tcW w:w="567" w:type="dxa"/>
            <w:tcBorders>
              <w:top w:val="nil"/>
              <w:left w:val="nil"/>
              <w:bottom w:val="nil"/>
              <w:right w:val="nil"/>
            </w:tcBorders>
            <w:shd w:val="clear" w:color="auto" w:fill="auto"/>
            <w:tcMar>
              <w:left w:w="57" w:type="dxa"/>
              <w:right w:w="57" w:type="dxa"/>
            </w:tcMar>
            <w:vAlign w:val="center"/>
            <w:hideMark/>
          </w:tcPr>
          <w:p w14:paraId="76D51E34" w14:textId="77777777" w:rsidR="00645F3E" w:rsidRPr="002D2357" w:rsidRDefault="00645F3E" w:rsidP="00645F3E">
            <w:pPr>
              <w:suppressAutoHyphens w:val="0"/>
              <w:spacing w:after="0" w:line="240" w:lineRule="auto"/>
              <w:jc w:val="center"/>
              <w:rPr>
                <w:color w:val="000000"/>
              </w:rPr>
            </w:pPr>
            <w:r w:rsidRPr="002D2357">
              <w:rPr>
                <w:color w:val="000000"/>
              </w:rPr>
              <w:t>128</w:t>
            </w:r>
          </w:p>
        </w:tc>
        <w:tc>
          <w:tcPr>
            <w:tcW w:w="567" w:type="dxa"/>
            <w:tcBorders>
              <w:top w:val="nil"/>
              <w:left w:val="nil"/>
              <w:bottom w:val="nil"/>
              <w:right w:val="single" w:sz="8" w:space="0" w:color="auto"/>
            </w:tcBorders>
            <w:shd w:val="clear" w:color="auto" w:fill="auto"/>
            <w:noWrap/>
            <w:tcMar>
              <w:left w:w="57" w:type="dxa"/>
              <w:right w:w="57" w:type="dxa"/>
            </w:tcMar>
            <w:vAlign w:val="center"/>
            <w:hideMark/>
          </w:tcPr>
          <w:p w14:paraId="68F4AE9E" w14:textId="77777777" w:rsidR="00645F3E" w:rsidRPr="002D2357" w:rsidRDefault="00645F3E" w:rsidP="00645F3E">
            <w:pPr>
              <w:suppressAutoHyphens w:val="0"/>
              <w:spacing w:after="0" w:line="240" w:lineRule="auto"/>
              <w:jc w:val="center"/>
              <w:rPr>
                <w:color w:val="000000"/>
              </w:rPr>
            </w:pPr>
            <w:r w:rsidRPr="002D2357">
              <w:rPr>
                <w:color w:val="000000"/>
              </w:rPr>
              <w:t>78</w:t>
            </w:r>
          </w:p>
        </w:tc>
        <w:tc>
          <w:tcPr>
            <w:tcW w:w="851" w:type="dxa"/>
            <w:tcBorders>
              <w:top w:val="nil"/>
              <w:left w:val="nil"/>
              <w:bottom w:val="nil"/>
              <w:right w:val="single" w:sz="8" w:space="0" w:color="auto"/>
            </w:tcBorders>
            <w:tcMar>
              <w:left w:w="57" w:type="dxa"/>
              <w:right w:w="57" w:type="dxa"/>
            </w:tcMar>
          </w:tcPr>
          <w:p w14:paraId="0DDBDBD0" w14:textId="77777777" w:rsidR="00645F3E" w:rsidRPr="002D2357" w:rsidRDefault="00645F3E" w:rsidP="00645F3E">
            <w:pPr>
              <w:suppressAutoHyphens w:val="0"/>
              <w:spacing w:after="0" w:line="240" w:lineRule="auto"/>
              <w:jc w:val="center"/>
              <w:rPr>
                <w:color w:val="000000"/>
              </w:rPr>
            </w:pPr>
            <w:r w:rsidRPr="002D2357">
              <w:rPr>
                <w:color w:val="000000"/>
              </w:rPr>
              <w:t>No</w:t>
            </w:r>
          </w:p>
        </w:tc>
        <w:tc>
          <w:tcPr>
            <w:tcW w:w="709" w:type="dxa"/>
            <w:tcBorders>
              <w:top w:val="nil"/>
              <w:left w:val="nil"/>
              <w:bottom w:val="nil"/>
              <w:right w:val="single" w:sz="8" w:space="0" w:color="auto"/>
            </w:tcBorders>
            <w:tcMar>
              <w:left w:w="57" w:type="dxa"/>
              <w:right w:w="57" w:type="dxa"/>
            </w:tcMar>
          </w:tcPr>
          <w:p w14:paraId="468C6A11" w14:textId="77777777" w:rsidR="00645F3E" w:rsidRPr="002D2357" w:rsidRDefault="00645F3E" w:rsidP="00645F3E">
            <w:pPr>
              <w:suppressAutoHyphens w:val="0"/>
              <w:spacing w:after="0" w:line="240" w:lineRule="auto"/>
              <w:jc w:val="center"/>
              <w:rPr>
                <w:color w:val="000000"/>
              </w:rPr>
            </w:pPr>
            <w:r w:rsidRPr="002D2357">
              <w:rPr>
                <w:color w:val="000000"/>
              </w:rPr>
              <w:t>-</w:t>
            </w:r>
          </w:p>
        </w:tc>
      </w:tr>
      <w:tr w:rsidR="00645F3E" w:rsidRPr="004667B3" w14:paraId="1CEBE892" w14:textId="77777777" w:rsidTr="00645F3E">
        <w:trPr>
          <w:trHeight w:val="300"/>
        </w:trPr>
        <w:tc>
          <w:tcPr>
            <w:tcW w:w="250" w:type="dxa"/>
            <w:tcBorders>
              <w:top w:val="nil"/>
              <w:left w:val="nil"/>
              <w:bottom w:val="nil"/>
              <w:right w:val="nil"/>
            </w:tcBorders>
            <w:shd w:val="clear" w:color="auto" w:fill="auto"/>
            <w:noWrap/>
            <w:vAlign w:val="center"/>
            <w:hideMark/>
          </w:tcPr>
          <w:p w14:paraId="5E366885"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nil"/>
              <w:right w:val="nil"/>
            </w:tcBorders>
            <w:shd w:val="clear" w:color="auto" w:fill="auto"/>
            <w:noWrap/>
            <w:tcMar>
              <w:left w:w="57" w:type="dxa"/>
              <w:right w:w="57" w:type="dxa"/>
            </w:tcMar>
            <w:vAlign w:val="center"/>
            <w:hideMark/>
          </w:tcPr>
          <w:p w14:paraId="6854970C" w14:textId="77777777" w:rsidR="00645F3E" w:rsidRPr="002D2357" w:rsidRDefault="00645F3E" w:rsidP="00645F3E">
            <w:pPr>
              <w:suppressAutoHyphens w:val="0"/>
              <w:spacing w:after="0" w:line="240" w:lineRule="auto"/>
              <w:jc w:val="center"/>
              <w:rPr>
                <w:color w:val="000000"/>
              </w:rPr>
            </w:pPr>
            <w:r w:rsidRPr="002D2357">
              <w:rPr>
                <w:color w:val="000000"/>
              </w:rPr>
              <w:t>8</w:t>
            </w:r>
          </w:p>
        </w:tc>
        <w:tc>
          <w:tcPr>
            <w:tcW w:w="567" w:type="dxa"/>
            <w:tcBorders>
              <w:top w:val="nil"/>
              <w:left w:val="single" w:sz="8" w:space="0" w:color="auto"/>
              <w:bottom w:val="nil"/>
              <w:right w:val="nil"/>
            </w:tcBorders>
            <w:shd w:val="clear" w:color="auto" w:fill="auto"/>
            <w:noWrap/>
            <w:tcMar>
              <w:left w:w="57" w:type="dxa"/>
              <w:right w:w="57" w:type="dxa"/>
            </w:tcMar>
            <w:vAlign w:val="center"/>
            <w:hideMark/>
          </w:tcPr>
          <w:p w14:paraId="1033944F" w14:textId="77777777" w:rsidR="00645F3E" w:rsidRPr="002D2357" w:rsidRDefault="00645F3E" w:rsidP="00645F3E">
            <w:pPr>
              <w:suppressAutoHyphens w:val="0"/>
              <w:spacing w:after="0" w:line="240" w:lineRule="auto"/>
              <w:jc w:val="center"/>
              <w:rPr>
                <w:color w:val="000000"/>
              </w:rPr>
            </w:pPr>
            <w:r w:rsidRPr="002D2357">
              <w:rPr>
                <w:color w:val="000000"/>
              </w:rPr>
              <w:t>48</w:t>
            </w:r>
          </w:p>
        </w:tc>
        <w:tc>
          <w:tcPr>
            <w:tcW w:w="850" w:type="dxa"/>
            <w:tcBorders>
              <w:top w:val="nil"/>
              <w:left w:val="nil"/>
              <w:bottom w:val="nil"/>
              <w:right w:val="nil"/>
            </w:tcBorders>
            <w:shd w:val="clear" w:color="auto" w:fill="auto"/>
            <w:noWrap/>
            <w:tcMar>
              <w:left w:w="57" w:type="dxa"/>
              <w:right w:w="57" w:type="dxa"/>
            </w:tcMar>
            <w:vAlign w:val="center"/>
            <w:hideMark/>
          </w:tcPr>
          <w:p w14:paraId="25CD5239" w14:textId="77777777" w:rsidR="00645F3E" w:rsidRPr="002D2357" w:rsidRDefault="00645F3E" w:rsidP="00645F3E">
            <w:pPr>
              <w:suppressAutoHyphens w:val="0"/>
              <w:spacing w:after="0" w:line="240" w:lineRule="auto"/>
              <w:jc w:val="center"/>
              <w:rPr>
                <w:color w:val="000000"/>
              </w:rPr>
            </w:pPr>
            <w:r w:rsidRPr="002D2357">
              <w:rPr>
                <w:color w:val="000000"/>
              </w:rPr>
              <w:t>M</w:t>
            </w:r>
          </w:p>
        </w:tc>
        <w:tc>
          <w:tcPr>
            <w:tcW w:w="851" w:type="dxa"/>
            <w:tcBorders>
              <w:top w:val="nil"/>
              <w:left w:val="nil"/>
              <w:bottom w:val="nil"/>
              <w:right w:val="nil"/>
            </w:tcBorders>
            <w:shd w:val="clear" w:color="auto" w:fill="auto"/>
            <w:noWrap/>
            <w:tcMar>
              <w:left w:w="57" w:type="dxa"/>
              <w:right w:w="57" w:type="dxa"/>
            </w:tcMar>
            <w:vAlign w:val="center"/>
            <w:hideMark/>
          </w:tcPr>
          <w:p w14:paraId="50D81F09" w14:textId="77777777" w:rsidR="00645F3E" w:rsidRPr="002D2357" w:rsidRDefault="00645F3E" w:rsidP="00645F3E">
            <w:pPr>
              <w:suppressAutoHyphens w:val="0"/>
              <w:spacing w:after="0" w:line="240" w:lineRule="auto"/>
              <w:jc w:val="center"/>
              <w:rPr>
                <w:color w:val="000000"/>
              </w:rPr>
            </w:pPr>
            <w:r w:rsidRPr="002D2357">
              <w:rPr>
                <w:color w:val="000000"/>
              </w:rPr>
              <w:t>38.7</w:t>
            </w:r>
          </w:p>
        </w:tc>
        <w:tc>
          <w:tcPr>
            <w:tcW w:w="708" w:type="dxa"/>
            <w:tcBorders>
              <w:top w:val="nil"/>
              <w:left w:val="nil"/>
              <w:bottom w:val="nil"/>
              <w:right w:val="nil"/>
            </w:tcBorders>
            <w:shd w:val="clear" w:color="auto" w:fill="auto"/>
            <w:noWrap/>
            <w:tcMar>
              <w:left w:w="57" w:type="dxa"/>
              <w:right w:w="57" w:type="dxa"/>
            </w:tcMar>
            <w:vAlign w:val="center"/>
            <w:hideMark/>
          </w:tcPr>
          <w:p w14:paraId="0E2B7D4E" w14:textId="77777777" w:rsidR="00645F3E" w:rsidRPr="002D2357" w:rsidRDefault="00645F3E" w:rsidP="00645F3E">
            <w:pPr>
              <w:suppressAutoHyphens w:val="0"/>
              <w:spacing w:after="0" w:line="240" w:lineRule="auto"/>
              <w:jc w:val="center"/>
              <w:rPr>
                <w:color w:val="000000"/>
              </w:rPr>
            </w:pPr>
            <w:r w:rsidRPr="002D2357">
              <w:rPr>
                <w:color w:val="000000"/>
              </w:rPr>
              <w:t>20.0</w:t>
            </w:r>
          </w:p>
        </w:tc>
        <w:tc>
          <w:tcPr>
            <w:tcW w:w="1134" w:type="dxa"/>
            <w:tcBorders>
              <w:top w:val="nil"/>
              <w:left w:val="nil"/>
              <w:bottom w:val="nil"/>
              <w:right w:val="nil"/>
            </w:tcBorders>
            <w:shd w:val="clear" w:color="auto" w:fill="auto"/>
            <w:noWrap/>
            <w:tcMar>
              <w:left w:w="57" w:type="dxa"/>
              <w:right w:w="57" w:type="dxa"/>
            </w:tcMar>
            <w:vAlign w:val="center"/>
            <w:hideMark/>
          </w:tcPr>
          <w:p w14:paraId="3572D56E" w14:textId="77777777" w:rsidR="00645F3E" w:rsidRPr="002D2357" w:rsidRDefault="00645F3E" w:rsidP="00645F3E">
            <w:pPr>
              <w:suppressAutoHyphens w:val="0"/>
              <w:spacing w:after="0" w:line="240" w:lineRule="auto"/>
              <w:jc w:val="center"/>
              <w:rPr>
                <w:color w:val="000000"/>
              </w:rPr>
            </w:pPr>
            <w:r w:rsidRPr="002D2357">
              <w:rPr>
                <w:color w:val="000000"/>
              </w:rPr>
              <w:t>2.35 / 62</w:t>
            </w:r>
          </w:p>
        </w:tc>
        <w:tc>
          <w:tcPr>
            <w:tcW w:w="1134" w:type="dxa"/>
            <w:tcBorders>
              <w:top w:val="nil"/>
              <w:left w:val="nil"/>
              <w:bottom w:val="nil"/>
              <w:right w:val="nil"/>
            </w:tcBorders>
            <w:shd w:val="clear" w:color="auto" w:fill="auto"/>
            <w:noWrap/>
            <w:tcMar>
              <w:left w:w="57" w:type="dxa"/>
              <w:right w:w="57" w:type="dxa"/>
            </w:tcMar>
            <w:vAlign w:val="center"/>
            <w:hideMark/>
          </w:tcPr>
          <w:p w14:paraId="1172AA5D" w14:textId="77777777" w:rsidR="00645F3E" w:rsidRPr="002D2357" w:rsidRDefault="00645F3E" w:rsidP="00645F3E">
            <w:pPr>
              <w:suppressAutoHyphens w:val="0"/>
              <w:spacing w:after="0" w:line="240" w:lineRule="auto"/>
              <w:jc w:val="center"/>
              <w:rPr>
                <w:color w:val="000000"/>
              </w:rPr>
            </w:pPr>
            <w:r w:rsidRPr="002D2357">
              <w:rPr>
                <w:color w:val="000000"/>
              </w:rPr>
              <w:t>3.79 / 80</w:t>
            </w:r>
          </w:p>
        </w:tc>
        <w:tc>
          <w:tcPr>
            <w:tcW w:w="1134" w:type="dxa"/>
            <w:tcBorders>
              <w:top w:val="nil"/>
              <w:left w:val="nil"/>
              <w:bottom w:val="nil"/>
              <w:right w:val="single" w:sz="8" w:space="0" w:color="000000"/>
            </w:tcBorders>
            <w:shd w:val="clear" w:color="auto" w:fill="auto"/>
            <w:noWrap/>
            <w:tcMar>
              <w:left w:w="57" w:type="dxa"/>
              <w:right w:w="57" w:type="dxa"/>
            </w:tcMar>
            <w:vAlign w:val="center"/>
            <w:hideMark/>
          </w:tcPr>
          <w:p w14:paraId="76FE7D9C" w14:textId="77777777" w:rsidR="00645F3E" w:rsidRPr="002D2357" w:rsidRDefault="00645F3E" w:rsidP="00645F3E">
            <w:pPr>
              <w:suppressAutoHyphens w:val="0"/>
              <w:spacing w:after="0" w:line="240" w:lineRule="auto"/>
              <w:jc w:val="center"/>
              <w:rPr>
                <w:color w:val="000000"/>
              </w:rPr>
            </w:pPr>
            <w:r w:rsidRPr="002D2357">
              <w:rPr>
                <w:color w:val="000000"/>
              </w:rPr>
              <w:t>62</w:t>
            </w:r>
          </w:p>
        </w:tc>
        <w:tc>
          <w:tcPr>
            <w:tcW w:w="567" w:type="dxa"/>
            <w:tcBorders>
              <w:top w:val="nil"/>
              <w:left w:val="nil"/>
              <w:bottom w:val="nil"/>
              <w:right w:val="nil"/>
            </w:tcBorders>
            <w:shd w:val="clear" w:color="auto" w:fill="auto"/>
            <w:tcMar>
              <w:left w:w="57" w:type="dxa"/>
              <w:right w:w="57" w:type="dxa"/>
            </w:tcMar>
            <w:vAlign w:val="center"/>
            <w:hideMark/>
          </w:tcPr>
          <w:p w14:paraId="1C25C2FC" w14:textId="77777777" w:rsidR="00645F3E" w:rsidRPr="002D2357" w:rsidRDefault="00645F3E" w:rsidP="00645F3E">
            <w:pPr>
              <w:suppressAutoHyphens w:val="0"/>
              <w:spacing w:after="0" w:line="240" w:lineRule="auto"/>
              <w:jc w:val="center"/>
              <w:rPr>
                <w:color w:val="000000"/>
              </w:rPr>
            </w:pPr>
            <w:r w:rsidRPr="002D2357">
              <w:rPr>
                <w:color w:val="000000"/>
              </w:rPr>
              <w:t>125</w:t>
            </w:r>
          </w:p>
        </w:tc>
        <w:tc>
          <w:tcPr>
            <w:tcW w:w="567" w:type="dxa"/>
            <w:tcBorders>
              <w:top w:val="nil"/>
              <w:left w:val="nil"/>
              <w:bottom w:val="nil"/>
              <w:right w:val="single" w:sz="8" w:space="0" w:color="auto"/>
            </w:tcBorders>
            <w:shd w:val="clear" w:color="auto" w:fill="auto"/>
            <w:noWrap/>
            <w:tcMar>
              <w:left w:w="57" w:type="dxa"/>
              <w:right w:w="57" w:type="dxa"/>
            </w:tcMar>
            <w:vAlign w:val="center"/>
            <w:hideMark/>
          </w:tcPr>
          <w:p w14:paraId="6FB5F404" w14:textId="77777777" w:rsidR="00645F3E" w:rsidRPr="002D2357" w:rsidRDefault="00645F3E" w:rsidP="00645F3E">
            <w:pPr>
              <w:suppressAutoHyphens w:val="0"/>
              <w:spacing w:after="0" w:line="240" w:lineRule="auto"/>
              <w:jc w:val="center"/>
              <w:rPr>
                <w:color w:val="000000"/>
              </w:rPr>
            </w:pPr>
            <w:r w:rsidRPr="002D2357">
              <w:rPr>
                <w:color w:val="000000"/>
              </w:rPr>
              <w:t>88</w:t>
            </w:r>
          </w:p>
        </w:tc>
        <w:tc>
          <w:tcPr>
            <w:tcW w:w="851" w:type="dxa"/>
            <w:tcBorders>
              <w:top w:val="nil"/>
              <w:left w:val="nil"/>
              <w:bottom w:val="nil"/>
              <w:right w:val="single" w:sz="8" w:space="0" w:color="auto"/>
            </w:tcBorders>
            <w:tcMar>
              <w:left w:w="57" w:type="dxa"/>
              <w:right w:w="57" w:type="dxa"/>
            </w:tcMar>
          </w:tcPr>
          <w:p w14:paraId="325F3FAE" w14:textId="77777777" w:rsidR="00645F3E" w:rsidRPr="002D2357" w:rsidRDefault="00645F3E" w:rsidP="00645F3E">
            <w:pPr>
              <w:suppressAutoHyphens w:val="0"/>
              <w:spacing w:after="0" w:line="240" w:lineRule="auto"/>
              <w:jc w:val="center"/>
              <w:rPr>
                <w:color w:val="000000"/>
              </w:rPr>
            </w:pPr>
            <w:r w:rsidRPr="002D2357">
              <w:rPr>
                <w:color w:val="000000"/>
              </w:rPr>
              <w:t>No</w:t>
            </w:r>
          </w:p>
        </w:tc>
        <w:tc>
          <w:tcPr>
            <w:tcW w:w="709" w:type="dxa"/>
            <w:tcBorders>
              <w:top w:val="nil"/>
              <w:left w:val="nil"/>
              <w:bottom w:val="nil"/>
              <w:right w:val="single" w:sz="8" w:space="0" w:color="auto"/>
            </w:tcBorders>
            <w:tcMar>
              <w:left w:w="57" w:type="dxa"/>
              <w:right w:w="57" w:type="dxa"/>
            </w:tcMar>
          </w:tcPr>
          <w:p w14:paraId="0B1AC45D" w14:textId="77777777" w:rsidR="00645F3E" w:rsidRPr="002D2357" w:rsidRDefault="00645F3E" w:rsidP="00645F3E">
            <w:pPr>
              <w:suppressAutoHyphens w:val="0"/>
              <w:spacing w:after="0" w:line="240" w:lineRule="auto"/>
              <w:jc w:val="center"/>
              <w:rPr>
                <w:color w:val="000000"/>
              </w:rPr>
            </w:pPr>
            <w:r w:rsidRPr="002D2357">
              <w:rPr>
                <w:color w:val="000000"/>
              </w:rPr>
              <w:t>-</w:t>
            </w:r>
          </w:p>
        </w:tc>
      </w:tr>
      <w:tr w:rsidR="00645F3E" w:rsidRPr="004667B3" w14:paraId="630C1E0F" w14:textId="77777777" w:rsidTr="00645F3E">
        <w:trPr>
          <w:trHeight w:val="300"/>
        </w:trPr>
        <w:tc>
          <w:tcPr>
            <w:tcW w:w="250" w:type="dxa"/>
            <w:tcBorders>
              <w:top w:val="nil"/>
              <w:left w:val="nil"/>
              <w:bottom w:val="nil"/>
              <w:right w:val="nil"/>
            </w:tcBorders>
            <w:shd w:val="clear" w:color="auto" w:fill="auto"/>
            <w:noWrap/>
            <w:vAlign w:val="center"/>
            <w:hideMark/>
          </w:tcPr>
          <w:p w14:paraId="2145F924"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nil"/>
              <w:right w:val="nil"/>
            </w:tcBorders>
            <w:shd w:val="clear" w:color="auto" w:fill="auto"/>
            <w:noWrap/>
            <w:tcMar>
              <w:left w:w="57" w:type="dxa"/>
              <w:right w:w="57" w:type="dxa"/>
            </w:tcMar>
            <w:vAlign w:val="center"/>
            <w:hideMark/>
          </w:tcPr>
          <w:p w14:paraId="1473943A" w14:textId="77777777" w:rsidR="00645F3E" w:rsidRPr="002D2357" w:rsidRDefault="00645F3E" w:rsidP="00645F3E">
            <w:pPr>
              <w:suppressAutoHyphens w:val="0"/>
              <w:spacing w:after="0" w:line="240" w:lineRule="auto"/>
              <w:jc w:val="center"/>
              <w:rPr>
                <w:color w:val="000000"/>
              </w:rPr>
            </w:pPr>
            <w:r w:rsidRPr="002D2357">
              <w:rPr>
                <w:color w:val="000000"/>
              </w:rPr>
              <w:t>9</w:t>
            </w:r>
          </w:p>
        </w:tc>
        <w:tc>
          <w:tcPr>
            <w:tcW w:w="567" w:type="dxa"/>
            <w:tcBorders>
              <w:top w:val="nil"/>
              <w:left w:val="single" w:sz="8" w:space="0" w:color="auto"/>
              <w:bottom w:val="nil"/>
              <w:right w:val="nil"/>
            </w:tcBorders>
            <w:shd w:val="clear" w:color="auto" w:fill="auto"/>
            <w:noWrap/>
            <w:tcMar>
              <w:left w:w="57" w:type="dxa"/>
              <w:right w:w="57" w:type="dxa"/>
            </w:tcMar>
            <w:vAlign w:val="center"/>
            <w:hideMark/>
          </w:tcPr>
          <w:p w14:paraId="310A26C0" w14:textId="77777777" w:rsidR="00645F3E" w:rsidRPr="002D2357" w:rsidRDefault="00645F3E" w:rsidP="00645F3E">
            <w:pPr>
              <w:suppressAutoHyphens w:val="0"/>
              <w:spacing w:after="0" w:line="240" w:lineRule="auto"/>
              <w:jc w:val="center"/>
              <w:rPr>
                <w:color w:val="000000"/>
              </w:rPr>
            </w:pPr>
            <w:r w:rsidRPr="002D2357">
              <w:rPr>
                <w:color w:val="000000"/>
              </w:rPr>
              <w:t>37</w:t>
            </w:r>
          </w:p>
        </w:tc>
        <w:tc>
          <w:tcPr>
            <w:tcW w:w="850" w:type="dxa"/>
            <w:tcBorders>
              <w:top w:val="nil"/>
              <w:left w:val="nil"/>
              <w:bottom w:val="nil"/>
              <w:right w:val="nil"/>
            </w:tcBorders>
            <w:shd w:val="clear" w:color="auto" w:fill="auto"/>
            <w:noWrap/>
            <w:tcMar>
              <w:left w:w="57" w:type="dxa"/>
              <w:right w:w="57" w:type="dxa"/>
            </w:tcMar>
            <w:vAlign w:val="center"/>
            <w:hideMark/>
          </w:tcPr>
          <w:p w14:paraId="6D7D57A2" w14:textId="77777777" w:rsidR="00645F3E" w:rsidRPr="002D2357" w:rsidRDefault="00645F3E" w:rsidP="00645F3E">
            <w:pPr>
              <w:suppressAutoHyphens w:val="0"/>
              <w:spacing w:after="0" w:line="240" w:lineRule="auto"/>
              <w:jc w:val="center"/>
              <w:rPr>
                <w:color w:val="000000"/>
              </w:rPr>
            </w:pPr>
            <w:r w:rsidRPr="002D2357">
              <w:rPr>
                <w:color w:val="000000"/>
              </w:rPr>
              <w:t>F</w:t>
            </w:r>
          </w:p>
        </w:tc>
        <w:tc>
          <w:tcPr>
            <w:tcW w:w="851" w:type="dxa"/>
            <w:tcBorders>
              <w:top w:val="nil"/>
              <w:left w:val="nil"/>
              <w:bottom w:val="nil"/>
              <w:right w:val="nil"/>
            </w:tcBorders>
            <w:shd w:val="clear" w:color="auto" w:fill="auto"/>
            <w:noWrap/>
            <w:tcMar>
              <w:left w:w="57" w:type="dxa"/>
              <w:right w:w="57" w:type="dxa"/>
            </w:tcMar>
            <w:vAlign w:val="center"/>
            <w:hideMark/>
          </w:tcPr>
          <w:p w14:paraId="7C97D16B" w14:textId="77777777" w:rsidR="00645F3E" w:rsidRPr="002D2357" w:rsidRDefault="00645F3E" w:rsidP="00645F3E">
            <w:pPr>
              <w:suppressAutoHyphens w:val="0"/>
              <w:spacing w:after="0" w:line="240" w:lineRule="auto"/>
              <w:jc w:val="center"/>
              <w:rPr>
                <w:color w:val="000000"/>
              </w:rPr>
            </w:pPr>
            <w:r w:rsidRPr="002D2357">
              <w:rPr>
                <w:color w:val="000000"/>
              </w:rPr>
              <w:t>37.3</w:t>
            </w:r>
          </w:p>
        </w:tc>
        <w:tc>
          <w:tcPr>
            <w:tcW w:w="708" w:type="dxa"/>
            <w:tcBorders>
              <w:top w:val="nil"/>
              <w:left w:val="nil"/>
              <w:bottom w:val="nil"/>
              <w:right w:val="nil"/>
            </w:tcBorders>
            <w:shd w:val="clear" w:color="auto" w:fill="auto"/>
            <w:noWrap/>
            <w:tcMar>
              <w:left w:w="57" w:type="dxa"/>
              <w:right w:w="57" w:type="dxa"/>
            </w:tcMar>
            <w:vAlign w:val="center"/>
            <w:hideMark/>
          </w:tcPr>
          <w:p w14:paraId="6749E18A" w14:textId="77777777" w:rsidR="00645F3E" w:rsidRPr="002D2357" w:rsidRDefault="00645F3E" w:rsidP="00645F3E">
            <w:pPr>
              <w:suppressAutoHyphens w:val="0"/>
              <w:spacing w:after="0" w:line="240" w:lineRule="auto"/>
              <w:jc w:val="center"/>
              <w:rPr>
                <w:color w:val="000000"/>
              </w:rPr>
            </w:pPr>
            <w:r w:rsidRPr="002D2357">
              <w:rPr>
                <w:color w:val="000000"/>
              </w:rPr>
              <w:t>52.0</w:t>
            </w:r>
          </w:p>
        </w:tc>
        <w:tc>
          <w:tcPr>
            <w:tcW w:w="1134" w:type="dxa"/>
            <w:tcBorders>
              <w:top w:val="nil"/>
              <w:left w:val="nil"/>
              <w:bottom w:val="nil"/>
              <w:right w:val="nil"/>
            </w:tcBorders>
            <w:shd w:val="clear" w:color="auto" w:fill="auto"/>
            <w:noWrap/>
            <w:tcMar>
              <w:left w:w="57" w:type="dxa"/>
              <w:right w:w="57" w:type="dxa"/>
            </w:tcMar>
            <w:vAlign w:val="center"/>
            <w:hideMark/>
          </w:tcPr>
          <w:p w14:paraId="185E6C16" w14:textId="77777777" w:rsidR="00645F3E" w:rsidRPr="002D2357" w:rsidRDefault="00645F3E" w:rsidP="00645F3E">
            <w:pPr>
              <w:suppressAutoHyphens w:val="0"/>
              <w:spacing w:after="0" w:line="240" w:lineRule="auto"/>
              <w:jc w:val="center"/>
              <w:rPr>
                <w:color w:val="000000"/>
              </w:rPr>
            </w:pPr>
            <w:r w:rsidRPr="002D2357">
              <w:rPr>
                <w:color w:val="000000"/>
              </w:rPr>
              <w:t>1.88 / 83</w:t>
            </w:r>
          </w:p>
        </w:tc>
        <w:tc>
          <w:tcPr>
            <w:tcW w:w="1134" w:type="dxa"/>
            <w:tcBorders>
              <w:top w:val="nil"/>
              <w:left w:val="nil"/>
              <w:bottom w:val="nil"/>
              <w:right w:val="nil"/>
            </w:tcBorders>
            <w:shd w:val="clear" w:color="auto" w:fill="auto"/>
            <w:noWrap/>
            <w:tcMar>
              <w:left w:w="57" w:type="dxa"/>
              <w:right w:w="57" w:type="dxa"/>
            </w:tcMar>
            <w:vAlign w:val="center"/>
            <w:hideMark/>
          </w:tcPr>
          <w:p w14:paraId="7965529E" w14:textId="77777777" w:rsidR="00645F3E" w:rsidRPr="002D2357" w:rsidRDefault="00645F3E" w:rsidP="00645F3E">
            <w:pPr>
              <w:suppressAutoHyphens w:val="0"/>
              <w:spacing w:after="0" w:line="240" w:lineRule="auto"/>
              <w:jc w:val="center"/>
              <w:rPr>
                <w:color w:val="000000"/>
              </w:rPr>
            </w:pPr>
            <w:r w:rsidRPr="002D2357">
              <w:rPr>
                <w:color w:val="000000"/>
              </w:rPr>
              <w:t>2.68 / 101</w:t>
            </w:r>
          </w:p>
        </w:tc>
        <w:tc>
          <w:tcPr>
            <w:tcW w:w="1134" w:type="dxa"/>
            <w:tcBorders>
              <w:top w:val="nil"/>
              <w:left w:val="nil"/>
              <w:bottom w:val="nil"/>
              <w:right w:val="single" w:sz="8" w:space="0" w:color="000000"/>
            </w:tcBorders>
            <w:shd w:val="clear" w:color="auto" w:fill="auto"/>
            <w:noWrap/>
            <w:tcMar>
              <w:left w:w="57" w:type="dxa"/>
              <w:right w:w="57" w:type="dxa"/>
            </w:tcMar>
            <w:vAlign w:val="center"/>
            <w:hideMark/>
          </w:tcPr>
          <w:p w14:paraId="3F1F744E" w14:textId="77777777" w:rsidR="00645F3E" w:rsidRPr="002D2357" w:rsidRDefault="00645F3E" w:rsidP="00645F3E">
            <w:pPr>
              <w:suppressAutoHyphens w:val="0"/>
              <w:spacing w:after="0" w:line="240" w:lineRule="auto"/>
              <w:jc w:val="center"/>
              <w:rPr>
                <w:color w:val="000000"/>
              </w:rPr>
            </w:pPr>
            <w:r w:rsidRPr="002D2357">
              <w:rPr>
                <w:color w:val="000000"/>
              </w:rPr>
              <w:t>70</w:t>
            </w:r>
          </w:p>
        </w:tc>
        <w:tc>
          <w:tcPr>
            <w:tcW w:w="567" w:type="dxa"/>
            <w:tcBorders>
              <w:top w:val="nil"/>
              <w:left w:val="nil"/>
              <w:bottom w:val="nil"/>
              <w:right w:val="nil"/>
            </w:tcBorders>
            <w:shd w:val="clear" w:color="auto" w:fill="auto"/>
            <w:tcMar>
              <w:left w:w="57" w:type="dxa"/>
              <w:right w:w="57" w:type="dxa"/>
            </w:tcMar>
            <w:vAlign w:val="center"/>
            <w:hideMark/>
          </w:tcPr>
          <w:p w14:paraId="34BDA662" w14:textId="77777777" w:rsidR="00645F3E" w:rsidRPr="002D2357" w:rsidRDefault="00645F3E" w:rsidP="00645F3E">
            <w:pPr>
              <w:suppressAutoHyphens w:val="0"/>
              <w:spacing w:after="0" w:line="240" w:lineRule="auto"/>
              <w:jc w:val="center"/>
              <w:rPr>
                <w:color w:val="000000"/>
              </w:rPr>
            </w:pPr>
            <w:r w:rsidRPr="002D2357">
              <w:rPr>
                <w:color w:val="000000"/>
              </w:rPr>
              <w:t>127</w:t>
            </w:r>
          </w:p>
        </w:tc>
        <w:tc>
          <w:tcPr>
            <w:tcW w:w="567" w:type="dxa"/>
            <w:tcBorders>
              <w:top w:val="nil"/>
              <w:left w:val="nil"/>
              <w:bottom w:val="nil"/>
              <w:right w:val="single" w:sz="8" w:space="0" w:color="auto"/>
            </w:tcBorders>
            <w:shd w:val="clear" w:color="auto" w:fill="auto"/>
            <w:noWrap/>
            <w:tcMar>
              <w:left w:w="57" w:type="dxa"/>
              <w:right w:w="57" w:type="dxa"/>
            </w:tcMar>
            <w:vAlign w:val="center"/>
            <w:hideMark/>
          </w:tcPr>
          <w:p w14:paraId="6AA4D378" w14:textId="77777777" w:rsidR="00645F3E" w:rsidRPr="002D2357" w:rsidRDefault="00645F3E" w:rsidP="00645F3E">
            <w:pPr>
              <w:suppressAutoHyphens w:val="0"/>
              <w:spacing w:after="0" w:line="240" w:lineRule="auto"/>
              <w:jc w:val="center"/>
              <w:rPr>
                <w:color w:val="000000"/>
              </w:rPr>
            </w:pPr>
            <w:r w:rsidRPr="002D2357">
              <w:rPr>
                <w:color w:val="000000"/>
              </w:rPr>
              <w:t>81</w:t>
            </w:r>
          </w:p>
        </w:tc>
        <w:tc>
          <w:tcPr>
            <w:tcW w:w="851" w:type="dxa"/>
            <w:tcBorders>
              <w:top w:val="nil"/>
              <w:left w:val="nil"/>
              <w:bottom w:val="nil"/>
              <w:right w:val="single" w:sz="8" w:space="0" w:color="auto"/>
            </w:tcBorders>
            <w:tcMar>
              <w:left w:w="57" w:type="dxa"/>
              <w:right w:w="57" w:type="dxa"/>
            </w:tcMar>
          </w:tcPr>
          <w:p w14:paraId="50518294" w14:textId="77777777" w:rsidR="00645F3E" w:rsidRPr="002D2357" w:rsidRDefault="00645F3E" w:rsidP="00645F3E">
            <w:pPr>
              <w:suppressAutoHyphens w:val="0"/>
              <w:spacing w:after="0" w:line="240" w:lineRule="auto"/>
              <w:jc w:val="center"/>
              <w:rPr>
                <w:color w:val="000000"/>
              </w:rPr>
            </w:pPr>
            <w:r w:rsidRPr="002D2357">
              <w:rPr>
                <w:color w:val="000000"/>
              </w:rPr>
              <w:t>No</w:t>
            </w:r>
          </w:p>
        </w:tc>
        <w:tc>
          <w:tcPr>
            <w:tcW w:w="709" w:type="dxa"/>
            <w:tcBorders>
              <w:top w:val="nil"/>
              <w:left w:val="nil"/>
              <w:bottom w:val="nil"/>
              <w:right w:val="single" w:sz="8" w:space="0" w:color="auto"/>
            </w:tcBorders>
            <w:tcMar>
              <w:left w:w="57" w:type="dxa"/>
              <w:right w:w="57" w:type="dxa"/>
            </w:tcMar>
          </w:tcPr>
          <w:p w14:paraId="620B3564" w14:textId="77777777" w:rsidR="00645F3E" w:rsidRPr="002D2357" w:rsidRDefault="00645F3E" w:rsidP="00645F3E">
            <w:pPr>
              <w:suppressAutoHyphens w:val="0"/>
              <w:spacing w:after="0" w:line="240" w:lineRule="auto"/>
              <w:jc w:val="center"/>
              <w:rPr>
                <w:color w:val="000000"/>
              </w:rPr>
            </w:pPr>
            <w:r w:rsidRPr="002D2357">
              <w:rPr>
                <w:color w:val="000000"/>
              </w:rPr>
              <w:t>-</w:t>
            </w:r>
          </w:p>
        </w:tc>
      </w:tr>
      <w:tr w:rsidR="00645F3E" w:rsidRPr="004667B3" w14:paraId="45E1D5D1" w14:textId="77777777" w:rsidTr="00645F3E">
        <w:trPr>
          <w:trHeight w:val="300"/>
        </w:trPr>
        <w:tc>
          <w:tcPr>
            <w:tcW w:w="250" w:type="dxa"/>
            <w:tcBorders>
              <w:top w:val="nil"/>
              <w:left w:val="nil"/>
              <w:bottom w:val="nil"/>
              <w:right w:val="nil"/>
            </w:tcBorders>
            <w:shd w:val="clear" w:color="auto" w:fill="auto"/>
            <w:noWrap/>
            <w:vAlign w:val="center"/>
            <w:hideMark/>
          </w:tcPr>
          <w:p w14:paraId="62EA1265"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nil"/>
              <w:right w:val="nil"/>
            </w:tcBorders>
            <w:shd w:val="clear" w:color="auto" w:fill="auto"/>
            <w:noWrap/>
            <w:tcMar>
              <w:left w:w="57" w:type="dxa"/>
              <w:right w:w="57" w:type="dxa"/>
            </w:tcMar>
            <w:vAlign w:val="center"/>
            <w:hideMark/>
          </w:tcPr>
          <w:p w14:paraId="48D08A94" w14:textId="77777777" w:rsidR="00645F3E" w:rsidRPr="002D2357" w:rsidRDefault="00645F3E" w:rsidP="00645F3E">
            <w:pPr>
              <w:suppressAutoHyphens w:val="0"/>
              <w:spacing w:after="0" w:line="240" w:lineRule="auto"/>
              <w:jc w:val="center"/>
              <w:rPr>
                <w:color w:val="000000"/>
              </w:rPr>
            </w:pPr>
            <w:r w:rsidRPr="002D2357">
              <w:rPr>
                <w:color w:val="000000"/>
              </w:rPr>
              <w:t>10</w:t>
            </w:r>
          </w:p>
        </w:tc>
        <w:tc>
          <w:tcPr>
            <w:tcW w:w="567" w:type="dxa"/>
            <w:tcBorders>
              <w:top w:val="nil"/>
              <w:left w:val="single" w:sz="8" w:space="0" w:color="auto"/>
              <w:bottom w:val="nil"/>
              <w:right w:val="nil"/>
            </w:tcBorders>
            <w:shd w:val="clear" w:color="auto" w:fill="auto"/>
            <w:noWrap/>
            <w:tcMar>
              <w:left w:w="57" w:type="dxa"/>
              <w:right w:w="57" w:type="dxa"/>
            </w:tcMar>
            <w:vAlign w:val="center"/>
            <w:hideMark/>
          </w:tcPr>
          <w:p w14:paraId="03611A19" w14:textId="77777777" w:rsidR="00645F3E" w:rsidRPr="002D2357" w:rsidRDefault="00645F3E" w:rsidP="00645F3E">
            <w:pPr>
              <w:suppressAutoHyphens w:val="0"/>
              <w:spacing w:after="0" w:line="240" w:lineRule="auto"/>
              <w:jc w:val="center"/>
              <w:rPr>
                <w:color w:val="000000"/>
              </w:rPr>
            </w:pPr>
            <w:r w:rsidRPr="002D2357">
              <w:rPr>
                <w:color w:val="000000"/>
              </w:rPr>
              <w:t>53</w:t>
            </w:r>
          </w:p>
        </w:tc>
        <w:tc>
          <w:tcPr>
            <w:tcW w:w="850" w:type="dxa"/>
            <w:tcBorders>
              <w:top w:val="nil"/>
              <w:left w:val="nil"/>
              <w:bottom w:val="nil"/>
              <w:right w:val="nil"/>
            </w:tcBorders>
            <w:shd w:val="clear" w:color="auto" w:fill="auto"/>
            <w:noWrap/>
            <w:tcMar>
              <w:left w:w="57" w:type="dxa"/>
              <w:right w:w="57" w:type="dxa"/>
            </w:tcMar>
            <w:vAlign w:val="center"/>
            <w:hideMark/>
          </w:tcPr>
          <w:p w14:paraId="3F32EBC0" w14:textId="77777777" w:rsidR="00645F3E" w:rsidRPr="002D2357" w:rsidRDefault="00645F3E" w:rsidP="00645F3E">
            <w:pPr>
              <w:suppressAutoHyphens w:val="0"/>
              <w:spacing w:after="0" w:line="240" w:lineRule="auto"/>
              <w:jc w:val="center"/>
              <w:rPr>
                <w:color w:val="000000"/>
              </w:rPr>
            </w:pPr>
            <w:r w:rsidRPr="002D2357">
              <w:rPr>
                <w:color w:val="000000"/>
              </w:rPr>
              <w:t>M</w:t>
            </w:r>
          </w:p>
        </w:tc>
        <w:tc>
          <w:tcPr>
            <w:tcW w:w="851" w:type="dxa"/>
            <w:tcBorders>
              <w:top w:val="nil"/>
              <w:left w:val="nil"/>
              <w:bottom w:val="nil"/>
              <w:right w:val="nil"/>
            </w:tcBorders>
            <w:shd w:val="clear" w:color="auto" w:fill="auto"/>
            <w:noWrap/>
            <w:tcMar>
              <w:left w:w="57" w:type="dxa"/>
              <w:right w:w="57" w:type="dxa"/>
            </w:tcMar>
            <w:vAlign w:val="center"/>
            <w:hideMark/>
          </w:tcPr>
          <w:p w14:paraId="1F8B0735" w14:textId="77777777" w:rsidR="00645F3E" w:rsidRPr="002D2357" w:rsidRDefault="00645F3E" w:rsidP="00645F3E">
            <w:pPr>
              <w:suppressAutoHyphens w:val="0"/>
              <w:spacing w:after="0" w:line="240" w:lineRule="auto"/>
              <w:jc w:val="center"/>
              <w:rPr>
                <w:color w:val="000000"/>
              </w:rPr>
            </w:pPr>
            <w:r w:rsidRPr="002D2357">
              <w:rPr>
                <w:color w:val="000000"/>
              </w:rPr>
              <w:t>30.8</w:t>
            </w:r>
          </w:p>
        </w:tc>
        <w:tc>
          <w:tcPr>
            <w:tcW w:w="708" w:type="dxa"/>
            <w:tcBorders>
              <w:top w:val="nil"/>
              <w:left w:val="nil"/>
              <w:bottom w:val="nil"/>
              <w:right w:val="nil"/>
            </w:tcBorders>
            <w:shd w:val="clear" w:color="auto" w:fill="auto"/>
            <w:noWrap/>
            <w:tcMar>
              <w:left w:w="57" w:type="dxa"/>
              <w:right w:w="57" w:type="dxa"/>
            </w:tcMar>
            <w:vAlign w:val="center"/>
            <w:hideMark/>
          </w:tcPr>
          <w:p w14:paraId="33A049A8" w14:textId="77777777" w:rsidR="00645F3E" w:rsidRPr="002D2357" w:rsidRDefault="00645F3E" w:rsidP="00645F3E">
            <w:pPr>
              <w:suppressAutoHyphens w:val="0"/>
              <w:spacing w:after="0" w:line="240" w:lineRule="auto"/>
              <w:jc w:val="center"/>
              <w:rPr>
                <w:color w:val="000000"/>
              </w:rPr>
            </w:pPr>
            <w:r w:rsidRPr="002D2357">
              <w:rPr>
                <w:color w:val="000000"/>
              </w:rPr>
              <w:t>40.0</w:t>
            </w:r>
          </w:p>
        </w:tc>
        <w:tc>
          <w:tcPr>
            <w:tcW w:w="1134" w:type="dxa"/>
            <w:tcBorders>
              <w:top w:val="nil"/>
              <w:left w:val="nil"/>
              <w:bottom w:val="nil"/>
              <w:right w:val="nil"/>
            </w:tcBorders>
            <w:shd w:val="clear" w:color="auto" w:fill="auto"/>
            <w:noWrap/>
            <w:tcMar>
              <w:left w:w="57" w:type="dxa"/>
              <w:right w:w="57" w:type="dxa"/>
            </w:tcMar>
            <w:vAlign w:val="center"/>
            <w:hideMark/>
          </w:tcPr>
          <w:p w14:paraId="27367DDC" w14:textId="77777777" w:rsidR="00645F3E" w:rsidRPr="002D2357" w:rsidRDefault="00645F3E" w:rsidP="00645F3E">
            <w:pPr>
              <w:suppressAutoHyphens w:val="0"/>
              <w:spacing w:after="0" w:line="240" w:lineRule="auto"/>
              <w:jc w:val="center"/>
              <w:rPr>
                <w:color w:val="000000"/>
              </w:rPr>
            </w:pPr>
            <w:r w:rsidRPr="002D2357">
              <w:rPr>
                <w:color w:val="000000"/>
              </w:rPr>
              <w:t>3.16 / 99</w:t>
            </w:r>
          </w:p>
        </w:tc>
        <w:tc>
          <w:tcPr>
            <w:tcW w:w="1134" w:type="dxa"/>
            <w:tcBorders>
              <w:top w:val="nil"/>
              <w:left w:val="nil"/>
              <w:bottom w:val="nil"/>
              <w:right w:val="nil"/>
            </w:tcBorders>
            <w:shd w:val="clear" w:color="auto" w:fill="auto"/>
            <w:noWrap/>
            <w:tcMar>
              <w:left w:w="57" w:type="dxa"/>
              <w:right w:w="57" w:type="dxa"/>
            </w:tcMar>
            <w:vAlign w:val="center"/>
            <w:hideMark/>
          </w:tcPr>
          <w:p w14:paraId="708733DD" w14:textId="77777777" w:rsidR="00645F3E" w:rsidRPr="002D2357" w:rsidRDefault="00645F3E" w:rsidP="00645F3E">
            <w:pPr>
              <w:suppressAutoHyphens w:val="0"/>
              <w:spacing w:after="0" w:line="240" w:lineRule="auto"/>
              <w:jc w:val="center"/>
              <w:rPr>
                <w:color w:val="000000"/>
              </w:rPr>
            </w:pPr>
            <w:r w:rsidRPr="002D2357">
              <w:rPr>
                <w:color w:val="000000"/>
              </w:rPr>
              <w:t>3.60 / 91</w:t>
            </w:r>
          </w:p>
        </w:tc>
        <w:tc>
          <w:tcPr>
            <w:tcW w:w="1134" w:type="dxa"/>
            <w:tcBorders>
              <w:top w:val="nil"/>
              <w:left w:val="nil"/>
              <w:bottom w:val="nil"/>
              <w:right w:val="single" w:sz="8" w:space="0" w:color="000000"/>
            </w:tcBorders>
            <w:shd w:val="clear" w:color="auto" w:fill="auto"/>
            <w:noWrap/>
            <w:tcMar>
              <w:left w:w="57" w:type="dxa"/>
              <w:right w:w="57" w:type="dxa"/>
            </w:tcMar>
            <w:vAlign w:val="center"/>
            <w:hideMark/>
          </w:tcPr>
          <w:p w14:paraId="0DDDA86A" w14:textId="77777777" w:rsidR="00645F3E" w:rsidRPr="002D2357" w:rsidRDefault="00645F3E" w:rsidP="00645F3E">
            <w:pPr>
              <w:suppressAutoHyphens w:val="0"/>
              <w:spacing w:after="0" w:line="240" w:lineRule="auto"/>
              <w:jc w:val="center"/>
              <w:rPr>
                <w:color w:val="000000"/>
              </w:rPr>
            </w:pPr>
            <w:r w:rsidRPr="002D2357">
              <w:rPr>
                <w:color w:val="000000"/>
              </w:rPr>
              <w:t>88</w:t>
            </w:r>
          </w:p>
        </w:tc>
        <w:tc>
          <w:tcPr>
            <w:tcW w:w="567" w:type="dxa"/>
            <w:tcBorders>
              <w:top w:val="nil"/>
              <w:left w:val="nil"/>
              <w:bottom w:val="nil"/>
              <w:right w:val="nil"/>
            </w:tcBorders>
            <w:shd w:val="clear" w:color="auto" w:fill="auto"/>
            <w:tcMar>
              <w:left w:w="57" w:type="dxa"/>
              <w:right w:w="57" w:type="dxa"/>
            </w:tcMar>
            <w:vAlign w:val="center"/>
            <w:hideMark/>
          </w:tcPr>
          <w:p w14:paraId="0B929931" w14:textId="77777777" w:rsidR="00645F3E" w:rsidRPr="002D2357" w:rsidRDefault="00645F3E" w:rsidP="00645F3E">
            <w:pPr>
              <w:suppressAutoHyphens w:val="0"/>
              <w:spacing w:after="0" w:line="240" w:lineRule="auto"/>
              <w:jc w:val="center"/>
              <w:rPr>
                <w:color w:val="000000"/>
              </w:rPr>
            </w:pPr>
            <w:r w:rsidRPr="002D2357">
              <w:rPr>
                <w:color w:val="000000"/>
              </w:rPr>
              <w:t>113</w:t>
            </w:r>
          </w:p>
        </w:tc>
        <w:tc>
          <w:tcPr>
            <w:tcW w:w="567" w:type="dxa"/>
            <w:tcBorders>
              <w:top w:val="nil"/>
              <w:left w:val="nil"/>
              <w:bottom w:val="nil"/>
              <w:right w:val="single" w:sz="8" w:space="0" w:color="auto"/>
            </w:tcBorders>
            <w:shd w:val="clear" w:color="auto" w:fill="auto"/>
            <w:noWrap/>
            <w:tcMar>
              <w:left w:w="57" w:type="dxa"/>
              <w:right w:w="57" w:type="dxa"/>
            </w:tcMar>
            <w:vAlign w:val="center"/>
            <w:hideMark/>
          </w:tcPr>
          <w:p w14:paraId="120BA680" w14:textId="77777777" w:rsidR="00645F3E" w:rsidRPr="002D2357" w:rsidRDefault="00645F3E" w:rsidP="00645F3E">
            <w:pPr>
              <w:suppressAutoHyphens w:val="0"/>
              <w:spacing w:after="0" w:line="240" w:lineRule="auto"/>
              <w:jc w:val="center"/>
              <w:rPr>
                <w:color w:val="000000"/>
              </w:rPr>
            </w:pPr>
            <w:r w:rsidRPr="002D2357">
              <w:rPr>
                <w:color w:val="000000"/>
              </w:rPr>
              <w:t>78</w:t>
            </w:r>
          </w:p>
        </w:tc>
        <w:tc>
          <w:tcPr>
            <w:tcW w:w="851" w:type="dxa"/>
            <w:tcBorders>
              <w:top w:val="nil"/>
              <w:left w:val="nil"/>
              <w:bottom w:val="nil"/>
              <w:right w:val="single" w:sz="8" w:space="0" w:color="auto"/>
            </w:tcBorders>
            <w:tcMar>
              <w:left w:w="57" w:type="dxa"/>
              <w:right w:w="57" w:type="dxa"/>
            </w:tcMar>
          </w:tcPr>
          <w:p w14:paraId="63FF2ABB" w14:textId="77777777" w:rsidR="00645F3E" w:rsidRPr="002D2357" w:rsidRDefault="00645F3E" w:rsidP="00645F3E">
            <w:pPr>
              <w:suppressAutoHyphens w:val="0"/>
              <w:spacing w:after="0" w:line="240" w:lineRule="auto"/>
              <w:jc w:val="center"/>
              <w:rPr>
                <w:color w:val="000000"/>
              </w:rPr>
            </w:pPr>
            <w:r w:rsidRPr="002D2357">
              <w:rPr>
                <w:color w:val="000000"/>
              </w:rPr>
              <w:t>No</w:t>
            </w:r>
          </w:p>
        </w:tc>
        <w:tc>
          <w:tcPr>
            <w:tcW w:w="709" w:type="dxa"/>
            <w:tcBorders>
              <w:top w:val="nil"/>
              <w:left w:val="nil"/>
              <w:bottom w:val="nil"/>
              <w:right w:val="single" w:sz="8" w:space="0" w:color="auto"/>
            </w:tcBorders>
            <w:tcMar>
              <w:left w:w="57" w:type="dxa"/>
              <w:right w:w="57" w:type="dxa"/>
            </w:tcMar>
          </w:tcPr>
          <w:p w14:paraId="4F17248B" w14:textId="77777777" w:rsidR="00645F3E" w:rsidRPr="002D2357" w:rsidRDefault="00645F3E" w:rsidP="00645F3E">
            <w:pPr>
              <w:suppressAutoHyphens w:val="0"/>
              <w:spacing w:after="0" w:line="240" w:lineRule="auto"/>
              <w:jc w:val="center"/>
              <w:rPr>
                <w:color w:val="000000"/>
              </w:rPr>
            </w:pPr>
            <w:r w:rsidRPr="002D2357">
              <w:rPr>
                <w:color w:val="000000"/>
              </w:rPr>
              <w:t>-</w:t>
            </w:r>
          </w:p>
        </w:tc>
      </w:tr>
      <w:tr w:rsidR="00645F3E" w:rsidRPr="004667B3" w14:paraId="678B8914" w14:textId="77777777" w:rsidTr="00645F3E">
        <w:trPr>
          <w:trHeight w:val="300"/>
        </w:trPr>
        <w:tc>
          <w:tcPr>
            <w:tcW w:w="250" w:type="dxa"/>
            <w:tcBorders>
              <w:top w:val="nil"/>
              <w:left w:val="nil"/>
              <w:bottom w:val="nil"/>
              <w:right w:val="nil"/>
            </w:tcBorders>
            <w:shd w:val="clear" w:color="auto" w:fill="auto"/>
            <w:noWrap/>
            <w:vAlign w:val="center"/>
            <w:hideMark/>
          </w:tcPr>
          <w:p w14:paraId="03D48D4B"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nil"/>
              <w:right w:val="nil"/>
            </w:tcBorders>
            <w:shd w:val="clear" w:color="auto" w:fill="auto"/>
            <w:noWrap/>
            <w:tcMar>
              <w:left w:w="57" w:type="dxa"/>
              <w:right w:w="57" w:type="dxa"/>
            </w:tcMar>
            <w:vAlign w:val="center"/>
            <w:hideMark/>
          </w:tcPr>
          <w:p w14:paraId="0C3D2BF9" w14:textId="77777777" w:rsidR="00645F3E" w:rsidRPr="002D2357" w:rsidRDefault="00645F3E" w:rsidP="00645F3E">
            <w:pPr>
              <w:suppressAutoHyphens w:val="0"/>
              <w:spacing w:after="0" w:line="240" w:lineRule="auto"/>
              <w:jc w:val="center"/>
              <w:rPr>
                <w:color w:val="000000"/>
              </w:rPr>
            </w:pPr>
            <w:r w:rsidRPr="002D2357">
              <w:rPr>
                <w:color w:val="000000"/>
              </w:rPr>
              <w:t>11</w:t>
            </w:r>
          </w:p>
        </w:tc>
        <w:tc>
          <w:tcPr>
            <w:tcW w:w="567" w:type="dxa"/>
            <w:tcBorders>
              <w:top w:val="nil"/>
              <w:left w:val="single" w:sz="8" w:space="0" w:color="auto"/>
              <w:bottom w:val="nil"/>
              <w:right w:val="nil"/>
            </w:tcBorders>
            <w:shd w:val="clear" w:color="auto" w:fill="auto"/>
            <w:noWrap/>
            <w:tcMar>
              <w:left w:w="57" w:type="dxa"/>
              <w:right w:w="57" w:type="dxa"/>
            </w:tcMar>
            <w:vAlign w:val="center"/>
            <w:hideMark/>
          </w:tcPr>
          <w:p w14:paraId="21CCAC00" w14:textId="77777777" w:rsidR="00645F3E" w:rsidRPr="002D2357" w:rsidRDefault="00645F3E" w:rsidP="00645F3E">
            <w:pPr>
              <w:suppressAutoHyphens w:val="0"/>
              <w:spacing w:after="0" w:line="240" w:lineRule="auto"/>
              <w:jc w:val="center"/>
              <w:rPr>
                <w:color w:val="000000"/>
              </w:rPr>
            </w:pPr>
            <w:r w:rsidRPr="002D2357">
              <w:rPr>
                <w:color w:val="000000"/>
              </w:rPr>
              <w:t>62</w:t>
            </w:r>
          </w:p>
        </w:tc>
        <w:tc>
          <w:tcPr>
            <w:tcW w:w="850" w:type="dxa"/>
            <w:tcBorders>
              <w:top w:val="nil"/>
              <w:left w:val="nil"/>
              <w:bottom w:val="nil"/>
              <w:right w:val="nil"/>
            </w:tcBorders>
            <w:shd w:val="clear" w:color="auto" w:fill="auto"/>
            <w:noWrap/>
            <w:tcMar>
              <w:left w:w="57" w:type="dxa"/>
              <w:right w:w="57" w:type="dxa"/>
            </w:tcMar>
            <w:vAlign w:val="center"/>
            <w:hideMark/>
          </w:tcPr>
          <w:p w14:paraId="43EF4CD9" w14:textId="77777777" w:rsidR="00645F3E" w:rsidRPr="002D2357" w:rsidRDefault="00645F3E" w:rsidP="00645F3E">
            <w:pPr>
              <w:suppressAutoHyphens w:val="0"/>
              <w:spacing w:after="0" w:line="240" w:lineRule="auto"/>
              <w:jc w:val="center"/>
              <w:rPr>
                <w:color w:val="000000"/>
              </w:rPr>
            </w:pPr>
            <w:r w:rsidRPr="002D2357">
              <w:rPr>
                <w:color w:val="000000"/>
              </w:rPr>
              <w:t>M</w:t>
            </w:r>
          </w:p>
        </w:tc>
        <w:tc>
          <w:tcPr>
            <w:tcW w:w="851" w:type="dxa"/>
            <w:tcBorders>
              <w:top w:val="nil"/>
              <w:left w:val="nil"/>
              <w:bottom w:val="nil"/>
              <w:right w:val="nil"/>
            </w:tcBorders>
            <w:shd w:val="clear" w:color="auto" w:fill="auto"/>
            <w:noWrap/>
            <w:tcMar>
              <w:left w:w="57" w:type="dxa"/>
              <w:right w:w="57" w:type="dxa"/>
            </w:tcMar>
            <w:vAlign w:val="center"/>
            <w:hideMark/>
          </w:tcPr>
          <w:p w14:paraId="4E63FA4C" w14:textId="77777777" w:rsidR="00645F3E" w:rsidRPr="002D2357" w:rsidRDefault="00645F3E" w:rsidP="00645F3E">
            <w:pPr>
              <w:suppressAutoHyphens w:val="0"/>
              <w:spacing w:after="0" w:line="240" w:lineRule="auto"/>
              <w:jc w:val="center"/>
              <w:rPr>
                <w:color w:val="000000"/>
              </w:rPr>
            </w:pPr>
            <w:r w:rsidRPr="002D2357">
              <w:rPr>
                <w:color w:val="000000"/>
              </w:rPr>
              <w:t>41.5</w:t>
            </w:r>
          </w:p>
        </w:tc>
        <w:tc>
          <w:tcPr>
            <w:tcW w:w="708" w:type="dxa"/>
            <w:tcBorders>
              <w:top w:val="nil"/>
              <w:left w:val="nil"/>
              <w:bottom w:val="nil"/>
              <w:right w:val="nil"/>
            </w:tcBorders>
            <w:shd w:val="clear" w:color="auto" w:fill="auto"/>
            <w:noWrap/>
            <w:tcMar>
              <w:left w:w="57" w:type="dxa"/>
              <w:right w:w="57" w:type="dxa"/>
            </w:tcMar>
            <w:vAlign w:val="center"/>
            <w:hideMark/>
          </w:tcPr>
          <w:p w14:paraId="6C860ACD" w14:textId="77777777" w:rsidR="00645F3E" w:rsidRPr="002D2357" w:rsidRDefault="00645F3E" w:rsidP="00645F3E">
            <w:pPr>
              <w:suppressAutoHyphens w:val="0"/>
              <w:spacing w:after="0" w:line="240" w:lineRule="auto"/>
              <w:jc w:val="center"/>
              <w:rPr>
                <w:color w:val="000000"/>
              </w:rPr>
            </w:pPr>
            <w:r w:rsidRPr="002D2357">
              <w:rPr>
                <w:color w:val="000000"/>
              </w:rPr>
              <w:t>16.3</w:t>
            </w:r>
          </w:p>
        </w:tc>
        <w:tc>
          <w:tcPr>
            <w:tcW w:w="1134" w:type="dxa"/>
            <w:tcBorders>
              <w:top w:val="nil"/>
              <w:left w:val="nil"/>
              <w:bottom w:val="nil"/>
              <w:right w:val="nil"/>
            </w:tcBorders>
            <w:shd w:val="clear" w:color="auto" w:fill="auto"/>
            <w:noWrap/>
            <w:tcMar>
              <w:left w:w="57" w:type="dxa"/>
              <w:right w:w="57" w:type="dxa"/>
            </w:tcMar>
            <w:vAlign w:val="center"/>
            <w:hideMark/>
          </w:tcPr>
          <w:p w14:paraId="6D594877" w14:textId="77777777" w:rsidR="00645F3E" w:rsidRPr="002D2357" w:rsidRDefault="00645F3E" w:rsidP="00645F3E">
            <w:pPr>
              <w:suppressAutoHyphens w:val="0"/>
              <w:spacing w:after="0" w:line="240" w:lineRule="auto"/>
              <w:jc w:val="center"/>
              <w:rPr>
                <w:color w:val="000000"/>
              </w:rPr>
            </w:pPr>
            <w:r w:rsidRPr="002D2357">
              <w:rPr>
                <w:color w:val="000000"/>
              </w:rPr>
              <w:t>2.45 / 75</w:t>
            </w:r>
          </w:p>
        </w:tc>
        <w:tc>
          <w:tcPr>
            <w:tcW w:w="1134" w:type="dxa"/>
            <w:tcBorders>
              <w:top w:val="nil"/>
              <w:left w:val="nil"/>
              <w:bottom w:val="nil"/>
              <w:right w:val="nil"/>
            </w:tcBorders>
            <w:shd w:val="clear" w:color="auto" w:fill="auto"/>
            <w:noWrap/>
            <w:tcMar>
              <w:left w:w="57" w:type="dxa"/>
              <w:right w:w="57" w:type="dxa"/>
            </w:tcMar>
            <w:vAlign w:val="center"/>
            <w:hideMark/>
          </w:tcPr>
          <w:p w14:paraId="153DEFF3" w14:textId="77777777" w:rsidR="00645F3E" w:rsidRPr="002D2357" w:rsidRDefault="00645F3E" w:rsidP="00645F3E">
            <w:pPr>
              <w:suppressAutoHyphens w:val="0"/>
              <w:spacing w:after="0" w:line="240" w:lineRule="auto"/>
              <w:jc w:val="center"/>
              <w:rPr>
                <w:color w:val="000000"/>
              </w:rPr>
            </w:pPr>
            <w:r w:rsidRPr="002D2357">
              <w:rPr>
                <w:color w:val="000000"/>
              </w:rPr>
              <w:t>3.62 / 86</w:t>
            </w:r>
          </w:p>
        </w:tc>
        <w:tc>
          <w:tcPr>
            <w:tcW w:w="1134" w:type="dxa"/>
            <w:tcBorders>
              <w:top w:val="nil"/>
              <w:left w:val="nil"/>
              <w:bottom w:val="nil"/>
              <w:right w:val="single" w:sz="8" w:space="0" w:color="000000"/>
            </w:tcBorders>
            <w:shd w:val="clear" w:color="auto" w:fill="auto"/>
            <w:noWrap/>
            <w:tcMar>
              <w:left w:w="57" w:type="dxa"/>
              <w:right w:w="57" w:type="dxa"/>
            </w:tcMar>
            <w:vAlign w:val="center"/>
            <w:hideMark/>
          </w:tcPr>
          <w:p w14:paraId="042AF45B" w14:textId="77777777" w:rsidR="00645F3E" w:rsidRPr="002D2357" w:rsidRDefault="00645F3E" w:rsidP="00645F3E">
            <w:pPr>
              <w:suppressAutoHyphens w:val="0"/>
              <w:spacing w:after="0" w:line="240" w:lineRule="auto"/>
              <w:jc w:val="center"/>
              <w:rPr>
                <w:color w:val="000000"/>
              </w:rPr>
            </w:pPr>
            <w:r w:rsidRPr="002D2357">
              <w:rPr>
                <w:color w:val="000000"/>
              </w:rPr>
              <w:t>68</w:t>
            </w:r>
          </w:p>
        </w:tc>
        <w:tc>
          <w:tcPr>
            <w:tcW w:w="567" w:type="dxa"/>
            <w:tcBorders>
              <w:top w:val="nil"/>
              <w:left w:val="nil"/>
              <w:bottom w:val="nil"/>
              <w:right w:val="nil"/>
            </w:tcBorders>
            <w:shd w:val="clear" w:color="auto" w:fill="auto"/>
            <w:tcMar>
              <w:left w:w="57" w:type="dxa"/>
              <w:right w:w="57" w:type="dxa"/>
            </w:tcMar>
            <w:vAlign w:val="center"/>
            <w:hideMark/>
          </w:tcPr>
          <w:p w14:paraId="7EECE793" w14:textId="77777777" w:rsidR="00645F3E" w:rsidRPr="002D2357" w:rsidRDefault="00645F3E" w:rsidP="00645F3E">
            <w:pPr>
              <w:suppressAutoHyphens w:val="0"/>
              <w:spacing w:after="0" w:line="240" w:lineRule="auto"/>
              <w:jc w:val="center"/>
              <w:rPr>
                <w:color w:val="000000"/>
              </w:rPr>
            </w:pPr>
            <w:r w:rsidRPr="002D2357">
              <w:rPr>
                <w:color w:val="000000"/>
              </w:rPr>
              <w:t>151</w:t>
            </w:r>
          </w:p>
        </w:tc>
        <w:tc>
          <w:tcPr>
            <w:tcW w:w="567" w:type="dxa"/>
            <w:tcBorders>
              <w:top w:val="nil"/>
              <w:left w:val="nil"/>
              <w:bottom w:val="nil"/>
              <w:right w:val="single" w:sz="8" w:space="0" w:color="auto"/>
            </w:tcBorders>
            <w:shd w:val="clear" w:color="auto" w:fill="auto"/>
            <w:noWrap/>
            <w:tcMar>
              <w:left w:w="57" w:type="dxa"/>
              <w:right w:w="57" w:type="dxa"/>
            </w:tcMar>
            <w:vAlign w:val="center"/>
            <w:hideMark/>
          </w:tcPr>
          <w:p w14:paraId="617CEC29" w14:textId="77777777" w:rsidR="00645F3E" w:rsidRPr="002D2357" w:rsidRDefault="00645F3E" w:rsidP="00645F3E">
            <w:pPr>
              <w:suppressAutoHyphens w:val="0"/>
              <w:spacing w:after="0" w:line="240" w:lineRule="auto"/>
              <w:jc w:val="center"/>
              <w:rPr>
                <w:color w:val="000000"/>
              </w:rPr>
            </w:pPr>
            <w:r w:rsidRPr="002D2357">
              <w:rPr>
                <w:color w:val="000000"/>
              </w:rPr>
              <w:t>84</w:t>
            </w:r>
          </w:p>
        </w:tc>
        <w:tc>
          <w:tcPr>
            <w:tcW w:w="851" w:type="dxa"/>
            <w:tcBorders>
              <w:top w:val="nil"/>
              <w:left w:val="nil"/>
              <w:bottom w:val="nil"/>
              <w:right w:val="single" w:sz="8" w:space="0" w:color="auto"/>
            </w:tcBorders>
            <w:tcMar>
              <w:left w:w="57" w:type="dxa"/>
              <w:right w:w="57" w:type="dxa"/>
            </w:tcMar>
          </w:tcPr>
          <w:p w14:paraId="107CC12E" w14:textId="77777777" w:rsidR="00645F3E" w:rsidRPr="002D2357" w:rsidRDefault="00645F3E" w:rsidP="00645F3E">
            <w:pPr>
              <w:suppressAutoHyphens w:val="0"/>
              <w:spacing w:after="0" w:line="240" w:lineRule="auto"/>
              <w:jc w:val="center"/>
              <w:rPr>
                <w:color w:val="000000"/>
              </w:rPr>
            </w:pPr>
            <w:r w:rsidRPr="002D2357">
              <w:rPr>
                <w:color w:val="000000"/>
              </w:rPr>
              <w:t>Yes</w:t>
            </w:r>
          </w:p>
        </w:tc>
        <w:tc>
          <w:tcPr>
            <w:tcW w:w="709" w:type="dxa"/>
            <w:tcBorders>
              <w:top w:val="nil"/>
              <w:left w:val="nil"/>
              <w:bottom w:val="nil"/>
              <w:right w:val="single" w:sz="8" w:space="0" w:color="auto"/>
            </w:tcBorders>
            <w:tcMar>
              <w:left w:w="57" w:type="dxa"/>
              <w:right w:w="57" w:type="dxa"/>
            </w:tcMar>
          </w:tcPr>
          <w:p w14:paraId="1D0BC4D9" w14:textId="77777777" w:rsidR="00645F3E" w:rsidRPr="002D2357" w:rsidRDefault="00645F3E" w:rsidP="00645F3E">
            <w:pPr>
              <w:suppressAutoHyphens w:val="0"/>
              <w:spacing w:after="0" w:line="240" w:lineRule="auto"/>
              <w:jc w:val="center"/>
              <w:rPr>
                <w:color w:val="000000"/>
              </w:rPr>
            </w:pPr>
            <w:r w:rsidRPr="002D2357">
              <w:rPr>
                <w:color w:val="000000"/>
              </w:rPr>
              <w:t>B, D</w:t>
            </w:r>
          </w:p>
        </w:tc>
      </w:tr>
      <w:tr w:rsidR="00645F3E" w:rsidRPr="004667B3" w14:paraId="30A0C1C6" w14:textId="77777777" w:rsidTr="00645F3E">
        <w:trPr>
          <w:trHeight w:val="300"/>
        </w:trPr>
        <w:tc>
          <w:tcPr>
            <w:tcW w:w="250" w:type="dxa"/>
            <w:tcBorders>
              <w:top w:val="nil"/>
              <w:left w:val="nil"/>
              <w:bottom w:val="nil"/>
              <w:right w:val="nil"/>
            </w:tcBorders>
            <w:shd w:val="clear" w:color="auto" w:fill="auto"/>
            <w:noWrap/>
            <w:vAlign w:val="center"/>
            <w:hideMark/>
          </w:tcPr>
          <w:p w14:paraId="6F16B2B5"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nil"/>
              <w:right w:val="nil"/>
            </w:tcBorders>
            <w:shd w:val="clear" w:color="auto" w:fill="auto"/>
            <w:noWrap/>
            <w:tcMar>
              <w:left w:w="57" w:type="dxa"/>
              <w:right w:w="57" w:type="dxa"/>
            </w:tcMar>
            <w:vAlign w:val="center"/>
            <w:hideMark/>
          </w:tcPr>
          <w:p w14:paraId="54D2BFEA" w14:textId="77777777" w:rsidR="00645F3E" w:rsidRPr="002D2357" w:rsidRDefault="00645F3E" w:rsidP="00645F3E">
            <w:pPr>
              <w:suppressAutoHyphens w:val="0"/>
              <w:spacing w:after="0" w:line="240" w:lineRule="auto"/>
              <w:jc w:val="center"/>
              <w:rPr>
                <w:color w:val="000000"/>
              </w:rPr>
            </w:pPr>
            <w:r w:rsidRPr="002D2357">
              <w:rPr>
                <w:color w:val="000000"/>
              </w:rPr>
              <w:t>12</w:t>
            </w:r>
          </w:p>
        </w:tc>
        <w:tc>
          <w:tcPr>
            <w:tcW w:w="567" w:type="dxa"/>
            <w:tcBorders>
              <w:top w:val="nil"/>
              <w:left w:val="single" w:sz="8" w:space="0" w:color="auto"/>
              <w:bottom w:val="nil"/>
              <w:right w:val="nil"/>
            </w:tcBorders>
            <w:shd w:val="clear" w:color="auto" w:fill="auto"/>
            <w:noWrap/>
            <w:tcMar>
              <w:left w:w="57" w:type="dxa"/>
              <w:right w:w="57" w:type="dxa"/>
            </w:tcMar>
            <w:vAlign w:val="center"/>
            <w:hideMark/>
          </w:tcPr>
          <w:p w14:paraId="34195F15" w14:textId="77777777" w:rsidR="00645F3E" w:rsidRPr="002D2357" w:rsidRDefault="00645F3E" w:rsidP="00645F3E">
            <w:pPr>
              <w:suppressAutoHyphens w:val="0"/>
              <w:spacing w:after="0" w:line="240" w:lineRule="auto"/>
              <w:jc w:val="center"/>
              <w:rPr>
                <w:color w:val="000000"/>
              </w:rPr>
            </w:pPr>
            <w:r w:rsidRPr="002D2357">
              <w:rPr>
                <w:color w:val="000000"/>
              </w:rPr>
              <w:t>46</w:t>
            </w:r>
          </w:p>
        </w:tc>
        <w:tc>
          <w:tcPr>
            <w:tcW w:w="850" w:type="dxa"/>
            <w:tcBorders>
              <w:top w:val="nil"/>
              <w:left w:val="nil"/>
              <w:bottom w:val="nil"/>
              <w:right w:val="nil"/>
            </w:tcBorders>
            <w:shd w:val="clear" w:color="auto" w:fill="auto"/>
            <w:noWrap/>
            <w:tcMar>
              <w:left w:w="57" w:type="dxa"/>
              <w:right w:w="57" w:type="dxa"/>
            </w:tcMar>
            <w:vAlign w:val="center"/>
            <w:hideMark/>
          </w:tcPr>
          <w:p w14:paraId="4C6171C2" w14:textId="77777777" w:rsidR="00645F3E" w:rsidRPr="002D2357" w:rsidRDefault="00645F3E" w:rsidP="00645F3E">
            <w:pPr>
              <w:suppressAutoHyphens w:val="0"/>
              <w:spacing w:after="0" w:line="240" w:lineRule="auto"/>
              <w:jc w:val="center"/>
              <w:rPr>
                <w:color w:val="000000"/>
              </w:rPr>
            </w:pPr>
            <w:r w:rsidRPr="002D2357">
              <w:rPr>
                <w:color w:val="000000"/>
              </w:rPr>
              <w:t>F</w:t>
            </w:r>
          </w:p>
        </w:tc>
        <w:tc>
          <w:tcPr>
            <w:tcW w:w="851" w:type="dxa"/>
            <w:tcBorders>
              <w:top w:val="nil"/>
              <w:left w:val="nil"/>
              <w:bottom w:val="nil"/>
              <w:right w:val="nil"/>
            </w:tcBorders>
            <w:shd w:val="clear" w:color="auto" w:fill="auto"/>
            <w:noWrap/>
            <w:tcMar>
              <w:left w:w="57" w:type="dxa"/>
              <w:right w:w="57" w:type="dxa"/>
            </w:tcMar>
            <w:vAlign w:val="center"/>
            <w:hideMark/>
          </w:tcPr>
          <w:p w14:paraId="5156041B" w14:textId="77777777" w:rsidR="00645F3E" w:rsidRPr="002D2357" w:rsidRDefault="00645F3E" w:rsidP="00645F3E">
            <w:pPr>
              <w:suppressAutoHyphens w:val="0"/>
              <w:spacing w:after="0" w:line="240" w:lineRule="auto"/>
              <w:jc w:val="center"/>
              <w:rPr>
                <w:color w:val="000000"/>
              </w:rPr>
            </w:pPr>
            <w:r w:rsidRPr="002D2357">
              <w:rPr>
                <w:color w:val="000000"/>
              </w:rPr>
              <w:t>36.4</w:t>
            </w:r>
          </w:p>
        </w:tc>
        <w:tc>
          <w:tcPr>
            <w:tcW w:w="708" w:type="dxa"/>
            <w:tcBorders>
              <w:top w:val="nil"/>
              <w:left w:val="nil"/>
              <w:bottom w:val="nil"/>
              <w:right w:val="nil"/>
            </w:tcBorders>
            <w:shd w:val="clear" w:color="auto" w:fill="auto"/>
            <w:noWrap/>
            <w:tcMar>
              <w:left w:w="57" w:type="dxa"/>
              <w:right w:w="57" w:type="dxa"/>
            </w:tcMar>
            <w:vAlign w:val="center"/>
            <w:hideMark/>
          </w:tcPr>
          <w:p w14:paraId="6BE85779" w14:textId="77777777" w:rsidR="00645F3E" w:rsidRPr="002D2357" w:rsidRDefault="00645F3E" w:rsidP="00645F3E">
            <w:pPr>
              <w:suppressAutoHyphens w:val="0"/>
              <w:spacing w:after="0" w:line="240" w:lineRule="auto"/>
              <w:jc w:val="center"/>
              <w:rPr>
                <w:color w:val="000000"/>
              </w:rPr>
            </w:pPr>
            <w:r w:rsidRPr="002D2357">
              <w:rPr>
                <w:color w:val="000000"/>
              </w:rPr>
              <w:t>20.0</w:t>
            </w:r>
          </w:p>
        </w:tc>
        <w:tc>
          <w:tcPr>
            <w:tcW w:w="1134" w:type="dxa"/>
            <w:tcBorders>
              <w:top w:val="nil"/>
              <w:left w:val="nil"/>
              <w:bottom w:val="nil"/>
              <w:right w:val="nil"/>
            </w:tcBorders>
            <w:shd w:val="clear" w:color="auto" w:fill="auto"/>
            <w:noWrap/>
            <w:tcMar>
              <w:left w:w="57" w:type="dxa"/>
              <w:right w:w="57" w:type="dxa"/>
            </w:tcMar>
            <w:vAlign w:val="center"/>
            <w:hideMark/>
          </w:tcPr>
          <w:p w14:paraId="4B70AABA" w14:textId="77777777" w:rsidR="00645F3E" w:rsidRPr="002D2357" w:rsidRDefault="00645F3E" w:rsidP="00645F3E">
            <w:pPr>
              <w:suppressAutoHyphens w:val="0"/>
              <w:spacing w:after="0" w:line="240" w:lineRule="auto"/>
              <w:jc w:val="center"/>
              <w:rPr>
                <w:color w:val="000000"/>
              </w:rPr>
            </w:pPr>
            <w:r w:rsidRPr="002D2357">
              <w:rPr>
                <w:color w:val="000000"/>
              </w:rPr>
              <w:t>1.53 / 63</w:t>
            </w:r>
          </w:p>
        </w:tc>
        <w:tc>
          <w:tcPr>
            <w:tcW w:w="1134" w:type="dxa"/>
            <w:tcBorders>
              <w:top w:val="nil"/>
              <w:left w:val="nil"/>
              <w:bottom w:val="nil"/>
              <w:right w:val="nil"/>
            </w:tcBorders>
            <w:shd w:val="clear" w:color="auto" w:fill="auto"/>
            <w:noWrap/>
            <w:tcMar>
              <w:left w:w="57" w:type="dxa"/>
              <w:right w:w="57" w:type="dxa"/>
            </w:tcMar>
            <w:vAlign w:val="center"/>
            <w:hideMark/>
          </w:tcPr>
          <w:p w14:paraId="3C527F75" w14:textId="77777777" w:rsidR="00645F3E" w:rsidRPr="002D2357" w:rsidRDefault="00645F3E" w:rsidP="00645F3E">
            <w:pPr>
              <w:suppressAutoHyphens w:val="0"/>
              <w:spacing w:after="0" w:line="240" w:lineRule="auto"/>
              <w:jc w:val="center"/>
              <w:rPr>
                <w:color w:val="000000"/>
              </w:rPr>
            </w:pPr>
            <w:r w:rsidRPr="002D2357">
              <w:rPr>
                <w:color w:val="000000"/>
              </w:rPr>
              <w:t>2.25 / 80</w:t>
            </w:r>
          </w:p>
        </w:tc>
        <w:tc>
          <w:tcPr>
            <w:tcW w:w="1134" w:type="dxa"/>
            <w:tcBorders>
              <w:top w:val="nil"/>
              <w:left w:val="nil"/>
              <w:bottom w:val="nil"/>
              <w:right w:val="single" w:sz="8" w:space="0" w:color="000000"/>
            </w:tcBorders>
            <w:shd w:val="clear" w:color="auto" w:fill="auto"/>
            <w:noWrap/>
            <w:tcMar>
              <w:left w:w="57" w:type="dxa"/>
              <w:right w:w="57" w:type="dxa"/>
            </w:tcMar>
            <w:vAlign w:val="center"/>
            <w:hideMark/>
          </w:tcPr>
          <w:p w14:paraId="43F075D5" w14:textId="77777777" w:rsidR="00645F3E" w:rsidRPr="002D2357" w:rsidRDefault="00645F3E" w:rsidP="00645F3E">
            <w:pPr>
              <w:suppressAutoHyphens w:val="0"/>
              <w:spacing w:after="0" w:line="240" w:lineRule="auto"/>
              <w:jc w:val="center"/>
              <w:rPr>
                <w:color w:val="000000"/>
              </w:rPr>
            </w:pPr>
            <w:r w:rsidRPr="002D2357">
              <w:rPr>
                <w:color w:val="000000"/>
              </w:rPr>
              <w:t>68</w:t>
            </w:r>
          </w:p>
        </w:tc>
        <w:tc>
          <w:tcPr>
            <w:tcW w:w="567" w:type="dxa"/>
            <w:tcBorders>
              <w:top w:val="nil"/>
              <w:left w:val="nil"/>
              <w:bottom w:val="nil"/>
              <w:right w:val="nil"/>
            </w:tcBorders>
            <w:shd w:val="clear" w:color="auto" w:fill="auto"/>
            <w:tcMar>
              <w:left w:w="57" w:type="dxa"/>
              <w:right w:w="57" w:type="dxa"/>
            </w:tcMar>
            <w:vAlign w:val="center"/>
            <w:hideMark/>
          </w:tcPr>
          <w:p w14:paraId="7AE54D68" w14:textId="77777777" w:rsidR="00645F3E" w:rsidRPr="002D2357" w:rsidRDefault="00645F3E" w:rsidP="00645F3E">
            <w:pPr>
              <w:suppressAutoHyphens w:val="0"/>
              <w:spacing w:after="0" w:line="240" w:lineRule="auto"/>
              <w:jc w:val="center"/>
              <w:rPr>
                <w:color w:val="000000"/>
              </w:rPr>
            </w:pPr>
            <w:r w:rsidRPr="002D2357">
              <w:rPr>
                <w:color w:val="000000"/>
              </w:rPr>
              <w:t>134</w:t>
            </w:r>
          </w:p>
        </w:tc>
        <w:tc>
          <w:tcPr>
            <w:tcW w:w="567" w:type="dxa"/>
            <w:tcBorders>
              <w:top w:val="nil"/>
              <w:left w:val="nil"/>
              <w:bottom w:val="nil"/>
              <w:right w:val="single" w:sz="8" w:space="0" w:color="auto"/>
            </w:tcBorders>
            <w:shd w:val="clear" w:color="auto" w:fill="auto"/>
            <w:noWrap/>
            <w:tcMar>
              <w:left w:w="57" w:type="dxa"/>
              <w:right w:w="57" w:type="dxa"/>
            </w:tcMar>
            <w:vAlign w:val="center"/>
            <w:hideMark/>
          </w:tcPr>
          <w:p w14:paraId="49D7979A" w14:textId="77777777" w:rsidR="00645F3E" w:rsidRPr="002D2357" w:rsidRDefault="00645F3E" w:rsidP="00645F3E">
            <w:pPr>
              <w:suppressAutoHyphens w:val="0"/>
              <w:spacing w:after="0" w:line="240" w:lineRule="auto"/>
              <w:jc w:val="center"/>
              <w:rPr>
                <w:color w:val="000000"/>
              </w:rPr>
            </w:pPr>
            <w:r w:rsidRPr="002D2357">
              <w:rPr>
                <w:color w:val="000000"/>
              </w:rPr>
              <w:t>90</w:t>
            </w:r>
          </w:p>
        </w:tc>
        <w:tc>
          <w:tcPr>
            <w:tcW w:w="851" w:type="dxa"/>
            <w:tcBorders>
              <w:top w:val="nil"/>
              <w:left w:val="nil"/>
              <w:bottom w:val="nil"/>
              <w:right w:val="single" w:sz="8" w:space="0" w:color="auto"/>
            </w:tcBorders>
            <w:tcMar>
              <w:left w:w="57" w:type="dxa"/>
              <w:right w:w="57" w:type="dxa"/>
            </w:tcMar>
          </w:tcPr>
          <w:p w14:paraId="6EDFBC7E" w14:textId="77777777" w:rsidR="00645F3E" w:rsidRPr="002D2357" w:rsidRDefault="00645F3E" w:rsidP="00645F3E">
            <w:pPr>
              <w:suppressAutoHyphens w:val="0"/>
              <w:spacing w:after="0" w:line="240" w:lineRule="auto"/>
              <w:jc w:val="center"/>
              <w:rPr>
                <w:color w:val="000000"/>
              </w:rPr>
            </w:pPr>
            <w:r w:rsidRPr="002D2357">
              <w:rPr>
                <w:color w:val="000000"/>
              </w:rPr>
              <w:t>No</w:t>
            </w:r>
          </w:p>
        </w:tc>
        <w:tc>
          <w:tcPr>
            <w:tcW w:w="709" w:type="dxa"/>
            <w:tcBorders>
              <w:top w:val="nil"/>
              <w:left w:val="nil"/>
              <w:bottom w:val="nil"/>
              <w:right w:val="single" w:sz="8" w:space="0" w:color="auto"/>
            </w:tcBorders>
            <w:tcMar>
              <w:left w:w="57" w:type="dxa"/>
              <w:right w:w="57" w:type="dxa"/>
            </w:tcMar>
          </w:tcPr>
          <w:p w14:paraId="184F2DE7" w14:textId="77777777" w:rsidR="00645F3E" w:rsidRPr="002D2357" w:rsidRDefault="00645F3E" w:rsidP="00645F3E">
            <w:pPr>
              <w:suppressAutoHyphens w:val="0"/>
              <w:spacing w:after="0" w:line="240" w:lineRule="auto"/>
              <w:jc w:val="center"/>
              <w:rPr>
                <w:color w:val="000000"/>
              </w:rPr>
            </w:pPr>
            <w:r w:rsidRPr="002D2357">
              <w:rPr>
                <w:color w:val="000000"/>
              </w:rPr>
              <w:t>-</w:t>
            </w:r>
          </w:p>
        </w:tc>
      </w:tr>
      <w:tr w:rsidR="00645F3E" w:rsidRPr="004667B3" w14:paraId="72F94EBA" w14:textId="77777777" w:rsidTr="00645F3E">
        <w:trPr>
          <w:trHeight w:val="300"/>
        </w:trPr>
        <w:tc>
          <w:tcPr>
            <w:tcW w:w="250" w:type="dxa"/>
            <w:tcBorders>
              <w:top w:val="nil"/>
              <w:left w:val="nil"/>
              <w:bottom w:val="nil"/>
              <w:right w:val="nil"/>
            </w:tcBorders>
            <w:shd w:val="clear" w:color="auto" w:fill="auto"/>
            <w:noWrap/>
            <w:vAlign w:val="center"/>
            <w:hideMark/>
          </w:tcPr>
          <w:p w14:paraId="22368E04"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nil"/>
              <w:right w:val="nil"/>
            </w:tcBorders>
            <w:shd w:val="clear" w:color="auto" w:fill="auto"/>
            <w:noWrap/>
            <w:tcMar>
              <w:left w:w="57" w:type="dxa"/>
              <w:right w:w="57" w:type="dxa"/>
            </w:tcMar>
            <w:vAlign w:val="center"/>
            <w:hideMark/>
          </w:tcPr>
          <w:p w14:paraId="21F2F510" w14:textId="77777777" w:rsidR="00645F3E" w:rsidRPr="002D2357" w:rsidRDefault="00645F3E" w:rsidP="00645F3E">
            <w:pPr>
              <w:suppressAutoHyphens w:val="0"/>
              <w:spacing w:after="0" w:line="240" w:lineRule="auto"/>
              <w:jc w:val="center"/>
              <w:rPr>
                <w:color w:val="000000"/>
              </w:rPr>
            </w:pPr>
            <w:r w:rsidRPr="002D2357">
              <w:rPr>
                <w:color w:val="000000"/>
              </w:rPr>
              <w:t>13</w:t>
            </w:r>
          </w:p>
        </w:tc>
        <w:tc>
          <w:tcPr>
            <w:tcW w:w="567" w:type="dxa"/>
            <w:tcBorders>
              <w:top w:val="nil"/>
              <w:left w:val="single" w:sz="8" w:space="0" w:color="auto"/>
              <w:bottom w:val="nil"/>
              <w:right w:val="nil"/>
            </w:tcBorders>
            <w:shd w:val="clear" w:color="auto" w:fill="auto"/>
            <w:noWrap/>
            <w:tcMar>
              <w:left w:w="57" w:type="dxa"/>
              <w:right w:w="57" w:type="dxa"/>
            </w:tcMar>
            <w:vAlign w:val="center"/>
            <w:hideMark/>
          </w:tcPr>
          <w:p w14:paraId="00B036D7" w14:textId="77777777" w:rsidR="00645F3E" w:rsidRPr="002D2357" w:rsidRDefault="00645F3E" w:rsidP="00645F3E">
            <w:pPr>
              <w:suppressAutoHyphens w:val="0"/>
              <w:spacing w:after="0" w:line="240" w:lineRule="auto"/>
              <w:jc w:val="center"/>
              <w:rPr>
                <w:color w:val="000000"/>
              </w:rPr>
            </w:pPr>
            <w:r w:rsidRPr="002D2357">
              <w:rPr>
                <w:color w:val="000000"/>
              </w:rPr>
              <w:t>60</w:t>
            </w:r>
          </w:p>
        </w:tc>
        <w:tc>
          <w:tcPr>
            <w:tcW w:w="850" w:type="dxa"/>
            <w:tcBorders>
              <w:top w:val="nil"/>
              <w:left w:val="nil"/>
              <w:bottom w:val="nil"/>
              <w:right w:val="nil"/>
            </w:tcBorders>
            <w:shd w:val="clear" w:color="auto" w:fill="auto"/>
            <w:noWrap/>
            <w:tcMar>
              <w:left w:w="57" w:type="dxa"/>
              <w:right w:w="57" w:type="dxa"/>
            </w:tcMar>
            <w:vAlign w:val="center"/>
            <w:hideMark/>
          </w:tcPr>
          <w:p w14:paraId="03348949" w14:textId="77777777" w:rsidR="00645F3E" w:rsidRPr="002D2357" w:rsidRDefault="00645F3E" w:rsidP="00645F3E">
            <w:pPr>
              <w:suppressAutoHyphens w:val="0"/>
              <w:spacing w:after="0" w:line="240" w:lineRule="auto"/>
              <w:jc w:val="center"/>
              <w:rPr>
                <w:color w:val="000000"/>
              </w:rPr>
            </w:pPr>
            <w:r w:rsidRPr="002D2357">
              <w:rPr>
                <w:color w:val="000000"/>
              </w:rPr>
              <w:t>M</w:t>
            </w:r>
          </w:p>
        </w:tc>
        <w:tc>
          <w:tcPr>
            <w:tcW w:w="851" w:type="dxa"/>
            <w:tcBorders>
              <w:top w:val="nil"/>
              <w:left w:val="nil"/>
              <w:bottom w:val="nil"/>
              <w:right w:val="nil"/>
            </w:tcBorders>
            <w:shd w:val="clear" w:color="auto" w:fill="auto"/>
            <w:noWrap/>
            <w:tcMar>
              <w:left w:w="57" w:type="dxa"/>
              <w:right w:w="57" w:type="dxa"/>
            </w:tcMar>
            <w:vAlign w:val="center"/>
            <w:hideMark/>
          </w:tcPr>
          <w:p w14:paraId="11836B53" w14:textId="77777777" w:rsidR="00645F3E" w:rsidRPr="002D2357" w:rsidRDefault="00645F3E" w:rsidP="00645F3E">
            <w:pPr>
              <w:suppressAutoHyphens w:val="0"/>
              <w:spacing w:after="0" w:line="240" w:lineRule="auto"/>
              <w:jc w:val="center"/>
              <w:rPr>
                <w:color w:val="000000"/>
              </w:rPr>
            </w:pPr>
            <w:r w:rsidRPr="002D2357">
              <w:rPr>
                <w:color w:val="000000"/>
              </w:rPr>
              <w:t>44.7</w:t>
            </w:r>
          </w:p>
        </w:tc>
        <w:tc>
          <w:tcPr>
            <w:tcW w:w="708" w:type="dxa"/>
            <w:tcBorders>
              <w:top w:val="nil"/>
              <w:left w:val="nil"/>
              <w:bottom w:val="nil"/>
              <w:right w:val="nil"/>
            </w:tcBorders>
            <w:shd w:val="clear" w:color="auto" w:fill="auto"/>
            <w:noWrap/>
            <w:tcMar>
              <w:left w:w="57" w:type="dxa"/>
              <w:right w:w="57" w:type="dxa"/>
            </w:tcMar>
            <w:vAlign w:val="center"/>
            <w:hideMark/>
          </w:tcPr>
          <w:p w14:paraId="79B8F7CC" w14:textId="77777777" w:rsidR="00645F3E" w:rsidRPr="002D2357" w:rsidRDefault="00645F3E" w:rsidP="00645F3E">
            <w:pPr>
              <w:suppressAutoHyphens w:val="0"/>
              <w:spacing w:after="0" w:line="240" w:lineRule="auto"/>
              <w:jc w:val="center"/>
              <w:rPr>
                <w:color w:val="000000"/>
              </w:rPr>
            </w:pPr>
            <w:r w:rsidRPr="002D2357">
              <w:rPr>
                <w:color w:val="000000"/>
              </w:rPr>
              <w:t>24.7</w:t>
            </w:r>
          </w:p>
        </w:tc>
        <w:tc>
          <w:tcPr>
            <w:tcW w:w="1134" w:type="dxa"/>
            <w:tcBorders>
              <w:top w:val="nil"/>
              <w:left w:val="nil"/>
              <w:bottom w:val="nil"/>
              <w:right w:val="nil"/>
            </w:tcBorders>
            <w:shd w:val="clear" w:color="auto" w:fill="auto"/>
            <w:noWrap/>
            <w:tcMar>
              <w:left w:w="57" w:type="dxa"/>
              <w:right w:w="57" w:type="dxa"/>
            </w:tcMar>
            <w:vAlign w:val="center"/>
            <w:hideMark/>
          </w:tcPr>
          <w:p w14:paraId="480737D8" w14:textId="77777777" w:rsidR="00645F3E" w:rsidRPr="002D2357" w:rsidRDefault="00645F3E" w:rsidP="00645F3E">
            <w:pPr>
              <w:suppressAutoHyphens w:val="0"/>
              <w:spacing w:after="0" w:line="240" w:lineRule="auto"/>
              <w:jc w:val="center"/>
              <w:rPr>
                <w:color w:val="000000"/>
              </w:rPr>
            </w:pPr>
            <w:r w:rsidRPr="002D2357">
              <w:rPr>
                <w:color w:val="000000"/>
              </w:rPr>
              <w:t>3.13 / 93</w:t>
            </w:r>
          </w:p>
        </w:tc>
        <w:tc>
          <w:tcPr>
            <w:tcW w:w="1134" w:type="dxa"/>
            <w:tcBorders>
              <w:top w:val="nil"/>
              <w:left w:val="nil"/>
              <w:bottom w:val="nil"/>
              <w:right w:val="nil"/>
            </w:tcBorders>
            <w:shd w:val="clear" w:color="auto" w:fill="auto"/>
            <w:noWrap/>
            <w:tcMar>
              <w:left w:w="57" w:type="dxa"/>
              <w:right w:w="57" w:type="dxa"/>
            </w:tcMar>
            <w:vAlign w:val="center"/>
            <w:hideMark/>
          </w:tcPr>
          <w:p w14:paraId="57F63CE6" w14:textId="77777777" w:rsidR="00645F3E" w:rsidRPr="002D2357" w:rsidRDefault="00645F3E" w:rsidP="00645F3E">
            <w:pPr>
              <w:suppressAutoHyphens w:val="0"/>
              <w:spacing w:after="0" w:line="240" w:lineRule="auto"/>
              <w:jc w:val="center"/>
              <w:rPr>
                <w:color w:val="000000"/>
              </w:rPr>
            </w:pPr>
            <w:r w:rsidRPr="002D2357">
              <w:rPr>
                <w:color w:val="000000"/>
              </w:rPr>
              <w:t>4.01 / 93</w:t>
            </w:r>
          </w:p>
        </w:tc>
        <w:tc>
          <w:tcPr>
            <w:tcW w:w="1134" w:type="dxa"/>
            <w:tcBorders>
              <w:top w:val="nil"/>
              <w:left w:val="nil"/>
              <w:bottom w:val="nil"/>
              <w:right w:val="single" w:sz="8" w:space="0" w:color="000000"/>
            </w:tcBorders>
            <w:shd w:val="clear" w:color="auto" w:fill="auto"/>
            <w:noWrap/>
            <w:tcMar>
              <w:left w:w="57" w:type="dxa"/>
              <w:right w:w="57" w:type="dxa"/>
            </w:tcMar>
            <w:vAlign w:val="center"/>
            <w:hideMark/>
          </w:tcPr>
          <w:p w14:paraId="1C8B1ED2" w14:textId="77777777" w:rsidR="00645F3E" w:rsidRPr="002D2357" w:rsidRDefault="00645F3E" w:rsidP="00645F3E">
            <w:pPr>
              <w:suppressAutoHyphens w:val="0"/>
              <w:spacing w:after="0" w:line="240" w:lineRule="auto"/>
              <w:jc w:val="center"/>
              <w:rPr>
                <w:color w:val="000000"/>
              </w:rPr>
            </w:pPr>
            <w:r w:rsidRPr="002D2357">
              <w:rPr>
                <w:color w:val="000000"/>
              </w:rPr>
              <w:t>78</w:t>
            </w:r>
          </w:p>
        </w:tc>
        <w:tc>
          <w:tcPr>
            <w:tcW w:w="567" w:type="dxa"/>
            <w:tcBorders>
              <w:top w:val="nil"/>
              <w:left w:val="nil"/>
              <w:bottom w:val="nil"/>
              <w:right w:val="nil"/>
            </w:tcBorders>
            <w:shd w:val="clear" w:color="auto" w:fill="auto"/>
            <w:tcMar>
              <w:left w:w="57" w:type="dxa"/>
              <w:right w:w="57" w:type="dxa"/>
            </w:tcMar>
            <w:vAlign w:val="center"/>
            <w:hideMark/>
          </w:tcPr>
          <w:p w14:paraId="202A1AE9" w14:textId="77777777" w:rsidR="00645F3E" w:rsidRPr="002D2357" w:rsidRDefault="00645F3E" w:rsidP="00645F3E">
            <w:pPr>
              <w:suppressAutoHyphens w:val="0"/>
              <w:spacing w:after="0" w:line="240" w:lineRule="auto"/>
              <w:jc w:val="center"/>
              <w:rPr>
                <w:color w:val="000000"/>
              </w:rPr>
            </w:pPr>
            <w:r w:rsidRPr="002D2357">
              <w:rPr>
                <w:color w:val="000000"/>
              </w:rPr>
              <w:t>144</w:t>
            </w:r>
          </w:p>
        </w:tc>
        <w:tc>
          <w:tcPr>
            <w:tcW w:w="567" w:type="dxa"/>
            <w:tcBorders>
              <w:top w:val="nil"/>
              <w:left w:val="nil"/>
              <w:bottom w:val="nil"/>
              <w:right w:val="single" w:sz="8" w:space="0" w:color="auto"/>
            </w:tcBorders>
            <w:shd w:val="clear" w:color="auto" w:fill="auto"/>
            <w:noWrap/>
            <w:tcMar>
              <w:left w:w="57" w:type="dxa"/>
              <w:right w:w="57" w:type="dxa"/>
            </w:tcMar>
            <w:vAlign w:val="center"/>
            <w:hideMark/>
          </w:tcPr>
          <w:p w14:paraId="0A570E1A" w14:textId="77777777" w:rsidR="00645F3E" w:rsidRPr="002D2357" w:rsidRDefault="00645F3E" w:rsidP="00645F3E">
            <w:pPr>
              <w:suppressAutoHyphens w:val="0"/>
              <w:spacing w:after="0" w:line="240" w:lineRule="auto"/>
              <w:jc w:val="center"/>
              <w:rPr>
                <w:color w:val="000000"/>
              </w:rPr>
            </w:pPr>
            <w:r w:rsidRPr="002D2357">
              <w:rPr>
                <w:color w:val="000000"/>
              </w:rPr>
              <w:t>83</w:t>
            </w:r>
          </w:p>
        </w:tc>
        <w:tc>
          <w:tcPr>
            <w:tcW w:w="851" w:type="dxa"/>
            <w:tcBorders>
              <w:top w:val="nil"/>
              <w:left w:val="nil"/>
              <w:bottom w:val="nil"/>
              <w:right w:val="single" w:sz="8" w:space="0" w:color="auto"/>
            </w:tcBorders>
            <w:tcMar>
              <w:left w:w="57" w:type="dxa"/>
              <w:right w:w="57" w:type="dxa"/>
            </w:tcMar>
          </w:tcPr>
          <w:p w14:paraId="48C4AA6D" w14:textId="77777777" w:rsidR="00645F3E" w:rsidRPr="002D2357" w:rsidRDefault="00645F3E" w:rsidP="00645F3E">
            <w:pPr>
              <w:suppressAutoHyphens w:val="0"/>
              <w:spacing w:after="0" w:line="240" w:lineRule="auto"/>
              <w:jc w:val="center"/>
              <w:rPr>
                <w:color w:val="000000"/>
              </w:rPr>
            </w:pPr>
            <w:r w:rsidRPr="002D2357">
              <w:rPr>
                <w:color w:val="000000"/>
              </w:rPr>
              <w:t>Yes</w:t>
            </w:r>
          </w:p>
        </w:tc>
        <w:tc>
          <w:tcPr>
            <w:tcW w:w="709" w:type="dxa"/>
            <w:tcBorders>
              <w:top w:val="nil"/>
              <w:left w:val="nil"/>
              <w:bottom w:val="nil"/>
              <w:right w:val="single" w:sz="8" w:space="0" w:color="auto"/>
            </w:tcBorders>
            <w:tcMar>
              <w:left w:w="57" w:type="dxa"/>
              <w:right w:w="57" w:type="dxa"/>
            </w:tcMar>
          </w:tcPr>
          <w:p w14:paraId="3BCAED2B" w14:textId="77777777" w:rsidR="00645F3E" w:rsidRPr="002D2357" w:rsidRDefault="00645F3E" w:rsidP="00645F3E">
            <w:pPr>
              <w:suppressAutoHyphens w:val="0"/>
              <w:spacing w:after="0" w:line="240" w:lineRule="auto"/>
              <w:jc w:val="center"/>
              <w:rPr>
                <w:color w:val="000000"/>
              </w:rPr>
            </w:pPr>
            <w:r w:rsidRPr="002D2357">
              <w:rPr>
                <w:color w:val="000000"/>
              </w:rPr>
              <w:t>A, I/H</w:t>
            </w:r>
          </w:p>
        </w:tc>
      </w:tr>
      <w:tr w:rsidR="00645F3E" w:rsidRPr="004667B3" w14:paraId="0BBAC094" w14:textId="77777777" w:rsidTr="00645F3E">
        <w:trPr>
          <w:trHeight w:val="300"/>
        </w:trPr>
        <w:tc>
          <w:tcPr>
            <w:tcW w:w="250" w:type="dxa"/>
            <w:tcBorders>
              <w:top w:val="nil"/>
              <w:left w:val="nil"/>
              <w:bottom w:val="nil"/>
              <w:right w:val="nil"/>
            </w:tcBorders>
            <w:shd w:val="clear" w:color="auto" w:fill="auto"/>
            <w:noWrap/>
            <w:vAlign w:val="center"/>
            <w:hideMark/>
          </w:tcPr>
          <w:p w14:paraId="614E3A0B"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nil"/>
              <w:right w:val="nil"/>
            </w:tcBorders>
            <w:shd w:val="clear" w:color="auto" w:fill="auto"/>
            <w:noWrap/>
            <w:tcMar>
              <w:left w:w="57" w:type="dxa"/>
              <w:right w:w="57" w:type="dxa"/>
            </w:tcMar>
            <w:vAlign w:val="center"/>
            <w:hideMark/>
          </w:tcPr>
          <w:p w14:paraId="1115973C" w14:textId="77777777" w:rsidR="00645F3E" w:rsidRPr="002D2357" w:rsidRDefault="00645F3E" w:rsidP="00645F3E">
            <w:pPr>
              <w:suppressAutoHyphens w:val="0"/>
              <w:spacing w:after="0" w:line="240" w:lineRule="auto"/>
              <w:jc w:val="center"/>
              <w:rPr>
                <w:color w:val="000000"/>
              </w:rPr>
            </w:pPr>
            <w:r w:rsidRPr="002D2357">
              <w:rPr>
                <w:color w:val="000000"/>
              </w:rPr>
              <w:t>14</w:t>
            </w:r>
          </w:p>
        </w:tc>
        <w:tc>
          <w:tcPr>
            <w:tcW w:w="567" w:type="dxa"/>
            <w:tcBorders>
              <w:top w:val="nil"/>
              <w:left w:val="single" w:sz="8" w:space="0" w:color="auto"/>
              <w:bottom w:val="nil"/>
              <w:right w:val="nil"/>
            </w:tcBorders>
            <w:shd w:val="clear" w:color="auto" w:fill="auto"/>
            <w:noWrap/>
            <w:tcMar>
              <w:left w:w="57" w:type="dxa"/>
              <w:right w:w="57" w:type="dxa"/>
            </w:tcMar>
            <w:vAlign w:val="center"/>
            <w:hideMark/>
          </w:tcPr>
          <w:p w14:paraId="0457871B" w14:textId="77777777" w:rsidR="00645F3E" w:rsidRPr="002D2357" w:rsidRDefault="00645F3E" w:rsidP="00645F3E">
            <w:pPr>
              <w:suppressAutoHyphens w:val="0"/>
              <w:spacing w:after="0" w:line="240" w:lineRule="auto"/>
              <w:jc w:val="center"/>
              <w:rPr>
                <w:color w:val="000000"/>
              </w:rPr>
            </w:pPr>
            <w:r w:rsidRPr="002D2357">
              <w:rPr>
                <w:color w:val="000000"/>
              </w:rPr>
              <w:t>31</w:t>
            </w:r>
          </w:p>
        </w:tc>
        <w:tc>
          <w:tcPr>
            <w:tcW w:w="850" w:type="dxa"/>
            <w:tcBorders>
              <w:top w:val="nil"/>
              <w:left w:val="nil"/>
              <w:bottom w:val="nil"/>
              <w:right w:val="nil"/>
            </w:tcBorders>
            <w:shd w:val="clear" w:color="auto" w:fill="auto"/>
            <w:noWrap/>
            <w:tcMar>
              <w:left w:w="57" w:type="dxa"/>
              <w:right w:w="57" w:type="dxa"/>
            </w:tcMar>
            <w:vAlign w:val="center"/>
            <w:hideMark/>
          </w:tcPr>
          <w:p w14:paraId="2CE6D407" w14:textId="77777777" w:rsidR="00645F3E" w:rsidRPr="002D2357" w:rsidRDefault="00645F3E" w:rsidP="00645F3E">
            <w:pPr>
              <w:suppressAutoHyphens w:val="0"/>
              <w:spacing w:after="0" w:line="240" w:lineRule="auto"/>
              <w:jc w:val="center"/>
              <w:rPr>
                <w:color w:val="000000"/>
              </w:rPr>
            </w:pPr>
            <w:r w:rsidRPr="002D2357">
              <w:rPr>
                <w:color w:val="000000"/>
              </w:rPr>
              <w:t>M</w:t>
            </w:r>
          </w:p>
        </w:tc>
        <w:tc>
          <w:tcPr>
            <w:tcW w:w="851" w:type="dxa"/>
            <w:tcBorders>
              <w:top w:val="nil"/>
              <w:left w:val="nil"/>
              <w:bottom w:val="nil"/>
              <w:right w:val="nil"/>
            </w:tcBorders>
            <w:shd w:val="clear" w:color="auto" w:fill="auto"/>
            <w:noWrap/>
            <w:tcMar>
              <w:left w:w="57" w:type="dxa"/>
              <w:right w:w="57" w:type="dxa"/>
            </w:tcMar>
            <w:vAlign w:val="center"/>
            <w:hideMark/>
          </w:tcPr>
          <w:p w14:paraId="2E60D361" w14:textId="77777777" w:rsidR="00645F3E" w:rsidRPr="002D2357" w:rsidRDefault="00645F3E" w:rsidP="00645F3E">
            <w:pPr>
              <w:suppressAutoHyphens w:val="0"/>
              <w:spacing w:after="0" w:line="240" w:lineRule="auto"/>
              <w:jc w:val="center"/>
              <w:rPr>
                <w:color w:val="000000"/>
              </w:rPr>
            </w:pPr>
            <w:r w:rsidRPr="002D2357">
              <w:rPr>
                <w:color w:val="000000"/>
              </w:rPr>
              <w:t>44.9</w:t>
            </w:r>
          </w:p>
        </w:tc>
        <w:tc>
          <w:tcPr>
            <w:tcW w:w="708" w:type="dxa"/>
            <w:tcBorders>
              <w:top w:val="nil"/>
              <w:left w:val="nil"/>
              <w:bottom w:val="nil"/>
              <w:right w:val="nil"/>
            </w:tcBorders>
            <w:shd w:val="clear" w:color="auto" w:fill="auto"/>
            <w:noWrap/>
            <w:tcMar>
              <w:left w:w="57" w:type="dxa"/>
              <w:right w:w="57" w:type="dxa"/>
            </w:tcMar>
            <w:vAlign w:val="center"/>
            <w:hideMark/>
          </w:tcPr>
          <w:p w14:paraId="539A0AFA" w14:textId="77777777" w:rsidR="00645F3E" w:rsidRPr="002D2357" w:rsidRDefault="00645F3E" w:rsidP="00645F3E">
            <w:pPr>
              <w:suppressAutoHyphens w:val="0"/>
              <w:spacing w:after="0" w:line="240" w:lineRule="auto"/>
              <w:jc w:val="center"/>
              <w:rPr>
                <w:color w:val="000000"/>
              </w:rPr>
            </w:pPr>
            <w:r w:rsidRPr="002D2357">
              <w:rPr>
                <w:color w:val="000000"/>
              </w:rPr>
              <w:t>69.4</w:t>
            </w:r>
          </w:p>
        </w:tc>
        <w:tc>
          <w:tcPr>
            <w:tcW w:w="1134" w:type="dxa"/>
            <w:tcBorders>
              <w:top w:val="nil"/>
              <w:left w:val="nil"/>
              <w:bottom w:val="nil"/>
              <w:right w:val="nil"/>
            </w:tcBorders>
            <w:shd w:val="clear" w:color="auto" w:fill="auto"/>
            <w:noWrap/>
            <w:tcMar>
              <w:left w:w="57" w:type="dxa"/>
              <w:right w:w="57" w:type="dxa"/>
            </w:tcMar>
            <w:vAlign w:val="center"/>
            <w:hideMark/>
          </w:tcPr>
          <w:p w14:paraId="57A3F162" w14:textId="77777777" w:rsidR="00645F3E" w:rsidRPr="002D2357" w:rsidRDefault="00645F3E" w:rsidP="00645F3E">
            <w:pPr>
              <w:suppressAutoHyphens w:val="0"/>
              <w:spacing w:after="0" w:line="240" w:lineRule="auto"/>
              <w:jc w:val="center"/>
              <w:rPr>
                <w:color w:val="000000"/>
              </w:rPr>
            </w:pPr>
            <w:r w:rsidRPr="002D2357">
              <w:rPr>
                <w:color w:val="000000"/>
              </w:rPr>
              <w:t>4.28 / 90</w:t>
            </w:r>
          </w:p>
        </w:tc>
        <w:tc>
          <w:tcPr>
            <w:tcW w:w="1134" w:type="dxa"/>
            <w:tcBorders>
              <w:top w:val="nil"/>
              <w:left w:val="nil"/>
              <w:bottom w:val="nil"/>
              <w:right w:val="nil"/>
            </w:tcBorders>
            <w:shd w:val="clear" w:color="auto" w:fill="auto"/>
            <w:noWrap/>
            <w:tcMar>
              <w:left w:w="57" w:type="dxa"/>
              <w:right w:w="57" w:type="dxa"/>
            </w:tcMar>
            <w:vAlign w:val="center"/>
            <w:hideMark/>
          </w:tcPr>
          <w:p w14:paraId="47703144" w14:textId="77777777" w:rsidR="00645F3E" w:rsidRPr="002D2357" w:rsidRDefault="00645F3E" w:rsidP="00645F3E">
            <w:pPr>
              <w:suppressAutoHyphens w:val="0"/>
              <w:spacing w:after="0" w:line="240" w:lineRule="auto"/>
              <w:jc w:val="center"/>
              <w:rPr>
                <w:color w:val="000000"/>
              </w:rPr>
            </w:pPr>
            <w:r w:rsidRPr="002D2357">
              <w:rPr>
                <w:color w:val="000000"/>
              </w:rPr>
              <w:t>5.49 / 95</w:t>
            </w:r>
          </w:p>
        </w:tc>
        <w:tc>
          <w:tcPr>
            <w:tcW w:w="1134" w:type="dxa"/>
            <w:tcBorders>
              <w:top w:val="nil"/>
              <w:left w:val="nil"/>
              <w:bottom w:val="nil"/>
              <w:right w:val="single" w:sz="8" w:space="0" w:color="000000"/>
            </w:tcBorders>
            <w:shd w:val="clear" w:color="auto" w:fill="auto"/>
            <w:noWrap/>
            <w:tcMar>
              <w:left w:w="57" w:type="dxa"/>
              <w:right w:w="57" w:type="dxa"/>
            </w:tcMar>
            <w:vAlign w:val="center"/>
            <w:hideMark/>
          </w:tcPr>
          <w:p w14:paraId="361ED06D" w14:textId="77777777" w:rsidR="00645F3E" w:rsidRPr="002D2357" w:rsidRDefault="00645F3E" w:rsidP="00645F3E">
            <w:pPr>
              <w:suppressAutoHyphens w:val="0"/>
              <w:spacing w:after="0" w:line="240" w:lineRule="auto"/>
              <w:jc w:val="center"/>
              <w:rPr>
                <w:color w:val="000000"/>
              </w:rPr>
            </w:pPr>
            <w:r w:rsidRPr="002D2357">
              <w:rPr>
                <w:color w:val="000000"/>
              </w:rPr>
              <w:t>78</w:t>
            </w:r>
          </w:p>
        </w:tc>
        <w:tc>
          <w:tcPr>
            <w:tcW w:w="567" w:type="dxa"/>
            <w:tcBorders>
              <w:top w:val="nil"/>
              <w:left w:val="nil"/>
              <w:bottom w:val="nil"/>
              <w:right w:val="nil"/>
            </w:tcBorders>
            <w:shd w:val="clear" w:color="auto" w:fill="auto"/>
            <w:tcMar>
              <w:left w:w="57" w:type="dxa"/>
              <w:right w:w="57" w:type="dxa"/>
            </w:tcMar>
            <w:vAlign w:val="center"/>
            <w:hideMark/>
          </w:tcPr>
          <w:p w14:paraId="572EAD74" w14:textId="77777777" w:rsidR="00645F3E" w:rsidRPr="002D2357" w:rsidRDefault="00645F3E" w:rsidP="00645F3E">
            <w:pPr>
              <w:suppressAutoHyphens w:val="0"/>
              <w:spacing w:after="0" w:line="240" w:lineRule="auto"/>
              <w:jc w:val="center"/>
              <w:rPr>
                <w:color w:val="000000"/>
              </w:rPr>
            </w:pPr>
            <w:r w:rsidRPr="002D2357">
              <w:rPr>
                <w:color w:val="000000"/>
              </w:rPr>
              <w:t>131</w:t>
            </w:r>
          </w:p>
        </w:tc>
        <w:tc>
          <w:tcPr>
            <w:tcW w:w="567" w:type="dxa"/>
            <w:tcBorders>
              <w:top w:val="nil"/>
              <w:left w:val="nil"/>
              <w:bottom w:val="nil"/>
              <w:right w:val="single" w:sz="8" w:space="0" w:color="auto"/>
            </w:tcBorders>
            <w:shd w:val="clear" w:color="auto" w:fill="auto"/>
            <w:noWrap/>
            <w:tcMar>
              <w:left w:w="57" w:type="dxa"/>
              <w:right w:w="57" w:type="dxa"/>
            </w:tcMar>
            <w:vAlign w:val="center"/>
            <w:hideMark/>
          </w:tcPr>
          <w:p w14:paraId="34C11C66" w14:textId="77777777" w:rsidR="00645F3E" w:rsidRPr="002D2357" w:rsidRDefault="00645F3E" w:rsidP="00645F3E">
            <w:pPr>
              <w:suppressAutoHyphens w:val="0"/>
              <w:spacing w:after="0" w:line="240" w:lineRule="auto"/>
              <w:jc w:val="center"/>
              <w:rPr>
                <w:color w:val="000000"/>
              </w:rPr>
            </w:pPr>
            <w:r w:rsidRPr="002D2357">
              <w:rPr>
                <w:color w:val="000000"/>
              </w:rPr>
              <w:t>90</w:t>
            </w:r>
          </w:p>
        </w:tc>
        <w:tc>
          <w:tcPr>
            <w:tcW w:w="851" w:type="dxa"/>
            <w:tcBorders>
              <w:top w:val="nil"/>
              <w:left w:val="nil"/>
              <w:bottom w:val="nil"/>
              <w:right w:val="single" w:sz="8" w:space="0" w:color="auto"/>
            </w:tcBorders>
            <w:tcMar>
              <w:left w:w="57" w:type="dxa"/>
              <w:right w:w="57" w:type="dxa"/>
            </w:tcMar>
          </w:tcPr>
          <w:p w14:paraId="6F6B460D" w14:textId="77777777" w:rsidR="00645F3E" w:rsidRPr="002D2357" w:rsidRDefault="00645F3E" w:rsidP="00645F3E">
            <w:pPr>
              <w:suppressAutoHyphens w:val="0"/>
              <w:spacing w:after="0" w:line="240" w:lineRule="auto"/>
              <w:jc w:val="center"/>
              <w:rPr>
                <w:color w:val="000000"/>
              </w:rPr>
            </w:pPr>
            <w:r w:rsidRPr="002D2357">
              <w:rPr>
                <w:color w:val="000000"/>
              </w:rPr>
              <w:t>No</w:t>
            </w:r>
          </w:p>
        </w:tc>
        <w:tc>
          <w:tcPr>
            <w:tcW w:w="709" w:type="dxa"/>
            <w:tcBorders>
              <w:top w:val="nil"/>
              <w:left w:val="nil"/>
              <w:bottom w:val="nil"/>
              <w:right w:val="single" w:sz="8" w:space="0" w:color="auto"/>
            </w:tcBorders>
            <w:tcMar>
              <w:left w:w="57" w:type="dxa"/>
              <w:right w:w="57" w:type="dxa"/>
            </w:tcMar>
          </w:tcPr>
          <w:p w14:paraId="016B4821" w14:textId="77777777" w:rsidR="00645F3E" w:rsidRPr="002D2357" w:rsidRDefault="00645F3E" w:rsidP="00645F3E">
            <w:pPr>
              <w:suppressAutoHyphens w:val="0"/>
              <w:spacing w:after="0" w:line="240" w:lineRule="auto"/>
              <w:jc w:val="center"/>
              <w:rPr>
                <w:color w:val="000000"/>
              </w:rPr>
            </w:pPr>
            <w:r w:rsidRPr="002D2357">
              <w:rPr>
                <w:color w:val="000000"/>
              </w:rPr>
              <w:t>-</w:t>
            </w:r>
          </w:p>
        </w:tc>
      </w:tr>
      <w:tr w:rsidR="00645F3E" w:rsidRPr="004667B3" w14:paraId="002E9885" w14:textId="77777777" w:rsidTr="00645F3E">
        <w:trPr>
          <w:trHeight w:val="300"/>
        </w:trPr>
        <w:tc>
          <w:tcPr>
            <w:tcW w:w="250" w:type="dxa"/>
            <w:tcBorders>
              <w:top w:val="nil"/>
              <w:left w:val="nil"/>
              <w:bottom w:val="nil"/>
              <w:right w:val="nil"/>
            </w:tcBorders>
            <w:shd w:val="clear" w:color="auto" w:fill="auto"/>
            <w:noWrap/>
            <w:vAlign w:val="center"/>
            <w:hideMark/>
          </w:tcPr>
          <w:p w14:paraId="167AB626"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single" w:sz="8" w:space="0" w:color="auto"/>
              <w:right w:val="nil"/>
            </w:tcBorders>
            <w:shd w:val="clear" w:color="auto" w:fill="auto"/>
            <w:noWrap/>
            <w:tcMar>
              <w:left w:w="57" w:type="dxa"/>
              <w:right w:w="57" w:type="dxa"/>
            </w:tcMar>
            <w:vAlign w:val="center"/>
            <w:hideMark/>
          </w:tcPr>
          <w:p w14:paraId="7CAAA09D" w14:textId="77777777" w:rsidR="00645F3E" w:rsidRPr="002D2357" w:rsidRDefault="00645F3E" w:rsidP="00645F3E">
            <w:pPr>
              <w:suppressAutoHyphens w:val="0"/>
              <w:spacing w:after="0" w:line="240" w:lineRule="auto"/>
              <w:jc w:val="center"/>
              <w:rPr>
                <w:color w:val="000000"/>
              </w:rPr>
            </w:pPr>
            <w:r w:rsidRPr="002D2357">
              <w:rPr>
                <w:color w:val="000000"/>
              </w:rPr>
              <w:t>15</w:t>
            </w:r>
          </w:p>
        </w:tc>
        <w:tc>
          <w:tcPr>
            <w:tcW w:w="567" w:type="dxa"/>
            <w:tcBorders>
              <w:top w:val="nil"/>
              <w:left w:val="single" w:sz="8" w:space="0" w:color="auto"/>
              <w:bottom w:val="single" w:sz="8" w:space="0" w:color="auto"/>
              <w:right w:val="nil"/>
            </w:tcBorders>
            <w:shd w:val="clear" w:color="auto" w:fill="auto"/>
            <w:noWrap/>
            <w:tcMar>
              <w:left w:w="57" w:type="dxa"/>
              <w:right w:w="57" w:type="dxa"/>
            </w:tcMar>
            <w:vAlign w:val="center"/>
            <w:hideMark/>
          </w:tcPr>
          <w:p w14:paraId="38E09033" w14:textId="77777777" w:rsidR="00645F3E" w:rsidRPr="002D2357" w:rsidRDefault="00645F3E" w:rsidP="00645F3E">
            <w:pPr>
              <w:suppressAutoHyphens w:val="0"/>
              <w:spacing w:after="0" w:line="240" w:lineRule="auto"/>
              <w:jc w:val="center"/>
              <w:rPr>
                <w:color w:val="000000"/>
              </w:rPr>
            </w:pPr>
            <w:r w:rsidRPr="002D2357">
              <w:rPr>
                <w:color w:val="000000"/>
              </w:rPr>
              <w:t>37</w:t>
            </w:r>
          </w:p>
        </w:tc>
        <w:tc>
          <w:tcPr>
            <w:tcW w:w="850" w:type="dxa"/>
            <w:tcBorders>
              <w:top w:val="nil"/>
              <w:left w:val="nil"/>
              <w:bottom w:val="single" w:sz="8" w:space="0" w:color="auto"/>
              <w:right w:val="nil"/>
            </w:tcBorders>
            <w:shd w:val="clear" w:color="auto" w:fill="auto"/>
            <w:noWrap/>
            <w:tcMar>
              <w:left w:w="57" w:type="dxa"/>
              <w:right w:w="57" w:type="dxa"/>
            </w:tcMar>
            <w:vAlign w:val="center"/>
            <w:hideMark/>
          </w:tcPr>
          <w:p w14:paraId="1A08B8A4" w14:textId="77777777" w:rsidR="00645F3E" w:rsidRPr="002D2357" w:rsidRDefault="00645F3E" w:rsidP="00645F3E">
            <w:pPr>
              <w:suppressAutoHyphens w:val="0"/>
              <w:spacing w:after="0" w:line="240" w:lineRule="auto"/>
              <w:jc w:val="center"/>
              <w:rPr>
                <w:color w:val="000000"/>
              </w:rPr>
            </w:pPr>
            <w:r w:rsidRPr="002D2357">
              <w:rPr>
                <w:color w:val="000000"/>
              </w:rPr>
              <w:t>M</w:t>
            </w:r>
          </w:p>
        </w:tc>
        <w:tc>
          <w:tcPr>
            <w:tcW w:w="851" w:type="dxa"/>
            <w:tcBorders>
              <w:top w:val="nil"/>
              <w:left w:val="nil"/>
              <w:bottom w:val="single" w:sz="8" w:space="0" w:color="auto"/>
              <w:right w:val="nil"/>
            </w:tcBorders>
            <w:shd w:val="clear" w:color="auto" w:fill="auto"/>
            <w:noWrap/>
            <w:tcMar>
              <w:left w:w="57" w:type="dxa"/>
              <w:right w:w="57" w:type="dxa"/>
            </w:tcMar>
            <w:vAlign w:val="center"/>
            <w:hideMark/>
          </w:tcPr>
          <w:p w14:paraId="5BA02353" w14:textId="77777777" w:rsidR="00645F3E" w:rsidRPr="002D2357" w:rsidRDefault="00645F3E" w:rsidP="00645F3E">
            <w:pPr>
              <w:suppressAutoHyphens w:val="0"/>
              <w:spacing w:after="0" w:line="240" w:lineRule="auto"/>
              <w:jc w:val="center"/>
              <w:rPr>
                <w:color w:val="000000"/>
              </w:rPr>
            </w:pPr>
            <w:r w:rsidRPr="002D2357">
              <w:rPr>
                <w:color w:val="000000"/>
              </w:rPr>
              <w:t>42.1</w:t>
            </w:r>
          </w:p>
        </w:tc>
        <w:tc>
          <w:tcPr>
            <w:tcW w:w="708" w:type="dxa"/>
            <w:tcBorders>
              <w:top w:val="nil"/>
              <w:left w:val="nil"/>
              <w:bottom w:val="single" w:sz="8" w:space="0" w:color="auto"/>
              <w:right w:val="nil"/>
            </w:tcBorders>
            <w:shd w:val="clear" w:color="auto" w:fill="auto"/>
            <w:noWrap/>
            <w:tcMar>
              <w:left w:w="57" w:type="dxa"/>
              <w:right w:w="57" w:type="dxa"/>
            </w:tcMar>
            <w:vAlign w:val="center"/>
            <w:hideMark/>
          </w:tcPr>
          <w:p w14:paraId="29780663" w14:textId="77777777" w:rsidR="00645F3E" w:rsidRPr="002D2357" w:rsidRDefault="00645F3E" w:rsidP="00645F3E">
            <w:pPr>
              <w:suppressAutoHyphens w:val="0"/>
              <w:spacing w:after="0" w:line="240" w:lineRule="auto"/>
              <w:jc w:val="center"/>
              <w:rPr>
                <w:color w:val="000000"/>
              </w:rPr>
            </w:pPr>
            <w:r w:rsidRPr="002D2357">
              <w:rPr>
                <w:color w:val="000000"/>
              </w:rPr>
              <w:t>9.0</w:t>
            </w:r>
          </w:p>
        </w:tc>
        <w:tc>
          <w:tcPr>
            <w:tcW w:w="1134" w:type="dxa"/>
            <w:tcBorders>
              <w:top w:val="nil"/>
              <w:left w:val="nil"/>
              <w:bottom w:val="single" w:sz="8" w:space="0" w:color="auto"/>
              <w:right w:val="nil"/>
            </w:tcBorders>
            <w:shd w:val="clear" w:color="auto" w:fill="auto"/>
            <w:noWrap/>
            <w:tcMar>
              <w:left w:w="57" w:type="dxa"/>
              <w:right w:w="57" w:type="dxa"/>
            </w:tcMar>
            <w:vAlign w:val="center"/>
            <w:hideMark/>
          </w:tcPr>
          <w:p w14:paraId="7C99D8A1" w14:textId="77777777" w:rsidR="00645F3E" w:rsidRPr="002D2357" w:rsidRDefault="00645F3E" w:rsidP="00645F3E">
            <w:pPr>
              <w:suppressAutoHyphens w:val="0"/>
              <w:spacing w:after="0" w:line="240" w:lineRule="auto"/>
              <w:jc w:val="center"/>
              <w:rPr>
                <w:color w:val="000000"/>
              </w:rPr>
            </w:pPr>
            <w:r w:rsidRPr="002D2357">
              <w:rPr>
                <w:color w:val="000000"/>
              </w:rPr>
              <w:t>3.57 / 92</w:t>
            </w:r>
          </w:p>
        </w:tc>
        <w:tc>
          <w:tcPr>
            <w:tcW w:w="1134" w:type="dxa"/>
            <w:tcBorders>
              <w:top w:val="nil"/>
              <w:left w:val="nil"/>
              <w:bottom w:val="single" w:sz="8" w:space="0" w:color="auto"/>
              <w:right w:val="nil"/>
            </w:tcBorders>
            <w:shd w:val="clear" w:color="auto" w:fill="auto"/>
            <w:noWrap/>
            <w:tcMar>
              <w:left w:w="57" w:type="dxa"/>
              <w:right w:w="57" w:type="dxa"/>
            </w:tcMar>
            <w:vAlign w:val="center"/>
            <w:hideMark/>
          </w:tcPr>
          <w:p w14:paraId="3518A26F" w14:textId="77777777" w:rsidR="00645F3E" w:rsidRPr="002D2357" w:rsidRDefault="00645F3E" w:rsidP="00645F3E">
            <w:pPr>
              <w:suppressAutoHyphens w:val="0"/>
              <w:spacing w:after="0" w:line="240" w:lineRule="auto"/>
              <w:jc w:val="center"/>
              <w:rPr>
                <w:color w:val="000000"/>
              </w:rPr>
            </w:pPr>
            <w:r w:rsidRPr="002D2357">
              <w:rPr>
                <w:color w:val="000000"/>
              </w:rPr>
              <w:t>4.50 / 95</w:t>
            </w:r>
          </w:p>
        </w:tc>
        <w:tc>
          <w:tcPr>
            <w:tcW w:w="1134" w:type="dxa"/>
            <w:tcBorders>
              <w:top w:val="nil"/>
              <w:left w:val="nil"/>
              <w:bottom w:val="single" w:sz="8" w:space="0" w:color="auto"/>
              <w:right w:val="single" w:sz="8" w:space="0" w:color="000000"/>
            </w:tcBorders>
            <w:shd w:val="clear" w:color="auto" w:fill="auto"/>
            <w:noWrap/>
            <w:tcMar>
              <w:left w:w="57" w:type="dxa"/>
              <w:right w:w="57" w:type="dxa"/>
            </w:tcMar>
            <w:vAlign w:val="center"/>
            <w:hideMark/>
          </w:tcPr>
          <w:p w14:paraId="0D1C3F3D" w14:textId="77777777" w:rsidR="00645F3E" w:rsidRPr="002D2357" w:rsidRDefault="00645F3E" w:rsidP="00645F3E">
            <w:pPr>
              <w:suppressAutoHyphens w:val="0"/>
              <w:spacing w:after="0" w:line="240" w:lineRule="auto"/>
              <w:jc w:val="center"/>
              <w:rPr>
                <w:color w:val="000000"/>
              </w:rPr>
            </w:pPr>
            <w:r w:rsidRPr="002D2357">
              <w:rPr>
                <w:color w:val="000000"/>
              </w:rPr>
              <w:t>79</w:t>
            </w:r>
          </w:p>
        </w:tc>
        <w:tc>
          <w:tcPr>
            <w:tcW w:w="567" w:type="dxa"/>
            <w:tcBorders>
              <w:top w:val="nil"/>
              <w:left w:val="nil"/>
              <w:bottom w:val="single" w:sz="8" w:space="0" w:color="auto"/>
              <w:right w:val="nil"/>
            </w:tcBorders>
            <w:shd w:val="clear" w:color="auto" w:fill="auto"/>
            <w:tcMar>
              <w:left w:w="57" w:type="dxa"/>
              <w:right w:w="57" w:type="dxa"/>
            </w:tcMar>
            <w:vAlign w:val="center"/>
            <w:hideMark/>
          </w:tcPr>
          <w:p w14:paraId="0FB2C282" w14:textId="77777777" w:rsidR="00645F3E" w:rsidRPr="002D2357" w:rsidRDefault="00645F3E" w:rsidP="00645F3E">
            <w:pPr>
              <w:suppressAutoHyphens w:val="0"/>
              <w:spacing w:after="0" w:line="240" w:lineRule="auto"/>
              <w:jc w:val="center"/>
              <w:rPr>
                <w:color w:val="000000"/>
              </w:rPr>
            </w:pPr>
            <w:r w:rsidRPr="002D2357">
              <w:rPr>
                <w:color w:val="000000"/>
              </w:rPr>
              <w:t>132</w:t>
            </w:r>
          </w:p>
        </w:tc>
        <w:tc>
          <w:tcPr>
            <w:tcW w:w="567" w:type="dxa"/>
            <w:tcBorders>
              <w:top w:val="nil"/>
              <w:left w:val="nil"/>
              <w:bottom w:val="single" w:sz="8" w:space="0" w:color="auto"/>
              <w:right w:val="single" w:sz="8" w:space="0" w:color="auto"/>
            </w:tcBorders>
            <w:shd w:val="clear" w:color="auto" w:fill="auto"/>
            <w:noWrap/>
            <w:tcMar>
              <w:left w:w="57" w:type="dxa"/>
              <w:right w:w="57" w:type="dxa"/>
            </w:tcMar>
            <w:vAlign w:val="center"/>
            <w:hideMark/>
          </w:tcPr>
          <w:p w14:paraId="57DCA34E" w14:textId="77777777" w:rsidR="00645F3E" w:rsidRPr="002D2357" w:rsidRDefault="00645F3E" w:rsidP="00645F3E">
            <w:pPr>
              <w:suppressAutoHyphens w:val="0"/>
              <w:spacing w:after="0" w:line="240" w:lineRule="auto"/>
              <w:jc w:val="center"/>
              <w:rPr>
                <w:color w:val="000000"/>
              </w:rPr>
            </w:pPr>
            <w:r w:rsidRPr="002D2357">
              <w:rPr>
                <w:color w:val="000000"/>
              </w:rPr>
              <w:t>87</w:t>
            </w:r>
          </w:p>
        </w:tc>
        <w:tc>
          <w:tcPr>
            <w:tcW w:w="851" w:type="dxa"/>
            <w:tcBorders>
              <w:top w:val="nil"/>
              <w:left w:val="nil"/>
              <w:bottom w:val="single" w:sz="8" w:space="0" w:color="auto"/>
              <w:right w:val="single" w:sz="8" w:space="0" w:color="auto"/>
            </w:tcBorders>
            <w:tcMar>
              <w:left w:w="57" w:type="dxa"/>
              <w:right w:w="57" w:type="dxa"/>
            </w:tcMar>
          </w:tcPr>
          <w:p w14:paraId="4671DC60" w14:textId="77777777" w:rsidR="00645F3E" w:rsidRPr="002D2357" w:rsidRDefault="00645F3E" w:rsidP="00645F3E">
            <w:pPr>
              <w:suppressAutoHyphens w:val="0"/>
              <w:spacing w:after="0" w:line="240" w:lineRule="auto"/>
              <w:jc w:val="center"/>
              <w:rPr>
                <w:color w:val="000000"/>
              </w:rPr>
            </w:pPr>
            <w:r w:rsidRPr="002D2357">
              <w:rPr>
                <w:color w:val="000000"/>
              </w:rPr>
              <w:t>No</w:t>
            </w:r>
          </w:p>
        </w:tc>
        <w:tc>
          <w:tcPr>
            <w:tcW w:w="709" w:type="dxa"/>
            <w:tcBorders>
              <w:top w:val="nil"/>
              <w:left w:val="nil"/>
              <w:bottom w:val="single" w:sz="8" w:space="0" w:color="auto"/>
              <w:right w:val="single" w:sz="8" w:space="0" w:color="auto"/>
            </w:tcBorders>
            <w:tcMar>
              <w:left w:w="57" w:type="dxa"/>
              <w:right w:w="57" w:type="dxa"/>
            </w:tcMar>
          </w:tcPr>
          <w:p w14:paraId="19201E14" w14:textId="77777777" w:rsidR="00645F3E" w:rsidRPr="002D2357" w:rsidRDefault="00645F3E" w:rsidP="00645F3E">
            <w:pPr>
              <w:suppressAutoHyphens w:val="0"/>
              <w:spacing w:after="0" w:line="240" w:lineRule="auto"/>
              <w:jc w:val="center"/>
              <w:rPr>
                <w:color w:val="000000"/>
              </w:rPr>
            </w:pPr>
            <w:r w:rsidRPr="002D2357">
              <w:rPr>
                <w:color w:val="000000"/>
              </w:rPr>
              <w:t>-</w:t>
            </w:r>
          </w:p>
        </w:tc>
      </w:tr>
      <w:tr w:rsidR="00645F3E" w:rsidRPr="004667B3" w14:paraId="1013ABA8" w14:textId="77777777" w:rsidTr="00645F3E">
        <w:trPr>
          <w:trHeight w:val="320"/>
        </w:trPr>
        <w:tc>
          <w:tcPr>
            <w:tcW w:w="250" w:type="dxa"/>
            <w:tcBorders>
              <w:top w:val="nil"/>
              <w:left w:val="nil"/>
              <w:bottom w:val="nil"/>
              <w:right w:val="nil"/>
            </w:tcBorders>
            <w:shd w:val="clear" w:color="auto" w:fill="auto"/>
            <w:noWrap/>
            <w:vAlign w:val="center"/>
            <w:hideMark/>
          </w:tcPr>
          <w:p w14:paraId="169DE316"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single" w:sz="8" w:space="0" w:color="auto"/>
              <w:left w:val="single" w:sz="8" w:space="0" w:color="auto"/>
              <w:bottom w:val="nil"/>
              <w:right w:val="single" w:sz="8" w:space="0" w:color="auto"/>
            </w:tcBorders>
            <w:shd w:val="clear" w:color="auto" w:fill="E0E0E0"/>
            <w:noWrap/>
            <w:tcMar>
              <w:left w:w="57" w:type="dxa"/>
              <w:right w:w="57" w:type="dxa"/>
            </w:tcMar>
            <w:vAlign w:val="center"/>
            <w:hideMark/>
          </w:tcPr>
          <w:p w14:paraId="421D8262" w14:textId="77777777" w:rsidR="00645F3E" w:rsidRPr="002D2357" w:rsidRDefault="00645F3E" w:rsidP="00645F3E">
            <w:pPr>
              <w:suppressAutoHyphens w:val="0"/>
              <w:spacing w:after="0" w:line="240" w:lineRule="auto"/>
              <w:jc w:val="center"/>
              <w:rPr>
                <w:color w:val="000000"/>
              </w:rPr>
            </w:pPr>
            <w:r w:rsidRPr="002D2357">
              <w:rPr>
                <w:b/>
                <w:bCs/>
                <w:color w:val="000000"/>
              </w:rPr>
              <w:t>Mean</w:t>
            </w:r>
          </w:p>
        </w:tc>
        <w:tc>
          <w:tcPr>
            <w:tcW w:w="567" w:type="dxa"/>
            <w:tcBorders>
              <w:top w:val="single" w:sz="8" w:space="0" w:color="auto"/>
              <w:left w:val="nil"/>
              <w:bottom w:val="nil"/>
              <w:right w:val="nil"/>
            </w:tcBorders>
            <w:shd w:val="clear" w:color="auto" w:fill="E0E0E0"/>
            <w:noWrap/>
            <w:tcMar>
              <w:left w:w="57" w:type="dxa"/>
              <w:right w:w="57" w:type="dxa"/>
            </w:tcMar>
            <w:vAlign w:val="center"/>
            <w:hideMark/>
          </w:tcPr>
          <w:p w14:paraId="011FC513" w14:textId="77777777" w:rsidR="00645F3E" w:rsidRPr="002D2357" w:rsidRDefault="00645F3E" w:rsidP="00645F3E">
            <w:pPr>
              <w:suppressAutoHyphens w:val="0"/>
              <w:spacing w:after="0" w:line="240" w:lineRule="auto"/>
              <w:jc w:val="center"/>
              <w:rPr>
                <w:color w:val="000000"/>
              </w:rPr>
            </w:pPr>
            <w:r w:rsidRPr="002D2357">
              <w:rPr>
                <w:b/>
                <w:bCs/>
                <w:color w:val="000000"/>
              </w:rPr>
              <w:t>47.6</w:t>
            </w:r>
          </w:p>
        </w:tc>
        <w:tc>
          <w:tcPr>
            <w:tcW w:w="850" w:type="dxa"/>
            <w:tcBorders>
              <w:top w:val="single" w:sz="8" w:space="0" w:color="auto"/>
              <w:left w:val="nil"/>
              <w:bottom w:val="nil"/>
              <w:right w:val="nil"/>
            </w:tcBorders>
            <w:shd w:val="clear" w:color="auto" w:fill="E0E0E0"/>
            <w:noWrap/>
            <w:tcMar>
              <w:left w:w="57" w:type="dxa"/>
              <w:right w:w="57" w:type="dxa"/>
            </w:tcMar>
            <w:vAlign w:val="center"/>
            <w:hideMark/>
          </w:tcPr>
          <w:p w14:paraId="3AD81CEE" w14:textId="77777777" w:rsidR="00645F3E" w:rsidRPr="002D2357" w:rsidRDefault="00645F3E" w:rsidP="00645F3E">
            <w:pPr>
              <w:suppressAutoHyphens w:val="0"/>
              <w:spacing w:after="0" w:line="240" w:lineRule="auto"/>
              <w:jc w:val="center"/>
              <w:rPr>
                <w:color w:val="000000"/>
              </w:rPr>
            </w:pPr>
            <w:r w:rsidRPr="002D2357">
              <w:rPr>
                <w:b/>
                <w:bCs/>
                <w:color w:val="000000"/>
              </w:rPr>
              <w:t>3F</w:t>
            </w:r>
            <w:proofErr w:type="gramStart"/>
            <w:r w:rsidRPr="002D2357">
              <w:rPr>
                <w:b/>
                <w:bCs/>
                <w:color w:val="000000"/>
              </w:rPr>
              <w:t>:12M</w:t>
            </w:r>
            <w:proofErr w:type="gramEnd"/>
          </w:p>
        </w:tc>
        <w:tc>
          <w:tcPr>
            <w:tcW w:w="851" w:type="dxa"/>
            <w:tcBorders>
              <w:top w:val="single" w:sz="8" w:space="0" w:color="auto"/>
              <w:left w:val="nil"/>
              <w:bottom w:val="nil"/>
              <w:right w:val="nil"/>
            </w:tcBorders>
            <w:shd w:val="clear" w:color="auto" w:fill="E0E0E0"/>
            <w:noWrap/>
            <w:tcMar>
              <w:left w:w="57" w:type="dxa"/>
              <w:right w:w="57" w:type="dxa"/>
            </w:tcMar>
            <w:vAlign w:val="center"/>
            <w:hideMark/>
          </w:tcPr>
          <w:p w14:paraId="0FDAA4B1" w14:textId="77777777" w:rsidR="00645F3E" w:rsidRPr="002D2357" w:rsidRDefault="00645F3E" w:rsidP="00645F3E">
            <w:pPr>
              <w:suppressAutoHyphens w:val="0"/>
              <w:spacing w:after="0" w:line="240" w:lineRule="auto"/>
              <w:jc w:val="center"/>
              <w:rPr>
                <w:color w:val="000000"/>
              </w:rPr>
            </w:pPr>
            <w:r w:rsidRPr="002D2357">
              <w:rPr>
                <w:b/>
                <w:bCs/>
                <w:color w:val="000000"/>
              </w:rPr>
              <w:t>38.9</w:t>
            </w:r>
          </w:p>
        </w:tc>
        <w:tc>
          <w:tcPr>
            <w:tcW w:w="708" w:type="dxa"/>
            <w:tcBorders>
              <w:top w:val="single" w:sz="8" w:space="0" w:color="auto"/>
              <w:left w:val="nil"/>
              <w:bottom w:val="nil"/>
              <w:right w:val="nil"/>
            </w:tcBorders>
            <w:shd w:val="clear" w:color="auto" w:fill="E0E0E0"/>
            <w:noWrap/>
            <w:tcMar>
              <w:left w:w="57" w:type="dxa"/>
              <w:right w:w="57" w:type="dxa"/>
            </w:tcMar>
            <w:vAlign w:val="center"/>
            <w:hideMark/>
          </w:tcPr>
          <w:p w14:paraId="51ECCB27" w14:textId="77777777" w:rsidR="00645F3E" w:rsidRPr="002D2357" w:rsidRDefault="00645F3E" w:rsidP="00645F3E">
            <w:pPr>
              <w:suppressAutoHyphens w:val="0"/>
              <w:spacing w:after="0" w:line="240" w:lineRule="auto"/>
              <w:jc w:val="center"/>
              <w:rPr>
                <w:color w:val="000000"/>
              </w:rPr>
            </w:pPr>
            <w:r w:rsidRPr="002D2357">
              <w:rPr>
                <w:b/>
                <w:bCs/>
                <w:color w:val="000000"/>
              </w:rPr>
              <w:t>32.2</w:t>
            </w:r>
          </w:p>
        </w:tc>
        <w:tc>
          <w:tcPr>
            <w:tcW w:w="1134" w:type="dxa"/>
            <w:tcBorders>
              <w:top w:val="single" w:sz="8" w:space="0" w:color="auto"/>
              <w:left w:val="nil"/>
              <w:bottom w:val="nil"/>
              <w:right w:val="nil"/>
            </w:tcBorders>
            <w:shd w:val="clear" w:color="auto" w:fill="E0E0E0"/>
            <w:noWrap/>
            <w:tcMar>
              <w:left w:w="57" w:type="dxa"/>
              <w:right w:w="57" w:type="dxa"/>
            </w:tcMar>
            <w:vAlign w:val="center"/>
            <w:hideMark/>
          </w:tcPr>
          <w:p w14:paraId="043A817F" w14:textId="77777777" w:rsidR="00645F3E" w:rsidRPr="002D2357" w:rsidRDefault="00645F3E" w:rsidP="00645F3E">
            <w:pPr>
              <w:suppressAutoHyphens w:val="0"/>
              <w:spacing w:after="0" w:line="240" w:lineRule="auto"/>
              <w:jc w:val="center"/>
              <w:rPr>
                <w:color w:val="000000"/>
              </w:rPr>
            </w:pPr>
            <w:r w:rsidRPr="002D2357">
              <w:rPr>
                <w:b/>
                <w:bCs/>
                <w:color w:val="000000"/>
              </w:rPr>
              <w:t>2.9 / 84.1</w:t>
            </w:r>
          </w:p>
        </w:tc>
        <w:tc>
          <w:tcPr>
            <w:tcW w:w="1134" w:type="dxa"/>
            <w:tcBorders>
              <w:top w:val="single" w:sz="8" w:space="0" w:color="auto"/>
              <w:left w:val="nil"/>
              <w:bottom w:val="nil"/>
              <w:right w:val="nil"/>
            </w:tcBorders>
            <w:shd w:val="clear" w:color="auto" w:fill="E0E0E0"/>
            <w:noWrap/>
            <w:tcMar>
              <w:left w:w="57" w:type="dxa"/>
              <w:right w:w="57" w:type="dxa"/>
            </w:tcMar>
            <w:vAlign w:val="center"/>
            <w:hideMark/>
          </w:tcPr>
          <w:p w14:paraId="53868EF2" w14:textId="77777777" w:rsidR="00645F3E" w:rsidRPr="002D2357" w:rsidRDefault="00645F3E" w:rsidP="00645F3E">
            <w:pPr>
              <w:suppressAutoHyphens w:val="0"/>
              <w:spacing w:after="0" w:line="240" w:lineRule="auto"/>
              <w:jc w:val="center"/>
              <w:rPr>
                <w:color w:val="000000"/>
              </w:rPr>
            </w:pPr>
            <w:r w:rsidRPr="002D2357">
              <w:rPr>
                <w:b/>
                <w:bCs/>
                <w:color w:val="000000"/>
              </w:rPr>
              <w:t>3.8 / 83.5</w:t>
            </w:r>
          </w:p>
        </w:tc>
        <w:tc>
          <w:tcPr>
            <w:tcW w:w="1134" w:type="dxa"/>
            <w:tcBorders>
              <w:top w:val="single" w:sz="8" w:space="0" w:color="auto"/>
              <w:left w:val="nil"/>
              <w:bottom w:val="nil"/>
              <w:right w:val="single" w:sz="8" w:space="0" w:color="000000"/>
            </w:tcBorders>
            <w:shd w:val="clear" w:color="auto" w:fill="E0E0E0"/>
            <w:noWrap/>
            <w:tcMar>
              <w:left w:w="57" w:type="dxa"/>
              <w:right w:w="57" w:type="dxa"/>
            </w:tcMar>
            <w:vAlign w:val="center"/>
            <w:hideMark/>
          </w:tcPr>
          <w:p w14:paraId="6C26C163" w14:textId="77777777" w:rsidR="00645F3E" w:rsidRPr="002D2357" w:rsidRDefault="00645F3E" w:rsidP="00645F3E">
            <w:pPr>
              <w:suppressAutoHyphens w:val="0"/>
              <w:spacing w:after="0" w:line="240" w:lineRule="auto"/>
              <w:jc w:val="center"/>
              <w:rPr>
                <w:color w:val="000000"/>
              </w:rPr>
            </w:pPr>
            <w:r w:rsidRPr="002D2357">
              <w:rPr>
                <w:b/>
                <w:bCs/>
                <w:color w:val="000000"/>
              </w:rPr>
              <w:t>77.5</w:t>
            </w:r>
          </w:p>
        </w:tc>
        <w:tc>
          <w:tcPr>
            <w:tcW w:w="567" w:type="dxa"/>
            <w:tcBorders>
              <w:top w:val="single" w:sz="8" w:space="0" w:color="auto"/>
              <w:left w:val="nil"/>
              <w:bottom w:val="nil"/>
              <w:right w:val="nil"/>
            </w:tcBorders>
            <w:shd w:val="clear" w:color="auto" w:fill="E0E0E0"/>
            <w:tcMar>
              <w:left w:w="57" w:type="dxa"/>
              <w:right w:w="57" w:type="dxa"/>
            </w:tcMar>
            <w:vAlign w:val="center"/>
            <w:hideMark/>
          </w:tcPr>
          <w:p w14:paraId="25D5ED40" w14:textId="77777777" w:rsidR="00645F3E" w:rsidRPr="002D2357" w:rsidRDefault="00645F3E" w:rsidP="00645F3E">
            <w:pPr>
              <w:suppressAutoHyphens w:val="0"/>
              <w:spacing w:after="0" w:line="240" w:lineRule="auto"/>
              <w:jc w:val="center"/>
              <w:rPr>
                <w:color w:val="000000"/>
              </w:rPr>
            </w:pPr>
            <w:r w:rsidRPr="002D2357">
              <w:rPr>
                <w:b/>
                <w:bCs/>
                <w:color w:val="000000"/>
              </w:rPr>
              <w:t>132</w:t>
            </w:r>
          </w:p>
        </w:tc>
        <w:tc>
          <w:tcPr>
            <w:tcW w:w="567" w:type="dxa"/>
            <w:tcBorders>
              <w:top w:val="single" w:sz="8" w:space="0" w:color="auto"/>
              <w:left w:val="nil"/>
              <w:bottom w:val="nil"/>
              <w:right w:val="single" w:sz="8" w:space="0" w:color="auto"/>
            </w:tcBorders>
            <w:shd w:val="clear" w:color="auto" w:fill="E0E0E0"/>
            <w:noWrap/>
            <w:tcMar>
              <w:left w:w="57" w:type="dxa"/>
              <w:right w:w="57" w:type="dxa"/>
            </w:tcMar>
            <w:vAlign w:val="center"/>
            <w:hideMark/>
          </w:tcPr>
          <w:p w14:paraId="1AFB7483" w14:textId="77777777" w:rsidR="00645F3E" w:rsidRPr="002D2357" w:rsidRDefault="00645F3E" w:rsidP="00645F3E">
            <w:pPr>
              <w:suppressAutoHyphens w:val="0"/>
              <w:spacing w:after="0" w:line="240" w:lineRule="auto"/>
              <w:jc w:val="center"/>
              <w:rPr>
                <w:color w:val="000000"/>
              </w:rPr>
            </w:pPr>
            <w:r w:rsidRPr="002D2357">
              <w:rPr>
                <w:b/>
                <w:bCs/>
                <w:color w:val="000000"/>
              </w:rPr>
              <w:t>86</w:t>
            </w:r>
          </w:p>
        </w:tc>
        <w:tc>
          <w:tcPr>
            <w:tcW w:w="851" w:type="dxa"/>
            <w:tcBorders>
              <w:top w:val="single" w:sz="8" w:space="0" w:color="auto"/>
              <w:left w:val="nil"/>
              <w:bottom w:val="nil"/>
              <w:right w:val="single" w:sz="8" w:space="0" w:color="auto"/>
            </w:tcBorders>
            <w:shd w:val="clear" w:color="auto" w:fill="E0E0E0"/>
            <w:tcMar>
              <w:left w:w="57" w:type="dxa"/>
              <w:right w:w="57" w:type="dxa"/>
            </w:tcMar>
          </w:tcPr>
          <w:p w14:paraId="3BB18B46" w14:textId="77777777" w:rsidR="00645F3E" w:rsidRPr="002D2357" w:rsidRDefault="00645F3E" w:rsidP="00645F3E">
            <w:pPr>
              <w:suppressAutoHyphens w:val="0"/>
              <w:spacing w:after="0" w:line="240" w:lineRule="auto"/>
              <w:jc w:val="center"/>
              <w:rPr>
                <w:b/>
                <w:bCs/>
                <w:color w:val="000000"/>
              </w:rPr>
            </w:pPr>
            <w:proofErr w:type="gramStart"/>
            <w:r>
              <w:rPr>
                <w:b/>
                <w:bCs/>
                <w:color w:val="000000"/>
              </w:rPr>
              <w:t>n</w:t>
            </w:r>
            <w:proofErr w:type="gramEnd"/>
            <w:r>
              <w:rPr>
                <w:b/>
                <w:bCs/>
                <w:color w:val="000000"/>
              </w:rPr>
              <w:t>=5</w:t>
            </w:r>
          </w:p>
        </w:tc>
        <w:tc>
          <w:tcPr>
            <w:tcW w:w="709" w:type="dxa"/>
            <w:tcBorders>
              <w:top w:val="single" w:sz="8" w:space="0" w:color="auto"/>
              <w:left w:val="nil"/>
              <w:bottom w:val="nil"/>
              <w:right w:val="single" w:sz="8" w:space="0" w:color="auto"/>
            </w:tcBorders>
            <w:shd w:val="clear" w:color="auto" w:fill="E0E0E0"/>
            <w:tcMar>
              <w:left w:w="57" w:type="dxa"/>
              <w:right w:w="57" w:type="dxa"/>
            </w:tcMar>
          </w:tcPr>
          <w:p w14:paraId="2538D36C" w14:textId="77777777" w:rsidR="00645F3E" w:rsidRPr="002D2357" w:rsidRDefault="00645F3E" w:rsidP="00645F3E">
            <w:pPr>
              <w:suppressAutoHyphens w:val="0"/>
              <w:spacing w:after="0" w:line="240" w:lineRule="auto"/>
              <w:jc w:val="center"/>
              <w:rPr>
                <w:b/>
                <w:bCs/>
                <w:color w:val="000000"/>
              </w:rPr>
            </w:pPr>
          </w:p>
        </w:tc>
      </w:tr>
      <w:tr w:rsidR="00645F3E" w:rsidRPr="004667B3" w14:paraId="24B88D41" w14:textId="77777777" w:rsidTr="00645F3E">
        <w:trPr>
          <w:trHeight w:val="300"/>
        </w:trPr>
        <w:tc>
          <w:tcPr>
            <w:tcW w:w="250" w:type="dxa"/>
            <w:tcBorders>
              <w:top w:val="nil"/>
              <w:left w:val="nil"/>
              <w:right w:val="nil"/>
            </w:tcBorders>
            <w:shd w:val="clear" w:color="auto" w:fill="auto"/>
            <w:noWrap/>
            <w:vAlign w:val="center"/>
            <w:hideMark/>
          </w:tcPr>
          <w:p w14:paraId="5DAD0234" w14:textId="77777777" w:rsidR="00645F3E" w:rsidRPr="004667B3" w:rsidRDefault="00645F3E" w:rsidP="00645F3E">
            <w:pPr>
              <w:suppressAutoHyphens w:val="0"/>
              <w:spacing w:after="0" w:line="240" w:lineRule="auto"/>
              <w:jc w:val="both"/>
              <w:rPr>
                <w:color w:val="000000"/>
                <w:sz w:val="24"/>
                <w:szCs w:val="24"/>
              </w:rPr>
            </w:pPr>
          </w:p>
        </w:tc>
        <w:tc>
          <w:tcPr>
            <w:tcW w:w="800" w:type="dxa"/>
            <w:tcBorders>
              <w:top w:val="nil"/>
              <w:left w:val="single" w:sz="8" w:space="0" w:color="auto"/>
              <w:bottom w:val="single" w:sz="8" w:space="0" w:color="auto"/>
              <w:right w:val="single" w:sz="8" w:space="0" w:color="auto"/>
            </w:tcBorders>
            <w:shd w:val="clear" w:color="auto" w:fill="E0E0E0"/>
            <w:noWrap/>
            <w:tcMar>
              <w:left w:w="57" w:type="dxa"/>
              <w:right w:w="57" w:type="dxa"/>
            </w:tcMar>
            <w:vAlign w:val="center"/>
            <w:hideMark/>
          </w:tcPr>
          <w:p w14:paraId="513A6B3E" w14:textId="77777777" w:rsidR="00645F3E" w:rsidRPr="002D2357" w:rsidRDefault="00645F3E" w:rsidP="00645F3E">
            <w:pPr>
              <w:suppressAutoHyphens w:val="0"/>
              <w:spacing w:after="0" w:line="240" w:lineRule="auto"/>
              <w:jc w:val="center"/>
              <w:rPr>
                <w:b/>
                <w:bCs/>
                <w:color w:val="000000"/>
              </w:rPr>
            </w:pPr>
            <w:r w:rsidRPr="002D2357">
              <w:rPr>
                <w:b/>
                <w:bCs/>
                <w:color w:val="000000"/>
              </w:rPr>
              <w:t>SD</w:t>
            </w:r>
          </w:p>
        </w:tc>
        <w:tc>
          <w:tcPr>
            <w:tcW w:w="567" w:type="dxa"/>
            <w:tcBorders>
              <w:top w:val="nil"/>
              <w:left w:val="nil"/>
              <w:bottom w:val="single" w:sz="8" w:space="0" w:color="auto"/>
              <w:right w:val="nil"/>
            </w:tcBorders>
            <w:shd w:val="clear" w:color="auto" w:fill="E0E0E0"/>
            <w:noWrap/>
            <w:tcMar>
              <w:left w:w="57" w:type="dxa"/>
              <w:right w:w="57" w:type="dxa"/>
            </w:tcMar>
            <w:vAlign w:val="center"/>
            <w:hideMark/>
          </w:tcPr>
          <w:p w14:paraId="49310802" w14:textId="77777777" w:rsidR="00645F3E" w:rsidRPr="002D2357" w:rsidRDefault="00645F3E" w:rsidP="00645F3E">
            <w:pPr>
              <w:suppressAutoHyphens w:val="0"/>
              <w:spacing w:after="0" w:line="240" w:lineRule="auto"/>
              <w:jc w:val="center"/>
              <w:rPr>
                <w:b/>
                <w:bCs/>
                <w:color w:val="000000"/>
              </w:rPr>
            </w:pPr>
            <w:r w:rsidRPr="002D2357">
              <w:rPr>
                <w:b/>
                <w:bCs/>
                <w:color w:val="000000"/>
              </w:rPr>
              <w:t>9.9</w:t>
            </w:r>
          </w:p>
        </w:tc>
        <w:tc>
          <w:tcPr>
            <w:tcW w:w="850" w:type="dxa"/>
            <w:tcBorders>
              <w:top w:val="nil"/>
              <w:left w:val="nil"/>
              <w:bottom w:val="single" w:sz="8" w:space="0" w:color="auto"/>
              <w:right w:val="nil"/>
            </w:tcBorders>
            <w:shd w:val="clear" w:color="auto" w:fill="E0E0E0"/>
            <w:noWrap/>
            <w:tcMar>
              <w:left w:w="57" w:type="dxa"/>
              <w:right w:w="57" w:type="dxa"/>
            </w:tcMar>
            <w:vAlign w:val="center"/>
            <w:hideMark/>
          </w:tcPr>
          <w:p w14:paraId="790D1070" w14:textId="77777777" w:rsidR="00645F3E" w:rsidRPr="002D2357" w:rsidRDefault="00645F3E" w:rsidP="00645F3E">
            <w:pPr>
              <w:keepNext/>
              <w:keepLines/>
              <w:suppressAutoHyphens w:val="0"/>
              <w:spacing w:before="200" w:after="0" w:line="240" w:lineRule="auto"/>
              <w:jc w:val="center"/>
              <w:outlineLvl w:val="5"/>
              <w:rPr>
                <w:b/>
                <w:bCs/>
                <w:color w:val="000000"/>
              </w:rPr>
            </w:pPr>
          </w:p>
        </w:tc>
        <w:tc>
          <w:tcPr>
            <w:tcW w:w="851" w:type="dxa"/>
            <w:tcBorders>
              <w:top w:val="nil"/>
              <w:left w:val="nil"/>
              <w:bottom w:val="single" w:sz="8" w:space="0" w:color="auto"/>
              <w:right w:val="nil"/>
            </w:tcBorders>
            <w:shd w:val="clear" w:color="auto" w:fill="E0E0E0"/>
            <w:noWrap/>
            <w:tcMar>
              <w:left w:w="57" w:type="dxa"/>
              <w:right w:w="57" w:type="dxa"/>
            </w:tcMar>
            <w:vAlign w:val="center"/>
            <w:hideMark/>
          </w:tcPr>
          <w:p w14:paraId="053C7F1E" w14:textId="77777777" w:rsidR="00645F3E" w:rsidRPr="002D2357" w:rsidRDefault="00645F3E" w:rsidP="00645F3E">
            <w:pPr>
              <w:suppressAutoHyphens w:val="0"/>
              <w:spacing w:after="0" w:line="240" w:lineRule="auto"/>
              <w:jc w:val="center"/>
              <w:rPr>
                <w:b/>
                <w:bCs/>
                <w:color w:val="000000"/>
              </w:rPr>
            </w:pPr>
            <w:r w:rsidRPr="002D2357">
              <w:rPr>
                <w:b/>
                <w:bCs/>
                <w:color w:val="000000"/>
              </w:rPr>
              <w:t>5.8</w:t>
            </w:r>
          </w:p>
        </w:tc>
        <w:tc>
          <w:tcPr>
            <w:tcW w:w="708" w:type="dxa"/>
            <w:tcBorders>
              <w:top w:val="nil"/>
              <w:left w:val="nil"/>
              <w:bottom w:val="single" w:sz="8" w:space="0" w:color="auto"/>
              <w:right w:val="nil"/>
            </w:tcBorders>
            <w:shd w:val="clear" w:color="auto" w:fill="E0E0E0"/>
            <w:noWrap/>
            <w:tcMar>
              <w:left w:w="57" w:type="dxa"/>
              <w:right w:w="57" w:type="dxa"/>
            </w:tcMar>
            <w:vAlign w:val="center"/>
            <w:hideMark/>
          </w:tcPr>
          <w:p w14:paraId="7CE5610F" w14:textId="77777777" w:rsidR="00645F3E" w:rsidRPr="002D2357" w:rsidRDefault="00645F3E" w:rsidP="00645F3E">
            <w:pPr>
              <w:suppressAutoHyphens w:val="0"/>
              <w:spacing w:after="0" w:line="240" w:lineRule="auto"/>
              <w:jc w:val="center"/>
              <w:rPr>
                <w:b/>
                <w:bCs/>
                <w:color w:val="000000"/>
              </w:rPr>
            </w:pPr>
            <w:r w:rsidRPr="002D2357">
              <w:rPr>
                <w:b/>
                <w:bCs/>
                <w:color w:val="000000"/>
              </w:rPr>
              <w:t>21.1</w:t>
            </w:r>
          </w:p>
        </w:tc>
        <w:tc>
          <w:tcPr>
            <w:tcW w:w="1134" w:type="dxa"/>
            <w:tcBorders>
              <w:top w:val="nil"/>
              <w:left w:val="nil"/>
              <w:bottom w:val="single" w:sz="8" w:space="0" w:color="auto"/>
              <w:right w:val="nil"/>
            </w:tcBorders>
            <w:shd w:val="clear" w:color="auto" w:fill="E0E0E0"/>
            <w:noWrap/>
            <w:tcMar>
              <w:left w:w="57" w:type="dxa"/>
              <w:right w:w="57" w:type="dxa"/>
            </w:tcMar>
            <w:vAlign w:val="center"/>
            <w:hideMark/>
          </w:tcPr>
          <w:p w14:paraId="06C98160" w14:textId="77777777" w:rsidR="00645F3E" w:rsidRPr="002D2357" w:rsidRDefault="00645F3E" w:rsidP="00645F3E">
            <w:pPr>
              <w:suppressAutoHyphens w:val="0"/>
              <w:spacing w:after="0" w:line="240" w:lineRule="auto"/>
              <w:jc w:val="center"/>
              <w:rPr>
                <w:b/>
                <w:bCs/>
                <w:color w:val="000000"/>
              </w:rPr>
            </w:pPr>
            <w:r w:rsidRPr="002D2357">
              <w:rPr>
                <w:b/>
                <w:bCs/>
                <w:color w:val="000000"/>
              </w:rPr>
              <w:t>0.9 / 13.3</w:t>
            </w:r>
          </w:p>
        </w:tc>
        <w:tc>
          <w:tcPr>
            <w:tcW w:w="1134" w:type="dxa"/>
            <w:tcBorders>
              <w:top w:val="nil"/>
              <w:left w:val="nil"/>
              <w:bottom w:val="single" w:sz="8" w:space="0" w:color="auto"/>
              <w:right w:val="nil"/>
            </w:tcBorders>
            <w:shd w:val="clear" w:color="auto" w:fill="E0E0E0"/>
            <w:noWrap/>
            <w:tcMar>
              <w:left w:w="57" w:type="dxa"/>
              <w:right w:w="57" w:type="dxa"/>
            </w:tcMar>
            <w:vAlign w:val="center"/>
            <w:hideMark/>
          </w:tcPr>
          <w:p w14:paraId="7B74FC57" w14:textId="77777777" w:rsidR="00645F3E" w:rsidRPr="002D2357" w:rsidRDefault="00645F3E" w:rsidP="00645F3E">
            <w:pPr>
              <w:suppressAutoHyphens w:val="0"/>
              <w:spacing w:after="0" w:line="240" w:lineRule="auto"/>
              <w:jc w:val="center"/>
              <w:rPr>
                <w:b/>
                <w:bCs/>
                <w:color w:val="000000"/>
              </w:rPr>
            </w:pPr>
            <w:r w:rsidRPr="002D2357">
              <w:rPr>
                <w:b/>
                <w:bCs/>
                <w:color w:val="000000"/>
              </w:rPr>
              <w:t>1.0 / 19.8</w:t>
            </w:r>
          </w:p>
        </w:tc>
        <w:tc>
          <w:tcPr>
            <w:tcW w:w="1134" w:type="dxa"/>
            <w:tcBorders>
              <w:top w:val="nil"/>
              <w:left w:val="nil"/>
              <w:bottom w:val="single" w:sz="8" w:space="0" w:color="auto"/>
              <w:right w:val="single" w:sz="8" w:space="0" w:color="000000"/>
            </w:tcBorders>
            <w:shd w:val="clear" w:color="auto" w:fill="E0E0E0"/>
            <w:noWrap/>
            <w:tcMar>
              <w:left w:w="57" w:type="dxa"/>
              <w:right w:w="57" w:type="dxa"/>
            </w:tcMar>
            <w:vAlign w:val="center"/>
            <w:hideMark/>
          </w:tcPr>
          <w:p w14:paraId="520185D9" w14:textId="77777777" w:rsidR="00645F3E" w:rsidRPr="002D2357" w:rsidRDefault="00645F3E" w:rsidP="00645F3E">
            <w:pPr>
              <w:suppressAutoHyphens w:val="0"/>
              <w:spacing w:after="0" w:line="240" w:lineRule="auto"/>
              <w:jc w:val="center"/>
              <w:rPr>
                <w:b/>
                <w:bCs/>
                <w:color w:val="000000"/>
              </w:rPr>
            </w:pPr>
            <w:r w:rsidRPr="002D2357">
              <w:rPr>
                <w:b/>
                <w:bCs/>
                <w:color w:val="000000"/>
              </w:rPr>
              <w:t>8.0</w:t>
            </w:r>
          </w:p>
        </w:tc>
        <w:tc>
          <w:tcPr>
            <w:tcW w:w="567" w:type="dxa"/>
            <w:tcBorders>
              <w:top w:val="nil"/>
              <w:left w:val="nil"/>
              <w:bottom w:val="single" w:sz="8" w:space="0" w:color="auto"/>
              <w:right w:val="nil"/>
            </w:tcBorders>
            <w:shd w:val="clear" w:color="auto" w:fill="E0E0E0"/>
            <w:tcMar>
              <w:left w:w="57" w:type="dxa"/>
              <w:right w:w="57" w:type="dxa"/>
            </w:tcMar>
            <w:vAlign w:val="center"/>
            <w:hideMark/>
          </w:tcPr>
          <w:p w14:paraId="1F78B392" w14:textId="77777777" w:rsidR="00645F3E" w:rsidRPr="002D2357" w:rsidRDefault="00645F3E" w:rsidP="00645F3E">
            <w:pPr>
              <w:suppressAutoHyphens w:val="0"/>
              <w:spacing w:after="0" w:line="240" w:lineRule="auto"/>
              <w:jc w:val="center"/>
              <w:rPr>
                <w:b/>
                <w:bCs/>
                <w:color w:val="000000"/>
              </w:rPr>
            </w:pPr>
            <w:r w:rsidRPr="002D2357">
              <w:rPr>
                <w:b/>
                <w:bCs/>
                <w:color w:val="000000"/>
              </w:rPr>
              <w:t>10</w:t>
            </w:r>
          </w:p>
        </w:tc>
        <w:tc>
          <w:tcPr>
            <w:tcW w:w="567" w:type="dxa"/>
            <w:tcBorders>
              <w:top w:val="nil"/>
              <w:left w:val="nil"/>
              <w:bottom w:val="single" w:sz="8" w:space="0" w:color="auto"/>
              <w:right w:val="single" w:sz="8" w:space="0" w:color="auto"/>
            </w:tcBorders>
            <w:shd w:val="clear" w:color="auto" w:fill="E0E0E0"/>
            <w:noWrap/>
            <w:tcMar>
              <w:left w:w="57" w:type="dxa"/>
              <w:right w:w="57" w:type="dxa"/>
            </w:tcMar>
            <w:vAlign w:val="center"/>
            <w:hideMark/>
          </w:tcPr>
          <w:p w14:paraId="748DA46E" w14:textId="77777777" w:rsidR="00645F3E" w:rsidRPr="002D2357" w:rsidRDefault="00645F3E" w:rsidP="00645F3E">
            <w:pPr>
              <w:suppressAutoHyphens w:val="0"/>
              <w:spacing w:after="0" w:line="240" w:lineRule="auto"/>
              <w:jc w:val="center"/>
              <w:rPr>
                <w:b/>
                <w:bCs/>
                <w:color w:val="000000"/>
              </w:rPr>
            </w:pPr>
            <w:r w:rsidRPr="002D2357">
              <w:rPr>
                <w:b/>
                <w:bCs/>
                <w:color w:val="000000"/>
              </w:rPr>
              <w:t>8</w:t>
            </w:r>
          </w:p>
        </w:tc>
        <w:tc>
          <w:tcPr>
            <w:tcW w:w="851" w:type="dxa"/>
            <w:tcBorders>
              <w:top w:val="nil"/>
              <w:left w:val="nil"/>
              <w:bottom w:val="single" w:sz="8" w:space="0" w:color="auto"/>
              <w:right w:val="single" w:sz="8" w:space="0" w:color="auto"/>
            </w:tcBorders>
            <w:shd w:val="clear" w:color="auto" w:fill="E0E0E0"/>
            <w:tcMar>
              <w:left w:w="57" w:type="dxa"/>
              <w:right w:w="57" w:type="dxa"/>
            </w:tcMar>
          </w:tcPr>
          <w:p w14:paraId="78E9F93B" w14:textId="77777777" w:rsidR="00645F3E" w:rsidRPr="002D2357" w:rsidRDefault="00645F3E" w:rsidP="00645F3E">
            <w:pPr>
              <w:suppressAutoHyphens w:val="0"/>
              <w:spacing w:after="0" w:line="240" w:lineRule="auto"/>
              <w:jc w:val="center"/>
              <w:rPr>
                <w:b/>
                <w:bCs/>
                <w:color w:val="000000"/>
              </w:rPr>
            </w:pPr>
          </w:p>
        </w:tc>
        <w:tc>
          <w:tcPr>
            <w:tcW w:w="709" w:type="dxa"/>
            <w:tcBorders>
              <w:top w:val="nil"/>
              <w:left w:val="nil"/>
              <w:bottom w:val="single" w:sz="8" w:space="0" w:color="auto"/>
              <w:right w:val="single" w:sz="8" w:space="0" w:color="auto"/>
            </w:tcBorders>
            <w:shd w:val="clear" w:color="auto" w:fill="E0E0E0"/>
            <w:tcMar>
              <w:left w:w="57" w:type="dxa"/>
              <w:right w:w="57" w:type="dxa"/>
            </w:tcMar>
          </w:tcPr>
          <w:p w14:paraId="430B5494" w14:textId="77777777" w:rsidR="00645F3E" w:rsidRPr="002D2357" w:rsidRDefault="00645F3E" w:rsidP="00645F3E">
            <w:pPr>
              <w:suppressAutoHyphens w:val="0"/>
              <w:spacing w:after="0" w:line="240" w:lineRule="auto"/>
              <w:jc w:val="center"/>
              <w:rPr>
                <w:b/>
                <w:bCs/>
                <w:color w:val="000000"/>
              </w:rPr>
            </w:pPr>
          </w:p>
        </w:tc>
      </w:tr>
      <w:tr w:rsidR="00645F3E" w:rsidRPr="004667B3" w14:paraId="137DB22C" w14:textId="77777777" w:rsidTr="00645F3E">
        <w:trPr>
          <w:gridAfter w:val="12"/>
          <w:wAfter w:w="9872" w:type="dxa"/>
          <w:trHeight w:val="300"/>
        </w:trPr>
        <w:tc>
          <w:tcPr>
            <w:tcW w:w="250" w:type="dxa"/>
            <w:tcBorders>
              <w:left w:val="nil"/>
              <w:bottom w:val="nil"/>
            </w:tcBorders>
            <w:shd w:val="clear" w:color="auto" w:fill="auto"/>
            <w:noWrap/>
            <w:vAlign w:val="center"/>
          </w:tcPr>
          <w:p w14:paraId="570FC822" w14:textId="77777777" w:rsidR="00645F3E" w:rsidRPr="004667B3" w:rsidRDefault="00645F3E" w:rsidP="00645F3E">
            <w:pPr>
              <w:suppressAutoHyphens w:val="0"/>
              <w:spacing w:after="0" w:line="240" w:lineRule="auto"/>
              <w:jc w:val="both"/>
              <w:rPr>
                <w:color w:val="000000"/>
                <w:sz w:val="24"/>
                <w:szCs w:val="24"/>
              </w:rPr>
            </w:pPr>
          </w:p>
        </w:tc>
      </w:tr>
    </w:tbl>
    <w:p w14:paraId="576E32FB" w14:textId="77777777" w:rsidR="00645F3E" w:rsidRDefault="00645F3E" w:rsidP="00E60E52">
      <w:pPr>
        <w:jc w:val="both"/>
        <w:rPr>
          <w:sz w:val="24"/>
          <w:szCs w:val="24"/>
        </w:rPr>
      </w:pPr>
    </w:p>
    <w:p w14:paraId="157F806B" w14:textId="3CA2C90F" w:rsidR="00645F3E" w:rsidRPr="00514D55" w:rsidRDefault="00645F3E" w:rsidP="00645F3E">
      <w:pPr>
        <w:spacing w:line="360" w:lineRule="auto"/>
        <w:jc w:val="both"/>
        <w:rPr>
          <w:sz w:val="24"/>
          <w:szCs w:val="24"/>
        </w:rPr>
      </w:pPr>
      <w:r w:rsidRPr="004667B3">
        <w:rPr>
          <w:b/>
          <w:sz w:val="24"/>
          <w:szCs w:val="24"/>
        </w:rPr>
        <w:t xml:space="preserve">Table 1: </w:t>
      </w:r>
      <w:r w:rsidRPr="004667B3">
        <w:rPr>
          <w:sz w:val="24"/>
          <w:szCs w:val="24"/>
        </w:rPr>
        <w:t xml:space="preserve">Participant demographics and </w:t>
      </w:r>
      <w:r w:rsidRPr="00A0068F">
        <w:rPr>
          <w:sz w:val="24"/>
          <w:szCs w:val="24"/>
        </w:rPr>
        <w:t xml:space="preserve">baseline variables, mean </w:t>
      </w:r>
      <w:r w:rsidR="00FA0BB5">
        <w:rPr>
          <w:sz w:val="24"/>
          <w:szCs w:val="24"/>
        </w:rPr>
        <w:t xml:space="preserve">and </w:t>
      </w:r>
      <w:r w:rsidRPr="00514D55">
        <w:rPr>
          <w:sz w:val="24"/>
          <w:szCs w:val="24"/>
        </w:rPr>
        <w:t xml:space="preserve">standard deviation </w:t>
      </w:r>
      <w:r w:rsidR="00FA0BB5">
        <w:rPr>
          <w:sz w:val="24"/>
          <w:szCs w:val="24"/>
        </w:rPr>
        <w:t>(</w:t>
      </w:r>
      <w:r w:rsidRPr="00514D55">
        <w:rPr>
          <w:sz w:val="24"/>
          <w:szCs w:val="24"/>
        </w:rPr>
        <w:t>SD).</w:t>
      </w:r>
      <w:r w:rsidRPr="00232CBB">
        <w:rPr>
          <w:sz w:val="24"/>
          <w:szCs w:val="24"/>
        </w:rPr>
        <w:t xml:space="preserve"> FEV</w:t>
      </w:r>
      <w:r w:rsidRPr="00232CBB">
        <w:rPr>
          <w:sz w:val="24"/>
          <w:szCs w:val="24"/>
          <w:vertAlign w:val="subscript"/>
        </w:rPr>
        <w:t>1</w:t>
      </w:r>
      <w:r w:rsidRPr="00232CBB">
        <w:rPr>
          <w:sz w:val="24"/>
          <w:szCs w:val="24"/>
        </w:rPr>
        <w:t xml:space="preserve"> = forced expiratory volume in one second. FVC = forced vital capacity. SBP = baseline systolic blood pressure. DBP = baseline diastolic blood pressure. HTN = hypertension. A = Amlodipine, B = </w:t>
      </w:r>
      <w:proofErr w:type="spellStart"/>
      <w:r w:rsidRPr="00232CBB">
        <w:rPr>
          <w:sz w:val="24"/>
          <w:szCs w:val="24"/>
        </w:rPr>
        <w:t>Bendroflumethiazide</w:t>
      </w:r>
      <w:proofErr w:type="spellEnd"/>
      <w:r w:rsidRPr="00232CBB">
        <w:rPr>
          <w:sz w:val="24"/>
          <w:szCs w:val="24"/>
        </w:rPr>
        <w:t xml:space="preserve">, D = </w:t>
      </w:r>
      <w:proofErr w:type="spellStart"/>
      <w:r w:rsidRPr="00232CBB">
        <w:rPr>
          <w:sz w:val="24"/>
          <w:szCs w:val="24"/>
        </w:rPr>
        <w:t>Doxazosin</w:t>
      </w:r>
      <w:proofErr w:type="spellEnd"/>
      <w:r w:rsidRPr="00232CBB">
        <w:rPr>
          <w:sz w:val="24"/>
          <w:szCs w:val="24"/>
        </w:rPr>
        <w:t xml:space="preserve">, I/H = </w:t>
      </w:r>
      <w:proofErr w:type="spellStart"/>
      <w:r w:rsidRPr="00232CBB">
        <w:rPr>
          <w:sz w:val="24"/>
          <w:szCs w:val="24"/>
        </w:rPr>
        <w:t>Irbesartan</w:t>
      </w:r>
      <w:proofErr w:type="spellEnd"/>
      <w:r w:rsidRPr="00232CBB">
        <w:rPr>
          <w:sz w:val="24"/>
          <w:szCs w:val="24"/>
        </w:rPr>
        <w:t>/</w:t>
      </w:r>
      <w:proofErr w:type="spellStart"/>
      <w:r w:rsidRPr="00232CBB">
        <w:rPr>
          <w:sz w:val="24"/>
          <w:szCs w:val="24"/>
        </w:rPr>
        <w:t>Hydrochlorthiazide</w:t>
      </w:r>
      <w:proofErr w:type="spellEnd"/>
      <w:r w:rsidRPr="00232CBB">
        <w:rPr>
          <w:sz w:val="24"/>
          <w:szCs w:val="24"/>
        </w:rPr>
        <w:t xml:space="preserve">, R = </w:t>
      </w:r>
      <w:proofErr w:type="spellStart"/>
      <w:r w:rsidRPr="00232CBB">
        <w:rPr>
          <w:sz w:val="24"/>
          <w:szCs w:val="24"/>
        </w:rPr>
        <w:t>Ramipril</w:t>
      </w:r>
      <w:proofErr w:type="spellEnd"/>
      <w:r w:rsidRPr="00A0068F">
        <w:rPr>
          <w:sz w:val="24"/>
          <w:szCs w:val="24"/>
        </w:rPr>
        <w:t>. %</w:t>
      </w:r>
      <w:proofErr w:type="spellStart"/>
      <w:proofErr w:type="gramStart"/>
      <w:r w:rsidRPr="00A0068F">
        <w:rPr>
          <w:sz w:val="24"/>
          <w:szCs w:val="24"/>
        </w:rPr>
        <w:t>pred</w:t>
      </w:r>
      <w:proofErr w:type="spellEnd"/>
      <w:proofErr w:type="gramEnd"/>
      <w:r w:rsidRPr="00A0068F">
        <w:rPr>
          <w:sz w:val="24"/>
          <w:szCs w:val="24"/>
        </w:rPr>
        <w:t xml:space="preserve"> = </w:t>
      </w:r>
      <w:proofErr w:type="spellStart"/>
      <w:r w:rsidRPr="00A0068F">
        <w:rPr>
          <w:sz w:val="24"/>
          <w:szCs w:val="24"/>
        </w:rPr>
        <w:t>precent</w:t>
      </w:r>
      <w:proofErr w:type="spellEnd"/>
      <w:r w:rsidRPr="00A0068F">
        <w:rPr>
          <w:sz w:val="24"/>
          <w:szCs w:val="24"/>
        </w:rPr>
        <w:t xml:space="preserve"> predicted.</w:t>
      </w:r>
    </w:p>
    <w:p w14:paraId="071A42C0" w14:textId="77777777" w:rsidR="00645F3E" w:rsidRDefault="00645F3E" w:rsidP="00E60E52">
      <w:pPr>
        <w:jc w:val="both"/>
        <w:rPr>
          <w:sz w:val="24"/>
          <w:szCs w:val="24"/>
        </w:rPr>
      </w:pPr>
    </w:p>
    <w:p w14:paraId="3D92D75E" w14:textId="77777777" w:rsidR="00645F3E" w:rsidRPr="00645F3E" w:rsidRDefault="00645F3E" w:rsidP="00E60E52">
      <w:pPr>
        <w:jc w:val="both"/>
        <w:rPr>
          <w:sz w:val="24"/>
          <w:szCs w:val="24"/>
        </w:rPr>
      </w:pPr>
    </w:p>
    <w:p w14:paraId="0E74B0D1" w14:textId="77777777" w:rsidR="00645F3E" w:rsidRDefault="00645F3E" w:rsidP="00E60E52">
      <w:pPr>
        <w:jc w:val="both"/>
        <w:rPr>
          <w:sz w:val="24"/>
          <w:szCs w:val="24"/>
        </w:rPr>
      </w:pPr>
    </w:p>
    <w:p w14:paraId="2DB0049D" w14:textId="77777777" w:rsidR="00645F3E" w:rsidRDefault="00645F3E" w:rsidP="00E60E52">
      <w:pPr>
        <w:jc w:val="both"/>
        <w:rPr>
          <w:sz w:val="24"/>
          <w:szCs w:val="24"/>
        </w:rPr>
      </w:pPr>
    </w:p>
    <w:p w14:paraId="54ADC7D6" w14:textId="77777777" w:rsidR="00645F3E" w:rsidRDefault="00645F3E" w:rsidP="00E60E52">
      <w:pPr>
        <w:jc w:val="both"/>
        <w:rPr>
          <w:sz w:val="24"/>
          <w:szCs w:val="24"/>
        </w:rPr>
      </w:pPr>
    </w:p>
    <w:p w14:paraId="29D83D8D" w14:textId="77777777" w:rsidR="00645F3E" w:rsidRPr="004667B3" w:rsidRDefault="00645F3E" w:rsidP="00E60E52">
      <w:pPr>
        <w:jc w:val="both"/>
        <w:rPr>
          <w:sz w:val="24"/>
          <w:szCs w:val="24"/>
        </w:rPr>
      </w:pPr>
    </w:p>
    <w:p w14:paraId="49B18FE0" w14:textId="7CCFBC1F" w:rsidR="003101B0" w:rsidRDefault="003101B0" w:rsidP="001D4245">
      <w:pPr>
        <w:spacing w:line="480" w:lineRule="auto"/>
        <w:jc w:val="both"/>
        <w:rPr>
          <w:sz w:val="24"/>
          <w:szCs w:val="24"/>
        </w:rPr>
      </w:pPr>
    </w:p>
    <w:p w14:paraId="567FF627" w14:textId="77777777" w:rsidR="00645F3E" w:rsidRDefault="00645F3E" w:rsidP="00645F3E">
      <w:pPr>
        <w:spacing w:line="480" w:lineRule="auto"/>
        <w:jc w:val="both"/>
        <w:rPr>
          <w:sz w:val="24"/>
          <w:szCs w:val="24"/>
        </w:rPr>
      </w:pPr>
    </w:p>
    <w:p w14:paraId="5A91AE87" w14:textId="77777777" w:rsidR="00645F3E" w:rsidRDefault="00645F3E" w:rsidP="00645F3E">
      <w:pPr>
        <w:spacing w:line="480" w:lineRule="auto"/>
        <w:jc w:val="both"/>
        <w:rPr>
          <w:b/>
          <w:sz w:val="24"/>
          <w:szCs w:val="24"/>
        </w:rPr>
      </w:pPr>
    </w:p>
    <w:tbl>
      <w:tblPr>
        <w:tblStyle w:val="TableGrid"/>
        <w:tblW w:w="955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802"/>
        <w:gridCol w:w="1842"/>
        <w:gridCol w:w="1750"/>
        <w:gridCol w:w="2078"/>
        <w:gridCol w:w="1078"/>
      </w:tblGrid>
      <w:tr w:rsidR="00645F3E" w14:paraId="55FEA9DE" w14:textId="77777777" w:rsidTr="00645F3E">
        <w:tc>
          <w:tcPr>
            <w:tcW w:w="2802" w:type="dxa"/>
            <w:tcBorders>
              <w:top w:val="single" w:sz="18" w:space="0" w:color="auto"/>
              <w:bottom w:val="single" w:sz="18" w:space="0" w:color="auto"/>
              <w:right w:val="single" w:sz="18" w:space="0" w:color="auto"/>
            </w:tcBorders>
          </w:tcPr>
          <w:p w14:paraId="0613219E" w14:textId="77777777" w:rsidR="00645F3E" w:rsidRDefault="00645F3E" w:rsidP="00645F3E">
            <w:pPr>
              <w:spacing w:line="240" w:lineRule="auto"/>
              <w:jc w:val="center"/>
              <w:rPr>
                <w:b/>
                <w:sz w:val="24"/>
                <w:szCs w:val="24"/>
              </w:rPr>
            </w:pPr>
          </w:p>
        </w:tc>
        <w:tc>
          <w:tcPr>
            <w:tcW w:w="1842" w:type="dxa"/>
            <w:tcBorders>
              <w:top w:val="single" w:sz="18" w:space="0" w:color="auto"/>
              <w:left w:val="single" w:sz="18" w:space="0" w:color="auto"/>
              <w:bottom w:val="single" w:sz="18" w:space="0" w:color="auto"/>
            </w:tcBorders>
            <w:vAlign w:val="center"/>
          </w:tcPr>
          <w:p w14:paraId="26FD7002" w14:textId="4C081DB0" w:rsidR="00645F3E" w:rsidRDefault="00645F3E" w:rsidP="00645F3E">
            <w:pPr>
              <w:spacing w:line="240" w:lineRule="auto"/>
              <w:jc w:val="center"/>
              <w:rPr>
                <w:b/>
                <w:sz w:val="24"/>
                <w:szCs w:val="24"/>
              </w:rPr>
            </w:pPr>
            <w:r>
              <w:rPr>
                <w:b/>
                <w:sz w:val="24"/>
                <w:szCs w:val="24"/>
              </w:rPr>
              <w:t>BP, baseline (mean</w:t>
            </w:r>
            <w:r w:rsidR="00843602">
              <w:rPr>
                <w:b/>
                <w:sz w:val="24"/>
                <w:szCs w:val="24"/>
              </w:rPr>
              <w:t xml:space="preserve"> </w:t>
            </w:r>
            <w:r w:rsidR="00843602" w:rsidRPr="00206D7F">
              <w:rPr>
                <w:rFonts w:ascii="Arial" w:hAnsi="Arial" w:cs="Arial"/>
                <w:color w:val="222222"/>
                <w:sz w:val="19"/>
                <w:szCs w:val="19"/>
                <w:shd w:val="clear" w:color="auto" w:fill="FFFFFF"/>
              </w:rPr>
              <w:t>±</w:t>
            </w:r>
            <w:r>
              <w:rPr>
                <w:b/>
                <w:sz w:val="24"/>
                <w:szCs w:val="24"/>
              </w:rPr>
              <w:t xml:space="preserve"> </w:t>
            </w:r>
            <w:proofErr w:type="spellStart"/>
            <w:r>
              <w:rPr>
                <w:b/>
                <w:sz w:val="24"/>
                <w:szCs w:val="24"/>
              </w:rPr>
              <w:t>sd</w:t>
            </w:r>
            <w:proofErr w:type="spellEnd"/>
            <w:r>
              <w:rPr>
                <w:b/>
                <w:sz w:val="24"/>
                <w:szCs w:val="24"/>
              </w:rPr>
              <w:t>)</w:t>
            </w:r>
          </w:p>
        </w:tc>
        <w:tc>
          <w:tcPr>
            <w:tcW w:w="1750" w:type="dxa"/>
            <w:tcBorders>
              <w:top w:val="single" w:sz="18" w:space="0" w:color="auto"/>
              <w:bottom w:val="single" w:sz="18" w:space="0" w:color="auto"/>
            </w:tcBorders>
            <w:vAlign w:val="center"/>
          </w:tcPr>
          <w:p w14:paraId="63BECCC0" w14:textId="6E67CF96" w:rsidR="00645F3E" w:rsidRDefault="00645F3E" w:rsidP="00645F3E">
            <w:pPr>
              <w:spacing w:line="240" w:lineRule="auto"/>
              <w:jc w:val="center"/>
              <w:rPr>
                <w:b/>
                <w:sz w:val="24"/>
                <w:szCs w:val="24"/>
              </w:rPr>
            </w:pPr>
            <w:r>
              <w:rPr>
                <w:b/>
                <w:sz w:val="24"/>
                <w:szCs w:val="24"/>
              </w:rPr>
              <w:t>BP, maximal (mean</w:t>
            </w:r>
            <w:r w:rsidR="00843602">
              <w:rPr>
                <w:b/>
                <w:sz w:val="24"/>
                <w:szCs w:val="24"/>
              </w:rPr>
              <w:t xml:space="preserve"> </w:t>
            </w:r>
            <w:r w:rsidR="00843602" w:rsidRPr="00206D7F">
              <w:rPr>
                <w:rFonts w:ascii="Arial" w:hAnsi="Arial" w:cs="Arial"/>
                <w:color w:val="222222"/>
                <w:sz w:val="19"/>
                <w:szCs w:val="19"/>
                <w:shd w:val="clear" w:color="auto" w:fill="FFFFFF"/>
              </w:rPr>
              <w:t>±</w:t>
            </w:r>
            <w:r>
              <w:rPr>
                <w:b/>
                <w:sz w:val="24"/>
                <w:szCs w:val="24"/>
              </w:rPr>
              <w:t xml:space="preserve"> </w:t>
            </w:r>
            <w:proofErr w:type="spellStart"/>
            <w:r>
              <w:rPr>
                <w:b/>
                <w:sz w:val="24"/>
                <w:szCs w:val="24"/>
              </w:rPr>
              <w:t>sd</w:t>
            </w:r>
            <w:proofErr w:type="spellEnd"/>
            <w:r>
              <w:rPr>
                <w:b/>
                <w:sz w:val="24"/>
                <w:szCs w:val="24"/>
              </w:rPr>
              <w:t>)</w:t>
            </w:r>
          </w:p>
        </w:tc>
        <w:tc>
          <w:tcPr>
            <w:tcW w:w="2078" w:type="dxa"/>
            <w:tcBorders>
              <w:top w:val="single" w:sz="18" w:space="0" w:color="auto"/>
              <w:bottom w:val="single" w:sz="18" w:space="0" w:color="auto"/>
            </w:tcBorders>
            <w:vAlign w:val="center"/>
          </w:tcPr>
          <w:p w14:paraId="29C1BB4A" w14:textId="77777777" w:rsidR="00645F3E" w:rsidRPr="0072329E" w:rsidRDefault="00645F3E" w:rsidP="00645F3E">
            <w:pPr>
              <w:spacing w:line="240" w:lineRule="auto"/>
              <w:jc w:val="center"/>
              <w:rPr>
                <w:b/>
                <w:sz w:val="24"/>
                <w:szCs w:val="24"/>
              </w:rPr>
            </w:pPr>
            <w:r w:rsidRPr="004335C0">
              <w:rPr>
                <w:b/>
                <w:color w:val="000000"/>
                <w:sz w:val="24"/>
                <w:szCs w:val="24"/>
              </w:rPr>
              <w:t>Δ BP (95%CI)</w:t>
            </w:r>
          </w:p>
        </w:tc>
        <w:tc>
          <w:tcPr>
            <w:tcW w:w="1078" w:type="dxa"/>
            <w:tcBorders>
              <w:top w:val="single" w:sz="18" w:space="0" w:color="auto"/>
              <w:bottom w:val="single" w:sz="18" w:space="0" w:color="auto"/>
            </w:tcBorders>
            <w:vAlign w:val="center"/>
          </w:tcPr>
          <w:p w14:paraId="083AE20C" w14:textId="77777777" w:rsidR="00645F3E" w:rsidRDefault="00645F3E" w:rsidP="00645F3E">
            <w:pPr>
              <w:spacing w:line="240" w:lineRule="auto"/>
              <w:jc w:val="center"/>
              <w:rPr>
                <w:b/>
                <w:sz w:val="24"/>
                <w:szCs w:val="24"/>
              </w:rPr>
            </w:pPr>
            <w:proofErr w:type="gramStart"/>
            <w:r>
              <w:rPr>
                <w:b/>
                <w:sz w:val="24"/>
                <w:szCs w:val="24"/>
              </w:rPr>
              <w:t>p</w:t>
            </w:r>
            <w:proofErr w:type="gramEnd"/>
            <w:r>
              <w:rPr>
                <w:b/>
                <w:sz w:val="24"/>
                <w:szCs w:val="24"/>
              </w:rPr>
              <w:t>-value</w:t>
            </w:r>
          </w:p>
        </w:tc>
      </w:tr>
      <w:tr w:rsidR="00645F3E" w14:paraId="22C16E7A" w14:textId="77777777" w:rsidTr="00645F3E">
        <w:tc>
          <w:tcPr>
            <w:tcW w:w="2802" w:type="dxa"/>
            <w:tcBorders>
              <w:top w:val="single" w:sz="18" w:space="0" w:color="auto"/>
              <w:bottom w:val="single" w:sz="6" w:space="0" w:color="auto"/>
              <w:right w:val="single" w:sz="18" w:space="0" w:color="auto"/>
            </w:tcBorders>
          </w:tcPr>
          <w:p w14:paraId="25C79CBD" w14:textId="77777777" w:rsidR="00645F3E" w:rsidRDefault="00645F3E" w:rsidP="00645F3E">
            <w:pPr>
              <w:spacing w:line="240" w:lineRule="auto"/>
              <w:jc w:val="both"/>
              <w:rPr>
                <w:b/>
                <w:sz w:val="24"/>
                <w:szCs w:val="24"/>
              </w:rPr>
            </w:pPr>
            <w:r>
              <w:rPr>
                <w:b/>
                <w:sz w:val="24"/>
                <w:szCs w:val="24"/>
              </w:rPr>
              <w:t>BP systolic (mmHg)</w:t>
            </w:r>
          </w:p>
        </w:tc>
        <w:tc>
          <w:tcPr>
            <w:tcW w:w="1842" w:type="dxa"/>
            <w:tcBorders>
              <w:top w:val="single" w:sz="18" w:space="0" w:color="auto"/>
              <w:left w:val="single" w:sz="18" w:space="0" w:color="auto"/>
            </w:tcBorders>
          </w:tcPr>
          <w:p w14:paraId="75D4D87F" w14:textId="7E9B217F" w:rsidR="00645F3E" w:rsidRPr="00265852" w:rsidRDefault="00645F3E" w:rsidP="00645F3E">
            <w:pPr>
              <w:spacing w:line="240" w:lineRule="auto"/>
              <w:jc w:val="center"/>
              <w:rPr>
                <w:b/>
                <w:sz w:val="24"/>
                <w:szCs w:val="24"/>
              </w:rPr>
            </w:pPr>
            <w:r w:rsidRPr="004335C0">
              <w:rPr>
                <w:color w:val="000000"/>
                <w:sz w:val="24"/>
                <w:szCs w:val="24"/>
              </w:rPr>
              <w:t xml:space="preserve">137.3 </w:t>
            </w:r>
            <w:r w:rsidR="00843602" w:rsidRPr="00206D7F">
              <w:rPr>
                <w:rFonts w:ascii="Arial" w:hAnsi="Arial" w:cs="Arial"/>
                <w:color w:val="222222"/>
                <w:sz w:val="19"/>
                <w:szCs w:val="19"/>
                <w:shd w:val="clear" w:color="auto" w:fill="FFFFFF"/>
              </w:rPr>
              <w:t>±</w:t>
            </w:r>
            <w:r w:rsidR="00843602" w:rsidRPr="004335C0" w:rsidDel="00843602">
              <w:rPr>
                <w:color w:val="000000"/>
                <w:sz w:val="24"/>
                <w:szCs w:val="24"/>
              </w:rPr>
              <w:t xml:space="preserve"> </w:t>
            </w:r>
            <w:r w:rsidRPr="004335C0">
              <w:rPr>
                <w:color w:val="000000"/>
                <w:sz w:val="24"/>
                <w:szCs w:val="24"/>
              </w:rPr>
              <w:t xml:space="preserve">18.9 </w:t>
            </w:r>
          </w:p>
        </w:tc>
        <w:tc>
          <w:tcPr>
            <w:tcW w:w="1750" w:type="dxa"/>
            <w:tcBorders>
              <w:top w:val="single" w:sz="18" w:space="0" w:color="auto"/>
            </w:tcBorders>
          </w:tcPr>
          <w:p w14:paraId="0182782D" w14:textId="427EAA27" w:rsidR="00645F3E" w:rsidRPr="00265852" w:rsidRDefault="00645F3E" w:rsidP="00645F3E">
            <w:pPr>
              <w:spacing w:line="240" w:lineRule="auto"/>
              <w:jc w:val="center"/>
              <w:rPr>
                <w:b/>
                <w:sz w:val="24"/>
                <w:szCs w:val="24"/>
              </w:rPr>
            </w:pPr>
            <w:r w:rsidRPr="004335C0">
              <w:rPr>
                <w:color w:val="000000"/>
                <w:sz w:val="24"/>
                <w:szCs w:val="24"/>
              </w:rPr>
              <w:t>160.</w:t>
            </w:r>
            <w:r>
              <w:rPr>
                <w:color w:val="000000"/>
                <w:sz w:val="24"/>
                <w:szCs w:val="24"/>
              </w:rPr>
              <w:t>5</w:t>
            </w:r>
            <w:r w:rsidRPr="004335C0">
              <w:rPr>
                <w:color w:val="000000"/>
                <w:sz w:val="24"/>
                <w:szCs w:val="24"/>
              </w:rPr>
              <w:t xml:space="preserve"> </w:t>
            </w:r>
            <w:proofErr w:type="gramStart"/>
            <w:r w:rsidR="00843602" w:rsidRPr="00206D7F">
              <w:rPr>
                <w:rFonts w:ascii="Arial" w:hAnsi="Arial" w:cs="Arial"/>
                <w:color w:val="222222"/>
                <w:sz w:val="19"/>
                <w:szCs w:val="19"/>
                <w:shd w:val="clear" w:color="auto" w:fill="FFFFFF"/>
              </w:rPr>
              <w:t>±</w:t>
            </w:r>
            <w:r w:rsidR="00843602" w:rsidRPr="004335C0" w:rsidDel="00843602">
              <w:rPr>
                <w:color w:val="000000"/>
                <w:sz w:val="24"/>
                <w:szCs w:val="24"/>
              </w:rPr>
              <w:t xml:space="preserve"> </w:t>
            </w:r>
            <w:r w:rsidR="00843602">
              <w:rPr>
                <w:color w:val="000000"/>
                <w:sz w:val="24"/>
                <w:szCs w:val="24"/>
              </w:rPr>
              <w:t xml:space="preserve"> </w:t>
            </w:r>
            <w:r w:rsidRPr="004335C0">
              <w:rPr>
                <w:color w:val="000000"/>
                <w:sz w:val="24"/>
                <w:szCs w:val="24"/>
              </w:rPr>
              <w:t>23.5</w:t>
            </w:r>
            <w:proofErr w:type="gramEnd"/>
            <w:r w:rsidRPr="004335C0">
              <w:rPr>
                <w:color w:val="000000"/>
                <w:sz w:val="24"/>
                <w:szCs w:val="24"/>
              </w:rPr>
              <w:t xml:space="preserve"> </w:t>
            </w:r>
          </w:p>
        </w:tc>
        <w:tc>
          <w:tcPr>
            <w:tcW w:w="2078" w:type="dxa"/>
            <w:tcBorders>
              <w:top w:val="single" w:sz="18" w:space="0" w:color="auto"/>
            </w:tcBorders>
          </w:tcPr>
          <w:p w14:paraId="05490987" w14:textId="77777777" w:rsidR="00645F3E" w:rsidRPr="00265852" w:rsidRDefault="00645F3E" w:rsidP="00645F3E">
            <w:pPr>
              <w:spacing w:line="240" w:lineRule="auto"/>
              <w:jc w:val="center"/>
              <w:rPr>
                <w:b/>
                <w:sz w:val="24"/>
                <w:szCs w:val="24"/>
              </w:rPr>
            </w:pPr>
            <w:r w:rsidRPr="004335C0">
              <w:rPr>
                <w:color w:val="000000"/>
                <w:sz w:val="24"/>
                <w:szCs w:val="24"/>
              </w:rPr>
              <w:t>23.</w:t>
            </w:r>
            <w:r>
              <w:rPr>
                <w:color w:val="000000"/>
                <w:sz w:val="24"/>
                <w:szCs w:val="24"/>
              </w:rPr>
              <w:t>2</w:t>
            </w:r>
            <w:r w:rsidRPr="004335C0">
              <w:rPr>
                <w:color w:val="000000"/>
                <w:sz w:val="24"/>
                <w:szCs w:val="24"/>
              </w:rPr>
              <w:t xml:space="preserve"> (7.9, 38.4)</w:t>
            </w:r>
          </w:p>
        </w:tc>
        <w:tc>
          <w:tcPr>
            <w:tcW w:w="1078" w:type="dxa"/>
            <w:tcBorders>
              <w:top w:val="single" w:sz="18" w:space="0" w:color="auto"/>
            </w:tcBorders>
          </w:tcPr>
          <w:p w14:paraId="5DFF35D7" w14:textId="77777777" w:rsidR="00645F3E" w:rsidRPr="00265852" w:rsidRDefault="00645F3E" w:rsidP="00645F3E">
            <w:pPr>
              <w:spacing w:line="240" w:lineRule="auto"/>
              <w:jc w:val="center"/>
              <w:rPr>
                <w:b/>
                <w:sz w:val="24"/>
                <w:szCs w:val="24"/>
              </w:rPr>
            </w:pPr>
            <w:r w:rsidRPr="004335C0">
              <w:rPr>
                <w:color w:val="000000"/>
                <w:sz w:val="24"/>
                <w:szCs w:val="24"/>
              </w:rPr>
              <w:t>0.011</w:t>
            </w:r>
          </w:p>
        </w:tc>
      </w:tr>
      <w:tr w:rsidR="00645F3E" w14:paraId="465793BE" w14:textId="77777777" w:rsidTr="00645F3E">
        <w:tc>
          <w:tcPr>
            <w:tcW w:w="2802" w:type="dxa"/>
            <w:tcBorders>
              <w:top w:val="single" w:sz="6" w:space="0" w:color="auto"/>
              <w:bottom w:val="single" w:sz="6" w:space="0" w:color="auto"/>
              <w:right w:val="single" w:sz="18" w:space="0" w:color="auto"/>
            </w:tcBorders>
          </w:tcPr>
          <w:p w14:paraId="71B81216" w14:textId="77777777" w:rsidR="00645F3E" w:rsidRDefault="00645F3E" w:rsidP="00645F3E">
            <w:pPr>
              <w:spacing w:line="240" w:lineRule="auto"/>
              <w:jc w:val="both"/>
              <w:rPr>
                <w:b/>
                <w:sz w:val="24"/>
                <w:szCs w:val="24"/>
              </w:rPr>
            </w:pPr>
            <w:r>
              <w:rPr>
                <w:b/>
                <w:sz w:val="24"/>
                <w:szCs w:val="24"/>
              </w:rPr>
              <w:t>BP diastolic (mmHg)</w:t>
            </w:r>
          </w:p>
        </w:tc>
        <w:tc>
          <w:tcPr>
            <w:tcW w:w="1842" w:type="dxa"/>
            <w:tcBorders>
              <w:left w:val="single" w:sz="18" w:space="0" w:color="auto"/>
            </w:tcBorders>
          </w:tcPr>
          <w:p w14:paraId="3D9AD90B" w14:textId="4516EF76" w:rsidR="00645F3E" w:rsidRPr="00265852" w:rsidRDefault="00645F3E" w:rsidP="00645F3E">
            <w:pPr>
              <w:spacing w:line="240" w:lineRule="auto"/>
              <w:jc w:val="center"/>
              <w:rPr>
                <w:b/>
                <w:sz w:val="24"/>
                <w:szCs w:val="24"/>
              </w:rPr>
            </w:pPr>
            <w:r>
              <w:rPr>
                <w:color w:val="000000"/>
                <w:sz w:val="24"/>
                <w:szCs w:val="24"/>
              </w:rPr>
              <w:t>70.0</w:t>
            </w:r>
            <w:r w:rsidRPr="004335C0">
              <w:rPr>
                <w:color w:val="000000"/>
                <w:sz w:val="24"/>
                <w:szCs w:val="24"/>
              </w:rPr>
              <w:t xml:space="preserve"> </w:t>
            </w:r>
            <w:r w:rsidR="00843602" w:rsidRPr="00206D7F">
              <w:rPr>
                <w:rFonts w:ascii="Arial" w:hAnsi="Arial" w:cs="Arial"/>
                <w:color w:val="222222"/>
                <w:sz w:val="19"/>
                <w:szCs w:val="19"/>
                <w:shd w:val="clear" w:color="auto" w:fill="FFFFFF"/>
              </w:rPr>
              <w:t>±</w:t>
            </w:r>
            <w:r w:rsidR="00843602" w:rsidRPr="004335C0" w:rsidDel="00843602">
              <w:rPr>
                <w:color w:val="000000"/>
                <w:sz w:val="24"/>
                <w:szCs w:val="24"/>
              </w:rPr>
              <w:t xml:space="preserve"> </w:t>
            </w:r>
            <w:r w:rsidRPr="004335C0">
              <w:rPr>
                <w:color w:val="000000"/>
                <w:sz w:val="24"/>
                <w:szCs w:val="24"/>
              </w:rPr>
              <w:t xml:space="preserve">13.6 </w:t>
            </w:r>
          </w:p>
        </w:tc>
        <w:tc>
          <w:tcPr>
            <w:tcW w:w="1750" w:type="dxa"/>
          </w:tcPr>
          <w:p w14:paraId="788548FE" w14:textId="7AF56B28" w:rsidR="00645F3E" w:rsidRPr="00265852" w:rsidRDefault="00645F3E" w:rsidP="00645F3E">
            <w:pPr>
              <w:spacing w:line="240" w:lineRule="auto"/>
              <w:jc w:val="center"/>
              <w:rPr>
                <w:b/>
                <w:sz w:val="24"/>
                <w:szCs w:val="24"/>
              </w:rPr>
            </w:pPr>
            <w:r w:rsidRPr="004335C0">
              <w:rPr>
                <w:color w:val="000000"/>
                <w:sz w:val="24"/>
                <w:szCs w:val="24"/>
              </w:rPr>
              <w:t xml:space="preserve">88.2 </w:t>
            </w:r>
            <w:r w:rsidR="00843602" w:rsidRPr="00206D7F">
              <w:rPr>
                <w:rFonts w:ascii="Arial" w:hAnsi="Arial" w:cs="Arial"/>
                <w:color w:val="222222"/>
                <w:sz w:val="19"/>
                <w:szCs w:val="19"/>
                <w:shd w:val="clear" w:color="auto" w:fill="FFFFFF"/>
              </w:rPr>
              <w:t>±</w:t>
            </w:r>
            <w:r w:rsidR="00843602" w:rsidRPr="004335C0" w:rsidDel="00843602">
              <w:rPr>
                <w:color w:val="000000"/>
                <w:sz w:val="24"/>
                <w:szCs w:val="24"/>
              </w:rPr>
              <w:t xml:space="preserve"> </w:t>
            </w:r>
            <w:r w:rsidRPr="004335C0">
              <w:rPr>
                <w:color w:val="000000"/>
                <w:sz w:val="24"/>
                <w:szCs w:val="24"/>
              </w:rPr>
              <w:t>18.5</w:t>
            </w:r>
          </w:p>
        </w:tc>
        <w:tc>
          <w:tcPr>
            <w:tcW w:w="2078" w:type="dxa"/>
          </w:tcPr>
          <w:p w14:paraId="2C4E3BD9" w14:textId="77777777" w:rsidR="00645F3E" w:rsidRPr="00265852" w:rsidRDefault="00645F3E" w:rsidP="00645F3E">
            <w:pPr>
              <w:spacing w:line="240" w:lineRule="auto"/>
              <w:jc w:val="center"/>
              <w:rPr>
                <w:b/>
                <w:sz w:val="24"/>
                <w:szCs w:val="24"/>
              </w:rPr>
            </w:pPr>
            <w:r w:rsidRPr="004335C0">
              <w:rPr>
                <w:color w:val="000000"/>
                <w:sz w:val="24"/>
                <w:szCs w:val="24"/>
              </w:rPr>
              <w:t>18.</w:t>
            </w:r>
            <w:r>
              <w:rPr>
                <w:color w:val="000000"/>
                <w:sz w:val="24"/>
                <w:szCs w:val="24"/>
              </w:rPr>
              <w:t>3</w:t>
            </w:r>
            <w:r w:rsidRPr="004335C0">
              <w:rPr>
                <w:color w:val="000000"/>
                <w:sz w:val="24"/>
                <w:szCs w:val="24"/>
              </w:rPr>
              <w:t xml:space="preserve"> (2.3, 34.2)</w:t>
            </w:r>
          </w:p>
        </w:tc>
        <w:tc>
          <w:tcPr>
            <w:tcW w:w="1078" w:type="dxa"/>
          </w:tcPr>
          <w:p w14:paraId="505ACC2C" w14:textId="77777777" w:rsidR="00645F3E" w:rsidRPr="00265852" w:rsidRDefault="00645F3E" w:rsidP="00645F3E">
            <w:pPr>
              <w:spacing w:line="240" w:lineRule="auto"/>
              <w:jc w:val="center"/>
              <w:rPr>
                <w:b/>
                <w:sz w:val="24"/>
                <w:szCs w:val="24"/>
              </w:rPr>
            </w:pPr>
            <w:r w:rsidRPr="004335C0">
              <w:rPr>
                <w:color w:val="000000"/>
                <w:sz w:val="24"/>
                <w:szCs w:val="24"/>
              </w:rPr>
              <w:t>0.009</w:t>
            </w:r>
          </w:p>
        </w:tc>
      </w:tr>
      <w:tr w:rsidR="00645F3E" w14:paraId="7BA19E0D" w14:textId="77777777" w:rsidTr="00645F3E">
        <w:tc>
          <w:tcPr>
            <w:tcW w:w="2802" w:type="dxa"/>
            <w:tcBorders>
              <w:top w:val="single" w:sz="6" w:space="0" w:color="auto"/>
              <w:bottom w:val="single" w:sz="6" w:space="0" w:color="auto"/>
              <w:right w:val="single" w:sz="18" w:space="0" w:color="auto"/>
            </w:tcBorders>
          </w:tcPr>
          <w:p w14:paraId="28CBBF1C" w14:textId="77777777" w:rsidR="00645F3E" w:rsidRDefault="00645F3E" w:rsidP="00645F3E">
            <w:pPr>
              <w:spacing w:line="240" w:lineRule="auto"/>
              <w:jc w:val="both"/>
              <w:rPr>
                <w:b/>
                <w:sz w:val="24"/>
                <w:szCs w:val="24"/>
              </w:rPr>
            </w:pPr>
            <w:r>
              <w:rPr>
                <w:b/>
                <w:sz w:val="24"/>
                <w:szCs w:val="24"/>
              </w:rPr>
              <w:t>BPV systolic (mmHg)</w:t>
            </w:r>
          </w:p>
        </w:tc>
        <w:tc>
          <w:tcPr>
            <w:tcW w:w="1842" w:type="dxa"/>
            <w:tcBorders>
              <w:left w:val="single" w:sz="18" w:space="0" w:color="auto"/>
            </w:tcBorders>
          </w:tcPr>
          <w:p w14:paraId="2B6F5BE8" w14:textId="51E66D74" w:rsidR="00645F3E" w:rsidRPr="00265852" w:rsidRDefault="00645F3E" w:rsidP="00645F3E">
            <w:pPr>
              <w:spacing w:line="240" w:lineRule="auto"/>
              <w:jc w:val="center"/>
              <w:rPr>
                <w:b/>
                <w:sz w:val="24"/>
                <w:szCs w:val="24"/>
              </w:rPr>
            </w:pPr>
            <w:r w:rsidRPr="004335C0">
              <w:rPr>
                <w:color w:val="000000"/>
                <w:sz w:val="24"/>
                <w:szCs w:val="24"/>
              </w:rPr>
              <w:t xml:space="preserve">5.3 </w:t>
            </w:r>
            <w:r w:rsidR="00843602" w:rsidRPr="00206D7F">
              <w:rPr>
                <w:rFonts w:ascii="Arial" w:hAnsi="Arial" w:cs="Arial"/>
                <w:color w:val="222222"/>
                <w:sz w:val="19"/>
                <w:szCs w:val="19"/>
                <w:shd w:val="clear" w:color="auto" w:fill="FFFFFF"/>
              </w:rPr>
              <w:t>±</w:t>
            </w:r>
            <w:r w:rsidR="00843602" w:rsidRPr="004335C0" w:rsidDel="00843602">
              <w:rPr>
                <w:color w:val="000000"/>
                <w:sz w:val="24"/>
                <w:szCs w:val="24"/>
              </w:rPr>
              <w:t xml:space="preserve"> </w:t>
            </w:r>
            <w:r w:rsidRPr="004335C0">
              <w:rPr>
                <w:color w:val="000000"/>
                <w:sz w:val="24"/>
                <w:szCs w:val="24"/>
              </w:rPr>
              <w:t>2.</w:t>
            </w:r>
            <w:r>
              <w:rPr>
                <w:color w:val="000000"/>
                <w:sz w:val="24"/>
                <w:szCs w:val="24"/>
              </w:rPr>
              <w:t>6</w:t>
            </w:r>
          </w:p>
        </w:tc>
        <w:tc>
          <w:tcPr>
            <w:tcW w:w="1750" w:type="dxa"/>
            <w:vAlign w:val="center"/>
          </w:tcPr>
          <w:p w14:paraId="6A2598BD" w14:textId="34DDEA1E" w:rsidR="00645F3E" w:rsidRPr="00265852" w:rsidRDefault="00645F3E" w:rsidP="00645F3E">
            <w:pPr>
              <w:spacing w:line="240" w:lineRule="auto"/>
              <w:jc w:val="center"/>
              <w:rPr>
                <w:b/>
                <w:sz w:val="24"/>
                <w:szCs w:val="24"/>
              </w:rPr>
            </w:pPr>
            <w:r w:rsidRPr="004335C0">
              <w:rPr>
                <w:color w:val="000000"/>
                <w:sz w:val="24"/>
                <w:szCs w:val="24"/>
              </w:rPr>
              <w:t xml:space="preserve">10.4 </w:t>
            </w:r>
            <w:proofErr w:type="gramStart"/>
            <w:r w:rsidR="00843602" w:rsidRPr="00206D7F">
              <w:rPr>
                <w:rFonts w:ascii="Arial" w:hAnsi="Arial" w:cs="Arial"/>
                <w:color w:val="222222"/>
                <w:sz w:val="19"/>
                <w:szCs w:val="19"/>
                <w:shd w:val="clear" w:color="auto" w:fill="FFFFFF"/>
              </w:rPr>
              <w:t>±</w:t>
            </w:r>
            <w:r w:rsidR="00843602" w:rsidRPr="004335C0" w:rsidDel="00843602">
              <w:rPr>
                <w:color w:val="000000"/>
                <w:sz w:val="24"/>
                <w:szCs w:val="24"/>
              </w:rPr>
              <w:t xml:space="preserve"> </w:t>
            </w:r>
            <w:r w:rsidR="00843602">
              <w:rPr>
                <w:color w:val="000000"/>
                <w:sz w:val="24"/>
                <w:szCs w:val="24"/>
              </w:rPr>
              <w:t xml:space="preserve"> </w:t>
            </w:r>
            <w:r w:rsidRPr="004335C0">
              <w:rPr>
                <w:color w:val="000000"/>
                <w:sz w:val="24"/>
                <w:szCs w:val="24"/>
              </w:rPr>
              <w:t>5.</w:t>
            </w:r>
            <w:r>
              <w:rPr>
                <w:color w:val="000000"/>
                <w:sz w:val="24"/>
                <w:szCs w:val="24"/>
              </w:rPr>
              <w:t>5</w:t>
            </w:r>
            <w:proofErr w:type="gramEnd"/>
          </w:p>
        </w:tc>
        <w:tc>
          <w:tcPr>
            <w:tcW w:w="2078" w:type="dxa"/>
            <w:vAlign w:val="center"/>
          </w:tcPr>
          <w:p w14:paraId="3F61731C" w14:textId="77777777" w:rsidR="00645F3E" w:rsidRPr="00265852" w:rsidRDefault="00645F3E" w:rsidP="00645F3E">
            <w:pPr>
              <w:spacing w:line="240" w:lineRule="auto"/>
              <w:jc w:val="center"/>
              <w:rPr>
                <w:b/>
                <w:sz w:val="24"/>
                <w:szCs w:val="24"/>
              </w:rPr>
            </w:pPr>
            <w:r w:rsidRPr="004335C0">
              <w:rPr>
                <w:color w:val="000000"/>
                <w:sz w:val="24"/>
                <w:szCs w:val="24"/>
              </w:rPr>
              <w:t>5.1 (0.</w:t>
            </w:r>
            <w:r>
              <w:rPr>
                <w:color w:val="000000"/>
                <w:sz w:val="24"/>
                <w:szCs w:val="24"/>
              </w:rPr>
              <w:t>7</w:t>
            </w:r>
            <w:r w:rsidRPr="004335C0">
              <w:rPr>
                <w:color w:val="000000"/>
                <w:sz w:val="24"/>
                <w:szCs w:val="24"/>
              </w:rPr>
              <w:t>, 9.5)</w:t>
            </w:r>
          </w:p>
        </w:tc>
        <w:tc>
          <w:tcPr>
            <w:tcW w:w="1078" w:type="dxa"/>
          </w:tcPr>
          <w:p w14:paraId="1889DAF5" w14:textId="77777777" w:rsidR="00645F3E" w:rsidRPr="00265852" w:rsidRDefault="00645F3E" w:rsidP="00645F3E">
            <w:pPr>
              <w:spacing w:line="240" w:lineRule="auto"/>
              <w:jc w:val="center"/>
              <w:rPr>
                <w:b/>
                <w:sz w:val="24"/>
                <w:szCs w:val="24"/>
              </w:rPr>
            </w:pPr>
            <w:r w:rsidRPr="004335C0">
              <w:rPr>
                <w:color w:val="000000"/>
                <w:sz w:val="24"/>
                <w:szCs w:val="24"/>
              </w:rPr>
              <w:t>&lt; 0.001</w:t>
            </w:r>
          </w:p>
        </w:tc>
      </w:tr>
      <w:tr w:rsidR="00645F3E" w14:paraId="29B24132" w14:textId="77777777" w:rsidTr="00645F3E">
        <w:tc>
          <w:tcPr>
            <w:tcW w:w="2802" w:type="dxa"/>
            <w:tcBorders>
              <w:top w:val="single" w:sz="6" w:space="0" w:color="auto"/>
              <w:bottom w:val="single" w:sz="18" w:space="0" w:color="auto"/>
              <w:right w:val="single" w:sz="18" w:space="0" w:color="auto"/>
            </w:tcBorders>
          </w:tcPr>
          <w:p w14:paraId="023949A5" w14:textId="77777777" w:rsidR="00645F3E" w:rsidRDefault="00645F3E" w:rsidP="00645F3E">
            <w:pPr>
              <w:spacing w:line="240" w:lineRule="auto"/>
              <w:jc w:val="both"/>
              <w:rPr>
                <w:b/>
                <w:sz w:val="24"/>
                <w:szCs w:val="24"/>
              </w:rPr>
            </w:pPr>
            <w:r>
              <w:rPr>
                <w:b/>
                <w:sz w:val="24"/>
                <w:szCs w:val="24"/>
              </w:rPr>
              <w:t>BPV diastolic (mmHg)</w:t>
            </w:r>
          </w:p>
        </w:tc>
        <w:tc>
          <w:tcPr>
            <w:tcW w:w="1842" w:type="dxa"/>
            <w:tcBorders>
              <w:left w:val="single" w:sz="18" w:space="0" w:color="auto"/>
            </w:tcBorders>
          </w:tcPr>
          <w:p w14:paraId="6ACAE83A" w14:textId="72622C5F" w:rsidR="00645F3E" w:rsidRPr="00265852" w:rsidRDefault="00645F3E" w:rsidP="00645F3E">
            <w:pPr>
              <w:spacing w:line="240" w:lineRule="auto"/>
              <w:jc w:val="center"/>
              <w:rPr>
                <w:b/>
                <w:sz w:val="24"/>
                <w:szCs w:val="24"/>
              </w:rPr>
            </w:pPr>
            <w:r w:rsidRPr="004335C0">
              <w:rPr>
                <w:color w:val="000000"/>
                <w:sz w:val="24"/>
                <w:szCs w:val="24"/>
              </w:rPr>
              <w:t xml:space="preserve">3.1 </w:t>
            </w:r>
            <w:r w:rsidR="00843602" w:rsidRPr="00206D7F">
              <w:rPr>
                <w:rFonts w:ascii="Arial" w:hAnsi="Arial" w:cs="Arial"/>
                <w:color w:val="222222"/>
                <w:sz w:val="19"/>
                <w:szCs w:val="19"/>
                <w:shd w:val="clear" w:color="auto" w:fill="FFFFFF"/>
              </w:rPr>
              <w:t>±</w:t>
            </w:r>
            <w:r w:rsidR="00843602" w:rsidRPr="004335C0" w:rsidDel="00843602">
              <w:rPr>
                <w:color w:val="000000"/>
                <w:sz w:val="24"/>
                <w:szCs w:val="24"/>
              </w:rPr>
              <w:t xml:space="preserve"> </w:t>
            </w:r>
            <w:r w:rsidRPr="004335C0">
              <w:rPr>
                <w:color w:val="000000"/>
                <w:sz w:val="24"/>
                <w:szCs w:val="24"/>
              </w:rPr>
              <w:t xml:space="preserve">1.6 </w:t>
            </w:r>
          </w:p>
        </w:tc>
        <w:tc>
          <w:tcPr>
            <w:tcW w:w="1750" w:type="dxa"/>
          </w:tcPr>
          <w:p w14:paraId="053BD623" w14:textId="1AE4C90F" w:rsidR="00645F3E" w:rsidRPr="00265852" w:rsidRDefault="00645F3E" w:rsidP="00645F3E">
            <w:pPr>
              <w:spacing w:line="240" w:lineRule="auto"/>
              <w:jc w:val="center"/>
              <w:rPr>
                <w:b/>
                <w:sz w:val="24"/>
                <w:szCs w:val="24"/>
              </w:rPr>
            </w:pPr>
            <w:r w:rsidRPr="004335C0">
              <w:rPr>
                <w:color w:val="000000"/>
                <w:sz w:val="24"/>
                <w:szCs w:val="24"/>
              </w:rPr>
              <w:t>6.</w:t>
            </w:r>
            <w:r>
              <w:rPr>
                <w:color w:val="000000"/>
                <w:sz w:val="24"/>
                <w:szCs w:val="24"/>
              </w:rPr>
              <w:t>2</w:t>
            </w:r>
            <w:r w:rsidRPr="004335C0">
              <w:rPr>
                <w:color w:val="000000"/>
                <w:sz w:val="24"/>
                <w:szCs w:val="24"/>
              </w:rPr>
              <w:t xml:space="preserve"> </w:t>
            </w:r>
            <w:r w:rsidR="00843602" w:rsidRPr="00206D7F">
              <w:rPr>
                <w:rFonts w:ascii="Arial" w:hAnsi="Arial" w:cs="Arial"/>
                <w:color w:val="222222"/>
                <w:sz w:val="19"/>
                <w:szCs w:val="19"/>
                <w:shd w:val="clear" w:color="auto" w:fill="FFFFFF"/>
              </w:rPr>
              <w:t>±</w:t>
            </w:r>
            <w:r w:rsidR="00843602" w:rsidRPr="004335C0" w:rsidDel="00843602">
              <w:rPr>
                <w:color w:val="000000"/>
                <w:sz w:val="24"/>
                <w:szCs w:val="24"/>
              </w:rPr>
              <w:t xml:space="preserve"> </w:t>
            </w:r>
            <w:r w:rsidRPr="004335C0">
              <w:rPr>
                <w:color w:val="000000"/>
                <w:sz w:val="24"/>
                <w:szCs w:val="24"/>
              </w:rPr>
              <w:t xml:space="preserve">2.2 </w:t>
            </w:r>
          </w:p>
        </w:tc>
        <w:tc>
          <w:tcPr>
            <w:tcW w:w="2078" w:type="dxa"/>
          </w:tcPr>
          <w:p w14:paraId="6392B7D5" w14:textId="77777777" w:rsidR="00645F3E" w:rsidRPr="00265852" w:rsidRDefault="00645F3E" w:rsidP="00645F3E">
            <w:pPr>
              <w:spacing w:line="240" w:lineRule="auto"/>
              <w:jc w:val="center"/>
              <w:rPr>
                <w:b/>
                <w:sz w:val="24"/>
                <w:szCs w:val="24"/>
              </w:rPr>
            </w:pPr>
            <w:r w:rsidRPr="004335C0">
              <w:rPr>
                <w:color w:val="000000"/>
                <w:sz w:val="24"/>
                <w:szCs w:val="24"/>
              </w:rPr>
              <w:t>3.0 (0.</w:t>
            </w:r>
            <w:r>
              <w:rPr>
                <w:color w:val="000000"/>
                <w:sz w:val="24"/>
                <w:szCs w:val="24"/>
              </w:rPr>
              <w:t>3</w:t>
            </w:r>
            <w:r w:rsidRPr="004335C0">
              <w:rPr>
                <w:color w:val="000000"/>
                <w:sz w:val="24"/>
                <w:szCs w:val="24"/>
              </w:rPr>
              <w:t>, 5.</w:t>
            </w:r>
            <w:r>
              <w:rPr>
                <w:color w:val="000000"/>
                <w:sz w:val="24"/>
                <w:szCs w:val="24"/>
              </w:rPr>
              <w:t>8</w:t>
            </w:r>
            <w:r w:rsidRPr="004335C0">
              <w:rPr>
                <w:color w:val="000000"/>
                <w:sz w:val="24"/>
                <w:szCs w:val="24"/>
              </w:rPr>
              <w:t>)</w:t>
            </w:r>
          </w:p>
        </w:tc>
        <w:tc>
          <w:tcPr>
            <w:tcW w:w="1078" w:type="dxa"/>
          </w:tcPr>
          <w:p w14:paraId="0EA34C49" w14:textId="77777777" w:rsidR="00645F3E" w:rsidRPr="00265852" w:rsidRDefault="00645F3E" w:rsidP="00645F3E">
            <w:pPr>
              <w:spacing w:line="240" w:lineRule="auto"/>
              <w:jc w:val="center"/>
              <w:rPr>
                <w:b/>
                <w:sz w:val="24"/>
                <w:szCs w:val="24"/>
              </w:rPr>
            </w:pPr>
            <w:r w:rsidRPr="004335C0">
              <w:rPr>
                <w:color w:val="000000"/>
                <w:sz w:val="24"/>
                <w:szCs w:val="24"/>
              </w:rPr>
              <w:t>&lt; 0.001</w:t>
            </w:r>
          </w:p>
        </w:tc>
      </w:tr>
    </w:tbl>
    <w:p w14:paraId="367BE93E" w14:textId="77777777" w:rsidR="00645F3E" w:rsidRDefault="00645F3E" w:rsidP="00645F3E">
      <w:pPr>
        <w:spacing w:line="480" w:lineRule="auto"/>
        <w:jc w:val="both"/>
        <w:rPr>
          <w:b/>
          <w:sz w:val="24"/>
          <w:szCs w:val="24"/>
        </w:rPr>
      </w:pPr>
    </w:p>
    <w:p w14:paraId="0C48A940" w14:textId="79DC7290" w:rsidR="00645F3E" w:rsidRDefault="00645F3E" w:rsidP="00645F3E">
      <w:pPr>
        <w:spacing w:line="480" w:lineRule="auto"/>
        <w:jc w:val="both"/>
        <w:rPr>
          <w:sz w:val="24"/>
          <w:szCs w:val="24"/>
          <w:lang w:val="en-US"/>
        </w:rPr>
      </w:pPr>
      <w:r w:rsidRPr="004667B3">
        <w:rPr>
          <w:b/>
          <w:sz w:val="24"/>
          <w:szCs w:val="24"/>
        </w:rPr>
        <w:t xml:space="preserve">Table 2: </w:t>
      </w:r>
      <w:r>
        <w:rPr>
          <w:sz w:val="24"/>
          <w:szCs w:val="24"/>
        </w:rPr>
        <w:t>Baseline (0 cmH</w:t>
      </w:r>
      <w:r w:rsidRPr="004335C0">
        <w:rPr>
          <w:sz w:val="24"/>
          <w:szCs w:val="24"/>
          <w:vertAlign w:val="subscript"/>
        </w:rPr>
        <w:t>2</w:t>
      </w:r>
      <w:r>
        <w:rPr>
          <w:sz w:val="24"/>
          <w:szCs w:val="24"/>
        </w:rPr>
        <w:t xml:space="preserve">O) and </w:t>
      </w:r>
      <w:r w:rsidR="003F5D23">
        <w:rPr>
          <w:sz w:val="24"/>
          <w:szCs w:val="24"/>
        </w:rPr>
        <w:t>maximum</w:t>
      </w:r>
      <w:r>
        <w:rPr>
          <w:sz w:val="24"/>
          <w:szCs w:val="24"/>
        </w:rPr>
        <w:t xml:space="preserve"> blood pressure (BP), blood pressure variability (BPV) and change in BP (delta BP: maximum – baseline)</w:t>
      </w:r>
      <w:r w:rsidR="00D07308">
        <w:rPr>
          <w:sz w:val="24"/>
          <w:szCs w:val="24"/>
        </w:rPr>
        <w:t xml:space="preserve">, </w:t>
      </w:r>
      <w:r w:rsidR="00D12BBD">
        <w:rPr>
          <w:sz w:val="24"/>
          <w:szCs w:val="24"/>
        </w:rPr>
        <w:t>analysed using</w:t>
      </w:r>
      <w:r w:rsidR="00D07308">
        <w:rPr>
          <w:sz w:val="24"/>
          <w:szCs w:val="24"/>
        </w:rPr>
        <w:t xml:space="preserve"> </w:t>
      </w:r>
      <w:r w:rsidR="00D12BBD">
        <w:rPr>
          <w:sz w:val="24"/>
          <w:szCs w:val="24"/>
        </w:rPr>
        <w:t xml:space="preserve">the </w:t>
      </w:r>
      <w:r w:rsidR="00D07308">
        <w:rPr>
          <w:sz w:val="24"/>
          <w:szCs w:val="24"/>
        </w:rPr>
        <w:t>paired t-test.</w:t>
      </w:r>
      <w:r>
        <w:rPr>
          <w:sz w:val="24"/>
          <w:szCs w:val="24"/>
        </w:rPr>
        <w:t xml:space="preserve"> SD = standard deviation.</w:t>
      </w:r>
    </w:p>
    <w:p w14:paraId="5FF1B8AF" w14:textId="77777777" w:rsidR="00645F3E" w:rsidRDefault="00645F3E" w:rsidP="001D4245">
      <w:pPr>
        <w:spacing w:line="480" w:lineRule="auto"/>
        <w:jc w:val="both"/>
        <w:rPr>
          <w:sz w:val="24"/>
          <w:szCs w:val="24"/>
        </w:rPr>
      </w:pPr>
    </w:p>
    <w:p w14:paraId="5746E9B0" w14:textId="0A7B6569" w:rsidR="00645F3E" w:rsidRDefault="00645F3E" w:rsidP="001D4245">
      <w:pPr>
        <w:spacing w:line="480" w:lineRule="auto"/>
        <w:jc w:val="both"/>
        <w:rPr>
          <w:sz w:val="24"/>
          <w:szCs w:val="24"/>
        </w:rPr>
      </w:pPr>
    </w:p>
    <w:p w14:paraId="5B8CE2ED" w14:textId="77777777" w:rsidR="00CA44BC" w:rsidRDefault="00CA44BC" w:rsidP="001D4245">
      <w:pPr>
        <w:spacing w:line="480" w:lineRule="auto"/>
        <w:jc w:val="both"/>
        <w:rPr>
          <w:sz w:val="24"/>
          <w:szCs w:val="24"/>
        </w:rPr>
      </w:pPr>
    </w:p>
    <w:p w14:paraId="46EA8F04" w14:textId="77777777" w:rsidR="00CA44BC" w:rsidRDefault="00CA44BC" w:rsidP="001D4245">
      <w:pPr>
        <w:spacing w:line="480" w:lineRule="auto"/>
        <w:jc w:val="both"/>
        <w:rPr>
          <w:sz w:val="24"/>
          <w:szCs w:val="24"/>
        </w:rPr>
      </w:pPr>
    </w:p>
    <w:p w14:paraId="2F7D5C07" w14:textId="77777777" w:rsidR="00CA44BC" w:rsidRDefault="00CA44BC" w:rsidP="001D4245">
      <w:pPr>
        <w:spacing w:line="480" w:lineRule="auto"/>
        <w:jc w:val="both"/>
        <w:rPr>
          <w:sz w:val="24"/>
          <w:szCs w:val="24"/>
        </w:rPr>
      </w:pPr>
    </w:p>
    <w:p w14:paraId="77404EA2" w14:textId="77777777" w:rsidR="00CA44BC" w:rsidRDefault="00CA44BC" w:rsidP="001D4245">
      <w:pPr>
        <w:spacing w:line="480" w:lineRule="auto"/>
        <w:jc w:val="both"/>
        <w:rPr>
          <w:sz w:val="24"/>
          <w:szCs w:val="24"/>
        </w:rPr>
      </w:pPr>
    </w:p>
    <w:p w14:paraId="791591BD" w14:textId="77777777" w:rsidR="00CA44BC" w:rsidRDefault="00CA44BC" w:rsidP="001D4245">
      <w:pPr>
        <w:spacing w:line="480" w:lineRule="auto"/>
        <w:jc w:val="both"/>
        <w:rPr>
          <w:sz w:val="24"/>
          <w:szCs w:val="24"/>
        </w:rPr>
      </w:pPr>
    </w:p>
    <w:p w14:paraId="4B84E749" w14:textId="77777777" w:rsidR="00CA44BC" w:rsidRDefault="00CA44BC" w:rsidP="001D4245">
      <w:pPr>
        <w:spacing w:line="480" w:lineRule="auto"/>
        <w:jc w:val="both"/>
        <w:rPr>
          <w:sz w:val="24"/>
          <w:szCs w:val="24"/>
        </w:rPr>
      </w:pPr>
    </w:p>
    <w:p w14:paraId="44A9BD73" w14:textId="77777777" w:rsidR="00CA44BC" w:rsidRDefault="00CA44BC" w:rsidP="001D4245">
      <w:pPr>
        <w:spacing w:line="480" w:lineRule="auto"/>
        <w:jc w:val="both"/>
        <w:rPr>
          <w:sz w:val="24"/>
          <w:szCs w:val="24"/>
        </w:rPr>
      </w:pPr>
    </w:p>
    <w:p w14:paraId="3ED5CE20" w14:textId="77777777" w:rsidR="00CA44BC" w:rsidRDefault="00CA44BC" w:rsidP="001D4245">
      <w:pPr>
        <w:spacing w:line="480" w:lineRule="auto"/>
        <w:jc w:val="both"/>
        <w:rPr>
          <w:sz w:val="24"/>
          <w:szCs w:val="24"/>
        </w:rPr>
      </w:pPr>
    </w:p>
    <w:p w14:paraId="2B518A4D" w14:textId="77777777" w:rsidR="00CA44BC" w:rsidRDefault="00CA44BC" w:rsidP="001D4245">
      <w:pPr>
        <w:spacing w:line="480" w:lineRule="auto"/>
        <w:jc w:val="both"/>
        <w:rPr>
          <w:sz w:val="24"/>
          <w:szCs w:val="24"/>
        </w:rPr>
      </w:pPr>
    </w:p>
    <w:p w14:paraId="72337C4B" w14:textId="77777777" w:rsidR="00CA44BC" w:rsidRDefault="00CA44BC" w:rsidP="001D4245">
      <w:pPr>
        <w:spacing w:line="480" w:lineRule="auto"/>
        <w:jc w:val="both"/>
        <w:rPr>
          <w:sz w:val="24"/>
          <w:szCs w:val="24"/>
        </w:rPr>
      </w:pPr>
    </w:p>
    <w:p w14:paraId="3C343EA9" w14:textId="77777777" w:rsidR="00CA44BC" w:rsidRDefault="00CA44BC" w:rsidP="001D4245">
      <w:pPr>
        <w:spacing w:line="480" w:lineRule="auto"/>
        <w:jc w:val="both"/>
        <w:rPr>
          <w:sz w:val="24"/>
          <w:szCs w:val="24"/>
        </w:rPr>
      </w:pPr>
    </w:p>
    <w:p w14:paraId="07F77ED9" w14:textId="77777777" w:rsidR="004F5DB6" w:rsidRPr="004667B3" w:rsidRDefault="004F5DB6" w:rsidP="004F5DB6">
      <w:pPr>
        <w:jc w:val="center"/>
        <w:rPr>
          <w:b/>
          <w:sz w:val="24"/>
          <w:szCs w:val="24"/>
        </w:rPr>
      </w:pPr>
      <w:r w:rsidRPr="004667B3">
        <w:rPr>
          <w:b/>
          <w:sz w:val="24"/>
          <w:szCs w:val="24"/>
        </w:rPr>
        <w:t>Figure Legends:</w:t>
      </w:r>
    </w:p>
    <w:p w14:paraId="3CCA0799" w14:textId="77777777" w:rsidR="004F5DB6" w:rsidRPr="004667B3" w:rsidRDefault="004F5DB6" w:rsidP="004F5DB6">
      <w:pPr>
        <w:spacing w:after="0" w:line="360" w:lineRule="auto"/>
        <w:jc w:val="both"/>
        <w:rPr>
          <w:b/>
          <w:bCs/>
          <w:sz w:val="24"/>
          <w:szCs w:val="24"/>
          <w:lang w:val="en-US"/>
        </w:rPr>
      </w:pPr>
    </w:p>
    <w:p w14:paraId="2D925E56" w14:textId="1923F8E6" w:rsidR="004F5DB6" w:rsidRPr="004667B3" w:rsidRDefault="004F5DB6" w:rsidP="004F5DB6">
      <w:pPr>
        <w:spacing w:after="0" w:line="360" w:lineRule="auto"/>
        <w:jc w:val="both"/>
        <w:rPr>
          <w:sz w:val="24"/>
          <w:szCs w:val="24"/>
          <w:lang w:val="en-US"/>
        </w:rPr>
      </w:pPr>
      <w:r w:rsidRPr="004667B3">
        <w:rPr>
          <w:b/>
          <w:bCs/>
          <w:sz w:val="24"/>
          <w:szCs w:val="24"/>
          <w:lang w:val="en-US"/>
        </w:rPr>
        <w:t xml:space="preserve">Figure 1: </w:t>
      </w:r>
      <w:r w:rsidRPr="004667B3">
        <w:rPr>
          <w:sz w:val="24"/>
          <w:szCs w:val="24"/>
          <w:lang w:val="en-US"/>
        </w:rPr>
        <w:t xml:space="preserve">CPAP titration </w:t>
      </w:r>
      <w:r w:rsidRPr="004667B3">
        <w:rPr>
          <w:bCs/>
          <w:sz w:val="24"/>
          <w:szCs w:val="24"/>
          <w:lang w:val="en-US"/>
        </w:rPr>
        <w:t>and blood pressure changes</w:t>
      </w:r>
      <w:r>
        <w:rPr>
          <w:sz w:val="24"/>
          <w:szCs w:val="24"/>
          <w:lang w:val="en-US"/>
        </w:rPr>
        <w:t xml:space="preserve"> (mean</w:t>
      </w:r>
      <w:r w:rsidR="008D38FC">
        <w:rPr>
          <w:sz w:val="24"/>
          <w:szCs w:val="24"/>
          <w:lang w:val="en-US"/>
        </w:rPr>
        <w:t xml:space="preserve"> </w:t>
      </w:r>
      <w:r w:rsidR="008D38FC" w:rsidRPr="004667B3">
        <w:rPr>
          <w:sz w:val="24"/>
          <w:szCs w:val="24"/>
        </w:rPr>
        <w:t>±</w:t>
      </w:r>
      <w:r>
        <w:rPr>
          <w:sz w:val="24"/>
          <w:szCs w:val="24"/>
          <w:lang w:val="en-US"/>
        </w:rPr>
        <w:t xml:space="preserve"> standard error</w:t>
      </w:r>
      <w:r w:rsidRPr="004667B3">
        <w:rPr>
          <w:sz w:val="24"/>
          <w:szCs w:val="24"/>
          <w:lang w:val="en-US"/>
        </w:rPr>
        <w:t xml:space="preserve">) from baseline (n=15). </w:t>
      </w:r>
      <w:proofErr w:type="gramStart"/>
      <w:r>
        <w:rPr>
          <w:sz w:val="24"/>
          <w:szCs w:val="24"/>
          <w:lang w:val="en-US"/>
        </w:rPr>
        <w:t>S</w:t>
      </w:r>
      <w:r w:rsidRPr="004667B3">
        <w:rPr>
          <w:sz w:val="24"/>
          <w:szCs w:val="24"/>
          <w:lang w:val="en-US"/>
        </w:rPr>
        <w:t>ystolic blood pressure (grey line), diastolic blood pressure (black line).</w:t>
      </w:r>
      <w:proofErr w:type="gramEnd"/>
    </w:p>
    <w:p w14:paraId="6339D657" w14:textId="77777777" w:rsidR="004F5DB6" w:rsidRPr="004667B3" w:rsidRDefault="004F5DB6" w:rsidP="004F5DB6">
      <w:pPr>
        <w:spacing w:after="0" w:line="360" w:lineRule="auto"/>
        <w:jc w:val="both"/>
        <w:rPr>
          <w:b/>
          <w:sz w:val="24"/>
          <w:szCs w:val="24"/>
        </w:rPr>
      </w:pPr>
    </w:p>
    <w:p w14:paraId="3CE0C449" w14:textId="4FD9D0B7" w:rsidR="004F5DB6" w:rsidRPr="004667B3" w:rsidRDefault="004F5DB6" w:rsidP="004F5DB6">
      <w:pPr>
        <w:spacing w:after="0" w:line="360" w:lineRule="auto"/>
        <w:jc w:val="both"/>
        <w:rPr>
          <w:b/>
          <w:sz w:val="24"/>
          <w:szCs w:val="24"/>
        </w:rPr>
      </w:pPr>
      <w:r w:rsidRPr="004667B3">
        <w:rPr>
          <w:b/>
          <w:bCs/>
          <w:sz w:val="24"/>
          <w:szCs w:val="24"/>
          <w:lang w:val="en-US"/>
        </w:rPr>
        <w:t xml:space="preserve">Figure 2: </w:t>
      </w:r>
      <w:r w:rsidRPr="004667B3">
        <w:rPr>
          <w:sz w:val="24"/>
          <w:szCs w:val="24"/>
          <w:lang w:val="en-US"/>
        </w:rPr>
        <w:t xml:space="preserve">Systolic </w:t>
      </w:r>
      <w:r w:rsidRPr="004667B3">
        <w:rPr>
          <w:bCs/>
          <w:sz w:val="24"/>
          <w:szCs w:val="24"/>
          <w:lang w:val="en-US"/>
        </w:rPr>
        <w:t>blood pressure variability</w:t>
      </w:r>
      <w:r w:rsidRPr="004667B3">
        <w:rPr>
          <w:sz w:val="24"/>
          <w:szCs w:val="24"/>
          <w:lang w:val="en-US"/>
        </w:rPr>
        <w:t xml:space="preserve"> </w:t>
      </w:r>
      <w:r w:rsidR="008D38FC">
        <w:rPr>
          <w:sz w:val="24"/>
          <w:szCs w:val="24"/>
          <w:lang w:val="en-US"/>
        </w:rPr>
        <w:t>(</w:t>
      </w:r>
      <w:r w:rsidRPr="004667B3">
        <w:rPr>
          <w:sz w:val="24"/>
          <w:szCs w:val="24"/>
          <w:lang w:val="en-US"/>
        </w:rPr>
        <w:t xml:space="preserve">mean </w:t>
      </w:r>
      <w:r w:rsidR="008D38FC" w:rsidRPr="004667B3">
        <w:rPr>
          <w:sz w:val="24"/>
          <w:szCs w:val="24"/>
        </w:rPr>
        <w:t>±</w:t>
      </w:r>
      <w:r w:rsidR="008D38FC" w:rsidRPr="004667B3" w:rsidDel="008D38FC">
        <w:rPr>
          <w:sz w:val="24"/>
          <w:szCs w:val="24"/>
          <w:lang w:val="en-US"/>
        </w:rPr>
        <w:t xml:space="preserve"> </w:t>
      </w:r>
      <w:r w:rsidRPr="004667B3">
        <w:rPr>
          <w:sz w:val="24"/>
          <w:szCs w:val="24"/>
          <w:lang w:val="en-US"/>
        </w:rPr>
        <w:t xml:space="preserve">standard error) presented at each </w:t>
      </w:r>
      <w:r>
        <w:rPr>
          <w:sz w:val="24"/>
          <w:szCs w:val="24"/>
          <w:lang w:val="en-US"/>
        </w:rPr>
        <w:t xml:space="preserve">level of </w:t>
      </w:r>
      <w:r w:rsidRPr="004667B3">
        <w:rPr>
          <w:sz w:val="24"/>
          <w:szCs w:val="24"/>
          <w:lang w:val="en-US"/>
        </w:rPr>
        <w:t xml:space="preserve">CPAP </w:t>
      </w:r>
      <w:r>
        <w:rPr>
          <w:sz w:val="24"/>
          <w:szCs w:val="24"/>
          <w:lang w:val="en-US"/>
        </w:rPr>
        <w:t>(0-20cmH</w:t>
      </w:r>
      <w:r w:rsidRPr="00E60E52">
        <w:rPr>
          <w:sz w:val="24"/>
          <w:szCs w:val="24"/>
          <w:vertAlign w:val="subscript"/>
          <w:lang w:val="en-US"/>
        </w:rPr>
        <w:t>2</w:t>
      </w:r>
      <w:r>
        <w:rPr>
          <w:sz w:val="24"/>
          <w:szCs w:val="24"/>
          <w:lang w:val="en-US"/>
        </w:rPr>
        <w:t>O)</w:t>
      </w:r>
      <w:r w:rsidRPr="004667B3">
        <w:rPr>
          <w:sz w:val="24"/>
          <w:szCs w:val="24"/>
          <w:lang w:val="en-US"/>
        </w:rPr>
        <w:t>.</w:t>
      </w:r>
    </w:p>
    <w:p w14:paraId="15D707F4" w14:textId="77777777" w:rsidR="004F5DB6" w:rsidRPr="004667B3" w:rsidRDefault="004F5DB6" w:rsidP="004F5DB6">
      <w:pPr>
        <w:jc w:val="both"/>
        <w:rPr>
          <w:sz w:val="24"/>
          <w:szCs w:val="24"/>
        </w:rPr>
      </w:pPr>
    </w:p>
    <w:p w14:paraId="7558D089" w14:textId="237F1BCA" w:rsidR="004F5DB6" w:rsidRPr="00EF7A79" w:rsidRDefault="004F5DB6" w:rsidP="004F5DB6">
      <w:pPr>
        <w:spacing w:after="0" w:line="360" w:lineRule="auto"/>
        <w:jc w:val="both"/>
        <w:rPr>
          <w:b/>
          <w:sz w:val="24"/>
          <w:szCs w:val="24"/>
          <w:lang w:val="en-US"/>
        </w:rPr>
      </w:pPr>
      <w:r w:rsidRPr="004667B3">
        <w:rPr>
          <w:b/>
          <w:bCs/>
          <w:sz w:val="24"/>
          <w:szCs w:val="24"/>
          <w:lang w:val="en-US"/>
        </w:rPr>
        <w:t xml:space="preserve">Figure 3: </w:t>
      </w:r>
      <w:r w:rsidRPr="004667B3">
        <w:rPr>
          <w:sz w:val="24"/>
          <w:szCs w:val="24"/>
          <w:lang w:val="en-US"/>
        </w:rPr>
        <w:t xml:space="preserve">Diastolic </w:t>
      </w:r>
      <w:r w:rsidRPr="004667B3">
        <w:rPr>
          <w:bCs/>
          <w:sz w:val="24"/>
          <w:szCs w:val="24"/>
          <w:lang w:val="en-US"/>
        </w:rPr>
        <w:t>blood pressure variability</w:t>
      </w:r>
      <w:r w:rsidRPr="004667B3">
        <w:rPr>
          <w:sz w:val="24"/>
          <w:szCs w:val="24"/>
          <w:lang w:val="en-US"/>
        </w:rPr>
        <w:t xml:space="preserve"> </w:t>
      </w:r>
      <w:r w:rsidR="008D38FC">
        <w:rPr>
          <w:sz w:val="24"/>
          <w:szCs w:val="24"/>
          <w:lang w:val="en-US"/>
        </w:rPr>
        <w:t>(</w:t>
      </w:r>
      <w:r w:rsidRPr="004667B3">
        <w:rPr>
          <w:sz w:val="24"/>
          <w:szCs w:val="24"/>
          <w:lang w:val="en-US"/>
        </w:rPr>
        <w:t xml:space="preserve">mean </w:t>
      </w:r>
      <w:r w:rsidR="008D38FC" w:rsidRPr="004667B3">
        <w:rPr>
          <w:sz w:val="24"/>
          <w:szCs w:val="24"/>
        </w:rPr>
        <w:t>±</w:t>
      </w:r>
      <w:r w:rsidR="008D38FC" w:rsidRPr="004667B3" w:rsidDel="008D38FC">
        <w:rPr>
          <w:sz w:val="24"/>
          <w:szCs w:val="24"/>
          <w:lang w:val="en-US"/>
        </w:rPr>
        <w:t xml:space="preserve"> </w:t>
      </w:r>
      <w:r w:rsidRPr="004667B3">
        <w:rPr>
          <w:sz w:val="24"/>
          <w:szCs w:val="24"/>
          <w:lang w:val="en-US"/>
        </w:rPr>
        <w:t xml:space="preserve">standard error) presented at each </w:t>
      </w:r>
      <w:r>
        <w:rPr>
          <w:sz w:val="24"/>
          <w:szCs w:val="24"/>
          <w:lang w:val="en-US"/>
        </w:rPr>
        <w:t xml:space="preserve">level of </w:t>
      </w:r>
      <w:r w:rsidRPr="004667B3">
        <w:rPr>
          <w:sz w:val="24"/>
          <w:szCs w:val="24"/>
          <w:lang w:val="en-US"/>
        </w:rPr>
        <w:t xml:space="preserve">CPAP </w:t>
      </w:r>
      <w:r>
        <w:rPr>
          <w:sz w:val="24"/>
          <w:szCs w:val="24"/>
          <w:lang w:val="en-US"/>
        </w:rPr>
        <w:t>(0-20cmH</w:t>
      </w:r>
      <w:r w:rsidRPr="00E60E52">
        <w:rPr>
          <w:sz w:val="24"/>
          <w:szCs w:val="24"/>
          <w:vertAlign w:val="subscript"/>
          <w:lang w:val="en-US"/>
        </w:rPr>
        <w:t>2</w:t>
      </w:r>
      <w:r>
        <w:rPr>
          <w:sz w:val="24"/>
          <w:szCs w:val="24"/>
          <w:lang w:val="en-US"/>
        </w:rPr>
        <w:t>O)</w:t>
      </w:r>
      <w:r w:rsidRPr="004667B3">
        <w:rPr>
          <w:sz w:val="24"/>
          <w:szCs w:val="24"/>
          <w:lang w:val="en-US"/>
        </w:rPr>
        <w:t>.</w:t>
      </w:r>
    </w:p>
    <w:p w14:paraId="3B54A526" w14:textId="026730C3" w:rsidR="00CA44BC" w:rsidRPr="004667B3" w:rsidRDefault="00CA44BC" w:rsidP="001D4245">
      <w:pPr>
        <w:spacing w:line="480" w:lineRule="auto"/>
        <w:jc w:val="both"/>
        <w:rPr>
          <w:sz w:val="24"/>
          <w:szCs w:val="24"/>
        </w:rPr>
      </w:pPr>
    </w:p>
    <w:sectPr w:rsidR="00CA44BC" w:rsidRPr="004667B3" w:rsidSect="00A87FC5">
      <w:headerReference w:type="even" r:id="rId10"/>
      <w:headerReference w:type="default" r:id="rId11"/>
      <w:footerReference w:type="even" r:id="rId12"/>
      <w:pgSz w:w="11906" w:h="16838"/>
      <w:pgMar w:top="1134" w:right="1440" w:bottom="765" w:left="1440" w:header="720" w:footer="708" w:gutter="0"/>
      <w:cols w:space="720"/>
      <w:docGrid w:linePitch="600" w:charSpace="2047"/>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B05A3B" w14:textId="77777777" w:rsidR="007A7361" w:rsidRDefault="007A7361">
      <w:pPr>
        <w:spacing w:after="0" w:line="240" w:lineRule="auto"/>
      </w:pPr>
      <w:r>
        <w:separator/>
      </w:r>
    </w:p>
  </w:endnote>
  <w:endnote w:type="continuationSeparator" w:id="0">
    <w:p w14:paraId="22CDD33E" w14:textId="77777777" w:rsidR="007A7361" w:rsidRDefault="007A7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Helvetica Neue DeskInterface">
    <w:altName w:val="Cambria Math"/>
    <w:charset w:val="00"/>
    <w:family w:val="auto"/>
    <w:pitch w:val="variable"/>
    <w:sig w:usb0="E50002FF" w:usb1="500079DB" w:usb2="00000010" w:usb3="00000000" w:csb0="00000001" w:csb1="00000000"/>
  </w:font>
  <w:font w:name="Times">
    <w:panose1 w:val="02000500000000000000"/>
    <w:charset w:val="4D"/>
    <w:family w:val="roman"/>
    <w:notTrueType/>
    <w:pitch w:val="variable"/>
    <w:sig w:usb0="00000003" w:usb1="00000000" w:usb2="00000000" w:usb3="00000000" w:csb0="00000001" w:csb1="00000000"/>
  </w:font>
  <w:font w:name="font897">
    <w:altName w:val="ＭＳ Ｐ明朝"/>
    <w:charset w:val="80"/>
    <w:family w:val="roman"/>
    <w:pitch w:val="default"/>
  </w:font>
  <w:font w:name="ArialMT">
    <w:altName w:val="Arial"/>
    <w:charset w:val="80"/>
    <w:family w:val="swiss"/>
    <w:pitch w:val="default"/>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2B2352" w14:textId="77777777" w:rsidR="007A7361" w:rsidRDefault="007A7361" w:rsidP="002313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9D073A" w14:textId="77777777" w:rsidR="007A7361" w:rsidRDefault="007A736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8463AE" w14:textId="77777777" w:rsidR="007A7361" w:rsidRDefault="007A7361">
      <w:pPr>
        <w:spacing w:after="0" w:line="240" w:lineRule="auto"/>
      </w:pPr>
      <w:r>
        <w:separator/>
      </w:r>
    </w:p>
  </w:footnote>
  <w:footnote w:type="continuationSeparator" w:id="0">
    <w:p w14:paraId="14E2D57F" w14:textId="77777777" w:rsidR="007A7361" w:rsidRDefault="007A736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DC87AB" w14:textId="77777777" w:rsidR="007A7361" w:rsidRDefault="007A7361" w:rsidP="00A87FC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F9AC73" w14:textId="77777777" w:rsidR="007A7361" w:rsidRDefault="007A7361" w:rsidP="00A87FC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6B7402" w14:textId="77777777" w:rsidR="007A7361" w:rsidRDefault="007A7361" w:rsidP="00A87FC5">
    <w:pPr>
      <w:pStyle w:val="Footer"/>
      <w:framePr w:w="141" w:wrap="around" w:vAnchor="text" w:hAnchor="page" w:x="11041" w:y="-199"/>
      <w:rPr>
        <w:rStyle w:val="PageNumber"/>
      </w:rPr>
    </w:pPr>
    <w:r>
      <w:rPr>
        <w:rStyle w:val="PageNumber"/>
      </w:rPr>
      <w:fldChar w:fldCharType="begin"/>
    </w:r>
    <w:r>
      <w:rPr>
        <w:rStyle w:val="PageNumber"/>
      </w:rPr>
      <w:instrText xml:space="preserve">PAGE  </w:instrText>
    </w:r>
    <w:r>
      <w:rPr>
        <w:rStyle w:val="PageNumber"/>
      </w:rPr>
      <w:fldChar w:fldCharType="separate"/>
    </w:r>
    <w:r w:rsidR="00316007">
      <w:rPr>
        <w:rStyle w:val="PageNumber"/>
        <w:noProof/>
      </w:rPr>
      <w:t>6</w:t>
    </w:r>
    <w:r>
      <w:rPr>
        <w:rStyle w:val="PageNumber"/>
      </w:rPr>
      <w:fldChar w:fldCharType="end"/>
    </w:r>
  </w:p>
  <w:p w14:paraId="256C5C07" w14:textId="77777777" w:rsidR="007A7361" w:rsidRDefault="007A7361" w:rsidP="00A87FC5">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94622"/>
    <w:multiLevelType w:val="hybridMultilevel"/>
    <w:tmpl w:val="FFDA1CFA"/>
    <w:lvl w:ilvl="0" w:tplc="21A668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6947CF"/>
    <w:multiLevelType w:val="hybridMultilevel"/>
    <w:tmpl w:val="104A33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865084B"/>
    <w:multiLevelType w:val="hybridMultilevel"/>
    <w:tmpl w:val="DD8E1382"/>
    <w:lvl w:ilvl="0" w:tplc="C364895A">
      <w:numFmt w:val="bullet"/>
      <w:lvlText w:val="-"/>
      <w:lvlJc w:val="left"/>
      <w:pPr>
        <w:ind w:left="720" w:hanging="360"/>
      </w:pPr>
      <w:rPr>
        <w:rFonts w:ascii=".Helvetica Neue DeskInterface" w:eastAsia=".Helvetica Neue DeskInterface" w:hAnsi=".Helvetica Neue DeskInterface" w:cs="Times New Roman" w:hint="eastAsia"/>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isplayBackgroundShape/>
  <w:embedSystemFonts/>
  <w:proofState w:spelling="clean" w:grammar="clean"/>
  <w:defaultTabStop w:val="720"/>
  <w:hyphenationZone w:val="283"/>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lood Pressure Journa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eea2zwf9ot9w2oevffzpwd9ffwxer5xfs22t&quot;&gt;EndnoteDee200515-Saved&lt;record-ids&gt;&lt;item&gt;143&lt;/item&gt;&lt;item&gt;158&lt;/item&gt;&lt;item&gt;387&lt;/item&gt;&lt;item&gt;390&lt;/item&gt;&lt;item&gt;533&lt;/item&gt;&lt;item&gt;534&lt;/item&gt;&lt;item&gt;541&lt;/item&gt;&lt;item&gt;542&lt;/item&gt;&lt;item&gt;543&lt;/item&gt;&lt;item&gt;556&lt;/item&gt;&lt;item&gt;557&lt;/item&gt;&lt;item&gt;560&lt;/item&gt;&lt;item&gt;562&lt;/item&gt;&lt;item&gt;563&lt;/item&gt;&lt;item&gt;564&lt;/item&gt;&lt;item&gt;565&lt;/item&gt;&lt;item&gt;566&lt;/item&gt;&lt;item&gt;567&lt;/item&gt;&lt;item&gt;568&lt;/item&gt;&lt;item&gt;569&lt;/item&gt;&lt;item&gt;570&lt;/item&gt;&lt;item&gt;571&lt;/item&gt;&lt;item&gt;572&lt;/item&gt;&lt;item&gt;573&lt;/item&gt;&lt;item&gt;574&lt;/item&gt;&lt;item&gt;575&lt;/item&gt;&lt;item&gt;576&lt;/item&gt;&lt;item&gt;577&lt;/item&gt;&lt;item&gt;578&lt;/item&gt;&lt;item&gt;579&lt;/item&gt;&lt;item&gt;580&lt;/item&gt;&lt;item&gt;581&lt;/item&gt;&lt;item&gt;582&lt;/item&gt;&lt;item&gt;594&lt;/item&gt;&lt;item&gt;619&lt;/item&gt;&lt;item&gt;620&lt;/item&gt;&lt;item&gt;621&lt;/item&gt;&lt;item&gt;622&lt;/item&gt;&lt;item&gt;625&lt;/item&gt;&lt;item&gt;626&lt;/item&gt;&lt;item&gt;627&lt;/item&gt;&lt;item&gt;628&lt;/item&gt;&lt;item&gt;629&lt;/item&gt;&lt;item&gt;630&lt;/item&gt;&lt;item&gt;665&lt;/item&gt;&lt;item&gt;668&lt;/item&gt;&lt;item&gt;674&lt;/item&gt;&lt;item&gt;676&lt;/item&gt;&lt;item&gt;677&lt;/item&gt;&lt;item&gt;678&lt;/item&gt;&lt;item&gt;680&lt;/item&gt;&lt;item&gt;681&lt;/item&gt;&lt;item&gt;690&lt;/item&gt;&lt;item&gt;693&lt;/item&gt;&lt;item&gt;728&lt;/item&gt;&lt;item&gt;731&lt;/item&gt;&lt;item&gt;735&lt;/item&gt;&lt;item&gt;741&lt;/item&gt;&lt;item&gt;751&lt;/item&gt;&lt;item&gt;752&lt;/item&gt;&lt;item&gt;753&lt;/item&gt;&lt;item&gt;993&lt;/item&gt;&lt;item&gt;994&lt;/item&gt;&lt;item&gt;996&lt;/item&gt;&lt;item&gt;997&lt;/item&gt;&lt;/record-ids&gt;&lt;/item&gt;&lt;/Libraries&gt;"/>
  </w:docVars>
  <w:rsids>
    <w:rsidRoot w:val="006A64E2"/>
    <w:rsid w:val="00000BC4"/>
    <w:rsid w:val="00000C05"/>
    <w:rsid w:val="00001B40"/>
    <w:rsid w:val="00005CFC"/>
    <w:rsid w:val="00005D01"/>
    <w:rsid w:val="000073DF"/>
    <w:rsid w:val="00007BB8"/>
    <w:rsid w:val="000117A5"/>
    <w:rsid w:val="00011B41"/>
    <w:rsid w:val="000143A6"/>
    <w:rsid w:val="000155A6"/>
    <w:rsid w:val="00015670"/>
    <w:rsid w:val="0002162F"/>
    <w:rsid w:val="000223AE"/>
    <w:rsid w:val="00024DE4"/>
    <w:rsid w:val="000349F8"/>
    <w:rsid w:val="00034C77"/>
    <w:rsid w:val="00035F80"/>
    <w:rsid w:val="0004060D"/>
    <w:rsid w:val="000416ED"/>
    <w:rsid w:val="00042789"/>
    <w:rsid w:val="00046B99"/>
    <w:rsid w:val="000473A5"/>
    <w:rsid w:val="00053206"/>
    <w:rsid w:val="00053C65"/>
    <w:rsid w:val="000541B3"/>
    <w:rsid w:val="00054AC8"/>
    <w:rsid w:val="00060386"/>
    <w:rsid w:val="00060D53"/>
    <w:rsid w:val="0006165F"/>
    <w:rsid w:val="00065123"/>
    <w:rsid w:val="00074851"/>
    <w:rsid w:val="000775C9"/>
    <w:rsid w:val="00083F7B"/>
    <w:rsid w:val="000840D8"/>
    <w:rsid w:val="00084705"/>
    <w:rsid w:val="00085262"/>
    <w:rsid w:val="00087720"/>
    <w:rsid w:val="00092E5F"/>
    <w:rsid w:val="00094EE2"/>
    <w:rsid w:val="0009571D"/>
    <w:rsid w:val="0009629E"/>
    <w:rsid w:val="00096608"/>
    <w:rsid w:val="00096C23"/>
    <w:rsid w:val="000A0BE2"/>
    <w:rsid w:val="000A2682"/>
    <w:rsid w:val="000A4E63"/>
    <w:rsid w:val="000A542A"/>
    <w:rsid w:val="000A57DD"/>
    <w:rsid w:val="000B1663"/>
    <w:rsid w:val="000B1E6A"/>
    <w:rsid w:val="000B45B6"/>
    <w:rsid w:val="000C2402"/>
    <w:rsid w:val="000C28E2"/>
    <w:rsid w:val="000C4859"/>
    <w:rsid w:val="000C4948"/>
    <w:rsid w:val="000C6E64"/>
    <w:rsid w:val="000D086A"/>
    <w:rsid w:val="000D1B4E"/>
    <w:rsid w:val="000D3957"/>
    <w:rsid w:val="000D6445"/>
    <w:rsid w:val="000E3BFE"/>
    <w:rsid w:val="000E7605"/>
    <w:rsid w:val="000F078C"/>
    <w:rsid w:val="000F6000"/>
    <w:rsid w:val="000F706C"/>
    <w:rsid w:val="001009A8"/>
    <w:rsid w:val="0010170C"/>
    <w:rsid w:val="00101E92"/>
    <w:rsid w:val="00111383"/>
    <w:rsid w:val="001121F1"/>
    <w:rsid w:val="0012013B"/>
    <w:rsid w:val="0012277D"/>
    <w:rsid w:val="00122B2B"/>
    <w:rsid w:val="00125528"/>
    <w:rsid w:val="00132A6A"/>
    <w:rsid w:val="00133A84"/>
    <w:rsid w:val="00136F79"/>
    <w:rsid w:val="0014353C"/>
    <w:rsid w:val="001445CA"/>
    <w:rsid w:val="001467B5"/>
    <w:rsid w:val="0015089F"/>
    <w:rsid w:val="001537EC"/>
    <w:rsid w:val="0015545D"/>
    <w:rsid w:val="00160A76"/>
    <w:rsid w:val="00162198"/>
    <w:rsid w:val="0016255A"/>
    <w:rsid w:val="00165AD9"/>
    <w:rsid w:val="0017060B"/>
    <w:rsid w:val="0017235E"/>
    <w:rsid w:val="00173898"/>
    <w:rsid w:val="00173E72"/>
    <w:rsid w:val="00176980"/>
    <w:rsid w:val="00183411"/>
    <w:rsid w:val="00185A32"/>
    <w:rsid w:val="001864C1"/>
    <w:rsid w:val="001874D2"/>
    <w:rsid w:val="001907AC"/>
    <w:rsid w:val="00192625"/>
    <w:rsid w:val="001935E7"/>
    <w:rsid w:val="001A307C"/>
    <w:rsid w:val="001A4369"/>
    <w:rsid w:val="001B0426"/>
    <w:rsid w:val="001B1332"/>
    <w:rsid w:val="001B2AAB"/>
    <w:rsid w:val="001B315A"/>
    <w:rsid w:val="001B367D"/>
    <w:rsid w:val="001B4D8A"/>
    <w:rsid w:val="001C29D7"/>
    <w:rsid w:val="001C73CD"/>
    <w:rsid w:val="001D384C"/>
    <w:rsid w:val="001D4245"/>
    <w:rsid w:val="001D49A0"/>
    <w:rsid w:val="001D7167"/>
    <w:rsid w:val="001D75A8"/>
    <w:rsid w:val="001E25B2"/>
    <w:rsid w:val="001E35AD"/>
    <w:rsid w:val="001E6F79"/>
    <w:rsid w:val="001F5337"/>
    <w:rsid w:val="001F7B49"/>
    <w:rsid w:val="0020099F"/>
    <w:rsid w:val="00203673"/>
    <w:rsid w:val="002037FA"/>
    <w:rsid w:val="00206EAE"/>
    <w:rsid w:val="002174D2"/>
    <w:rsid w:val="002313D5"/>
    <w:rsid w:val="002321B1"/>
    <w:rsid w:val="0023235B"/>
    <w:rsid w:val="00232CBB"/>
    <w:rsid w:val="002347F2"/>
    <w:rsid w:val="00236F0F"/>
    <w:rsid w:val="00237588"/>
    <w:rsid w:val="002403BD"/>
    <w:rsid w:val="00241D0F"/>
    <w:rsid w:val="0024277F"/>
    <w:rsid w:val="002442E8"/>
    <w:rsid w:val="0024770E"/>
    <w:rsid w:val="00247F39"/>
    <w:rsid w:val="00250E8F"/>
    <w:rsid w:val="00254728"/>
    <w:rsid w:val="00256319"/>
    <w:rsid w:val="002564E3"/>
    <w:rsid w:val="00256DAE"/>
    <w:rsid w:val="002600DF"/>
    <w:rsid w:val="0026461B"/>
    <w:rsid w:val="00265852"/>
    <w:rsid w:val="002665F6"/>
    <w:rsid w:val="00274421"/>
    <w:rsid w:val="002761B6"/>
    <w:rsid w:val="002765FD"/>
    <w:rsid w:val="0027679E"/>
    <w:rsid w:val="00282DF5"/>
    <w:rsid w:val="00286EBC"/>
    <w:rsid w:val="0029336A"/>
    <w:rsid w:val="0029341B"/>
    <w:rsid w:val="002945A6"/>
    <w:rsid w:val="002951CC"/>
    <w:rsid w:val="00296C6F"/>
    <w:rsid w:val="002A05B6"/>
    <w:rsid w:val="002A25CD"/>
    <w:rsid w:val="002A2A7D"/>
    <w:rsid w:val="002A2B8C"/>
    <w:rsid w:val="002A5617"/>
    <w:rsid w:val="002A5840"/>
    <w:rsid w:val="002A6C09"/>
    <w:rsid w:val="002B0C4A"/>
    <w:rsid w:val="002B12F5"/>
    <w:rsid w:val="002B31F1"/>
    <w:rsid w:val="002B51FC"/>
    <w:rsid w:val="002C1E62"/>
    <w:rsid w:val="002C55A6"/>
    <w:rsid w:val="002C63CE"/>
    <w:rsid w:val="002C728E"/>
    <w:rsid w:val="002C72EE"/>
    <w:rsid w:val="002C75C8"/>
    <w:rsid w:val="002D2357"/>
    <w:rsid w:val="002D3DD5"/>
    <w:rsid w:val="002D4C05"/>
    <w:rsid w:val="002D59DE"/>
    <w:rsid w:val="002D72B0"/>
    <w:rsid w:val="002E4D35"/>
    <w:rsid w:val="002E72F3"/>
    <w:rsid w:val="002F01F1"/>
    <w:rsid w:val="002F3539"/>
    <w:rsid w:val="002F3B80"/>
    <w:rsid w:val="002F3D32"/>
    <w:rsid w:val="002F41A8"/>
    <w:rsid w:val="002F5D05"/>
    <w:rsid w:val="003101B0"/>
    <w:rsid w:val="003115DE"/>
    <w:rsid w:val="00311DB8"/>
    <w:rsid w:val="00313E45"/>
    <w:rsid w:val="00314C3D"/>
    <w:rsid w:val="00315B0C"/>
    <w:rsid w:val="00316007"/>
    <w:rsid w:val="00317677"/>
    <w:rsid w:val="0032413E"/>
    <w:rsid w:val="003243BF"/>
    <w:rsid w:val="0032463E"/>
    <w:rsid w:val="00326CA7"/>
    <w:rsid w:val="00327D66"/>
    <w:rsid w:val="0033029D"/>
    <w:rsid w:val="00336AA5"/>
    <w:rsid w:val="003412F6"/>
    <w:rsid w:val="00343F85"/>
    <w:rsid w:val="00344161"/>
    <w:rsid w:val="00345405"/>
    <w:rsid w:val="00354222"/>
    <w:rsid w:val="0035589E"/>
    <w:rsid w:val="00356118"/>
    <w:rsid w:val="00356A3B"/>
    <w:rsid w:val="00361FD5"/>
    <w:rsid w:val="00364110"/>
    <w:rsid w:val="00364733"/>
    <w:rsid w:val="00371E84"/>
    <w:rsid w:val="003720F2"/>
    <w:rsid w:val="003769B9"/>
    <w:rsid w:val="003777A6"/>
    <w:rsid w:val="00377DEC"/>
    <w:rsid w:val="00380BB6"/>
    <w:rsid w:val="00386993"/>
    <w:rsid w:val="00390D6C"/>
    <w:rsid w:val="00392532"/>
    <w:rsid w:val="003A03C7"/>
    <w:rsid w:val="003A0F48"/>
    <w:rsid w:val="003A393C"/>
    <w:rsid w:val="003A3FC4"/>
    <w:rsid w:val="003A4611"/>
    <w:rsid w:val="003A77E8"/>
    <w:rsid w:val="003B1178"/>
    <w:rsid w:val="003B1A6B"/>
    <w:rsid w:val="003B50B0"/>
    <w:rsid w:val="003B59FD"/>
    <w:rsid w:val="003B5C44"/>
    <w:rsid w:val="003B7FF2"/>
    <w:rsid w:val="003C6DF1"/>
    <w:rsid w:val="003D03D2"/>
    <w:rsid w:val="003D0648"/>
    <w:rsid w:val="003D1122"/>
    <w:rsid w:val="003D176E"/>
    <w:rsid w:val="003D5237"/>
    <w:rsid w:val="003D5E0F"/>
    <w:rsid w:val="003D6371"/>
    <w:rsid w:val="003E0828"/>
    <w:rsid w:val="003E223A"/>
    <w:rsid w:val="003E36C8"/>
    <w:rsid w:val="003E39A3"/>
    <w:rsid w:val="003E6988"/>
    <w:rsid w:val="003F0A56"/>
    <w:rsid w:val="003F17DB"/>
    <w:rsid w:val="003F51B2"/>
    <w:rsid w:val="003F5D23"/>
    <w:rsid w:val="004024EF"/>
    <w:rsid w:val="00407E60"/>
    <w:rsid w:val="00410FE2"/>
    <w:rsid w:val="00411553"/>
    <w:rsid w:val="0041487C"/>
    <w:rsid w:val="004208FF"/>
    <w:rsid w:val="004300BF"/>
    <w:rsid w:val="00430E2A"/>
    <w:rsid w:val="00430F2C"/>
    <w:rsid w:val="00432CD2"/>
    <w:rsid w:val="004335C0"/>
    <w:rsid w:val="00436FD2"/>
    <w:rsid w:val="004421DD"/>
    <w:rsid w:val="00446C4D"/>
    <w:rsid w:val="00451445"/>
    <w:rsid w:val="004541B6"/>
    <w:rsid w:val="004542BB"/>
    <w:rsid w:val="00457B81"/>
    <w:rsid w:val="004614C7"/>
    <w:rsid w:val="0046316E"/>
    <w:rsid w:val="00464EA1"/>
    <w:rsid w:val="004667B3"/>
    <w:rsid w:val="00467396"/>
    <w:rsid w:val="0046793D"/>
    <w:rsid w:val="00467EA8"/>
    <w:rsid w:val="00470123"/>
    <w:rsid w:val="00470DF7"/>
    <w:rsid w:val="004725C0"/>
    <w:rsid w:val="0047594F"/>
    <w:rsid w:val="0048084E"/>
    <w:rsid w:val="00482D55"/>
    <w:rsid w:val="00484F2E"/>
    <w:rsid w:val="00491E90"/>
    <w:rsid w:val="004928FC"/>
    <w:rsid w:val="00495CD7"/>
    <w:rsid w:val="00495EA2"/>
    <w:rsid w:val="00497A88"/>
    <w:rsid w:val="004A02CA"/>
    <w:rsid w:val="004A16D1"/>
    <w:rsid w:val="004A303F"/>
    <w:rsid w:val="004A49EF"/>
    <w:rsid w:val="004B1873"/>
    <w:rsid w:val="004B70A8"/>
    <w:rsid w:val="004C1381"/>
    <w:rsid w:val="004C1414"/>
    <w:rsid w:val="004C464A"/>
    <w:rsid w:val="004D081B"/>
    <w:rsid w:val="004D140F"/>
    <w:rsid w:val="004D2947"/>
    <w:rsid w:val="004D6E32"/>
    <w:rsid w:val="004E153C"/>
    <w:rsid w:val="004E1B42"/>
    <w:rsid w:val="004E2119"/>
    <w:rsid w:val="004E2792"/>
    <w:rsid w:val="004E3449"/>
    <w:rsid w:val="004E5445"/>
    <w:rsid w:val="004E5BF8"/>
    <w:rsid w:val="004F3A69"/>
    <w:rsid w:val="004F3F71"/>
    <w:rsid w:val="004F5DB6"/>
    <w:rsid w:val="00502556"/>
    <w:rsid w:val="00505EF8"/>
    <w:rsid w:val="00505F60"/>
    <w:rsid w:val="00506E29"/>
    <w:rsid w:val="00510744"/>
    <w:rsid w:val="005133C1"/>
    <w:rsid w:val="00514D55"/>
    <w:rsid w:val="0051517A"/>
    <w:rsid w:val="005152E4"/>
    <w:rsid w:val="00515735"/>
    <w:rsid w:val="00517DBE"/>
    <w:rsid w:val="00517ED6"/>
    <w:rsid w:val="005234E8"/>
    <w:rsid w:val="0052443E"/>
    <w:rsid w:val="00526C74"/>
    <w:rsid w:val="00530A3A"/>
    <w:rsid w:val="00531E1C"/>
    <w:rsid w:val="00532F96"/>
    <w:rsid w:val="00533F42"/>
    <w:rsid w:val="0053699A"/>
    <w:rsid w:val="0054048B"/>
    <w:rsid w:val="005528B6"/>
    <w:rsid w:val="00556B4A"/>
    <w:rsid w:val="0056335F"/>
    <w:rsid w:val="005638B5"/>
    <w:rsid w:val="005653AD"/>
    <w:rsid w:val="00565A58"/>
    <w:rsid w:val="00570441"/>
    <w:rsid w:val="005705AE"/>
    <w:rsid w:val="00573F64"/>
    <w:rsid w:val="00577FAF"/>
    <w:rsid w:val="005800A9"/>
    <w:rsid w:val="0058252E"/>
    <w:rsid w:val="00583E98"/>
    <w:rsid w:val="00584DF8"/>
    <w:rsid w:val="00594CDC"/>
    <w:rsid w:val="00595843"/>
    <w:rsid w:val="005A0661"/>
    <w:rsid w:val="005A0DD3"/>
    <w:rsid w:val="005A1E64"/>
    <w:rsid w:val="005A2DFC"/>
    <w:rsid w:val="005A3C1B"/>
    <w:rsid w:val="005A4D53"/>
    <w:rsid w:val="005A6D51"/>
    <w:rsid w:val="005B2346"/>
    <w:rsid w:val="005B4ECC"/>
    <w:rsid w:val="005B69D5"/>
    <w:rsid w:val="005B7918"/>
    <w:rsid w:val="005B7C1E"/>
    <w:rsid w:val="005C0356"/>
    <w:rsid w:val="005C0DAB"/>
    <w:rsid w:val="005C0DEF"/>
    <w:rsid w:val="005C2305"/>
    <w:rsid w:val="005C3421"/>
    <w:rsid w:val="005C415B"/>
    <w:rsid w:val="005C4874"/>
    <w:rsid w:val="005C64E9"/>
    <w:rsid w:val="005D0F2E"/>
    <w:rsid w:val="005D6145"/>
    <w:rsid w:val="005E1BA7"/>
    <w:rsid w:val="005E3789"/>
    <w:rsid w:val="005E615E"/>
    <w:rsid w:val="005E6648"/>
    <w:rsid w:val="005E73FD"/>
    <w:rsid w:val="005F016F"/>
    <w:rsid w:val="005F0D70"/>
    <w:rsid w:val="005F467D"/>
    <w:rsid w:val="005F5F5E"/>
    <w:rsid w:val="005F7822"/>
    <w:rsid w:val="005F7FC3"/>
    <w:rsid w:val="00602B5D"/>
    <w:rsid w:val="0060360C"/>
    <w:rsid w:val="0061487F"/>
    <w:rsid w:val="006166DC"/>
    <w:rsid w:val="00617A0C"/>
    <w:rsid w:val="006200D2"/>
    <w:rsid w:val="00620F9E"/>
    <w:rsid w:val="006231A2"/>
    <w:rsid w:val="006303F9"/>
    <w:rsid w:val="0063153F"/>
    <w:rsid w:val="00635278"/>
    <w:rsid w:val="00640D0A"/>
    <w:rsid w:val="00645F3E"/>
    <w:rsid w:val="0065171C"/>
    <w:rsid w:val="0065584D"/>
    <w:rsid w:val="00660CAF"/>
    <w:rsid w:val="00662C32"/>
    <w:rsid w:val="006651D7"/>
    <w:rsid w:val="0067082B"/>
    <w:rsid w:val="00671F97"/>
    <w:rsid w:val="00673093"/>
    <w:rsid w:val="00675974"/>
    <w:rsid w:val="0067793D"/>
    <w:rsid w:val="00677967"/>
    <w:rsid w:val="00682A81"/>
    <w:rsid w:val="00682B13"/>
    <w:rsid w:val="0068310D"/>
    <w:rsid w:val="00684E75"/>
    <w:rsid w:val="006921D4"/>
    <w:rsid w:val="0069480A"/>
    <w:rsid w:val="006A0F61"/>
    <w:rsid w:val="006A306D"/>
    <w:rsid w:val="006A307E"/>
    <w:rsid w:val="006A6416"/>
    <w:rsid w:val="006A64E2"/>
    <w:rsid w:val="006B2A54"/>
    <w:rsid w:val="006B3309"/>
    <w:rsid w:val="006B54C6"/>
    <w:rsid w:val="006B55CA"/>
    <w:rsid w:val="006B570D"/>
    <w:rsid w:val="006B6D77"/>
    <w:rsid w:val="006B749A"/>
    <w:rsid w:val="006B78AA"/>
    <w:rsid w:val="006C1F53"/>
    <w:rsid w:val="006C3023"/>
    <w:rsid w:val="006C5F07"/>
    <w:rsid w:val="006C6D40"/>
    <w:rsid w:val="006C7F81"/>
    <w:rsid w:val="006D2DAD"/>
    <w:rsid w:val="006E17FF"/>
    <w:rsid w:val="006E1CD2"/>
    <w:rsid w:val="006E3BC1"/>
    <w:rsid w:val="006E44BC"/>
    <w:rsid w:val="006E4E8C"/>
    <w:rsid w:val="006F20F3"/>
    <w:rsid w:val="006F6AD2"/>
    <w:rsid w:val="00700525"/>
    <w:rsid w:val="0070194B"/>
    <w:rsid w:val="0070280F"/>
    <w:rsid w:val="00704AE7"/>
    <w:rsid w:val="00711DD1"/>
    <w:rsid w:val="0072200B"/>
    <w:rsid w:val="0072329E"/>
    <w:rsid w:val="007245C9"/>
    <w:rsid w:val="007248B2"/>
    <w:rsid w:val="00727262"/>
    <w:rsid w:val="00727A39"/>
    <w:rsid w:val="00731667"/>
    <w:rsid w:val="00732C24"/>
    <w:rsid w:val="007341D4"/>
    <w:rsid w:val="00737576"/>
    <w:rsid w:val="007416F9"/>
    <w:rsid w:val="0074471C"/>
    <w:rsid w:val="007460FA"/>
    <w:rsid w:val="00746427"/>
    <w:rsid w:val="007507BE"/>
    <w:rsid w:val="007525F4"/>
    <w:rsid w:val="0075382A"/>
    <w:rsid w:val="00754104"/>
    <w:rsid w:val="007565B7"/>
    <w:rsid w:val="00761815"/>
    <w:rsid w:val="007629C5"/>
    <w:rsid w:val="00763DDD"/>
    <w:rsid w:val="00765002"/>
    <w:rsid w:val="00766848"/>
    <w:rsid w:val="00767337"/>
    <w:rsid w:val="00767D8B"/>
    <w:rsid w:val="00771A9F"/>
    <w:rsid w:val="00771DAC"/>
    <w:rsid w:val="007721E0"/>
    <w:rsid w:val="00772DE1"/>
    <w:rsid w:val="007763EC"/>
    <w:rsid w:val="00777240"/>
    <w:rsid w:val="00777D69"/>
    <w:rsid w:val="0078081D"/>
    <w:rsid w:val="00780F94"/>
    <w:rsid w:val="00782792"/>
    <w:rsid w:val="00785847"/>
    <w:rsid w:val="007858EB"/>
    <w:rsid w:val="007929DC"/>
    <w:rsid w:val="00793DDF"/>
    <w:rsid w:val="00795633"/>
    <w:rsid w:val="0079671C"/>
    <w:rsid w:val="00796790"/>
    <w:rsid w:val="007967C9"/>
    <w:rsid w:val="007A3046"/>
    <w:rsid w:val="007A4339"/>
    <w:rsid w:val="007A43CA"/>
    <w:rsid w:val="007A6865"/>
    <w:rsid w:val="007A6B21"/>
    <w:rsid w:val="007A7361"/>
    <w:rsid w:val="007B1476"/>
    <w:rsid w:val="007B249D"/>
    <w:rsid w:val="007B2F48"/>
    <w:rsid w:val="007B6552"/>
    <w:rsid w:val="007B7063"/>
    <w:rsid w:val="007C44A4"/>
    <w:rsid w:val="007C731A"/>
    <w:rsid w:val="007D30F8"/>
    <w:rsid w:val="007D7F06"/>
    <w:rsid w:val="007E01E3"/>
    <w:rsid w:val="007E2579"/>
    <w:rsid w:val="007F0327"/>
    <w:rsid w:val="007F2392"/>
    <w:rsid w:val="007F43F5"/>
    <w:rsid w:val="00802C9F"/>
    <w:rsid w:val="008037F2"/>
    <w:rsid w:val="00803DDE"/>
    <w:rsid w:val="00806333"/>
    <w:rsid w:val="00806D80"/>
    <w:rsid w:val="00811124"/>
    <w:rsid w:val="00811B4D"/>
    <w:rsid w:val="00812ACE"/>
    <w:rsid w:val="00813A69"/>
    <w:rsid w:val="0081507A"/>
    <w:rsid w:val="008168B8"/>
    <w:rsid w:val="00817E51"/>
    <w:rsid w:val="00820776"/>
    <w:rsid w:val="00820D14"/>
    <w:rsid w:val="008229BA"/>
    <w:rsid w:val="00823091"/>
    <w:rsid w:val="00824E9D"/>
    <w:rsid w:val="00826CF6"/>
    <w:rsid w:val="00831DDF"/>
    <w:rsid w:val="0083370B"/>
    <w:rsid w:val="00836845"/>
    <w:rsid w:val="00837AF4"/>
    <w:rsid w:val="00843602"/>
    <w:rsid w:val="00843D87"/>
    <w:rsid w:val="008466B0"/>
    <w:rsid w:val="00850D49"/>
    <w:rsid w:val="0085262F"/>
    <w:rsid w:val="00853A8A"/>
    <w:rsid w:val="0085459A"/>
    <w:rsid w:val="00854DD2"/>
    <w:rsid w:val="00856E1A"/>
    <w:rsid w:val="00857E7B"/>
    <w:rsid w:val="0086155B"/>
    <w:rsid w:val="00864812"/>
    <w:rsid w:val="00867ADF"/>
    <w:rsid w:val="00867D0F"/>
    <w:rsid w:val="00872D4A"/>
    <w:rsid w:val="0087384D"/>
    <w:rsid w:val="00876F0B"/>
    <w:rsid w:val="0088085B"/>
    <w:rsid w:val="00883069"/>
    <w:rsid w:val="00886ABA"/>
    <w:rsid w:val="00887111"/>
    <w:rsid w:val="00887890"/>
    <w:rsid w:val="00892DEB"/>
    <w:rsid w:val="0089305D"/>
    <w:rsid w:val="008957AB"/>
    <w:rsid w:val="008A15C7"/>
    <w:rsid w:val="008A2945"/>
    <w:rsid w:val="008A2AFA"/>
    <w:rsid w:val="008A309A"/>
    <w:rsid w:val="008A50C6"/>
    <w:rsid w:val="008A5187"/>
    <w:rsid w:val="008A5FFF"/>
    <w:rsid w:val="008A73A0"/>
    <w:rsid w:val="008B4116"/>
    <w:rsid w:val="008B463B"/>
    <w:rsid w:val="008B5FBE"/>
    <w:rsid w:val="008B6108"/>
    <w:rsid w:val="008B67E0"/>
    <w:rsid w:val="008C2A3C"/>
    <w:rsid w:val="008C6F8D"/>
    <w:rsid w:val="008D08D3"/>
    <w:rsid w:val="008D38FC"/>
    <w:rsid w:val="008D62A0"/>
    <w:rsid w:val="008D6A0F"/>
    <w:rsid w:val="008E2625"/>
    <w:rsid w:val="008F2FA7"/>
    <w:rsid w:val="008F4665"/>
    <w:rsid w:val="008F5B4F"/>
    <w:rsid w:val="00900719"/>
    <w:rsid w:val="00901FC3"/>
    <w:rsid w:val="00902424"/>
    <w:rsid w:val="00903350"/>
    <w:rsid w:val="00903812"/>
    <w:rsid w:val="00905CCB"/>
    <w:rsid w:val="00910D83"/>
    <w:rsid w:val="009115D4"/>
    <w:rsid w:val="00912AA2"/>
    <w:rsid w:val="00913EE8"/>
    <w:rsid w:val="0091400B"/>
    <w:rsid w:val="009148EE"/>
    <w:rsid w:val="00916CDA"/>
    <w:rsid w:val="00917B39"/>
    <w:rsid w:val="00917E02"/>
    <w:rsid w:val="0092315F"/>
    <w:rsid w:val="00925689"/>
    <w:rsid w:val="00925DB9"/>
    <w:rsid w:val="00930864"/>
    <w:rsid w:val="00933837"/>
    <w:rsid w:val="0093698D"/>
    <w:rsid w:val="009405C8"/>
    <w:rsid w:val="009417A1"/>
    <w:rsid w:val="009427D8"/>
    <w:rsid w:val="00950FF7"/>
    <w:rsid w:val="009530D7"/>
    <w:rsid w:val="0095427E"/>
    <w:rsid w:val="00957ECE"/>
    <w:rsid w:val="00961265"/>
    <w:rsid w:val="00965C2D"/>
    <w:rsid w:val="009663DF"/>
    <w:rsid w:val="009706BF"/>
    <w:rsid w:val="009747F6"/>
    <w:rsid w:val="00980CBA"/>
    <w:rsid w:val="00980D30"/>
    <w:rsid w:val="00982EEA"/>
    <w:rsid w:val="009872B7"/>
    <w:rsid w:val="0099141A"/>
    <w:rsid w:val="0099223B"/>
    <w:rsid w:val="009941CC"/>
    <w:rsid w:val="009A1E8E"/>
    <w:rsid w:val="009A204A"/>
    <w:rsid w:val="009A2FD1"/>
    <w:rsid w:val="009B2AB2"/>
    <w:rsid w:val="009B36A5"/>
    <w:rsid w:val="009B49DF"/>
    <w:rsid w:val="009B7CA9"/>
    <w:rsid w:val="009C0DCD"/>
    <w:rsid w:val="009C2DDD"/>
    <w:rsid w:val="009D0DC7"/>
    <w:rsid w:val="009D227C"/>
    <w:rsid w:val="009D3B84"/>
    <w:rsid w:val="009D769C"/>
    <w:rsid w:val="009E3E47"/>
    <w:rsid w:val="009E4CAD"/>
    <w:rsid w:val="009E5612"/>
    <w:rsid w:val="009F55D5"/>
    <w:rsid w:val="00A0068F"/>
    <w:rsid w:val="00A030C2"/>
    <w:rsid w:val="00A03A96"/>
    <w:rsid w:val="00A05355"/>
    <w:rsid w:val="00A07B0F"/>
    <w:rsid w:val="00A1057F"/>
    <w:rsid w:val="00A122CA"/>
    <w:rsid w:val="00A141EC"/>
    <w:rsid w:val="00A1457A"/>
    <w:rsid w:val="00A152AB"/>
    <w:rsid w:val="00A15B98"/>
    <w:rsid w:val="00A20B85"/>
    <w:rsid w:val="00A21035"/>
    <w:rsid w:val="00A26485"/>
    <w:rsid w:val="00A3092C"/>
    <w:rsid w:val="00A323D8"/>
    <w:rsid w:val="00A32472"/>
    <w:rsid w:val="00A35794"/>
    <w:rsid w:val="00A3695B"/>
    <w:rsid w:val="00A37F20"/>
    <w:rsid w:val="00A4323A"/>
    <w:rsid w:val="00A44D03"/>
    <w:rsid w:val="00A4572F"/>
    <w:rsid w:val="00A4792E"/>
    <w:rsid w:val="00A51AF5"/>
    <w:rsid w:val="00A55D68"/>
    <w:rsid w:val="00A55E99"/>
    <w:rsid w:val="00A6020A"/>
    <w:rsid w:val="00A6126F"/>
    <w:rsid w:val="00A612C3"/>
    <w:rsid w:val="00A66E16"/>
    <w:rsid w:val="00A66E34"/>
    <w:rsid w:val="00A70DC2"/>
    <w:rsid w:val="00A70E00"/>
    <w:rsid w:val="00A72D0E"/>
    <w:rsid w:val="00A7454D"/>
    <w:rsid w:val="00A76188"/>
    <w:rsid w:val="00A807D7"/>
    <w:rsid w:val="00A84E3F"/>
    <w:rsid w:val="00A876E4"/>
    <w:rsid w:val="00A87FC5"/>
    <w:rsid w:val="00A9004C"/>
    <w:rsid w:val="00A9109F"/>
    <w:rsid w:val="00A9166F"/>
    <w:rsid w:val="00A9217E"/>
    <w:rsid w:val="00A93BCB"/>
    <w:rsid w:val="00A9713E"/>
    <w:rsid w:val="00AA11AE"/>
    <w:rsid w:val="00AA363D"/>
    <w:rsid w:val="00AA4217"/>
    <w:rsid w:val="00AA5C32"/>
    <w:rsid w:val="00AA63CA"/>
    <w:rsid w:val="00AA6C08"/>
    <w:rsid w:val="00AA6CC3"/>
    <w:rsid w:val="00AB13A5"/>
    <w:rsid w:val="00AB6064"/>
    <w:rsid w:val="00AB7762"/>
    <w:rsid w:val="00AD1191"/>
    <w:rsid w:val="00AD2CC5"/>
    <w:rsid w:val="00AD63BE"/>
    <w:rsid w:val="00AD74AE"/>
    <w:rsid w:val="00AE01F0"/>
    <w:rsid w:val="00AE6E5A"/>
    <w:rsid w:val="00AE7952"/>
    <w:rsid w:val="00AF4F43"/>
    <w:rsid w:val="00B00390"/>
    <w:rsid w:val="00B01750"/>
    <w:rsid w:val="00B02AD3"/>
    <w:rsid w:val="00B041E8"/>
    <w:rsid w:val="00B10570"/>
    <w:rsid w:val="00B2076F"/>
    <w:rsid w:val="00B21E47"/>
    <w:rsid w:val="00B22F08"/>
    <w:rsid w:val="00B244DC"/>
    <w:rsid w:val="00B25AC9"/>
    <w:rsid w:val="00B265CB"/>
    <w:rsid w:val="00B2744F"/>
    <w:rsid w:val="00B312F4"/>
    <w:rsid w:val="00B40798"/>
    <w:rsid w:val="00B44820"/>
    <w:rsid w:val="00B44F92"/>
    <w:rsid w:val="00B45D19"/>
    <w:rsid w:val="00B4749E"/>
    <w:rsid w:val="00B507CA"/>
    <w:rsid w:val="00B5147F"/>
    <w:rsid w:val="00B55D40"/>
    <w:rsid w:val="00B56961"/>
    <w:rsid w:val="00B57B98"/>
    <w:rsid w:val="00B64562"/>
    <w:rsid w:val="00B65596"/>
    <w:rsid w:val="00B66242"/>
    <w:rsid w:val="00B67A10"/>
    <w:rsid w:val="00B67EDB"/>
    <w:rsid w:val="00B70F66"/>
    <w:rsid w:val="00B71266"/>
    <w:rsid w:val="00B807E4"/>
    <w:rsid w:val="00B80B17"/>
    <w:rsid w:val="00B82B6B"/>
    <w:rsid w:val="00B82C38"/>
    <w:rsid w:val="00B82D4E"/>
    <w:rsid w:val="00B84A6E"/>
    <w:rsid w:val="00B87C21"/>
    <w:rsid w:val="00B87EE2"/>
    <w:rsid w:val="00B9086A"/>
    <w:rsid w:val="00B90C1E"/>
    <w:rsid w:val="00B91310"/>
    <w:rsid w:val="00B92B50"/>
    <w:rsid w:val="00B93DEF"/>
    <w:rsid w:val="00B94680"/>
    <w:rsid w:val="00B94701"/>
    <w:rsid w:val="00B95AFD"/>
    <w:rsid w:val="00BA0D13"/>
    <w:rsid w:val="00BA1FBF"/>
    <w:rsid w:val="00BA2767"/>
    <w:rsid w:val="00BA6C2D"/>
    <w:rsid w:val="00BA70E1"/>
    <w:rsid w:val="00BA746D"/>
    <w:rsid w:val="00BA7C03"/>
    <w:rsid w:val="00BA7D97"/>
    <w:rsid w:val="00BC23BB"/>
    <w:rsid w:val="00BC2DE3"/>
    <w:rsid w:val="00BC6E63"/>
    <w:rsid w:val="00BD1E25"/>
    <w:rsid w:val="00BD74C9"/>
    <w:rsid w:val="00BE1A70"/>
    <w:rsid w:val="00BE3874"/>
    <w:rsid w:val="00BE4D58"/>
    <w:rsid w:val="00BE5957"/>
    <w:rsid w:val="00BE7E67"/>
    <w:rsid w:val="00BF04D9"/>
    <w:rsid w:val="00BF0839"/>
    <w:rsid w:val="00BF6471"/>
    <w:rsid w:val="00BF7D29"/>
    <w:rsid w:val="00BF7D67"/>
    <w:rsid w:val="00C00539"/>
    <w:rsid w:val="00C02651"/>
    <w:rsid w:val="00C0349F"/>
    <w:rsid w:val="00C05AC2"/>
    <w:rsid w:val="00C05EB7"/>
    <w:rsid w:val="00C10C32"/>
    <w:rsid w:val="00C1118B"/>
    <w:rsid w:val="00C22F6C"/>
    <w:rsid w:val="00C25B45"/>
    <w:rsid w:val="00C31FD0"/>
    <w:rsid w:val="00C3505D"/>
    <w:rsid w:val="00C366F8"/>
    <w:rsid w:val="00C36BBC"/>
    <w:rsid w:val="00C4272F"/>
    <w:rsid w:val="00C43C72"/>
    <w:rsid w:val="00C44A3E"/>
    <w:rsid w:val="00C44F14"/>
    <w:rsid w:val="00C4613E"/>
    <w:rsid w:val="00C461CB"/>
    <w:rsid w:val="00C477D2"/>
    <w:rsid w:val="00C50932"/>
    <w:rsid w:val="00C51A4F"/>
    <w:rsid w:val="00C5481E"/>
    <w:rsid w:val="00C565D7"/>
    <w:rsid w:val="00C611FE"/>
    <w:rsid w:val="00C66023"/>
    <w:rsid w:val="00C66386"/>
    <w:rsid w:val="00C66F86"/>
    <w:rsid w:val="00C80012"/>
    <w:rsid w:val="00C81491"/>
    <w:rsid w:val="00C85BE9"/>
    <w:rsid w:val="00C86546"/>
    <w:rsid w:val="00C87F96"/>
    <w:rsid w:val="00C92757"/>
    <w:rsid w:val="00C93DFC"/>
    <w:rsid w:val="00C94AA8"/>
    <w:rsid w:val="00C94C00"/>
    <w:rsid w:val="00C96CAA"/>
    <w:rsid w:val="00CA0807"/>
    <w:rsid w:val="00CA2EEE"/>
    <w:rsid w:val="00CA3331"/>
    <w:rsid w:val="00CA44BC"/>
    <w:rsid w:val="00CB0EB7"/>
    <w:rsid w:val="00CB269E"/>
    <w:rsid w:val="00CB707D"/>
    <w:rsid w:val="00CB76BA"/>
    <w:rsid w:val="00CC0C32"/>
    <w:rsid w:val="00CC15EC"/>
    <w:rsid w:val="00CC3E8A"/>
    <w:rsid w:val="00CC3FDF"/>
    <w:rsid w:val="00CC58C5"/>
    <w:rsid w:val="00CC6BE1"/>
    <w:rsid w:val="00CC7715"/>
    <w:rsid w:val="00CD18AB"/>
    <w:rsid w:val="00CD1AB6"/>
    <w:rsid w:val="00CD351E"/>
    <w:rsid w:val="00CD3DF5"/>
    <w:rsid w:val="00CD4431"/>
    <w:rsid w:val="00CD4898"/>
    <w:rsid w:val="00CD5B75"/>
    <w:rsid w:val="00CD7BDB"/>
    <w:rsid w:val="00CE11BC"/>
    <w:rsid w:val="00CE3CFD"/>
    <w:rsid w:val="00CE4CAD"/>
    <w:rsid w:val="00CE5777"/>
    <w:rsid w:val="00CE6C60"/>
    <w:rsid w:val="00CF010A"/>
    <w:rsid w:val="00CF2D2C"/>
    <w:rsid w:val="00CF4F1C"/>
    <w:rsid w:val="00CF6428"/>
    <w:rsid w:val="00D034E4"/>
    <w:rsid w:val="00D03BD5"/>
    <w:rsid w:val="00D07308"/>
    <w:rsid w:val="00D07913"/>
    <w:rsid w:val="00D10966"/>
    <w:rsid w:val="00D110D4"/>
    <w:rsid w:val="00D11653"/>
    <w:rsid w:val="00D12BBD"/>
    <w:rsid w:val="00D14505"/>
    <w:rsid w:val="00D15640"/>
    <w:rsid w:val="00D15CAB"/>
    <w:rsid w:val="00D1643A"/>
    <w:rsid w:val="00D16938"/>
    <w:rsid w:val="00D17800"/>
    <w:rsid w:val="00D231AC"/>
    <w:rsid w:val="00D30014"/>
    <w:rsid w:val="00D30646"/>
    <w:rsid w:val="00D30F83"/>
    <w:rsid w:val="00D330E2"/>
    <w:rsid w:val="00D34AC0"/>
    <w:rsid w:val="00D36A4A"/>
    <w:rsid w:val="00D3775F"/>
    <w:rsid w:val="00D37AAB"/>
    <w:rsid w:val="00D40D61"/>
    <w:rsid w:val="00D4283A"/>
    <w:rsid w:val="00D42EEC"/>
    <w:rsid w:val="00D5175B"/>
    <w:rsid w:val="00D51AC2"/>
    <w:rsid w:val="00D54941"/>
    <w:rsid w:val="00D55EA0"/>
    <w:rsid w:val="00D56980"/>
    <w:rsid w:val="00D56C04"/>
    <w:rsid w:val="00D63300"/>
    <w:rsid w:val="00D63EFE"/>
    <w:rsid w:val="00D6582D"/>
    <w:rsid w:val="00D70EBF"/>
    <w:rsid w:val="00D7161F"/>
    <w:rsid w:val="00D727F8"/>
    <w:rsid w:val="00D72EAA"/>
    <w:rsid w:val="00D736D1"/>
    <w:rsid w:val="00D75044"/>
    <w:rsid w:val="00D768DD"/>
    <w:rsid w:val="00D803AB"/>
    <w:rsid w:val="00D8313D"/>
    <w:rsid w:val="00D853E8"/>
    <w:rsid w:val="00D86949"/>
    <w:rsid w:val="00D86C10"/>
    <w:rsid w:val="00D913DB"/>
    <w:rsid w:val="00D96566"/>
    <w:rsid w:val="00DA3E37"/>
    <w:rsid w:val="00DA4AFD"/>
    <w:rsid w:val="00DA5B68"/>
    <w:rsid w:val="00DA61BA"/>
    <w:rsid w:val="00DA628C"/>
    <w:rsid w:val="00DA63B9"/>
    <w:rsid w:val="00DB45FC"/>
    <w:rsid w:val="00DC0030"/>
    <w:rsid w:val="00DC0C88"/>
    <w:rsid w:val="00DC2D4A"/>
    <w:rsid w:val="00DC6FA0"/>
    <w:rsid w:val="00DD49CE"/>
    <w:rsid w:val="00DD6EDE"/>
    <w:rsid w:val="00DD7D69"/>
    <w:rsid w:val="00DE163F"/>
    <w:rsid w:val="00DE2953"/>
    <w:rsid w:val="00DE4035"/>
    <w:rsid w:val="00DE5296"/>
    <w:rsid w:val="00DE5B67"/>
    <w:rsid w:val="00DF108E"/>
    <w:rsid w:val="00DF219B"/>
    <w:rsid w:val="00DF2224"/>
    <w:rsid w:val="00DF41A0"/>
    <w:rsid w:val="00DF4792"/>
    <w:rsid w:val="00DF664F"/>
    <w:rsid w:val="00E0249D"/>
    <w:rsid w:val="00E0584D"/>
    <w:rsid w:val="00E12167"/>
    <w:rsid w:val="00E121FF"/>
    <w:rsid w:val="00E17055"/>
    <w:rsid w:val="00E250A5"/>
    <w:rsid w:val="00E30632"/>
    <w:rsid w:val="00E30C03"/>
    <w:rsid w:val="00E345EE"/>
    <w:rsid w:val="00E36A60"/>
    <w:rsid w:val="00E4194E"/>
    <w:rsid w:val="00E423FD"/>
    <w:rsid w:val="00E4436B"/>
    <w:rsid w:val="00E501BA"/>
    <w:rsid w:val="00E51F6E"/>
    <w:rsid w:val="00E5341C"/>
    <w:rsid w:val="00E5358E"/>
    <w:rsid w:val="00E5512C"/>
    <w:rsid w:val="00E556DB"/>
    <w:rsid w:val="00E57E32"/>
    <w:rsid w:val="00E60E52"/>
    <w:rsid w:val="00E637C0"/>
    <w:rsid w:val="00E659CB"/>
    <w:rsid w:val="00E66018"/>
    <w:rsid w:val="00E67BC0"/>
    <w:rsid w:val="00E7174D"/>
    <w:rsid w:val="00E7427D"/>
    <w:rsid w:val="00E7497A"/>
    <w:rsid w:val="00E74BBC"/>
    <w:rsid w:val="00E75DF7"/>
    <w:rsid w:val="00E768F8"/>
    <w:rsid w:val="00E76C68"/>
    <w:rsid w:val="00E8075C"/>
    <w:rsid w:val="00E8144C"/>
    <w:rsid w:val="00E878E7"/>
    <w:rsid w:val="00E9146D"/>
    <w:rsid w:val="00E91ABA"/>
    <w:rsid w:val="00E927B3"/>
    <w:rsid w:val="00E93C85"/>
    <w:rsid w:val="00E959AB"/>
    <w:rsid w:val="00E97F72"/>
    <w:rsid w:val="00EA4032"/>
    <w:rsid w:val="00EA56CD"/>
    <w:rsid w:val="00EA6203"/>
    <w:rsid w:val="00EB2139"/>
    <w:rsid w:val="00EB23B4"/>
    <w:rsid w:val="00EB46C8"/>
    <w:rsid w:val="00EB4796"/>
    <w:rsid w:val="00EB6749"/>
    <w:rsid w:val="00EC1E66"/>
    <w:rsid w:val="00EC24F5"/>
    <w:rsid w:val="00EC73C5"/>
    <w:rsid w:val="00ED6B2D"/>
    <w:rsid w:val="00EE721D"/>
    <w:rsid w:val="00EE77C4"/>
    <w:rsid w:val="00EE7928"/>
    <w:rsid w:val="00EF08E4"/>
    <w:rsid w:val="00EF130F"/>
    <w:rsid w:val="00EF5279"/>
    <w:rsid w:val="00EF7A79"/>
    <w:rsid w:val="00F011D0"/>
    <w:rsid w:val="00F02BCB"/>
    <w:rsid w:val="00F02F24"/>
    <w:rsid w:val="00F05E6E"/>
    <w:rsid w:val="00F06369"/>
    <w:rsid w:val="00F067E1"/>
    <w:rsid w:val="00F1291E"/>
    <w:rsid w:val="00F15B5D"/>
    <w:rsid w:val="00F31BF6"/>
    <w:rsid w:val="00F33A2D"/>
    <w:rsid w:val="00F354FF"/>
    <w:rsid w:val="00F41D5E"/>
    <w:rsid w:val="00F44F0E"/>
    <w:rsid w:val="00F470DD"/>
    <w:rsid w:val="00F47B9D"/>
    <w:rsid w:val="00F47ECB"/>
    <w:rsid w:val="00F5499F"/>
    <w:rsid w:val="00F54EED"/>
    <w:rsid w:val="00F55A63"/>
    <w:rsid w:val="00F55BE3"/>
    <w:rsid w:val="00F56D75"/>
    <w:rsid w:val="00F63E05"/>
    <w:rsid w:val="00F70800"/>
    <w:rsid w:val="00F745C8"/>
    <w:rsid w:val="00F752CE"/>
    <w:rsid w:val="00F764EB"/>
    <w:rsid w:val="00F82042"/>
    <w:rsid w:val="00F82511"/>
    <w:rsid w:val="00F8665C"/>
    <w:rsid w:val="00F86BEF"/>
    <w:rsid w:val="00F9025C"/>
    <w:rsid w:val="00F94475"/>
    <w:rsid w:val="00F94FC1"/>
    <w:rsid w:val="00F96FE2"/>
    <w:rsid w:val="00FA00CD"/>
    <w:rsid w:val="00FA09D7"/>
    <w:rsid w:val="00FA0B36"/>
    <w:rsid w:val="00FA0BB5"/>
    <w:rsid w:val="00FA0FD5"/>
    <w:rsid w:val="00FA3133"/>
    <w:rsid w:val="00FA69BC"/>
    <w:rsid w:val="00FB2DB9"/>
    <w:rsid w:val="00FC03B1"/>
    <w:rsid w:val="00FC36C3"/>
    <w:rsid w:val="00FD0B2F"/>
    <w:rsid w:val="00FD4192"/>
    <w:rsid w:val="00FD5497"/>
    <w:rsid w:val="00FD7E6E"/>
    <w:rsid w:val="00FE1B4B"/>
    <w:rsid w:val="00FE222F"/>
    <w:rsid w:val="00FF3016"/>
    <w:rsid w:val="00FF4B90"/>
    <w:rsid w:val="00FF5A8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5A5BC17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FooterChar">
    <w:name w:val="Footer Char"/>
    <w:basedOn w:val="DefaultParagraphFont1"/>
  </w:style>
  <w:style w:type="character" w:customStyle="1" w:styleId="BalloonTextChar">
    <w:name w:val="Balloon Text Char"/>
    <w:basedOn w:val="DefaultParagraphFont1"/>
  </w:style>
  <w:style w:type="character" w:customStyle="1" w:styleId="CommentReference1">
    <w:name w:val="Comment Reference1"/>
    <w:rPr>
      <w:sz w:val="18"/>
      <w:szCs w:val="18"/>
    </w:rPr>
  </w:style>
  <w:style w:type="character" w:customStyle="1" w:styleId="CommentTextChar">
    <w:name w:val="Comment Text Char"/>
    <w:basedOn w:val="DefaultParagraphFont1"/>
    <w:uiPriority w:val="99"/>
  </w:style>
  <w:style w:type="character" w:customStyle="1" w:styleId="CommentSubjectChar">
    <w:name w:val="Comment Subject Char"/>
    <w:basedOn w:val="CommentTextChar"/>
  </w:style>
  <w:style w:type="character" w:customStyle="1" w:styleId="CommentTextChar1">
    <w:name w:val="Comment Text Char1"/>
    <w:rPr>
      <w:sz w:val="24"/>
      <w:szCs w:val="24"/>
    </w:rPr>
  </w:style>
  <w:style w:type="character" w:customStyle="1" w:styleId="CommentReference2">
    <w:name w:val="Comment Reference2"/>
    <w:rPr>
      <w:sz w:val="18"/>
      <w:szCs w:val="18"/>
    </w:rPr>
  </w:style>
  <w:style w:type="character" w:customStyle="1" w:styleId="CommentSubjectChar1">
    <w:name w:val="Comment Subject Char1"/>
    <w:basedOn w:val="CommentTextChar1"/>
    <w:rPr>
      <w:sz w:val="24"/>
      <w:szCs w:val="24"/>
    </w:rPr>
  </w:style>
  <w:style w:type="character" w:styleId="Hyperlink">
    <w:name w:val="Hyperlink"/>
  </w:style>
  <w:style w:type="paragraph" w:customStyle="1" w:styleId="Heading">
    <w:name w:val="Heading"/>
    <w:basedOn w:val="Normal"/>
    <w:next w:val="BodyText"/>
    <w:pPr>
      <w:keepNext/>
      <w:spacing w:before="240" w:after="120"/>
    </w:p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style>
  <w:style w:type="paragraph" w:customStyle="1" w:styleId="Index">
    <w:name w:val="Index"/>
    <w:basedOn w:val="Normal"/>
    <w:pPr>
      <w:suppressLineNumbers/>
    </w:pPr>
  </w:style>
  <w:style w:type="paragraph" w:customStyle="1" w:styleId="Caption1">
    <w:name w:val="Caption1"/>
    <w:basedOn w:val="Normal"/>
    <w:pPr>
      <w:suppressLineNumbers/>
      <w:spacing w:before="120" w:after="120"/>
    </w:pPr>
  </w:style>
  <w:style w:type="paragraph" w:styleId="Footer">
    <w:name w:val="footer"/>
    <w:basedOn w:val="Normal"/>
    <w:pPr>
      <w:suppressLineNumbers/>
      <w:tabs>
        <w:tab w:val="center" w:pos="4513"/>
        <w:tab w:val="right" w:pos="9026"/>
      </w:tabs>
      <w:spacing w:after="0" w:line="100" w:lineRule="atLeast"/>
    </w:pPr>
  </w:style>
  <w:style w:type="paragraph" w:styleId="BalloonText">
    <w:name w:val="Balloon Text"/>
    <w:basedOn w:val="Normal"/>
    <w:pPr>
      <w:spacing w:after="0" w:line="100" w:lineRule="atLeast"/>
    </w:pPr>
  </w:style>
  <w:style w:type="paragraph" w:customStyle="1" w:styleId="CommentText1">
    <w:name w:val="Comment Text1"/>
    <w:basedOn w:val="Normal"/>
    <w:pPr>
      <w:widowControl w:val="0"/>
      <w:suppressAutoHyphens w:val="0"/>
      <w:spacing w:after="0" w:line="100" w:lineRule="atLeast"/>
      <w:jc w:val="both"/>
    </w:pPr>
  </w:style>
  <w:style w:type="paragraph" w:customStyle="1" w:styleId="EndNoteBibliographyTitle">
    <w:name w:val="EndNote Bibliography Title"/>
    <w:basedOn w:val="Normal"/>
    <w:pPr>
      <w:spacing w:after="0"/>
      <w:jc w:val="center"/>
    </w:pPr>
    <w:rPr>
      <w:sz w:val="24"/>
      <w:lang w:val="en-US"/>
    </w:rPr>
  </w:style>
  <w:style w:type="paragraph" w:customStyle="1" w:styleId="EndNoteBibliography">
    <w:name w:val="EndNote Bibliography"/>
    <w:basedOn w:val="Normal"/>
    <w:pPr>
      <w:spacing w:line="480" w:lineRule="atLeast"/>
    </w:pPr>
    <w:rPr>
      <w:sz w:val="24"/>
      <w:lang w:val="en-US"/>
    </w:rPr>
  </w:style>
  <w:style w:type="paragraph" w:customStyle="1" w:styleId="CommentSubject1">
    <w:name w:val="Comment Subject1"/>
    <w:basedOn w:val="CommentText1"/>
    <w:pPr>
      <w:widowControl/>
      <w:suppressAutoHyphens/>
      <w:spacing w:after="200"/>
      <w:jc w:val="left"/>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pPr>
      <w:suppressLineNumbers/>
      <w:tabs>
        <w:tab w:val="center" w:pos="4819"/>
        <w:tab w:val="right" w:pos="9638"/>
      </w:tabs>
    </w:pPr>
  </w:style>
  <w:style w:type="paragraph" w:customStyle="1" w:styleId="CommentText2">
    <w:name w:val="Comment Text2"/>
    <w:basedOn w:val="Normal"/>
    <w:pPr>
      <w:spacing w:line="100" w:lineRule="atLeast"/>
    </w:pPr>
    <w:rPr>
      <w:sz w:val="24"/>
      <w:szCs w:val="24"/>
    </w:rPr>
  </w:style>
  <w:style w:type="paragraph" w:customStyle="1" w:styleId="CommentSubject2">
    <w:name w:val="Comment Subject2"/>
    <w:basedOn w:val="CommentText2"/>
  </w:style>
  <w:style w:type="character" w:styleId="CommentReference">
    <w:name w:val="annotation reference"/>
    <w:basedOn w:val="DefaultParagraphFont"/>
    <w:uiPriority w:val="99"/>
    <w:semiHidden/>
    <w:unhideWhenUsed/>
    <w:rsid w:val="00B00390"/>
    <w:rPr>
      <w:sz w:val="18"/>
      <w:szCs w:val="18"/>
    </w:rPr>
  </w:style>
  <w:style w:type="paragraph" w:styleId="CommentText">
    <w:name w:val="annotation text"/>
    <w:basedOn w:val="Normal"/>
    <w:link w:val="CommentTextChar2"/>
    <w:uiPriority w:val="99"/>
    <w:semiHidden/>
    <w:unhideWhenUsed/>
    <w:rsid w:val="00B00390"/>
    <w:rPr>
      <w:sz w:val="24"/>
      <w:szCs w:val="24"/>
    </w:rPr>
  </w:style>
  <w:style w:type="character" w:customStyle="1" w:styleId="CommentTextChar2">
    <w:name w:val="Comment Text Char2"/>
    <w:basedOn w:val="DefaultParagraphFont"/>
    <w:link w:val="CommentText"/>
    <w:uiPriority w:val="99"/>
    <w:semiHidden/>
    <w:rsid w:val="00B00390"/>
    <w:rPr>
      <w:sz w:val="24"/>
      <w:szCs w:val="24"/>
    </w:rPr>
  </w:style>
  <w:style w:type="paragraph" w:styleId="CommentSubject">
    <w:name w:val="annotation subject"/>
    <w:basedOn w:val="CommentText"/>
    <w:next w:val="CommentText"/>
    <w:link w:val="CommentSubjectChar2"/>
    <w:uiPriority w:val="99"/>
    <w:semiHidden/>
    <w:unhideWhenUsed/>
    <w:rsid w:val="00B00390"/>
    <w:rPr>
      <w:b/>
      <w:bCs/>
      <w:sz w:val="20"/>
      <w:szCs w:val="20"/>
    </w:rPr>
  </w:style>
  <w:style w:type="character" w:customStyle="1" w:styleId="CommentSubjectChar2">
    <w:name w:val="Comment Subject Char2"/>
    <w:basedOn w:val="CommentTextChar2"/>
    <w:link w:val="CommentSubject"/>
    <w:uiPriority w:val="99"/>
    <w:semiHidden/>
    <w:rsid w:val="00B00390"/>
    <w:rPr>
      <w:b/>
      <w:bCs/>
      <w:sz w:val="24"/>
      <w:szCs w:val="24"/>
    </w:rPr>
  </w:style>
  <w:style w:type="character" w:styleId="PageNumber">
    <w:name w:val="page number"/>
    <w:basedOn w:val="DefaultParagraphFont"/>
    <w:uiPriority w:val="99"/>
    <w:semiHidden/>
    <w:unhideWhenUsed/>
    <w:rsid w:val="006E17FF"/>
  </w:style>
  <w:style w:type="paragraph" w:styleId="Revision">
    <w:name w:val="Revision"/>
    <w:hidden/>
    <w:uiPriority w:val="99"/>
    <w:semiHidden/>
    <w:rsid w:val="006E17FF"/>
  </w:style>
  <w:style w:type="character" w:styleId="FollowedHyperlink">
    <w:name w:val="FollowedHyperlink"/>
    <w:basedOn w:val="DefaultParagraphFont"/>
    <w:uiPriority w:val="99"/>
    <w:semiHidden/>
    <w:unhideWhenUsed/>
    <w:rsid w:val="004667B3"/>
    <w:rPr>
      <w:color w:val="800080" w:themeColor="followedHyperlink"/>
      <w:u w:val="single"/>
    </w:rPr>
  </w:style>
  <w:style w:type="paragraph" w:styleId="ListParagraph">
    <w:name w:val="List Paragraph"/>
    <w:basedOn w:val="Normal"/>
    <w:uiPriority w:val="34"/>
    <w:qFormat/>
    <w:rsid w:val="0092315F"/>
    <w:pPr>
      <w:ind w:left="720"/>
      <w:contextualSpacing/>
    </w:pPr>
  </w:style>
  <w:style w:type="table" w:styleId="TableGrid">
    <w:name w:val="Table Grid"/>
    <w:basedOn w:val="TableNormal"/>
    <w:uiPriority w:val="59"/>
    <w:rsid w:val="00876F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0570"/>
    <w:pPr>
      <w:suppressAutoHyphens w:val="0"/>
      <w:spacing w:before="100" w:beforeAutospacing="1" w:after="100" w:afterAutospacing="1" w:line="240" w:lineRule="auto"/>
    </w:pPr>
    <w:rPr>
      <w:rFonts w:ascii="Times" w:hAnsi="Times"/>
    </w:rPr>
  </w:style>
  <w:style w:type="character" w:customStyle="1" w:styleId="apple-converted-space">
    <w:name w:val="apple-converted-space"/>
    <w:basedOn w:val="DefaultParagraphFont"/>
    <w:rsid w:val="001D716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FooterChar">
    <w:name w:val="Footer Char"/>
    <w:basedOn w:val="DefaultParagraphFont1"/>
  </w:style>
  <w:style w:type="character" w:customStyle="1" w:styleId="BalloonTextChar">
    <w:name w:val="Balloon Text Char"/>
    <w:basedOn w:val="DefaultParagraphFont1"/>
  </w:style>
  <w:style w:type="character" w:customStyle="1" w:styleId="CommentReference1">
    <w:name w:val="Comment Reference1"/>
    <w:rPr>
      <w:sz w:val="18"/>
      <w:szCs w:val="18"/>
    </w:rPr>
  </w:style>
  <w:style w:type="character" w:customStyle="1" w:styleId="CommentTextChar">
    <w:name w:val="Comment Text Char"/>
    <w:basedOn w:val="DefaultParagraphFont1"/>
    <w:uiPriority w:val="99"/>
  </w:style>
  <w:style w:type="character" w:customStyle="1" w:styleId="CommentSubjectChar">
    <w:name w:val="Comment Subject Char"/>
    <w:basedOn w:val="CommentTextChar"/>
  </w:style>
  <w:style w:type="character" w:customStyle="1" w:styleId="CommentTextChar1">
    <w:name w:val="Comment Text Char1"/>
    <w:rPr>
      <w:sz w:val="24"/>
      <w:szCs w:val="24"/>
    </w:rPr>
  </w:style>
  <w:style w:type="character" w:customStyle="1" w:styleId="CommentReference2">
    <w:name w:val="Comment Reference2"/>
    <w:rPr>
      <w:sz w:val="18"/>
      <w:szCs w:val="18"/>
    </w:rPr>
  </w:style>
  <w:style w:type="character" w:customStyle="1" w:styleId="CommentSubjectChar1">
    <w:name w:val="Comment Subject Char1"/>
    <w:basedOn w:val="CommentTextChar1"/>
    <w:rPr>
      <w:sz w:val="24"/>
      <w:szCs w:val="24"/>
    </w:rPr>
  </w:style>
  <w:style w:type="character" w:styleId="Hyperlink">
    <w:name w:val="Hyperlink"/>
  </w:style>
  <w:style w:type="paragraph" w:customStyle="1" w:styleId="Heading">
    <w:name w:val="Heading"/>
    <w:basedOn w:val="Normal"/>
    <w:next w:val="BodyText"/>
    <w:pPr>
      <w:keepNext/>
      <w:spacing w:before="240" w:after="120"/>
    </w:p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style>
  <w:style w:type="paragraph" w:customStyle="1" w:styleId="Index">
    <w:name w:val="Index"/>
    <w:basedOn w:val="Normal"/>
    <w:pPr>
      <w:suppressLineNumbers/>
    </w:pPr>
  </w:style>
  <w:style w:type="paragraph" w:customStyle="1" w:styleId="Caption1">
    <w:name w:val="Caption1"/>
    <w:basedOn w:val="Normal"/>
    <w:pPr>
      <w:suppressLineNumbers/>
      <w:spacing w:before="120" w:after="120"/>
    </w:pPr>
  </w:style>
  <w:style w:type="paragraph" w:styleId="Footer">
    <w:name w:val="footer"/>
    <w:basedOn w:val="Normal"/>
    <w:pPr>
      <w:suppressLineNumbers/>
      <w:tabs>
        <w:tab w:val="center" w:pos="4513"/>
        <w:tab w:val="right" w:pos="9026"/>
      </w:tabs>
      <w:spacing w:after="0" w:line="100" w:lineRule="atLeast"/>
    </w:pPr>
  </w:style>
  <w:style w:type="paragraph" w:styleId="BalloonText">
    <w:name w:val="Balloon Text"/>
    <w:basedOn w:val="Normal"/>
    <w:pPr>
      <w:spacing w:after="0" w:line="100" w:lineRule="atLeast"/>
    </w:pPr>
  </w:style>
  <w:style w:type="paragraph" w:customStyle="1" w:styleId="CommentText1">
    <w:name w:val="Comment Text1"/>
    <w:basedOn w:val="Normal"/>
    <w:pPr>
      <w:widowControl w:val="0"/>
      <w:suppressAutoHyphens w:val="0"/>
      <w:spacing w:after="0" w:line="100" w:lineRule="atLeast"/>
      <w:jc w:val="both"/>
    </w:pPr>
  </w:style>
  <w:style w:type="paragraph" w:customStyle="1" w:styleId="EndNoteBibliographyTitle">
    <w:name w:val="EndNote Bibliography Title"/>
    <w:basedOn w:val="Normal"/>
    <w:pPr>
      <w:spacing w:after="0"/>
      <w:jc w:val="center"/>
    </w:pPr>
    <w:rPr>
      <w:sz w:val="24"/>
      <w:lang w:val="en-US"/>
    </w:rPr>
  </w:style>
  <w:style w:type="paragraph" w:customStyle="1" w:styleId="EndNoteBibliography">
    <w:name w:val="EndNote Bibliography"/>
    <w:basedOn w:val="Normal"/>
    <w:pPr>
      <w:spacing w:line="480" w:lineRule="atLeast"/>
    </w:pPr>
    <w:rPr>
      <w:sz w:val="24"/>
      <w:lang w:val="en-US"/>
    </w:rPr>
  </w:style>
  <w:style w:type="paragraph" w:customStyle="1" w:styleId="CommentSubject1">
    <w:name w:val="Comment Subject1"/>
    <w:basedOn w:val="CommentText1"/>
    <w:pPr>
      <w:widowControl/>
      <w:suppressAutoHyphens/>
      <w:spacing w:after="200"/>
      <w:jc w:val="left"/>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pPr>
      <w:suppressLineNumbers/>
      <w:tabs>
        <w:tab w:val="center" w:pos="4819"/>
        <w:tab w:val="right" w:pos="9638"/>
      </w:tabs>
    </w:pPr>
  </w:style>
  <w:style w:type="paragraph" w:customStyle="1" w:styleId="CommentText2">
    <w:name w:val="Comment Text2"/>
    <w:basedOn w:val="Normal"/>
    <w:pPr>
      <w:spacing w:line="100" w:lineRule="atLeast"/>
    </w:pPr>
    <w:rPr>
      <w:sz w:val="24"/>
      <w:szCs w:val="24"/>
    </w:rPr>
  </w:style>
  <w:style w:type="paragraph" w:customStyle="1" w:styleId="CommentSubject2">
    <w:name w:val="Comment Subject2"/>
    <w:basedOn w:val="CommentText2"/>
  </w:style>
  <w:style w:type="character" w:styleId="CommentReference">
    <w:name w:val="annotation reference"/>
    <w:basedOn w:val="DefaultParagraphFont"/>
    <w:uiPriority w:val="99"/>
    <w:semiHidden/>
    <w:unhideWhenUsed/>
    <w:rsid w:val="00B00390"/>
    <w:rPr>
      <w:sz w:val="18"/>
      <w:szCs w:val="18"/>
    </w:rPr>
  </w:style>
  <w:style w:type="paragraph" w:styleId="CommentText">
    <w:name w:val="annotation text"/>
    <w:basedOn w:val="Normal"/>
    <w:link w:val="CommentTextChar2"/>
    <w:uiPriority w:val="99"/>
    <w:semiHidden/>
    <w:unhideWhenUsed/>
    <w:rsid w:val="00B00390"/>
    <w:rPr>
      <w:sz w:val="24"/>
      <w:szCs w:val="24"/>
    </w:rPr>
  </w:style>
  <w:style w:type="character" w:customStyle="1" w:styleId="CommentTextChar2">
    <w:name w:val="Comment Text Char2"/>
    <w:basedOn w:val="DefaultParagraphFont"/>
    <w:link w:val="CommentText"/>
    <w:uiPriority w:val="99"/>
    <w:semiHidden/>
    <w:rsid w:val="00B00390"/>
    <w:rPr>
      <w:sz w:val="24"/>
      <w:szCs w:val="24"/>
    </w:rPr>
  </w:style>
  <w:style w:type="paragraph" w:styleId="CommentSubject">
    <w:name w:val="annotation subject"/>
    <w:basedOn w:val="CommentText"/>
    <w:next w:val="CommentText"/>
    <w:link w:val="CommentSubjectChar2"/>
    <w:uiPriority w:val="99"/>
    <w:semiHidden/>
    <w:unhideWhenUsed/>
    <w:rsid w:val="00B00390"/>
    <w:rPr>
      <w:b/>
      <w:bCs/>
      <w:sz w:val="20"/>
      <w:szCs w:val="20"/>
    </w:rPr>
  </w:style>
  <w:style w:type="character" w:customStyle="1" w:styleId="CommentSubjectChar2">
    <w:name w:val="Comment Subject Char2"/>
    <w:basedOn w:val="CommentTextChar2"/>
    <w:link w:val="CommentSubject"/>
    <w:uiPriority w:val="99"/>
    <w:semiHidden/>
    <w:rsid w:val="00B00390"/>
    <w:rPr>
      <w:b/>
      <w:bCs/>
      <w:sz w:val="24"/>
      <w:szCs w:val="24"/>
    </w:rPr>
  </w:style>
  <w:style w:type="character" w:styleId="PageNumber">
    <w:name w:val="page number"/>
    <w:basedOn w:val="DefaultParagraphFont"/>
    <w:uiPriority w:val="99"/>
    <w:semiHidden/>
    <w:unhideWhenUsed/>
    <w:rsid w:val="006E17FF"/>
  </w:style>
  <w:style w:type="paragraph" w:styleId="Revision">
    <w:name w:val="Revision"/>
    <w:hidden/>
    <w:uiPriority w:val="99"/>
    <w:semiHidden/>
    <w:rsid w:val="006E17FF"/>
  </w:style>
  <w:style w:type="character" w:styleId="FollowedHyperlink">
    <w:name w:val="FollowedHyperlink"/>
    <w:basedOn w:val="DefaultParagraphFont"/>
    <w:uiPriority w:val="99"/>
    <w:semiHidden/>
    <w:unhideWhenUsed/>
    <w:rsid w:val="004667B3"/>
    <w:rPr>
      <w:color w:val="800080" w:themeColor="followedHyperlink"/>
      <w:u w:val="single"/>
    </w:rPr>
  </w:style>
  <w:style w:type="paragraph" w:styleId="ListParagraph">
    <w:name w:val="List Paragraph"/>
    <w:basedOn w:val="Normal"/>
    <w:uiPriority w:val="34"/>
    <w:qFormat/>
    <w:rsid w:val="0092315F"/>
    <w:pPr>
      <w:ind w:left="720"/>
      <w:contextualSpacing/>
    </w:pPr>
  </w:style>
  <w:style w:type="table" w:styleId="TableGrid">
    <w:name w:val="Table Grid"/>
    <w:basedOn w:val="TableNormal"/>
    <w:uiPriority w:val="59"/>
    <w:rsid w:val="00876F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0570"/>
    <w:pPr>
      <w:suppressAutoHyphens w:val="0"/>
      <w:spacing w:before="100" w:beforeAutospacing="1" w:after="100" w:afterAutospacing="1" w:line="240" w:lineRule="auto"/>
    </w:pPr>
    <w:rPr>
      <w:rFonts w:ascii="Times" w:hAnsi="Times"/>
    </w:rPr>
  </w:style>
  <w:style w:type="character" w:customStyle="1" w:styleId="apple-converted-space">
    <w:name w:val="apple-converted-space"/>
    <w:basedOn w:val="DefaultParagraphFont"/>
    <w:rsid w:val="001D7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681352">
      <w:bodyDiv w:val="1"/>
      <w:marLeft w:val="0"/>
      <w:marRight w:val="0"/>
      <w:marTop w:val="0"/>
      <w:marBottom w:val="0"/>
      <w:divBdr>
        <w:top w:val="none" w:sz="0" w:space="0" w:color="auto"/>
        <w:left w:val="none" w:sz="0" w:space="0" w:color="auto"/>
        <w:bottom w:val="none" w:sz="0" w:space="0" w:color="auto"/>
        <w:right w:val="none" w:sz="0" w:space="0" w:color="auto"/>
      </w:divBdr>
    </w:div>
    <w:div w:id="738164390">
      <w:bodyDiv w:val="1"/>
      <w:marLeft w:val="0"/>
      <w:marRight w:val="0"/>
      <w:marTop w:val="0"/>
      <w:marBottom w:val="0"/>
      <w:divBdr>
        <w:top w:val="none" w:sz="0" w:space="0" w:color="auto"/>
        <w:left w:val="none" w:sz="0" w:space="0" w:color="auto"/>
        <w:bottom w:val="none" w:sz="0" w:space="0" w:color="auto"/>
        <w:right w:val="none" w:sz="0" w:space="0" w:color="auto"/>
      </w:divBdr>
    </w:div>
    <w:div w:id="1087265985">
      <w:bodyDiv w:val="1"/>
      <w:marLeft w:val="0"/>
      <w:marRight w:val="0"/>
      <w:marTop w:val="0"/>
      <w:marBottom w:val="0"/>
      <w:divBdr>
        <w:top w:val="none" w:sz="0" w:space="0" w:color="auto"/>
        <w:left w:val="none" w:sz="0" w:space="0" w:color="auto"/>
        <w:bottom w:val="none" w:sz="0" w:space="0" w:color="auto"/>
        <w:right w:val="none" w:sz="0" w:space="0" w:color="auto"/>
      </w:divBdr>
    </w:div>
    <w:div w:id="1398626595">
      <w:bodyDiv w:val="1"/>
      <w:marLeft w:val="0"/>
      <w:marRight w:val="0"/>
      <w:marTop w:val="0"/>
      <w:marBottom w:val="0"/>
      <w:divBdr>
        <w:top w:val="none" w:sz="0" w:space="0" w:color="auto"/>
        <w:left w:val="none" w:sz="0" w:space="0" w:color="auto"/>
        <w:bottom w:val="none" w:sz="0" w:space="0" w:color="auto"/>
        <w:right w:val="none" w:sz="0" w:space="0" w:color="auto"/>
      </w:divBdr>
    </w:div>
    <w:div w:id="1607343957">
      <w:bodyDiv w:val="1"/>
      <w:marLeft w:val="0"/>
      <w:marRight w:val="0"/>
      <w:marTop w:val="0"/>
      <w:marBottom w:val="0"/>
      <w:divBdr>
        <w:top w:val="none" w:sz="0" w:space="0" w:color="auto"/>
        <w:left w:val="none" w:sz="0" w:space="0" w:color="auto"/>
        <w:bottom w:val="none" w:sz="0" w:space="0" w:color="auto"/>
        <w:right w:val="none" w:sz="0" w:space="0" w:color="auto"/>
      </w:divBdr>
    </w:div>
    <w:div w:id="1608537822">
      <w:bodyDiv w:val="1"/>
      <w:marLeft w:val="0"/>
      <w:marRight w:val="0"/>
      <w:marTop w:val="0"/>
      <w:marBottom w:val="0"/>
      <w:divBdr>
        <w:top w:val="none" w:sz="0" w:space="0" w:color="auto"/>
        <w:left w:val="none" w:sz="0" w:space="0" w:color="auto"/>
        <w:bottom w:val="none" w:sz="0" w:space="0" w:color="auto"/>
        <w:right w:val="none" w:sz="0" w:space="0" w:color="auto"/>
      </w:divBdr>
      <w:divsChild>
        <w:div w:id="149445671">
          <w:marLeft w:val="0"/>
          <w:marRight w:val="0"/>
          <w:marTop w:val="0"/>
          <w:marBottom w:val="0"/>
          <w:divBdr>
            <w:top w:val="none" w:sz="0" w:space="0" w:color="auto"/>
            <w:left w:val="none" w:sz="0" w:space="0" w:color="auto"/>
            <w:bottom w:val="none" w:sz="0" w:space="0" w:color="auto"/>
            <w:right w:val="none" w:sz="0" w:space="0" w:color="auto"/>
          </w:divBdr>
          <w:divsChild>
            <w:div w:id="784884730">
              <w:marLeft w:val="0"/>
              <w:marRight w:val="0"/>
              <w:marTop w:val="0"/>
              <w:marBottom w:val="0"/>
              <w:divBdr>
                <w:top w:val="none" w:sz="0" w:space="0" w:color="auto"/>
                <w:left w:val="none" w:sz="0" w:space="0" w:color="auto"/>
                <w:bottom w:val="none" w:sz="0" w:space="0" w:color="auto"/>
                <w:right w:val="none" w:sz="0" w:space="0" w:color="auto"/>
              </w:divBdr>
              <w:divsChild>
                <w:div w:id="44408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014895">
      <w:bodyDiv w:val="1"/>
      <w:marLeft w:val="0"/>
      <w:marRight w:val="0"/>
      <w:marTop w:val="0"/>
      <w:marBottom w:val="0"/>
      <w:divBdr>
        <w:top w:val="none" w:sz="0" w:space="0" w:color="auto"/>
        <w:left w:val="none" w:sz="0" w:space="0" w:color="auto"/>
        <w:bottom w:val="none" w:sz="0" w:space="0" w:color="auto"/>
        <w:right w:val="none" w:sz="0" w:space="0" w:color="auto"/>
      </w:divBdr>
    </w:div>
    <w:div w:id="1913421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Culadeeban.ratneswaran@gstt.nhs.uk"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40152-9D8A-D84A-8413-36B01B68C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24</Pages>
  <Words>15594</Words>
  <Characters>88887</Characters>
  <Application>Microsoft Macintosh Word</Application>
  <DocSecurity>0</DocSecurity>
  <Lines>740</Lines>
  <Paragraphs>208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King's College London</Company>
  <LinksUpToDate>false</LinksUpToDate>
  <CharactersWithSpaces>104273</CharactersWithSpaces>
  <SharedDoc>false</SharedDoc>
  <HLinks>
    <vt:vector size="78" baseType="variant">
      <vt:variant>
        <vt:i4>7405637</vt:i4>
      </vt:variant>
      <vt:variant>
        <vt:i4>45</vt:i4>
      </vt:variant>
      <vt:variant>
        <vt:i4>0</vt:i4>
      </vt:variant>
      <vt:variant>
        <vt:i4>5</vt:i4>
      </vt:variant>
      <vt:variant>
        <vt:lpwstr>https://www.ncbi.nlm.nih.gov/pubmed/?term=Bonsignore G%5BAuthor%5D&amp;cauthor=true&amp;cauthor_uid=12153958</vt:lpwstr>
      </vt:variant>
      <vt:variant>
        <vt:lpwstr/>
      </vt:variant>
      <vt:variant>
        <vt:i4>6488150</vt:i4>
      </vt:variant>
      <vt:variant>
        <vt:i4>42</vt:i4>
      </vt:variant>
      <vt:variant>
        <vt:i4>0</vt:i4>
      </vt:variant>
      <vt:variant>
        <vt:i4>5</vt:i4>
      </vt:variant>
      <vt:variant>
        <vt:lpwstr>https://www.ncbi.nlm.nih.gov/pubmed/?term=Mancia G%5BAuthor%5D&amp;cauthor=true&amp;cauthor_uid=12153958</vt:lpwstr>
      </vt:variant>
      <vt:variant>
        <vt:lpwstr/>
      </vt:variant>
      <vt:variant>
        <vt:i4>6357119</vt:i4>
      </vt:variant>
      <vt:variant>
        <vt:i4>39</vt:i4>
      </vt:variant>
      <vt:variant>
        <vt:i4>0</vt:i4>
      </vt:variant>
      <vt:variant>
        <vt:i4>5</vt:i4>
      </vt:variant>
      <vt:variant>
        <vt:lpwstr>https://www.ncbi.nlm.nih.gov/pubmed/?term=Di Rienzo M%5BAuthor%5D&amp;cauthor=true&amp;cauthor_uid=12153958</vt:lpwstr>
      </vt:variant>
      <vt:variant>
        <vt:lpwstr/>
      </vt:variant>
      <vt:variant>
        <vt:i4>7667789</vt:i4>
      </vt:variant>
      <vt:variant>
        <vt:i4>36</vt:i4>
      </vt:variant>
      <vt:variant>
        <vt:i4>0</vt:i4>
      </vt:variant>
      <vt:variant>
        <vt:i4>5</vt:i4>
      </vt:variant>
      <vt:variant>
        <vt:lpwstr>https://www.ncbi.nlm.nih.gov/pubmed/?term=Romano S%5BAuthor%5D&amp;cauthor=true&amp;cauthor_uid=12153958</vt:lpwstr>
      </vt:variant>
      <vt:variant>
        <vt:lpwstr/>
      </vt:variant>
      <vt:variant>
        <vt:i4>1048669</vt:i4>
      </vt:variant>
      <vt:variant>
        <vt:i4>33</vt:i4>
      </vt:variant>
      <vt:variant>
        <vt:i4>0</vt:i4>
      </vt:variant>
      <vt:variant>
        <vt:i4>5</vt:i4>
      </vt:variant>
      <vt:variant>
        <vt:lpwstr>https://www.ncbi.nlm.nih.gov/pubmed/?term=Castiglioni P%5BAuthor%5D&amp;cauthor=true&amp;cauthor_uid=12153958</vt:lpwstr>
      </vt:variant>
      <vt:variant>
        <vt:lpwstr/>
      </vt:variant>
      <vt:variant>
        <vt:i4>1572932</vt:i4>
      </vt:variant>
      <vt:variant>
        <vt:i4>30</vt:i4>
      </vt:variant>
      <vt:variant>
        <vt:i4>0</vt:i4>
      </vt:variant>
      <vt:variant>
        <vt:i4>5</vt:i4>
      </vt:variant>
      <vt:variant>
        <vt:lpwstr>https://www.ncbi.nlm.nih.gov/pubmed/?term=Marrone O%5BAuthor%5D&amp;cauthor=true&amp;cauthor_uid=12153958</vt:lpwstr>
      </vt:variant>
      <vt:variant>
        <vt:lpwstr/>
      </vt:variant>
      <vt:variant>
        <vt:i4>65577</vt:i4>
      </vt:variant>
      <vt:variant>
        <vt:i4>27</vt:i4>
      </vt:variant>
      <vt:variant>
        <vt:i4>0</vt:i4>
      </vt:variant>
      <vt:variant>
        <vt:i4>5</vt:i4>
      </vt:variant>
      <vt:variant>
        <vt:lpwstr>https://www.ncbi.nlm.nih.gov/pubmed/?term=Insalaco G%5BAuthor%5D&amp;cauthor=true&amp;cauthor_uid=12153958</vt:lpwstr>
      </vt:variant>
      <vt:variant>
        <vt:lpwstr/>
      </vt:variant>
      <vt:variant>
        <vt:i4>6881354</vt:i4>
      </vt:variant>
      <vt:variant>
        <vt:i4>24</vt:i4>
      </vt:variant>
      <vt:variant>
        <vt:i4>0</vt:i4>
      </vt:variant>
      <vt:variant>
        <vt:i4>5</vt:i4>
      </vt:variant>
      <vt:variant>
        <vt:lpwstr>https://www.ncbi.nlm.nih.gov/pubmed/?term=Parati G%5BAuthor%5D&amp;cauthor=true&amp;cauthor_uid=12153958</vt:lpwstr>
      </vt:variant>
      <vt:variant>
        <vt:lpwstr/>
      </vt:variant>
      <vt:variant>
        <vt:i4>5832725</vt:i4>
      </vt:variant>
      <vt:variant>
        <vt:i4>21</vt:i4>
      </vt:variant>
      <vt:variant>
        <vt:i4>0</vt:i4>
      </vt:variant>
      <vt:variant>
        <vt:i4>5</vt:i4>
      </vt:variant>
      <vt:variant>
        <vt:lpwstr>https://www.ncbi.nlm.nih.gov/pubmed/?term=Bonsignore MR%5BAuthor%5D&amp;cauthor=true&amp;cauthor_uid=12153958</vt:lpwstr>
      </vt:variant>
      <vt:variant>
        <vt:lpwstr/>
      </vt:variant>
      <vt:variant>
        <vt:i4>65595</vt:i4>
      </vt:variant>
      <vt:variant>
        <vt:i4>18</vt:i4>
      </vt:variant>
      <vt:variant>
        <vt:i4>0</vt:i4>
      </vt:variant>
      <vt:variant>
        <vt:i4>5</vt:i4>
      </vt:variant>
      <vt:variant>
        <vt:lpwstr>https://www.ncbi.nlm.nih.gov/pubmed/?term=Bilo G%5BAuthor%5D&amp;cauthor=true&amp;cauthor_uid=23399972</vt:lpwstr>
      </vt:variant>
      <vt:variant>
        <vt:lpwstr/>
      </vt:variant>
      <vt:variant>
        <vt:i4>1376305</vt:i4>
      </vt:variant>
      <vt:variant>
        <vt:i4>15</vt:i4>
      </vt:variant>
      <vt:variant>
        <vt:i4>0</vt:i4>
      </vt:variant>
      <vt:variant>
        <vt:i4>5</vt:i4>
      </vt:variant>
      <vt:variant>
        <vt:lpwstr>https://www.ncbi.nlm.nih.gov/pubmed/?term=Lombardi C%5BAuthor%5D&amp;cauthor=true&amp;cauthor_uid=23399972</vt:lpwstr>
      </vt:variant>
      <vt:variant>
        <vt:lpwstr/>
      </vt:variant>
      <vt:variant>
        <vt:i4>2687001</vt:i4>
      </vt:variant>
      <vt:variant>
        <vt:i4>12</vt:i4>
      </vt:variant>
      <vt:variant>
        <vt:i4>0</vt:i4>
      </vt:variant>
      <vt:variant>
        <vt:i4>5</vt:i4>
      </vt:variant>
      <vt:variant>
        <vt:lpwstr>https://www.ncbi.nlm.nih.gov/pubmed/?term=Ochoa JE%5BAuthor%5D&amp;cauthor=true&amp;cauthor_uid=23399972</vt:lpwstr>
      </vt:variant>
      <vt:variant>
        <vt:lpwstr/>
      </vt:variant>
      <vt:variant>
        <vt:i4>7209027</vt:i4>
      </vt:variant>
      <vt:variant>
        <vt:i4>9</vt:i4>
      </vt:variant>
      <vt:variant>
        <vt:i4>0</vt:i4>
      </vt:variant>
      <vt:variant>
        <vt:i4>5</vt:i4>
      </vt:variant>
      <vt:variant>
        <vt:lpwstr>https://www.ncbi.nlm.nih.gov/pubmed/?term=Parati G%5BAuthor%5D&amp;cauthor=true&amp;cauthor_uid=23399972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Deeban Ratneswaran</dc:creator>
  <cp:keywords/>
  <dc:description/>
  <cp:lastModifiedBy>Deeban Ratneswaran</cp:lastModifiedBy>
  <cp:revision>43</cp:revision>
  <dcterms:created xsi:type="dcterms:W3CDTF">2018-01-21T21:27:00Z</dcterms:created>
  <dcterms:modified xsi:type="dcterms:W3CDTF">2018-02-17T17:11:00Z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King's College London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