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867430" w14:textId="77777777" w:rsidR="00BD1BCE" w:rsidRDefault="00BD1BCE" w:rsidP="00D144C7">
      <w:pPr>
        <w:spacing w:line="480" w:lineRule="auto"/>
        <w:rPr>
          <w:rFonts w:ascii="Times New Roman" w:hAnsi="Times New Roman" w:cs="Times New Roman"/>
          <w:b/>
          <w:sz w:val="22"/>
          <w:szCs w:val="22"/>
          <w:lang w:val="en-GB"/>
        </w:rPr>
      </w:pPr>
      <w:bookmarkStart w:id="0" w:name="_GoBack"/>
      <w:bookmarkEnd w:id="0"/>
    </w:p>
    <w:p w14:paraId="262410DC" w14:textId="77777777" w:rsidR="00BD1BCE" w:rsidRDefault="00BD1BCE" w:rsidP="00D144C7">
      <w:pPr>
        <w:spacing w:line="480" w:lineRule="auto"/>
        <w:rPr>
          <w:rFonts w:ascii="Times New Roman" w:hAnsi="Times New Roman" w:cs="Times New Roman"/>
          <w:b/>
          <w:sz w:val="22"/>
          <w:szCs w:val="22"/>
          <w:lang w:val="en-GB"/>
        </w:rPr>
      </w:pPr>
    </w:p>
    <w:p w14:paraId="5BB384B5" w14:textId="2C9EE32C" w:rsidR="00106C09" w:rsidRPr="00BD1BCE" w:rsidRDefault="004C41B8" w:rsidP="00D144C7">
      <w:pPr>
        <w:spacing w:line="480" w:lineRule="auto"/>
        <w:rPr>
          <w:rFonts w:ascii="Times New Roman" w:hAnsi="Times New Roman" w:cs="Times New Roman"/>
          <w:sz w:val="22"/>
          <w:szCs w:val="22"/>
          <w:lang w:val="en-GB"/>
        </w:rPr>
      </w:pPr>
      <w:r w:rsidRPr="00BD1BCE">
        <w:rPr>
          <w:rFonts w:ascii="Times New Roman" w:hAnsi="Times New Roman" w:cs="Times New Roman"/>
          <w:b/>
          <w:sz w:val="22"/>
          <w:szCs w:val="22"/>
          <w:lang w:val="en-GB"/>
        </w:rPr>
        <w:t>Alterations in t</w:t>
      </w:r>
      <w:r w:rsidR="00090B20" w:rsidRPr="00BD1BCE">
        <w:rPr>
          <w:rFonts w:ascii="Times New Roman" w:hAnsi="Times New Roman" w:cs="Times New Roman"/>
          <w:b/>
          <w:sz w:val="22"/>
          <w:szCs w:val="22"/>
          <w:lang w:val="en-GB"/>
        </w:rPr>
        <w:t xml:space="preserve">he expression of </w:t>
      </w:r>
      <w:r w:rsidR="00887E97" w:rsidRPr="00BD1BCE">
        <w:rPr>
          <w:rFonts w:ascii="Times New Roman" w:hAnsi="Times New Roman" w:cs="Times New Roman"/>
          <w:b/>
          <w:sz w:val="22"/>
          <w:szCs w:val="22"/>
          <w:lang w:val="en-GB"/>
        </w:rPr>
        <w:t>transcription factors</w:t>
      </w:r>
      <w:r w:rsidR="00D8201B" w:rsidRPr="00BD1BCE">
        <w:rPr>
          <w:rFonts w:ascii="Times New Roman" w:hAnsi="Times New Roman" w:cs="Times New Roman"/>
          <w:b/>
          <w:sz w:val="22"/>
          <w:szCs w:val="22"/>
          <w:lang w:val="en-GB"/>
        </w:rPr>
        <w:t xml:space="preserve"> </w:t>
      </w:r>
      <w:r w:rsidR="003D1C80" w:rsidRPr="00BD1BCE">
        <w:rPr>
          <w:rFonts w:ascii="Times New Roman" w:hAnsi="Times New Roman" w:cs="Times New Roman"/>
          <w:b/>
          <w:sz w:val="22"/>
          <w:szCs w:val="22"/>
          <w:lang w:val="en-GB"/>
        </w:rPr>
        <w:t>PPARγ</w:t>
      </w:r>
      <w:r w:rsidR="00D8201B" w:rsidRPr="00BD1BCE">
        <w:rPr>
          <w:rFonts w:ascii="Times New Roman" w:hAnsi="Times New Roman" w:cs="Times New Roman"/>
          <w:b/>
          <w:sz w:val="22"/>
          <w:szCs w:val="22"/>
          <w:lang w:val="en-GB"/>
        </w:rPr>
        <w:t xml:space="preserve"> and NFκB in </w:t>
      </w:r>
      <w:r w:rsidR="00E52019" w:rsidRPr="00BD1BCE">
        <w:rPr>
          <w:rFonts w:ascii="Times New Roman" w:hAnsi="Times New Roman" w:cs="Times New Roman"/>
          <w:b/>
          <w:sz w:val="22"/>
          <w:szCs w:val="22"/>
          <w:lang w:val="en-GB"/>
        </w:rPr>
        <w:t>the brain</w:t>
      </w:r>
      <w:r w:rsidR="0002037D" w:rsidRPr="00BD1BCE">
        <w:rPr>
          <w:rFonts w:ascii="Times New Roman" w:hAnsi="Times New Roman" w:cs="Times New Roman"/>
          <w:b/>
          <w:sz w:val="22"/>
          <w:szCs w:val="22"/>
          <w:lang w:val="en-GB"/>
        </w:rPr>
        <w:t xml:space="preserve"> of</w:t>
      </w:r>
      <w:r w:rsidR="00D8201B" w:rsidRPr="00BD1BCE">
        <w:rPr>
          <w:rFonts w:ascii="Times New Roman" w:hAnsi="Times New Roman" w:cs="Times New Roman"/>
          <w:b/>
          <w:sz w:val="22"/>
          <w:szCs w:val="22"/>
          <w:lang w:val="en-GB"/>
        </w:rPr>
        <w:t xml:space="preserve"> models of </w:t>
      </w:r>
      <w:r w:rsidR="0090274F" w:rsidRPr="00BD1BCE">
        <w:rPr>
          <w:rFonts w:ascii="Times New Roman" w:hAnsi="Times New Roman" w:cs="Times New Roman"/>
          <w:b/>
          <w:sz w:val="22"/>
          <w:szCs w:val="22"/>
          <w:lang w:val="en-GB"/>
        </w:rPr>
        <w:t>chronic</w:t>
      </w:r>
      <w:r w:rsidR="005D2AA1" w:rsidRPr="00BD1BCE">
        <w:rPr>
          <w:rFonts w:ascii="Times New Roman" w:hAnsi="Times New Roman" w:cs="Times New Roman"/>
          <w:b/>
          <w:sz w:val="22"/>
          <w:szCs w:val="22"/>
          <w:lang w:val="en-GB"/>
        </w:rPr>
        <w:t xml:space="preserve"> </w:t>
      </w:r>
      <w:r w:rsidR="00D8201B" w:rsidRPr="00BD1BCE">
        <w:rPr>
          <w:rFonts w:ascii="Times New Roman" w:hAnsi="Times New Roman" w:cs="Times New Roman"/>
          <w:b/>
          <w:sz w:val="22"/>
          <w:szCs w:val="22"/>
          <w:lang w:val="en-GB"/>
        </w:rPr>
        <w:t>pain</w:t>
      </w:r>
    </w:p>
    <w:p w14:paraId="10F6FAA2" w14:textId="0A6ED429" w:rsidR="00106C09" w:rsidRPr="00BD1BCE" w:rsidRDefault="00090B20" w:rsidP="00316332">
      <w:pPr>
        <w:spacing w:line="480" w:lineRule="auto"/>
        <w:rPr>
          <w:rFonts w:ascii="Times New Roman" w:hAnsi="Times New Roman" w:cs="Times New Roman"/>
          <w:sz w:val="22"/>
          <w:szCs w:val="22"/>
          <w:lang w:val="en-GB"/>
        </w:rPr>
      </w:pPr>
      <w:r w:rsidRPr="00BD1BCE">
        <w:rPr>
          <w:rFonts w:ascii="Times New Roman" w:hAnsi="Times New Roman" w:cs="Times New Roman"/>
          <w:sz w:val="22"/>
          <w:szCs w:val="22"/>
          <w:lang w:val="en-GB"/>
        </w:rPr>
        <w:t>Amy</w:t>
      </w:r>
      <w:r w:rsidR="00106C09" w:rsidRPr="00BD1BCE">
        <w:rPr>
          <w:rFonts w:ascii="Times New Roman" w:hAnsi="Times New Roman" w:cs="Times New Roman"/>
          <w:sz w:val="22"/>
          <w:szCs w:val="22"/>
          <w:lang w:val="en-GB"/>
        </w:rPr>
        <w:t xml:space="preserve"> M. Birch</w:t>
      </w:r>
      <w:r w:rsidR="008A434E" w:rsidRPr="00BD1BCE">
        <w:rPr>
          <w:rFonts w:ascii="Times New Roman" w:hAnsi="Times New Roman" w:cs="Times New Roman"/>
          <w:sz w:val="22"/>
          <w:szCs w:val="22"/>
          <w:lang w:val="en-GB"/>
        </w:rPr>
        <w:t>*</w:t>
      </w:r>
      <w:r w:rsidRPr="00BD1BCE">
        <w:rPr>
          <w:rFonts w:ascii="Times New Roman" w:hAnsi="Times New Roman" w:cs="Times New Roman"/>
          <w:sz w:val="22"/>
          <w:szCs w:val="22"/>
          <w:vertAlign w:val="superscript"/>
          <w:lang w:val="en-GB"/>
        </w:rPr>
        <w:t>1</w:t>
      </w:r>
      <w:r w:rsidR="00106C09" w:rsidRPr="00BD1BCE">
        <w:rPr>
          <w:rFonts w:ascii="Times New Roman" w:hAnsi="Times New Roman" w:cs="Times New Roman"/>
          <w:sz w:val="22"/>
          <w:szCs w:val="22"/>
          <w:lang w:val="en-GB"/>
        </w:rPr>
        <w:t>, J</w:t>
      </w:r>
      <w:r w:rsidRPr="00BD1BCE">
        <w:rPr>
          <w:rFonts w:ascii="Times New Roman" w:hAnsi="Times New Roman" w:cs="Times New Roman"/>
          <w:sz w:val="22"/>
          <w:szCs w:val="22"/>
          <w:lang w:val="en-GB"/>
        </w:rPr>
        <w:t>onathan</w:t>
      </w:r>
      <w:r w:rsidR="00106C09" w:rsidRPr="00BD1BCE">
        <w:rPr>
          <w:rFonts w:ascii="Times New Roman" w:hAnsi="Times New Roman" w:cs="Times New Roman"/>
          <w:sz w:val="22"/>
          <w:szCs w:val="22"/>
          <w:lang w:val="en-GB"/>
        </w:rPr>
        <w:t xml:space="preserve"> Cheung</w:t>
      </w:r>
      <w:r w:rsidR="008A434E" w:rsidRPr="00BD1BCE">
        <w:rPr>
          <w:rFonts w:ascii="Times New Roman" w:hAnsi="Times New Roman" w:cs="Times New Roman"/>
          <w:sz w:val="22"/>
          <w:szCs w:val="22"/>
          <w:lang w:val="en-GB"/>
        </w:rPr>
        <w:t>*</w:t>
      </w:r>
      <w:r w:rsidRPr="00BD1BCE">
        <w:rPr>
          <w:rFonts w:ascii="Times New Roman" w:hAnsi="Times New Roman" w:cs="Times New Roman"/>
          <w:sz w:val="22"/>
          <w:szCs w:val="22"/>
          <w:vertAlign w:val="superscript"/>
          <w:lang w:val="en-GB"/>
        </w:rPr>
        <w:t>1</w:t>
      </w:r>
      <w:r w:rsidR="00106C09" w:rsidRPr="00BD1BCE">
        <w:rPr>
          <w:rFonts w:ascii="Times New Roman" w:hAnsi="Times New Roman" w:cs="Times New Roman"/>
          <w:sz w:val="22"/>
          <w:szCs w:val="22"/>
          <w:lang w:val="en-GB"/>
        </w:rPr>
        <w:t>, C</w:t>
      </w:r>
      <w:r w:rsidRPr="00BD1BCE">
        <w:rPr>
          <w:rFonts w:ascii="Times New Roman" w:hAnsi="Times New Roman" w:cs="Times New Roman"/>
          <w:sz w:val="22"/>
          <w:szCs w:val="22"/>
          <w:lang w:val="en-GB"/>
        </w:rPr>
        <w:t>hristiana</w:t>
      </w:r>
      <w:r w:rsidR="00CF1772" w:rsidRPr="00BD1BCE">
        <w:rPr>
          <w:rFonts w:ascii="Times New Roman" w:hAnsi="Times New Roman" w:cs="Times New Roman"/>
          <w:sz w:val="22"/>
          <w:szCs w:val="22"/>
          <w:lang w:val="en-GB"/>
        </w:rPr>
        <w:t>h</w:t>
      </w:r>
      <w:r w:rsidRPr="00BD1BCE">
        <w:rPr>
          <w:rFonts w:ascii="Times New Roman" w:hAnsi="Times New Roman" w:cs="Times New Roman"/>
          <w:sz w:val="22"/>
          <w:szCs w:val="22"/>
          <w:lang w:val="en-GB"/>
        </w:rPr>
        <w:t>. Oluwadare</w:t>
      </w:r>
      <w:r w:rsidRPr="00BD1BCE">
        <w:rPr>
          <w:rFonts w:ascii="Times New Roman" w:hAnsi="Times New Roman" w:cs="Times New Roman"/>
          <w:sz w:val="22"/>
          <w:szCs w:val="22"/>
          <w:vertAlign w:val="superscript"/>
          <w:lang w:val="en-GB"/>
        </w:rPr>
        <w:t>1</w:t>
      </w:r>
      <w:r w:rsidR="008F2FE5" w:rsidRPr="00BD1BCE">
        <w:rPr>
          <w:rFonts w:ascii="Times New Roman" w:hAnsi="Times New Roman" w:cs="Times New Roman"/>
          <w:sz w:val="22"/>
          <w:szCs w:val="22"/>
          <w:lang w:val="en-GB"/>
        </w:rPr>
        <w:t xml:space="preserve">, </w:t>
      </w:r>
      <w:r w:rsidR="00DF7700" w:rsidRPr="00BD1BCE">
        <w:rPr>
          <w:rFonts w:ascii="Times New Roman" w:hAnsi="Times New Roman" w:cs="Times New Roman"/>
          <w:sz w:val="22"/>
          <w:szCs w:val="22"/>
          <w:lang w:val="en-GB"/>
        </w:rPr>
        <w:t>James Burton</w:t>
      </w:r>
      <w:r w:rsidR="00DF7700" w:rsidRPr="00BD1BCE">
        <w:rPr>
          <w:rFonts w:ascii="Times New Roman" w:hAnsi="Times New Roman" w:cs="Times New Roman"/>
          <w:sz w:val="22"/>
          <w:szCs w:val="22"/>
          <w:vertAlign w:val="superscript"/>
          <w:lang w:val="en-GB"/>
        </w:rPr>
        <w:t>1</w:t>
      </w:r>
      <w:r w:rsidR="00DF7700" w:rsidRPr="00BD1BCE">
        <w:rPr>
          <w:rFonts w:ascii="Times New Roman" w:hAnsi="Times New Roman" w:cs="Times New Roman"/>
          <w:sz w:val="22"/>
          <w:szCs w:val="22"/>
          <w:lang w:val="en-GB"/>
        </w:rPr>
        <w:t>,</w:t>
      </w:r>
      <w:r w:rsidR="00D144C7" w:rsidRPr="00BD1BCE">
        <w:rPr>
          <w:rFonts w:ascii="Times New Roman" w:hAnsi="Times New Roman" w:cs="Times New Roman"/>
          <w:sz w:val="22"/>
          <w:szCs w:val="22"/>
          <w:lang w:val="en-GB"/>
        </w:rPr>
        <w:t xml:space="preserve"> </w:t>
      </w:r>
      <w:r w:rsidR="00B504B2" w:rsidRPr="00BD1BCE">
        <w:rPr>
          <w:rFonts w:ascii="Times New Roman" w:hAnsi="Times New Roman" w:cs="Times New Roman"/>
          <w:sz w:val="22"/>
          <w:szCs w:val="22"/>
          <w:lang w:val="en-GB"/>
        </w:rPr>
        <w:t>Wenlong Huang</w:t>
      </w:r>
      <w:r w:rsidR="00B504B2" w:rsidRPr="00BD1BCE">
        <w:rPr>
          <w:rFonts w:ascii="Times New Roman" w:hAnsi="Times New Roman" w:cs="Times New Roman"/>
          <w:sz w:val="22"/>
          <w:szCs w:val="22"/>
          <w:vertAlign w:val="superscript"/>
          <w:lang w:val="en-GB"/>
        </w:rPr>
        <w:t>2§</w:t>
      </w:r>
      <w:r w:rsidR="00B504B2" w:rsidRPr="00BD1BCE">
        <w:rPr>
          <w:rFonts w:ascii="Times New Roman" w:hAnsi="Times New Roman" w:cs="Times New Roman"/>
          <w:sz w:val="22"/>
          <w:szCs w:val="22"/>
          <w:lang w:val="en-GB"/>
        </w:rPr>
        <w:t xml:space="preserve">, </w:t>
      </w:r>
      <w:r w:rsidR="00F13AA9" w:rsidRPr="00BD1BCE">
        <w:rPr>
          <w:rFonts w:ascii="Times New Roman" w:hAnsi="Times New Roman" w:cs="Times New Roman"/>
          <w:sz w:val="22"/>
          <w:szCs w:val="22"/>
          <w:lang w:val="en-GB"/>
        </w:rPr>
        <w:t>Amparo Novejarque</w:t>
      </w:r>
      <w:r w:rsidR="00D144C7" w:rsidRPr="00BD1BCE">
        <w:rPr>
          <w:rFonts w:ascii="Times New Roman" w:hAnsi="Times New Roman" w:cs="Times New Roman"/>
          <w:sz w:val="22"/>
          <w:szCs w:val="22"/>
          <w:vertAlign w:val="superscript"/>
          <w:lang w:val="en-GB"/>
        </w:rPr>
        <w:t>2</w:t>
      </w:r>
      <w:r w:rsidR="00F13AA9" w:rsidRPr="00BD1BCE">
        <w:rPr>
          <w:rFonts w:ascii="Times New Roman" w:hAnsi="Times New Roman" w:cs="Times New Roman"/>
          <w:sz w:val="22"/>
          <w:szCs w:val="22"/>
          <w:lang w:val="en-GB"/>
        </w:rPr>
        <w:t xml:space="preserve">, </w:t>
      </w:r>
      <w:r w:rsidR="00A15C6D" w:rsidRPr="00BD1BCE">
        <w:rPr>
          <w:rFonts w:ascii="Times New Roman" w:hAnsi="Times New Roman" w:cs="Times New Roman"/>
          <w:sz w:val="22"/>
          <w:szCs w:val="22"/>
          <w:lang w:val="en-GB"/>
        </w:rPr>
        <w:t>Julia J. Inglis</w:t>
      </w:r>
      <w:r w:rsidR="00A15C6D" w:rsidRPr="00BD1BCE">
        <w:rPr>
          <w:rFonts w:ascii="Times New Roman" w:hAnsi="Times New Roman" w:cs="Times New Roman"/>
          <w:sz w:val="22"/>
          <w:szCs w:val="22"/>
          <w:vertAlign w:val="superscript"/>
          <w:lang w:val="en-GB"/>
        </w:rPr>
        <w:t>3</w:t>
      </w:r>
      <w:r w:rsidR="00A15C6D"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and Magdalena</w:t>
      </w:r>
      <w:r w:rsidR="00106C09" w:rsidRPr="00BD1BCE">
        <w:rPr>
          <w:rFonts w:ascii="Times New Roman" w:hAnsi="Times New Roman" w:cs="Times New Roman"/>
          <w:sz w:val="22"/>
          <w:szCs w:val="22"/>
          <w:lang w:val="en-GB"/>
        </w:rPr>
        <w:t xml:space="preserve"> Sastre</w:t>
      </w:r>
      <w:r w:rsidRPr="00BD1BCE">
        <w:rPr>
          <w:rFonts w:ascii="Times New Roman" w:hAnsi="Times New Roman" w:cs="Times New Roman"/>
          <w:sz w:val="22"/>
          <w:szCs w:val="22"/>
          <w:vertAlign w:val="superscript"/>
          <w:lang w:val="en-GB"/>
        </w:rPr>
        <w:t>1</w:t>
      </w:r>
    </w:p>
    <w:p w14:paraId="6DF9DB63" w14:textId="6FBE96FD" w:rsidR="00106C09" w:rsidRDefault="00443B5B" w:rsidP="00316332">
      <w:pPr>
        <w:tabs>
          <w:tab w:val="left" w:pos="3030"/>
        </w:tabs>
        <w:spacing w:line="480" w:lineRule="auto"/>
        <w:rPr>
          <w:rFonts w:ascii="Times New Roman" w:hAnsi="Times New Roman" w:cs="Times New Roman"/>
          <w:sz w:val="22"/>
          <w:szCs w:val="22"/>
          <w:lang w:val="en-GB"/>
        </w:rPr>
      </w:pPr>
      <w:r w:rsidRPr="00BD1BCE">
        <w:rPr>
          <w:rFonts w:ascii="Times New Roman" w:hAnsi="Times New Roman" w:cs="Times New Roman"/>
          <w:sz w:val="22"/>
          <w:szCs w:val="22"/>
          <w:lang w:val="en-GB"/>
        </w:rPr>
        <w:t>Short title: PPARγ and NFκB alterations in chronic pain</w:t>
      </w:r>
    </w:p>
    <w:p w14:paraId="6A4F6DA9" w14:textId="77777777" w:rsidR="00BD1BCE" w:rsidRPr="00BD1BCE" w:rsidRDefault="00BD1BCE" w:rsidP="00316332">
      <w:pPr>
        <w:tabs>
          <w:tab w:val="left" w:pos="3030"/>
        </w:tabs>
        <w:spacing w:line="480" w:lineRule="auto"/>
        <w:rPr>
          <w:rFonts w:ascii="Times New Roman" w:hAnsi="Times New Roman" w:cs="Times New Roman"/>
          <w:sz w:val="22"/>
          <w:szCs w:val="22"/>
          <w:lang w:val="en-GB"/>
        </w:rPr>
      </w:pPr>
    </w:p>
    <w:p w14:paraId="25624A32" w14:textId="7B9B292F" w:rsidR="00106C09" w:rsidRPr="00BD1BCE" w:rsidRDefault="00707A92" w:rsidP="00D144C7">
      <w:pPr>
        <w:pStyle w:val="ListParagraph"/>
        <w:numPr>
          <w:ilvl w:val="0"/>
          <w:numId w:val="2"/>
        </w:numPr>
        <w:spacing w:line="480" w:lineRule="auto"/>
        <w:rPr>
          <w:rFonts w:ascii="Times New Roman" w:hAnsi="Times New Roman" w:cs="Times New Roman"/>
          <w:sz w:val="22"/>
          <w:szCs w:val="22"/>
          <w:lang w:val="en-GB"/>
        </w:rPr>
      </w:pPr>
      <w:r w:rsidRPr="00BD1BCE">
        <w:rPr>
          <w:rFonts w:ascii="Times New Roman" w:hAnsi="Times New Roman" w:cs="Times New Roman"/>
          <w:sz w:val="22"/>
          <w:szCs w:val="22"/>
          <w:lang w:val="en-GB"/>
        </w:rPr>
        <w:t>Division of Brain Sciences</w:t>
      </w:r>
      <w:r w:rsidR="00106C09" w:rsidRPr="00BD1BCE">
        <w:rPr>
          <w:rFonts w:ascii="Times New Roman" w:hAnsi="Times New Roman" w:cs="Times New Roman"/>
          <w:sz w:val="22"/>
          <w:szCs w:val="22"/>
          <w:lang w:val="en-GB"/>
        </w:rPr>
        <w:t xml:space="preserve">, Imperial College London, </w:t>
      </w:r>
      <w:r w:rsidR="004A7B85" w:rsidRPr="00BD1BCE">
        <w:rPr>
          <w:rFonts w:ascii="Times New Roman" w:hAnsi="Times New Roman" w:cs="Times New Roman"/>
          <w:sz w:val="22"/>
          <w:szCs w:val="22"/>
          <w:lang w:val="en-GB"/>
        </w:rPr>
        <w:t xml:space="preserve">Hammersmith Hospital, </w:t>
      </w:r>
      <w:r w:rsidR="00106C09" w:rsidRPr="00BD1BCE">
        <w:rPr>
          <w:rFonts w:ascii="Times New Roman" w:hAnsi="Times New Roman" w:cs="Times New Roman"/>
          <w:sz w:val="22"/>
          <w:szCs w:val="22"/>
          <w:lang w:val="en-GB"/>
        </w:rPr>
        <w:t xml:space="preserve">Du Cane Road, </w:t>
      </w:r>
      <w:r w:rsidRPr="00BD1BCE">
        <w:rPr>
          <w:rFonts w:ascii="Times New Roman" w:hAnsi="Times New Roman" w:cs="Times New Roman"/>
          <w:sz w:val="22"/>
          <w:szCs w:val="22"/>
          <w:lang w:val="en-GB"/>
        </w:rPr>
        <w:t xml:space="preserve">London </w:t>
      </w:r>
      <w:r w:rsidR="00106C09" w:rsidRPr="00BD1BCE">
        <w:rPr>
          <w:rFonts w:ascii="Times New Roman" w:hAnsi="Times New Roman" w:cs="Times New Roman"/>
          <w:sz w:val="22"/>
          <w:szCs w:val="22"/>
          <w:lang w:val="en-GB"/>
        </w:rPr>
        <w:t>W12 0NN</w:t>
      </w:r>
      <w:r w:rsidRPr="00BD1BCE">
        <w:rPr>
          <w:rFonts w:ascii="Times New Roman" w:hAnsi="Times New Roman" w:cs="Times New Roman"/>
          <w:sz w:val="22"/>
          <w:szCs w:val="22"/>
          <w:lang w:val="en-GB"/>
        </w:rPr>
        <w:t>, UK</w:t>
      </w:r>
    </w:p>
    <w:p w14:paraId="1DE012AC" w14:textId="57709F81" w:rsidR="00707A92" w:rsidRPr="00BD1BCE" w:rsidRDefault="00707A92" w:rsidP="00D144C7">
      <w:pPr>
        <w:pStyle w:val="ListParagraph"/>
        <w:numPr>
          <w:ilvl w:val="0"/>
          <w:numId w:val="2"/>
        </w:numPr>
        <w:spacing w:line="480" w:lineRule="auto"/>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Pain Research Group, Department of Surgery and Cancer, Imperial College London, </w:t>
      </w:r>
      <w:r w:rsidR="004A7B85" w:rsidRPr="00BD1BCE">
        <w:rPr>
          <w:rFonts w:ascii="Times New Roman" w:hAnsi="Times New Roman" w:cs="Times New Roman"/>
          <w:sz w:val="22"/>
          <w:szCs w:val="22"/>
          <w:lang w:val="en-GB"/>
        </w:rPr>
        <w:t xml:space="preserve">Chelsea &amp; Westminster Hospital, </w:t>
      </w:r>
      <w:r w:rsidR="00056013" w:rsidRPr="00BD1BCE">
        <w:rPr>
          <w:rFonts w:ascii="Times New Roman" w:hAnsi="Times New Roman" w:cs="Times New Roman"/>
          <w:sz w:val="22"/>
          <w:szCs w:val="22"/>
          <w:lang w:val="en-GB"/>
        </w:rPr>
        <w:t xml:space="preserve">369 </w:t>
      </w:r>
      <w:r w:rsidR="004A7B85" w:rsidRPr="00BD1BCE">
        <w:rPr>
          <w:rFonts w:ascii="Times New Roman" w:hAnsi="Times New Roman" w:cs="Times New Roman"/>
          <w:sz w:val="22"/>
          <w:szCs w:val="22"/>
          <w:lang w:val="en-GB"/>
        </w:rPr>
        <w:t xml:space="preserve">Fulham Road, </w:t>
      </w:r>
      <w:r w:rsidRPr="00BD1BCE">
        <w:rPr>
          <w:rFonts w:ascii="Times New Roman" w:hAnsi="Times New Roman" w:cs="Times New Roman"/>
          <w:sz w:val="22"/>
          <w:szCs w:val="22"/>
          <w:lang w:val="en-GB"/>
        </w:rPr>
        <w:t>London</w:t>
      </w:r>
      <w:r w:rsidR="004A7B85" w:rsidRPr="00BD1BCE">
        <w:rPr>
          <w:rFonts w:ascii="Times New Roman" w:hAnsi="Times New Roman" w:cs="Times New Roman"/>
          <w:sz w:val="22"/>
          <w:szCs w:val="22"/>
          <w:lang w:val="en-GB"/>
        </w:rPr>
        <w:t xml:space="preserve"> SW10 9NH</w:t>
      </w:r>
      <w:r w:rsidRPr="00BD1BCE">
        <w:rPr>
          <w:rFonts w:ascii="Times New Roman" w:hAnsi="Times New Roman" w:cs="Times New Roman"/>
          <w:sz w:val="22"/>
          <w:szCs w:val="22"/>
          <w:lang w:val="en-GB"/>
        </w:rPr>
        <w:t>, UK</w:t>
      </w:r>
    </w:p>
    <w:p w14:paraId="2B6D3CF7" w14:textId="297F6372" w:rsidR="00A15C6D" w:rsidRPr="00BD1BCE" w:rsidRDefault="00A15C6D" w:rsidP="00A15C6D">
      <w:pPr>
        <w:pStyle w:val="ListParagraph"/>
        <w:numPr>
          <w:ilvl w:val="0"/>
          <w:numId w:val="2"/>
        </w:numPr>
        <w:spacing w:line="480" w:lineRule="auto"/>
        <w:ind w:left="714" w:hanging="357"/>
        <w:rPr>
          <w:rFonts w:ascii="Times New Roman" w:hAnsi="Times New Roman" w:cs="Times New Roman"/>
          <w:sz w:val="22"/>
          <w:szCs w:val="22"/>
          <w:lang w:val="en-GB"/>
        </w:rPr>
      </w:pPr>
      <w:r w:rsidRPr="00BD1BCE">
        <w:rPr>
          <w:rFonts w:ascii="Times New Roman" w:hAnsi="Times New Roman" w:cs="Times New Roman"/>
          <w:sz w:val="22"/>
          <w:szCs w:val="22"/>
          <w:lang w:val="en-GB"/>
        </w:rPr>
        <w:t>School of Medicine and Pharmacology, University of Western Australia, Perth WA 6009, Australia</w:t>
      </w:r>
    </w:p>
    <w:p w14:paraId="760AF6D2" w14:textId="77777777" w:rsidR="00A0012F" w:rsidRPr="00BD1BCE" w:rsidRDefault="00A0012F" w:rsidP="00A15C6D">
      <w:pPr>
        <w:pStyle w:val="ListParagraph"/>
        <w:spacing w:line="480" w:lineRule="auto"/>
        <w:rPr>
          <w:rFonts w:ascii="Times New Roman" w:hAnsi="Times New Roman" w:cs="Times New Roman"/>
          <w:sz w:val="22"/>
          <w:szCs w:val="22"/>
          <w:lang w:val="en-GB"/>
        </w:rPr>
      </w:pPr>
    </w:p>
    <w:p w14:paraId="2595A9AA" w14:textId="203AC9B0" w:rsidR="00090B20" w:rsidRPr="00BD1BCE" w:rsidRDefault="008A434E" w:rsidP="00D144C7">
      <w:pPr>
        <w:spacing w:line="480" w:lineRule="auto"/>
        <w:rPr>
          <w:rFonts w:ascii="Times New Roman" w:hAnsi="Times New Roman" w:cs="Times New Roman"/>
          <w:sz w:val="22"/>
          <w:szCs w:val="22"/>
          <w:lang w:val="en-GB"/>
        </w:rPr>
      </w:pPr>
      <w:r w:rsidRPr="00BD1BCE">
        <w:rPr>
          <w:rFonts w:ascii="Times New Roman" w:hAnsi="Times New Roman" w:cs="Times New Roman"/>
          <w:sz w:val="22"/>
          <w:szCs w:val="22"/>
          <w:lang w:val="en-GB"/>
        </w:rPr>
        <w:t>*Equal contribution</w:t>
      </w:r>
    </w:p>
    <w:p w14:paraId="692AA132" w14:textId="0143D8F3" w:rsidR="00B504B2" w:rsidRPr="00BD1BCE" w:rsidRDefault="00B504B2" w:rsidP="00D144C7">
      <w:pPr>
        <w:spacing w:line="480" w:lineRule="auto"/>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 Present address: </w:t>
      </w:r>
      <w:r w:rsidR="008A7381" w:rsidRPr="00BD1BCE">
        <w:rPr>
          <w:rFonts w:ascii="Times New Roman" w:hAnsi="Times New Roman" w:cs="Times New Roman"/>
          <w:sz w:val="22"/>
          <w:szCs w:val="22"/>
          <w:lang w:val="en-GB"/>
        </w:rPr>
        <w:t>Institute of Medical Sciences, University of Aberdeen, Aberdeen AB25 2ZD</w:t>
      </w:r>
    </w:p>
    <w:p w14:paraId="704503E3" w14:textId="22E6A2F1" w:rsidR="00214100" w:rsidRPr="00BD1BCE" w:rsidRDefault="008A434E" w:rsidP="00443B5B">
      <w:pPr>
        <w:pStyle w:val="ListParagraph"/>
        <w:spacing w:line="480" w:lineRule="auto"/>
        <w:ind w:left="142"/>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Corresponding author: Magdalena Sastre, </w:t>
      </w:r>
      <w:r w:rsidR="0073498B" w:rsidRPr="00BD1BCE">
        <w:rPr>
          <w:rFonts w:ascii="Times New Roman" w:hAnsi="Times New Roman" w:cs="Times New Roman"/>
          <w:sz w:val="22"/>
          <w:szCs w:val="22"/>
          <w:lang w:val="en-GB"/>
        </w:rPr>
        <w:t xml:space="preserve">Division of Brain Sciences, Imperial College London, Hammersmith Hospital, Du Cane Road, London W12 0NN, UK. Phone: +44-2075946673, </w:t>
      </w:r>
      <w:r w:rsidR="00214100" w:rsidRPr="00BD1BCE">
        <w:rPr>
          <w:rFonts w:ascii="Times New Roman" w:hAnsi="Times New Roman" w:cs="Times New Roman"/>
          <w:sz w:val="22"/>
          <w:szCs w:val="22"/>
          <w:lang w:val="en-GB"/>
        </w:rPr>
        <w:t xml:space="preserve">Fax: +44-2075946548, </w:t>
      </w:r>
      <w:r w:rsidR="0073498B" w:rsidRPr="00BD1BCE">
        <w:rPr>
          <w:rFonts w:ascii="Times New Roman" w:hAnsi="Times New Roman" w:cs="Times New Roman"/>
          <w:sz w:val="22"/>
          <w:szCs w:val="22"/>
          <w:lang w:val="en-GB"/>
        </w:rPr>
        <w:t>e-mail:</w:t>
      </w:r>
      <w:r w:rsidRPr="00BD1BCE">
        <w:rPr>
          <w:rFonts w:ascii="Times New Roman" w:hAnsi="Times New Roman" w:cs="Times New Roman"/>
          <w:sz w:val="22"/>
          <w:szCs w:val="22"/>
          <w:lang w:val="en-GB"/>
        </w:rPr>
        <w:t>m.sastre@imperial.ac.uk</w:t>
      </w:r>
    </w:p>
    <w:p w14:paraId="2BF6687F" w14:textId="77777777" w:rsidR="00933C33" w:rsidRPr="00BD1BCE" w:rsidRDefault="00933C33" w:rsidP="00D144C7">
      <w:pPr>
        <w:spacing w:line="480" w:lineRule="auto"/>
        <w:rPr>
          <w:rFonts w:ascii="Times New Roman" w:hAnsi="Times New Roman" w:cs="Times New Roman"/>
          <w:b/>
          <w:sz w:val="22"/>
          <w:szCs w:val="22"/>
          <w:lang w:val="en-GB"/>
        </w:rPr>
      </w:pPr>
    </w:p>
    <w:p w14:paraId="26ED355C" w14:textId="77777777" w:rsidR="004B7738" w:rsidRPr="00BD1BCE" w:rsidRDefault="004B7738" w:rsidP="00D144C7">
      <w:pPr>
        <w:spacing w:line="480" w:lineRule="auto"/>
        <w:rPr>
          <w:rFonts w:ascii="Times New Roman" w:hAnsi="Times New Roman" w:cs="Times New Roman"/>
          <w:b/>
          <w:sz w:val="22"/>
          <w:szCs w:val="22"/>
          <w:lang w:val="en-GB"/>
        </w:rPr>
      </w:pPr>
    </w:p>
    <w:p w14:paraId="7524D3B3" w14:textId="77777777" w:rsidR="004B7738" w:rsidRPr="00BD1BCE" w:rsidRDefault="004B7738" w:rsidP="00D144C7">
      <w:pPr>
        <w:spacing w:line="480" w:lineRule="auto"/>
        <w:rPr>
          <w:rFonts w:ascii="Times New Roman" w:hAnsi="Times New Roman" w:cs="Times New Roman"/>
          <w:b/>
          <w:sz w:val="22"/>
          <w:szCs w:val="22"/>
          <w:lang w:val="en-GB"/>
        </w:rPr>
      </w:pPr>
    </w:p>
    <w:p w14:paraId="20DA6C98" w14:textId="77777777" w:rsidR="004B7738" w:rsidRDefault="004B7738" w:rsidP="00D144C7">
      <w:pPr>
        <w:spacing w:line="480" w:lineRule="auto"/>
        <w:rPr>
          <w:rFonts w:ascii="Times New Roman" w:hAnsi="Times New Roman" w:cs="Times New Roman"/>
          <w:b/>
          <w:sz w:val="22"/>
          <w:szCs w:val="22"/>
          <w:lang w:val="en-GB"/>
        </w:rPr>
      </w:pPr>
    </w:p>
    <w:p w14:paraId="50A77CF8" w14:textId="77777777" w:rsidR="00BD1BCE" w:rsidRDefault="00BD1BCE" w:rsidP="00D144C7">
      <w:pPr>
        <w:spacing w:line="480" w:lineRule="auto"/>
        <w:rPr>
          <w:rFonts w:ascii="Times New Roman" w:hAnsi="Times New Roman" w:cs="Times New Roman"/>
          <w:b/>
          <w:sz w:val="22"/>
          <w:szCs w:val="22"/>
          <w:lang w:val="en-GB"/>
        </w:rPr>
      </w:pPr>
    </w:p>
    <w:p w14:paraId="44722703" w14:textId="77777777" w:rsidR="00BD1BCE" w:rsidRPr="00BD1BCE" w:rsidRDefault="00BD1BCE" w:rsidP="00D144C7">
      <w:pPr>
        <w:spacing w:line="480" w:lineRule="auto"/>
        <w:rPr>
          <w:rFonts w:ascii="Times New Roman" w:hAnsi="Times New Roman" w:cs="Times New Roman"/>
          <w:b/>
          <w:sz w:val="22"/>
          <w:szCs w:val="22"/>
          <w:lang w:val="en-GB"/>
        </w:rPr>
      </w:pPr>
    </w:p>
    <w:p w14:paraId="7684D2B7" w14:textId="77777777" w:rsidR="004B7738" w:rsidRPr="00BD1BCE" w:rsidRDefault="004B7738" w:rsidP="00D144C7">
      <w:pPr>
        <w:spacing w:line="480" w:lineRule="auto"/>
        <w:rPr>
          <w:rFonts w:ascii="Times New Roman" w:hAnsi="Times New Roman" w:cs="Times New Roman"/>
          <w:b/>
          <w:sz w:val="22"/>
          <w:szCs w:val="22"/>
          <w:lang w:val="en-GB"/>
        </w:rPr>
      </w:pPr>
    </w:p>
    <w:p w14:paraId="42961BBD" w14:textId="77777777" w:rsidR="004B7738" w:rsidRPr="00BD1BCE" w:rsidRDefault="004B7738" w:rsidP="00D144C7">
      <w:pPr>
        <w:spacing w:line="480" w:lineRule="auto"/>
        <w:rPr>
          <w:rFonts w:ascii="Times New Roman" w:hAnsi="Times New Roman" w:cs="Times New Roman"/>
          <w:b/>
          <w:sz w:val="22"/>
          <w:szCs w:val="22"/>
          <w:lang w:val="en-GB"/>
        </w:rPr>
      </w:pPr>
    </w:p>
    <w:p w14:paraId="2F879906" w14:textId="77777777" w:rsidR="004B7738" w:rsidRPr="00BD1BCE" w:rsidRDefault="004B7738" w:rsidP="00D144C7">
      <w:pPr>
        <w:spacing w:line="480" w:lineRule="auto"/>
        <w:rPr>
          <w:rFonts w:ascii="Times New Roman" w:hAnsi="Times New Roman" w:cs="Times New Roman"/>
          <w:b/>
          <w:sz w:val="22"/>
          <w:szCs w:val="22"/>
          <w:lang w:val="en-GB"/>
        </w:rPr>
      </w:pPr>
    </w:p>
    <w:p w14:paraId="000636AD" w14:textId="77777777" w:rsidR="004B7738" w:rsidRPr="00BD1BCE" w:rsidRDefault="004B7738" w:rsidP="00D144C7">
      <w:pPr>
        <w:spacing w:line="480" w:lineRule="auto"/>
        <w:rPr>
          <w:rFonts w:ascii="Times New Roman" w:hAnsi="Times New Roman" w:cs="Times New Roman"/>
          <w:b/>
          <w:sz w:val="22"/>
          <w:szCs w:val="22"/>
          <w:lang w:val="en-GB"/>
        </w:rPr>
      </w:pPr>
    </w:p>
    <w:p w14:paraId="096C46DE" w14:textId="77777777" w:rsidR="004B7738" w:rsidRPr="00BD1BCE" w:rsidRDefault="004B7738" w:rsidP="00D144C7">
      <w:pPr>
        <w:spacing w:line="480" w:lineRule="auto"/>
        <w:rPr>
          <w:rFonts w:ascii="Times New Roman" w:hAnsi="Times New Roman" w:cs="Times New Roman"/>
          <w:b/>
          <w:sz w:val="22"/>
          <w:szCs w:val="22"/>
          <w:lang w:val="en-GB"/>
        </w:rPr>
      </w:pPr>
    </w:p>
    <w:p w14:paraId="19E77916" w14:textId="77777777" w:rsidR="004B7738" w:rsidRPr="00BD1BCE" w:rsidRDefault="004B7738" w:rsidP="00D144C7">
      <w:pPr>
        <w:spacing w:line="480" w:lineRule="auto"/>
        <w:rPr>
          <w:rFonts w:ascii="Times New Roman" w:hAnsi="Times New Roman" w:cs="Times New Roman"/>
          <w:b/>
          <w:sz w:val="22"/>
          <w:szCs w:val="22"/>
          <w:lang w:val="en-GB"/>
        </w:rPr>
      </w:pPr>
    </w:p>
    <w:p w14:paraId="21896E56" w14:textId="77777777" w:rsidR="00106C09" w:rsidRPr="00BD1BCE" w:rsidRDefault="00106C09" w:rsidP="00D144C7">
      <w:pPr>
        <w:spacing w:line="480" w:lineRule="auto"/>
        <w:rPr>
          <w:rFonts w:ascii="Times New Roman" w:hAnsi="Times New Roman" w:cs="Times New Roman"/>
          <w:b/>
          <w:sz w:val="22"/>
          <w:szCs w:val="22"/>
          <w:lang w:val="en-GB"/>
        </w:rPr>
      </w:pPr>
      <w:r w:rsidRPr="00BD1BCE">
        <w:rPr>
          <w:rFonts w:ascii="Times New Roman" w:hAnsi="Times New Roman" w:cs="Times New Roman"/>
          <w:b/>
          <w:sz w:val="22"/>
          <w:szCs w:val="22"/>
          <w:lang w:val="en-GB"/>
        </w:rPr>
        <w:t>Abstract</w:t>
      </w:r>
    </w:p>
    <w:p w14:paraId="5C342D54" w14:textId="156264C4" w:rsidR="006444D8" w:rsidRPr="00BD1BCE" w:rsidRDefault="006444D8"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Recent evidence has highlighted the role of nuclear receptors </w:t>
      </w:r>
      <w:r w:rsidR="004A25F9" w:rsidRPr="00511624">
        <w:rPr>
          <w:rFonts w:ascii="Times New Roman" w:hAnsi="Times New Roman" w:cs="Times New Roman"/>
          <w:sz w:val="22"/>
          <w:szCs w:val="22"/>
          <w:highlight w:val="yellow"/>
          <w:lang w:val="en-GB"/>
        </w:rPr>
        <w:t>Peroxisome proliferator-activated receptor (PPAR)</w:t>
      </w:r>
      <w:r w:rsidRPr="00BD1BCE">
        <w:rPr>
          <w:rFonts w:ascii="Times New Roman" w:hAnsi="Times New Roman" w:cs="Times New Roman"/>
          <w:sz w:val="22"/>
          <w:szCs w:val="22"/>
          <w:lang w:val="en-GB"/>
        </w:rPr>
        <w:t xml:space="preserve">α and PPARγ in the </w:t>
      </w:r>
      <w:r w:rsidR="007159D5" w:rsidRPr="00BD1BCE">
        <w:rPr>
          <w:rFonts w:ascii="Times New Roman" w:hAnsi="Times New Roman" w:cs="Times New Roman"/>
          <w:sz w:val="22"/>
          <w:szCs w:val="22"/>
          <w:lang w:val="en-GB"/>
        </w:rPr>
        <w:t>neuroinflammatory state</w:t>
      </w:r>
      <w:r w:rsidR="004F147B" w:rsidRPr="00BD1BCE">
        <w:rPr>
          <w:rFonts w:ascii="Times New Roman" w:hAnsi="Times New Roman" w:cs="Times New Roman"/>
          <w:sz w:val="22"/>
          <w:szCs w:val="22"/>
          <w:lang w:val="en-GB"/>
        </w:rPr>
        <w:t xml:space="preserve"> associated with acute</w:t>
      </w:r>
      <w:r w:rsidRPr="00BD1BCE">
        <w:rPr>
          <w:rFonts w:ascii="Times New Roman" w:hAnsi="Times New Roman" w:cs="Times New Roman"/>
          <w:sz w:val="22"/>
          <w:szCs w:val="22"/>
          <w:lang w:val="en-GB"/>
        </w:rPr>
        <w:t xml:space="preserve"> inflammatory and neuropathic pain</w:t>
      </w:r>
      <w:r w:rsidR="007159D5" w:rsidRPr="00BD1BCE">
        <w:rPr>
          <w:rFonts w:ascii="Times New Roman" w:hAnsi="Times New Roman" w:cs="Times New Roman"/>
          <w:sz w:val="22"/>
          <w:szCs w:val="22"/>
          <w:lang w:val="en-GB"/>
        </w:rPr>
        <w:t>. I</w:t>
      </w:r>
      <w:r w:rsidRPr="00BD1BCE">
        <w:rPr>
          <w:rFonts w:ascii="Times New Roman" w:hAnsi="Times New Roman" w:cs="Times New Roman"/>
          <w:sz w:val="22"/>
          <w:szCs w:val="22"/>
          <w:lang w:val="en-GB"/>
        </w:rPr>
        <w:t xml:space="preserve">ts relevance in the control and treatment of pain </w:t>
      </w:r>
      <w:r w:rsidR="007159D5" w:rsidRPr="00BD1BCE">
        <w:rPr>
          <w:rFonts w:ascii="Times New Roman" w:hAnsi="Times New Roman" w:cs="Times New Roman"/>
          <w:sz w:val="22"/>
          <w:szCs w:val="22"/>
          <w:lang w:val="en-GB"/>
        </w:rPr>
        <w:t xml:space="preserve">has been confirmed by the beneficial effects of treatment </w:t>
      </w:r>
      <w:r w:rsidRPr="00BD1BCE">
        <w:rPr>
          <w:rFonts w:ascii="Times New Roman" w:hAnsi="Times New Roman" w:cs="Times New Roman"/>
          <w:sz w:val="22"/>
          <w:szCs w:val="22"/>
          <w:lang w:val="en-GB"/>
        </w:rPr>
        <w:t xml:space="preserve">with Thiazolidinediones and fibrates. The aim of this study was to evaluate the </w:t>
      </w:r>
      <w:r w:rsidR="006A5DED" w:rsidRPr="00BD1BCE">
        <w:rPr>
          <w:rFonts w:ascii="Times New Roman" w:hAnsi="Times New Roman" w:cs="Times New Roman"/>
          <w:sz w:val="22"/>
          <w:szCs w:val="22"/>
          <w:lang w:val="en-GB"/>
        </w:rPr>
        <w:t>expression</w:t>
      </w:r>
      <w:r w:rsidR="00E47B86" w:rsidRPr="00BD1BCE">
        <w:rPr>
          <w:rFonts w:ascii="Times New Roman" w:hAnsi="Times New Roman" w:cs="Times New Roman"/>
          <w:sz w:val="22"/>
          <w:szCs w:val="22"/>
          <w:lang w:val="en-GB"/>
        </w:rPr>
        <w:t xml:space="preserve"> </w:t>
      </w:r>
      <w:r w:rsidR="004F147B" w:rsidRPr="00BD1BCE">
        <w:rPr>
          <w:rFonts w:ascii="Times New Roman" w:hAnsi="Times New Roman" w:cs="Times New Roman"/>
          <w:sz w:val="22"/>
          <w:szCs w:val="22"/>
          <w:lang w:val="en-GB"/>
        </w:rPr>
        <w:t>of PPARα, PPARγ</w:t>
      </w:r>
      <w:r w:rsidR="00742166" w:rsidRPr="00BD1BCE">
        <w:rPr>
          <w:rFonts w:ascii="Times New Roman" w:hAnsi="Times New Roman" w:cs="Times New Roman"/>
          <w:sz w:val="22"/>
          <w:szCs w:val="22"/>
          <w:lang w:val="en-GB"/>
        </w:rPr>
        <w:t>,</w:t>
      </w:r>
      <w:r w:rsidR="004F147B" w:rsidRPr="00BD1BCE">
        <w:rPr>
          <w:rFonts w:ascii="Times New Roman" w:hAnsi="Times New Roman" w:cs="Times New Roman"/>
          <w:sz w:val="22"/>
          <w:szCs w:val="22"/>
          <w:lang w:val="en-GB"/>
        </w:rPr>
        <w:t xml:space="preserve"> and </w:t>
      </w:r>
      <w:r w:rsidR="004A25F9" w:rsidRPr="00511624">
        <w:rPr>
          <w:rFonts w:ascii="Times New Roman" w:hAnsi="Times New Roman" w:cs="Times New Roman"/>
          <w:sz w:val="22"/>
          <w:szCs w:val="22"/>
          <w:highlight w:val="yellow"/>
          <w:lang w:val="en-GB"/>
        </w:rPr>
        <w:t>nuclear factor kappa B</w:t>
      </w:r>
      <w:r w:rsidR="004A25F9" w:rsidRPr="004A25F9">
        <w:rPr>
          <w:rFonts w:ascii="Times New Roman" w:hAnsi="Times New Roman" w:cs="Times New Roman"/>
          <w:sz w:val="22"/>
          <w:szCs w:val="22"/>
          <w:lang w:val="en-GB"/>
        </w:rPr>
        <w:t xml:space="preserve"> </w:t>
      </w:r>
      <w:r w:rsidR="004A25F9">
        <w:rPr>
          <w:rFonts w:ascii="Times New Roman" w:hAnsi="Times New Roman" w:cs="Times New Roman"/>
          <w:sz w:val="22"/>
          <w:szCs w:val="22"/>
          <w:lang w:val="en-GB"/>
        </w:rPr>
        <w:t>(</w:t>
      </w:r>
      <w:r w:rsidR="004F147B" w:rsidRPr="00BD1BCE">
        <w:rPr>
          <w:rFonts w:ascii="Times New Roman" w:hAnsi="Times New Roman" w:cs="Times New Roman"/>
          <w:sz w:val="22"/>
          <w:szCs w:val="22"/>
          <w:lang w:val="en-GB"/>
        </w:rPr>
        <w:t>NFκB</w:t>
      </w:r>
      <w:r w:rsidR="004A25F9">
        <w:rPr>
          <w:rFonts w:ascii="Times New Roman" w:hAnsi="Times New Roman" w:cs="Times New Roman"/>
          <w:sz w:val="22"/>
          <w:szCs w:val="22"/>
          <w:lang w:val="en-GB"/>
        </w:rPr>
        <w:t>)</w:t>
      </w:r>
      <w:r w:rsidR="0002037D" w:rsidRPr="00BD1BCE">
        <w:rPr>
          <w:rFonts w:ascii="Times New Roman" w:hAnsi="Times New Roman" w:cs="Times New Roman"/>
          <w:sz w:val="22"/>
          <w:szCs w:val="22"/>
          <w:lang w:val="en-GB"/>
        </w:rPr>
        <w:t xml:space="preserve"> in the brains of rodent</w:t>
      </w:r>
      <w:r w:rsidRPr="00BD1BCE">
        <w:rPr>
          <w:rFonts w:ascii="Times New Roman" w:hAnsi="Times New Roman" w:cs="Times New Roman"/>
          <w:sz w:val="22"/>
          <w:szCs w:val="22"/>
          <w:lang w:val="en-GB"/>
        </w:rPr>
        <w:t xml:space="preserve"> models of </w:t>
      </w:r>
      <w:r w:rsidR="0002037D" w:rsidRPr="00BD1BCE">
        <w:rPr>
          <w:rFonts w:ascii="Times New Roman" w:hAnsi="Times New Roman" w:cs="Times New Roman"/>
          <w:sz w:val="22"/>
          <w:szCs w:val="22"/>
          <w:lang w:val="en-GB"/>
        </w:rPr>
        <w:t>inflammatory</w:t>
      </w:r>
      <w:r w:rsidR="00F84996" w:rsidRPr="00BD1BCE">
        <w:rPr>
          <w:rFonts w:ascii="Times New Roman" w:hAnsi="Times New Roman" w:cs="Times New Roman"/>
          <w:sz w:val="22"/>
          <w:szCs w:val="22"/>
          <w:lang w:val="en-GB"/>
        </w:rPr>
        <w:t xml:space="preserve"> pain</w:t>
      </w:r>
      <w:r w:rsidR="00C86A1D" w:rsidRPr="00BD1BCE">
        <w:rPr>
          <w:rFonts w:ascii="Times New Roman" w:hAnsi="Times New Roman" w:cs="Times New Roman"/>
          <w:sz w:val="22"/>
          <w:szCs w:val="22"/>
          <w:lang w:val="en-GB"/>
        </w:rPr>
        <w:t>, peripheral neuropathy</w:t>
      </w:r>
      <w:r w:rsidR="0002037D" w:rsidRPr="00BD1BCE">
        <w:rPr>
          <w:rFonts w:ascii="Times New Roman" w:hAnsi="Times New Roman" w:cs="Times New Roman"/>
          <w:sz w:val="22"/>
          <w:szCs w:val="22"/>
          <w:lang w:val="en-GB"/>
        </w:rPr>
        <w:t xml:space="preserve"> and </w:t>
      </w:r>
      <w:r w:rsidR="00F84996" w:rsidRPr="00BD1BCE">
        <w:rPr>
          <w:rFonts w:ascii="Times New Roman" w:hAnsi="Times New Roman" w:cs="Times New Roman"/>
          <w:sz w:val="22"/>
          <w:szCs w:val="22"/>
          <w:lang w:val="en-GB"/>
        </w:rPr>
        <w:t>peripheral nerve injury</w:t>
      </w:r>
      <w:r w:rsidR="006A5DED" w:rsidRPr="00BD1BCE">
        <w:rPr>
          <w:rFonts w:ascii="Times New Roman" w:hAnsi="Times New Roman" w:cs="Times New Roman"/>
          <w:sz w:val="22"/>
          <w:szCs w:val="22"/>
          <w:lang w:val="en-GB"/>
        </w:rPr>
        <w:t xml:space="preserve">, including the </w:t>
      </w:r>
      <w:r w:rsidR="007159D5" w:rsidRPr="00BD1BCE">
        <w:rPr>
          <w:rFonts w:ascii="Times New Roman" w:hAnsi="Times New Roman" w:cs="Times New Roman"/>
          <w:sz w:val="22"/>
          <w:szCs w:val="22"/>
          <w:lang w:val="en-GB"/>
        </w:rPr>
        <w:t>collagen induced arthritis (CIA), spinal nerve trans</w:t>
      </w:r>
      <w:r w:rsidR="00EC50E8" w:rsidRPr="00BD1BCE">
        <w:rPr>
          <w:rFonts w:ascii="Times New Roman" w:hAnsi="Times New Roman" w:cs="Times New Roman"/>
          <w:sz w:val="22"/>
          <w:szCs w:val="22"/>
          <w:lang w:val="en-GB"/>
        </w:rPr>
        <w:t>ection</w:t>
      </w:r>
      <w:r w:rsidR="004F147B" w:rsidRPr="00BD1BCE">
        <w:rPr>
          <w:rFonts w:ascii="Times New Roman" w:hAnsi="Times New Roman" w:cs="Times New Roman"/>
          <w:sz w:val="22"/>
          <w:szCs w:val="22"/>
          <w:lang w:val="en-GB"/>
        </w:rPr>
        <w:t xml:space="preserve"> (SNT) and </w:t>
      </w:r>
      <w:r w:rsidR="009A79C8" w:rsidRPr="00BD1BCE">
        <w:rPr>
          <w:rFonts w:ascii="Times New Roman" w:hAnsi="Times New Roman" w:cs="Times New Roman"/>
          <w:sz w:val="22"/>
          <w:szCs w:val="22"/>
          <w:lang w:val="en-GB"/>
        </w:rPr>
        <w:t>anti-retroviral (ART)</w:t>
      </w:r>
      <w:r w:rsidR="004F147B" w:rsidRPr="00BD1BCE">
        <w:rPr>
          <w:rFonts w:ascii="Times New Roman" w:hAnsi="Times New Roman" w:cs="Times New Roman"/>
          <w:sz w:val="22"/>
          <w:szCs w:val="22"/>
          <w:lang w:val="en-GB"/>
        </w:rPr>
        <w:t xml:space="preserve"> models</w:t>
      </w:r>
      <w:r w:rsidR="007159D5" w:rsidRPr="00BD1BCE">
        <w:rPr>
          <w:rFonts w:ascii="Times New Roman" w:hAnsi="Times New Roman" w:cs="Times New Roman"/>
          <w:sz w:val="22"/>
          <w:szCs w:val="22"/>
          <w:lang w:val="en-GB"/>
        </w:rPr>
        <w:t xml:space="preserve">. Our results </w:t>
      </w:r>
      <w:r w:rsidR="006A5DED" w:rsidRPr="00BD1BCE">
        <w:rPr>
          <w:rFonts w:ascii="Times New Roman" w:hAnsi="Times New Roman" w:cs="Times New Roman"/>
          <w:sz w:val="22"/>
          <w:szCs w:val="22"/>
          <w:lang w:val="en-GB"/>
        </w:rPr>
        <w:t>reveal</w:t>
      </w:r>
      <w:r w:rsidR="007159D5" w:rsidRPr="00BD1BCE">
        <w:rPr>
          <w:rFonts w:ascii="Times New Roman" w:hAnsi="Times New Roman" w:cs="Times New Roman"/>
          <w:sz w:val="22"/>
          <w:szCs w:val="22"/>
          <w:lang w:val="en-GB"/>
        </w:rPr>
        <w:t xml:space="preserve"> that PPARγ levels are generally reduced in</w:t>
      </w:r>
      <w:r w:rsidR="00E47B86" w:rsidRPr="00BD1BCE">
        <w:rPr>
          <w:rFonts w:ascii="Times New Roman" w:hAnsi="Times New Roman" w:cs="Times New Roman"/>
          <w:sz w:val="22"/>
          <w:szCs w:val="22"/>
          <w:lang w:val="en-GB"/>
        </w:rPr>
        <w:t xml:space="preserve"> </w:t>
      </w:r>
      <w:r w:rsidR="007159D5" w:rsidRPr="00BD1BCE">
        <w:rPr>
          <w:rFonts w:ascii="Times New Roman" w:hAnsi="Times New Roman" w:cs="Times New Roman"/>
          <w:sz w:val="22"/>
          <w:szCs w:val="22"/>
          <w:lang w:val="en-GB"/>
        </w:rPr>
        <w:t xml:space="preserve">models of </w:t>
      </w:r>
      <w:r w:rsidR="00F84996" w:rsidRPr="00BD1BCE">
        <w:rPr>
          <w:rFonts w:ascii="Times New Roman" w:hAnsi="Times New Roman" w:cs="Times New Roman"/>
          <w:sz w:val="22"/>
          <w:szCs w:val="22"/>
          <w:lang w:val="en-GB"/>
        </w:rPr>
        <w:t>persistent</w:t>
      </w:r>
      <w:r w:rsidR="007159D5" w:rsidRPr="00BD1BCE">
        <w:rPr>
          <w:rFonts w:ascii="Times New Roman" w:hAnsi="Times New Roman" w:cs="Times New Roman"/>
          <w:sz w:val="22"/>
          <w:szCs w:val="22"/>
          <w:lang w:val="en-GB"/>
        </w:rPr>
        <w:t xml:space="preserve"> pain, while NFκB expression is upregulated</w:t>
      </w:r>
      <w:r w:rsidR="00A372B4" w:rsidRPr="00BD1BCE">
        <w:rPr>
          <w:rFonts w:ascii="Times New Roman" w:hAnsi="Times New Roman" w:cs="Times New Roman"/>
          <w:sz w:val="22"/>
          <w:szCs w:val="22"/>
          <w:lang w:val="en-GB"/>
        </w:rPr>
        <w:t xml:space="preserve">, </w:t>
      </w:r>
      <w:r w:rsidR="004F147B" w:rsidRPr="00BD1BCE">
        <w:rPr>
          <w:rFonts w:ascii="Times New Roman" w:hAnsi="Times New Roman" w:cs="Times New Roman"/>
          <w:sz w:val="22"/>
          <w:szCs w:val="22"/>
          <w:lang w:val="en-GB"/>
        </w:rPr>
        <w:t xml:space="preserve">with </w:t>
      </w:r>
      <w:r w:rsidR="00742166" w:rsidRPr="00BD1BCE">
        <w:rPr>
          <w:rFonts w:ascii="Times New Roman" w:hAnsi="Times New Roman" w:cs="Times New Roman"/>
          <w:sz w:val="22"/>
          <w:szCs w:val="22"/>
          <w:lang w:val="en-GB"/>
        </w:rPr>
        <w:t xml:space="preserve">no </w:t>
      </w:r>
      <w:r w:rsidR="007159D5" w:rsidRPr="00BD1BCE">
        <w:rPr>
          <w:rFonts w:ascii="Times New Roman" w:hAnsi="Times New Roman" w:cs="Times New Roman"/>
          <w:sz w:val="22"/>
          <w:szCs w:val="22"/>
          <w:lang w:val="en-GB"/>
        </w:rPr>
        <w:t>major changes in PPARα expression. These alterations seem to be linked with the inflammatory state associated</w:t>
      </w:r>
      <w:r w:rsidR="009600D3" w:rsidRPr="00BD1BCE">
        <w:rPr>
          <w:rFonts w:ascii="Times New Roman" w:hAnsi="Times New Roman" w:cs="Times New Roman"/>
          <w:sz w:val="22"/>
          <w:szCs w:val="22"/>
          <w:lang w:val="en-GB"/>
        </w:rPr>
        <w:t xml:space="preserve"> with the</w:t>
      </w:r>
      <w:r w:rsidR="006A5DED" w:rsidRPr="00BD1BCE">
        <w:rPr>
          <w:rFonts w:ascii="Times New Roman" w:hAnsi="Times New Roman" w:cs="Times New Roman"/>
          <w:sz w:val="22"/>
          <w:szCs w:val="22"/>
          <w:lang w:val="en-GB"/>
        </w:rPr>
        <w:t xml:space="preserve"> CIA</w:t>
      </w:r>
      <w:r w:rsidR="009600D3" w:rsidRPr="00BD1BCE">
        <w:rPr>
          <w:rFonts w:ascii="Times New Roman" w:hAnsi="Times New Roman" w:cs="Times New Roman"/>
          <w:sz w:val="22"/>
          <w:szCs w:val="22"/>
          <w:lang w:val="en-GB"/>
        </w:rPr>
        <w:t xml:space="preserve"> model, </w:t>
      </w:r>
      <w:r w:rsidR="006A5DED" w:rsidRPr="00BD1BCE">
        <w:rPr>
          <w:rFonts w:ascii="Times New Roman" w:hAnsi="Times New Roman" w:cs="Times New Roman"/>
          <w:sz w:val="22"/>
          <w:szCs w:val="22"/>
          <w:lang w:val="en-GB"/>
        </w:rPr>
        <w:t>but are present in</w:t>
      </w:r>
      <w:r w:rsidR="009600D3" w:rsidRPr="00BD1BCE">
        <w:rPr>
          <w:rFonts w:ascii="Times New Roman" w:hAnsi="Times New Roman" w:cs="Times New Roman"/>
          <w:sz w:val="22"/>
          <w:szCs w:val="22"/>
          <w:lang w:val="en-GB"/>
        </w:rPr>
        <w:t xml:space="preserve"> nerve damage</w:t>
      </w:r>
      <w:r w:rsidR="006A5DED" w:rsidRPr="00BD1BCE">
        <w:rPr>
          <w:rFonts w:ascii="Times New Roman" w:hAnsi="Times New Roman" w:cs="Times New Roman"/>
          <w:sz w:val="22"/>
          <w:szCs w:val="22"/>
          <w:lang w:val="en-GB"/>
        </w:rPr>
        <w:t xml:space="preserve"> models as well</w:t>
      </w:r>
      <w:r w:rsidR="007159D5" w:rsidRPr="00BD1BCE">
        <w:rPr>
          <w:rFonts w:ascii="Times New Roman" w:hAnsi="Times New Roman" w:cs="Times New Roman"/>
          <w:sz w:val="22"/>
          <w:szCs w:val="22"/>
          <w:lang w:val="en-GB"/>
        </w:rPr>
        <w:t xml:space="preserve">. This was further confirmed </w:t>
      </w:r>
      <w:r w:rsidR="007159D5" w:rsidRPr="00BD1BCE">
        <w:rPr>
          <w:rFonts w:ascii="Times New Roman" w:hAnsi="Times New Roman" w:cs="Times New Roman"/>
          <w:i/>
          <w:sz w:val="22"/>
          <w:szCs w:val="22"/>
          <w:lang w:val="en-GB"/>
        </w:rPr>
        <w:t>in vitro</w:t>
      </w:r>
      <w:r w:rsidR="007159D5" w:rsidRPr="00BD1BCE">
        <w:rPr>
          <w:rFonts w:ascii="Times New Roman" w:hAnsi="Times New Roman" w:cs="Times New Roman"/>
          <w:sz w:val="22"/>
          <w:szCs w:val="22"/>
          <w:lang w:val="en-GB"/>
        </w:rPr>
        <w:t xml:space="preserve">, using neuroblastoma cells incubated with pro-inflammatory cytokines, </w:t>
      </w:r>
      <w:r w:rsidR="004F147B" w:rsidRPr="00BD1BCE">
        <w:rPr>
          <w:rFonts w:ascii="Times New Roman" w:hAnsi="Times New Roman" w:cs="Times New Roman"/>
          <w:sz w:val="22"/>
          <w:szCs w:val="22"/>
          <w:lang w:val="en-GB"/>
        </w:rPr>
        <w:t xml:space="preserve">with </w:t>
      </w:r>
      <w:r w:rsidR="007159D5" w:rsidRPr="00BD1BCE">
        <w:rPr>
          <w:rFonts w:ascii="Times New Roman" w:hAnsi="Times New Roman" w:cs="Times New Roman"/>
          <w:sz w:val="22"/>
          <w:szCs w:val="22"/>
          <w:lang w:val="en-GB"/>
        </w:rPr>
        <w:t xml:space="preserve">similar changes in the expression of these transcription factors. Therefore, </w:t>
      </w:r>
      <w:r w:rsidR="00EC50E8" w:rsidRPr="00BD1BCE">
        <w:rPr>
          <w:rFonts w:ascii="Times New Roman" w:hAnsi="Times New Roman" w:cs="Times New Roman"/>
          <w:sz w:val="22"/>
          <w:szCs w:val="22"/>
          <w:lang w:val="en-GB"/>
        </w:rPr>
        <w:t xml:space="preserve">these results point to a </w:t>
      </w:r>
      <w:r w:rsidR="009600D3" w:rsidRPr="00BD1BCE">
        <w:rPr>
          <w:rFonts w:ascii="Times New Roman" w:hAnsi="Times New Roman" w:cs="Times New Roman"/>
          <w:sz w:val="22"/>
          <w:szCs w:val="22"/>
          <w:lang w:val="en-GB"/>
        </w:rPr>
        <w:t xml:space="preserve">common </w:t>
      </w:r>
      <w:r w:rsidR="007159D5" w:rsidRPr="00BD1BCE">
        <w:rPr>
          <w:rFonts w:ascii="Times New Roman" w:hAnsi="Times New Roman" w:cs="Times New Roman"/>
          <w:sz w:val="22"/>
          <w:szCs w:val="22"/>
          <w:lang w:val="en-GB"/>
        </w:rPr>
        <w:t xml:space="preserve">pathway </w:t>
      </w:r>
      <w:r w:rsidR="009600D3" w:rsidRPr="00BD1BCE">
        <w:rPr>
          <w:rFonts w:ascii="Times New Roman" w:hAnsi="Times New Roman" w:cs="Times New Roman"/>
          <w:sz w:val="22"/>
          <w:szCs w:val="22"/>
          <w:lang w:val="en-GB"/>
        </w:rPr>
        <w:t xml:space="preserve">in the aetiologies of these different models </w:t>
      </w:r>
      <w:r w:rsidR="00E47B86" w:rsidRPr="00BD1BCE">
        <w:rPr>
          <w:rFonts w:ascii="Times New Roman" w:hAnsi="Times New Roman" w:cs="Times New Roman"/>
          <w:sz w:val="22"/>
          <w:szCs w:val="22"/>
          <w:lang w:val="en-GB"/>
        </w:rPr>
        <w:t>contributing to further exacerbation of pain symptomatology</w:t>
      </w:r>
      <w:r w:rsidR="00E47B86" w:rsidRPr="00BD1BCE" w:rsidDel="00E47B86">
        <w:rPr>
          <w:rFonts w:ascii="Times New Roman" w:hAnsi="Times New Roman" w:cs="Times New Roman"/>
          <w:sz w:val="22"/>
          <w:szCs w:val="22"/>
          <w:lang w:val="en-GB"/>
        </w:rPr>
        <w:t xml:space="preserve"> </w:t>
      </w:r>
      <w:r w:rsidR="00EC50E8" w:rsidRPr="00BD1BCE">
        <w:rPr>
          <w:rFonts w:ascii="Times New Roman" w:hAnsi="Times New Roman" w:cs="Times New Roman"/>
          <w:sz w:val="22"/>
          <w:szCs w:val="22"/>
          <w:lang w:val="en-GB"/>
        </w:rPr>
        <w:t>and suggest that</w:t>
      </w:r>
      <w:r w:rsidR="007159D5" w:rsidRPr="00BD1BCE">
        <w:rPr>
          <w:rFonts w:ascii="Times New Roman" w:hAnsi="Times New Roman" w:cs="Times New Roman"/>
          <w:sz w:val="22"/>
          <w:szCs w:val="22"/>
          <w:lang w:val="en-GB"/>
        </w:rPr>
        <w:t xml:space="preserve"> this pathway may serve as a target</w:t>
      </w:r>
      <w:r w:rsidR="00E47B86" w:rsidRPr="00BD1BCE">
        <w:rPr>
          <w:rFonts w:ascii="Times New Roman" w:hAnsi="Times New Roman" w:cs="Times New Roman"/>
          <w:sz w:val="22"/>
          <w:szCs w:val="22"/>
          <w:lang w:val="en-GB"/>
        </w:rPr>
        <w:t xml:space="preserve"> </w:t>
      </w:r>
      <w:r w:rsidR="00F84996" w:rsidRPr="00BD1BCE">
        <w:rPr>
          <w:rFonts w:ascii="Times New Roman" w:hAnsi="Times New Roman" w:cs="Times New Roman"/>
          <w:sz w:val="22"/>
          <w:szCs w:val="22"/>
          <w:lang w:val="en-GB"/>
        </w:rPr>
        <w:t>for the development of analgesic drugs</w:t>
      </w:r>
      <w:r w:rsidR="007159D5" w:rsidRPr="00BD1BCE">
        <w:rPr>
          <w:rFonts w:ascii="Times New Roman" w:hAnsi="Times New Roman" w:cs="Times New Roman"/>
          <w:sz w:val="22"/>
          <w:szCs w:val="22"/>
          <w:lang w:val="en-GB"/>
        </w:rPr>
        <w:t>.</w:t>
      </w:r>
    </w:p>
    <w:p w14:paraId="2D54F6AA" w14:textId="77777777" w:rsidR="004B7738" w:rsidRPr="00BD1BCE" w:rsidRDefault="004B7738" w:rsidP="00D144C7">
      <w:pPr>
        <w:spacing w:line="480" w:lineRule="auto"/>
        <w:jc w:val="both"/>
        <w:rPr>
          <w:rFonts w:ascii="Times New Roman" w:hAnsi="Times New Roman" w:cs="Times New Roman"/>
          <w:sz w:val="22"/>
          <w:szCs w:val="22"/>
          <w:lang w:val="en-GB"/>
        </w:rPr>
      </w:pPr>
    </w:p>
    <w:p w14:paraId="7D342675" w14:textId="77777777" w:rsidR="004B7738" w:rsidRPr="00BD1BCE" w:rsidRDefault="004B7738" w:rsidP="00283ADB">
      <w:pPr>
        <w:spacing w:line="480" w:lineRule="auto"/>
        <w:rPr>
          <w:rFonts w:ascii="Times New Roman" w:hAnsi="Times New Roman" w:cs="Times New Roman"/>
          <w:sz w:val="22"/>
          <w:szCs w:val="22"/>
        </w:rPr>
      </w:pPr>
    </w:p>
    <w:p w14:paraId="54B464DE" w14:textId="2E294362" w:rsidR="00700A93" w:rsidRDefault="00700A93">
      <w:pPr>
        <w:rPr>
          <w:rFonts w:ascii="Times New Roman" w:hAnsi="Times New Roman" w:cs="Times New Roman"/>
          <w:sz w:val="22"/>
          <w:szCs w:val="22"/>
        </w:rPr>
      </w:pPr>
      <w:r>
        <w:rPr>
          <w:rFonts w:ascii="Times New Roman" w:hAnsi="Times New Roman" w:cs="Times New Roman"/>
          <w:sz w:val="22"/>
          <w:szCs w:val="22"/>
        </w:rPr>
        <w:br w:type="page"/>
      </w:r>
    </w:p>
    <w:p w14:paraId="000ADB20" w14:textId="77777777" w:rsidR="004B7738" w:rsidRPr="00BD1BCE" w:rsidRDefault="004B7738" w:rsidP="00283ADB">
      <w:pPr>
        <w:spacing w:line="480" w:lineRule="auto"/>
        <w:rPr>
          <w:rFonts w:ascii="Times New Roman" w:hAnsi="Times New Roman" w:cs="Times New Roman"/>
          <w:sz w:val="22"/>
          <w:szCs w:val="22"/>
        </w:rPr>
      </w:pPr>
    </w:p>
    <w:p w14:paraId="0884B6F9" w14:textId="1B706BB0" w:rsidR="00564187" w:rsidRPr="00700A93" w:rsidRDefault="00106C09" w:rsidP="00700A93">
      <w:pPr>
        <w:spacing w:line="480" w:lineRule="auto"/>
        <w:rPr>
          <w:rFonts w:ascii="Times New Roman" w:hAnsi="Times New Roman" w:cs="Times New Roman"/>
          <w:b/>
          <w:sz w:val="22"/>
          <w:szCs w:val="22"/>
          <w:lang w:val="en-GB"/>
        </w:rPr>
      </w:pPr>
      <w:r w:rsidRPr="00700A93">
        <w:rPr>
          <w:rFonts w:ascii="Times New Roman" w:hAnsi="Times New Roman" w:cs="Times New Roman"/>
          <w:b/>
          <w:sz w:val="22"/>
          <w:szCs w:val="22"/>
          <w:lang w:val="en-GB"/>
        </w:rPr>
        <w:t>Introduction</w:t>
      </w:r>
    </w:p>
    <w:p w14:paraId="3BD32EDA" w14:textId="55CF89D7" w:rsidR="00E41093" w:rsidRPr="00BD1BCE" w:rsidRDefault="003960A1"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Despite chronic pain being a widespread health issue</w:t>
      </w:r>
      <w:r w:rsidR="008B38C4" w:rsidRPr="00BD1BCE">
        <w:rPr>
          <w:rFonts w:ascii="Times New Roman" w:hAnsi="Times New Roman" w:cs="Times New Roman"/>
          <w:sz w:val="22"/>
          <w:szCs w:val="22"/>
          <w:lang w:val="en-GB"/>
        </w:rPr>
        <w:t xml:space="preserve"> </w:t>
      </w:r>
      <w:r w:rsidR="00B2625D" w:rsidRPr="00BD1BCE">
        <w:rPr>
          <w:rFonts w:ascii="Times New Roman" w:hAnsi="Times New Roman" w:cs="Times New Roman"/>
          <w:sz w:val="22"/>
          <w:szCs w:val="22"/>
          <w:lang w:val="en-GB"/>
        </w:rPr>
        <w:t>[1]</w:t>
      </w:r>
      <w:r w:rsidRPr="00BD1BCE">
        <w:rPr>
          <w:rFonts w:ascii="Times New Roman" w:hAnsi="Times New Roman" w:cs="Times New Roman"/>
          <w:sz w:val="22"/>
          <w:szCs w:val="22"/>
          <w:lang w:val="en-GB"/>
        </w:rPr>
        <w:t>, current management and treatments for the condi</w:t>
      </w:r>
      <w:r w:rsidR="009F4A2C" w:rsidRPr="00BD1BCE">
        <w:rPr>
          <w:rFonts w:ascii="Times New Roman" w:hAnsi="Times New Roman" w:cs="Times New Roman"/>
          <w:sz w:val="22"/>
          <w:szCs w:val="22"/>
          <w:lang w:val="en-GB"/>
        </w:rPr>
        <w:t xml:space="preserve">tion </w:t>
      </w:r>
      <w:r w:rsidR="00742166" w:rsidRPr="00BD1BCE">
        <w:rPr>
          <w:rFonts w:ascii="Times New Roman" w:hAnsi="Times New Roman" w:cs="Times New Roman"/>
          <w:sz w:val="22"/>
          <w:szCs w:val="22"/>
          <w:lang w:val="en-GB"/>
        </w:rPr>
        <w:t xml:space="preserve">are </w:t>
      </w:r>
      <w:r w:rsidR="009F4A2C" w:rsidRPr="00BD1BCE">
        <w:rPr>
          <w:rFonts w:ascii="Times New Roman" w:hAnsi="Times New Roman" w:cs="Times New Roman"/>
          <w:sz w:val="22"/>
          <w:szCs w:val="22"/>
          <w:lang w:val="en-GB"/>
        </w:rPr>
        <w:t xml:space="preserve">far from </w:t>
      </w:r>
      <w:r w:rsidR="00742166" w:rsidRPr="00BD1BCE">
        <w:rPr>
          <w:rFonts w:ascii="Times New Roman" w:hAnsi="Times New Roman" w:cs="Times New Roman"/>
          <w:sz w:val="22"/>
          <w:szCs w:val="22"/>
          <w:lang w:val="en-GB"/>
        </w:rPr>
        <w:t>satisfactory</w:t>
      </w:r>
      <w:r w:rsidRPr="00BD1BCE">
        <w:rPr>
          <w:rFonts w:ascii="Times New Roman" w:hAnsi="Times New Roman" w:cs="Times New Roman"/>
          <w:sz w:val="22"/>
          <w:szCs w:val="22"/>
          <w:lang w:val="en-GB"/>
        </w:rPr>
        <w:t xml:space="preserve">. There are three key causes for chronic pain: tissue injury leading to inflammatory pain; nerve damage causing neuropathic pain; and </w:t>
      </w:r>
      <w:r w:rsidR="00611F17" w:rsidRPr="00BD1BCE">
        <w:rPr>
          <w:rFonts w:ascii="Times New Roman" w:hAnsi="Times New Roman" w:cs="Times New Roman"/>
          <w:sz w:val="22"/>
          <w:szCs w:val="22"/>
          <w:lang w:val="en-GB"/>
        </w:rPr>
        <w:t>tumour</w:t>
      </w:r>
      <w:r w:rsidR="00B53D34" w:rsidRPr="00BD1BCE">
        <w:rPr>
          <w:rFonts w:ascii="Times New Roman" w:hAnsi="Times New Roman" w:cs="Times New Roman"/>
          <w:sz w:val="22"/>
          <w:szCs w:val="22"/>
          <w:lang w:val="en-GB"/>
        </w:rPr>
        <w:t xml:space="preserve"> growth eliciting cancer pain </w:t>
      </w:r>
      <w:r w:rsidR="00B2625D" w:rsidRPr="00BD1BCE">
        <w:rPr>
          <w:rFonts w:ascii="Times New Roman" w:hAnsi="Times New Roman" w:cs="Times New Roman"/>
          <w:sz w:val="22"/>
          <w:szCs w:val="22"/>
          <w:lang w:val="en-GB"/>
        </w:rPr>
        <w:t>[2]</w:t>
      </w:r>
      <w:r w:rsidR="00742166" w:rsidRPr="00BD1BCE">
        <w:rPr>
          <w:rFonts w:ascii="Times New Roman" w:hAnsi="Times New Roman" w:cs="Times New Roman"/>
          <w:sz w:val="22"/>
          <w:szCs w:val="22"/>
          <w:lang w:val="en-GB"/>
        </w:rPr>
        <w:t>.</w:t>
      </w:r>
      <w:r w:rsidR="00673010" w:rsidRPr="00BD1BCE">
        <w:rPr>
          <w:rFonts w:ascii="Times New Roman" w:hAnsi="Times New Roman" w:cs="Times New Roman"/>
          <w:sz w:val="22"/>
          <w:szCs w:val="22"/>
          <w:lang w:val="en-GB"/>
        </w:rPr>
        <w:t xml:space="preserve"> </w:t>
      </w:r>
    </w:p>
    <w:p w14:paraId="296680FF" w14:textId="460146E9" w:rsidR="00E41093" w:rsidRPr="00BD1BCE" w:rsidRDefault="00E11C4D"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Pain is one of the classic signals of the inflammatory process. Inflammatory conditions alone can lead to debi</w:t>
      </w:r>
      <w:r w:rsidR="00D52A65" w:rsidRPr="00BD1BCE">
        <w:rPr>
          <w:rFonts w:ascii="Times New Roman" w:hAnsi="Times New Roman" w:cs="Times New Roman"/>
          <w:sz w:val="22"/>
          <w:szCs w:val="22"/>
          <w:lang w:val="en-GB"/>
        </w:rPr>
        <w:t xml:space="preserve">litating and persistent pain </w:t>
      </w:r>
      <w:r w:rsidR="00B2625D" w:rsidRPr="00BD1BCE">
        <w:rPr>
          <w:rFonts w:ascii="Times New Roman" w:hAnsi="Times New Roman" w:cs="Times New Roman"/>
          <w:sz w:val="22"/>
          <w:szCs w:val="22"/>
          <w:lang w:val="en-GB"/>
        </w:rPr>
        <w:t>[3]</w:t>
      </w:r>
      <w:r w:rsidRPr="00BD1BCE">
        <w:rPr>
          <w:rFonts w:ascii="Times New Roman" w:hAnsi="Times New Roman" w:cs="Times New Roman"/>
          <w:sz w:val="22"/>
          <w:szCs w:val="22"/>
          <w:lang w:val="en-GB"/>
        </w:rPr>
        <w:t xml:space="preserve">. Inflammation can also be a consequence </w:t>
      </w:r>
      <w:r w:rsidR="00742166" w:rsidRPr="00BD1BCE">
        <w:rPr>
          <w:rFonts w:ascii="Times New Roman" w:hAnsi="Times New Roman" w:cs="Times New Roman"/>
          <w:sz w:val="22"/>
          <w:szCs w:val="22"/>
          <w:lang w:val="en-GB"/>
        </w:rPr>
        <w:t xml:space="preserve">of </w:t>
      </w:r>
      <w:r w:rsidRPr="00BD1BCE">
        <w:rPr>
          <w:rFonts w:ascii="Times New Roman" w:hAnsi="Times New Roman" w:cs="Times New Roman"/>
          <w:sz w:val="22"/>
          <w:szCs w:val="22"/>
          <w:lang w:val="en-GB"/>
        </w:rPr>
        <w:t>conditions such as neuropathic pain</w:t>
      </w:r>
      <w:r w:rsidR="006B0CF2" w:rsidRPr="00BD1BCE">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where inflammation </w:t>
      </w:r>
      <w:r w:rsidR="00420146" w:rsidRPr="00BD1BCE">
        <w:rPr>
          <w:rFonts w:ascii="Times New Roman" w:hAnsi="Times New Roman" w:cs="Times New Roman"/>
          <w:sz w:val="22"/>
          <w:szCs w:val="22"/>
          <w:lang w:val="en-GB"/>
        </w:rPr>
        <w:t xml:space="preserve">is </w:t>
      </w:r>
      <w:r w:rsidRPr="00BD1BCE">
        <w:rPr>
          <w:rFonts w:ascii="Times New Roman" w:hAnsi="Times New Roman" w:cs="Times New Roman"/>
          <w:sz w:val="22"/>
          <w:szCs w:val="22"/>
          <w:lang w:val="en-GB"/>
        </w:rPr>
        <w:t>secondary to damage to the somatosensory nervous system</w:t>
      </w:r>
      <w:r w:rsidR="00B2625D" w:rsidRPr="00BD1BCE">
        <w:rPr>
          <w:rFonts w:ascii="Times New Roman" w:hAnsi="Times New Roman" w:cs="Times New Roman"/>
          <w:sz w:val="22"/>
          <w:szCs w:val="22"/>
          <w:lang w:val="en-GB"/>
        </w:rPr>
        <w:t xml:space="preserve"> [4]</w:t>
      </w:r>
      <w:r w:rsidRPr="00BD1BCE">
        <w:rPr>
          <w:rFonts w:ascii="Times New Roman" w:hAnsi="Times New Roman" w:cs="Times New Roman"/>
          <w:sz w:val="22"/>
          <w:szCs w:val="22"/>
          <w:lang w:val="en-GB"/>
        </w:rPr>
        <w:t>.</w:t>
      </w:r>
      <w:r w:rsidR="00A60797">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Inflammatory mediators</w:t>
      </w:r>
      <w:r w:rsidR="00742166" w:rsidRPr="00BD1BCE">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such as prostaglandins, nerve growth factor,</w:t>
      </w:r>
      <w:r w:rsidR="006B0CF2" w:rsidRPr="00BD1BCE">
        <w:rPr>
          <w:rFonts w:ascii="Times New Roman" w:hAnsi="Times New Roman" w:cs="Times New Roman"/>
          <w:sz w:val="22"/>
          <w:szCs w:val="22"/>
          <w:lang w:val="en-GB"/>
        </w:rPr>
        <w:t xml:space="preserve"> nitric oxide,</w:t>
      </w:r>
      <w:r w:rsidRPr="00BD1BCE">
        <w:rPr>
          <w:rFonts w:ascii="Times New Roman" w:hAnsi="Times New Roman" w:cs="Times New Roman"/>
          <w:sz w:val="22"/>
          <w:szCs w:val="22"/>
          <w:lang w:val="en-GB"/>
        </w:rPr>
        <w:t xml:space="preserve"> cytokines</w:t>
      </w:r>
      <w:r w:rsidR="00742166" w:rsidRPr="00BD1BCE">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and chemokines</w:t>
      </w:r>
      <w:r w:rsidR="00C36EA8" w:rsidRPr="00BD1BCE">
        <w:rPr>
          <w:rFonts w:ascii="Times New Roman" w:hAnsi="Times New Roman" w:cs="Times New Roman"/>
          <w:sz w:val="22"/>
          <w:szCs w:val="22"/>
          <w:lang w:val="en-GB"/>
        </w:rPr>
        <w:t xml:space="preserve"> are released from injury sites and</w:t>
      </w:r>
      <w:r w:rsidRPr="00BD1BCE">
        <w:rPr>
          <w:rFonts w:ascii="Times New Roman" w:hAnsi="Times New Roman" w:cs="Times New Roman"/>
          <w:sz w:val="22"/>
          <w:szCs w:val="22"/>
          <w:lang w:val="en-GB"/>
        </w:rPr>
        <w:t xml:space="preserve"> can activate</w:t>
      </w:r>
      <w:r w:rsidR="008B38C4" w:rsidRPr="00BD1BCE">
        <w:rPr>
          <w:rFonts w:ascii="Times New Roman" w:hAnsi="Times New Roman" w:cs="Times New Roman"/>
          <w:sz w:val="22"/>
          <w:szCs w:val="22"/>
          <w:lang w:val="en-GB"/>
        </w:rPr>
        <w:t xml:space="preserve"> </w:t>
      </w:r>
      <w:r w:rsidR="00742166" w:rsidRPr="00BD1BCE">
        <w:rPr>
          <w:rFonts w:ascii="Times New Roman" w:hAnsi="Times New Roman" w:cs="Times New Roman"/>
          <w:sz w:val="22"/>
          <w:szCs w:val="22"/>
          <w:lang w:val="en-GB"/>
        </w:rPr>
        <w:t xml:space="preserve">or </w:t>
      </w:r>
      <w:r w:rsidRPr="00BD1BCE">
        <w:rPr>
          <w:rFonts w:ascii="Times New Roman" w:hAnsi="Times New Roman" w:cs="Times New Roman"/>
          <w:sz w:val="22"/>
          <w:szCs w:val="22"/>
          <w:lang w:val="en-GB"/>
        </w:rPr>
        <w:t>modify nociceptor activities</w:t>
      </w:r>
      <w:r w:rsidR="00742166" w:rsidRPr="00BD1BCE">
        <w:rPr>
          <w:rFonts w:ascii="Times New Roman" w:hAnsi="Times New Roman" w:cs="Times New Roman"/>
          <w:sz w:val="22"/>
          <w:szCs w:val="22"/>
          <w:lang w:val="en-GB"/>
        </w:rPr>
        <w:t xml:space="preserve">. This </w:t>
      </w:r>
      <w:r w:rsidRPr="00BD1BCE">
        <w:rPr>
          <w:rFonts w:ascii="Times New Roman" w:hAnsi="Times New Roman" w:cs="Times New Roman"/>
          <w:sz w:val="22"/>
          <w:szCs w:val="22"/>
          <w:lang w:val="en-GB"/>
        </w:rPr>
        <w:t>direct</w:t>
      </w:r>
      <w:r w:rsidR="00C36EA8" w:rsidRPr="00BD1BCE">
        <w:rPr>
          <w:rFonts w:ascii="Times New Roman" w:hAnsi="Times New Roman" w:cs="Times New Roman"/>
          <w:sz w:val="22"/>
          <w:szCs w:val="22"/>
          <w:lang w:val="en-GB"/>
        </w:rPr>
        <w:t>ly elicit</w:t>
      </w:r>
      <w:r w:rsidR="00742166" w:rsidRPr="00BD1BCE">
        <w:rPr>
          <w:rFonts w:ascii="Times New Roman" w:hAnsi="Times New Roman" w:cs="Times New Roman"/>
          <w:sz w:val="22"/>
          <w:szCs w:val="22"/>
          <w:lang w:val="en-GB"/>
        </w:rPr>
        <w:t>s</w:t>
      </w:r>
      <w:r w:rsidR="00C36EA8" w:rsidRPr="00BD1BCE">
        <w:rPr>
          <w:rFonts w:ascii="Times New Roman" w:hAnsi="Times New Roman" w:cs="Times New Roman"/>
          <w:sz w:val="22"/>
          <w:szCs w:val="22"/>
          <w:lang w:val="en-GB"/>
        </w:rPr>
        <w:t xml:space="preserve"> various forms of pain, resulting in peripheral and central sensitisation and u</w:t>
      </w:r>
      <w:r w:rsidR="00420146" w:rsidRPr="00BD1BCE">
        <w:rPr>
          <w:rFonts w:ascii="Times New Roman" w:hAnsi="Times New Roman" w:cs="Times New Roman"/>
          <w:sz w:val="22"/>
          <w:szCs w:val="22"/>
          <w:lang w:val="en-GB"/>
        </w:rPr>
        <w:t>ltimately, a chronic pain state</w:t>
      </w:r>
      <w:r w:rsidR="00C145E2" w:rsidRPr="00BD1BCE">
        <w:rPr>
          <w:rFonts w:ascii="Times New Roman" w:hAnsi="Times New Roman" w:cs="Times New Roman"/>
          <w:sz w:val="22"/>
          <w:szCs w:val="22"/>
          <w:lang w:val="en-GB"/>
        </w:rPr>
        <w:t xml:space="preserve"> </w:t>
      </w:r>
      <w:r w:rsidR="00B2625D" w:rsidRPr="00BD1BCE">
        <w:rPr>
          <w:rFonts w:ascii="Times New Roman" w:hAnsi="Times New Roman" w:cs="Times New Roman"/>
          <w:sz w:val="22"/>
          <w:szCs w:val="22"/>
          <w:lang w:val="en-GB"/>
        </w:rPr>
        <w:t>[5-7]</w:t>
      </w:r>
      <w:r w:rsidRPr="00BD1BCE">
        <w:rPr>
          <w:rFonts w:ascii="Times New Roman" w:hAnsi="Times New Roman" w:cs="Times New Roman"/>
          <w:sz w:val="22"/>
          <w:szCs w:val="22"/>
          <w:lang w:val="en-GB"/>
        </w:rPr>
        <w:t xml:space="preserve">. </w:t>
      </w:r>
      <w:r w:rsidR="00F8507D" w:rsidRPr="00BD1BCE">
        <w:rPr>
          <w:rFonts w:ascii="Times New Roman" w:hAnsi="Times New Roman" w:cs="Times New Roman"/>
          <w:sz w:val="22"/>
          <w:szCs w:val="22"/>
          <w:lang w:val="en-GB"/>
        </w:rPr>
        <w:t>In fact, i</w:t>
      </w:r>
      <w:r w:rsidRPr="00BD1BCE">
        <w:rPr>
          <w:rFonts w:ascii="Times New Roman" w:hAnsi="Times New Roman" w:cs="Times New Roman"/>
          <w:sz w:val="22"/>
          <w:szCs w:val="22"/>
          <w:lang w:val="en-GB"/>
        </w:rPr>
        <w:t xml:space="preserve">nflammatory reactions increase </w:t>
      </w:r>
      <w:r w:rsidR="007D662F" w:rsidRPr="00BD1BCE">
        <w:rPr>
          <w:rFonts w:ascii="Times New Roman" w:hAnsi="Times New Roman" w:cs="Times New Roman"/>
          <w:sz w:val="22"/>
          <w:szCs w:val="22"/>
          <w:lang w:val="en-GB"/>
        </w:rPr>
        <w:t>n</w:t>
      </w:r>
      <w:r w:rsidR="00536C9E" w:rsidRPr="00BD1BCE">
        <w:rPr>
          <w:rFonts w:ascii="Times New Roman" w:hAnsi="Times New Roman" w:cs="Times New Roman"/>
          <w:sz w:val="22"/>
          <w:szCs w:val="22"/>
          <w:lang w:val="en-GB"/>
        </w:rPr>
        <w:t xml:space="preserve">ociceptor responsiveness </w:t>
      </w:r>
      <w:r w:rsidR="00B2625D" w:rsidRPr="00BD1BCE">
        <w:rPr>
          <w:rFonts w:ascii="Times New Roman" w:hAnsi="Times New Roman" w:cs="Times New Roman"/>
          <w:sz w:val="22"/>
          <w:szCs w:val="22"/>
          <w:lang w:val="en-GB"/>
        </w:rPr>
        <w:t>[8]</w:t>
      </w:r>
      <w:r w:rsidRPr="00BD1BCE">
        <w:rPr>
          <w:rFonts w:ascii="Times New Roman" w:hAnsi="Times New Roman" w:cs="Times New Roman"/>
          <w:sz w:val="22"/>
          <w:szCs w:val="22"/>
          <w:lang w:val="en-GB"/>
        </w:rPr>
        <w:t>, allowing low-intensity stimuli access to the nociceptive pathway and produce pain.</w:t>
      </w:r>
      <w:r w:rsidR="00420146" w:rsidRPr="00BD1BCE">
        <w:rPr>
          <w:rFonts w:ascii="Times New Roman" w:hAnsi="Times New Roman" w:cs="Times New Roman"/>
          <w:sz w:val="22"/>
          <w:szCs w:val="22"/>
          <w:lang w:val="en-GB"/>
        </w:rPr>
        <w:t xml:space="preserve"> </w:t>
      </w:r>
      <w:r w:rsidR="008967FE" w:rsidRPr="00511624">
        <w:rPr>
          <w:rFonts w:ascii="Times New Roman" w:hAnsi="Times New Roman" w:cs="Times New Roman"/>
          <w:sz w:val="22"/>
          <w:szCs w:val="22"/>
          <w:highlight w:val="yellow"/>
          <w:lang w:val="en-GB"/>
        </w:rPr>
        <w:t>In line</w:t>
      </w:r>
      <w:r w:rsidR="002E5598" w:rsidRPr="00511624">
        <w:rPr>
          <w:rFonts w:ascii="Times New Roman" w:hAnsi="Times New Roman" w:cs="Times New Roman"/>
          <w:sz w:val="22"/>
          <w:szCs w:val="22"/>
          <w:highlight w:val="yellow"/>
          <w:lang w:val="en-GB"/>
        </w:rPr>
        <w:t xml:space="preserve"> with this, a widely used approach to treat chronic pain </w:t>
      </w:r>
      <w:r w:rsidR="007D1A85" w:rsidRPr="00511624">
        <w:rPr>
          <w:rFonts w:ascii="Times New Roman" w:hAnsi="Times New Roman" w:cs="Times New Roman"/>
          <w:sz w:val="22"/>
          <w:szCs w:val="22"/>
          <w:highlight w:val="yellow"/>
          <w:lang w:val="en-GB"/>
        </w:rPr>
        <w:t>is by</w:t>
      </w:r>
      <w:r w:rsidR="002E5598" w:rsidRPr="00511624">
        <w:rPr>
          <w:rFonts w:ascii="Times New Roman" w:hAnsi="Times New Roman" w:cs="Times New Roman"/>
          <w:sz w:val="22"/>
          <w:szCs w:val="22"/>
          <w:highlight w:val="yellow"/>
          <w:lang w:val="en-GB"/>
        </w:rPr>
        <w:t xml:space="preserve"> non-steroidal ant</w:t>
      </w:r>
      <w:r w:rsidR="007D1A85" w:rsidRPr="00511624">
        <w:rPr>
          <w:rFonts w:ascii="Times New Roman" w:hAnsi="Times New Roman" w:cs="Times New Roman"/>
          <w:sz w:val="22"/>
          <w:szCs w:val="22"/>
          <w:highlight w:val="yellow"/>
          <w:lang w:val="en-GB"/>
        </w:rPr>
        <w:t>i-inflammatory drugs (NSAIDs), which</w:t>
      </w:r>
      <w:r w:rsidR="002E5598" w:rsidRPr="00511624">
        <w:rPr>
          <w:rFonts w:ascii="Times New Roman" w:hAnsi="Times New Roman" w:cs="Times New Roman"/>
          <w:sz w:val="22"/>
          <w:szCs w:val="22"/>
          <w:highlight w:val="yellow"/>
          <w:lang w:val="en-GB"/>
        </w:rPr>
        <w:t xml:space="preserve"> prevent nociceptor sensitization. NSAIDs inhibit the synthesis of prostaglandins, hence diminishing peripheral and central sensitization.</w:t>
      </w:r>
      <w:r w:rsidR="002E5598">
        <w:rPr>
          <w:rFonts w:ascii="Times New Roman" w:hAnsi="Times New Roman" w:cs="Times New Roman"/>
          <w:sz w:val="22"/>
          <w:szCs w:val="22"/>
          <w:lang w:val="en-GB"/>
        </w:rPr>
        <w:t xml:space="preserve"> </w:t>
      </w:r>
      <w:r w:rsidR="00420146" w:rsidRPr="00BD1BCE">
        <w:rPr>
          <w:rFonts w:ascii="Times New Roman" w:hAnsi="Times New Roman" w:cs="Times New Roman"/>
          <w:sz w:val="22"/>
          <w:szCs w:val="22"/>
          <w:lang w:val="en-GB"/>
        </w:rPr>
        <w:t>However, it is not fully understood whether the</w:t>
      </w:r>
      <w:r w:rsidR="008967FE">
        <w:rPr>
          <w:rFonts w:ascii="Times New Roman" w:hAnsi="Times New Roman" w:cs="Times New Roman"/>
          <w:sz w:val="22"/>
          <w:szCs w:val="22"/>
          <w:lang w:val="en-GB"/>
        </w:rPr>
        <w:t xml:space="preserve"> </w:t>
      </w:r>
      <w:r w:rsidR="008967FE" w:rsidRPr="00511624">
        <w:rPr>
          <w:rFonts w:ascii="Times New Roman" w:hAnsi="Times New Roman" w:cs="Times New Roman"/>
          <w:sz w:val="22"/>
          <w:szCs w:val="22"/>
          <w:highlight w:val="yellow"/>
          <w:lang w:val="en-GB"/>
        </w:rPr>
        <w:t>inflammatory</w:t>
      </w:r>
      <w:r w:rsidR="00420146" w:rsidRPr="00BD1BCE">
        <w:rPr>
          <w:rFonts w:ascii="Times New Roman" w:hAnsi="Times New Roman" w:cs="Times New Roman"/>
          <w:sz w:val="22"/>
          <w:szCs w:val="22"/>
          <w:lang w:val="en-GB"/>
        </w:rPr>
        <w:t xml:space="preserve"> mediators cause and/or maintain neuropathic pain.</w:t>
      </w:r>
    </w:p>
    <w:p w14:paraId="63A6B03E" w14:textId="17903B10" w:rsidR="00A31FDE" w:rsidRPr="00BD1BCE" w:rsidRDefault="009F1116"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Several studies suggest that the transcription factor </w:t>
      </w:r>
      <w:r w:rsidR="004A25F9" w:rsidRPr="00511624">
        <w:rPr>
          <w:rFonts w:ascii="Times New Roman" w:hAnsi="Times New Roman" w:cs="Times New Roman"/>
          <w:sz w:val="22"/>
          <w:szCs w:val="22"/>
          <w:highlight w:val="yellow"/>
          <w:lang w:val="en-GB"/>
        </w:rPr>
        <w:t>nuclear factor kappa B</w:t>
      </w:r>
      <w:r w:rsidR="004A25F9" w:rsidRPr="004A25F9" w:rsidDel="001677E7">
        <w:rPr>
          <w:rFonts w:ascii="Times New Roman" w:hAnsi="Times New Roman" w:cs="Times New Roman"/>
          <w:sz w:val="22"/>
          <w:szCs w:val="22"/>
          <w:lang w:val="en-GB"/>
        </w:rPr>
        <w:t xml:space="preserve"> </w:t>
      </w:r>
      <w:r w:rsidR="004A25F9" w:rsidRPr="00511624">
        <w:rPr>
          <w:rFonts w:ascii="Times New Roman" w:hAnsi="Times New Roman" w:cs="Times New Roman"/>
          <w:sz w:val="22"/>
          <w:szCs w:val="22"/>
          <w:highlight w:val="yellow"/>
          <w:lang w:val="en-GB"/>
        </w:rPr>
        <w:t>(</w:t>
      </w:r>
      <w:r w:rsidR="001677E7" w:rsidRPr="00511624">
        <w:rPr>
          <w:rFonts w:ascii="Times New Roman" w:hAnsi="Times New Roman" w:cs="Times New Roman"/>
          <w:sz w:val="22"/>
          <w:szCs w:val="22"/>
          <w:highlight w:val="yellow"/>
          <w:lang w:val="en-GB"/>
        </w:rPr>
        <w:t>NFκB</w:t>
      </w:r>
      <w:r w:rsidR="004A25F9" w:rsidRPr="00511624">
        <w:rPr>
          <w:rFonts w:ascii="Times New Roman" w:hAnsi="Times New Roman" w:cs="Times New Roman"/>
          <w:sz w:val="22"/>
          <w:szCs w:val="22"/>
          <w:highlight w:val="yellow"/>
          <w:lang w:val="en-GB"/>
        </w:rPr>
        <w:t>)</w:t>
      </w:r>
      <w:r w:rsidR="004A25F9">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could be involved in pain</w:t>
      </w:r>
      <w:r w:rsidR="00611F17" w:rsidRPr="00BD1BCE">
        <w:rPr>
          <w:rFonts w:ascii="Times New Roman" w:hAnsi="Times New Roman" w:cs="Times New Roman"/>
          <w:sz w:val="22"/>
          <w:szCs w:val="22"/>
          <w:lang w:val="en-GB"/>
        </w:rPr>
        <w:t xml:space="preserve"> </w:t>
      </w:r>
      <w:r w:rsidR="00B2625D" w:rsidRPr="00BD1BCE">
        <w:rPr>
          <w:rFonts w:ascii="Times New Roman" w:hAnsi="Times New Roman" w:cs="Times New Roman"/>
          <w:sz w:val="22"/>
          <w:szCs w:val="22"/>
          <w:lang w:val="en-GB"/>
        </w:rPr>
        <w:t>[9]</w:t>
      </w:r>
      <w:r w:rsidRPr="00BD1BCE">
        <w:rPr>
          <w:rFonts w:ascii="Times New Roman" w:hAnsi="Times New Roman" w:cs="Times New Roman"/>
          <w:sz w:val="22"/>
          <w:szCs w:val="22"/>
          <w:lang w:val="en-GB"/>
        </w:rPr>
        <w:t xml:space="preserve">. </w:t>
      </w:r>
      <w:r w:rsidR="00E74B1E" w:rsidRPr="00BD1BCE">
        <w:rPr>
          <w:rFonts w:ascii="Times New Roman" w:hAnsi="Times New Roman" w:cs="Times New Roman"/>
          <w:sz w:val="22"/>
          <w:szCs w:val="22"/>
          <w:lang w:val="en-GB"/>
        </w:rPr>
        <w:t>A</w:t>
      </w:r>
      <w:r w:rsidR="007A4343"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 xml:space="preserve">significant increase in the percentages of activated </w:t>
      </w:r>
      <w:r w:rsidR="001677E7" w:rsidRPr="00511624">
        <w:rPr>
          <w:rFonts w:ascii="Times New Roman" w:hAnsi="Times New Roman" w:cs="Times New Roman"/>
          <w:sz w:val="22"/>
          <w:szCs w:val="22"/>
          <w:highlight w:val="yellow"/>
          <w:lang w:val="en-GB"/>
        </w:rPr>
        <w:t>NFκB</w:t>
      </w:r>
      <w:r w:rsidRPr="00BD1BCE">
        <w:rPr>
          <w:rFonts w:ascii="Times New Roman" w:hAnsi="Times New Roman" w:cs="Times New Roman"/>
          <w:sz w:val="22"/>
          <w:szCs w:val="22"/>
          <w:lang w:val="en-GB"/>
        </w:rPr>
        <w:t xml:space="preserve"> immunoreactive neurons and </w:t>
      </w:r>
      <w:r w:rsidR="0060301F" w:rsidRPr="00BD1BCE">
        <w:rPr>
          <w:rFonts w:ascii="Times New Roman" w:hAnsi="Times New Roman" w:cs="Times New Roman"/>
          <w:sz w:val="22"/>
          <w:szCs w:val="22"/>
          <w:lang w:val="en-GB"/>
        </w:rPr>
        <w:t>GFAP-positive cells</w:t>
      </w:r>
      <w:r w:rsidRPr="00BD1BCE">
        <w:rPr>
          <w:rFonts w:ascii="Times New Roman" w:hAnsi="Times New Roman" w:cs="Times New Roman"/>
          <w:sz w:val="22"/>
          <w:szCs w:val="22"/>
          <w:lang w:val="en-GB"/>
        </w:rPr>
        <w:t xml:space="preserve"> under inflamed conditions was reported in the </w:t>
      </w:r>
      <w:r w:rsidR="006430E7" w:rsidRPr="00BD1BCE">
        <w:rPr>
          <w:rFonts w:ascii="Times New Roman" w:hAnsi="Times New Roman" w:cs="Times New Roman"/>
          <w:sz w:val="22"/>
          <w:szCs w:val="22"/>
          <w:lang w:val="en-GB"/>
        </w:rPr>
        <w:t xml:space="preserve">dorsal root ganglia of rats </w:t>
      </w:r>
      <w:r w:rsidR="00B2625D" w:rsidRPr="00BD1BCE">
        <w:rPr>
          <w:rFonts w:ascii="Times New Roman" w:hAnsi="Times New Roman" w:cs="Times New Roman"/>
          <w:sz w:val="22"/>
          <w:szCs w:val="22"/>
          <w:lang w:val="en-GB"/>
        </w:rPr>
        <w:t>[10]</w:t>
      </w:r>
      <w:r w:rsidR="000226EF" w:rsidRPr="00BD1BCE">
        <w:rPr>
          <w:rFonts w:ascii="Times New Roman" w:hAnsi="Times New Roman" w:cs="Times New Roman"/>
          <w:sz w:val="22"/>
          <w:szCs w:val="22"/>
          <w:lang w:val="en-GB"/>
        </w:rPr>
        <w:t>.</w:t>
      </w:r>
    </w:p>
    <w:p w14:paraId="5D71A06F" w14:textId="32198263" w:rsidR="00E41093" w:rsidRPr="00BD1BCE" w:rsidRDefault="008967FE" w:rsidP="00D144C7">
      <w:pPr>
        <w:spacing w:line="480" w:lineRule="auto"/>
        <w:jc w:val="both"/>
        <w:rPr>
          <w:rFonts w:ascii="Times New Roman" w:hAnsi="Times New Roman" w:cs="Times New Roman"/>
          <w:sz w:val="22"/>
          <w:szCs w:val="22"/>
          <w:lang w:val="en-GB"/>
        </w:rPr>
      </w:pPr>
      <w:r w:rsidRPr="00511624">
        <w:rPr>
          <w:rFonts w:ascii="Times New Roman" w:hAnsi="Times New Roman" w:cs="Times New Roman"/>
          <w:sz w:val="22"/>
          <w:szCs w:val="22"/>
          <w:highlight w:val="yellow"/>
          <w:lang w:val="en-GB"/>
        </w:rPr>
        <w:t>In addition, r</w:t>
      </w:r>
      <w:r w:rsidR="008B38C4" w:rsidRPr="00BD1BCE">
        <w:rPr>
          <w:rFonts w:ascii="Times New Roman" w:hAnsi="Times New Roman" w:cs="Times New Roman"/>
          <w:sz w:val="22"/>
          <w:szCs w:val="22"/>
          <w:lang w:val="en-GB"/>
        </w:rPr>
        <w:t>ecent evidence suggests the involvement of Peroxisome proliferator</w:t>
      </w:r>
      <w:r w:rsidR="00FA5F40">
        <w:rPr>
          <w:rFonts w:ascii="Times New Roman" w:hAnsi="Times New Roman" w:cs="Times New Roman"/>
          <w:sz w:val="22"/>
          <w:szCs w:val="22"/>
          <w:lang w:val="en-GB"/>
        </w:rPr>
        <w:t>-</w:t>
      </w:r>
      <w:r w:rsidR="008B38C4" w:rsidRPr="00BD1BCE">
        <w:rPr>
          <w:rFonts w:ascii="Times New Roman" w:hAnsi="Times New Roman" w:cs="Times New Roman"/>
          <w:sz w:val="22"/>
          <w:szCs w:val="22"/>
          <w:lang w:val="en-GB"/>
        </w:rPr>
        <w:t xml:space="preserve">activated receptors (PPARs) in pain regulation </w:t>
      </w:r>
      <w:r w:rsidR="00B2625D" w:rsidRPr="00BD1BCE">
        <w:rPr>
          <w:rFonts w:ascii="Times New Roman" w:hAnsi="Times New Roman" w:cs="Times New Roman"/>
          <w:sz w:val="22"/>
          <w:szCs w:val="22"/>
          <w:lang w:val="en-GB"/>
        </w:rPr>
        <w:t>[4, 11, 12]</w:t>
      </w:r>
      <w:r w:rsidR="008B38C4" w:rsidRPr="00BD1BCE">
        <w:rPr>
          <w:rFonts w:ascii="Times New Roman" w:hAnsi="Times New Roman" w:cs="Times New Roman"/>
          <w:sz w:val="22"/>
          <w:szCs w:val="22"/>
          <w:lang w:val="en-GB"/>
        </w:rPr>
        <w:t>.</w:t>
      </w:r>
      <w:r w:rsidR="00916634" w:rsidRPr="00BD1BCE">
        <w:rPr>
          <w:rFonts w:ascii="Times New Roman" w:hAnsi="Times New Roman" w:cs="Times New Roman"/>
          <w:sz w:val="22"/>
          <w:szCs w:val="22"/>
          <w:lang w:val="en-GB"/>
        </w:rPr>
        <w:t xml:space="preserve"> Th</w:t>
      </w:r>
      <w:r w:rsidR="00CD4E60" w:rsidRPr="00BD1BCE">
        <w:rPr>
          <w:rFonts w:ascii="Times New Roman" w:hAnsi="Times New Roman" w:cs="Times New Roman"/>
          <w:sz w:val="22"/>
          <w:szCs w:val="22"/>
          <w:lang w:val="en-GB"/>
        </w:rPr>
        <w:t>ese nuclear receptors</w:t>
      </w:r>
      <w:r w:rsidR="00916634" w:rsidRPr="00BD1BCE">
        <w:rPr>
          <w:rFonts w:ascii="Times New Roman" w:hAnsi="Times New Roman" w:cs="Times New Roman"/>
          <w:sz w:val="22"/>
          <w:szCs w:val="22"/>
          <w:lang w:val="en-GB"/>
        </w:rPr>
        <w:t xml:space="preserve"> are </w:t>
      </w:r>
      <w:r w:rsidR="00345213" w:rsidRPr="00BD1BCE">
        <w:rPr>
          <w:rFonts w:ascii="Times New Roman" w:hAnsi="Times New Roman" w:cs="Times New Roman"/>
          <w:sz w:val="22"/>
          <w:szCs w:val="22"/>
          <w:lang w:val="en-GB"/>
        </w:rPr>
        <w:t xml:space="preserve">primarily known for their roles in metabolic </w:t>
      </w:r>
      <w:r w:rsidR="00AF6062" w:rsidRPr="00BD1BCE">
        <w:rPr>
          <w:rFonts w:ascii="Times New Roman" w:hAnsi="Times New Roman" w:cs="Times New Roman"/>
          <w:sz w:val="22"/>
          <w:szCs w:val="22"/>
          <w:lang w:val="en-GB"/>
        </w:rPr>
        <w:t>processes and</w:t>
      </w:r>
      <w:r w:rsidR="00C1148A" w:rsidRPr="00BD1BCE">
        <w:rPr>
          <w:rFonts w:ascii="Times New Roman" w:hAnsi="Times New Roman" w:cs="Times New Roman"/>
          <w:sz w:val="22"/>
          <w:szCs w:val="22"/>
          <w:lang w:val="en-GB"/>
        </w:rPr>
        <w:t xml:space="preserve"> have garnered recent interest in mediating </w:t>
      </w:r>
      <w:r w:rsidR="00345213" w:rsidRPr="00BD1BCE">
        <w:rPr>
          <w:rFonts w:ascii="Times New Roman" w:hAnsi="Times New Roman" w:cs="Times New Roman"/>
          <w:sz w:val="22"/>
          <w:szCs w:val="22"/>
          <w:lang w:val="en-GB"/>
        </w:rPr>
        <w:t>inflammatory responses</w:t>
      </w:r>
      <w:r w:rsidR="003C0696" w:rsidRPr="00BD1BCE">
        <w:rPr>
          <w:rFonts w:ascii="Times New Roman" w:hAnsi="Times New Roman" w:cs="Times New Roman"/>
          <w:sz w:val="22"/>
          <w:szCs w:val="22"/>
          <w:lang w:val="en-GB"/>
        </w:rPr>
        <w:t xml:space="preserve"> </w:t>
      </w:r>
      <w:r w:rsidR="00521624" w:rsidRPr="00BD1BCE">
        <w:rPr>
          <w:rFonts w:ascii="Times New Roman" w:hAnsi="Times New Roman" w:cs="Times New Roman"/>
          <w:sz w:val="22"/>
          <w:szCs w:val="22"/>
          <w:lang w:val="en-GB"/>
        </w:rPr>
        <w:t>[13, 14, 15]</w:t>
      </w:r>
      <w:r w:rsidR="00345213" w:rsidRPr="00BD1BCE">
        <w:rPr>
          <w:rFonts w:ascii="Times New Roman" w:hAnsi="Times New Roman" w:cs="Times New Roman"/>
          <w:sz w:val="22"/>
          <w:szCs w:val="22"/>
          <w:lang w:val="en-GB"/>
        </w:rPr>
        <w:t>.</w:t>
      </w:r>
      <w:r w:rsidR="00A97555" w:rsidRPr="00BD1BCE">
        <w:rPr>
          <w:rFonts w:ascii="Times New Roman" w:hAnsi="Times New Roman" w:cs="Times New Roman"/>
          <w:sz w:val="22"/>
          <w:szCs w:val="22"/>
          <w:lang w:val="en-GB"/>
        </w:rPr>
        <w:t xml:space="preserve"> </w:t>
      </w:r>
      <w:r w:rsidR="00E41093" w:rsidRPr="00BD1BCE">
        <w:rPr>
          <w:rFonts w:ascii="Times New Roman" w:hAnsi="Times New Roman" w:cs="Times New Roman"/>
          <w:sz w:val="22"/>
          <w:szCs w:val="22"/>
          <w:lang w:val="en-GB"/>
        </w:rPr>
        <w:t>Pioglitazone, a PPARγ synthetic ligand, has been shown to present anti</w:t>
      </w:r>
      <w:r w:rsidR="006B0CF2" w:rsidRPr="00BD1BCE">
        <w:rPr>
          <w:rFonts w:ascii="Times New Roman" w:hAnsi="Times New Roman" w:cs="Times New Roman"/>
          <w:sz w:val="22"/>
          <w:szCs w:val="22"/>
          <w:lang w:val="en-GB"/>
        </w:rPr>
        <w:t>-</w:t>
      </w:r>
      <w:r w:rsidR="00E41093" w:rsidRPr="00BD1BCE">
        <w:rPr>
          <w:rFonts w:ascii="Times New Roman" w:hAnsi="Times New Roman" w:cs="Times New Roman"/>
          <w:sz w:val="22"/>
          <w:szCs w:val="22"/>
          <w:lang w:val="en-GB"/>
        </w:rPr>
        <w:t>nociceptive and anti</w:t>
      </w:r>
      <w:r w:rsidR="006B0CF2" w:rsidRPr="00BD1BCE">
        <w:rPr>
          <w:rFonts w:ascii="Times New Roman" w:hAnsi="Times New Roman" w:cs="Times New Roman"/>
          <w:sz w:val="22"/>
          <w:szCs w:val="22"/>
          <w:lang w:val="en-GB"/>
        </w:rPr>
        <w:t>-</w:t>
      </w:r>
      <w:r w:rsidR="00E41093" w:rsidRPr="00BD1BCE">
        <w:rPr>
          <w:rFonts w:ascii="Times New Roman" w:hAnsi="Times New Roman" w:cs="Times New Roman"/>
          <w:sz w:val="22"/>
          <w:szCs w:val="22"/>
          <w:lang w:val="en-GB"/>
        </w:rPr>
        <w:t>edematogenic effe</w:t>
      </w:r>
      <w:r w:rsidR="0049157E" w:rsidRPr="00BD1BCE">
        <w:rPr>
          <w:rFonts w:ascii="Times New Roman" w:hAnsi="Times New Roman" w:cs="Times New Roman"/>
          <w:sz w:val="22"/>
          <w:szCs w:val="22"/>
          <w:lang w:val="en-GB"/>
        </w:rPr>
        <w:t xml:space="preserve">cts to various animal models </w:t>
      </w:r>
      <w:r w:rsidR="00521624" w:rsidRPr="00BD1BCE">
        <w:rPr>
          <w:rFonts w:ascii="Times New Roman" w:hAnsi="Times New Roman" w:cs="Times New Roman"/>
          <w:sz w:val="22"/>
          <w:szCs w:val="22"/>
          <w:lang w:val="en-GB"/>
        </w:rPr>
        <w:t>[16]</w:t>
      </w:r>
      <w:r w:rsidR="00E41093" w:rsidRPr="00BD1BCE">
        <w:rPr>
          <w:rFonts w:ascii="Times New Roman" w:hAnsi="Times New Roman" w:cs="Times New Roman"/>
          <w:sz w:val="22"/>
          <w:szCs w:val="22"/>
          <w:lang w:val="en-GB"/>
        </w:rPr>
        <w:t xml:space="preserve">. In animal models of neuropathic pain, </w:t>
      </w:r>
      <w:r w:rsidR="0042448D" w:rsidRPr="00BD1BCE">
        <w:rPr>
          <w:rFonts w:ascii="Times New Roman" w:hAnsi="Times New Roman" w:cs="Times New Roman"/>
          <w:sz w:val="22"/>
          <w:szCs w:val="22"/>
          <w:lang w:val="en-GB"/>
        </w:rPr>
        <w:t xml:space="preserve">the </w:t>
      </w:r>
      <w:r w:rsidR="00E41093" w:rsidRPr="00BD1BCE">
        <w:rPr>
          <w:rFonts w:ascii="Times New Roman" w:hAnsi="Times New Roman" w:cs="Times New Roman"/>
          <w:sz w:val="22"/>
          <w:szCs w:val="22"/>
          <w:lang w:val="en-GB"/>
        </w:rPr>
        <w:t>endogenous PPARγ agonist</w:t>
      </w:r>
      <w:r w:rsidR="00FE24D3" w:rsidRPr="00BD1BCE">
        <w:rPr>
          <w:rFonts w:ascii="Times New Roman" w:hAnsi="Times New Roman" w:cs="Times New Roman"/>
          <w:sz w:val="22"/>
          <w:szCs w:val="22"/>
          <w:lang w:val="en-GB"/>
        </w:rPr>
        <w:t>,</w:t>
      </w:r>
      <w:r w:rsidR="00E41093" w:rsidRPr="00BD1BCE">
        <w:rPr>
          <w:rFonts w:ascii="Times New Roman" w:hAnsi="Times New Roman" w:cs="Times New Roman"/>
          <w:sz w:val="22"/>
          <w:szCs w:val="22"/>
          <w:lang w:val="en-GB"/>
        </w:rPr>
        <w:t xml:space="preserve"> 15-deoxy-Δ12,14-PGJ2 (15d-PGJ2, a cyclopentanone prostaglandin)</w:t>
      </w:r>
      <w:r w:rsidR="00FE24D3" w:rsidRPr="00BD1BCE">
        <w:rPr>
          <w:rFonts w:ascii="Times New Roman" w:hAnsi="Times New Roman" w:cs="Times New Roman"/>
          <w:sz w:val="22"/>
          <w:szCs w:val="22"/>
          <w:lang w:val="en-GB"/>
        </w:rPr>
        <w:t>,</w:t>
      </w:r>
      <w:r w:rsidR="00E41093" w:rsidRPr="00BD1BCE">
        <w:rPr>
          <w:rFonts w:ascii="Times New Roman" w:hAnsi="Times New Roman" w:cs="Times New Roman"/>
          <w:sz w:val="22"/>
          <w:szCs w:val="22"/>
          <w:lang w:val="en-GB"/>
        </w:rPr>
        <w:t xml:space="preserve"> decreased mechanical and cold hypersensitivity</w:t>
      </w:r>
      <w:r w:rsidR="0086194A" w:rsidRPr="00BD1BCE">
        <w:rPr>
          <w:rFonts w:ascii="Times New Roman" w:hAnsi="Times New Roman" w:cs="Times New Roman"/>
          <w:sz w:val="22"/>
          <w:szCs w:val="22"/>
          <w:lang w:val="en-GB"/>
        </w:rPr>
        <w:t xml:space="preserve"> in a dose-dependent manner </w:t>
      </w:r>
      <w:r w:rsidR="00521624" w:rsidRPr="00BD1BCE">
        <w:rPr>
          <w:rFonts w:ascii="Times New Roman" w:hAnsi="Times New Roman" w:cs="Times New Roman"/>
          <w:sz w:val="22"/>
          <w:szCs w:val="22"/>
          <w:lang w:val="en-GB"/>
        </w:rPr>
        <w:t>[17]</w:t>
      </w:r>
      <w:r w:rsidR="00E41093" w:rsidRPr="00BD1BCE">
        <w:rPr>
          <w:rFonts w:ascii="Times New Roman" w:hAnsi="Times New Roman" w:cs="Times New Roman"/>
          <w:sz w:val="22"/>
          <w:szCs w:val="22"/>
          <w:lang w:val="en-GB"/>
        </w:rPr>
        <w:t xml:space="preserve">. Similar findings </w:t>
      </w:r>
      <w:r w:rsidR="00EF4341" w:rsidRPr="00BD1BCE">
        <w:rPr>
          <w:rFonts w:ascii="Times New Roman" w:hAnsi="Times New Roman" w:cs="Times New Roman"/>
          <w:sz w:val="22"/>
          <w:szCs w:val="22"/>
          <w:lang w:val="en-GB"/>
        </w:rPr>
        <w:t xml:space="preserve">were </w:t>
      </w:r>
      <w:r w:rsidR="00E41093" w:rsidRPr="00BD1BCE">
        <w:rPr>
          <w:rFonts w:ascii="Times New Roman" w:hAnsi="Times New Roman" w:cs="Times New Roman"/>
          <w:sz w:val="22"/>
          <w:szCs w:val="22"/>
          <w:lang w:val="en-GB"/>
        </w:rPr>
        <w:t>reported using rosiglitazone</w:t>
      </w:r>
      <w:r w:rsidR="001C7F25" w:rsidRPr="00BD1BCE">
        <w:rPr>
          <w:rFonts w:ascii="Times New Roman" w:hAnsi="Times New Roman" w:cs="Times New Roman"/>
          <w:sz w:val="22"/>
          <w:szCs w:val="22"/>
          <w:lang w:val="en-GB"/>
        </w:rPr>
        <w:t>, a synthetic PPARγ agonist</w:t>
      </w:r>
      <w:r w:rsidR="00270AF2" w:rsidRPr="00BD1BCE">
        <w:rPr>
          <w:rFonts w:ascii="Times New Roman" w:hAnsi="Times New Roman" w:cs="Times New Roman"/>
          <w:sz w:val="22"/>
          <w:szCs w:val="22"/>
          <w:lang w:val="en-GB"/>
        </w:rPr>
        <w:t xml:space="preserve"> </w:t>
      </w:r>
      <w:r w:rsidR="00521624" w:rsidRPr="00BD1BCE">
        <w:rPr>
          <w:rFonts w:ascii="Times New Roman" w:hAnsi="Times New Roman" w:cs="Times New Roman"/>
          <w:sz w:val="22"/>
          <w:szCs w:val="22"/>
          <w:lang w:val="en-GB"/>
        </w:rPr>
        <w:t>[17]</w:t>
      </w:r>
      <w:r w:rsidR="00E41093" w:rsidRPr="00BD1BCE">
        <w:rPr>
          <w:rFonts w:ascii="Times New Roman" w:hAnsi="Times New Roman" w:cs="Times New Roman"/>
          <w:sz w:val="22"/>
          <w:szCs w:val="22"/>
          <w:lang w:val="en-GB"/>
        </w:rPr>
        <w:t xml:space="preserve">. </w:t>
      </w:r>
      <w:r w:rsidR="00EF4341" w:rsidRPr="00BD1BCE">
        <w:rPr>
          <w:rFonts w:ascii="Times New Roman" w:hAnsi="Times New Roman" w:cs="Times New Roman"/>
          <w:sz w:val="22"/>
          <w:szCs w:val="22"/>
          <w:lang w:val="en-GB"/>
        </w:rPr>
        <w:t>The 15d-PGJ2 was also effective</w:t>
      </w:r>
      <w:r w:rsidR="004C190E" w:rsidRPr="00BD1BCE">
        <w:rPr>
          <w:rFonts w:ascii="Times New Roman" w:hAnsi="Times New Roman" w:cs="Times New Roman"/>
          <w:sz w:val="22"/>
          <w:szCs w:val="22"/>
          <w:lang w:val="en-GB"/>
        </w:rPr>
        <w:t xml:space="preserve"> in alleviating</w:t>
      </w:r>
      <w:r w:rsidR="00EF4341" w:rsidRPr="00BD1BCE">
        <w:rPr>
          <w:rFonts w:ascii="Times New Roman" w:hAnsi="Times New Roman" w:cs="Times New Roman"/>
          <w:sz w:val="22"/>
          <w:szCs w:val="22"/>
          <w:lang w:val="en-GB"/>
        </w:rPr>
        <w:t xml:space="preserve"> inflammatory pain </w:t>
      </w:r>
      <w:r w:rsidR="00521624" w:rsidRPr="00BD1BCE">
        <w:rPr>
          <w:rFonts w:ascii="Times New Roman" w:hAnsi="Times New Roman" w:cs="Times New Roman"/>
          <w:sz w:val="22"/>
          <w:szCs w:val="22"/>
          <w:lang w:val="en-GB"/>
        </w:rPr>
        <w:t>[6]</w:t>
      </w:r>
      <w:r w:rsidR="00EF4341" w:rsidRPr="00BD1BCE">
        <w:rPr>
          <w:rFonts w:ascii="Times New Roman" w:hAnsi="Times New Roman" w:cs="Times New Roman"/>
          <w:sz w:val="22"/>
          <w:szCs w:val="22"/>
          <w:lang w:val="en-GB"/>
        </w:rPr>
        <w:t xml:space="preserve">. </w:t>
      </w:r>
      <w:r w:rsidR="006B0CF2" w:rsidRPr="00BD1BCE">
        <w:rPr>
          <w:rFonts w:ascii="Times New Roman" w:hAnsi="Times New Roman" w:cs="Times New Roman"/>
          <w:sz w:val="22"/>
          <w:szCs w:val="22"/>
          <w:lang w:val="en-GB"/>
        </w:rPr>
        <w:t xml:space="preserve">In addition, LoVerme et al </w:t>
      </w:r>
      <w:r w:rsidR="00521624" w:rsidRPr="00BD1BCE">
        <w:rPr>
          <w:rFonts w:ascii="Times New Roman" w:hAnsi="Times New Roman" w:cs="Times New Roman"/>
          <w:sz w:val="22"/>
          <w:szCs w:val="22"/>
          <w:lang w:val="en-GB"/>
        </w:rPr>
        <w:t>[18]</w:t>
      </w:r>
      <w:r w:rsidR="006B0CF2" w:rsidRPr="00BD1BCE">
        <w:rPr>
          <w:rFonts w:ascii="Times New Roman" w:hAnsi="Times New Roman" w:cs="Times New Roman"/>
          <w:sz w:val="22"/>
          <w:szCs w:val="22"/>
          <w:lang w:val="en-GB"/>
        </w:rPr>
        <w:t xml:space="preserve"> investigated the effects of</w:t>
      </w:r>
      <w:r w:rsidR="00E41093" w:rsidRPr="00BD1BCE">
        <w:rPr>
          <w:rFonts w:ascii="Times New Roman" w:hAnsi="Times New Roman" w:cs="Times New Roman"/>
          <w:sz w:val="22"/>
          <w:szCs w:val="22"/>
          <w:lang w:val="en-GB"/>
        </w:rPr>
        <w:t xml:space="preserve"> </w:t>
      </w:r>
      <w:r w:rsidR="004350E3" w:rsidRPr="00BD1BCE">
        <w:rPr>
          <w:rFonts w:ascii="Times New Roman" w:hAnsi="Times New Roman" w:cs="Times New Roman"/>
          <w:sz w:val="22"/>
          <w:szCs w:val="22"/>
          <w:lang w:val="en-GB"/>
        </w:rPr>
        <w:t xml:space="preserve">the PPARα agonists </w:t>
      </w:r>
      <w:r w:rsidR="00E41093" w:rsidRPr="00BD1BCE">
        <w:rPr>
          <w:rFonts w:ascii="Times New Roman" w:hAnsi="Times New Roman" w:cs="Times New Roman"/>
          <w:sz w:val="22"/>
          <w:szCs w:val="22"/>
          <w:lang w:val="en-GB"/>
        </w:rPr>
        <w:t>GW7647 and P</w:t>
      </w:r>
      <w:r w:rsidR="00707C3F" w:rsidRPr="00BD1BCE">
        <w:rPr>
          <w:rFonts w:ascii="Times New Roman" w:hAnsi="Times New Roman" w:cs="Times New Roman"/>
          <w:sz w:val="22"/>
          <w:szCs w:val="22"/>
          <w:lang w:val="en-GB"/>
        </w:rPr>
        <w:t>almitoyl ethanilamide (PEA)</w:t>
      </w:r>
      <w:r w:rsidR="00E41093" w:rsidRPr="00BD1BCE">
        <w:rPr>
          <w:rFonts w:ascii="Times New Roman" w:hAnsi="Times New Roman" w:cs="Times New Roman"/>
          <w:sz w:val="22"/>
          <w:szCs w:val="22"/>
          <w:lang w:val="en-GB"/>
        </w:rPr>
        <w:t>, and both reduce</w:t>
      </w:r>
      <w:r w:rsidR="00707C3F" w:rsidRPr="00BD1BCE">
        <w:rPr>
          <w:rFonts w:ascii="Times New Roman" w:hAnsi="Times New Roman" w:cs="Times New Roman"/>
          <w:sz w:val="22"/>
          <w:szCs w:val="22"/>
          <w:lang w:val="en-GB"/>
        </w:rPr>
        <w:t>d</w:t>
      </w:r>
      <w:r w:rsidR="00E41093" w:rsidRPr="00BD1BCE">
        <w:rPr>
          <w:rFonts w:ascii="Times New Roman" w:hAnsi="Times New Roman" w:cs="Times New Roman"/>
          <w:sz w:val="22"/>
          <w:szCs w:val="22"/>
          <w:lang w:val="en-GB"/>
        </w:rPr>
        <w:t xml:space="preserve"> hyperalgesia in acute an</w:t>
      </w:r>
      <w:r w:rsidR="00937A69" w:rsidRPr="00BD1BCE">
        <w:rPr>
          <w:rFonts w:ascii="Times New Roman" w:hAnsi="Times New Roman" w:cs="Times New Roman"/>
          <w:sz w:val="22"/>
          <w:szCs w:val="22"/>
          <w:lang w:val="en-GB"/>
        </w:rPr>
        <w:t>d inflammatory pain models</w:t>
      </w:r>
      <w:r w:rsidR="00E42778" w:rsidRPr="00BD1BCE">
        <w:rPr>
          <w:rFonts w:ascii="Times New Roman" w:hAnsi="Times New Roman" w:cs="Times New Roman"/>
          <w:sz w:val="22"/>
          <w:szCs w:val="22"/>
          <w:lang w:val="en-GB"/>
        </w:rPr>
        <w:t>.</w:t>
      </w:r>
    </w:p>
    <w:p w14:paraId="626D4308" w14:textId="0C995761" w:rsidR="003C0696" w:rsidRPr="00BD1BCE" w:rsidRDefault="00E41093" w:rsidP="00DD36AC">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lastRenderedPageBreak/>
        <w:t>Hence,</w:t>
      </w:r>
      <w:r w:rsidR="00CE093D" w:rsidRPr="00BD1BCE">
        <w:rPr>
          <w:rFonts w:ascii="Times New Roman" w:hAnsi="Times New Roman" w:cs="Times New Roman"/>
          <w:sz w:val="22"/>
          <w:szCs w:val="22"/>
          <w:lang w:val="en-GB"/>
        </w:rPr>
        <w:t xml:space="preserve"> </w:t>
      </w:r>
      <w:r w:rsidR="00DD36AC" w:rsidRPr="00BD1BCE">
        <w:rPr>
          <w:rFonts w:ascii="Times New Roman" w:hAnsi="Times New Roman" w:cs="Times New Roman"/>
          <w:sz w:val="22"/>
          <w:szCs w:val="22"/>
          <w:lang w:val="en-GB"/>
        </w:rPr>
        <w:t>we hypothesize</w:t>
      </w:r>
      <w:r w:rsidR="00A21221" w:rsidRPr="00BD1BCE">
        <w:rPr>
          <w:rFonts w:ascii="Times New Roman" w:hAnsi="Times New Roman" w:cs="Times New Roman"/>
          <w:sz w:val="22"/>
          <w:szCs w:val="22"/>
          <w:lang w:val="en-GB"/>
        </w:rPr>
        <w:t xml:space="preserve"> that </w:t>
      </w:r>
      <w:r w:rsidR="00FE0641" w:rsidRPr="00BD1BCE">
        <w:rPr>
          <w:rFonts w:ascii="Times New Roman" w:hAnsi="Times New Roman" w:cs="Times New Roman"/>
          <w:sz w:val="22"/>
          <w:szCs w:val="22"/>
          <w:lang w:val="en-GB"/>
        </w:rPr>
        <w:t>alterations in the expression of these transcription factors</w:t>
      </w:r>
      <w:r w:rsidR="00483A2D">
        <w:rPr>
          <w:rFonts w:ascii="Times New Roman" w:hAnsi="Times New Roman" w:cs="Times New Roman"/>
          <w:sz w:val="22"/>
          <w:szCs w:val="22"/>
          <w:lang w:val="en-GB"/>
        </w:rPr>
        <w:t xml:space="preserve"> in the CNS</w:t>
      </w:r>
      <w:r w:rsidR="00FE0641" w:rsidRPr="00BD1BCE">
        <w:rPr>
          <w:rFonts w:ascii="Times New Roman" w:hAnsi="Times New Roman" w:cs="Times New Roman"/>
          <w:sz w:val="22"/>
          <w:szCs w:val="22"/>
          <w:lang w:val="en-GB"/>
        </w:rPr>
        <w:t xml:space="preserve"> may contribute to exacerbate </w:t>
      </w:r>
      <w:r w:rsidR="00DD36AC" w:rsidRPr="00BD1BCE">
        <w:rPr>
          <w:rFonts w:ascii="Times New Roman" w:hAnsi="Times New Roman" w:cs="Times New Roman"/>
          <w:sz w:val="22"/>
          <w:szCs w:val="22"/>
          <w:lang w:val="en-GB"/>
        </w:rPr>
        <w:t xml:space="preserve">allodynia and </w:t>
      </w:r>
      <w:r w:rsidR="00FE0641" w:rsidRPr="00BD1BCE">
        <w:rPr>
          <w:rFonts w:ascii="Times New Roman" w:hAnsi="Times New Roman" w:cs="Times New Roman"/>
          <w:sz w:val="22"/>
          <w:szCs w:val="22"/>
          <w:lang w:val="en-GB"/>
        </w:rPr>
        <w:t>hyperalgesia</w:t>
      </w:r>
      <w:r w:rsidRPr="00BD1BCE">
        <w:rPr>
          <w:rFonts w:ascii="Times New Roman" w:hAnsi="Times New Roman" w:cs="Times New Roman"/>
          <w:sz w:val="22"/>
          <w:szCs w:val="22"/>
          <w:lang w:val="en-GB"/>
        </w:rPr>
        <w:t>.</w:t>
      </w:r>
      <w:r w:rsidR="00A21221" w:rsidRPr="00BD1BCE">
        <w:rPr>
          <w:rFonts w:ascii="Times New Roman" w:hAnsi="Times New Roman" w:cs="Times New Roman"/>
          <w:sz w:val="22"/>
          <w:szCs w:val="22"/>
          <w:lang w:val="en-GB"/>
        </w:rPr>
        <w:t xml:space="preserve"> Therefore, it is relevant to investigate whether these transcription factors are </w:t>
      </w:r>
      <w:r w:rsidR="000226EF" w:rsidRPr="00BD1BCE">
        <w:rPr>
          <w:rFonts w:ascii="Times New Roman" w:hAnsi="Times New Roman" w:cs="Times New Roman"/>
          <w:sz w:val="22"/>
          <w:szCs w:val="22"/>
          <w:lang w:val="en-GB"/>
        </w:rPr>
        <w:t>changed</w:t>
      </w:r>
      <w:r w:rsidR="00A21221" w:rsidRPr="00BD1BCE">
        <w:rPr>
          <w:rFonts w:ascii="Times New Roman" w:hAnsi="Times New Roman" w:cs="Times New Roman"/>
          <w:sz w:val="22"/>
          <w:szCs w:val="22"/>
          <w:lang w:val="en-GB"/>
        </w:rPr>
        <w:t xml:space="preserve"> during </w:t>
      </w:r>
      <w:r w:rsidR="00605C41" w:rsidRPr="00BD1BCE">
        <w:rPr>
          <w:rFonts w:ascii="Times New Roman" w:hAnsi="Times New Roman" w:cs="Times New Roman"/>
          <w:sz w:val="22"/>
          <w:szCs w:val="22"/>
          <w:lang w:val="en-GB"/>
        </w:rPr>
        <w:t xml:space="preserve">chronic </w:t>
      </w:r>
      <w:r w:rsidR="00A21221" w:rsidRPr="00BD1BCE">
        <w:rPr>
          <w:rFonts w:ascii="Times New Roman" w:hAnsi="Times New Roman" w:cs="Times New Roman"/>
          <w:sz w:val="22"/>
          <w:szCs w:val="22"/>
          <w:lang w:val="en-GB"/>
        </w:rPr>
        <w:t xml:space="preserve">pain. The aim of this </w:t>
      </w:r>
      <w:r w:rsidR="00605C41" w:rsidRPr="00BD1BCE">
        <w:rPr>
          <w:rFonts w:ascii="Times New Roman" w:hAnsi="Times New Roman" w:cs="Times New Roman"/>
          <w:sz w:val="22"/>
          <w:szCs w:val="22"/>
          <w:lang w:val="en-GB"/>
        </w:rPr>
        <w:t>study was</w:t>
      </w:r>
      <w:r w:rsidR="00A21221" w:rsidRPr="00BD1BCE">
        <w:rPr>
          <w:rFonts w:ascii="Times New Roman" w:hAnsi="Times New Roman" w:cs="Times New Roman"/>
          <w:sz w:val="22"/>
          <w:szCs w:val="22"/>
          <w:lang w:val="en-GB"/>
        </w:rPr>
        <w:t xml:space="preserve"> to investigate whether the expression of NFkB and PPAR subtypes</w:t>
      </w:r>
      <w:r w:rsidR="00780C0D" w:rsidRPr="00BD1BCE">
        <w:rPr>
          <w:rFonts w:ascii="Times New Roman" w:hAnsi="Times New Roman" w:cs="Times New Roman"/>
          <w:sz w:val="22"/>
          <w:szCs w:val="22"/>
          <w:lang w:val="en-GB"/>
        </w:rPr>
        <w:t>,</w:t>
      </w:r>
      <w:r w:rsidR="00A21221" w:rsidRPr="00BD1BCE">
        <w:rPr>
          <w:rFonts w:ascii="Times New Roman" w:hAnsi="Times New Roman" w:cs="Times New Roman"/>
          <w:sz w:val="22"/>
          <w:szCs w:val="22"/>
          <w:lang w:val="en-GB"/>
        </w:rPr>
        <w:t xml:space="preserve"> γ and α</w:t>
      </w:r>
      <w:r w:rsidR="00780C0D" w:rsidRPr="00BD1BCE">
        <w:rPr>
          <w:rFonts w:ascii="Times New Roman" w:hAnsi="Times New Roman" w:cs="Times New Roman"/>
          <w:sz w:val="22"/>
          <w:szCs w:val="22"/>
          <w:lang w:val="en-GB"/>
        </w:rPr>
        <w:t>,</w:t>
      </w:r>
      <w:r w:rsidR="00A21221" w:rsidRPr="00BD1BCE">
        <w:rPr>
          <w:rFonts w:ascii="Times New Roman" w:hAnsi="Times New Roman" w:cs="Times New Roman"/>
          <w:sz w:val="22"/>
          <w:szCs w:val="22"/>
          <w:lang w:val="en-GB"/>
        </w:rPr>
        <w:t xml:space="preserve"> </w:t>
      </w:r>
      <w:r w:rsidR="000226EF" w:rsidRPr="00BD1BCE">
        <w:rPr>
          <w:rFonts w:ascii="Times New Roman" w:hAnsi="Times New Roman" w:cs="Times New Roman"/>
          <w:sz w:val="22"/>
          <w:szCs w:val="22"/>
          <w:lang w:val="en-GB"/>
        </w:rPr>
        <w:t>is</w:t>
      </w:r>
      <w:r w:rsidR="00A21221" w:rsidRPr="00BD1BCE">
        <w:rPr>
          <w:rFonts w:ascii="Times New Roman" w:hAnsi="Times New Roman" w:cs="Times New Roman"/>
          <w:sz w:val="22"/>
          <w:szCs w:val="22"/>
          <w:lang w:val="en-GB"/>
        </w:rPr>
        <w:t xml:space="preserve"> </w:t>
      </w:r>
      <w:r w:rsidR="0037332D" w:rsidRPr="00BD1BCE">
        <w:rPr>
          <w:rFonts w:ascii="Times New Roman" w:hAnsi="Times New Roman" w:cs="Times New Roman"/>
          <w:sz w:val="22"/>
          <w:szCs w:val="22"/>
          <w:lang w:val="en-GB"/>
        </w:rPr>
        <w:t>affected by</w:t>
      </w:r>
      <w:r w:rsidR="00A21221" w:rsidRPr="00BD1BCE">
        <w:rPr>
          <w:rFonts w:ascii="Times New Roman" w:hAnsi="Times New Roman" w:cs="Times New Roman"/>
          <w:sz w:val="22"/>
          <w:szCs w:val="22"/>
          <w:lang w:val="en-GB"/>
        </w:rPr>
        <w:t xml:space="preserve"> different models of chronic pain, including </w:t>
      </w:r>
      <w:r w:rsidR="00DD36AC" w:rsidRPr="00BD1BCE">
        <w:rPr>
          <w:rFonts w:ascii="Times New Roman" w:hAnsi="Times New Roman" w:cs="Times New Roman"/>
          <w:sz w:val="22"/>
          <w:szCs w:val="22"/>
          <w:lang w:val="en-GB"/>
        </w:rPr>
        <w:t xml:space="preserve">a </w:t>
      </w:r>
      <w:r w:rsidR="00A21221" w:rsidRPr="00BD1BCE">
        <w:rPr>
          <w:rFonts w:ascii="Times New Roman" w:hAnsi="Times New Roman" w:cs="Times New Roman"/>
          <w:sz w:val="22"/>
          <w:szCs w:val="22"/>
          <w:lang w:val="en-GB"/>
        </w:rPr>
        <w:t>model</w:t>
      </w:r>
      <w:r w:rsidR="0037332D" w:rsidRPr="00BD1BCE">
        <w:rPr>
          <w:rFonts w:ascii="Times New Roman" w:hAnsi="Times New Roman" w:cs="Times New Roman"/>
          <w:sz w:val="22"/>
          <w:szCs w:val="22"/>
          <w:lang w:val="en-GB"/>
        </w:rPr>
        <w:t xml:space="preserve"> of inflammatory</w:t>
      </w:r>
      <w:r w:rsidR="00605C41" w:rsidRPr="00BD1BCE">
        <w:rPr>
          <w:rFonts w:ascii="Times New Roman" w:hAnsi="Times New Roman" w:cs="Times New Roman"/>
          <w:sz w:val="22"/>
          <w:szCs w:val="22"/>
          <w:lang w:val="en-GB"/>
        </w:rPr>
        <w:t xml:space="preserve"> and </w:t>
      </w:r>
      <w:r w:rsidR="00DD36AC" w:rsidRPr="00BD1BCE">
        <w:rPr>
          <w:rFonts w:ascii="Times New Roman" w:hAnsi="Times New Roman" w:cs="Times New Roman"/>
          <w:sz w:val="22"/>
          <w:szCs w:val="22"/>
          <w:lang w:val="en-GB"/>
        </w:rPr>
        <w:t xml:space="preserve">two different models of </w:t>
      </w:r>
      <w:r w:rsidR="00605C41" w:rsidRPr="00BD1BCE">
        <w:rPr>
          <w:rFonts w:ascii="Times New Roman" w:hAnsi="Times New Roman" w:cs="Times New Roman"/>
          <w:sz w:val="22"/>
          <w:szCs w:val="22"/>
          <w:lang w:val="en-GB"/>
        </w:rPr>
        <w:t>neuropathic pain</w:t>
      </w:r>
      <w:r w:rsidR="00DD36AC" w:rsidRPr="00BD1BCE">
        <w:rPr>
          <w:rFonts w:ascii="Times New Roman" w:hAnsi="Times New Roman" w:cs="Times New Roman"/>
          <w:sz w:val="22"/>
          <w:szCs w:val="22"/>
          <w:lang w:val="en-GB"/>
        </w:rPr>
        <w:t>, a nerve injury model and the</w:t>
      </w:r>
      <w:r w:rsidR="00DD36AC" w:rsidRPr="00BD1BCE">
        <w:rPr>
          <w:rFonts w:ascii="Times New Roman" w:hAnsi="Times New Roman" w:cs="Times New Roman"/>
          <w:sz w:val="22"/>
          <w:szCs w:val="22"/>
        </w:rPr>
        <w:t xml:space="preserve"> </w:t>
      </w:r>
      <w:r w:rsidR="00DD36AC" w:rsidRPr="00BD1BCE">
        <w:rPr>
          <w:rFonts w:ascii="Times New Roman" w:hAnsi="Times New Roman" w:cs="Times New Roman"/>
          <w:sz w:val="22"/>
          <w:szCs w:val="22"/>
          <w:lang w:val="en-GB"/>
        </w:rPr>
        <w:t>anti-retroviral (ART) model of peripheral neuropathy.</w:t>
      </w:r>
    </w:p>
    <w:p w14:paraId="54570C6E" w14:textId="6AF78226" w:rsidR="003C0696" w:rsidRPr="00BD1BCE" w:rsidRDefault="003C0696" w:rsidP="003C0696">
      <w:pPr>
        <w:spacing w:line="480" w:lineRule="auto"/>
        <w:jc w:val="both"/>
        <w:rPr>
          <w:rFonts w:ascii="Times New Roman" w:hAnsi="Times New Roman" w:cs="Times New Roman"/>
          <w:b/>
          <w:sz w:val="22"/>
          <w:szCs w:val="22"/>
          <w:lang w:val="en-GB"/>
        </w:rPr>
      </w:pPr>
      <w:r w:rsidRPr="00BD1BCE">
        <w:rPr>
          <w:rFonts w:ascii="Times New Roman" w:hAnsi="Times New Roman" w:cs="Times New Roman"/>
          <w:b/>
          <w:sz w:val="22"/>
          <w:szCs w:val="22"/>
          <w:lang w:val="en-GB"/>
        </w:rPr>
        <w:t>Materials and methods</w:t>
      </w:r>
    </w:p>
    <w:p w14:paraId="2A84C309" w14:textId="3028C919" w:rsidR="003C0696" w:rsidRPr="00BD1BCE" w:rsidRDefault="003C0696" w:rsidP="003C0696">
      <w:pPr>
        <w:spacing w:line="480" w:lineRule="auto"/>
        <w:jc w:val="both"/>
        <w:rPr>
          <w:rFonts w:ascii="Times New Roman" w:hAnsi="Times New Roman" w:cs="Times New Roman"/>
          <w:i/>
          <w:sz w:val="22"/>
          <w:szCs w:val="22"/>
          <w:lang w:val="en-GB"/>
        </w:rPr>
      </w:pPr>
      <w:r w:rsidRPr="00BD1BCE">
        <w:rPr>
          <w:rFonts w:ascii="Times New Roman" w:hAnsi="Times New Roman" w:cs="Times New Roman"/>
          <w:i/>
          <w:sz w:val="22"/>
          <w:szCs w:val="22"/>
          <w:lang w:val="en-GB"/>
        </w:rPr>
        <w:t>Materials and antibodies</w:t>
      </w:r>
    </w:p>
    <w:p w14:paraId="423AF966" w14:textId="3726E110" w:rsidR="003C0696" w:rsidRPr="00BD1BCE" w:rsidRDefault="003C0696" w:rsidP="003C0696">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Antibodies used were PPARγ H-100: sc-7196 (Santa Cruz), PPARα P0369 (Sigma), anti-p65 (Cell signalling), β-actin (Abcam).</w:t>
      </w:r>
      <w:r w:rsidR="00AE1DE0">
        <w:rPr>
          <w:rFonts w:ascii="Times New Roman" w:hAnsi="Times New Roman" w:cs="Times New Roman"/>
          <w:sz w:val="22"/>
          <w:szCs w:val="22"/>
          <w:lang w:val="en-GB"/>
        </w:rPr>
        <w:t xml:space="preserve"> </w:t>
      </w:r>
      <w:r w:rsidR="00AE1DE0" w:rsidRPr="00511624">
        <w:rPr>
          <w:rFonts w:ascii="Times New Roman" w:hAnsi="Times New Roman" w:cs="Times New Roman"/>
          <w:sz w:val="22"/>
          <w:szCs w:val="22"/>
          <w:highlight w:val="yellow"/>
          <w:lang w:val="en-GB"/>
        </w:rPr>
        <w:t xml:space="preserve">TNFα was obtained from Roche. All </w:t>
      </w:r>
      <w:r w:rsidR="008967FE" w:rsidRPr="00511624">
        <w:rPr>
          <w:rFonts w:ascii="Times New Roman" w:hAnsi="Times New Roman" w:cs="Times New Roman"/>
          <w:sz w:val="22"/>
          <w:szCs w:val="22"/>
          <w:highlight w:val="yellow"/>
          <w:lang w:val="en-GB"/>
        </w:rPr>
        <w:t xml:space="preserve">other </w:t>
      </w:r>
      <w:r w:rsidR="00AE1DE0" w:rsidRPr="00511624">
        <w:rPr>
          <w:rFonts w:ascii="Times New Roman" w:hAnsi="Times New Roman" w:cs="Times New Roman"/>
          <w:sz w:val="22"/>
          <w:szCs w:val="22"/>
          <w:highlight w:val="yellow"/>
          <w:lang w:val="en-GB"/>
        </w:rPr>
        <w:t>reagents were obtained from Sigma and Invitrogen.</w:t>
      </w:r>
    </w:p>
    <w:p w14:paraId="21E9DD01" w14:textId="276C1F5E" w:rsidR="003C0696" w:rsidRPr="00BD1BCE" w:rsidRDefault="003C0696" w:rsidP="003C0696">
      <w:pPr>
        <w:spacing w:line="480" w:lineRule="auto"/>
        <w:rPr>
          <w:rFonts w:ascii="Times New Roman" w:hAnsi="Times New Roman" w:cs="Times New Roman"/>
          <w:i/>
          <w:sz w:val="22"/>
          <w:szCs w:val="22"/>
          <w:lang w:val="en-GB"/>
        </w:rPr>
      </w:pPr>
      <w:r w:rsidRPr="00BD1BCE">
        <w:rPr>
          <w:rFonts w:ascii="Times New Roman" w:hAnsi="Times New Roman" w:cs="Times New Roman"/>
          <w:i/>
          <w:sz w:val="22"/>
          <w:szCs w:val="22"/>
          <w:lang w:val="en-GB"/>
        </w:rPr>
        <w:t>Ethical standards</w:t>
      </w:r>
    </w:p>
    <w:p w14:paraId="1909A41E" w14:textId="20857F00" w:rsidR="003C0696" w:rsidRPr="00BD1BCE" w:rsidRDefault="003C0696" w:rsidP="003C0696">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rPr>
        <w:t xml:space="preserve">All animal experiments conformed to the British Home Office Regulations (Animal Scientific Procedures Act 1986) and International Association for the Study of Pain guidelines </w:t>
      </w:r>
      <w:r w:rsidR="007A3DB4" w:rsidRPr="00BD1BCE">
        <w:rPr>
          <w:rFonts w:ascii="Times New Roman" w:hAnsi="Times New Roman" w:cs="Times New Roman"/>
          <w:sz w:val="22"/>
          <w:szCs w:val="22"/>
        </w:rPr>
        <w:t>[19]</w:t>
      </w:r>
      <w:r w:rsidRPr="00BD1BCE">
        <w:rPr>
          <w:rFonts w:ascii="Times New Roman" w:hAnsi="Times New Roman" w:cs="Times New Roman"/>
          <w:sz w:val="22"/>
          <w:szCs w:val="22"/>
        </w:rPr>
        <w:t xml:space="preserve"> for the care and use of animals. We followed the ARRIVE guidelines for reporting the behavioral studies in preparing this report </w:t>
      </w:r>
      <w:r w:rsidR="007A3DB4" w:rsidRPr="00BD1BCE">
        <w:rPr>
          <w:rFonts w:ascii="Times New Roman" w:hAnsi="Times New Roman" w:cs="Times New Roman"/>
          <w:sz w:val="22"/>
          <w:szCs w:val="22"/>
        </w:rPr>
        <w:t>[20]</w:t>
      </w:r>
      <w:r w:rsidRPr="00BD1BCE">
        <w:rPr>
          <w:rFonts w:ascii="Times New Roman" w:hAnsi="Times New Roman" w:cs="Times New Roman"/>
          <w:sz w:val="22"/>
          <w:szCs w:val="22"/>
        </w:rPr>
        <w:t>.</w:t>
      </w:r>
    </w:p>
    <w:p w14:paraId="6B7EA2AE" w14:textId="528F192B" w:rsidR="003C0696" w:rsidRPr="00BD1BCE" w:rsidRDefault="003C0696" w:rsidP="003C0696">
      <w:pPr>
        <w:spacing w:line="480" w:lineRule="auto"/>
        <w:jc w:val="both"/>
        <w:rPr>
          <w:rFonts w:ascii="Times New Roman" w:hAnsi="Times New Roman" w:cs="Times New Roman"/>
          <w:i/>
          <w:sz w:val="22"/>
          <w:szCs w:val="22"/>
        </w:rPr>
      </w:pPr>
      <w:r w:rsidRPr="00BD1BCE">
        <w:rPr>
          <w:rFonts w:ascii="Times New Roman" w:hAnsi="Times New Roman" w:cs="Times New Roman"/>
          <w:bCs/>
          <w:i/>
          <w:sz w:val="22"/>
          <w:szCs w:val="22"/>
        </w:rPr>
        <w:t xml:space="preserve">Animals </w:t>
      </w:r>
    </w:p>
    <w:p w14:paraId="7433EB3D" w14:textId="1D3BAFD9" w:rsidR="003C0696" w:rsidRPr="00BD1BCE" w:rsidRDefault="003C0696" w:rsidP="003C0696">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rPr>
        <w:t xml:space="preserve">In this study, three different models of pain were investigated: collagen induced arthritis (CIA) mice as model of inflammatory pain </w:t>
      </w:r>
      <w:r w:rsidR="007A3DB4" w:rsidRPr="00BD1BCE">
        <w:rPr>
          <w:rFonts w:ascii="Times New Roman" w:hAnsi="Times New Roman" w:cs="Times New Roman"/>
          <w:sz w:val="22"/>
          <w:szCs w:val="22"/>
        </w:rPr>
        <w:t>[21, 22]</w:t>
      </w:r>
      <w:r w:rsidRPr="00BD1BCE">
        <w:rPr>
          <w:rFonts w:ascii="Times New Roman" w:hAnsi="Times New Roman" w:cs="Times New Roman"/>
          <w:sz w:val="22"/>
          <w:szCs w:val="22"/>
        </w:rPr>
        <w:t>; and spinal nerve transection (SNT) and anti-retroviral neuropathy (ART)</w:t>
      </w:r>
      <w:r w:rsidR="00133839">
        <w:rPr>
          <w:rFonts w:ascii="Times New Roman" w:hAnsi="Times New Roman" w:cs="Times New Roman"/>
          <w:sz w:val="22"/>
          <w:szCs w:val="22"/>
        </w:rPr>
        <w:t xml:space="preserve"> rats</w:t>
      </w:r>
      <w:r w:rsidRPr="00BD1BCE">
        <w:rPr>
          <w:rFonts w:ascii="Times New Roman" w:hAnsi="Times New Roman" w:cs="Times New Roman"/>
          <w:sz w:val="22"/>
          <w:szCs w:val="22"/>
        </w:rPr>
        <w:t xml:space="preserve"> as models for neuropathic pain. </w:t>
      </w:r>
      <w:r w:rsidR="00133839" w:rsidRPr="00511624">
        <w:rPr>
          <w:rFonts w:ascii="Times New Roman" w:hAnsi="Times New Roman" w:cs="Times New Roman"/>
          <w:sz w:val="22"/>
          <w:szCs w:val="22"/>
          <w:highlight w:val="yellow"/>
        </w:rPr>
        <w:t>Animals</w:t>
      </w:r>
      <w:r w:rsidR="00C961A7" w:rsidRPr="00511624">
        <w:rPr>
          <w:rFonts w:ascii="Times New Roman" w:hAnsi="Times New Roman" w:cs="Times New Roman"/>
          <w:sz w:val="22"/>
          <w:szCs w:val="22"/>
          <w:highlight w:val="yellow"/>
        </w:rPr>
        <w:t xml:space="preserve"> were housed and maintain</w:t>
      </w:r>
      <w:r w:rsidR="00133839" w:rsidRPr="00511624">
        <w:rPr>
          <w:rFonts w:ascii="Times New Roman" w:hAnsi="Times New Roman" w:cs="Times New Roman"/>
          <w:sz w:val="22"/>
          <w:szCs w:val="22"/>
          <w:highlight w:val="yellow"/>
        </w:rPr>
        <w:t>ed at a temperature of 21±2°C</w:t>
      </w:r>
      <w:r w:rsidR="00C961A7" w:rsidRPr="00511624">
        <w:rPr>
          <w:rFonts w:ascii="Times New Roman" w:hAnsi="Times New Roman" w:cs="Times New Roman"/>
          <w:sz w:val="22"/>
          <w:szCs w:val="22"/>
          <w:highlight w:val="yellow"/>
        </w:rPr>
        <w:t>.</w:t>
      </w:r>
      <w:r w:rsidR="00C961A7" w:rsidRPr="00511624" w:rsidDel="00C961A7">
        <w:rPr>
          <w:rFonts w:ascii="Times New Roman" w:hAnsi="Times New Roman" w:cs="Times New Roman"/>
          <w:sz w:val="22"/>
          <w:szCs w:val="22"/>
          <w:highlight w:val="yellow"/>
        </w:rPr>
        <w:t xml:space="preserve"> </w:t>
      </w:r>
      <w:r w:rsidR="00C961A7" w:rsidRPr="00511624">
        <w:rPr>
          <w:rFonts w:ascii="Times New Roman" w:hAnsi="Times New Roman" w:cs="Times New Roman"/>
          <w:sz w:val="22"/>
          <w:szCs w:val="22"/>
          <w:highlight w:val="yellow"/>
        </w:rPr>
        <w:t xml:space="preserve">Sample size estimation was not conducted, as the group number was according to the need of the current study, which is mainly a molecular biology, based study. </w:t>
      </w:r>
      <w:r w:rsidR="00133839" w:rsidRPr="00511624">
        <w:rPr>
          <w:rFonts w:ascii="Times New Roman" w:hAnsi="Times New Roman" w:cs="Times New Roman"/>
          <w:sz w:val="22"/>
          <w:szCs w:val="22"/>
          <w:highlight w:val="yellow"/>
        </w:rPr>
        <w:t>Animal</w:t>
      </w:r>
      <w:r w:rsidR="00DE5F49" w:rsidRPr="00511624">
        <w:rPr>
          <w:rFonts w:ascii="Times New Roman" w:hAnsi="Times New Roman" w:cs="Times New Roman"/>
          <w:sz w:val="22"/>
          <w:szCs w:val="22"/>
          <w:highlight w:val="yellow"/>
        </w:rPr>
        <w:t>s were fed</w:t>
      </w:r>
      <w:r w:rsidR="00133839" w:rsidRPr="00511624">
        <w:rPr>
          <w:rFonts w:ascii="Times New Roman" w:hAnsi="Times New Roman" w:cs="Times New Roman"/>
          <w:sz w:val="22"/>
          <w:szCs w:val="22"/>
          <w:highlight w:val="yellow"/>
        </w:rPr>
        <w:t xml:space="preserve"> with normal</w:t>
      </w:r>
      <w:r w:rsidR="008F1824" w:rsidRPr="00511624">
        <w:rPr>
          <w:rFonts w:ascii="Times New Roman" w:hAnsi="Times New Roman" w:cs="Times New Roman"/>
          <w:sz w:val="22"/>
          <w:szCs w:val="22"/>
          <w:highlight w:val="yellow"/>
        </w:rPr>
        <w:t xml:space="preserve"> </w:t>
      </w:r>
      <w:r w:rsidR="00133839" w:rsidRPr="00511624">
        <w:rPr>
          <w:rFonts w:ascii="Times New Roman" w:hAnsi="Times New Roman" w:cs="Times New Roman"/>
          <w:sz w:val="22"/>
          <w:szCs w:val="22"/>
          <w:highlight w:val="yellow"/>
        </w:rPr>
        <w:t>chow food (RM1 pelleted form; Special Diet Services, Essex, UK) and tap water ad libitum, and allowed to acclimatize in their housing environment for at least 48 h after arrival.</w:t>
      </w:r>
      <w:r w:rsidR="00C961A7">
        <w:rPr>
          <w:rFonts w:ascii="Times New Roman" w:hAnsi="Times New Roman" w:cs="Times New Roman"/>
          <w:sz w:val="22"/>
          <w:szCs w:val="22"/>
        </w:rPr>
        <w:t xml:space="preserve"> </w:t>
      </w:r>
    </w:p>
    <w:p w14:paraId="1EFD3859" w14:textId="579B60C9" w:rsidR="003C0696" w:rsidRPr="00BD1BCE" w:rsidRDefault="003C0696" w:rsidP="003C0696">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rPr>
        <w:t>Brain tissue from 11 mice (5 Controls; 6 CIA) was provided by Julia Inglis (Kennedy Institute). Adult male DBA/1 mice (Charles River) ages 10–12 weeks were used.</w:t>
      </w:r>
      <w:r w:rsidR="008B3A58" w:rsidRPr="008B3A58">
        <w:rPr>
          <w:rFonts w:ascii="Times New Roman" w:hAnsi="Times New Roman" w:cs="Times New Roman"/>
          <w:sz w:val="22"/>
          <w:szCs w:val="22"/>
        </w:rPr>
        <w:t xml:space="preserve">. </w:t>
      </w:r>
      <w:r w:rsidRPr="00BD1BCE">
        <w:rPr>
          <w:rFonts w:ascii="Times New Roman" w:hAnsi="Times New Roman" w:cs="Times New Roman"/>
          <w:sz w:val="22"/>
          <w:szCs w:val="22"/>
        </w:rPr>
        <w:t xml:space="preserve">Mice were immunized by subcutaneous injection at the base of the tail with 2 50-μl injections of bovine type II collagen (2 mg/ml) in CFA (Becton Dickinson, Twickenham, UK), as described previously </w:t>
      </w:r>
      <w:r w:rsidR="007A3DB4" w:rsidRPr="00BD1BCE">
        <w:rPr>
          <w:rFonts w:ascii="Times New Roman" w:hAnsi="Times New Roman" w:cs="Times New Roman"/>
          <w:sz w:val="22"/>
          <w:szCs w:val="22"/>
        </w:rPr>
        <w:t>[22]</w:t>
      </w:r>
      <w:r w:rsidRPr="00BD1BCE">
        <w:rPr>
          <w:rFonts w:ascii="Times New Roman" w:hAnsi="Times New Roman" w:cs="Times New Roman"/>
          <w:sz w:val="22"/>
          <w:szCs w:val="22"/>
        </w:rPr>
        <w:t>. Fourteen to 28 days following immunization</w:t>
      </w:r>
      <w:r w:rsidRPr="00BD1BCE" w:rsidDel="00550381">
        <w:rPr>
          <w:rFonts w:ascii="Times New Roman" w:hAnsi="Times New Roman" w:cs="Times New Roman"/>
          <w:sz w:val="22"/>
          <w:szCs w:val="22"/>
        </w:rPr>
        <w:t xml:space="preserve"> </w:t>
      </w:r>
      <w:r w:rsidRPr="00BD1BCE">
        <w:rPr>
          <w:rFonts w:ascii="Times New Roman" w:hAnsi="Times New Roman" w:cs="Times New Roman"/>
          <w:sz w:val="22"/>
          <w:szCs w:val="22"/>
        </w:rPr>
        <w:t xml:space="preserve">the mice developed arthritis and were sacrificed </w:t>
      </w:r>
      <w:r w:rsidR="007A3DB4" w:rsidRPr="00BD1BCE">
        <w:rPr>
          <w:rFonts w:ascii="Times New Roman" w:hAnsi="Times New Roman" w:cs="Times New Roman"/>
          <w:sz w:val="22"/>
          <w:szCs w:val="22"/>
        </w:rPr>
        <w:t>[22]</w:t>
      </w:r>
      <w:r w:rsidRPr="00BD1BCE">
        <w:rPr>
          <w:rFonts w:ascii="Times New Roman" w:hAnsi="Times New Roman" w:cs="Times New Roman"/>
          <w:sz w:val="22"/>
          <w:szCs w:val="22"/>
        </w:rPr>
        <w:t>. The rationale for choice of route of administration and drug dose were based on your previous publication.</w:t>
      </w:r>
    </w:p>
    <w:p w14:paraId="736778A8" w14:textId="293B400A" w:rsidR="003C0696" w:rsidRPr="00BD1BCE" w:rsidRDefault="003C0696" w:rsidP="003C0696">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rPr>
        <w:lastRenderedPageBreak/>
        <w:t>For the ART and the SNT models, male adult Wistar rats (180–200 g; Charles River, UK</w:t>
      </w:r>
      <w:r w:rsidRPr="00511624">
        <w:rPr>
          <w:rFonts w:ascii="Times New Roman" w:hAnsi="Times New Roman" w:cs="Times New Roman"/>
          <w:sz w:val="22"/>
          <w:szCs w:val="22"/>
          <w:highlight w:val="yellow"/>
        </w:rPr>
        <w:t>)</w:t>
      </w:r>
      <w:r w:rsidR="008F1824" w:rsidRPr="00511624">
        <w:rPr>
          <w:rFonts w:ascii="Times New Roman" w:hAnsi="Times New Roman" w:cs="Times New Roman"/>
          <w:sz w:val="22"/>
          <w:szCs w:val="22"/>
          <w:highlight w:val="yellow"/>
        </w:rPr>
        <w:t xml:space="preserve"> were used</w:t>
      </w:r>
      <w:r w:rsidR="00511624">
        <w:rPr>
          <w:rFonts w:ascii="Times New Roman" w:hAnsi="Times New Roman" w:cs="Times New Roman"/>
          <w:sz w:val="22"/>
          <w:szCs w:val="22"/>
        </w:rPr>
        <w:t>.</w:t>
      </w:r>
      <w:r w:rsidR="00114EC5" w:rsidRPr="00114EC5">
        <w:rPr>
          <w:rFonts w:ascii="Times New Roman" w:hAnsi="Times New Roman" w:cs="Times New Roman"/>
          <w:sz w:val="22"/>
          <w:szCs w:val="22"/>
        </w:rPr>
        <w:t xml:space="preserve"> Only rats that developed hind paw mechanical hypersensitivity of at least 25% change from the baseline were included. The experimenter was blinded to the treatments received and had no knowledge of the experimental group to which an animal was randomized. The rationale for choice of a brief general anesthetic, route of administration, and drug dose were based on your previous publication.</w:t>
      </w:r>
    </w:p>
    <w:p w14:paraId="638CCC6D" w14:textId="3791FC96" w:rsidR="003C0696" w:rsidRPr="00BD1BCE" w:rsidRDefault="003C0696" w:rsidP="003C0696">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rPr>
        <w:t xml:space="preserve">The ART model was obtained by injecting the HIV antiretroviral drug stavudine (d4T) in Wistar rats </w:t>
      </w:r>
      <w:r w:rsidR="00CD3260" w:rsidRPr="00511624">
        <w:rPr>
          <w:rFonts w:ascii="Times New Roman" w:hAnsi="Times New Roman" w:cs="Times New Roman"/>
          <w:sz w:val="22"/>
          <w:szCs w:val="22"/>
          <w:highlight w:val="yellow"/>
        </w:rPr>
        <w:t>(n=4 per group)</w:t>
      </w:r>
      <w:r w:rsidR="00CD3260">
        <w:rPr>
          <w:rFonts w:ascii="Times New Roman" w:hAnsi="Times New Roman" w:cs="Times New Roman"/>
          <w:sz w:val="22"/>
          <w:szCs w:val="22"/>
        </w:rPr>
        <w:t xml:space="preserve"> </w:t>
      </w:r>
      <w:r w:rsidR="007A3DB4" w:rsidRPr="00BD1BCE">
        <w:rPr>
          <w:rFonts w:ascii="Times New Roman" w:hAnsi="Times New Roman" w:cs="Times New Roman"/>
          <w:sz w:val="22"/>
          <w:szCs w:val="22"/>
        </w:rPr>
        <w:t>[23]</w:t>
      </w:r>
      <w:r w:rsidRPr="00BD1BCE">
        <w:rPr>
          <w:rFonts w:ascii="Times New Roman" w:hAnsi="Times New Roman" w:cs="Times New Roman"/>
          <w:sz w:val="22"/>
          <w:szCs w:val="22"/>
        </w:rPr>
        <w:t xml:space="preserve">. After 2 intravenous injections, i.e. via a tail vein under a brief general anaesthesia (1–2% isoflurane [Abbott, UK] in O2 and N2O at a 1:1 ratio), of d4T (a gift from Pfizer Ltd., UK; 50 mg/kg, 4 days apart), rats developed hind paw mechanical hypersensitivity, which plateaued at 21 days after initial d4T injection, as described previously </w:t>
      </w:r>
      <w:r w:rsidR="007A3DB4" w:rsidRPr="00BD1BCE">
        <w:rPr>
          <w:rFonts w:ascii="Times New Roman" w:hAnsi="Times New Roman" w:cs="Times New Roman"/>
          <w:sz w:val="22"/>
          <w:szCs w:val="22"/>
        </w:rPr>
        <w:t>[23]</w:t>
      </w:r>
      <w:r w:rsidRPr="00BD1BCE">
        <w:rPr>
          <w:rFonts w:ascii="Times New Roman" w:hAnsi="Times New Roman" w:cs="Times New Roman"/>
          <w:sz w:val="22"/>
          <w:szCs w:val="22"/>
        </w:rPr>
        <w:t xml:space="preserve">. Vehicle control animals received equivalent volumes of sterile saline using the same administration protocol for d4T (n=4). </w:t>
      </w:r>
    </w:p>
    <w:p w14:paraId="2B8B5421" w14:textId="50DF3BB8" w:rsidR="003C0696" w:rsidRPr="00BD1BCE" w:rsidRDefault="003C0696" w:rsidP="003C0696">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rPr>
        <w:t xml:space="preserve">For the spinal nerve transection (SNT: 4 controls; 4 treated) Wistar rats and their controls were produced at Chelsea &amp; Westminster Hospital as described in previous publications </w:t>
      </w:r>
      <w:r w:rsidR="007A3DB4" w:rsidRPr="00BD1BCE">
        <w:rPr>
          <w:rFonts w:ascii="Times New Roman" w:hAnsi="Times New Roman" w:cs="Times New Roman"/>
          <w:sz w:val="22"/>
          <w:szCs w:val="22"/>
        </w:rPr>
        <w:t>[24]</w:t>
      </w:r>
      <w:r w:rsidRPr="00BD1BCE">
        <w:rPr>
          <w:rFonts w:ascii="Times New Roman" w:hAnsi="Times New Roman" w:cs="Times New Roman"/>
          <w:sz w:val="22"/>
          <w:szCs w:val="22"/>
        </w:rPr>
        <w:t xml:space="preserve">. </w:t>
      </w:r>
      <w:r w:rsidR="00E04F19" w:rsidRPr="00BD1BCE">
        <w:rPr>
          <w:rFonts w:ascii="Times New Roman" w:hAnsi="Times New Roman" w:cs="Times New Roman"/>
          <w:sz w:val="22"/>
          <w:szCs w:val="22"/>
        </w:rPr>
        <w:t>Surgery was performed under general isofluorane anaesthesia and aseptic surgical conditions. Perioperative analgesia (0.05 ml bupivacaine, AstraZeneca, UK) and antibiotic treatment (Enrofloxacin (“Baytril”): 0.2 ml/kg, Bayer Ltd, Dublin, Ireland) were injected subcutaneously at the start of the spinal nerve transection surgery. A 1–2 cm midline skin incision was made level with the iliac crests. The left paraspinal muscles were separated from spinous processes of L4 to S2 vertebrae using blunt dissection. Using anatomical landmarks, the L6 transverse process was identified and a small laminectomy performed, exposing L4 and L5 spinal nerve roots. The left L5 was tightly ligated (4-0 Mersilk, Ethicon) and transected 1–2 mm distal to the ligation. Transection of the L5 nerve root was confirmed post-mortem in all SNT animals. The wound was sutured and animals received intraperitoneal post-operative analgesia (20% carprofen (“Rimadyl”), 0.5 ml/kg; Pfizer, UK) 4 h post-surgery. Naive animals did not undergo any surgical procedure but were transported and housed in their cages in the surgical room for an equivalent period.</w:t>
      </w:r>
    </w:p>
    <w:p w14:paraId="1B274A5C" w14:textId="50FE5F63" w:rsidR="003C0696" w:rsidRPr="00BD1BCE" w:rsidRDefault="003C0696" w:rsidP="003C0696">
      <w:pPr>
        <w:spacing w:line="480" w:lineRule="auto"/>
        <w:jc w:val="both"/>
        <w:rPr>
          <w:rFonts w:ascii="Times New Roman" w:hAnsi="Times New Roman" w:cs="Times New Roman"/>
          <w:i/>
          <w:sz w:val="22"/>
          <w:szCs w:val="22"/>
        </w:rPr>
      </w:pPr>
      <w:r w:rsidRPr="00BD1BCE">
        <w:rPr>
          <w:rFonts w:ascii="Times New Roman" w:hAnsi="Times New Roman" w:cs="Times New Roman"/>
          <w:i/>
          <w:sz w:val="22"/>
          <w:szCs w:val="22"/>
        </w:rPr>
        <w:t>Behavioural testing</w:t>
      </w:r>
    </w:p>
    <w:p w14:paraId="4C570E12" w14:textId="1EDBD38A" w:rsidR="008B3A58" w:rsidRDefault="008B3A58" w:rsidP="003C0696">
      <w:pPr>
        <w:spacing w:line="480" w:lineRule="auto"/>
        <w:jc w:val="both"/>
        <w:rPr>
          <w:rFonts w:ascii="Times New Roman" w:hAnsi="Times New Roman" w:cs="Times New Roman"/>
          <w:sz w:val="22"/>
          <w:szCs w:val="22"/>
        </w:rPr>
      </w:pPr>
      <w:r w:rsidRPr="008B3A58">
        <w:rPr>
          <w:rFonts w:ascii="Times New Roman" w:hAnsi="Times New Roman" w:cs="Times New Roman"/>
          <w:sz w:val="22"/>
          <w:szCs w:val="22"/>
        </w:rPr>
        <w:t xml:space="preserve">For the CIA model, animals were scored for </w:t>
      </w:r>
      <w:r w:rsidRPr="00483A2D">
        <w:rPr>
          <w:rFonts w:ascii="Times New Roman" w:hAnsi="Times New Roman" w:cs="Times New Roman"/>
          <w:sz w:val="22"/>
          <w:szCs w:val="22"/>
          <w:u w:val="single"/>
        </w:rPr>
        <w:t>clinical signs of inflammation</w:t>
      </w:r>
      <w:r w:rsidRPr="008B3A58">
        <w:rPr>
          <w:rFonts w:ascii="Times New Roman" w:hAnsi="Times New Roman" w:cs="Times New Roman"/>
          <w:sz w:val="22"/>
          <w:szCs w:val="22"/>
        </w:rPr>
        <w:t>, as follows: 0 = normal, 1 = slight swelling and/or erythema, 2 = pronounced edematous swelling, and 3 = joint rigidity. Each limb was graded, thus allowing a maximum score of 12 per mouse. This experiment was repeated on 3 separat</w:t>
      </w:r>
      <w:r>
        <w:rPr>
          <w:rFonts w:ascii="Times New Roman" w:hAnsi="Times New Roman" w:cs="Times New Roman"/>
          <w:sz w:val="22"/>
          <w:szCs w:val="22"/>
        </w:rPr>
        <w:t>e occasions [22]</w:t>
      </w:r>
      <w:r w:rsidRPr="008B3A58">
        <w:rPr>
          <w:rFonts w:ascii="Times New Roman" w:hAnsi="Times New Roman" w:cs="Times New Roman"/>
          <w:sz w:val="22"/>
          <w:szCs w:val="22"/>
        </w:rPr>
        <w:t xml:space="preserve">. </w:t>
      </w:r>
      <w:r w:rsidRPr="00483A2D">
        <w:rPr>
          <w:rFonts w:ascii="Times New Roman" w:hAnsi="Times New Roman" w:cs="Times New Roman"/>
          <w:sz w:val="22"/>
          <w:szCs w:val="22"/>
          <w:u w:val="single"/>
        </w:rPr>
        <w:t>Thermal hyperalgesia</w:t>
      </w:r>
      <w:r w:rsidRPr="008B3A58">
        <w:rPr>
          <w:rFonts w:ascii="Times New Roman" w:hAnsi="Times New Roman" w:cs="Times New Roman"/>
          <w:sz w:val="22"/>
          <w:szCs w:val="22"/>
        </w:rPr>
        <w:t xml:space="preserve"> was assessed using the Hargreaves plantar apparatus (Ugo Basile, Varese, Italy), as described</w:t>
      </w:r>
      <w:r>
        <w:rPr>
          <w:rFonts w:ascii="Times New Roman" w:hAnsi="Times New Roman" w:cs="Times New Roman"/>
          <w:sz w:val="22"/>
          <w:szCs w:val="22"/>
        </w:rPr>
        <w:t xml:space="preserve"> previously [22]</w:t>
      </w:r>
      <w:r w:rsidRPr="008B3A58">
        <w:rPr>
          <w:rFonts w:ascii="Times New Roman" w:hAnsi="Times New Roman" w:cs="Times New Roman"/>
          <w:sz w:val="22"/>
          <w:szCs w:val="22"/>
        </w:rPr>
        <w:t xml:space="preserve">.. The mice were placed in the equipment used to assess hyperalgesia on at least 2 occasions prior to </w:t>
      </w:r>
      <w:r w:rsidRPr="008B3A58">
        <w:rPr>
          <w:rFonts w:ascii="Times New Roman" w:hAnsi="Times New Roman" w:cs="Times New Roman"/>
          <w:sz w:val="22"/>
          <w:szCs w:val="22"/>
        </w:rPr>
        <w:lastRenderedPageBreak/>
        <w:t>pain evaluation, in order to reduce stress-induced behavioral changes. Thermal hyperalgesia was assessed using the Hargreaves plantar apparatus (Ugo Basile, Varese, Italy). Briefly, mice were placed in a Perspex box, and an increasing thermal stimulus was delivered to the plantar surface of the hind paw. The amount of time until lifting of the paw was recorded.</w:t>
      </w:r>
    </w:p>
    <w:p w14:paraId="4D5C7321" w14:textId="47B68270" w:rsidR="003C0696" w:rsidRPr="00BD1BCE" w:rsidRDefault="003C0696" w:rsidP="003C0696">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rPr>
        <w:t xml:space="preserve">Behavioural data using </w:t>
      </w:r>
      <w:r w:rsidRPr="00BD1BCE">
        <w:rPr>
          <w:rFonts w:ascii="Times New Roman" w:hAnsi="Times New Roman" w:cs="Times New Roman"/>
          <w:sz w:val="22"/>
          <w:szCs w:val="22"/>
          <w:u w:val="single"/>
        </w:rPr>
        <w:t>the hind paw mechanical hypersensitivity</w:t>
      </w:r>
      <w:r w:rsidRPr="00BD1BCE">
        <w:rPr>
          <w:rFonts w:ascii="Times New Roman" w:hAnsi="Times New Roman" w:cs="Times New Roman"/>
          <w:sz w:val="22"/>
          <w:szCs w:val="22"/>
        </w:rPr>
        <w:t>, are provided to confirm the validity of the models (</w:t>
      </w:r>
      <w:r w:rsidR="0029766D">
        <w:rPr>
          <w:rFonts w:ascii="Times New Roman" w:hAnsi="Times New Roman" w:cs="Times New Roman"/>
          <w:sz w:val="22"/>
          <w:szCs w:val="22"/>
        </w:rPr>
        <w:t xml:space="preserve">Supplementary information, </w:t>
      </w:r>
      <w:r w:rsidRPr="00BD1BCE">
        <w:rPr>
          <w:rFonts w:ascii="Times New Roman" w:hAnsi="Times New Roman" w:cs="Times New Roman"/>
          <w:sz w:val="22"/>
          <w:szCs w:val="22"/>
        </w:rPr>
        <w:t xml:space="preserve">Fig. </w:t>
      </w:r>
      <w:r w:rsidR="0029766D">
        <w:rPr>
          <w:rFonts w:ascii="Times New Roman" w:hAnsi="Times New Roman" w:cs="Times New Roman"/>
          <w:sz w:val="22"/>
          <w:szCs w:val="22"/>
        </w:rPr>
        <w:t>S</w:t>
      </w:r>
      <w:r w:rsidRPr="00BD1BCE">
        <w:rPr>
          <w:rFonts w:ascii="Times New Roman" w:hAnsi="Times New Roman" w:cs="Times New Roman"/>
          <w:sz w:val="22"/>
          <w:szCs w:val="22"/>
        </w:rPr>
        <w:t xml:space="preserve">1) </w:t>
      </w:r>
      <w:r w:rsidR="00007643" w:rsidRPr="00BD1BCE">
        <w:rPr>
          <w:rFonts w:ascii="Times New Roman" w:hAnsi="Times New Roman" w:cs="Times New Roman"/>
          <w:sz w:val="22"/>
          <w:szCs w:val="22"/>
        </w:rPr>
        <w:t>[25]</w:t>
      </w:r>
      <w:r w:rsidRPr="00BD1BCE">
        <w:rPr>
          <w:rFonts w:ascii="Times New Roman" w:hAnsi="Times New Roman" w:cs="Times New Roman"/>
          <w:sz w:val="22"/>
          <w:szCs w:val="22"/>
        </w:rPr>
        <w:t>.</w:t>
      </w:r>
      <w:r w:rsidR="00114EC5">
        <w:rPr>
          <w:rFonts w:ascii="Times New Roman" w:hAnsi="Times New Roman" w:cs="Times New Roman"/>
          <w:sz w:val="22"/>
          <w:szCs w:val="22"/>
        </w:rPr>
        <w:t xml:space="preserve"> </w:t>
      </w:r>
      <w:r w:rsidR="00114EC5" w:rsidRPr="00114EC5">
        <w:rPr>
          <w:rFonts w:ascii="Times New Roman" w:hAnsi="Times New Roman" w:cs="Times New Roman"/>
          <w:sz w:val="22"/>
          <w:szCs w:val="22"/>
        </w:rPr>
        <w:t>Animals were tested in individual Plexiglas observation chambers (23 x 18 x 14 cm) by a single observer, ‘blinded’ to group allocation. The hind paw withdrawal threshold (PWT) in response to punctate static mechanical stimulation was assessed 14 days post-injury or 18 days following the first d4T injection using an electronic ‘von Frey’ device (Somedic AB, Hörby, Sweden). The calibrated force transducer (0.5 mm2 diameter tip) was manually applied to the mid-plantar surface of both left and right hind paw alternately (8–15 g/s) until an active limb withdrawal response was observed. The threshold value was calculated as the mean of five measurements. Two sessions of habituation (40–50 min each) to the testing area were conducted. Then, two baseline values were obtained for all rats prior to surgery. Mechanical hypersensitivity was defined as a post-operative change in the hind paw withdrawal of at least -30% from baseline for the SNT model and -25% from baseline for the ART model.</w:t>
      </w:r>
    </w:p>
    <w:p w14:paraId="2EA50BDD" w14:textId="77777777" w:rsidR="00EC40D5" w:rsidRPr="00BD1BCE" w:rsidRDefault="003C0696" w:rsidP="00EC40D5">
      <w:pPr>
        <w:spacing w:line="480" w:lineRule="auto"/>
        <w:jc w:val="both"/>
        <w:rPr>
          <w:rFonts w:ascii="Times New Roman" w:hAnsi="Times New Roman" w:cs="Times New Roman"/>
          <w:i/>
          <w:sz w:val="22"/>
          <w:szCs w:val="22"/>
        </w:rPr>
      </w:pPr>
      <w:r w:rsidRPr="00BD1BCE">
        <w:rPr>
          <w:rFonts w:ascii="Times New Roman" w:hAnsi="Times New Roman" w:cs="Times New Roman"/>
          <w:sz w:val="22"/>
          <w:szCs w:val="22"/>
        </w:rPr>
        <w:t>Brains from all experiments were sub-dissected into frontal cortex, midbrain, brainstem, cerebellum, and spinal cord. All tissue was snap-frozen and kept at -80°C for further analysis.</w:t>
      </w:r>
    </w:p>
    <w:p w14:paraId="505257F8" w14:textId="5AB4FDB9" w:rsidR="003C0696" w:rsidRPr="00BD1BCE" w:rsidRDefault="003C0696" w:rsidP="00EC40D5">
      <w:pPr>
        <w:spacing w:line="480" w:lineRule="auto"/>
        <w:jc w:val="both"/>
        <w:rPr>
          <w:rFonts w:ascii="Times New Roman" w:hAnsi="Times New Roman" w:cs="Times New Roman"/>
          <w:i/>
          <w:sz w:val="22"/>
          <w:szCs w:val="22"/>
        </w:rPr>
      </w:pPr>
      <w:r w:rsidRPr="00BD1BCE">
        <w:rPr>
          <w:rFonts w:ascii="Times New Roman" w:hAnsi="Times New Roman" w:cs="Times New Roman"/>
          <w:i/>
          <w:sz w:val="22"/>
          <w:szCs w:val="22"/>
        </w:rPr>
        <w:t>Cell culture</w:t>
      </w:r>
    </w:p>
    <w:p w14:paraId="0205B291" w14:textId="6B1D424D" w:rsidR="003C0696" w:rsidRPr="00BD1BCE" w:rsidRDefault="003C0696" w:rsidP="003C0696">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rPr>
        <w:t>Mouse neuroblastoma of the N2a cell line were cultured in Dulbecco’s Modified Eagle’s Medium (DMEM) supplemented with 10% fetal bovine serum and penicillin/streptomycin on a 35 mm diameter plates. Cells were grown in a 5% CO</w:t>
      </w:r>
      <w:r w:rsidRPr="00BD1BCE">
        <w:rPr>
          <w:rFonts w:ascii="Times New Roman" w:hAnsi="Times New Roman" w:cs="Times New Roman"/>
          <w:sz w:val="22"/>
          <w:szCs w:val="22"/>
          <w:vertAlign w:val="subscript"/>
        </w:rPr>
        <w:t>2</w:t>
      </w:r>
      <w:r w:rsidRPr="00BD1BCE">
        <w:rPr>
          <w:rFonts w:ascii="Times New Roman" w:hAnsi="Times New Roman" w:cs="Times New Roman"/>
          <w:sz w:val="22"/>
          <w:szCs w:val="22"/>
        </w:rPr>
        <w:t xml:space="preserve"> incubator at 37 °C and were incubated overnight with TNFα (30 ng.ml</w:t>
      </w:r>
      <w:r w:rsidRPr="00BD1BCE">
        <w:rPr>
          <w:rFonts w:ascii="Times New Roman" w:hAnsi="Times New Roman" w:cs="Times New Roman"/>
          <w:sz w:val="22"/>
          <w:szCs w:val="22"/>
          <w:vertAlign w:val="superscript"/>
        </w:rPr>
        <w:t>-1</w:t>
      </w:r>
      <w:r w:rsidRPr="00BD1BCE">
        <w:rPr>
          <w:rFonts w:ascii="Times New Roman" w:hAnsi="Times New Roman" w:cs="Times New Roman"/>
          <w:sz w:val="22"/>
          <w:szCs w:val="22"/>
        </w:rPr>
        <w:t>).</w:t>
      </w:r>
    </w:p>
    <w:p w14:paraId="2FA0269D" w14:textId="54603EFC" w:rsidR="003C0696" w:rsidRPr="00BD1BCE" w:rsidRDefault="003C0696" w:rsidP="00EC40D5">
      <w:pPr>
        <w:spacing w:line="480" w:lineRule="auto"/>
        <w:ind w:left="142"/>
        <w:jc w:val="both"/>
        <w:rPr>
          <w:rFonts w:ascii="Times New Roman" w:hAnsi="Times New Roman" w:cs="Times New Roman"/>
          <w:i/>
          <w:sz w:val="22"/>
          <w:szCs w:val="22"/>
        </w:rPr>
      </w:pPr>
      <w:r w:rsidRPr="00BD1BCE">
        <w:rPr>
          <w:rFonts w:ascii="Times New Roman" w:hAnsi="Times New Roman" w:cs="Times New Roman"/>
          <w:i/>
          <w:sz w:val="22"/>
          <w:szCs w:val="22"/>
        </w:rPr>
        <w:t>Western blot</w:t>
      </w:r>
    </w:p>
    <w:p w14:paraId="2DF628E2" w14:textId="25C3AFA2" w:rsidR="003C0696" w:rsidRPr="00BD1BCE" w:rsidRDefault="003C0696" w:rsidP="003C0696">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rPr>
        <w:t xml:space="preserve">Brain regions and cells were homogenized in radio-immunoprecipitation assay buffer (RIPA; 1% Triton X-100, 1% sodium deoxycholate, 0.1% SDS, 150 mM NaCl, 50 mM Tris-HCl, pH7.2) supplemented with Roche Complete protease® inhibitor cocktail. </w:t>
      </w:r>
      <w:r w:rsidR="000E1DC3" w:rsidRPr="00BD1BCE">
        <w:rPr>
          <w:rFonts w:ascii="Times New Roman" w:hAnsi="Times New Roman" w:cs="Times New Roman"/>
          <w:sz w:val="22"/>
          <w:szCs w:val="22"/>
        </w:rPr>
        <w:t>P</w:t>
      </w:r>
      <w:r w:rsidRPr="00BD1BCE">
        <w:rPr>
          <w:rFonts w:ascii="Times New Roman" w:hAnsi="Times New Roman" w:cs="Times New Roman"/>
          <w:sz w:val="22"/>
          <w:szCs w:val="22"/>
        </w:rPr>
        <w:t>rotein</w:t>
      </w:r>
      <w:r w:rsidR="000E1DC3" w:rsidRPr="00BD1BCE">
        <w:rPr>
          <w:rFonts w:ascii="Times New Roman" w:hAnsi="Times New Roman" w:cs="Times New Roman"/>
          <w:sz w:val="22"/>
          <w:szCs w:val="22"/>
        </w:rPr>
        <w:t>s</w:t>
      </w:r>
      <w:r w:rsidRPr="00BD1BCE">
        <w:rPr>
          <w:rFonts w:ascii="Times New Roman" w:hAnsi="Times New Roman" w:cs="Times New Roman"/>
          <w:sz w:val="22"/>
          <w:szCs w:val="22"/>
        </w:rPr>
        <w:t xml:space="preserve"> were separated on 10% sodium dodecyl sulphate-polyacrylamide (SDS-PAGE) gels and transferred to Immobilon-P polyvinylidene fluoride (PVDF). Following appropriate blocking, membranes were incubated with a primary antibody</w:t>
      </w:r>
      <w:r w:rsidR="00007643" w:rsidRPr="00BD1BCE">
        <w:rPr>
          <w:rFonts w:ascii="Times New Roman" w:hAnsi="Times New Roman" w:cs="Times New Roman"/>
          <w:sz w:val="22"/>
          <w:szCs w:val="22"/>
        </w:rPr>
        <w:t xml:space="preserve"> (all at 1:1000 dilution)</w:t>
      </w:r>
      <w:r w:rsidRPr="00BD1BCE">
        <w:rPr>
          <w:rFonts w:ascii="Times New Roman" w:hAnsi="Times New Roman" w:cs="Times New Roman"/>
          <w:sz w:val="22"/>
          <w:szCs w:val="22"/>
        </w:rPr>
        <w:t xml:space="preserve"> </w:t>
      </w:r>
      <w:r w:rsidR="00007643" w:rsidRPr="00BD1BCE">
        <w:rPr>
          <w:rFonts w:ascii="Times New Roman" w:hAnsi="Times New Roman" w:cs="Times New Roman"/>
          <w:sz w:val="22"/>
          <w:szCs w:val="22"/>
        </w:rPr>
        <w:t xml:space="preserve">overnight </w:t>
      </w:r>
      <w:r w:rsidRPr="00BD1BCE">
        <w:rPr>
          <w:rFonts w:ascii="Times New Roman" w:hAnsi="Times New Roman" w:cs="Times New Roman"/>
          <w:sz w:val="22"/>
          <w:szCs w:val="22"/>
        </w:rPr>
        <w:t>at 4 °C</w:t>
      </w:r>
      <w:r w:rsidR="000E1DC3" w:rsidRPr="00BD1BCE">
        <w:rPr>
          <w:rFonts w:ascii="Times New Roman" w:hAnsi="Times New Roman" w:cs="Times New Roman"/>
          <w:sz w:val="22"/>
          <w:szCs w:val="22"/>
        </w:rPr>
        <w:t xml:space="preserve"> and then</w:t>
      </w:r>
      <w:r w:rsidRPr="00BD1BCE">
        <w:rPr>
          <w:rFonts w:ascii="Times New Roman" w:hAnsi="Times New Roman" w:cs="Times New Roman"/>
          <w:sz w:val="22"/>
          <w:szCs w:val="22"/>
        </w:rPr>
        <w:t xml:space="preserve"> incubat</w:t>
      </w:r>
      <w:r w:rsidR="00007643" w:rsidRPr="00BD1BCE">
        <w:rPr>
          <w:rFonts w:ascii="Times New Roman" w:hAnsi="Times New Roman" w:cs="Times New Roman"/>
          <w:sz w:val="22"/>
          <w:szCs w:val="22"/>
        </w:rPr>
        <w:t>ed</w:t>
      </w:r>
      <w:r w:rsidRPr="00BD1BCE">
        <w:rPr>
          <w:rFonts w:ascii="Times New Roman" w:hAnsi="Times New Roman" w:cs="Times New Roman"/>
          <w:sz w:val="22"/>
          <w:szCs w:val="22"/>
        </w:rPr>
        <w:t xml:space="preserve"> with secondary antibodies. Membranes were developed using ECL™ (GE Amersham, UK) reagents and Hyperfilm </w:t>
      </w:r>
      <w:r w:rsidRPr="00BD1BCE">
        <w:rPr>
          <w:rFonts w:ascii="Times New Roman" w:hAnsi="Times New Roman" w:cs="Times New Roman"/>
          <w:sz w:val="22"/>
          <w:szCs w:val="22"/>
        </w:rPr>
        <w:lastRenderedPageBreak/>
        <w:t>ECL™ audioradiography film in an automated developer  (Konica, SRX 101A). The intensity of the bands was quantified by densitometry using Image J software (NIH) and normalized to β-Actin.</w:t>
      </w:r>
    </w:p>
    <w:p w14:paraId="616D944D" w14:textId="637B2750" w:rsidR="003C0696" w:rsidRPr="00BD1BCE" w:rsidRDefault="003C0696" w:rsidP="00EC40D5">
      <w:pPr>
        <w:spacing w:line="480" w:lineRule="auto"/>
        <w:ind w:left="142"/>
        <w:jc w:val="both"/>
        <w:rPr>
          <w:rFonts w:ascii="Times New Roman" w:hAnsi="Times New Roman" w:cs="Times New Roman"/>
          <w:i/>
          <w:sz w:val="22"/>
          <w:szCs w:val="22"/>
        </w:rPr>
      </w:pPr>
      <w:r w:rsidRPr="00BD1BCE">
        <w:rPr>
          <w:rFonts w:ascii="Times New Roman" w:hAnsi="Times New Roman" w:cs="Times New Roman"/>
          <w:bCs/>
          <w:i/>
          <w:iCs/>
          <w:sz w:val="22"/>
          <w:szCs w:val="22"/>
        </w:rPr>
        <w:t>Statistical Analyses</w:t>
      </w:r>
    </w:p>
    <w:p w14:paraId="43DF3825" w14:textId="30E61D5A" w:rsidR="003C0696" w:rsidRPr="00BD1BCE" w:rsidRDefault="009C2B40" w:rsidP="003C0696">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rPr>
        <w:t xml:space="preserve">The sample number was based on biostatistical advice and previous experience, indicating that group sizes of 4-5 animals are sufficient to detect even subtle changes for protein expression analysis. </w:t>
      </w:r>
      <w:r w:rsidR="003C0696" w:rsidRPr="00BD1BCE">
        <w:rPr>
          <w:rFonts w:ascii="Times New Roman" w:hAnsi="Times New Roman" w:cs="Times New Roman"/>
          <w:sz w:val="22"/>
          <w:szCs w:val="22"/>
        </w:rPr>
        <w:t xml:space="preserve">Data analysis was performed with GraphPad Prism version 5.01. Unpaired </w:t>
      </w:r>
      <w:r w:rsidR="003C0696" w:rsidRPr="00BD1BCE">
        <w:rPr>
          <w:rFonts w:ascii="Times New Roman" w:hAnsi="Times New Roman" w:cs="Times New Roman"/>
          <w:i/>
          <w:sz w:val="22"/>
          <w:szCs w:val="22"/>
        </w:rPr>
        <w:t>t</w:t>
      </w:r>
      <w:r w:rsidR="003C0696" w:rsidRPr="00BD1BCE">
        <w:rPr>
          <w:rFonts w:ascii="Times New Roman" w:hAnsi="Times New Roman" w:cs="Times New Roman"/>
          <w:sz w:val="22"/>
          <w:szCs w:val="22"/>
        </w:rPr>
        <w:t xml:space="preserve">-tests were used to compare the expression of transcription factors and pro-inflammatory mediators in control </w:t>
      </w:r>
      <w:r w:rsidR="003C0696" w:rsidRPr="00BD1BCE">
        <w:rPr>
          <w:rFonts w:ascii="Times New Roman" w:hAnsi="Times New Roman" w:cs="Times New Roman"/>
          <w:i/>
          <w:sz w:val="22"/>
          <w:szCs w:val="22"/>
        </w:rPr>
        <w:t>versus</w:t>
      </w:r>
      <w:r w:rsidR="003C0696" w:rsidRPr="00BD1BCE">
        <w:rPr>
          <w:rFonts w:ascii="Times New Roman" w:hAnsi="Times New Roman" w:cs="Times New Roman"/>
          <w:sz w:val="22"/>
          <w:szCs w:val="22"/>
        </w:rPr>
        <w:t xml:space="preserve"> CIA, ART, and SNT models. In all cases, </w:t>
      </w:r>
      <w:r w:rsidR="003C0696" w:rsidRPr="00BD1BCE">
        <w:rPr>
          <w:rFonts w:ascii="Times New Roman" w:hAnsi="Times New Roman" w:cs="Times New Roman"/>
          <w:i/>
          <w:sz w:val="22"/>
          <w:szCs w:val="22"/>
        </w:rPr>
        <w:t>p</w:t>
      </w:r>
      <w:r w:rsidR="003C0696" w:rsidRPr="00BD1BCE">
        <w:rPr>
          <w:rFonts w:ascii="Times New Roman" w:hAnsi="Times New Roman" w:cs="Times New Roman"/>
          <w:sz w:val="22"/>
          <w:szCs w:val="22"/>
        </w:rPr>
        <w:t xml:space="preserve"> &lt;0.05 was considered statistically significant.</w:t>
      </w:r>
    </w:p>
    <w:p w14:paraId="01B3F581" w14:textId="78D68382" w:rsidR="00493CC8" w:rsidRPr="00BD1BCE" w:rsidRDefault="00C31F5A" w:rsidP="00EC40D5">
      <w:pPr>
        <w:spacing w:line="480" w:lineRule="auto"/>
        <w:ind w:left="360"/>
        <w:rPr>
          <w:rFonts w:ascii="Times New Roman" w:hAnsi="Times New Roman" w:cs="Times New Roman"/>
          <w:b/>
          <w:sz w:val="22"/>
          <w:szCs w:val="22"/>
          <w:lang w:val="en-GB"/>
        </w:rPr>
      </w:pPr>
      <w:r w:rsidRPr="00BD1BCE">
        <w:rPr>
          <w:rFonts w:ascii="Times New Roman" w:hAnsi="Times New Roman" w:cs="Times New Roman"/>
          <w:b/>
          <w:sz w:val="22"/>
          <w:szCs w:val="22"/>
          <w:lang w:val="en-GB"/>
        </w:rPr>
        <w:t>Results</w:t>
      </w:r>
    </w:p>
    <w:p w14:paraId="459F98F5" w14:textId="6E471802" w:rsidR="00574577" w:rsidRPr="00BD1BCE" w:rsidRDefault="00574577" w:rsidP="00D144C7">
      <w:pPr>
        <w:spacing w:line="480" w:lineRule="auto"/>
        <w:jc w:val="both"/>
        <w:rPr>
          <w:rFonts w:ascii="Times New Roman" w:hAnsi="Times New Roman" w:cs="Times New Roman"/>
          <w:i/>
          <w:sz w:val="22"/>
          <w:szCs w:val="22"/>
          <w:lang w:val="en-GB"/>
        </w:rPr>
      </w:pPr>
      <w:r w:rsidRPr="00BD1BCE">
        <w:rPr>
          <w:rFonts w:ascii="Times New Roman" w:hAnsi="Times New Roman" w:cs="Times New Roman"/>
          <w:i/>
          <w:sz w:val="22"/>
          <w:szCs w:val="22"/>
          <w:lang w:val="en-GB"/>
        </w:rPr>
        <w:t>The expression of PPARs and NFκB is altered in animal models of chronic pain</w:t>
      </w:r>
    </w:p>
    <w:p w14:paraId="75CE59E7" w14:textId="591AC37B" w:rsidR="00114EC5" w:rsidRPr="00114EC5" w:rsidRDefault="007162FB" w:rsidP="00114EC5">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lang w:val="en-GB"/>
        </w:rPr>
        <w:t>T</w:t>
      </w:r>
      <w:r w:rsidR="00672D53" w:rsidRPr="00BD1BCE">
        <w:rPr>
          <w:rFonts w:ascii="Times New Roman" w:hAnsi="Times New Roman" w:cs="Times New Roman"/>
          <w:sz w:val="22"/>
          <w:szCs w:val="22"/>
          <w:lang w:val="en-GB"/>
        </w:rPr>
        <w:t>o allow better understanding towards the underlying mechanisms involved in the generation of chronic pain</w:t>
      </w:r>
      <w:r w:rsidR="005C0B19">
        <w:rPr>
          <w:rFonts w:ascii="Times New Roman" w:hAnsi="Times New Roman" w:cs="Times New Roman"/>
          <w:sz w:val="22"/>
          <w:szCs w:val="22"/>
          <w:lang w:val="en-GB"/>
        </w:rPr>
        <w:t xml:space="preserve"> in the CNS</w:t>
      </w:r>
      <w:r w:rsidR="00B55D45" w:rsidRPr="00BD1BCE">
        <w:rPr>
          <w:rFonts w:ascii="Times New Roman" w:hAnsi="Times New Roman" w:cs="Times New Roman"/>
          <w:sz w:val="22"/>
          <w:szCs w:val="22"/>
          <w:lang w:val="en-GB"/>
        </w:rPr>
        <w:t>,</w:t>
      </w:r>
      <w:r w:rsidR="00672D53" w:rsidRPr="00BD1BCE">
        <w:rPr>
          <w:rFonts w:ascii="Times New Roman" w:hAnsi="Times New Roman" w:cs="Times New Roman"/>
          <w:sz w:val="22"/>
          <w:szCs w:val="22"/>
          <w:lang w:val="en-GB"/>
        </w:rPr>
        <w:t xml:space="preserve"> w</w:t>
      </w:r>
      <w:r w:rsidR="00C31F5A" w:rsidRPr="00BD1BCE">
        <w:rPr>
          <w:rFonts w:ascii="Times New Roman" w:hAnsi="Times New Roman" w:cs="Times New Roman"/>
          <w:sz w:val="22"/>
          <w:szCs w:val="22"/>
          <w:lang w:val="en-GB"/>
        </w:rPr>
        <w:t>e investigate</w:t>
      </w:r>
      <w:r w:rsidR="001B22A9" w:rsidRPr="00BD1BCE">
        <w:rPr>
          <w:rFonts w:ascii="Times New Roman" w:hAnsi="Times New Roman" w:cs="Times New Roman"/>
          <w:sz w:val="22"/>
          <w:szCs w:val="22"/>
          <w:lang w:val="en-GB"/>
        </w:rPr>
        <w:t>d</w:t>
      </w:r>
      <w:r w:rsidR="00C31F5A" w:rsidRPr="00BD1BCE">
        <w:rPr>
          <w:rFonts w:ascii="Times New Roman" w:hAnsi="Times New Roman" w:cs="Times New Roman"/>
          <w:sz w:val="22"/>
          <w:szCs w:val="22"/>
          <w:lang w:val="en-GB"/>
        </w:rPr>
        <w:t xml:space="preserve"> the potential changes in the</w:t>
      </w:r>
      <w:r w:rsidR="001B22A9" w:rsidRPr="00BD1BCE">
        <w:rPr>
          <w:rFonts w:ascii="Times New Roman" w:hAnsi="Times New Roman" w:cs="Times New Roman"/>
          <w:sz w:val="22"/>
          <w:szCs w:val="22"/>
          <w:lang w:val="en-GB"/>
        </w:rPr>
        <w:t xml:space="preserve"> expression of</w:t>
      </w:r>
      <w:r w:rsidR="00C31F5A" w:rsidRPr="00BD1BCE">
        <w:rPr>
          <w:rFonts w:ascii="Times New Roman" w:hAnsi="Times New Roman" w:cs="Times New Roman"/>
          <w:sz w:val="22"/>
          <w:szCs w:val="22"/>
          <w:lang w:val="en-GB"/>
        </w:rPr>
        <w:t xml:space="preserve"> transcription factors NFkB and PPARs </w:t>
      </w:r>
      <w:r w:rsidR="001B22A9" w:rsidRPr="00BD1BCE">
        <w:rPr>
          <w:rFonts w:ascii="Times New Roman" w:hAnsi="Times New Roman" w:cs="Times New Roman"/>
          <w:sz w:val="22"/>
          <w:szCs w:val="22"/>
          <w:lang w:val="en-GB"/>
        </w:rPr>
        <w:t>in the</w:t>
      </w:r>
      <w:r w:rsidR="005F300E" w:rsidRPr="00BD1BCE">
        <w:rPr>
          <w:rFonts w:ascii="Times New Roman" w:hAnsi="Times New Roman" w:cs="Times New Roman"/>
          <w:sz w:val="22"/>
          <w:szCs w:val="22"/>
          <w:lang w:val="en-GB"/>
        </w:rPr>
        <w:t xml:space="preserve"> brain of</w:t>
      </w:r>
      <w:r w:rsidR="001B22A9" w:rsidRPr="00BD1BCE">
        <w:rPr>
          <w:rFonts w:ascii="Times New Roman" w:hAnsi="Times New Roman" w:cs="Times New Roman"/>
          <w:sz w:val="22"/>
          <w:szCs w:val="22"/>
          <w:lang w:val="en-GB"/>
        </w:rPr>
        <w:t xml:space="preserve"> CIA, SNT</w:t>
      </w:r>
      <w:r w:rsidR="00B55D45" w:rsidRPr="00BD1BCE">
        <w:rPr>
          <w:rFonts w:ascii="Times New Roman" w:hAnsi="Times New Roman" w:cs="Times New Roman"/>
          <w:sz w:val="22"/>
          <w:szCs w:val="22"/>
          <w:lang w:val="en-GB"/>
        </w:rPr>
        <w:t>,</w:t>
      </w:r>
      <w:r w:rsidR="001B22A9" w:rsidRPr="00BD1BCE">
        <w:rPr>
          <w:rFonts w:ascii="Times New Roman" w:hAnsi="Times New Roman" w:cs="Times New Roman"/>
          <w:sz w:val="22"/>
          <w:szCs w:val="22"/>
          <w:lang w:val="en-GB"/>
        </w:rPr>
        <w:t xml:space="preserve"> and </w:t>
      </w:r>
      <w:r w:rsidR="009A79C8" w:rsidRPr="00BD1BCE">
        <w:rPr>
          <w:rFonts w:ascii="Times New Roman" w:hAnsi="Times New Roman" w:cs="Times New Roman"/>
          <w:sz w:val="22"/>
          <w:szCs w:val="22"/>
          <w:lang w:val="en-GB"/>
        </w:rPr>
        <w:t>ART</w:t>
      </w:r>
      <w:r w:rsidR="001B22A9" w:rsidRPr="00BD1BCE">
        <w:rPr>
          <w:rFonts w:ascii="Times New Roman" w:hAnsi="Times New Roman" w:cs="Times New Roman"/>
          <w:sz w:val="22"/>
          <w:szCs w:val="22"/>
          <w:lang w:val="en-GB"/>
        </w:rPr>
        <w:t xml:space="preserve"> models </w:t>
      </w:r>
      <w:r w:rsidRPr="00BD1BCE">
        <w:rPr>
          <w:rFonts w:ascii="Times New Roman" w:hAnsi="Times New Roman" w:cs="Times New Roman"/>
          <w:sz w:val="22"/>
          <w:szCs w:val="22"/>
          <w:lang w:val="en-GB"/>
        </w:rPr>
        <w:t>of chronic pain.</w:t>
      </w:r>
      <w:r w:rsidR="002000AF" w:rsidRPr="00BD1BCE">
        <w:rPr>
          <w:rFonts w:ascii="Times New Roman" w:hAnsi="Times New Roman" w:cs="Times New Roman"/>
          <w:sz w:val="22"/>
          <w:szCs w:val="22"/>
          <w:lang w:val="en-GB"/>
        </w:rPr>
        <w:t xml:space="preserve"> </w:t>
      </w:r>
      <w:r w:rsidR="00114EC5" w:rsidRPr="00114EC5">
        <w:rPr>
          <w:rFonts w:ascii="Times New Roman" w:hAnsi="Times New Roman" w:cs="Times New Roman"/>
          <w:sz w:val="22"/>
          <w:szCs w:val="22"/>
        </w:rPr>
        <w:t>Because multiple areas all over brain are involved in pain, including those involved in sensory-discriminative, cognitive/affect responses and endogenous pain control, from cortex to brainstem, we decided to test the expression of transcription factors in frontal cortex, midbrain, brainstem and cerebellum.</w:t>
      </w:r>
    </w:p>
    <w:p w14:paraId="6ACE8CD5" w14:textId="33C00B90" w:rsidR="00D52072" w:rsidRPr="00BD1BCE" w:rsidRDefault="002000AF"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Western blot analysis</w:t>
      </w:r>
      <w:r w:rsidR="00C31F5A" w:rsidRPr="00BD1BCE">
        <w:rPr>
          <w:rFonts w:ascii="Times New Roman" w:hAnsi="Times New Roman" w:cs="Times New Roman"/>
          <w:sz w:val="22"/>
          <w:szCs w:val="22"/>
          <w:lang w:val="en-GB"/>
        </w:rPr>
        <w:t xml:space="preserve"> for PPARγ in different brain re</w:t>
      </w:r>
      <w:r w:rsidR="001B22A9" w:rsidRPr="00BD1BCE">
        <w:rPr>
          <w:rFonts w:ascii="Times New Roman" w:hAnsi="Times New Roman" w:cs="Times New Roman"/>
          <w:sz w:val="22"/>
          <w:szCs w:val="22"/>
          <w:lang w:val="en-GB"/>
        </w:rPr>
        <w:t>gions</w:t>
      </w:r>
      <w:r w:rsidR="00C31F5A" w:rsidRPr="00BD1BCE">
        <w:rPr>
          <w:rFonts w:ascii="Times New Roman" w:hAnsi="Times New Roman" w:cs="Times New Roman"/>
          <w:sz w:val="22"/>
          <w:szCs w:val="22"/>
          <w:lang w:val="en-GB"/>
        </w:rPr>
        <w:t xml:space="preserve"> revealed a </w:t>
      </w:r>
      <w:r w:rsidR="001B22A9" w:rsidRPr="00BD1BCE">
        <w:rPr>
          <w:rFonts w:ascii="Times New Roman" w:hAnsi="Times New Roman" w:cs="Times New Roman"/>
          <w:sz w:val="22"/>
          <w:szCs w:val="22"/>
          <w:lang w:val="en-GB"/>
        </w:rPr>
        <w:t xml:space="preserve">general </w:t>
      </w:r>
      <w:r w:rsidR="00C31F5A" w:rsidRPr="00BD1BCE">
        <w:rPr>
          <w:rFonts w:ascii="Times New Roman" w:hAnsi="Times New Roman" w:cs="Times New Roman"/>
          <w:sz w:val="22"/>
          <w:szCs w:val="22"/>
          <w:lang w:val="en-GB"/>
        </w:rPr>
        <w:t>reduction in the levels of these receptors in the frontal cortex</w:t>
      </w:r>
      <w:r w:rsidR="006A5DED" w:rsidRPr="00BD1BCE">
        <w:rPr>
          <w:rFonts w:ascii="Times New Roman" w:hAnsi="Times New Roman" w:cs="Times New Roman"/>
          <w:sz w:val="22"/>
          <w:szCs w:val="22"/>
          <w:lang w:val="en-GB"/>
        </w:rPr>
        <w:t>, brainstem</w:t>
      </w:r>
      <w:r w:rsidR="0026015E" w:rsidRPr="00BD1BCE">
        <w:rPr>
          <w:rFonts w:ascii="Times New Roman" w:hAnsi="Times New Roman" w:cs="Times New Roman"/>
          <w:sz w:val="22"/>
          <w:szCs w:val="22"/>
          <w:lang w:val="en-GB"/>
        </w:rPr>
        <w:t xml:space="preserve"> cerebellum</w:t>
      </w:r>
      <w:r w:rsidR="00C31F5A" w:rsidRPr="00BD1BCE">
        <w:rPr>
          <w:rFonts w:ascii="Times New Roman" w:hAnsi="Times New Roman" w:cs="Times New Roman"/>
          <w:sz w:val="22"/>
          <w:szCs w:val="22"/>
          <w:lang w:val="en-GB"/>
        </w:rPr>
        <w:t xml:space="preserve"> </w:t>
      </w:r>
      <w:r w:rsidR="009A79C8" w:rsidRPr="00BD1BCE">
        <w:rPr>
          <w:rFonts w:ascii="Times New Roman" w:hAnsi="Times New Roman" w:cs="Times New Roman"/>
          <w:sz w:val="22"/>
          <w:szCs w:val="22"/>
          <w:lang w:val="en-GB"/>
        </w:rPr>
        <w:t xml:space="preserve">of </w:t>
      </w:r>
      <w:r w:rsidR="00A72F63" w:rsidRPr="00BD1BCE">
        <w:rPr>
          <w:rFonts w:ascii="Times New Roman" w:hAnsi="Times New Roman" w:cs="Times New Roman"/>
          <w:sz w:val="22"/>
          <w:szCs w:val="22"/>
          <w:lang w:val="en-GB"/>
        </w:rPr>
        <w:t xml:space="preserve">all the pain </w:t>
      </w:r>
      <w:r w:rsidR="009A79C8" w:rsidRPr="00BD1BCE">
        <w:rPr>
          <w:rFonts w:ascii="Times New Roman" w:hAnsi="Times New Roman" w:cs="Times New Roman"/>
          <w:sz w:val="22"/>
          <w:szCs w:val="22"/>
          <w:lang w:val="en-GB"/>
        </w:rPr>
        <w:t>models</w:t>
      </w:r>
      <w:r w:rsidR="00A72F63" w:rsidRPr="00BD1BCE">
        <w:rPr>
          <w:rFonts w:ascii="Times New Roman" w:hAnsi="Times New Roman" w:cs="Times New Roman"/>
          <w:sz w:val="22"/>
          <w:szCs w:val="22"/>
          <w:lang w:val="en-GB"/>
        </w:rPr>
        <w:t xml:space="preserve"> (Fig. </w:t>
      </w:r>
      <w:r w:rsidR="0029766D">
        <w:rPr>
          <w:rFonts w:ascii="Times New Roman" w:hAnsi="Times New Roman" w:cs="Times New Roman"/>
          <w:sz w:val="22"/>
          <w:szCs w:val="22"/>
          <w:lang w:val="en-GB"/>
        </w:rPr>
        <w:t>1</w:t>
      </w:r>
      <w:r w:rsidR="00A72F63" w:rsidRPr="00BD1BCE">
        <w:rPr>
          <w:rFonts w:ascii="Times New Roman" w:hAnsi="Times New Roman" w:cs="Times New Roman"/>
          <w:sz w:val="22"/>
          <w:szCs w:val="22"/>
          <w:lang w:val="en-GB"/>
        </w:rPr>
        <w:t>A</w:t>
      </w:r>
      <w:r w:rsidR="006A5DED" w:rsidRPr="00BD1BCE">
        <w:rPr>
          <w:rFonts w:ascii="Times New Roman" w:hAnsi="Times New Roman" w:cs="Times New Roman"/>
          <w:sz w:val="22"/>
          <w:szCs w:val="22"/>
          <w:lang w:val="en-GB"/>
        </w:rPr>
        <w:t>,</w:t>
      </w:r>
      <w:r w:rsidR="00A72F63" w:rsidRPr="00BD1BCE">
        <w:rPr>
          <w:rFonts w:ascii="Times New Roman" w:hAnsi="Times New Roman" w:cs="Times New Roman"/>
          <w:sz w:val="22"/>
          <w:szCs w:val="22"/>
          <w:lang w:val="en-GB"/>
        </w:rPr>
        <w:t xml:space="preserve"> </w:t>
      </w:r>
      <w:r w:rsidR="0029766D">
        <w:rPr>
          <w:rFonts w:ascii="Times New Roman" w:hAnsi="Times New Roman" w:cs="Times New Roman"/>
          <w:sz w:val="22"/>
          <w:szCs w:val="22"/>
          <w:lang w:val="en-GB"/>
        </w:rPr>
        <w:t>1</w:t>
      </w:r>
      <w:r w:rsidR="00A72F63" w:rsidRPr="00BD1BCE">
        <w:rPr>
          <w:rFonts w:ascii="Times New Roman" w:hAnsi="Times New Roman" w:cs="Times New Roman"/>
          <w:sz w:val="22"/>
          <w:szCs w:val="22"/>
          <w:lang w:val="en-GB"/>
        </w:rPr>
        <w:t>C</w:t>
      </w:r>
      <w:r w:rsidR="006A5DED" w:rsidRPr="00BD1BCE">
        <w:rPr>
          <w:rFonts w:ascii="Times New Roman" w:hAnsi="Times New Roman" w:cs="Times New Roman"/>
          <w:sz w:val="22"/>
          <w:szCs w:val="22"/>
          <w:lang w:val="en-GB"/>
        </w:rPr>
        <w:t xml:space="preserve">. </w:t>
      </w:r>
      <w:r w:rsidR="0029766D">
        <w:rPr>
          <w:rFonts w:ascii="Times New Roman" w:hAnsi="Times New Roman" w:cs="Times New Roman"/>
          <w:sz w:val="22"/>
          <w:szCs w:val="22"/>
          <w:lang w:val="en-GB"/>
        </w:rPr>
        <w:t>1</w:t>
      </w:r>
      <w:r w:rsidR="006A5DED" w:rsidRPr="00BD1BCE">
        <w:rPr>
          <w:rFonts w:ascii="Times New Roman" w:hAnsi="Times New Roman" w:cs="Times New Roman"/>
          <w:sz w:val="22"/>
          <w:szCs w:val="22"/>
          <w:lang w:val="en-GB"/>
        </w:rPr>
        <w:t>D</w:t>
      </w:r>
      <w:r w:rsidR="00A72F63" w:rsidRPr="00BD1BCE">
        <w:rPr>
          <w:rFonts w:ascii="Times New Roman" w:hAnsi="Times New Roman" w:cs="Times New Roman"/>
          <w:sz w:val="22"/>
          <w:szCs w:val="22"/>
          <w:lang w:val="en-GB"/>
        </w:rPr>
        <w:t>)</w:t>
      </w:r>
      <w:r w:rsidR="009D2F39" w:rsidRPr="00BD1BCE">
        <w:rPr>
          <w:rFonts w:ascii="Times New Roman" w:hAnsi="Times New Roman" w:cs="Times New Roman"/>
          <w:sz w:val="22"/>
          <w:szCs w:val="22"/>
          <w:lang w:val="en-GB"/>
        </w:rPr>
        <w:t>. In contrast</w:t>
      </w:r>
      <w:r w:rsidR="00574577" w:rsidRPr="00BD1BCE">
        <w:rPr>
          <w:rFonts w:ascii="Times New Roman" w:hAnsi="Times New Roman" w:cs="Times New Roman"/>
          <w:sz w:val="22"/>
          <w:szCs w:val="22"/>
          <w:lang w:val="en-GB"/>
        </w:rPr>
        <w:t xml:space="preserve">, we observed the opposite tendency in </w:t>
      </w:r>
      <w:r w:rsidR="001677E7" w:rsidRPr="00511624">
        <w:rPr>
          <w:rFonts w:ascii="Times New Roman" w:hAnsi="Times New Roman" w:cs="Times New Roman"/>
          <w:sz w:val="22"/>
          <w:szCs w:val="22"/>
          <w:highlight w:val="yellow"/>
          <w:lang w:val="en-GB"/>
        </w:rPr>
        <w:t>NFκB</w:t>
      </w:r>
      <w:r w:rsidR="00574577" w:rsidRPr="00BD1BCE">
        <w:rPr>
          <w:rFonts w:ascii="Times New Roman" w:hAnsi="Times New Roman" w:cs="Times New Roman"/>
          <w:sz w:val="22"/>
          <w:szCs w:val="22"/>
          <w:lang w:val="en-GB"/>
        </w:rPr>
        <w:t xml:space="preserve"> </w:t>
      </w:r>
      <w:r w:rsidR="001B22A9" w:rsidRPr="00BD1BCE">
        <w:rPr>
          <w:rFonts w:ascii="Times New Roman" w:hAnsi="Times New Roman" w:cs="Times New Roman"/>
          <w:sz w:val="22"/>
          <w:szCs w:val="22"/>
          <w:lang w:val="en-GB"/>
        </w:rPr>
        <w:t>levels, with</w:t>
      </w:r>
      <w:r w:rsidR="00574577" w:rsidRPr="00BD1BCE">
        <w:rPr>
          <w:rFonts w:ascii="Times New Roman" w:hAnsi="Times New Roman" w:cs="Times New Roman"/>
          <w:sz w:val="22"/>
          <w:szCs w:val="22"/>
          <w:lang w:val="en-GB"/>
        </w:rPr>
        <w:t xml:space="preserve"> </w:t>
      </w:r>
      <w:r w:rsidR="00A72F63" w:rsidRPr="00BD1BCE">
        <w:rPr>
          <w:rFonts w:ascii="Times New Roman" w:hAnsi="Times New Roman" w:cs="Times New Roman"/>
          <w:sz w:val="22"/>
          <w:szCs w:val="22"/>
          <w:lang w:val="en-GB"/>
        </w:rPr>
        <w:t xml:space="preserve">marked </w:t>
      </w:r>
      <w:r w:rsidR="00574577" w:rsidRPr="00BD1BCE">
        <w:rPr>
          <w:rFonts w:ascii="Times New Roman" w:hAnsi="Times New Roman" w:cs="Times New Roman"/>
          <w:sz w:val="22"/>
          <w:szCs w:val="22"/>
          <w:lang w:val="en-GB"/>
        </w:rPr>
        <w:t>increases</w:t>
      </w:r>
      <w:r w:rsidR="001B22A9" w:rsidRPr="00BD1BCE">
        <w:rPr>
          <w:rFonts w:ascii="Times New Roman" w:hAnsi="Times New Roman" w:cs="Times New Roman"/>
          <w:sz w:val="22"/>
          <w:szCs w:val="22"/>
          <w:lang w:val="en-GB"/>
        </w:rPr>
        <w:t xml:space="preserve"> in p</w:t>
      </w:r>
      <w:r w:rsidR="00556CF5" w:rsidRPr="00BD1BCE">
        <w:rPr>
          <w:rFonts w:ascii="Times New Roman" w:hAnsi="Times New Roman" w:cs="Times New Roman"/>
          <w:sz w:val="22"/>
          <w:szCs w:val="22"/>
          <w:lang w:val="en-GB"/>
        </w:rPr>
        <w:t>65 fragment in</w:t>
      </w:r>
      <w:r w:rsidR="00A72F63" w:rsidRPr="00BD1BCE">
        <w:rPr>
          <w:rFonts w:ascii="Times New Roman" w:hAnsi="Times New Roman" w:cs="Times New Roman"/>
          <w:sz w:val="22"/>
          <w:szCs w:val="22"/>
          <w:lang w:val="en-GB"/>
        </w:rPr>
        <w:t xml:space="preserve"> most brain regions</w:t>
      </w:r>
      <w:r w:rsidR="00574577" w:rsidRPr="00BD1BCE">
        <w:rPr>
          <w:rFonts w:ascii="Times New Roman" w:hAnsi="Times New Roman" w:cs="Times New Roman"/>
          <w:sz w:val="22"/>
          <w:szCs w:val="22"/>
          <w:lang w:val="en-GB"/>
        </w:rPr>
        <w:t xml:space="preserve"> </w:t>
      </w:r>
      <w:r w:rsidR="00556CF5" w:rsidRPr="00BD1BCE">
        <w:rPr>
          <w:rFonts w:ascii="Times New Roman" w:hAnsi="Times New Roman" w:cs="Times New Roman"/>
          <w:sz w:val="22"/>
          <w:szCs w:val="22"/>
          <w:lang w:val="en-GB"/>
        </w:rPr>
        <w:t>of SNT</w:t>
      </w:r>
      <w:r w:rsidR="001B22A9" w:rsidRPr="00BD1BCE">
        <w:rPr>
          <w:rFonts w:ascii="Times New Roman" w:hAnsi="Times New Roman" w:cs="Times New Roman"/>
          <w:sz w:val="22"/>
          <w:szCs w:val="22"/>
          <w:lang w:val="en-GB"/>
        </w:rPr>
        <w:t xml:space="preserve"> model of neuropathic pain</w:t>
      </w:r>
      <w:r w:rsidR="00DB1EE3" w:rsidRPr="00BD1BCE">
        <w:rPr>
          <w:rFonts w:ascii="Times New Roman" w:hAnsi="Times New Roman" w:cs="Times New Roman"/>
          <w:sz w:val="22"/>
          <w:szCs w:val="22"/>
          <w:lang w:val="en-GB"/>
        </w:rPr>
        <w:t>, and midbrain and brainstem of</w:t>
      </w:r>
      <w:r w:rsidR="00556CF5" w:rsidRPr="00BD1BCE">
        <w:rPr>
          <w:rFonts w:ascii="Times New Roman" w:hAnsi="Times New Roman" w:cs="Times New Roman"/>
          <w:sz w:val="22"/>
          <w:szCs w:val="22"/>
          <w:lang w:val="en-GB"/>
        </w:rPr>
        <w:t xml:space="preserve"> </w:t>
      </w:r>
      <w:r w:rsidR="0026015E" w:rsidRPr="00BD1BCE">
        <w:rPr>
          <w:rFonts w:ascii="Times New Roman" w:hAnsi="Times New Roman" w:cs="Times New Roman"/>
          <w:sz w:val="22"/>
          <w:szCs w:val="22"/>
          <w:lang w:val="en-GB"/>
        </w:rPr>
        <w:t>the CIA</w:t>
      </w:r>
      <w:r w:rsidR="0006156F" w:rsidRPr="00BD1BCE">
        <w:rPr>
          <w:rFonts w:ascii="Times New Roman" w:hAnsi="Times New Roman" w:cs="Times New Roman"/>
          <w:sz w:val="22"/>
          <w:szCs w:val="22"/>
          <w:lang w:val="en-GB"/>
        </w:rPr>
        <w:t xml:space="preserve"> and ART</w:t>
      </w:r>
      <w:r w:rsidR="0026015E" w:rsidRPr="00BD1BCE">
        <w:rPr>
          <w:rFonts w:ascii="Times New Roman" w:hAnsi="Times New Roman" w:cs="Times New Roman"/>
          <w:sz w:val="22"/>
          <w:szCs w:val="22"/>
          <w:lang w:val="en-GB"/>
        </w:rPr>
        <w:t xml:space="preserve"> model</w:t>
      </w:r>
      <w:r w:rsidR="0006156F" w:rsidRPr="00BD1BCE">
        <w:rPr>
          <w:rFonts w:ascii="Times New Roman" w:hAnsi="Times New Roman" w:cs="Times New Roman"/>
          <w:sz w:val="22"/>
          <w:szCs w:val="22"/>
          <w:lang w:val="en-GB"/>
        </w:rPr>
        <w:t>s</w:t>
      </w:r>
      <w:r w:rsidR="00556CF5" w:rsidRPr="00BD1BCE">
        <w:rPr>
          <w:rFonts w:ascii="Times New Roman" w:hAnsi="Times New Roman" w:cs="Times New Roman"/>
          <w:sz w:val="22"/>
          <w:szCs w:val="22"/>
          <w:lang w:val="en-GB"/>
        </w:rPr>
        <w:t xml:space="preserve"> (Fig </w:t>
      </w:r>
      <w:r w:rsidR="0029766D">
        <w:rPr>
          <w:rFonts w:ascii="Times New Roman" w:hAnsi="Times New Roman" w:cs="Times New Roman"/>
          <w:sz w:val="22"/>
          <w:szCs w:val="22"/>
          <w:lang w:val="en-GB"/>
        </w:rPr>
        <w:t>2</w:t>
      </w:r>
      <w:r w:rsidR="00556CF5" w:rsidRPr="00BD1BCE">
        <w:rPr>
          <w:rFonts w:ascii="Times New Roman" w:hAnsi="Times New Roman" w:cs="Times New Roman"/>
          <w:sz w:val="22"/>
          <w:szCs w:val="22"/>
          <w:lang w:val="en-GB"/>
        </w:rPr>
        <w:t>).</w:t>
      </w:r>
      <w:r w:rsidR="00DB1EE3" w:rsidRPr="00BD1BCE">
        <w:rPr>
          <w:rFonts w:ascii="Times New Roman" w:hAnsi="Times New Roman" w:cs="Times New Roman"/>
          <w:sz w:val="22"/>
          <w:szCs w:val="22"/>
          <w:lang w:val="en-GB"/>
        </w:rPr>
        <w:t xml:space="preserve"> On the other hand, no major changes were detected in PPARα expre</w:t>
      </w:r>
      <w:r w:rsidR="001B22A9" w:rsidRPr="00BD1BCE">
        <w:rPr>
          <w:rFonts w:ascii="Times New Roman" w:hAnsi="Times New Roman" w:cs="Times New Roman"/>
          <w:sz w:val="22"/>
          <w:szCs w:val="22"/>
          <w:lang w:val="en-GB"/>
        </w:rPr>
        <w:t>ssion</w:t>
      </w:r>
      <w:r w:rsidR="0026015E" w:rsidRPr="00BD1BCE">
        <w:rPr>
          <w:rFonts w:ascii="Times New Roman" w:hAnsi="Times New Roman" w:cs="Times New Roman"/>
          <w:sz w:val="22"/>
          <w:szCs w:val="22"/>
          <w:lang w:val="en-GB"/>
        </w:rPr>
        <w:t xml:space="preserve"> </w:t>
      </w:r>
      <w:r w:rsidR="00491B48" w:rsidRPr="00BD1BCE">
        <w:rPr>
          <w:rFonts w:ascii="Times New Roman" w:hAnsi="Times New Roman" w:cs="Times New Roman"/>
          <w:sz w:val="22"/>
          <w:szCs w:val="22"/>
          <w:lang w:val="en-GB"/>
        </w:rPr>
        <w:t xml:space="preserve">in brains of </w:t>
      </w:r>
      <w:r w:rsidR="00A72F63" w:rsidRPr="00BD1BCE">
        <w:rPr>
          <w:rFonts w:ascii="Times New Roman" w:hAnsi="Times New Roman" w:cs="Times New Roman"/>
          <w:sz w:val="22"/>
          <w:szCs w:val="22"/>
          <w:lang w:val="en-GB"/>
        </w:rPr>
        <w:t>the SNT and CIA models</w:t>
      </w:r>
      <w:r w:rsidR="00C65873" w:rsidRPr="00BD1BCE">
        <w:rPr>
          <w:rFonts w:ascii="Times New Roman" w:hAnsi="Times New Roman" w:cs="Times New Roman"/>
          <w:sz w:val="22"/>
          <w:szCs w:val="22"/>
          <w:lang w:val="en-GB"/>
        </w:rPr>
        <w:t>,</w:t>
      </w:r>
      <w:r w:rsidR="00A72F63" w:rsidRPr="00BD1BCE">
        <w:rPr>
          <w:rFonts w:ascii="Times New Roman" w:hAnsi="Times New Roman" w:cs="Times New Roman"/>
          <w:sz w:val="22"/>
          <w:szCs w:val="22"/>
          <w:lang w:val="en-GB"/>
        </w:rPr>
        <w:t xml:space="preserve"> </w:t>
      </w:r>
      <w:r w:rsidR="00C65873" w:rsidRPr="00BD1BCE">
        <w:rPr>
          <w:rFonts w:ascii="Times New Roman" w:hAnsi="Times New Roman" w:cs="Times New Roman"/>
          <w:sz w:val="22"/>
          <w:szCs w:val="22"/>
          <w:lang w:val="en-GB"/>
        </w:rPr>
        <w:t>although</w:t>
      </w:r>
      <w:r w:rsidR="006D1168" w:rsidRPr="00BD1BCE">
        <w:rPr>
          <w:rFonts w:ascii="Times New Roman" w:hAnsi="Times New Roman" w:cs="Times New Roman"/>
          <w:sz w:val="22"/>
          <w:szCs w:val="22"/>
          <w:lang w:val="en-GB"/>
        </w:rPr>
        <w:t xml:space="preserve"> PPARα</w:t>
      </w:r>
      <w:r w:rsidR="006D1168" w:rsidRPr="00BD1BCE" w:rsidDel="006D1168">
        <w:rPr>
          <w:rFonts w:ascii="Times New Roman" w:hAnsi="Times New Roman" w:cs="Times New Roman"/>
          <w:sz w:val="22"/>
          <w:szCs w:val="22"/>
          <w:lang w:val="en-GB"/>
        </w:rPr>
        <w:t xml:space="preserve"> </w:t>
      </w:r>
      <w:r w:rsidR="006D1168" w:rsidRPr="00BD1BCE">
        <w:rPr>
          <w:rFonts w:ascii="Times New Roman" w:hAnsi="Times New Roman" w:cs="Times New Roman"/>
          <w:sz w:val="22"/>
          <w:szCs w:val="22"/>
          <w:lang w:val="en-GB"/>
        </w:rPr>
        <w:t>levels were</w:t>
      </w:r>
      <w:r w:rsidR="00D160A2" w:rsidRPr="00BD1BCE">
        <w:rPr>
          <w:rFonts w:ascii="Times New Roman" w:hAnsi="Times New Roman" w:cs="Times New Roman"/>
          <w:sz w:val="22"/>
          <w:szCs w:val="22"/>
          <w:lang w:val="en-GB"/>
        </w:rPr>
        <w:t xml:space="preserve"> </w:t>
      </w:r>
      <w:r w:rsidR="0006156F" w:rsidRPr="00BD1BCE">
        <w:rPr>
          <w:rFonts w:ascii="Times New Roman" w:hAnsi="Times New Roman" w:cs="Times New Roman"/>
          <w:sz w:val="22"/>
          <w:szCs w:val="22"/>
          <w:lang w:val="en-GB"/>
        </w:rPr>
        <w:t>reduced</w:t>
      </w:r>
      <w:r w:rsidR="00D160A2" w:rsidRPr="00BD1BCE">
        <w:rPr>
          <w:rFonts w:ascii="Times New Roman" w:hAnsi="Times New Roman" w:cs="Times New Roman"/>
          <w:sz w:val="22"/>
          <w:szCs w:val="22"/>
          <w:lang w:val="en-GB"/>
        </w:rPr>
        <w:t xml:space="preserve"> in </w:t>
      </w:r>
      <w:r w:rsidR="006D1168" w:rsidRPr="00BD1BCE">
        <w:rPr>
          <w:rFonts w:ascii="Times New Roman" w:hAnsi="Times New Roman" w:cs="Times New Roman"/>
          <w:sz w:val="22"/>
          <w:szCs w:val="22"/>
          <w:lang w:val="en-GB"/>
        </w:rPr>
        <w:t xml:space="preserve">certain </w:t>
      </w:r>
      <w:r w:rsidR="00D160A2" w:rsidRPr="00BD1BCE">
        <w:rPr>
          <w:rFonts w:ascii="Times New Roman" w:hAnsi="Times New Roman" w:cs="Times New Roman"/>
          <w:sz w:val="22"/>
          <w:szCs w:val="22"/>
          <w:lang w:val="en-GB"/>
        </w:rPr>
        <w:t>brain</w:t>
      </w:r>
      <w:r w:rsidR="006D1168" w:rsidRPr="00BD1BCE">
        <w:rPr>
          <w:rFonts w:ascii="Times New Roman" w:hAnsi="Times New Roman" w:cs="Times New Roman"/>
          <w:sz w:val="22"/>
          <w:szCs w:val="22"/>
          <w:lang w:val="en-GB"/>
        </w:rPr>
        <w:t xml:space="preserve"> areas</w:t>
      </w:r>
      <w:r w:rsidR="00D160A2" w:rsidRPr="00BD1BCE">
        <w:rPr>
          <w:rFonts w:ascii="Times New Roman" w:hAnsi="Times New Roman" w:cs="Times New Roman"/>
          <w:sz w:val="22"/>
          <w:szCs w:val="22"/>
          <w:lang w:val="en-GB"/>
        </w:rPr>
        <w:t xml:space="preserve"> of the ART</w:t>
      </w:r>
      <w:r w:rsidR="00491B48" w:rsidRPr="00BD1BCE">
        <w:rPr>
          <w:rFonts w:ascii="Times New Roman" w:hAnsi="Times New Roman" w:cs="Times New Roman"/>
          <w:sz w:val="22"/>
          <w:szCs w:val="22"/>
          <w:lang w:val="en-GB"/>
        </w:rPr>
        <w:t xml:space="preserve"> model of pain </w:t>
      </w:r>
      <w:r w:rsidR="00B5631E" w:rsidRPr="00BD1BCE">
        <w:rPr>
          <w:rFonts w:ascii="Times New Roman" w:hAnsi="Times New Roman" w:cs="Times New Roman"/>
          <w:sz w:val="22"/>
          <w:szCs w:val="22"/>
          <w:lang w:val="en-GB"/>
        </w:rPr>
        <w:t xml:space="preserve">(Fig. </w:t>
      </w:r>
      <w:r w:rsidR="0029766D">
        <w:rPr>
          <w:rFonts w:ascii="Times New Roman" w:hAnsi="Times New Roman" w:cs="Times New Roman"/>
          <w:sz w:val="22"/>
          <w:szCs w:val="22"/>
          <w:lang w:val="en-GB"/>
        </w:rPr>
        <w:t>3</w:t>
      </w:r>
      <w:r w:rsidR="00B5631E" w:rsidRPr="00BD1BCE">
        <w:rPr>
          <w:rFonts w:ascii="Times New Roman" w:hAnsi="Times New Roman" w:cs="Times New Roman"/>
          <w:sz w:val="22"/>
          <w:szCs w:val="22"/>
          <w:lang w:val="en-GB"/>
        </w:rPr>
        <w:t>).</w:t>
      </w:r>
    </w:p>
    <w:p w14:paraId="5A79F0E4" w14:textId="34CC1CF5" w:rsidR="00B5631E" w:rsidRPr="00BD1BCE" w:rsidRDefault="00355D01" w:rsidP="0060301F">
      <w:pPr>
        <w:spacing w:line="480" w:lineRule="auto"/>
        <w:jc w:val="both"/>
        <w:rPr>
          <w:rFonts w:ascii="Times New Roman" w:hAnsi="Times New Roman" w:cs="Times New Roman"/>
          <w:i/>
          <w:sz w:val="22"/>
          <w:szCs w:val="22"/>
          <w:lang w:val="en-GB"/>
        </w:rPr>
      </w:pPr>
      <w:r w:rsidRPr="00BD1BCE">
        <w:rPr>
          <w:rFonts w:ascii="Times New Roman" w:hAnsi="Times New Roman" w:cs="Times New Roman"/>
          <w:i/>
          <w:sz w:val="22"/>
          <w:szCs w:val="22"/>
          <w:lang w:val="en-GB"/>
        </w:rPr>
        <w:t>Effect of pro-inflammatory cytokines on the expression of PPARs and NFκB</w:t>
      </w:r>
      <w:r w:rsidR="00D52072" w:rsidRPr="00BD1BCE">
        <w:rPr>
          <w:rFonts w:ascii="Times New Roman" w:hAnsi="Times New Roman" w:cs="Times New Roman"/>
          <w:i/>
          <w:sz w:val="22"/>
          <w:szCs w:val="22"/>
          <w:lang w:val="en-GB"/>
        </w:rPr>
        <w:t xml:space="preserve"> </w:t>
      </w:r>
    </w:p>
    <w:p w14:paraId="3FC4CAF3" w14:textId="22489F60" w:rsidR="006D1168" w:rsidRPr="00BD1BCE" w:rsidRDefault="00B5631E"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In order to confirm whether the changes in PPAR</w:t>
      </w:r>
      <w:r w:rsidR="00C65873" w:rsidRPr="00BD1BCE">
        <w:rPr>
          <w:rFonts w:ascii="Times New Roman" w:hAnsi="Times New Roman" w:cs="Times New Roman"/>
          <w:sz w:val="22"/>
          <w:szCs w:val="22"/>
          <w:lang w:val="en-GB"/>
        </w:rPr>
        <w:t>s</w:t>
      </w:r>
      <w:r w:rsidRPr="00BD1BCE">
        <w:rPr>
          <w:rFonts w:ascii="Times New Roman" w:hAnsi="Times New Roman" w:cs="Times New Roman"/>
          <w:sz w:val="22"/>
          <w:szCs w:val="22"/>
          <w:lang w:val="en-GB"/>
        </w:rPr>
        <w:t xml:space="preserve"> and </w:t>
      </w:r>
      <w:r w:rsidR="001677E7" w:rsidRPr="00511624">
        <w:rPr>
          <w:rFonts w:ascii="Times New Roman" w:hAnsi="Times New Roman" w:cs="Times New Roman"/>
          <w:sz w:val="22"/>
          <w:szCs w:val="22"/>
          <w:highlight w:val="yellow"/>
          <w:lang w:val="en-GB"/>
        </w:rPr>
        <w:t>NFκB</w:t>
      </w:r>
      <w:r w:rsidRPr="00BD1BCE">
        <w:rPr>
          <w:rFonts w:ascii="Times New Roman" w:hAnsi="Times New Roman" w:cs="Times New Roman"/>
          <w:sz w:val="22"/>
          <w:szCs w:val="22"/>
          <w:lang w:val="en-GB"/>
        </w:rPr>
        <w:t xml:space="preserve"> expression in the animal</w:t>
      </w:r>
      <w:r w:rsidR="002000AF" w:rsidRPr="00BD1BCE">
        <w:rPr>
          <w:rFonts w:ascii="Times New Roman" w:hAnsi="Times New Roman" w:cs="Times New Roman"/>
          <w:sz w:val="22"/>
          <w:szCs w:val="22"/>
          <w:lang w:val="en-GB"/>
        </w:rPr>
        <w:t xml:space="preserve"> models were consequence of</w:t>
      </w:r>
      <w:r w:rsidRPr="00BD1BCE">
        <w:rPr>
          <w:rFonts w:ascii="Times New Roman" w:hAnsi="Times New Roman" w:cs="Times New Roman"/>
          <w:sz w:val="22"/>
          <w:szCs w:val="22"/>
          <w:lang w:val="en-GB"/>
        </w:rPr>
        <w:t xml:space="preserve"> the inflammatory component of the model, we repeated the same measurements in N2a cells, which were treated with</w:t>
      </w:r>
      <w:r w:rsidR="00D949CA" w:rsidRPr="00BD1BCE">
        <w:rPr>
          <w:rFonts w:ascii="Times New Roman" w:hAnsi="Times New Roman" w:cs="Times New Roman"/>
          <w:sz w:val="22"/>
          <w:szCs w:val="22"/>
          <w:lang w:val="en-GB"/>
        </w:rPr>
        <w:t xml:space="preserve"> either vehicle or with</w:t>
      </w:r>
      <w:r w:rsidRPr="00BD1BCE">
        <w:rPr>
          <w:rFonts w:ascii="Times New Roman" w:hAnsi="Times New Roman" w:cs="Times New Roman"/>
          <w:sz w:val="22"/>
          <w:szCs w:val="22"/>
          <w:lang w:val="en-GB"/>
        </w:rPr>
        <w:t xml:space="preserve"> 30</w:t>
      </w:r>
      <w:r w:rsidR="00FF5FC6"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ng</w:t>
      </w:r>
      <w:r w:rsidR="00FF5FC6" w:rsidRPr="00BD1BCE">
        <w:rPr>
          <w:rFonts w:ascii="Times New Roman" w:hAnsi="Times New Roman" w:cs="Times New Roman"/>
          <w:sz w:val="22"/>
          <w:szCs w:val="22"/>
          <w:lang w:val="en-GB"/>
        </w:rPr>
        <w:t>.</w:t>
      </w:r>
      <w:r w:rsidRPr="00BD1BCE">
        <w:rPr>
          <w:rFonts w:ascii="Times New Roman" w:hAnsi="Times New Roman" w:cs="Times New Roman"/>
          <w:sz w:val="22"/>
          <w:szCs w:val="22"/>
          <w:lang w:val="en-GB"/>
        </w:rPr>
        <w:t>ml</w:t>
      </w:r>
      <w:r w:rsidR="00FF5FC6" w:rsidRPr="00BD1BCE">
        <w:rPr>
          <w:rFonts w:ascii="Times New Roman" w:hAnsi="Times New Roman" w:cs="Times New Roman"/>
          <w:sz w:val="22"/>
          <w:szCs w:val="22"/>
          <w:vertAlign w:val="superscript"/>
          <w:lang w:val="en-GB"/>
        </w:rPr>
        <w:t>-1</w:t>
      </w:r>
      <w:r w:rsidRPr="00BD1BCE">
        <w:rPr>
          <w:rFonts w:ascii="Times New Roman" w:hAnsi="Times New Roman" w:cs="Times New Roman"/>
          <w:sz w:val="22"/>
          <w:szCs w:val="22"/>
          <w:lang w:val="en-GB"/>
        </w:rPr>
        <w:t xml:space="preserve"> of TNFα</w:t>
      </w:r>
      <w:r w:rsidR="00114EC5">
        <w:rPr>
          <w:rFonts w:ascii="Times New Roman" w:hAnsi="Times New Roman" w:cs="Times New Roman"/>
          <w:sz w:val="22"/>
          <w:szCs w:val="22"/>
          <w:lang w:val="en-GB"/>
        </w:rPr>
        <w:t xml:space="preserve">, because this cytokine has been found increased in CIA models </w:t>
      </w:r>
      <w:r w:rsidR="005C53FE">
        <w:rPr>
          <w:rFonts w:ascii="Times New Roman" w:hAnsi="Times New Roman" w:cs="Times New Roman"/>
          <w:sz w:val="22"/>
          <w:szCs w:val="22"/>
          <w:lang w:val="en-GB"/>
        </w:rPr>
        <w:t>[26]</w:t>
      </w:r>
      <w:r w:rsidRPr="00BD1BCE">
        <w:rPr>
          <w:rFonts w:ascii="Times New Roman" w:hAnsi="Times New Roman" w:cs="Times New Roman"/>
          <w:sz w:val="22"/>
          <w:szCs w:val="22"/>
          <w:lang w:val="en-GB"/>
        </w:rPr>
        <w:t xml:space="preserve">. When treated with TNFα, N2a cells shown a significant decrease in PPARα (c.24%, </w:t>
      </w:r>
      <w:r w:rsidRPr="00BD1BCE">
        <w:rPr>
          <w:rFonts w:ascii="Times New Roman" w:hAnsi="Times New Roman" w:cs="Times New Roman"/>
          <w:i/>
          <w:sz w:val="22"/>
          <w:szCs w:val="22"/>
          <w:lang w:val="en-GB"/>
        </w:rPr>
        <w:t>p</w:t>
      </w:r>
      <w:r w:rsidR="00510A6F"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&lt;</w:t>
      </w:r>
      <w:r w:rsidR="00510A6F"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0.05) and PPARγ expr</w:t>
      </w:r>
      <w:r w:rsidR="00493CC8" w:rsidRPr="00BD1BCE">
        <w:rPr>
          <w:rFonts w:ascii="Times New Roman" w:hAnsi="Times New Roman" w:cs="Times New Roman"/>
          <w:sz w:val="22"/>
          <w:szCs w:val="22"/>
          <w:lang w:val="en-GB"/>
        </w:rPr>
        <w:t xml:space="preserve">ession (c.19%, </w:t>
      </w:r>
      <w:r w:rsidR="00493CC8" w:rsidRPr="00BD1BCE">
        <w:rPr>
          <w:rFonts w:ascii="Times New Roman" w:hAnsi="Times New Roman" w:cs="Times New Roman"/>
          <w:i/>
          <w:sz w:val="22"/>
          <w:szCs w:val="22"/>
          <w:lang w:val="en-GB"/>
        </w:rPr>
        <w:t>p</w:t>
      </w:r>
      <w:r w:rsidR="000529E5" w:rsidRPr="00BD1BCE">
        <w:rPr>
          <w:rFonts w:ascii="Times New Roman" w:hAnsi="Times New Roman" w:cs="Times New Roman"/>
          <w:sz w:val="22"/>
          <w:szCs w:val="22"/>
          <w:lang w:val="en-GB"/>
        </w:rPr>
        <w:t xml:space="preserve"> </w:t>
      </w:r>
      <w:r w:rsidR="00493CC8" w:rsidRPr="00BD1BCE">
        <w:rPr>
          <w:rFonts w:ascii="Times New Roman" w:hAnsi="Times New Roman" w:cs="Times New Roman"/>
          <w:sz w:val="22"/>
          <w:szCs w:val="22"/>
          <w:lang w:val="en-GB"/>
        </w:rPr>
        <w:t>&lt;</w:t>
      </w:r>
      <w:r w:rsidR="000529E5" w:rsidRPr="00BD1BCE">
        <w:rPr>
          <w:rFonts w:ascii="Times New Roman" w:hAnsi="Times New Roman" w:cs="Times New Roman"/>
          <w:sz w:val="22"/>
          <w:szCs w:val="22"/>
          <w:lang w:val="en-GB"/>
        </w:rPr>
        <w:t xml:space="preserve"> </w:t>
      </w:r>
      <w:r w:rsidR="00493CC8" w:rsidRPr="00BD1BCE">
        <w:rPr>
          <w:rFonts w:ascii="Times New Roman" w:hAnsi="Times New Roman" w:cs="Times New Roman"/>
          <w:sz w:val="22"/>
          <w:szCs w:val="22"/>
          <w:lang w:val="en-GB"/>
        </w:rPr>
        <w:t xml:space="preserve">0.05) (Fig. </w:t>
      </w:r>
      <w:r w:rsidR="0029766D">
        <w:rPr>
          <w:rFonts w:ascii="Times New Roman" w:hAnsi="Times New Roman" w:cs="Times New Roman"/>
          <w:sz w:val="22"/>
          <w:szCs w:val="22"/>
          <w:lang w:val="en-GB"/>
        </w:rPr>
        <w:t>4</w:t>
      </w:r>
      <w:r w:rsidRPr="00BD1BCE">
        <w:rPr>
          <w:rFonts w:ascii="Times New Roman" w:hAnsi="Times New Roman" w:cs="Times New Roman"/>
          <w:sz w:val="22"/>
          <w:szCs w:val="22"/>
          <w:lang w:val="en-GB"/>
        </w:rPr>
        <w:t xml:space="preserve"> A, B respectively). On the other hand, a significant increase (c.65%, p</w:t>
      </w:r>
      <w:r w:rsidR="004573A7"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&lt;</w:t>
      </w:r>
      <w:r w:rsidR="004573A7"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 xml:space="preserve">0.005) in p65 was detected under </w:t>
      </w:r>
      <w:r w:rsidR="00493CC8" w:rsidRPr="00BD1BCE">
        <w:rPr>
          <w:rFonts w:ascii="Times New Roman" w:hAnsi="Times New Roman" w:cs="Times New Roman"/>
          <w:sz w:val="22"/>
          <w:szCs w:val="22"/>
          <w:lang w:val="en-GB"/>
        </w:rPr>
        <w:t xml:space="preserve">inflammatory conditions (Fig. </w:t>
      </w:r>
      <w:r w:rsidR="0029766D">
        <w:rPr>
          <w:rFonts w:ascii="Times New Roman" w:hAnsi="Times New Roman" w:cs="Times New Roman"/>
          <w:sz w:val="22"/>
          <w:szCs w:val="22"/>
          <w:lang w:val="en-GB"/>
        </w:rPr>
        <w:t>4</w:t>
      </w:r>
      <w:r w:rsidRPr="00BD1BCE">
        <w:rPr>
          <w:rFonts w:ascii="Times New Roman" w:hAnsi="Times New Roman" w:cs="Times New Roman"/>
          <w:sz w:val="22"/>
          <w:szCs w:val="22"/>
          <w:lang w:val="en-GB"/>
        </w:rPr>
        <w:t xml:space="preserve"> C</w:t>
      </w:r>
      <w:r w:rsidR="00D47976" w:rsidRPr="00BD1BCE">
        <w:rPr>
          <w:rFonts w:ascii="Times New Roman" w:hAnsi="Times New Roman" w:cs="Times New Roman"/>
          <w:sz w:val="22"/>
          <w:szCs w:val="22"/>
          <w:lang w:val="en-GB"/>
        </w:rPr>
        <w:t>), suggesting</w:t>
      </w:r>
      <w:r w:rsidR="00DA1305" w:rsidRPr="00BD1BCE">
        <w:rPr>
          <w:rFonts w:ascii="Times New Roman" w:hAnsi="Times New Roman" w:cs="Times New Roman"/>
          <w:sz w:val="22"/>
          <w:szCs w:val="22"/>
          <w:lang w:val="en-GB"/>
        </w:rPr>
        <w:t xml:space="preserve"> that changes in inflammatory </w:t>
      </w:r>
      <w:r w:rsidR="00DA1305" w:rsidRPr="00BD1BCE">
        <w:rPr>
          <w:rFonts w:ascii="Times New Roman" w:hAnsi="Times New Roman" w:cs="Times New Roman"/>
          <w:sz w:val="22"/>
          <w:szCs w:val="22"/>
          <w:lang w:val="en-GB"/>
        </w:rPr>
        <w:lastRenderedPageBreak/>
        <w:t>mediators may affect the transcription of PPARs and NFkB, thus explaining the changes detected in animal models of chronic pain.</w:t>
      </w:r>
    </w:p>
    <w:p w14:paraId="10E9D803" w14:textId="5C2A4959" w:rsidR="000E04D2" w:rsidRPr="00BD1BCE" w:rsidRDefault="000E04D2" w:rsidP="00EC40D5">
      <w:pPr>
        <w:spacing w:line="480" w:lineRule="auto"/>
        <w:ind w:left="360"/>
        <w:jc w:val="both"/>
        <w:rPr>
          <w:rFonts w:ascii="Times New Roman" w:hAnsi="Times New Roman" w:cs="Times New Roman"/>
          <w:b/>
          <w:sz w:val="22"/>
          <w:szCs w:val="22"/>
          <w:lang w:val="en-GB"/>
        </w:rPr>
      </w:pPr>
      <w:r w:rsidRPr="00BD1BCE">
        <w:rPr>
          <w:rFonts w:ascii="Times New Roman" w:hAnsi="Times New Roman" w:cs="Times New Roman"/>
          <w:b/>
          <w:sz w:val="22"/>
          <w:szCs w:val="22"/>
          <w:lang w:val="en-GB"/>
        </w:rPr>
        <w:t>Discussion</w:t>
      </w:r>
    </w:p>
    <w:p w14:paraId="761097D2" w14:textId="21838576" w:rsidR="000E04D2" w:rsidRPr="00BD1BCE" w:rsidRDefault="000E04D2"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Our results identified substantial changes in the expression of PPARγ and </w:t>
      </w:r>
      <w:r w:rsidR="001677E7" w:rsidRPr="00511624">
        <w:rPr>
          <w:rFonts w:ascii="Times New Roman" w:hAnsi="Times New Roman" w:cs="Times New Roman"/>
          <w:sz w:val="22"/>
          <w:szCs w:val="22"/>
          <w:highlight w:val="yellow"/>
          <w:lang w:val="en-GB"/>
        </w:rPr>
        <w:t>NFκB</w:t>
      </w:r>
      <w:r w:rsidRPr="00BD1BCE">
        <w:rPr>
          <w:rFonts w:ascii="Times New Roman" w:hAnsi="Times New Roman" w:cs="Times New Roman"/>
          <w:sz w:val="22"/>
          <w:szCs w:val="22"/>
          <w:lang w:val="en-GB"/>
        </w:rPr>
        <w:t xml:space="preserve"> across various brain regions in different models of </w:t>
      </w:r>
      <w:r w:rsidR="00D361A4" w:rsidRPr="00BD1BCE">
        <w:rPr>
          <w:rFonts w:ascii="Times New Roman" w:hAnsi="Times New Roman" w:cs="Times New Roman"/>
          <w:sz w:val="22"/>
          <w:szCs w:val="22"/>
          <w:lang w:val="en-GB"/>
        </w:rPr>
        <w:t>persistent</w:t>
      </w:r>
      <w:r w:rsidRPr="00BD1BCE">
        <w:rPr>
          <w:rFonts w:ascii="Times New Roman" w:hAnsi="Times New Roman" w:cs="Times New Roman"/>
          <w:sz w:val="22"/>
          <w:szCs w:val="22"/>
          <w:lang w:val="en-GB"/>
        </w:rPr>
        <w:t xml:space="preserve"> pain, in particular those associated with inflammatory pain, such as the CIA model. This was further confirmed </w:t>
      </w:r>
      <w:r w:rsidRPr="00BD1BCE">
        <w:rPr>
          <w:rFonts w:ascii="Times New Roman" w:hAnsi="Times New Roman" w:cs="Times New Roman"/>
          <w:i/>
          <w:sz w:val="22"/>
          <w:szCs w:val="22"/>
          <w:lang w:val="en-GB"/>
        </w:rPr>
        <w:t>in vitro</w:t>
      </w:r>
      <w:r w:rsidRPr="00BD1BCE">
        <w:rPr>
          <w:rFonts w:ascii="Times New Roman" w:hAnsi="Times New Roman" w:cs="Times New Roman"/>
          <w:sz w:val="22"/>
          <w:szCs w:val="22"/>
          <w:lang w:val="en-GB"/>
        </w:rPr>
        <w:t>, showing that changes in PPARα, PPARγ</w:t>
      </w:r>
      <w:r w:rsidR="003161E9" w:rsidRPr="00BD1BCE">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and </w:t>
      </w:r>
      <w:r w:rsidR="001677E7" w:rsidRPr="00511624">
        <w:rPr>
          <w:rFonts w:ascii="Times New Roman" w:hAnsi="Times New Roman" w:cs="Times New Roman"/>
          <w:sz w:val="22"/>
          <w:szCs w:val="22"/>
          <w:highlight w:val="yellow"/>
          <w:lang w:val="en-GB"/>
        </w:rPr>
        <w:t>NFκB</w:t>
      </w:r>
      <w:r w:rsidRPr="00BD1BCE">
        <w:rPr>
          <w:rFonts w:ascii="Times New Roman" w:hAnsi="Times New Roman" w:cs="Times New Roman"/>
          <w:sz w:val="22"/>
          <w:szCs w:val="22"/>
          <w:lang w:val="en-GB"/>
        </w:rPr>
        <w:t xml:space="preserve"> expression in cultured N2a cells under inflammatory conditions suggested that the inflammatory component of CIA models were </w:t>
      </w:r>
      <w:r w:rsidR="0020551A" w:rsidRPr="00BD1BCE">
        <w:rPr>
          <w:rFonts w:ascii="Times New Roman" w:hAnsi="Times New Roman" w:cs="Times New Roman"/>
          <w:sz w:val="22"/>
          <w:szCs w:val="22"/>
          <w:lang w:val="en-GB"/>
        </w:rPr>
        <w:t xml:space="preserve">likely to be </w:t>
      </w:r>
      <w:r w:rsidRPr="00BD1BCE">
        <w:rPr>
          <w:rFonts w:ascii="Times New Roman" w:hAnsi="Times New Roman" w:cs="Times New Roman"/>
          <w:sz w:val="22"/>
          <w:szCs w:val="22"/>
          <w:lang w:val="en-GB"/>
        </w:rPr>
        <w:t>involved in the changes of transcription factors.</w:t>
      </w:r>
    </w:p>
    <w:p w14:paraId="405C6BCD" w14:textId="003BD301" w:rsidR="00AF149F" w:rsidRPr="00BD1BCE" w:rsidRDefault="0077307A"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So far, there are no publica</w:t>
      </w:r>
      <w:r w:rsidR="003E30FE" w:rsidRPr="00BD1BCE">
        <w:rPr>
          <w:rFonts w:ascii="Times New Roman" w:hAnsi="Times New Roman" w:cs="Times New Roman"/>
          <w:sz w:val="22"/>
          <w:szCs w:val="22"/>
          <w:lang w:val="en-GB"/>
        </w:rPr>
        <w:t xml:space="preserve">tions reporting changes in </w:t>
      </w:r>
      <w:r w:rsidR="00BD657B" w:rsidRPr="00BD1BCE">
        <w:rPr>
          <w:rFonts w:ascii="Times New Roman" w:hAnsi="Times New Roman" w:cs="Times New Roman"/>
          <w:sz w:val="22"/>
          <w:szCs w:val="22"/>
          <w:lang w:val="en-GB"/>
        </w:rPr>
        <w:t xml:space="preserve">the expression of </w:t>
      </w:r>
      <w:r w:rsidR="003E30FE" w:rsidRPr="00BD1BCE">
        <w:rPr>
          <w:rFonts w:ascii="Times New Roman" w:hAnsi="Times New Roman" w:cs="Times New Roman"/>
          <w:sz w:val="22"/>
          <w:szCs w:val="22"/>
          <w:lang w:val="en-GB"/>
        </w:rPr>
        <w:t>PPAR</w:t>
      </w:r>
      <w:r w:rsidR="00BD657B" w:rsidRPr="00BD1BCE">
        <w:rPr>
          <w:rFonts w:ascii="Times New Roman" w:hAnsi="Times New Roman" w:cs="Times New Roman"/>
          <w:sz w:val="22"/>
          <w:szCs w:val="22"/>
          <w:lang w:val="en-GB"/>
        </w:rPr>
        <w:t>s</w:t>
      </w:r>
      <w:r w:rsidR="003E30FE"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 xml:space="preserve">in </w:t>
      </w:r>
      <w:r w:rsidR="0060301F" w:rsidRPr="00BD1BCE">
        <w:rPr>
          <w:rFonts w:ascii="Times New Roman" w:hAnsi="Times New Roman" w:cs="Times New Roman"/>
          <w:sz w:val="22"/>
          <w:szCs w:val="22"/>
          <w:lang w:val="en-GB"/>
        </w:rPr>
        <w:t xml:space="preserve">animal </w:t>
      </w:r>
      <w:r w:rsidRPr="00BD1BCE">
        <w:rPr>
          <w:rFonts w:ascii="Times New Roman" w:hAnsi="Times New Roman" w:cs="Times New Roman"/>
          <w:sz w:val="22"/>
          <w:szCs w:val="22"/>
          <w:lang w:val="en-GB"/>
        </w:rPr>
        <w:t xml:space="preserve">models of pain. However, it </w:t>
      </w:r>
      <w:r w:rsidR="0085454C" w:rsidRPr="00BD1BCE">
        <w:rPr>
          <w:rFonts w:ascii="Times New Roman" w:hAnsi="Times New Roman" w:cs="Times New Roman"/>
          <w:sz w:val="22"/>
          <w:szCs w:val="22"/>
          <w:lang w:val="en-GB"/>
        </w:rPr>
        <w:t xml:space="preserve">has been </w:t>
      </w:r>
      <w:r w:rsidRPr="00BD1BCE">
        <w:rPr>
          <w:rFonts w:ascii="Times New Roman" w:hAnsi="Times New Roman" w:cs="Times New Roman"/>
          <w:sz w:val="22"/>
          <w:szCs w:val="22"/>
          <w:lang w:val="en-GB"/>
        </w:rPr>
        <w:t xml:space="preserve">previously suggested that PPARs might </w:t>
      </w:r>
      <w:r w:rsidR="00934600" w:rsidRPr="00BD1BCE">
        <w:rPr>
          <w:rFonts w:ascii="Times New Roman" w:hAnsi="Times New Roman" w:cs="Times New Roman"/>
          <w:sz w:val="22"/>
          <w:szCs w:val="22"/>
          <w:lang w:val="en-GB"/>
        </w:rPr>
        <w:t xml:space="preserve">play </w:t>
      </w:r>
      <w:r w:rsidRPr="00BD1BCE">
        <w:rPr>
          <w:rFonts w:ascii="Times New Roman" w:hAnsi="Times New Roman" w:cs="Times New Roman"/>
          <w:sz w:val="22"/>
          <w:szCs w:val="22"/>
          <w:lang w:val="en-GB"/>
        </w:rPr>
        <w:t xml:space="preserve">a role in modulating thermal and pain sensations </w:t>
      </w:r>
      <w:r w:rsidR="006F5E5B" w:rsidRPr="00BD1BCE">
        <w:rPr>
          <w:rFonts w:ascii="Times New Roman" w:hAnsi="Times New Roman" w:cs="Times New Roman"/>
          <w:sz w:val="22"/>
          <w:szCs w:val="22"/>
          <w:lang w:val="en-GB"/>
        </w:rPr>
        <w:t>due</w:t>
      </w:r>
      <w:r w:rsidR="00E57D0A" w:rsidRPr="00BD1BCE">
        <w:rPr>
          <w:rFonts w:ascii="Times New Roman" w:hAnsi="Times New Roman" w:cs="Times New Roman"/>
          <w:sz w:val="22"/>
          <w:szCs w:val="22"/>
          <w:lang w:val="en-GB"/>
        </w:rPr>
        <w:t xml:space="preserve"> to</w:t>
      </w:r>
      <w:r w:rsidR="006F5E5B" w:rsidRPr="00BD1BCE">
        <w:rPr>
          <w:rFonts w:ascii="Times New Roman" w:hAnsi="Times New Roman" w:cs="Times New Roman"/>
          <w:sz w:val="22"/>
          <w:szCs w:val="22"/>
          <w:lang w:val="en-GB"/>
        </w:rPr>
        <w:t xml:space="preserve"> </w:t>
      </w:r>
      <w:r w:rsidR="002E208D" w:rsidRPr="00BD1BCE">
        <w:rPr>
          <w:rFonts w:ascii="Times New Roman" w:hAnsi="Times New Roman" w:cs="Times New Roman"/>
          <w:sz w:val="22"/>
          <w:szCs w:val="22"/>
          <w:lang w:val="en-GB"/>
        </w:rPr>
        <w:t>their</w:t>
      </w:r>
      <w:r w:rsidR="00E47106"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 xml:space="preserve">prominent expression </w:t>
      </w:r>
      <w:r w:rsidR="00B40F25" w:rsidRPr="00BD1BCE">
        <w:rPr>
          <w:rFonts w:ascii="Times New Roman" w:hAnsi="Times New Roman" w:cs="Times New Roman"/>
          <w:sz w:val="22"/>
          <w:szCs w:val="22"/>
          <w:lang w:val="en-GB"/>
        </w:rPr>
        <w:t>in the thalamus</w:t>
      </w:r>
      <w:r w:rsidRPr="00BD1BCE">
        <w:rPr>
          <w:rFonts w:ascii="Times New Roman" w:hAnsi="Times New Roman" w:cs="Times New Roman"/>
          <w:sz w:val="22"/>
          <w:szCs w:val="22"/>
          <w:lang w:val="en-GB"/>
        </w:rPr>
        <w:t>, particularly in the posterior part of the ventral medial nucleus, a site responsive to pain and cold stress</w:t>
      </w:r>
      <w:r w:rsidR="00F12703">
        <w:rPr>
          <w:rFonts w:ascii="Times New Roman" w:hAnsi="Times New Roman" w:cs="Times New Roman"/>
          <w:sz w:val="22"/>
          <w:szCs w:val="22"/>
          <w:lang w:val="en-GB"/>
        </w:rPr>
        <w:t xml:space="preserve"> </w:t>
      </w:r>
      <w:r w:rsidR="00F12703" w:rsidRPr="00511624">
        <w:rPr>
          <w:rFonts w:ascii="Times New Roman" w:hAnsi="Times New Roman" w:cs="Times New Roman"/>
          <w:sz w:val="22"/>
          <w:szCs w:val="22"/>
          <w:highlight w:val="yellow"/>
          <w:lang w:val="en-GB"/>
        </w:rPr>
        <w:t>and on spinal cord</w:t>
      </w:r>
      <w:r w:rsidR="00F12703">
        <w:rPr>
          <w:rFonts w:ascii="Times New Roman" w:hAnsi="Times New Roman" w:cs="Times New Roman"/>
          <w:sz w:val="22"/>
          <w:szCs w:val="22"/>
          <w:lang w:val="en-GB"/>
        </w:rPr>
        <w:t xml:space="preserve"> </w:t>
      </w:r>
      <w:r w:rsidR="00222FCB" w:rsidRPr="00BD1BCE">
        <w:rPr>
          <w:rFonts w:ascii="Times New Roman" w:hAnsi="Times New Roman" w:cs="Times New Roman"/>
          <w:sz w:val="22"/>
          <w:szCs w:val="22"/>
          <w:lang w:val="en-GB"/>
        </w:rPr>
        <w:t xml:space="preserve"> </w:t>
      </w:r>
      <w:r w:rsidR="00007643" w:rsidRPr="00BD1BCE">
        <w:rPr>
          <w:rFonts w:ascii="Times New Roman" w:hAnsi="Times New Roman" w:cs="Times New Roman"/>
          <w:sz w:val="22"/>
          <w:szCs w:val="22"/>
          <w:lang w:val="en-GB"/>
        </w:rPr>
        <w:t>[2</w:t>
      </w:r>
      <w:r w:rsidR="005C53FE">
        <w:rPr>
          <w:rFonts w:ascii="Times New Roman" w:hAnsi="Times New Roman" w:cs="Times New Roman"/>
          <w:sz w:val="22"/>
          <w:szCs w:val="22"/>
          <w:lang w:val="en-GB"/>
        </w:rPr>
        <w:t>7</w:t>
      </w:r>
      <w:r w:rsidR="00F12703">
        <w:rPr>
          <w:rFonts w:ascii="Times New Roman" w:hAnsi="Times New Roman" w:cs="Times New Roman"/>
          <w:sz w:val="22"/>
          <w:szCs w:val="22"/>
          <w:lang w:val="en-GB"/>
        </w:rPr>
        <w:t>, 28</w:t>
      </w:r>
      <w:r w:rsidR="00007643" w:rsidRPr="00BD1BCE">
        <w:rPr>
          <w:rFonts w:ascii="Times New Roman" w:hAnsi="Times New Roman" w:cs="Times New Roman"/>
          <w:sz w:val="22"/>
          <w:szCs w:val="22"/>
          <w:lang w:val="en-GB"/>
        </w:rPr>
        <w:t>]</w:t>
      </w:r>
      <w:r w:rsidR="00222FCB" w:rsidRPr="00BD1BCE">
        <w:rPr>
          <w:rFonts w:ascii="Times New Roman" w:hAnsi="Times New Roman" w:cs="Times New Roman"/>
          <w:sz w:val="22"/>
          <w:szCs w:val="22"/>
          <w:lang w:val="en-GB"/>
        </w:rPr>
        <w:t>.</w:t>
      </w:r>
      <w:r w:rsidR="00EF64B2" w:rsidRPr="00BD1BCE">
        <w:rPr>
          <w:rFonts w:ascii="Times New Roman" w:hAnsi="Times New Roman" w:cs="Times New Roman"/>
          <w:sz w:val="22"/>
          <w:szCs w:val="22"/>
          <w:lang w:val="en-GB"/>
        </w:rPr>
        <w:t xml:space="preserve"> </w:t>
      </w:r>
    </w:p>
    <w:p w14:paraId="4E508C94" w14:textId="7C3FC445" w:rsidR="002000AF" w:rsidRPr="00BD1BCE" w:rsidRDefault="002000AF"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Recent publications</w:t>
      </w:r>
      <w:r w:rsidR="00B40F25" w:rsidRPr="00BD1BCE">
        <w:rPr>
          <w:rFonts w:ascii="Times New Roman" w:hAnsi="Times New Roman" w:cs="Times New Roman"/>
          <w:sz w:val="22"/>
          <w:szCs w:val="22"/>
          <w:lang w:val="en-GB"/>
        </w:rPr>
        <w:t xml:space="preserve"> have suggested PPARγ as a new target for treating chronic pain </w:t>
      </w:r>
      <w:r w:rsidR="00007643" w:rsidRPr="00BD1BCE">
        <w:rPr>
          <w:rFonts w:ascii="Times New Roman" w:hAnsi="Times New Roman" w:cs="Times New Roman"/>
          <w:sz w:val="22"/>
          <w:szCs w:val="22"/>
          <w:lang w:val="en-GB"/>
        </w:rPr>
        <w:t>[17, 2</w:t>
      </w:r>
      <w:r w:rsidR="005C53FE">
        <w:rPr>
          <w:rFonts w:ascii="Times New Roman" w:hAnsi="Times New Roman" w:cs="Times New Roman"/>
          <w:sz w:val="22"/>
          <w:szCs w:val="22"/>
          <w:lang w:val="en-GB"/>
        </w:rPr>
        <w:t>9</w:t>
      </w:r>
      <w:r w:rsidR="00007643" w:rsidRPr="00BD1BCE">
        <w:rPr>
          <w:rFonts w:ascii="Times New Roman" w:hAnsi="Times New Roman" w:cs="Times New Roman"/>
          <w:sz w:val="22"/>
          <w:szCs w:val="22"/>
          <w:lang w:val="en-GB"/>
        </w:rPr>
        <w:t>]</w:t>
      </w:r>
      <w:r w:rsidR="00B40F25" w:rsidRPr="00BD1BCE">
        <w:rPr>
          <w:rFonts w:ascii="Times New Roman" w:hAnsi="Times New Roman" w:cs="Times New Roman"/>
          <w:sz w:val="22"/>
          <w:szCs w:val="22"/>
          <w:lang w:val="en-GB"/>
        </w:rPr>
        <w:t>.</w:t>
      </w:r>
      <w:r w:rsidR="00EF6028" w:rsidRPr="00BD1BCE">
        <w:rPr>
          <w:rFonts w:ascii="Times New Roman" w:hAnsi="Times New Roman" w:cs="Times New Roman"/>
          <w:sz w:val="22"/>
          <w:szCs w:val="22"/>
          <w:lang w:val="en-GB"/>
        </w:rPr>
        <w:t xml:space="preserve"> Treatment with </w:t>
      </w:r>
      <w:r w:rsidR="00826C3D" w:rsidRPr="00BD1BCE">
        <w:rPr>
          <w:rFonts w:ascii="Times New Roman" w:hAnsi="Times New Roman" w:cs="Times New Roman"/>
          <w:sz w:val="22"/>
          <w:szCs w:val="22"/>
          <w:lang w:val="en-GB"/>
        </w:rPr>
        <w:t>PPARγ ligands</w:t>
      </w:r>
      <w:r w:rsidR="00BE56F4" w:rsidRPr="00BD1BCE">
        <w:rPr>
          <w:rFonts w:ascii="Times New Roman" w:hAnsi="Times New Roman" w:cs="Times New Roman"/>
          <w:sz w:val="22"/>
          <w:szCs w:val="22"/>
          <w:lang w:val="en-GB"/>
        </w:rPr>
        <w:t>,</w:t>
      </w:r>
      <w:r w:rsidR="0046692F" w:rsidRPr="00BD1BCE">
        <w:rPr>
          <w:rFonts w:ascii="Times New Roman" w:hAnsi="Times New Roman" w:cs="Times New Roman"/>
          <w:sz w:val="22"/>
          <w:szCs w:val="22"/>
          <w:lang w:val="en-GB"/>
        </w:rPr>
        <w:t xml:space="preserve"> </w:t>
      </w:r>
      <w:r w:rsidR="00BE56F4" w:rsidRPr="00BD1BCE">
        <w:rPr>
          <w:rFonts w:ascii="Times New Roman" w:hAnsi="Times New Roman" w:cs="Times New Roman"/>
          <w:sz w:val="22"/>
          <w:szCs w:val="22"/>
          <w:lang w:val="en-GB"/>
        </w:rPr>
        <w:t xml:space="preserve">such as </w:t>
      </w:r>
      <w:r w:rsidR="0046692F" w:rsidRPr="00BD1BCE">
        <w:rPr>
          <w:rFonts w:ascii="Times New Roman" w:hAnsi="Times New Roman" w:cs="Times New Roman"/>
          <w:sz w:val="22"/>
          <w:szCs w:val="22"/>
          <w:lang w:val="en-GB"/>
        </w:rPr>
        <w:t>pioglitazone</w:t>
      </w:r>
      <w:r w:rsidR="00BE56F4" w:rsidRPr="00BD1BCE">
        <w:rPr>
          <w:rFonts w:ascii="Times New Roman" w:hAnsi="Times New Roman" w:cs="Times New Roman"/>
          <w:sz w:val="22"/>
          <w:szCs w:val="22"/>
          <w:lang w:val="en-GB"/>
        </w:rPr>
        <w:t>,</w:t>
      </w:r>
      <w:r w:rsidR="0046692F" w:rsidRPr="00BD1BCE">
        <w:rPr>
          <w:rFonts w:ascii="Times New Roman" w:hAnsi="Times New Roman" w:cs="Times New Roman"/>
          <w:sz w:val="22"/>
          <w:szCs w:val="22"/>
          <w:lang w:val="en-GB"/>
        </w:rPr>
        <w:t xml:space="preserve"> </w:t>
      </w:r>
      <w:r w:rsidR="00EF6028" w:rsidRPr="00BD1BCE">
        <w:rPr>
          <w:rFonts w:ascii="Times New Roman" w:hAnsi="Times New Roman" w:cs="Times New Roman"/>
          <w:sz w:val="22"/>
          <w:szCs w:val="22"/>
          <w:lang w:val="en-GB"/>
        </w:rPr>
        <w:t>in the SNT model</w:t>
      </w:r>
      <w:r w:rsidR="00826C3D" w:rsidRPr="00BD1BCE">
        <w:rPr>
          <w:rFonts w:ascii="Times New Roman" w:hAnsi="Times New Roman" w:cs="Times New Roman"/>
          <w:sz w:val="22"/>
          <w:szCs w:val="22"/>
          <w:lang w:val="en-GB"/>
        </w:rPr>
        <w:t xml:space="preserve"> </w:t>
      </w:r>
      <w:r w:rsidR="00D02A26" w:rsidRPr="00BD1BCE">
        <w:rPr>
          <w:rFonts w:ascii="Times New Roman" w:hAnsi="Times New Roman" w:cs="Times New Roman"/>
          <w:sz w:val="22"/>
          <w:szCs w:val="22"/>
          <w:lang w:val="en-GB"/>
        </w:rPr>
        <w:t xml:space="preserve">indicates </w:t>
      </w:r>
      <w:r w:rsidR="00826C3D" w:rsidRPr="00BD1BCE">
        <w:rPr>
          <w:rFonts w:ascii="Times New Roman" w:hAnsi="Times New Roman" w:cs="Times New Roman"/>
          <w:sz w:val="22"/>
          <w:szCs w:val="22"/>
          <w:lang w:val="en-GB"/>
        </w:rPr>
        <w:t xml:space="preserve">that pioglitazone alleviates neuropathic pain through </w:t>
      </w:r>
      <w:r w:rsidR="00EC76F3" w:rsidRPr="00BD1BCE">
        <w:rPr>
          <w:rFonts w:ascii="Times New Roman" w:hAnsi="Times New Roman" w:cs="Times New Roman"/>
          <w:sz w:val="22"/>
          <w:szCs w:val="22"/>
          <w:lang w:val="en-GB"/>
        </w:rPr>
        <w:t xml:space="preserve">the </w:t>
      </w:r>
      <w:r w:rsidR="00826C3D" w:rsidRPr="00BD1BCE">
        <w:rPr>
          <w:rFonts w:ascii="Times New Roman" w:hAnsi="Times New Roman" w:cs="Times New Roman"/>
          <w:sz w:val="22"/>
          <w:szCs w:val="22"/>
          <w:lang w:val="en-GB"/>
        </w:rPr>
        <w:t xml:space="preserve">attenuation of </w:t>
      </w:r>
      <w:r w:rsidR="00C02746" w:rsidRPr="00BD1BCE">
        <w:rPr>
          <w:rFonts w:ascii="Times New Roman" w:hAnsi="Times New Roman" w:cs="Times New Roman"/>
          <w:sz w:val="22"/>
          <w:szCs w:val="22"/>
          <w:lang w:val="en-GB"/>
        </w:rPr>
        <w:t xml:space="preserve">the up-regulation in </w:t>
      </w:r>
      <w:r w:rsidR="00826C3D" w:rsidRPr="00BD1BCE">
        <w:rPr>
          <w:rFonts w:ascii="Times New Roman" w:hAnsi="Times New Roman" w:cs="Times New Roman"/>
          <w:sz w:val="22"/>
          <w:szCs w:val="22"/>
          <w:lang w:val="en-GB"/>
        </w:rPr>
        <w:t>proinflammatory cytokine</w:t>
      </w:r>
      <w:r w:rsidR="00C02746" w:rsidRPr="00BD1BCE">
        <w:rPr>
          <w:rFonts w:ascii="Times New Roman" w:hAnsi="Times New Roman" w:cs="Times New Roman"/>
          <w:sz w:val="22"/>
          <w:szCs w:val="22"/>
          <w:lang w:val="en-GB"/>
        </w:rPr>
        <w:t>s</w:t>
      </w:r>
      <w:r w:rsidR="00826C3D" w:rsidRPr="00BD1BCE">
        <w:rPr>
          <w:rFonts w:ascii="Times New Roman" w:hAnsi="Times New Roman" w:cs="Times New Roman"/>
          <w:sz w:val="22"/>
          <w:szCs w:val="22"/>
          <w:lang w:val="en-GB"/>
        </w:rPr>
        <w:t xml:space="preserve"> </w:t>
      </w:r>
      <w:r w:rsidR="00007643" w:rsidRPr="00BD1BCE">
        <w:rPr>
          <w:rFonts w:ascii="Times New Roman" w:hAnsi="Times New Roman" w:cs="Times New Roman"/>
          <w:sz w:val="22"/>
          <w:szCs w:val="22"/>
          <w:lang w:val="en-GB"/>
        </w:rPr>
        <w:t>[</w:t>
      </w:r>
      <w:r w:rsidR="005C53FE">
        <w:rPr>
          <w:rFonts w:ascii="Times New Roman" w:hAnsi="Times New Roman" w:cs="Times New Roman"/>
          <w:sz w:val="22"/>
          <w:szCs w:val="22"/>
          <w:lang w:val="en-GB"/>
        </w:rPr>
        <w:t>30</w:t>
      </w:r>
      <w:r w:rsidR="00007643" w:rsidRPr="00BD1BCE">
        <w:rPr>
          <w:rFonts w:ascii="Times New Roman" w:hAnsi="Times New Roman" w:cs="Times New Roman"/>
          <w:sz w:val="22"/>
          <w:szCs w:val="22"/>
          <w:lang w:val="en-GB"/>
        </w:rPr>
        <w:t>]</w:t>
      </w:r>
      <w:r w:rsidR="00E00546" w:rsidRPr="00BD1BCE">
        <w:rPr>
          <w:rFonts w:ascii="Times New Roman" w:hAnsi="Times New Roman" w:cs="Times New Roman"/>
          <w:sz w:val="22"/>
          <w:szCs w:val="22"/>
          <w:lang w:val="en-GB"/>
        </w:rPr>
        <w:t xml:space="preserve">. </w:t>
      </w:r>
      <w:r w:rsidR="00F169DA" w:rsidRPr="00BD1BCE">
        <w:rPr>
          <w:rFonts w:ascii="Times New Roman" w:hAnsi="Times New Roman" w:cs="Times New Roman"/>
          <w:sz w:val="22"/>
          <w:szCs w:val="22"/>
          <w:lang w:val="en-GB"/>
        </w:rPr>
        <w:t>The</w:t>
      </w:r>
      <w:r w:rsidR="00D33283" w:rsidRPr="00BD1BCE">
        <w:rPr>
          <w:rFonts w:ascii="Times New Roman" w:hAnsi="Times New Roman" w:cs="Times New Roman"/>
          <w:sz w:val="22"/>
          <w:szCs w:val="22"/>
          <w:lang w:val="en-GB"/>
        </w:rPr>
        <w:t xml:space="preserve"> </w:t>
      </w:r>
      <w:r w:rsidR="00F169DA" w:rsidRPr="00BD1BCE">
        <w:rPr>
          <w:rFonts w:ascii="Times New Roman" w:hAnsi="Times New Roman" w:cs="Times New Roman"/>
          <w:sz w:val="22"/>
          <w:szCs w:val="22"/>
          <w:lang w:val="en-GB"/>
        </w:rPr>
        <w:t xml:space="preserve">effect of pioglitazone in reducing pain </w:t>
      </w:r>
      <w:r w:rsidR="00754AD1" w:rsidRPr="00BD1BCE">
        <w:rPr>
          <w:rFonts w:ascii="Times New Roman" w:hAnsi="Times New Roman" w:cs="Times New Roman"/>
          <w:sz w:val="22"/>
          <w:szCs w:val="22"/>
          <w:lang w:val="en-GB"/>
        </w:rPr>
        <w:t>may</w:t>
      </w:r>
      <w:r w:rsidR="00D33283" w:rsidRPr="00BD1BCE">
        <w:rPr>
          <w:rFonts w:ascii="Times New Roman" w:hAnsi="Times New Roman" w:cs="Times New Roman"/>
          <w:sz w:val="22"/>
          <w:szCs w:val="22"/>
          <w:lang w:val="en-GB"/>
        </w:rPr>
        <w:t xml:space="preserve"> be medi</w:t>
      </w:r>
      <w:r w:rsidR="000F6AA7" w:rsidRPr="00BD1BCE">
        <w:rPr>
          <w:rFonts w:ascii="Times New Roman" w:hAnsi="Times New Roman" w:cs="Times New Roman"/>
          <w:sz w:val="22"/>
          <w:szCs w:val="22"/>
          <w:lang w:val="en-GB"/>
        </w:rPr>
        <w:t>ated by a decrease in glial</w:t>
      </w:r>
      <w:r w:rsidR="00D33283" w:rsidRPr="00BD1BCE">
        <w:rPr>
          <w:rFonts w:ascii="Times New Roman" w:hAnsi="Times New Roman" w:cs="Times New Roman"/>
          <w:sz w:val="22"/>
          <w:szCs w:val="22"/>
          <w:lang w:val="en-GB"/>
        </w:rPr>
        <w:t xml:space="preserve"> activation and through neuropathic non-genomic and genomic </w:t>
      </w:r>
      <w:r w:rsidR="00F169DA" w:rsidRPr="00BD1BCE">
        <w:rPr>
          <w:rFonts w:ascii="Times New Roman" w:hAnsi="Times New Roman" w:cs="Times New Roman"/>
          <w:sz w:val="22"/>
          <w:szCs w:val="22"/>
          <w:lang w:val="en-GB"/>
        </w:rPr>
        <w:t xml:space="preserve">activity </w:t>
      </w:r>
      <w:r w:rsidR="00007643" w:rsidRPr="00BD1BCE">
        <w:rPr>
          <w:rFonts w:ascii="Times New Roman" w:hAnsi="Times New Roman" w:cs="Times New Roman"/>
          <w:sz w:val="22"/>
          <w:szCs w:val="22"/>
          <w:lang w:val="en-GB"/>
        </w:rPr>
        <w:t>[3</w:t>
      </w:r>
      <w:r w:rsidR="005C53FE">
        <w:rPr>
          <w:rFonts w:ascii="Times New Roman" w:hAnsi="Times New Roman" w:cs="Times New Roman"/>
          <w:sz w:val="22"/>
          <w:szCs w:val="22"/>
          <w:lang w:val="en-GB"/>
        </w:rPr>
        <w:t>1</w:t>
      </w:r>
      <w:r w:rsidR="00007643" w:rsidRPr="00BD1BCE">
        <w:rPr>
          <w:rFonts w:ascii="Times New Roman" w:hAnsi="Times New Roman" w:cs="Times New Roman"/>
          <w:sz w:val="22"/>
          <w:szCs w:val="22"/>
          <w:lang w:val="en-GB"/>
        </w:rPr>
        <w:t>]</w:t>
      </w:r>
      <w:r w:rsidR="00F169DA" w:rsidRPr="00BD1BCE">
        <w:rPr>
          <w:rFonts w:ascii="Times New Roman" w:hAnsi="Times New Roman" w:cs="Times New Roman"/>
          <w:sz w:val="22"/>
          <w:szCs w:val="22"/>
          <w:lang w:val="en-GB"/>
        </w:rPr>
        <w:t xml:space="preserve">. </w:t>
      </w:r>
      <w:r w:rsidR="007541D5" w:rsidRPr="00BD1BCE">
        <w:rPr>
          <w:rFonts w:ascii="Times New Roman" w:hAnsi="Times New Roman" w:cs="Times New Roman"/>
          <w:sz w:val="22"/>
          <w:szCs w:val="22"/>
          <w:lang w:val="en-GB"/>
        </w:rPr>
        <w:t xml:space="preserve">It </w:t>
      </w:r>
      <w:r w:rsidR="00B1258A" w:rsidRPr="00BD1BCE">
        <w:rPr>
          <w:rFonts w:ascii="Times New Roman" w:hAnsi="Times New Roman" w:cs="Times New Roman"/>
          <w:sz w:val="22"/>
          <w:szCs w:val="22"/>
          <w:lang w:val="en-GB"/>
        </w:rPr>
        <w:t xml:space="preserve">has been </w:t>
      </w:r>
      <w:r w:rsidR="000D52D8" w:rsidRPr="00BD1BCE">
        <w:rPr>
          <w:rFonts w:ascii="Times New Roman" w:hAnsi="Times New Roman" w:cs="Times New Roman"/>
          <w:sz w:val="22"/>
          <w:szCs w:val="22"/>
          <w:lang w:val="en-GB"/>
        </w:rPr>
        <w:t>shown</w:t>
      </w:r>
      <w:r w:rsidR="007541D5" w:rsidRPr="00BD1BCE">
        <w:rPr>
          <w:rFonts w:ascii="Times New Roman" w:hAnsi="Times New Roman" w:cs="Times New Roman"/>
          <w:sz w:val="22"/>
          <w:szCs w:val="22"/>
          <w:lang w:val="en-GB"/>
        </w:rPr>
        <w:t xml:space="preserve"> that inflammatory cytokines and oxidative stress decrea</w:t>
      </w:r>
      <w:r w:rsidR="009B69C5" w:rsidRPr="00BD1BCE">
        <w:rPr>
          <w:rFonts w:ascii="Times New Roman" w:hAnsi="Times New Roman" w:cs="Times New Roman"/>
          <w:sz w:val="22"/>
          <w:szCs w:val="22"/>
          <w:lang w:val="en-GB"/>
        </w:rPr>
        <w:t xml:space="preserve">se </w:t>
      </w:r>
      <w:r w:rsidR="00913ED9" w:rsidRPr="00BD1BCE">
        <w:rPr>
          <w:rFonts w:ascii="Times New Roman" w:hAnsi="Times New Roman" w:cs="Times New Roman"/>
          <w:sz w:val="22"/>
          <w:szCs w:val="22"/>
          <w:lang w:val="en-GB"/>
        </w:rPr>
        <w:t xml:space="preserve">the expression of </w:t>
      </w:r>
      <w:r w:rsidR="009B69C5" w:rsidRPr="00BD1BCE">
        <w:rPr>
          <w:rFonts w:ascii="Times New Roman" w:hAnsi="Times New Roman" w:cs="Times New Roman"/>
          <w:sz w:val="22"/>
          <w:szCs w:val="22"/>
          <w:lang w:val="en-GB"/>
        </w:rPr>
        <w:t xml:space="preserve">PPARγ mRNA in adipocytes </w:t>
      </w:r>
      <w:r w:rsidR="002068BB" w:rsidRPr="00BD1BCE">
        <w:rPr>
          <w:rFonts w:ascii="Times New Roman" w:hAnsi="Times New Roman" w:cs="Times New Roman"/>
          <w:sz w:val="22"/>
          <w:szCs w:val="22"/>
          <w:lang w:val="en-GB"/>
        </w:rPr>
        <w:t>[3</w:t>
      </w:r>
      <w:r w:rsidR="005C53FE">
        <w:rPr>
          <w:rFonts w:ascii="Times New Roman" w:hAnsi="Times New Roman" w:cs="Times New Roman"/>
          <w:sz w:val="22"/>
          <w:szCs w:val="22"/>
          <w:lang w:val="en-GB"/>
        </w:rPr>
        <w:t>2</w:t>
      </w:r>
      <w:r w:rsidR="002068BB" w:rsidRPr="00BD1BCE">
        <w:rPr>
          <w:rFonts w:ascii="Times New Roman" w:hAnsi="Times New Roman" w:cs="Times New Roman"/>
          <w:sz w:val="22"/>
          <w:szCs w:val="22"/>
          <w:lang w:val="en-GB"/>
        </w:rPr>
        <w:t>]</w:t>
      </w:r>
      <w:r w:rsidR="007541D5" w:rsidRPr="00BD1BCE">
        <w:rPr>
          <w:rFonts w:ascii="Times New Roman" w:hAnsi="Times New Roman" w:cs="Times New Roman"/>
          <w:sz w:val="22"/>
          <w:szCs w:val="22"/>
          <w:lang w:val="en-GB"/>
        </w:rPr>
        <w:t xml:space="preserve"> and thiazolidinedion</w:t>
      </w:r>
      <w:r w:rsidR="009B69C5" w:rsidRPr="00BD1BCE">
        <w:rPr>
          <w:rFonts w:ascii="Times New Roman" w:hAnsi="Times New Roman" w:cs="Times New Roman"/>
          <w:sz w:val="22"/>
          <w:szCs w:val="22"/>
          <w:lang w:val="en-GB"/>
        </w:rPr>
        <w:t xml:space="preserve">es reverse this effect </w:t>
      </w:r>
      <w:r w:rsidR="002068BB" w:rsidRPr="00BD1BCE">
        <w:rPr>
          <w:rFonts w:ascii="Times New Roman" w:hAnsi="Times New Roman" w:cs="Times New Roman"/>
          <w:sz w:val="22"/>
          <w:szCs w:val="22"/>
          <w:lang w:val="en-GB"/>
        </w:rPr>
        <w:t>[3</w:t>
      </w:r>
      <w:r w:rsidR="005C53FE">
        <w:rPr>
          <w:rFonts w:ascii="Times New Roman" w:hAnsi="Times New Roman" w:cs="Times New Roman"/>
          <w:sz w:val="22"/>
          <w:szCs w:val="22"/>
          <w:lang w:val="en-GB"/>
        </w:rPr>
        <w:t>3</w:t>
      </w:r>
      <w:r w:rsidR="002068BB" w:rsidRPr="00BD1BCE">
        <w:rPr>
          <w:rFonts w:ascii="Times New Roman" w:hAnsi="Times New Roman" w:cs="Times New Roman"/>
          <w:sz w:val="22"/>
          <w:szCs w:val="22"/>
          <w:lang w:val="en-GB"/>
        </w:rPr>
        <w:t>]</w:t>
      </w:r>
      <w:r w:rsidR="007541D5" w:rsidRPr="00BD1BCE">
        <w:rPr>
          <w:rFonts w:ascii="Times New Roman" w:hAnsi="Times New Roman" w:cs="Times New Roman"/>
          <w:sz w:val="22"/>
          <w:szCs w:val="22"/>
          <w:lang w:val="en-GB"/>
        </w:rPr>
        <w:t xml:space="preserve">. Similarly, we </w:t>
      </w:r>
      <w:r w:rsidR="00AA3723" w:rsidRPr="00BD1BCE">
        <w:rPr>
          <w:rFonts w:ascii="Times New Roman" w:hAnsi="Times New Roman" w:cs="Times New Roman"/>
          <w:sz w:val="22"/>
          <w:szCs w:val="22"/>
          <w:lang w:val="en-GB"/>
        </w:rPr>
        <w:t xml:space="preserve">have </w:t>
      </w:r>
      <w:r w:rsidR="007541D5" w:rsidRPr="00BD1BCE">
        <w:rPr>
          <w:rFonts w:ascii="Times New Roman" w:hAnsi="Times New Roman" w:cs="Times New Roman"/>
          <w:sz w:val="22"/>
          <w:szCs w:val="22"/>
          <w:lang w:val="en-GB"/>
        </w:rPr>
        <w:t xml:space="preserve">previously demonstrated that certain combinations of inflammatory cytokines </w:t>
      </w:r>
      <w:r w:rsidR="00BE25AA" w:rsidRPr="00BD1BCE">
        <w:rPr>
          <w:rFonts w:ascii="Times New Roman" w:hAnsi="Times New Roman" w:cs="Times New Roman"/>
          <w:sz w:val="22"/>
          <w:szCs w:val="22"/>
          <w:lang w:val="en-GB"/>
        </w:rPr>
        <w:t>can</w:t>
      </w:r>
      <w:r w:rsidR="0086210E" w:rsidRPr="00BD1BCE">
        <w:rPr>
          <w:rFonts w:ascii="Times New Roman" w:hAnsi="Times New Roman" w:cs="Times New Roman"/>
          <w:sz w:val="22"/>
          <w:szCs w:val="22"/>
          <w:lang w:val="en-GB"/>
        </w:rPr>
        <w:t xml:space="preserve"> </w:t>
      </w:r>
      <w:r w:rsidR="007541D5" w:rsidRPr="00BD1BCE">
        <w:rPr>
          <w:rFonts w:ascii="Times New Roman" w:hAnsi="Times New Roman" w:cs="Times New Roman"/>
          <w:sz w:val="22"/>
          <w:szCs w:val="22"/>
          <w:lang w:val="en-GB"/>
        </w:rPr>
        <w:t xml:space="preserve">decrease PPARγ gene transcription and PPRE activity in neuronal cells </w:t>
      </w:r>
      <w:r w:rsidR="002068BB" w:rsidRPr="00BD1BCE">
        <w:rPr>
          <w:rFonts w:ascii="Times New Roman" w:hAnsi="Times New Roman" w:cs="Times New Roman"/>
          <w:sz w:val="22"/>
          <w:szCs w:val="22"/>
          <w:lang w:val="en-GB"/>
        </w:rPr>
        <w:t>[3</w:t>
      </w:r>
      <w:r w:rsidR="005C53FE">
        <w:rPr>
          <w:rFonts w:ascii="Times New Roman" w:hAnsi="Times New Roman" w:cs="Times New Roman"/>
          <w:sz w:val="22"/>
          <w:szCs w:val="22"/>
          <w:lang w:val="en-GB"/>
        </w:rPr>
        <w:t>4</w:t>
      </w:r>
      <w:r w:rsidR="002068BB" w:rsidRPr="00BD1BCE">
        <w:rPr>
          <w:rFonts w:ascii="Times New Roman" w:hAnsi="Times New Roman" w:cs="Times New Roman"/>
          <w:sz w:val="22"/>
          <w:szCs w:val="22"/>
          <w:lang w:val="en-GB"/>
        </w:rPr>
        <w:t>]</w:t>
      </w:r>
      <w:r w:rsidR="007541D5" w:rsidRPr="00BD1BCE">
        <w:rPr>
          <w:rFonts w:ascii="Times New Roman" w:hAnsi="Times New Roman" w:cs="Times New Roman"/>
          <w:sz w:val="22"/>
          <w:szCs w:val="22"/>
          <w:lang w:val="en-GB"/>
        </w:rPr>
        <w:t xml:space="preserve">, and this effect </w:t>
      </w:r>
      <w:r w:rsidR="008D31AF" w:rsidRPr="00BD1BCE">
        <w:rPr>
          <w:rFonts w:ascii="Times New Roman" w:hAnsi="Times New Roman" w:cs="Times New Roman"/>
          <w:sz w:val="22"/>
          <w:szCs w:val="22"/>
          <w:lang w:val="en-GB"/>
        </w:rPr>
        <w:t xml:space="preserve">is </w:t>
      </w:r>
      <w:r w:rsidR="007541D5" w:rsidRPr="00BD1BCE">
        <w:rPr>
          <w:rFonts w:ascii="Times New Roman" w:hAnsi="Times New Roman" w:cs="Times New Roman"/>
          <w:sz w:val="22"/>
          <w:szCs w:val="22"/>
          <w:lang w:val="en-GB"/>
        </w:rPr>
        <w:t>suppressed by incub</w:t>
      </w:r>
      <w:r w:rsidRPr="00BD1BCE">
        <w:rPr>
          <w:rFonts w:ascii="Times New Roman" w:hAnsi="Times New Roman" w:cs="Times New Roman"/>
          <w:sz w:val="22"/>
          <w:szCs w:val="22"/>
          <w:lang w:val="en-GB"/>
        </w:rPr>
        <w:t>ation with NSAIDs. In line with this</w:t>
      </w:r>
      <w:r w:rsidR="00A00B6B" w:rsidRPr="00BD1BCE">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it </w:t>
      </w:r>
      <w:r w:rsidR="00A00B6B" w:rsidRPr="00BD1BCE">
        <w:rPr>
          <w:rFonts w:ascii="Times New Roman" w:hAnsi="Times New Roman" w:cs="Times New Roman"/>
          <w:sz w:val="22"/>
          <w:szCs w:val="22"/>
          <w:lang w:val="en-GB"/>
        </w:rPr>
        <w:t xml:space="preserve">has been </w:t>
      </w:r>
      <w:r w:rsidR="00CB62E7" w:rsidRPr="00BD1BCE">
        <w:rPr>
          <w:rFonts w:ascii="Times New Roman" w:hAnsi="Times New Roman" w:cs="Times New Roman"/>
          <w:sz w:val="22"/>
          <w:szCs w:val="22"/>
          <w:lang w:val="en-GB"/>
        </w:rPr>
        <w:t xml:space="preserve">reported </w:t>
      </w:r>
      <w:r w:rsidR="007541D5" w:rsidRPr="00BD1BCE">
        <w:rPr>
          <w:rFonts w:ascii="Times New Roman" w:hAnsi="Times New Roman" w:cs="Times New Roman"/>
          <w:sz w:val="22"/>
          <w:szCs w:val="22"/>
          <w:lang w:val="en-GB"/>
        </w:rPr>
        <w:t>that TNFα suppresses PPARγ2 transcription by</w:t>
      </w:r>
      <w:r w:rsidR="00AF149F" w:rsidRPr="00BD1BCE">
        <w:rPr>
          <w:rFonts w:ascii="Times New Roman" w:hAnsi="Times New Roman" w:cs="Times New Roman"/>
          <w:sz w:val="22"/>
          <w:szCs w:val="22"/>
          <w:lang w:val="en-GB"/>
        </w:rPr>
        <w:t xml:space="preserve"> inhibiting the binding of C/</w:t>
      </w:r>
      <w:r w:rsidR="009B69C5" w:rsidRPr="00BD1BCE">
        <w:rPr>
          <w:rFonts w:ascii="Times New Roman" w:hAnsi="Times New Roman" w:cs="Times New Roman"/>
          <w:sz w:val="22"/>
          <w:szCs w:val="22"/>
          <w:lang w:val="en-GB"/>
        </w:rPr>
        <w:t xml:space="preserve">EBPδ to the PPARγ2 promoter </w:t>
      </w:r>
      <w:r w:rsidRPr="00BD1BCE">
        <w:rPr>
          <w:rFonts w:ascii="Times New Roman" w:hAnsi="Times New Roman" w:cs="Times New Roman"/>
          <w:sz w:val="22"/>
          <w:szCs w:val="22"/>
          <w:lang w:val="en-GB"/>
        </w:rPr>
        <w:t xml:space="preserve">in adipocytes </w:t>
      </w:r>
      <w:r w:rsidR="004B5AF7" w:rsidRPr="00BD1BCE">
        <w:rPr>
          <w:rFonts w:ascii="Times New Roman" w:hAnsi="Times New Roman" w:cs="Times New Roman"/>
          <w:sz w:val="22"/>
          <w:szCs w:val="22"/>
          <w:lang w:val="en-GB"/>
        </w:rPr>
        <w:t>[3</w:t>
      </w:r>
      <w:r w:rsidR="005C53FE">
        <w:rPr>
          <w:rFonts w:ascii="Times New Roman" w:hAnsi="Times New Roman" w:cs="Times New Roman"/>
          <w:sz w:val="22"/>
          <w:szCs w:val="22"/>
          <w:lang w:val="en-GB"/>
        </w:rPr>
        <w:t>5</w:t>
      </w:r>
      <w:r w:rsidR="004B5AF7" w:rsidRPr="00BD1BCE">
        <w:rPr>
          <w:rFonts w:ascii="Times New Roman" w:hAnsi="Times New Roman" w:cs="Times New Roman"/>
          <w:sz w:val="22"/>
          <w:szCs w:val="22"/>
          <w:lang w:val="en-GB"/>
        </w:rPr>
        <w:t>]</w:t>
      </w:r>
      <w:r w:rsidR="00AF149F" w:rsidRPr="00BD1BCE">
        <w:rPr>
          <w:rFonts w:ascii="Times New Roman" w:hAnsi="Times New Roman" w:cs="Times New Roman"/>
          <w:sz w:val="22"/>
          <w:szCs w:val="22"/>
          <w:lang w:val="en-GB"/>
        </w:rPr>
        <w:t>.</w:t>
      </w:r>
      <w:r w:rsidR="00D14D7C" w:rsidRPr="00BD1BCE">
        <w:rPr>
          <w:rFonts w:ascii="Times New Roman" w:hAnsi="Times New Roman" w:cs="Times New Roman"/>
          <w:sz w:val="22"/>
          <w:szCs w:val="22"/>
          <w:lang w:val="en-GB"/>
        </w:rPr>
        <w:t xml:space="preserve"> </w:t>
      </w:r>
      <w:r w:rsidR="00BF343E" w:rsidRPr="00BD1BCE">
        <w:rPr>
          <w:rFonts w:ascii="Times New Roman" w:hAnsi="Times New Roman" w:cs="Times New Roman"/>
          <w:sz w:val="22"/>
          <w:szCs w:val="22"/>
          <w:lang w:val="en-GB"/>
        </w:rPr>
        <w:t>However, we did not observe changes in the levels of pro-inflammatory cytokines in brain areas o</w:t>
      </w:r>
      <w:r w:rsidR="00B54192" w:rsidRPr="00BD1BCE">
        <w:rPr>
          <w:rFonts w:ascii="Times New Roman" w:hAnsi="Times New Roman" w:cs="Times New Roman"/>
          <w:sz w:val="22"/>
          <w:szCs w:val="22"/>
          <w:lang w:val="en-GB"/>
        </w:rPr>
        <w:t>f</w:t>
      </w:r>
      <w:r w:rsidR="00BF343E" w:rsidRPr="00BD1BCE">
        <w:rPr>
          <w:rFonts w:ascii="Times New Roman" w:hAnsi="Times New Roman" w:cs="Times New Roman"/>
          <w:sz w:val="22"/>
          <w:szCs w:val="22"/>
          <w:lang w:val="en-GB"/>
        </w:rPr>
        <w:t xml:space="preserve"> the SNT model and in the ART model</w:t>
      </w:r>
      <w:r w:rsidR="0029766D">
        <w:rPr>
          <w:rFonts w:ascii="Times New Roman" w:hAnsi="Times New Roman" w:cs="Times New Roman"/>
          <w:sz w:val="22"/>
          <w:szCs w:val="22"/>
          <w:lang w:val="en-GB"/>
        </w:rPr>
        <w:t xml:space="preserve"> (data do not shown)</w:t>
      </w:r>
      <w:r w:rsidR="00BF343E" w:rsidRPr="00BD1BCE">
        <w:rPr>
          <w:rFonts w:ascii="Times New Roman" w:hAnsi="Times New Roman" w:cs="Times New Roman"/>
          <w:sz w:val="22"/>
          <w:szCs w:val="22"/>
          <w:lang w:val="en-GB"/>
        </w:rPr>
        <w:t>. This result is in agreement with previous publications reporting neither peripheral nor central inflammatory cytokine secretion, or neuronal death, or metabolic dysregulation contributing to the development of hyperalgesia in the model of stavudine</w:t>
      </w:r>
      <w:r w:rsidR="006C5372" w:rsidRPr="00BD1BCE">
        <w:rPr>
          <w:rFonts w:ascii="Times New Roman" w:hAnsi="Times New Roman" w:cs="Times New Roman"/>
          <w:sz w:val="22"/>
          <w:szCs w:val="22"/>
          <w:lang w:val="en-GB"/>
        </w:rPr>
        <w:t xml:space="preserve"> orally-</w:t>
      </w:r>
      <w:r w:rsidR="00BF343E" w:rsidRPr="00BD1BCE">
        <w:rPr>
          <w:rFonts w:ascii="Times New Roman" w:hAnsi="Times New Roman" w:cs="Times New Roman"/>
          <w:sz w:val="22"/>
          <w:szCs w:val="22"/>
          <w:lang w:val="en-GB"/>
        </w:rPr>
        <w:t>induced hyperalgesia</w:t>
      </w:r>
      <w:r w:rsidR="00C02746" w:rsidRPr="00BD1BCE">
        <w:rPr>
          <w:rFonts w:ascii="Times New Roman" w:hAnsi="Times New Roman" w:cs="Times New Roman"/>
          <w:sz w:val="22"/>
          <w:szCs w:val="22"/>
          <w:lang w:val="en-GB"/>
        </w:rPr>
        <w:t xml:space="preserve"> (the ART model)</w:t>
      </w:r>
      <w:r w:rsidR="00BF343E" w:rsidRPr="00BD1BCE">
        <w:rPr>
          <w:rFonts w:ascii="Times New Roman" w:hAnsi="Times New Roman" w:cs="Times New Roman"/>
          <w:sz w:val="22"/>
          <w:szCs w:val="22"/>
          <w:lang w:val="en-GB"/>
        </w:rPr>
        <w:t xml:space="preserve"> in rats </w:t>
      </w:r>
      <w:r w:rsidR="004B5AF7" w:rsidRPr="00BD1BCE">
        <w:rPr>
          <w:rFonts w:ascii="Times New Roman" w:hAnsi="Times New Roman" w:cs="Times New Roman"/>
          <w:sz w:val="22"/>
          <w:szCs w:val="22"/>
          <w:lang w:val="en-GB"/>
        </w:rPr>
        <w:t>[3</w:t>
      </w:r>
      <w:r w:rsidR="005C53FE">
        <w:rPr>
          <w:rFonts w:ascii="Times New Roman" w:hAnsi="Times New Roman" w:cs="Times New Roman"/>
          <w:sz w:val="22"/>
          <w:szCs w:val="22"/>
          <w:lang w:val="en-GB"/>
        </w:rPr>
        <w:t>6</w:t>
      </w:r>
      <w:r w:rsidR="004B5AF7" w:rsidRPr="00BD1BCE">
        <w:rPr>
          <w:rFonts w:ascii="Times New Roman" w:hAnsi="Times New Roman" w:cs="Times New Roman"/>
          <w:sz w:val="22"/>
          <w:szCs w:val="22"/>
          <w:lang w:val="en-GB"/>
        </w:rPr>
        <w:t>]</w:t>
      </w:r>
      <w:r w:rsidR="00B54192" w:rsidRPr="00BD1BCE">
        <w:rPr>
          <w:rFonts w:ascii="Times New Roman" w:hAnsi="Times New Roman" w:cs="Times New Roman"/>
          <w:sz w:val="22"/>
          <w:szCs w:val="22"/>
          <w:lang w:val="en-GB"/>
        </w:rPr>
        <w:t>;</w:t>
      </w:r>
      <w:r w:rsidR="0052105A" w:rsidRPr="00BD1BCE">
        <w:rPr>
          <w:rFonts w:ascii="Times New Roman" w:hAnsi="Times New Roman" w:cs="Times New Roman"/>
          <w:sz w:val="22"/>
          <w:szCs w:val="22"/>
          <w:lang w:val="en-GB"/>
        </w:rPr>
        <w:t xml:space="preserve"> </w:t>
      </w:r>
      <w:r w:rsidR="00B54192" w:rsidRPr="00BD1BCE">
        <w:rPr>
          <w:rFonts w:ascii="Times New Roman" w:hAnsi="Times New Roman" w:cs="Times New Roman"/>
          <w:sz w:val="22"/>
          <w:szCs w:val="22"/>
          <w:lang w:val="en-GB"/>
        </w:rPr>
        <w:t>however,</w:t>
      </w:r>
      <w:r w:rsidR="0052105A" w:rsidRPr="00BD1BCE">
        <w:rPr>
          <w:rFonts w:ascii="Times New Roman" w:hAnsi="Times New Roman" w:cs="Times New Roman"/>
          <w:sz w:val="22"/>
          <w:szCs w:val="22"/>
          <w:lang w:val="en-GB"/>
        </w:rPr>
        <w:t xml:space="preserve"> results in HIV patients taking this medication seem to indicate alterations in </w:t>
      </w:r>
      <w:r w:rsidR="00043C57" w:rsidRPr="00BD1BCE">
        <w:rPr>
          <w:rFonts w:ascii="Times New Roman" w:hAnsi="Times New Roman" w:cs="Times New Roman"/>
          <w:sz w:val="22"/>
          <w:szCs w:val="22"/>
          <w:lang w:val="en-GB"/>
        </w:rPr>
        <w:t xml:space="preserve">the levels of </w:t>
      </w:r>
      <w:r w:rsidR="0052105A" w:rsidRPr="00BD1BCE">
        <w:rPr>
          <w:rFonts w:ascii="Times New Roman" w:hAnsi="Times New Roman" w:cs="Times New Roman"/>
          <w:sz w:val="22"/>
          <w:szCs w:val="22"/>
          <w:lang w:val="en-GB"/>
        </w:rPr>
        <w:t xml:space="preserve">adiponectin, which is modulated by TNFα </w:t>
      </w:r>
      <w:r w:rsidR="004B5AF7" w:rsidRPr="00BD1BCE">
        <w:rPr>
          <w:rFonts w:ascii="Times New Roman" w:hAnsi="Times New Roman" w:cs="Times New Roman"/>
          <w:sz w:val="22"/>
          <w:szCs w:val="22"/>
          <w:lang w:val="en-GB"/>
        </w:rPr>
        <w:t>[3</w:t>
      </w:r>
      <w:r w:rsidR="005C53FE">
        <w:rPr>
          <w:rFonts w:ascii="Times New Roman" w:hAnsi="Times New Roman" w:cs="Times New Roman"/>
          <w:sz w:val="22"/>
          <w:szCs w:val="22"/>
          <w:lang w:val="en-GB"/>
        </w:rPr>
        <w:t>7</w:t>
      </w:r>
      <w:r w:rsidR="004B5AF7" w:rsidRPr="00BD1BCE">
        <w:rPr>
          <w:rFonts w:ascii="Times New Roman" w:hAnsi="Times New Roman" w:cs="Times New Roman"/>
          <w:sz w:val="22"/>
          <w:szCs w:val="22"/>
          <w:lang w:val="en-GB"/>
        </w:rPr>
        <w:t>]</w:t>
      </w:r>
      <w:r w:rsidR="00BF343E" w:rsidRPr="00BD1BCE">
        <w:rPr>
          <w:rFonts w:ascii="Times New Roman" w:hAnsi="Times New Roman" w:cs="Times New Roman"/>
          <w:sz w:val="22"/>
          <w:szCs w:val="22"/>
          <w:lang w:val="en-GB"/>
        </w:rPr>
        <w:t xml:space="preserve">. </w:t>
      </w:r>
      <w:r w:rsidR="0052105A" w:rsidRPr="00BD1BCE">
        <w:rPr>
          <w:rFonts w:ascii="Times New Roman" w:hAnsi="Times New Roman" w:cs="Times New Roman"/>
          <w:sz w:val="22"/>
          <w:szCs w:val="22"/>
          <w:lang w:val="en-GB"/>
        </w:rPr>
        <w:t xml:space="preserve">Interestingly, PPARγ agonists have been involved in the regulation of this adipose-specific plasma protein that possesses anti-atherogenic properties </w:t>
      </w:r>
      <w:r w:rsidR="004B5AF7" w:rsidRPr="00BD1BCE">
        <w:rPr>
          <w:rFonts w:ascii="Times New Roman" w:hAnsi="Times New Roman" w:cs="Times New Roman"/>
          <w:sz w:val="22"/>
          <w:szCs w:val="22"/>
          <w:lang w:val="en-GB"/>
        </w:rPr>
        <w:t>[3</w:t>
      </w:r>
      <w:r w:rsidR="005C53FE">
        <w:rPr>
          <w:rFonts w:ascii="Times New Roman" w:hAnsi="Times New Roman" w:cs="Times New Roman"/>
          <w:sz w:val="22"/>
          <w:szCs w:val="22"/>
          <w:lang w:val="en-GB"/>
        </w:rPr>
        <w:t>8</w:t>
      </w:r>
      <w:r w:rsidR="004B5AF7" w:rsidRPr="00BD1BCE">
        <w:rPr>
          <w:rFonts w:ascii="Times New Roman" w:hAnsi="Times New Roman" w:cs="Times New Roman"/>
          <w:sz w:val="22"/>
          <w:szCs w:val="22"/>
          <w:lang w:val="en-GB"/>
        </w:rPr>
        <w:t>]</w:t>
      </w:r>
      <w:r w:rsidR="0052105A" w:rsidRPr="00BD1BCE">
        <w:rPr>
          <w:rFonts w:ascii="Times New Roman" w:hAnsi="Times New Roman" w:cs="Times New Roman"/>
          <w:sz w:val="22"/>
          <w:szCs w:val="22"/>
          <w:lang w:val="en-GB"/>
        </w:rPr>
        <w:t xml:space="preserve">. </w:t>
      </w:r>
      <w:r w:rsidR="00BF343E" w:rsidRPr="00BD1BCE">
        <w:rPr>
          <w:rFonts w:ascii="Times New Roman" w:hAnsi="Times New Roman" w:cs="Times New Roman"/>
          <w:sz w:val="22"/>
          <w:szCs w:val="22"/>
          <w:lang w:val="en-GB"/>
        </w:rPr>
        <w:lastRenderedPageBreak/>
        <w:t xml:space="preserve">Performing further analysis including </w:t>
      </w:r>
      <w:r w:rsidR="00F50B7E" w:rsidRPr="00BD1BCE">
        <w:rPr>
          <w:rFonts w:ascii="Times New Roman" w:hAnsi="Times New Roman" w:cs="Times New Roman"/>
          <w:sz w:val="22"/>
          <w:szCs w:val="22"/>
          <w:lang w:val="en-GB"/>
        </w:rPr>
        <w:t>other</w:t>
      </w:r>
      <w:r w:rsidR="00043C57" w:rsidRPr="00BD1BCE">
        <w:rPr>
          <w:rFonts w:ascii="Times New Roman" w:hAnsi="Times New Roman" w:cs="Times New Roman"/>
          <w:sz w:val="22"/>
          <w:szCs w:val="22"/>
          <w:lang w:val="en-GB"/>
        </w:rPr>
        <w:t xml:space="preserve"> </w:t>
      </w:r>
      <w:r w:rsidR="00BF343E" w:rsidRPr="00BD1BCE">
        <w:rPr>
          <w:rFonts w:ascii="Times New Roman" w:hAnsi="Times New Roman" w:cs="Times New Roman"/>
          <w:sz w:val="22"/>
          <w:szCs w:val="22"/>
          <w:lang w:val="en-GB"/>
        </w:rPr>
        <w:t>inflammatory mediators</w:t>
      </w:r>
      <w:r w:rsidR="00F50B7E" w:rsidRPr="00BD1BCE">
        <w:rPr>
          <w:rFonts w:ascii="Times New Roman" w:hAnsi="Times New Roman" w:cs="Times New Roman"/>
          <w:sz w:val="22"/>
          <w:szCs w:val="22"/>
          <w:lang w:val="en-GB"/>
        </w:rPr>
        <w:t xml:space="preserve"> such as chemokines</w:t>
      </w:r>
      <w:r w:rsidR="000D52D8" w:rsidRPr="00BD1BCE">
        <w:rPr>
          <w:rFonts w:ascii="Times New Roman" w:hAnsi="Times New Roman" w:cs="Times New Roman"/>
          <w:sz w:val="22"/>
          <w:szCs w:val="22"/>
          <w:lang w:val="en-GB"/>
        </w:rPr>
        <w:t xml:space="preserve"> in the brain of SNT and ART models</w:t>
      </w:r>
      <w:r w:rsidR="00BF343E" w:rsidRPr="00BD1BCE">
        <w:rPr>
          <w:rFonts w:ascii="Times New Roman" w:hAnsi="Times New Roman" w:cs="Times New Roman"/>
          <w:sz w:val="22"/>
          <w:szCs w:val="22"/>
          <w:lang w:val="en-GB"/>
        </w:rPr>
        <w:t xml:space="preserve"> </w:t>
      </w:r>
      <w:r w:rsidR="00043C57" w:rsidRPr="00BD1BCE">
        <w:rPr>
          <w:rFonts w:ascii="Times New Roman" w:hAnsi="Times New Roman" w:cs="Times New Roman"/>
          <w:sz w:val="22"/>
          <w:szCs w:val="22"/>
          <w:lang w:val="en-GB"/>
        </w:rPr>
        <w:t>w</w:t>
      </w:r>
      <w:r w:rsidR="00BF343E" w:rsidRPr="00BD1BCE">
        <w:rPr>
          <w:rFonts w:ascii="Times New Roman" w:hAnsi="Times New Roman" w:cs="Times New Roman"/>
          <w:sz w:val="22"/>
          <w:szCs w:val="22"/>
          <w:lang w:val="en-GB"/>
        </w:rPr>
        <w:t xml:space="preserve">ould be necessary to </w:t>
      </w:r>
      <w:r w:rsidR="0052105A" w:rsidRPr="00BD1BCE">
        <w:rPr>
          <w:rFonts w:ascii="Times New Roman" w:hAnsi="Times New Roman" w:cs="Times New Roman"/>
          <w:sz w:val="22"/>
          <w:szCs w:val="22"/>
          <w:lang w:val="en-GB"/>
        </w:rPr>
        <w:t>address</w:t>
      </w:r>
      <w:r w:rsidR="00BF343E" w:rsidRPr="00BD1BCE">
        <w:rPr>
          <w:rFonts w:ascii="Times New Roman" w:hAnsi="Times New Roman" w:cs="Times New Roman"/>
          <w:sz w:val="22"/>
          <w:szCs w:val="22"/>
          <w:lang w:val="en-GB"/>
        </w:rPr>
        <w:t xml:space="preserve"> this point</w:t>
      </w:r>
      <w:r w:rsidR="00043C57" w:rsidRPr="00BD1BCE">
        <w:rPr>
          <w:rFonts w:ascii="Times New Roman" w:hAnsi="Times New Roman" w:cs="Times New Roman"/>
          <w:sz w:val="22"/>
          <w:szCs w:val="22"/>
          <w:lang w:val="en-GB"/>
        </w:rPr>
        <w:t xml:space="preserve"> </w:t>
      </w:r>
      <w:r w:rsidR="004B5AF7" w:rsidRPr="00BD1BCE">
        <w:rPr>
          <w:rFonts w:ascii="Times New Roman" w:hAnsi="Times New Roman" w:cs="Times New Roman"/>
          <w:sz w:val="22"/>
          <w:szCs w:val="22"/>
          <w:lang w:val="en-GB"/>
        </w:rPr>
        <w:t>[3</w:t>
      </w:r>
      <w:r w:rsidR="005C53FE">
        <w:rPr>
          <w:rFonts w:ascii="Times New Roman" w:hAnsi="Times New Roman" w:cs="Times New Roman"/>
          <w:sz w:val="22"/>
          <w:szCs w:val="22"/>
          <w:lang w:val="en-GB"/>
        </w:rPr>
        <w:t>9</w:t>
      </w:r>
      <w:r w:rsidR="004B5AF7" w:rsidRPr="00BD1BCE">
        <w:rPr>
          <w:rFonts w:ascii="Times New Roman" w:hAnsi="Times New Roman" w:cs="Times New Roman"/>
          <w:sz w:val="22"/>
          <w:szCs w:val="22"/>
          <w:lang w:val="en-GB"/>
        </w:rPr>
        <w:t>]</w:t>
      </w:r>
      <w:r w:rsidR="00BF343E" w:rsidRPr="00BD1BCE">
        <w:rPr>
          <w:rFonts w:ascii="Times New Roman" w:hAnsi="Times New Roman" w:cs="Times New Roman"/>
          <w:sz w:val="22"/>
          <w:szCs w:val="22"/>
          <w:lang w:val="en-GB"/>
        </w:rPr>
        <w:t>.</w:t>
      </w:r>
    </w:p>
    <w:p w14:paraId="7790B477" w14:textId="71035CBE" w:rsidR="004F05A0" w:rsidRPr="00BD1BCE" w:rsidRDefault="00B1661C"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Both </w:t>
      </w:r>
      <w:r w:rsidRPr="00BD1BCE">
        <w:rPr>
          <w:rFonts w:ascii="Times New Roman" w:hAnsi="Times New Roman" w:cs="Times New Roman"/>
          <w:i/>
          <w:sz w:val="22"/>
          <w:szCs w:val="22"/>
          <w:lang w:val="en-GB"/>
        </w:rPr>
        <w:t>i</w:t>
      </w:r>
      <w:r w:rsidR="00D14D7C" w:rsidRPr="00BD1BCE">
        <w:rPr>
          <w:rFonts w:ascii="Times New Roman" w:hAnsi="Times New Roman" w:cs="Times New Roman"/>
          <w:i/>
          <w:sz w:val="22"/>
          <w:szCs w:val="22"/>
          <w:lang w:val="en-GB"/>
        </w:rPr>
        <w:t>n vitro</w:t>
      </w:r>
      <w:r w:rsidR="00D14D7C" w:rsidRPr="00BD1BCE">
        <w:rPr>
          <w:rFonts w:ascii="Times New Roman" w:hAnsi="Times New Roman" w:cs="Times New Roman"/>
          <w:sz w:val="22"/>
          <w:szCs w:val="22"/>
          <w:lang w:val="en-GB"/>
        </w:rPr>
        <w:t xml:space="preserve"> and </w:t>
      </w:r>
      <w:r w:rsidR="00D14D7C" w:rsidRPr="00BD1BCE">
        <w:rPr>
          <w:rFonts w:ascii="Times New Roman" w:hAnsi="Times New Roman" w:cs="Times New Roman"/>
          <w:i/>
          <w:sz w:val="22"/>
          <w:szCs w:val="22"/>
          <w:lang w:val="en-GB"/>
        </w:rPr>
        <w:t>in vivo</w:t>
      </w:r>
      <w:r w:rsidR="00D14D7C" w:rsidRPr="00BD1BCE">
        <w:rPr>
          <w:rFonts w:ascii="Times New Roman" w:hAnsi="Times New Roman" w:cs="Times New Roman"/>
          <w:sz w:val="22"/>
          <w:szCs w:val="22"/>
          <w:lang w:val="en-GB"/>
        </w:rPr>
        <w:t xml:space="preserve"> studies have demonstrated that neuronal PPARγ prevents COX-2</w:t>
      </w:r>
      <w:r w:rsidR="00C02746" w:rsidRPr="00BD1BCE">
        <w:rPr>
          <w:rFonts w:ascii="Times New Roman" w:hAnsi="Times New Roman" w:cs="Times New Roman"/>
          <w:sz w:val="22"/>
          <w:szCs w:val="22"/>
          <w:lang w:val="en-GB"/>
        </w:rPr>
        <w:t xml:space="preserve"> increase</w:t>
      </w:r>
      <w:r w:rsidR="00D14D7C" w:rsidRPr="00BD1BCE">
        <w:rPr>
          <w:rFonts w:ascii="Times New Roman" w:hAnsi="Times New Roman" w:cs="Times New Roman"/>
          <w:sz w:val="22"/>
          <w:szCs w:val="22"/>
          <w:lang w:val="en-GB"/>
        </w:rPr>
        <w:t xml:space="preserve">, which in turn </w:t>
      </w:r>
      <w:r w:rsidR="00E801D4" w:rsidRPr="00BD1BCE">
        <w:rPr>
          <w:rFonts w:ascii="Times New Roman" w:hAnsi="Times New Roman" w:cs="Times New Roman"/>
          <w:sz w:val="22"/>
          <w:szCs w:val="22"/>
          <w:lang w:val="en-GB"/>
        </w:rPr>
        <w:t xml:space="preserve">may </w:t>
      </w:r>
      <w:r w:rsidR="00D14D7C" w:rsidRPr="00BD1BCE">
        <w:rPr>
          <w:rFonts w:ascii="Times New Roman" w:hAnsi="Times New Roman" w:cs="Times New Roman"/>
          <w:sz w:val="22"/>
          <w:szCs w:val="22"/>
          <w:lang w:val="en-GB"/>
        </w:rPr>
        <w:t>red</w:t>
      </w:r>
      <w:r w:rsidR="009B69C5" w:rsidRPr="00BD1BCE">
        <w:rPr>
          <w:rFonts w:ascii="Times New Roman" w:hAnsi="Times New Roman" w:cs="Times New Roman"/>
          <w:sz w:val="22"/>
          <w:szCs w:val="22"/>
          <w:lang w:val="en-GB"/>
        </w:rPr>
        <w:t xml:space="preserve">uce prostaglandin synthesis </w:t>
      </w:r>
      <w:r w:rsidR="004B5AF7" w:rsidRPr="00BD1BCE">
        <w:rPr>
          <w:rFonts w:ascii="Times New Roman" w:hAnsi="Times New Roman" w:cs="Times New Roman"/>
          <w:sz w:val="22"/>
          <w:szCs w:val="22"/>
          <w:lang w:val="en-GB"/>
        </w:rPr>
        <w:t>[</w:t>
      </w:r>
      <w:r w:rsidR="005C53FE">
        <w:rPr>
          <w:rFonts w:ascii="Times New Roman" w:hAnsi="Times New Roman" w:cs="Times New Roman"/>
          <w:sz w:val="22"/>
          <w:szCs w:val="22"/>
          <w:lang w:val="en-GB"/>
        </w:rPr>
        <w:t>40</w:t>
      </w:r>
      <w:r w:rsidR="004B5AF7" w:rsidRPr="00BD1BCE">
        <w:rPr>
          <w:rFonts w:ascii="Times New Roman" w:hAnsi="Times New Roman" w:cs="Times New Roman"/>
          <w:sz w:val="22"/>
          <w:szCs w:val="22"/>
          <w:lang w:val="en-GB"/>
        </w:rPr>
        <w:t>]</w:t>
      </w:r>
      <w:r w:rsidR="00D14D7C" w:rsidRPr="00BD1BCE">
        <w:rPr>
          <w:rFonts w:ascii="Times New Roman" w:hAnsi="Times New Roman" w:cs="Times New Roman"/>
          <w:sz w:val="22"/>
          <w:szCs w:val="22"/>
          <w:lang w:val="en-GB"/>
        </w:rPr>
        <w:t>. Hence</w:t>
      </w:r>
      <w:r w:rsidR="000006CE" w:rsidRPr="00BD1BCE">
        <w:rPr>
          <w:rFonts w:ascii="Times New Roman" w:hAnsi="Times New Roman" w:cs="Times New Roman"/>
          <w:sz w:val="22"/>
          <w:szCs w:val="22"/>
          <w:lang w:val="en-GB"/>
        </w:rPr>
        <w:t>,</w:t>
      </w:r>
      <w:r w:rsidR="00D14D7C" w:rsidRPr="00BD1BCE">
        <w:rPr>
          <w:rFonts w:ascii="Times New Roman" w:hAnsi="Times New Roman" w:cs="Times New Roman"/>
          <w:sz w:val="22"/>
          <w:szCs w:val="22"/>
          <w:lang w:val="en-GB"/>
        </w:rPr>
        <w:t xml:space="preserve"> the reduction of PPARγ in pain models might contribute towards the loss of control of COX-2 upregulation</w:t>
      </w:r>
      <w:r w:rsidR="00583CBB" w:rsidRPr="00BD1BCE">
        <w:rPr>
          <w:rFonts w:ascii="Times New Roman" w:hAnsi="Times New Roman" w:cs="Times New Roman"/>
          <w:sz w:val="22"/>
          <w:szCs w:val="22"/>
          <w:lang w:val="en-GB"/>
        </w:rPr>
        <w:t>,</w:t>
      </w:r>
      <w:r w:rsidR="00D14D7C" w:rsidRPr="00BD1BCE">
        <w:rPr>
          <w:rFonts w:ascii="Times New Roman" w:hAnsi="Times New Roman" w:cs="Times New Roman"/>
          <w:sz w:val="22"/>
          <w:szCs w:val="22"/>
          <w:lang w:val="en-GB"/>
        </w:rPr>
        <w:t xml:space="preserve"> ultimately causing pain.</w:t>
      </w:r>
      <w:r w:rsidR="002000AF" w:rsidRPr="00BD1BCE">
        <w:rPr>
          <w:rFonts w:ascii="Times New Roman" w:hAnsi="Times New Roman" w:cs="Times New Roman"/>
          <w:sz w:val="22"/>
          <w:szCs w:val="22"/>
          <w:lang w:val="en-GB"/>
        </w:rPr>
        <w:t xml:space="preserve"> </w:t>
      </w:r>
      <w:r w:rsidR="004E50BB" w:rsidRPr="00BD1BCE">
        <w:rPr>
          <w:rFonts w:ascii="Times New Roman" w:hAnsi="Times New Roman" w:cs="Times New Roman"/>
          <w:sz w:val="22"/>
          <w:szCs w:val="22"/>
          <w:lang w:val="en-GB"/>
        </w:rPr>
        <w:t>Alternatively</w:t>
      </w:r>
      <w:r w:rsidR="00483C65" w:rsidRPr="00BD1BCE">
        <w:rPr>
          <w:rFonts w:ascii="Times New Roman" w:hAnsi="Times New Roman" w:cs="Times New Roman"/>
          <w:sz w:val="22"/>
          <w:szCs w:val="22"/>
          <w:lang w:val="en-GB"/>
        </w:rPr>
        <w:t>,</w:t>
      </w:r>
      <w:r w:rsidR="004F05A0" w:rsidRPr="00BD1BCE">
        <w:rPr>
          <w:rFonts w:ascii="Times New Roman" w:hAnsi="Times New Roman" w:cs="Times New Roman"/>
          <w:sz w:val="22"/>
          <w:szCs w:val="22"/>
          <w:lang w:val="en-GB"/>
        </w:rPr>
        <w:t xml:space="preserve"> the analgesic effect of PPARγ agonists </w:t>
      </w:r>
      <w:r w:rsidR="00937E60" w:rsidRPr="00BD1BCE">
        <w:rPr>
          <w:rFonts w:ascii="Times New Roman" w:hAnsi="Times New Roman" w:cs="Times New Roman"/>
          <w:sz w:val="22"/>
          <w:szCs w:val="22"/>
          <w:lang w:val="en-GB"/>
        </w:rPr>
        <w:t>could</w:t>
      </w:r>
      <w:r w:rsidR="004F05A0" w:rsidRPr="00BD1BCE">
        <w:rPr>
          <w:rFonts w:ascii="Times New Roman" w:hAnsi="Times New Roman" w:cs="Times New Roman"/>
          <w:sz w:val="22"/>
          <w:szCs w:val="22"/>
          <w:lang w:val="en-GB"/>
        </w:rPr>
        <w:t xml:space="preserve"> rely upon endo</w:t>
      </w:r>
      <w:r w:rsidR="00417F52" w:rsidRPr="00BD1BCE">
        <w:rPr>
          <w:rFonts w:ascii="Times New Roman" w:hAnsi="Times New Roman" w:cs="Times New Roman"/>
          <w:sz w:val="22"/>
          <w:szCs w:val="22"/>
          <w:lang w:val="en-GB"/>
        </w:rPr>
        <w:t>genous opioid</w:t>
      </w:r>
      <w:r w:rsidR="009B69C5" w:rsidRPr="00BD1BCE">
        <w:rPr>
          <w:rFonts w:ascii="Times New Roman" w:hAnsi="Times New Roman" w:cs="Times New Roman"/>
          <w:sz w:val="22"/>
          <w:szCs w:val="22"/>
          <w:lang w:val="en-GB"/>
        </w:rPr>
        <w:t xml:space="preserve"> activity </w:t>
      </w:r>
      <w:r w:rsidR="004B5AF7" w:rsidRPr="00BD1BCE">
        <w:rPr>
          <w:rFonts w:ascii="Times New Roman" w:hAnsi="Times New Roman" w:cs="Times New Roman"/>
          <w:sz w:val="22"/>
          <w:szCs w:val="22"/>
          <w:lang w:val="en-GB"/>
        </w:rPr>
        <w:t>[6]</w:t>
      </w:r>
      <w:r w:rsidR="003F3487" w:rsidRPr="00BD1BCE">
        <w:rPr>
          <w:rFonts w:ascii="Times New Roman" w:hAnsi="Times New Roman" w:cs="Times New Roman"/>
          <w:sz w:val="22"/>
          <w:szCs w:val="22"/>
          <w:lang w:val="en-GB"/>
        </w:rPr>
        <w:t xml:space="preserve">; </w:t>
      </w:r>
      <w:r w:rsidR="004F05A0" w:rsidRPr="00BD1BCE">
        <w:rPr>
          <w:rFonts w:ascii="Times New Roman" w:hAnsi="Times New Roman" w:cs="Times New Roman"/>
          <w:sz w:val="22"/>
          <w:szCs w:val="22"/>
          <w:lang w:val="en-GB"/>
        </w:rPr>
        <w:t>PPARγ may modulate the transcription of pain receptors</w:t>
      </w:r>
      <w:r w:rsidR="00D14D65" w:rsidRPr="00BD1BCE">
        <w:rPr>
          <w:rFonts w:ascii="Times New Roman" w:hAnsi="Times New Roman" w:cs="Times New Roman"/>
          <w:sz w:val="22"/>
          <w:szCs w:val="22"/>
          <w:lang w:val="en-GB"/>
        </w:rPr>
        <w:t>,</w:t>
      </w:r>
      <w:r w:rsidR="004F05A0" w:rsidRPr="00BD1BCE">
        <w:rPr>
          <w:rFonts w:ascii="Times New Roman" w:hAnsi="Times New Roman" w:cs="Times New Roman"/>
          <w:sz w:val="22"/>
          <w:szCs w:val="22"/>
          <w:lang w:val="en-GB"/>
        </w:rPr>
        <w:t xml:space="preserve"> such as opioid receptors</w:t>
      </w:r>
      <w:r w:rsidR="00D14D65" w:rsidRPr="00BD1BCE">
        <w:rPr>
          <w:rFonts w:ascii="Times New Roman" w:hAnsi="Times New Roman" w:cs="Times New Roman"/>
          <w:sz w:val="22"/>
          <w:szCs w:val="22"/>
          <w:lang w:val="en-GB"/>
        </w:rPr>
        <w:t>,</w:t>
      </w:r>
      <w:r w:rsidR="004F05A0" w:rsidRPr="00BD1BCE">
        <w:rPr>
          <w:rFonts w:ascii="Times New Roman" w:hAnsi="Times New Roman" w:cs="Times New Roman"/>
          <w:sz w:val="22"/>
          <w:szCs w:val="22"/>
          <w:lang w:val="en-GB"/>
        </w:rPr>
        <w:t xml:space="preserve"> and consequently affect nociception.</w:t>
      </w:r>
      <w:r w:rsidR="004F572A" w:rsidRPr="00BD1BCE">
        <w:rPr>
          <w:rFonts w:ascii="Times New Roman" w:hAnsi="Times New Roman" w:cs="Times New Roman"/>
          <w:sz w:val="22"/>
          <w:szCs w:val="22"/>
          <w:lang w:val="en-GB"/>
        </w:rPr>
        <w:t xml:space="preserve"> Interestingly, both natural and synthetic PPARγ agonists show rapid effects, within 5 minutes of injection, suggesting a transcription-independent pathway of action </w:t>
      </w:r>
      <w:r w:rsidR="004B5AF7" w:rsidRPr="00BD1BCE">
        <w:rPr>
          <w:rFonts w:ascii="Times New Roman" w:hAnsi="Times New Roman" w:cs="Times New Roman"/>
          <w:sz w:val="22"/>
          <w:szCs w:val="22"/>
          <w:lang w:val="en-GB"/>
        </w:rPr>
        <w:t>[11]</w:t>
      </w:r>
      <w:r w:rsidR="004F572A" w:rsidRPr="00BD1BCE">
        <w:rPr>
          <w:rFonts w:ascii="Times New Roman" w:hAnsi="Times New Roman" w:cs="Times New Roman"/>
          <w:sz w:val="22"/>
          <w:szCs w:val="22"/>
          <w:lang w:val="en-GB"/>
        </w:rPr>
        <w:t xml:space="preserve"> and mechanism of action. The anti-allodynia effects of PPARγ agonists are PPARγ-dependent, which confirms its involvement in pain regulation </w:t>
      </w:r>
      <w:r w:rsidR="004B5AF7" w:rsidRPr="00BD1BCE">
        <w:rPr>
          <w:rFonts w:ascii="Times New Roman" w:hAnsi="Times New Roman" w:cs="Times New Roman"/>
          <w:sz w:val="22"/>
          <w:szCs w:val="22"/>
          <w:lang w:val="en-GB"/>
        </w:rPr>
        <w:t>[17]</w:t>
      </w:r>
      <w:r w:rsidR="004F572A" w:rsidRPr="00BD1BCE">
        <w:rPr>
          <w:rFonts w:ascii="Times New Roman" w:hAnsi="Times New Roman" w:cs="Times New Roman"/>
          <w:sz w:val="22"/>
          <w:szCs w:val="22"/>
          <w:lang w:val="en-GB"/>
        </w:rPr>
        <w:t>.</w:t>
      </w:r>
    </w:p>
    <w:p w14:paraId="3232793B" w14:textId="112E3A77" w:rsidR="00222FCB" w:rsidRPr="00BD1BCE" w:rsidRDefault="00F169DA"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Although </w:t>
      </w:r>
      <w:r w:rsidR="008046C8" w:rsidRPr="00BD1BCE">
        <w:rPr>
          <w:rFonts w:ascii="Times New Roman" w:hAnsi="Times New Roman" w:cs="Times New Roman"/>
          <w:sz w:val="22"/>
          <w:szCs w:val="22"/>
          <w:lang w:val="en-GB"/>
        </w:rPr>
        <w:t>PPARα</w:t>
      </w:r>
      <w:r w:rsidR="009440C1" w:rsidRPr="00BD1BCE">
        <w:rPr>
          <w:rFonts w:ascii="Times New Roman" w:hAnsi="Times New Roman" w:cs="Times New Roman"/>
          <w:sz w:val="22"/>
          <w:szCs w:val="22"/>
          <w:lang w:val="en-GB"/>
        </w:rPr>
        <w:t xml:space="preserve"> </w:t>
      </w:r>
      <w:r w:rsidR="007E3872" w:rsidRPr="00BD1BCE">
        <w:rPr>
          <w:rFonts w:ascii="Times New Roman" w:hAnsi="Times New Roman" w:cs="Times New Roman"/>
          <w:sz w:val="22"/>
          <w:szCs w:val="22"/>
          <w:lang w:val="en-GB"/>
        </w:rPr>
        <w:t xml:space="preserve">synthetic </w:t>
      </w:r>
      <w:r w:rsidR="009440C1" w:rsidRPr="00BD1BCE">
        <w:rPr>
          <w:rFonts w:ascii="Times New Roman" w:hAnsi="Times New Roman" w:cs="Times New Roman"/>
          <w:sz w:val="22"/>
          <w:szCs w:val="22"/>
          <w:lang w:val="en-GB"/>
        </w:rPr>
        <w:t>agonists</w:t>
      </w:r>
      <w:r w:rsidR="006D311E" w:rsidRPr="00BD1BCE">
        <w:rPr>
          <w:rFonts w:ascii="Times New Roman" w:hAnsi="Times New Roman" w:cs="Times New Roman"/>
          <w:sz w:val="22"/>
          <w:szCs w:val="22"/>
          <w:lang w:val="en-GB"/>
        </w:rPr>
        <w:t>, such as fenofibrate</w:t>
      </w:r>
      <w:r w:rsidR="002000AF" w:rsidRPr="00BD1BCE">
        <w:rPr>
          <w:rFonts w:ascii="Times New Roman" w:hAnsi="Times New Roman" w:cs="Times New Roman"/>
          <w:sz w:val="22"/>
          <w:szCs w:val="22"/>
          <w:lang w:val="en-GB"/>
        </w:rPr>
        <w:t>s</w:t>
      </w:r>
      <w:r w:rsidR="006D311E" w:rsidRPr="00BD1BCE">
        <w:rPr>
          <w:rFonts w:ascii="Times New Roman" w:hAnsi="Times New Roman" w:cs="Times New Roman"/>
          <w:sz w:val="22"/>
          <w:szCs w:val="22"/>
          <w:lang w:val="en-GB"/>
        </w:rPr>
        <w:t>,</w:t>
      </w:r>
      <w:r w:rsidR="002000AF" w:rsidRPr="00BD1BCE">
        <w:rPr>
          <w:rFonts w:ascii="Times New Roman" w:hAnsi="Times New Roman" w:cs="Times New Roman"/>
          <w:sz w:val="22"/>
          <w:szCs w:val="22"/>
          <w:lang w:val="en-GB"/>
        </w:rPr>
        <w:t xml:space="preserve"> have shown</w:t>
      </w:r>
      <w:r w:rsidR="009440C1" w:rsidRPr="00BD1BCE">
        <w:rPr>
          <w:rFonts w:ascii="Times New Roman" w:hAnsi="Times New Roman" w:cs="Times New Roman"/>
          <w:sz w:val="22"/>
          <w:szCs w:val="22"/>
          <w:lang w:val="en-GB"/>
        </w:rPr>
        <w:t xml:space="preserve"> beneficial </w:t>
      </w:r>
      <w:r w:rsidR="006D311E" w:rsidRPr="00BD1BCE">
        <w:rPr>
          <w:rFonts w:ascii="Times New Roman" w:hAnsi="Times New Roman" w:cs="Times New Roman"/>
          <w:sz w:val="22"/>
          <w:szCs w:val="22"/>
          <w:lang w:val="en-GB"/>
        </w:rPr>
        <w:t>effects in acute and chronic models of inflammatory and neuropathic pain</w:t>
      </w:r>
      <w:r w:rsidR="006D1168" w:rsidRPr="00BD1BCE">
        <w:rPr>
          <w:rFonts w:ascii="Times New Roman" w:hAnsi="Times New Roman" w:cs="Times New Roman"/>
          <w:sz w:val="22"/>
          <w:szCs w:val="22"/>
          <w:lang w:val="en-GB"/>
        </w:rPr>
        <w:t xml:space="preserve"> </w:t>
      </w:r>
      <w:r w:rsidR="004B5AF7" w:rsidRPr="00BD1BCE">
        <w:rPr>
          <w:rFonts w:ascii="Times New Roman" w:hAnsi="Times New Roman" w:cs="Times New Roman"/>
          <w:sz w:val="22"/>
          <w:szCs w:val="22"/>
          <w:lang w:val="en-GB"/>
        </w:rPr>
        <w:t>[16, 18, 4</w:t>
      </w:r>
      <w:r w:rsidR="005C53FE">
        <w:rPr>
          <w:rFonts w:ascii="Times New Roman" w:hAnsi="Times New Roman" w:cs="Times New Roman"/>
          <w:sz w:val="22"/>
          <w:szCs w:val="22"/>
          <w:lang w:val="en-GB"/>
        </w:rPr>
        <w:t>1</w:t>
      </w:r>
      <w:r w:rsidR="004B5AF7" w:rsidRPr="00BD1BCE">
        <w:rPr>
          <w:rFonts w:ascii="Times New Roman" w:hAnsi="Times New Roman" w:cs="Times New Roman"/>
          <w:sz w:val="22"/>
          <w:szCs w:val="22"/>
          <w:lang w:val="en-GB"/>
        </w:rPr>
        <w:t>, 4</w:t>
      </w:r>
      <w:r w:rsidR="005C53FE">
        <w:rPr>
          <w:rFonts w:ascii="Times New Roman" w:hAnsi="Times New Roman" w:cs="Times New Roman"/>
          <w:sz w:val="22"/>
          <w:szCs w:val="22"/>
          <w:lang w:val="en-GB"/>
        </w:rPr>
        <w:t>2</w:t>
      </w:r>
      <w:r w:rsidR="004B5AF7" w:rsidRPr="00BD1BCE">
        <w:rPr>
          <w:rFonts w:ascii="Times New Roman" w:hAnsi="Times New Roman" w:cs="Times New Roman"/>
          <w:sz w:val="22"/>
          <w:szCs w:val="22"/>
          <w:lang w:val="en-GB"/>
        </w:rPr>
        <w:t>]</w:t>
      </w:r>
      <w:r w:rsidR="001615C0" w:rsidRPr="00BD1BCE">
        <w:rPr>
          <w:rFonts w:ascii="Times New Roman" w:hAnsi="Times New Roman" w:cs="Times New Roman"/>
          <w:sz w:val="22"/>
          <w:szCs w:val="22"/>
          <w:lang w:val="en-GB"/>
        </w:rPr>
        <w:t xml:space="preserve">, </w:t>
      </w:r>
      <w:r w:rsidR="009440C1" w:rsidRPr="00BD1BCE">
        <w:rPr>
          <w:rFonts w:ascii="Times New Roman" w:hAnsi="Times New Roman" w:cs="Times New Roman"/>
          <w:sz w:val="22"/>
          <w:szCs w:val="22"/>
          <w:lang w:val="en-GB"/>
        </w:rPr>
        <w:t xml:space="preserve">no major changes were observed </w:t>
      </w:r>
      <w:r w:rsidR="005043D4" w:rsidRPr="00BD1BCE">
        <w:rPr>
          <w:rFonts w:ascii="Times New Roman" w:hAnsi="Times New Roman" w:cs="Times New Roman"/>
          <w:sz w:val="22"/>
          <w:szCs w:val="22"/>
          <w:lang w:val="en-GB"/>
        </w:rPr>
        <w:t xml:space="preserve">in their expression in the CIA and </w:t>
      </w:r>
      <w:r w:rsidR="00E04279" w:rsidRPr="00BD1BCE">
        <w:rPr>
          <w:rFonts w:ascii="Times New Roman" w:hAnsi="Times New Roman" w:cs="Times New Roman"/>
          <w:sz w:val="22"/>
          <w:szCs w:val="22"/>
          <w:lang w:val="en-GB"/>
        </w:rPr>
        <w:t xml:space="preserve">SNT </w:t>
      </w:r>
      <w:r w:rsidR="005043D4" w:rsidRPr="00BD1BCE">
        <w:rPr>
          <w:rFonts w:ascii="Times New Roman" w:hAnsi="Times New Roman" w:cs="Times New Roman"/>
          <w:sz w:val="22"/>
          <w:szCs w:val="22"/>
          <w:lang w:val="en-GB"/>
        </w:rPr>
        <w:t>models of chronic pain</w:t>
      </w:r>
      <w:r w:rsidR="009440C1" w:rsidRPr="00BD1BCE">
        <w:rPr>
          <w:rFonts w:ascii="Times New Roman" w:hAnsi="Times New Roman" w:cs="Times New Roman"/>
          <w:sz w:val="22"/>
          <w:szCs w:val="22"/>
          <w:lang w:val="en-GB"/>
        </w:rPr>
        <w:t xml:space="preserve"> in the present study.</w:t>
      </w:r>
      <w:r w:rsidR="00AD1177" w:rsidRPr="00BD1BCE">
        <w:rPr>
          <w:rFonts w:ascii="Times New Roman" w:hAnsi="Times New Roman" w:cs="Times New Roman"/>
          <w:sz w:val="22"/>
          <w:szCs w:val="22"/>
          <w:lang w:val="en-GB"/>
        </w:rPr>
        <w:t xml:space="preserve"> </w:t>
      </w:r>
      <w:r w:rsidR="00DE7B3A" w:rsidRPr="00BD1BCE">
        <w:rPr>
          <w:rFonts w:ascii="Times New Roman" w:hAnsi="Times New Roman" w:cs="Times New Roman"/>
          <w:sz w:val="22"/>
          <w:szCs w:val="22"/>
          <w:lang w:val="en-GB"/>
        </w:rPr>
        <w:t xml:space="preserve">However, in diet-induce obese rats the levels of PPARα were found down-regulated in spinal cord, and facilitated the susceptibility to peripheral inflammatory challenge by increasing inflammatory response, contributing to augmented peripheral inflammation and inflammatory hyperalgesia </w:t>
      </w:r>
      <w:r w:rsidR="004B5AF7" w:rsidRPr="00BD1BCE">
        <w:rPr>
          <w:rFonts w:ascii="Times New Roman" w:hAnsi="Times New Roman" w:cs="Times New Roman"/>
          <w:sz w:val="22"/>
          <w:szCs w:val="22"/>
          <w:lang w:val="en-GB"/>
        </w:rPr>
        <w:t>[4</w:t>
      </w:r>
      <w:r w:rsidR="005C53FE">
        <w:rPr>
          <w:rFonts w:ascii="Times New Roman" w:hAnsi="Times New Roman" w:cs="Times New Roman"/>
          <w:sz w:val="22"/>
          <w:szCs w:val="22"/>
          <w:lang w:val="en-GB"/>
        </w:rPr>
        <w:t>3</w:t>
      </w:r>
      <w:r w:rsidR="004B5AF7" w:rsidRPr="00BD1BCE">
        <w:rPr>
          <w:rFonts w:ascii="Times New Roman" w:hAnsi="Times New Roman" w:cs="Times New Roman"/>
          <w:sz w:val="22"/>
          <w:szCs w:val="22"/>
          <w:lang w:val="en-GB"/>
        </w:rPr>
        <w:t>]</w:t>
      </w:r>
      <w:r w:rsidR="00DE7B3A" w:rsidRPr="00BD1BCE">
        <w:rPr>
          <w:rFonts w:ascii="Times New Roman" w:hAnsi="Times New Roman" w:cs="Times New Roman"/>
          <w:sz w:val="22"/>
          <w:szCs w:val="22"/>
          <w:lang w:val="en-GB"/>
        </w:rPr>
        <w:t>. This is in agreement with the reduced levels of PPARα found in</w:t>
      </w:r>
      <w:r w:rsidR="000D52D8" w:rsidRPr="00BD1BCE">
        <w:rPr>
          <w:rFonts w:ascii="Times New Roman" w:hAnsi="Times New Roman" w:cs="Times New Roman"/>
          <w:sz w:val="22"/>
          <w:szCs w:val="22"/>
          <w:lang w:val="en-GB"/>
        </w:rPr>
        <w:t xml:space="preserve"> the ART model and in</w:t>
      </w:r>
      <w:r w:rsidR="00DE7B3A" w:rsidRPr="00BD1BCE">
        <w:rPr>
          <w:rFonts w:ascii="Times New Roman" w:hAnsi="Times New Roman" w:cs="Times New Roman"/>
          <w:sz w:val="22"/>
          <w:szCs w:val="22"/>
          <w:lang w:val="en-GB"/>
        </w:rPr>
        <w:t xml:space="preserve"> cells incubated with TNFα.</w:t>
      </w:r>
      <w:r w:rsidR="004F572A" w:rsidRPr="00BD1BCE">
        <w:rPr>
          <w:rFonts w:ascii="Times New Roman" w:hAnsi="Times New Roman" w:cs="Times New Roman"/>
          <w:sz w:val="22"/>
          <w:szCs w:val="22"/>
        </w:rPr>
        <w:t xml:space="preserve"> </w:t>
      </w:r>
      <w:r w:rsidR="004F572A" w:rsidRPr="00BD1BCE">
        <w:rPr>
          <w:rFonts w:ascii="Times New Roman" w:hAnsi="Times New Roman" w:cs="Times New Roman"/>
          <w:sz w:val="22"/>
          <w:szCs w:val="22"/>
          <w:lang w:val="en-GB"/>
        </w:rPr>
        <w:t xml:space="preserve">Similar to the PPARγ, it has been hypothesised that PPARα agonists decrease pain via a non-transcriptional mediated mechanism, most likely regulating the activity of ion channels </w:t>
      </w:r>
      <w:r w:rsidR="004B5AF7" w:rsidRPr="00BD1BCE">
        <w:rPr>
          <w:rFonts w:ascii="Times New Roman" w:hAnsi="Times New Roman" w:cs="Times New Roman"/>
          <w:sz w:val="22"/>
          <w:szCs w:val="22"/>
          <w:lang w:val="en-GB"/>
        </w:rPr>
        <w:t>[4]</w:t>
      </w:r>
      <w:r w:rsidR="004F572A" w:rsidRPr="00BD1BCE">
        <w:rPr>
          <w:rFonts w:ascii="Times New Roman" w:hAnsi="Times New Roman" w:cs="Times New Roman"/>
          <w:sz w:val="22"/>
          <w:szCs w:val="22"/>
          <w:lang w:val="en-GB"/>
        </w:rPr>
        <w:t xml:space="preserve">. PPARα has been demonstrated to affect NFkB expression </w:t>
      </w:r>
      <w:r w:rsidR="00BC65EF" w:rsidRPr="00BD1BCE">
        <w:rPr>
          <w:rFonts w:ascii="Times New Roman" w:hAnsi="Times New Roman" w:cs="Times New Roman"/>
          <w:sz w:val="22"/>
          <w:szCs w:val="22"/>
          <w:lang w:val="en-GB"/>
        </w:rPr>
        <w:t>[4</w:t>
      </w:r>
      <w:r w:rsidR="005C53FE">
        <w:rPr>
          <w:rFonts w:ascii="Times New Roman" w:hAnsi="Times New Roman" w:cs="Times New Roman"/>
          <w:sz w:val="22"/>
          <w:szCs w:val="22"/>
          <w:lang w:val="en-GB"/>
        </w:rPr>
        <w:t>1</w:t>
      </w:r>
      <w:r w:rsidR="00BC65EF" w:rsidRPr="00BD1BCE">
        <w:rPr>
          <w:rFonts w:ascii="Times New Roman" w:hAnsi="Times New Roman" w:cs="Times New Roman"/>
          <w:sz w:val="22"/>
          <w:szCs w:val="22"/>
          <w:lang w:val="en-GB"/>
        </w:rPr>
        <w:t>]</w:t>
      </w:r>
      <w:r w:rsidR="008F2FE5" w:rsidRPr="00BD1BCE">
        <w:rPr>
          <w:rFonts w:ascii="Times New Roman" w:hAnsi="Times New Roman" w:cs="Times New Roman"/>
          <w:sz w:val="22"/>
          <w:szCs w:val="22"/>
          <w:lang w:val="en-GB"/>
        </w:rPr>
        <w:t>, as the</w:t>
      </w:r>
      <w:r w:rsidR="001A0EA7" w:rsidRPr="00BD1BCE">
        <w:rPr>
          <w:rFonts w:ascii="Times New Roman" w:hAnsi="Times New Roman" w:cs="Times New Roman"/>
          <w:sz w:val="22"/>
          <w:szCs w:val="22"/>
          <w:lang w:val="en-GB"/>
        </w:rPr>
        <w:t xml:space="preserve"> PPARα agonist </w:t>
      </w:r>
      <w:r w:rsidR="004F572A" w:rsidRPr="00BD1BCE">
        <w:rPr>
          <w:rFonts w:ascii="Times New Roman" w:hAnsi="Times New Roman" w:cs="Times New Roman"/>
          <w:sz w:val="22"/>
          <w:szCs w:val="22"/>
          <w:lang w:val="en-GB"/>
        </w:rPr>
        <w:t>Fenofibrate upregulates IκBα expression</w:t>
      </w:r>
      <w:r w:rsidR="001A0EA7" w:rsidRPr="00BD1BCE">
        <w:rPr>
          <w:rFonts w:ascii="Times New Roman" w:hAnsi="Times New Roman" w:cs="Times New Roman"/>
          <w:sz w:val="22"/>
          <w:szCs w:val="22"/>
          <w:lang w:val="en-GB"/>
        </w:rPr>
        <w:t xml:space="preserve">, </w:t>
      </w:r>
      <w:r w:rsidR="004F572A" w:rsidRPr="00BD1BCE">
        <w:rPr>
          <w:rFonts w:ascii="Times New Roman" w:hAnsi="Times New Roman" w:cs="Times New Roman"/>
          <w:sz w:val="22"/>
          <w:szCs w:val="22"/>
          <w:lang w:val="en-GB"/>
        </w:rPr>
        <w:t xml:space="preserve">leading to the repression of the p50 subunit of NFkB and C/EBP </w:t>
      </w:r>
      <w:r w:rsidR="00BC65EF" w:rsidRPr="00BD1BCE">
        <w:rPr>
          <w:rFonts w:ascii="Times New Roman" w:hAnsi="Times New Roman" w:cs="Times New Roman"/>
          <w:sz w:val="22"/>
          <w:szCs w:val="22"/>
          <w:lang w:val="en-GB"/>
        </w:rPr>
        <w:t>[4</w:t>
      </w:r>
      <w:r w:rsidR="005C53FE">
        <w:rPr>
          <w:rFonts w:ascii="Times New Roman" w:hAnsi="Times New Roman" w:cs="Times New Roman"/>
          <w:sz w:val="22"/>
          <w:szCs w:val="22"/>
          <w:lang w:val="en-GB"/>
        </w:rPr>
        <w:t>4</w:t>
      </w:r>
      <w:r w:rsidR="00BC65EF" w:rsidRPr="00BD1BCE">
        <w:rPr>
          <w:rFonts w:ascii="Times New Roman" w:hAnsi="Times New Roman" w:cs="Times New Roman"/>
          <w:sz w:val="22"/>
          <w:szCs w:val="22"/>
          <w:lang w:val="en-GB"/>
        </w:rPr>
        <w:t>]</w:t>
      </w:r>
      <w:r w:rsidR="004F572A" w:rsidRPr="00BD1BCE">
        <w:rPr>
          <w:rFonts w:ascii="Times New Roman" w:hAnsi="Times New Roman" w:cs="Times New Roman"/>
          <w:sz w:val="22"/>
          <w:szCs w:val="22"/>
          <w:lang w:val="en-GB"/>
        </w:rPr>
        <w:t>.</w:t>
      </w:r>
    </w:p>
    <w:p w14:paraId="57FEFD3C" w14:textId="5977E6B0" w:rsidR="008A434E" w:rsidRPr="00BD1BCE" w:rsidRDefault="008A05D5"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The increased </w:t>
      </w:r>
      <w:r w:rsidR="001677E7" w:rsidRPr="00511624">
        <w:rPr>
          <w:rFonts w:ascii="Times New Roman" w:hAnsi="Times New Roman" w:cs="Times New Roman"/>
          <w:sz w:val="22"/>
          <w:szCs w:val="22"/>
          <w:highlight w:val="yellow"/>
          <w:lang w:val="en-GB"/>
        </w:rPr>
        <w:t>NFκB</w:t>
      </w:r>
      <w:r w:rsidRPr="00BD1BCE">
        <w:rPr>
          <w:rFonts w:ascii="Times New Roman" w:hAnsi="Times New Roman" w:cs="Times New Roman"/>
          <w:sz w:val="22"/>
          <w:szCs w:val="22"/>
          <w:lang w:val="en-GB"/>
        </w:rPr>
        <w:t xml:space="preserve"> expression </w:t>
      </w:r>
      <w:r w:rsidR="002000AF" w:rsidRPr="00BD1BCE">
        <w:rPr>
          <w:rFonts w:ascii="Times New Roman" w:hAnsi="Times New Roman" w:cs="Times New Roman"/>
          <w:sz w:val="22"/>
          <w:szCs w:val="22"/>
          <w:lang w:val="en-GB"/>
        </w:rPr>
        <w:t xml:space="preserve">in </w:t>
      </w:r>
      <w:r w:rsidR="002829A9" w:rsidRPr="00BD1BCE">
        <w:rPr>
          <w:rFonts w:ascii="Times New Roman" w:hAnsi="Times New Roman" w:cs="Times New Roman"/>
          <w:sz w:val="22"/>
          <w:szCs w:val="22"/>
          <w:lang w:val="en-GB"/>
        </w:rPr>
        <w:t xml:space="preserve">the </w:t>
      </w:r>
      <w:r w:rsidR="002000AF" w:rsidRPr="00BD1BCE">
        <w:rPr>
          <w:rFonts w:ascii="Times New Roman" w:hAnsi="Times New Roman" w:cs="Times New Roman"/>
          <w:sz w:val="22"/>
          <w:szCs w:val="22"/>
          <w:lang w:val="en-GB"/>
        </w:rPr>
        <w:t xml:space="preserve">models of chronic pain </w:t>
      </w:r>
      <w:r w:rsidRPr="00BD1BCE">
        <w:rPr>
          <w:rFonts w:ascii="Times New Roman" w:hAnsi="Times New Roman" w:cs="Times New Roman"/>
          <w:sz w:val="22"/>
          <w:szCs w:val="22"/>
          <w:lang w:val="en-GB"/>
        </w:rPr>
        <w:t>obser</w:t>
      </w:r>
      <w:r w:rsidR="00A907A5" w:rsidRPr="00BD1BCE">
        <w:rPr>
          <w:rFonts w:ascii="Times New Roman" w:hAnsi="Times New Roman" w:cs="Times New Roman"/>
          <w:sz w:val="22"/>
          <w:szCs w:val="22"/>
          <w:lang w:val="en-GB"/>
        </w:rPr>
        <w:t>ved in the present study</w:t>
      </w:r>
      <w:r w:rsidRPr="00BD1BCE">
        <w:rPr>
          <w:rFonts w:ascii="Times New Roman" w:hAnsi="Times New Roman" w:cs="Times New Roman"/>
          <w:sz w:val="22"/>
          <w:szCs w:val="22"/>
          <w:lang w:val="en-GB"/>
        </w:rPr>
        <w:t xml:space="preserve"> </w:t>
      </w:r>
      <w:r w:rsidR="006B2FB8" w:rsidRPr="00BD1BCE">
        <w:rPr>
          <w:rFonts w:ascii="Times New Roman" w:hAnsi="Times New Roman" w:cs="Times New Roman"/>
          <w:sz w:val="22"/>
          <w:szCs w:val="22"/>
          <w:lang w:val="en-GB"/>
        </w:rPr>
        <w:t xml:space="preserve">is </w:t>
      </w:r>
      <w:r w:rsidRPr="00BD1BCE">
        <w:rPr>
          <w:rFonts w:ascii="Times New Roman" w:hAnsi="Times New Roman" w:cs="Times New Roman"/>
          <w:sz w:val="22"/>
          <w:szCs w:val="22"/>
          <w:lang w:val="en-GB"/>
        </w:rPr>
        <w:t>in agreement with existing publications</w:t>
      </w:r>
      <w:r w:rsidR="00077238" w:rsidRPr="00BD1BCE">
        <w:rPr>
          <w:rFonts w:ascii="Times New Roman" w:hAnsi="Times New Roman" w:cs="Times New Roman"/>
          <w:sz w:val="22"/>
          <w:szCs w:val="22"/>
          <w:lang w:val="en-GB"/>
        </w:rPr>
        <w:t xml:space="preserve"> that</w:t>
      </w:r>
      <w:r w:rsidRPr="00BD1BCE">
        <w:rPr>
          <w:rFonts w:ascii="Times New Roman" w:hAnsi="Times New Roman" w:cs="Times New Roman"/>
          <w:sz w:val="22"/>
          <w:szCs w:val="22"/>
          <w:lang w:val="en-GB"/>
        </w:rPr>
        <w:t xml:space="preserve"> </w:t>
      </w:r>
      <w:r w:rsidR="005456EF" w:rsidRPr="00BD1BCE">
        <w:rPr>
          <w:rFonts w:ascii="Times New Roman" w:hAnsi="Times New Roman" w:cs="Times New Roman"/>
          <w:sz w:val="22"/>
          <w:szCs w:val="22"/>
          <w:lang w:val="en-GB"/>
        </w:rPr>
        <w:t>suggest</w:t>
      </w:r>
      <w:r w:rsidR="00077238" w:rsidRPr="00BD1BCE">
        <w:rPr>
          <w:rFonts w:ascii="Times New Roman" w:hAnsi="Times New Roman" w:cs="Times New Roman"/>
          <w:sz w:val="22"/>
          <w:szCs w:val="22"/>
          <w:lang w:val="en-GB"/>
        </w:rPr>
        <w:t xml:space="preserve"> that </w:t>
      </w:r>
      <w:r w:rsidRPr="00BD1BCE">
        <w:rPr>
          <w:rFonts w:ascii="Times New Roman" w:hAnsi="Times New Roman" w:cs="Times New Roman"/>
          <w:sz w:val="22"/>
          <w:szCs w:val="22"/>
          <w:lang w:val="en-GB"/>
        </w:rPr>
        <w:t>NFκB is regulated by inflammation and cou</w:t>
      </w:r>
      <w:r w:rsidR="001866AD" w:rsidRPr="00BD1BCE">
        <w:rPr>
          <w:rFonts w:ascii="Times New Roman" w:hAnsi="Times New Roman" w:cs="Times New Roman"/>
          <w:sz w:val="22"/>
          <w:szCs w:val="22"/>
          <w:lang w:val="en-GB"/>
        </w:rPr>
        <w:t xml:space="preserve">ld be a mediator of pain </w:t>
      </w:r>
      <w:r w:rsidR="00BC65EF" w:rsidRPr="00BD1BCE">
        <w:rPr>
          <w:rFonts w:ascii="Times New Roman" w:hAnsi="Times New Roman" w:cs="Times New Roman"/>
          <w:sz w:val="22"/>
          <w:szCs w:val="22"/>
          <w:lang w:val="en-GB"/>
        </w:rPr>
        <w:t>[9, 4</w:t>
      </w:r>
      <w:r w:rsidR="005C53FE">
        <w:rPr>
          <w:rFonts w:ascii="Times New Roman" w:hAnsi="Times New Roman" w:cs="Times New Roman"/>
          <w:sz w:val="22"/>
          <w:szCs w:val="22"/>
          <w:lang w:val="en-GB"/>
        </w:rPr>
        <w:t>5</w:t>
      </w:r>
      <w:r w:rsidR="00BC65EF" w:rsidRPr="00BD1BCE">
        <w:rPr>
          <w:rFonts w:ascii="Times New Roman" w:hAnsi="Times New Roman" w:cs="Times New Roman"/>
          <w:sz w:val="22"/>
          <w:szCs w:val="22"/>
          <w:lang w:val="en-GB"/>
        </w:rPr>
        <w:t>]</w:t>
      </w:r>
      <w:r w:rsidR="006D1168"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 xml:space="preserve">In rat models of paw inflammation, R-flurbiprofen </w:t>
      </w:r>
      <w:r w:rsidR="002979CB" w:rsidRPr="00BD1BCE">
        <w:rPr>
          <w:rFonts w:ascii="Times New Roman" w:hAnsi="Times New Roman" w:cs="Times New Roman"/>
          <w:sz w:val="22"/>
          <w:szCs w:val="22"/>
          <w:lang w:val="en-GB"/>
        </w:rPr>
        <w:t>has</w:t>
      </w:r>
      <w:r w:rsidR="00E32B45" w:rsidRPr="00BD1BCE">
        <w:rPr>
          <w:rFonts w:ascii="Times New Roman" w:hAnsi="Times New Roman" w:cs="Times New Roman"/>
          <w:sz w:val="22"/>
          <w:szCs w:val="22"/>
          <w:lang w:val="en-GB"/>
        </w:rPr>
        <w:t xml:space="preserve"> both</w:t>
      </w:r>
      <w:r w:rsidRPr="00BD1BCE">
        <w:rPr>
          <w:rFonts w:ascii="Times New Roman" w:hAnsi="Times New Roman" w:cs="Times New Roman"/>
          <w:sz w:val="22"/>
          <w:szCs w:val="22"/>
          <w:lang w:val="en-GB"/>
        </w:rPr>
        <w:t xml:space="preserve"> antinociceptive and anti-inflammatory effects</w:t>
      </w:r>
      <w:r w:rsidR="003304AC" w:rsidRPr="00BD1BCE">
        <w:rPr>
          <w:rFonts w:ascii="Times New Roman" w:hAnsi="Times New Roman" w:cs="Times New Roman"/>
          <w:sz w:val="22"/>
          <w:szCs w:val="22"/>
          <w:lang w:val="en-GB"/>
        </w:rPr>
        <w:t xml:space="preserve"> </w:t>
      </w:r>
      <w:r w:rsidR="00BC65EF" w:rsidRPr="00BD1BCE">
        <w:rPr>
          <w:rFonts w:ascii="Times New Roman" w:hAnsi="Times New Roman" w:cs="Times New Roman"/>
          <w:sz w:val="22"/>
          <w:szCs w:val="22"/>
          <w:lang w:val="en-GB"/>
        </w:rPr>
        <w:t>[4</w:t>
      </w:r>
      <w:r w:rsidR="005C53FE">
        <w:rPr>
          <w:rFonts w:ascii="Times New Roman" w:hAnsi="Times New Roman" w:cs="Times New Roman"/>
          <w:sz w:val="22"/>
          <w:szCs w:val="22"/>
          <w:lang w:val="en-GB"/>
        </w:rPr>
        <w:t>6</w:t>
      </w:r>
      <w:r w:rsidR="00BC65EF" w:rsidRPr="00BD1BCE">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Other studies demonstrate that R-flurbiprofen potently inhibits </w:t>
      </w:r>
      <w:r w:rsidR="001677E7" w:rsidRPr="00511624">
        <w:rPr>
          <w:rFonts w:ascii="Times New Roman" w:hAnsi="Times New Roman" w:cs="Times New Roman"/>
          <w:sz w:val="22"/>
          <w:szCs w:val="22"/>
          <w:highlight w:val="yellow"/>
          <w:lang w:val="en-GB"/>
        </w:rPr>
        <w:t>NFκB</w:t>
      </w:r>
      <w:r w:rsidRPr="00BD1BCE">
        <w:rPr>
          <w:rFonts w:ascii="Times New Roman" w:hAnsi="Times New Roman" w:cs="Times New Roman"/>
          <w:sz w:val="22"/>
          <w:szCs w:val="22"/>
          <w:lang w:val="en-GB"/>
        </w:rPr>
        <w:t xml:space="preserve"> acti</w:t>
      </w:r>
      <w:r w:rsidR="003304AC" w:rsidRPr="00BD1BCE">
        <w:rPr>
          <w:rFonts w:ascii="Times New Roman" w:hAnsi="Times New Roman" w:cs="Times New Roman"/>
          <w:sz w:val="22"/>
          <w:szCs w:val="22"/>
          <w:lang w:val="en-GB"/>
        </w:rPr>
        <w:t xml:space="preserve">vation and its target genes </w:t>
      </w:r>
      <w:r w:rsidR="00BC65EF" w:rsidRPr="00BD1BCE">
        <w:rPr>
          <w:rFonts w:ascii="Times New Roman" w:hAnsi="Times New Roman" w:cs="Times New Roman"/>
          <w:sz w:val="22"/>
          <w:szCs w:val="22"/>
          <w:lang w:val="en-GB"/>
        </w:rPr>
        <w:t>[4</w:t>
      </w:r>
      <w:r w:rsidR="005C53FE">
        <w:rPr>
          <w:rFonts w:ascii="Times New Roman" w:hAnsi="Times New Roman" w:cs="Times New Roman"/>
          <w:sz w:val="22"/>
          <w:szCs w:val="22"/>
          <w:lang w:val="en-GB"/>
        </w:rPr>
        <w:t>5</w:t>
      </w:r>
      <w:r w:rsidR="00BC65EF" w:rsidRPr="00BD1BCE">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suggesting the involvement of </w:t>
      </w:r>
      <w:r w:rsidR="001677E7" w:rsidRPr="00511624">
        <w:rPr>
          <w:rFonts w:ascii="Times New Roman" w:hAnsi="Times New Roman" w:cs="Times New Roman"/>
          <w:sz w:val="22"/>
          <w:szCs w:val="22"/>
          <w:highlight w:val="yellow"/>
          <w:lang w:val="en-GB"/>
        </w:rPr>
        <w:t>NFκB</w:t>
      </w:r>
      <w:r w:rsidRPr="00BD1BCE">
        <w:rPr>
          <w:rFonts w:ascii="Times New Roman" w:hAnsi="Times New Roman" w:cs="Times New Roman"/>
          <w:sz w:val="22"/>
          <w:szCs w:val="22"/>
          <w:lang w:val="en-GB"/>
        </w:rPr>
        <w:t xml:space="preserve"> in both the </w:t>
      </w:r>
      <w:r w:rsidR="00C3780A" w:rsidRPr="00BD1BCE">
        <w:rPr>
          <w:rFonts w:ascii="Times New Roman" w:hAnsi="Times New Roman" w:cs="Times New Roman"/>
          <w:sz w:val="22"/>
          <w:szCs w:val="22"/>
          <w:lang w:val="en-GB"/>
        </w:rPr>
        <w:t xml:space="preserve">hyperalgesic </w:t>
      </w:r>
      <w:r w:rsidRPr="00BD1BCE">
        <w:rPr>
          <w:rFonts w:ascii="Times New Roman" w:hAnsi="Times New Roman" w:cs="Times New Roman"/>
          <w:sz w:val="22"/>
          <w:szCs w:val="22"/>
          <w:lang w:val="en-GB"/>
        </w:rPr>
        <w:t>and inflammatory</w:t>
      </w:r>
      <w:r w:rsidR="007E6781" w:rsidRPr="00BD1BCE">
        <w:rPr>
          <w:rFonts w:ascii="Times New Roman" w:hAnsi="Times New Roman" w:cs="Times New Roman"/>
          <w:sz w:val="22"/>
          <w:szCs w:val="22"/>
          <w:lang w:val="en-GB"/>
        </w:rPr>
        <w:t xml:space="preserve"> component of the CIA model. On the other hand, activated p50 would seem to be a very interesting target to investigate in pain since p50 knockouts mice demonstrated reduced acute and inflamm</w:t>
      </w:r>
      <w:r w:rsidR="003304AC" w:rsidRPr="00BD1BCE">
        <w:rPr>
          <w:rFonts w:ascii="Times New Roman" w:hAnsi="Times New Roman" w:cs="Times New Roman"/>
          <w:sz w:val="22"/>
          <w:szCs w:val="22"/>
          <w:lang w:val="en-GB"/>
        </w:rPr>
        <w:t xml:space="preserve">atory nociceptive responses </w:t>
      </w:r>
      <w:r w:rsidR="00BC65EF" w:rsidRPr="00BD1BCE">
        <w:rPr>
          <w:rFonts w:ascii="Times New Roman" w:hAnsi="Times New Roman" w:cs="Times New Roman"/>
          <w:sz w:val="22"/>
          <w:szCs w:val="22"/>
          <w:lang w:val="en-GB"/>
        </w:rPr>
        <w:t>[4</w:t>
      </w:r>
      <w:r w:rsidR="005C53FE">
        <w:rPr>
          <w:rFonts w:ascii="Times New Roman" w:hAnsi="Times New Roman" w:cs="Times New Roman"/>
          <w:sz w:val="22"/>
          <w:szCs w:val="22"/>
          <w:lang w:val="en-GB"/>
        </w:rPr>
        <w:t>7</w:t>
      </w:r>
      <w:r w:rsidR="00BC65EF" w:rsidRPr="00BD1BCE">
        <w:rPr>
          <w:rFonts w:ascii="Times New Roman" w:hAnsi="Times New Roman" w:cs="Times New Roman"/>
          <w:sz w:val="22"/>
          <w:szCs w:val="22"/>
          <w:lang w:val="en-GB"/>
        </w:rPr>
        <w:t>]</w:t>
      </w:r>
      <w:r w:rsidR="003304AC" w:rsidRPr="00BD1BCE">
        <w:rPr>
          <w:rFonts w:ascii="Times New Roman" w:hAnsi="Times New Roman" w:cs="Times New Roman"/>
          <w:sz w:val="22"/>
          <w:szCs w:val="22"/>
          <w:lang w:val="en-GB"/>
        </w:rPr>
        <w:t>.</w:t>
      </w:r>
      <w:r w:rsidR="008A434E" w:rsidRPr="00BD1BCE">
        <w:rPr>
          <w:rFonts w:ascii="Times New Roman" w:hAnsi="Times New Roman" w:cs="Times New Roman"/>
          <w:sz w:val="22"/>
          <w:szCs w:val="22"/>
          <w:lang w:val="en-GB"/>
        </w:rPr>
        <w:t xml:space="preserve"> </w:t>
      </w:r>
    </w:p>
    <w:p w14:paraId="134468EF" w14:textId="60381EEC" w:rsidR="007C61B1" w:rsidRDefault="002000AF"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In summary, </w:t>
      </w:r>
      <w:r w:rsidR="008A434E" w:rsidRPr="00BD1BCE">
        <w:rPr>
          <w:rFonts w:ascii="Times New Roman" w:hAnsi="Times New Roman" w:cs="Times New Roman"/>
          <w:sz w:val="22"/>
          <w:szCs w:val="22"/>
          <w:lang w:val="en-GB"/>
        </w:rPr>
        <w:t xml:space="preserve">PPARγ and NFκB seem to be oppositely regulated in models of </w:t>
      </w:r>
      <w:r w:rsidR="005E0891" w:rsidRPr="00BD1BCE">
        <w:rPr>
          <w:rFonts w:ascii="Times New Roman" w:hAnsi="Times New Roman" w:cs="Times New Roman"/>
          <w:sz w:val="22"/>
          <w:szCs w:val="22"/>
          <w:lang w:val="en-GB"/>
        </w:rPr>
        <w:t xml:space="preserve">chronic </w:t>
      </w:r>
      <w:r w:rsidR="008A434E" w:rsidRPr="00BD1BCE">
        <w:rPr>
          <w:rFonts w:ascii="Times New Roman" w:hAnsi="Times New Roman" w:cs="Times New Roman"/>
          <w:sz w:val="22"/>
          <w:szCs w:val="22"/>
          <w:lang w:val="en-GB"/>
        </w:rPr>
        <w:t xml:space="preserve">pain. In fact, PPARγ has been shown to be able to block NFκB actions by several mechanisms, including I-κBα induction </w:t>
      </w:r>
      <w:r w:rsidR="00BC65EF" w:rsidRPr="00BD1BCE">
        <w:rPr>
          <w:rFonts w:ascii="Times New Roman" w:hAnsi="Times New Roman" w:cs="Times New Roman"/>
          <w:sz w:val="22"/>
          <w:szCs w:val="22"/>
          <w:lang w:val="en-GB"/>
        </w:rPr>
        <w:t>[4</w:t>
      </w:r>
      <w:r w:rsidR="005C53FE">
        <w:rPr>
          <w:rFonts w:ascii="Times New Roman" w:hAnsi="Times New Roman" w:cs="Times New Roman"/>
          <w:sz w:val="22"/>
          <w:szCs w:val="22"/>
          <w:lang w:val="en-GB"/>
        </w:rPr>
        <w:t>8</w:t>
      </w:r>
      <w:r w:rsidR="00BC65EF" w:rsidRPr="00BD1BCE">
        <w:rPr>
          <w:rFonts w:ascii="Times New Roman" w:hAnsi="Times New Roman" w:cs="Times New Roman"/>
          <w:sz w:val="22"/>
          <w:szCs w:val="22"/>
          <w:lang w:val="en-GB"/>
        </w:rPr>
        <w:t>]</w:t>
      </w:r>
      <w:r w:rsidR="008A434E" w:rsidRPr="00BD1BCE">
        <w:rPr>
          <w:rFonts w:ascii="Times New Roman" w:hAnsi="Times New Roman" w:cs="Times New Roman"/>
          <w:sz w:val="22"/>
          <w:szCs w:val="22"/>
          <w:lang w:val="en-GB"/>
        </w:rPr>
        <w:t xml:space="preserve"> or </w:t>
      </w:r>
      <w:r w:rsidR="00C552DF" w:rsidRPr="00BD1BCE">
        <w:rPr>
          <w:rFonts w:ascii="Times New Roman" w:hAnsi="Times New Roman" w:cs="Times New Roman"/>
          <w:sz w:val="22"/>
          <w:szCs w:val="22"/>
          <w:lang w:val="en-GB"/>
        </w:rPr>
        <w:t xml:space="preserve">by </w:t>
      </w:r>
      <w:r w:rsidR="008A434E" w:rsidRPr="00BD1BCE">
        <w:rPr>
          <w:rFonts w:ascii="Times New Roman" w:hAnsi="Times New Roman" w:cs="Times New Roman"/>
          <w:sz w:val="22"/>
          <w:szCs w:val="22"/>
          <w:lang w:val="en-GB"/>
        </w:rPr>
        <w:lastRenderedPageBreak/>
        <w:t xml:space="preserve">transcriptional </w:t>
      </w:r>
      <w:r w:rsidR="0074413B" w:rsidRPr="00BD1BCE">
        <w:rPr>
          <w:rFonts w:ascii="Times New Roman" w:hAnsi="Times New Roman" w:cs="Times New Roman"/>
          <w:sz w:val="22"/>
          <w:szCs w:val="22"/>
          <w:lang w:val="en-GB"/>
        </w:rPr>
        <w:t xml:space="preserve">transrepression, also known as squelching, receptor mutual antagonism, or cross-coupling, therefore interfering with </w:t>
      </w:r>
      <w:r w:rsidR="004B3B76" w:rsidRPr="00BD1BCE">
        <w:rPr>
          <w:rFonts w:ascii="Times New Roman" w:hAnsi="Times New Roman" w:cs="Times New Roman"/>
          <w:sz w:val="22"/>
          <w:szCs w:val="22"/>
          <w:lang w:val="en-GB"/>
        </w:rPr>
        <w:t>NFκB transcriptional activity</w:t>
      </w:r>
      <w:r w:rsidR="003304AC" w:rsidRPr="00BD1BCE">
        <w:rPr>
          <w:rFonts w:ascii="Times New Roman" w:hAnsi="Times New Roman" w:cs="Times New Roman"/>
          <w:sz w:val="22"/>
          <w:szCs w:val="22"/>
          <w:lang w:val="en-GB"/>
        </w:rPr>
        <w:t xml:space="preserve"> </w:t>
      </w:r>
      <w:r w:rsidR="00BC65EF" w:rsidRPr="00BD1BCE">
        <w:rPr>
          <w:rFonts w:ascii="Times New Roman" w:hAnsi="Times New Roman" w:cs="Times New Roman"/>
          <w:sz w:val="22"/>
          <w:szCs w:val="22"/>
          <w:lang w:val="en-GB"/>
        </w:rPr>
        <w:t>[4</w:t>
      </w:r>
      <w:r w:rsidR="005C53FE">
        <w:rPr>
          <w:rFonts w:ascii="Times New Roman" w:hAnsi="Times New Roman" w:cs="Times New Roman"/>
          <w:sz w:val="22"/>
          <w:szCs w:val="22"/>
          <w:lang w:val="en-GB"/>
        </w:rPr>
        <w:t>9</w:t>
      </w:r>
      <w:r w:rsidR="00BC65EF" w:rsidRPr="00BD1BCE">
        <w:rPr>
          <w:rFonts w:ascii="Times New Roman" w:hAnsi="Times New Roman" w:cs="Times New Roman"/>
          <w:sz w:val="22"/>
          <w:szCs w:val="22"/>
          <w:lang w:val="en-GB"/>
        </w:rPr>
        <w:t>,</w:t>
      </w:r>
      <w:r w:rsidR="005C53FE">
        <w:rPr>
          <w:rFonts w:ascii="Times New Roman" w:hAnsi="Times New Roman" w:cs="Times New Roman"/>
          <w:sz w:val="22"/>
          <w:szCs w:val="22"/>
          <w:lang w:val="en-GB"/>
        </w:rPr>
        <w:t>50</w:t>
      </w:r>
      <w:r w:rsidR="00BC65EF" w:rsidRPr="00BD1BCE">
        <w:rPr>
          <w:rFonts w:ascii="Times New Roman" w:hAnsi="Times New Roman" w:cs="Times New Roman"/>
          <w:sz w:val="22"/>
          <w:szCs w:val="22"/>
          <w:lang w:val="en-GB"/>
        </w:rPr>
        <w:t>]</w:t>
      </w:r>
      <w:r w:rsidR="00C00882">
        <w:rPr>
          <w:rFonts w:ascii="Times New Roman" w:hAnsi="Times New Roman" w:cs="Times New Roman"/>
          <w:sz w:val="22"/>
          <w:szCs w:val="22"/>
          <w:lang w:val="en-GB"/>
        </w:rPr>
        <w:t>.</w:t>
      </w:r>
    </w:p>
    <w:p w14:paraId="4B5D955E" w14:textId="64073387" w:rsidR="00C00882" w:rsidRPr="00C00882" w:rsidRDefault="00C00882" w:rsidP="00D144C7">
      <w:pPr>
        <w:spacing w:line="480" w:lineRule="auto"/>
        <w:jc w:val="both"/>
        <w:rPr>
          <w:rFonts w:ascii="Times New Roman" w:hAnsi="Times New Roman" w:cs="Times New Roman"/>
          <w:b/>
          <w:sz w:val="22"/>
          <w:szCs w:val="22"/>
          <w:lang w:val="en-GB"/>
        </w:rPr>
      </w:pPr>
      <w:r w:rsidRPr="00511624">
        <w:rPr>
          <w:rFonts w:ascii="Times New Roman" w:hAnsi="Times New Roman" w:cs="Times New Roman"/>
          <w:b/>
          <w:sz w:val="22"/>
          <w:szCs w:val="22"/>
          <w:highlight w:val="yellow"/>
          <w:lang w:val="en-GB"/>
        </w:rPr>
        <w:t>Conclusions</w:t>
      </w:r>
    </w:p>
    <w:p w14:paraId="56E75322" w14:textId="69BA7166" w:rsidR="00487D11" w:rsidRPr="00BD1BCE" w:rsidRDefault="00BC65EF" w:rsidP="00487D11">
      <w:pPr>
        <w:spacing w:line="480" w:lineRule="auto"/>
        <w:jc w:val="both"/>
        <w:rPr>
          <w:rFonts w:ascii="Times New Roman" w:hAnsi="Times New Roman" w:cs="Times New Roman"/>
          <w:b/>
          <w:sz w:val="22"/>
          <w:szCs w:val="22"/>
          <w:lang w:val="en-GB"/>
        </w:rPr>
      </w:pPr>
      <w:r w:rsidRPr="00BD1BCE">
        <w:rPr>
          <w:rFonts w:ascii="Times New Roman" w:hAnsi="Times New Roman" w:cs="Times New Roman"/>
          <w:sz w:val="22"/>
          <w:szCs w:val="22"/>
          <w:lang w:val="en-GB"/>
        </w:rPr>
        <w:t>In conclusion,</w:t>
      </w:r>
      <w:r w:rsidR="00271D65" w:rsidRPr="00BD1BCE">
        <w:rPr>
          <w:rFonts w:ascii="Times New Roman" w:hAnsi="Times New Roman" w:cs="Times New Roman"/>
          <w:sz w:val="22"/>
          <w:szCs w:val="22"/>
          <w:lang w:val="en-GB"/>
        </w:rPr>
        <w:t xml:space="preserve"> the</w:t>
      </w:r>
      <w:r w:rsidR="007C61B1" w:rsidRPr="00BD1BCE">
        <w:rPr>
          <w:rFonts w:ascii="Times New Roman" w:hAnsi="Times New Roman" w:cs="Times New Roman"/>
          <w:sz w:val="22"/>
          <w:szCs w:val="22"/>
          <w:lang w:val="en-GB"/>
        </w:rPr>
        <w:t xml:space="preserve"> results </w:t>
      </w:r>
      <w:r w:rsidR="00A7735A" w:rsidRPr="00BD1BCE">
        <w:rPr>
          <w:rFonts w:ascii="Times New Roman" w:hAnsi="Times New Roman" w:cs="Times New Roman"/>
          <w:sz w:val="22"/>
          <w:szCs w:val="22"/>
          <w:lang w:val="en-GB"/>
        </w:rPr>
        <w:t>of this study identify a</w:t>
      </w:r>
      <w:r w:rsidR="00775234" w:rsidRPr="00BD1BCE">
        <w:rPr>
          <w:rFonts w:ascii="Times New Roman" w:hAnsi="Times New Roman" w:cs="Times New Roman"/>
          <w:sz w:val="22"/>
          <w:szCs w:val="22"/>
          <w:lang w:val="en-GB"/>
        </w:rPr>
        <w:t xml:space="preserve">lterations in a </w:t>
      </w:r>
      <w:r w:rsidR="00A7735A" w:rsidRPr="00BD1BCE">
        <w:rPr>
          <w:rFonts w:ascii="Times New Roman" w:hAnsi="Times New Roman" w:cs="Times New Roman"/>
          <w:sz w:val="22"/>
          <w:szCs w:val="22"/>
          <w:lang w:val="en-GB"/>
        </w:rPr>
        <w:t>comm</w:t>
      </w:r>
      <w:r w:rsidR="00271D65" w:rsidRPr="00BD1BCE">
        <w:rPr>
          <w:rFonts w:ascii="Times New Roman" w:hAnsi="Times New Roman" w:cs="Times New Roman"/>
          <w:sz w:val="22"/>
          <w:szCs w:val="22"/>
          <w:lang w:val="en-GB"/>
        </w:rPr>
        <w:t xml:space="preserve">on signalling pathway in different models of </w:t>
      </w:r>
      <w:r w:rsidR="00D361A4" w:rsidRPr="00BD1BCE">
        <w:rPr>
          <w:rFonts w:ascii="Times New Roman" w:hAnsi="Times New Roman" w:cs="Times New Roman"/>
          <w:sz w:val="22"/>
          <w:szCs w:val="22"/>
          <w:lang w:val="en-GB"/>
        </w:rPr>
        <w:t>persistent</w:t>
      </w:r>
      <w:r w:rsidR="00271D65" w:rsidRPr="00BD1BCE">
        <w:rPr>
          <w:rFonts w:ascii="Times New Roman" w:hAnsi="Times New Roman" w:cs="Times New Roman"/>
          <w:sz w:val="22"/>
          <w:szCs w:val="22"/>
          <w:lang w:val="en-GB"/>
        </w:rPr>
        <w:t xml:space="preserve"> pain and </w:t>
      </w:r>
      <w:r w:rsidR="00775234" w:rsidRPr="00BD1BCE">
        <w:rPr>
          <w:rFonts w:ascii="Times New Roman" w:hAnsi="Times New Roman" w:cs="Times New Roman"/>
          <w:sz w:val="22"/>
          <w:szCs w:val="22"/>
          <w:lang w:val="en-GB"/>
        </w:rPr>
        <w:t>suggest that changes in PPARs</w:t>
      </w:r>
      <w:r w:rsidR="007C61B1" w:rsidRPr="00BD1BCE">
        <w:rPr>
          <w:rFonts w:ascii="Times New Roman" w:hAnsi="Times New Roman" w:cs="Times New Roman"/>
          <w:sz w:val="22"/>
          <w:szCs w:val="22"/>
          <w:lang w:val="en-GB"/>
        </w:rPr>
        <w:t xml:space="preserve"> and NFκB </w:t>
      </w:r>
      <w:r w:rsidR="005E0891" w:rsidRPr="00BD1BCE">
        <w:rPr>
          <w:rFonts w:ascii="Times New Roman" w:hAnsi="Times New Roman" w:cs="Times New Roman"/>
          <w:sz w:val="22"/>
          <w:szCs w:val="22"/>
          <w:lang w:val="en-GB"/>
        </w:rPr>
        <w:t xml:space="preserve">seem to be </w:t>
      </w:r>
      <w:r w:rsidR="007C61B1" w:rsidRPr="00BD1BCE">
        <w:rPr>
          <w:rFonts w:ascii="Times New Roman" w:hAnsi="Times New Roman" w:cs="Times New Roman"/>
          <w:sz w:val="22"/>
          <w:szCs w:val="22"/>
          <w:lang w:val="en-GB"/>
        </w:rPr>
        <w:t>seco</w:t>
      </w:r>
      <w:r w:rsidR="005E0891" w:rsidRPr="00BD1BCE">
        <w:rPr>
          <w:rFonts w:ascii="Times New Roman" w:hAnsi="Times New Roman" w:cs="Times New Roman"/>
          <w:sz w:val="22"/>
          <w:szCs w:val="22"/>
          <w:lang w:val="en-GB"/>
        </w:rPr>
        <w:t>ndary to neuroinflammation, therefore contributing</w:t>
      </w:r>
      <w:r w:rsidR="007C61B1" w:rsidRPr="00BD1BCE">
        <w:rPr>
          <w:rFonts w:ascii="Times New Roman" w:hAnsi="Times New Roman" w:cs="Times New Roman"/>
          <w:sz w:val="22"/>
          <w:szCs w:val="22"/>
          <w:lang w:val="en-GB"/>
        </w:rPr>
        <w:t xml:space="preserve"> to further exac</w:t>
      </w:r>
      <w:r w:rsidR="00271D65" w:rsidRPr="00BD1BCE">
        <w:rPr>
          <w:rFonts w:ascii="Times New Roman" w:hAnsi="Times New Roman" w:cs="Times New Roman"/>
          <w:sz w:val="22"/>
          <w:szCs w:val="22"/>
          <w:lang w:val="en-GB"/>
        </w:rPr>
        <w:t>erbation of pain symptomatology</w:t>
      </w:r>
      <w:r w:rsidR="005E0891" w:rsidRPr="00BD1BCE">
        <w:rPr>
          <w:rFonts w:ascii="Times New Roman" w:hAnsi="Times New Roman" w:cs="Times New Roman"/>
          <w:sz w:val="22"/>
          <w:szCs w:val="22"/>
          <w:lang w:val="en-GB"/>
        </w:rPr>
        <w:t>.</w:t>
      </w:r>
      <w:r w:rsidR="00271D65" w:rsidRPr="00BD1BCE">
        <w:rPr>
          <w:rFonts w:ascii="Times New Roman" w:hAnsi="Times New Roman" w:cs="Times New Roman"/>
          <w:sz w:val="22"/>
          <w:szCs w:val="22"/>
          <w:lang w:val="en-GB"/>
        </w:rPr>
        <w:t xml:space="preserve"> The result of interferences with the PPAR signalling pathway that has become evident in pain has far reaching consequences that extend beyond the pain scenario, affecting other conditions where PPARs have a role, including </w:t>
      </w:r>
      <w:r w:rsidR="00043C57" w:rsidRPr="00BD1BCE">
        <w:rPr>
          <w:rFonts w:ascii="Times New Roman" w:hAnsi="Times New Roman" w:cs="Times New Roman"/>
          <w:sz w:val="22"/>
          <w:szCs w:val="22"/>
          <w:lang w:val="en-GB"/>
        </w:rPr>
        <w:t xml:space="preserve">neurological pathologies such as </w:t>
      </w:r>
      <w:r w:rsidR="00271D65" w:rsidRPr="00BD1BCE">
        <w:rPr>
          <w:rFonts w:ascii="Times New Roman" w:hAnsi="Times New Roman" w:cs="Times New Roman"/>
          <w:sz w:val="22"/>
          <w:szCs w:val="22"/>
          <w:lang w:val="en-GB"/>
        </w:rPr>
        <w:t>Alzheimer’s dis</w:t>
      </w:r>
      <w:r w:rsidR="00A7735A" w:rsidRPr="00BD1BCE">
        <w:rPr>
          <w:rFonts w:ascii="Times New Roman" w:hAnsi="Times New Roman" w:cs="Times New Roman"/>
          <w:sz w:val="22"/>
          <w:szCs w:val="22"/>
          <w:lang w:val="en-GB"/>
        </w:rPr>
        <w:t xml:space="preserve">ease </w:t>
      </w:r>
      <w:r w:rsidRPr="00BD1BCE">
        <w:rPr>
          <w:rFonts w:ascii="Times New Roman" w:hAnsi="Times New Roman" w:cs="Times New Roman"/>
          <w:sz w:val="22"/>
          <w:szCs w:val="22"/>
          <w:lang w:val="en-GB"/>
        </w:rPr>
        <w:t>[</w:t>
      </w:r>
      <w:r w:rsidR="005C53FE">
        <w:rPr>
          <w:rFonts w:ascii="Times New Roman" w:hAnsi="Times New Roman" w:cs="Times New Roman"/>
          <w:sz w:val="22"/>
          <w:szCs w:val="22"/>
          <w:lang w:val="en-GB"/>
        </w:rPr>
        <w:t>34</w:t>
      </w:r>
      <w:r w:rsidRPr="00BD1BCE">
        <w:rPr>
          <w:rFonts w:ascii="Times New Roman" w:hAnsi="Times New Roman" w:cs="Times New Roman"/>
          <w:sz w:val="22"/>
          <w:szCs w:val="22"/>
          <w:lang w:val="en-GB"/>
        </w:rPr>
        <w:t>]</w:t>
      </w:r>
      <w:r w:rsidR="00271D65" w:rsidRPr="00BD1BCE">
        <w:rPr>
          <w:rFonts w:ascii="Times New Roman" w:hAnsi="Times New Roman" w:cs="Times New Roman"/>
          <w:sz w:val="22"/>
          <w:szCs w:val="22"/>
          <w:lang w:val="en-GB"/>
        </w:rPr>
        <w:t>. Further research needs to be highlighted in these areas, as there is the potential that modification of this signalling pathway can ameliorate or even reverse these pathologies.</w:t>
      </w:r>
      <w:r w:rsidR="00487D11" w:rsidRPr="00BD1BCE">
        <w:rPr>
          <w:rFonts w:ascii="Times New Roman" w:hAnsi="Times New Roman" w:cs="Times New Roman"/>
          <w:b/>
          <w:sz w:val="22"/>
          <w:szCs w:val="22"/>
          <w:lang w:val="en-GB"/>
        </w:rPr>
        <w:t xml:space="preserve"> </w:t>
      </w:r>
    </w:p>
    <w:p w14:paraId="124F3DD2" w14:textId="2A881052" w:rsidR="00EC40D5" w:rsidRDefault="002E52B8" w:rsidP="00487D11">
      <w:pPr>
        <w:spacing w:line="480" w:lineRule="auto"/>
        <w:jc w:val="both"/>
        <w:rPr>
          <w:rFonts w:ascii="Times New Roman" w:hAnsi="Times New Roman" w:cs="Times New Roman"/>
          <w:b/>
          <w:sz w:val="22"/>
          <w:szCs w:val="22"/>
          <w:lang w:val="en-GB"/>
        </w:rPr>
      </w:pPr>
      <w:r w:rsidRPr="002E52B8">
        <w:rPr>
          <w:rFonts w:ascii="Times New Roman" w:hAnsi="Times New Roman" w:cs="Times New Roman"/>
          <w:b/>
          <w:sz w:val="22"/>
          <w:szCs w:val="22"/>
          <w:lang w:val="en-GB"/>
        </w:rPr>
        <w:t>Compliance with Ethical Standards</w:t>
      </w:r>
    </w:p>
    <w:p w14:paraId="40E6D19C" w14:textId="5D1BDD86" w:rsidR="002E52B8" w:rsidRPr="002E52B8" w:rsidRDefault="00616635" w:rsidP="00487D11">
      <w:pPr>
        <w:spacing w:line="480" w:lineRule="auto"/>
        <w:jc w:val="both"/>
        <w:rPr>
          <w:rFonts w:ascii="Times New Roman" w:hAnsi="Times New Roman" w:cs="Times New Roman"/>
          <w:sz w:val="22"/>
          <w:szCs w:val="22"/>
          <w:lang w:val="en-GB"/>
        </w:rPr>
      </w:pPr>
      <w:r w:rsidRPr="00511624">
        <w:rPr>
          <w:rFonts w:ascii="Times New Roman" w:hAnsi="Times New Roman" w:cs="Times New Roman"/>
          <w:sz w:val="22"/>
          <w:szCs w:val="22"/>
          <w:highlight w:val="yellow"/>
          <w:lang w:val="en-GB"/>
        </w:rPr>
        <w:t>Please, see ethical section in Materials and Methods</w:t>
      </w:r>
      <w:r>
        <w:rPr>
          <w:rFonts w:ascii="Times New Roman" w:hAnsi="Times New Roman" w:cs="Times New Roman"/>
          <w:sz w:val="22"/>
          <w:szCs w:val="22"/>
          <w:lang w:val="en-GB"/>
        </w:rPr>
        <w:t>.</w:t>
      </w:r>
    </w:p>
    <w:p w14:paraId="1C743147" w14:textId="287E00FD" w:rsidR="00222FCB" w:rsidRPr="00BD1BCE" w:rsidRDefault="004E6420" w:rsidP="00D144C7">
      <w:pPr>
        <w:spacing w:line="480" w:lineRule="auto"/>
        <w:jc w:val="both"/>
        <w:rPr>
          <w:rFonts w:ascii="Times New Roman" w:hAnsi="Times New Roman" w:cs="Times New Roman"/>
          <w:b/>
          <w:sz w:val="22"/>
          <w:szCs w:val="22"/>
          <w:lang w:val="en-GB"/>
        </w:rPr>
      </w:pPr>
      <w:r w:rsidRPr="00BD1BCE">
        <w:rPr>
          <w:rFonts w:ascii="Times New Roman" w:hAnsi="Times New Roman" w:cs="Times New Roman"/>
          <w:b/>
          <w:sz w:val="22"/>
          <w:szCs w:val="22"/>
          <w:lang w:val="en-GB"/>
        </w:rPr>
        <w:t>Acknowledgements</w:t>
      </w:r>
    </w:p>
    <w:p w14:paraId="3EA72625" w14:textId="7FD5D0D3" w:rsidR="008F2FE5" w:rsidRPr="00BD1BCE" w:rsidRDefault="004E6420" w:rsidP="00D144C7">
      <w:pPr>
        <w:spacing w:line="480" w:lineRule="auto"/>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 xml:space="preserve">This project was partly funded by a grant from the </w:t>
      </w:r>
      <w:r w:rsidR="00056013" w:rsidRPr="00BD1BCE">
        <w:rPr>
          <w:rFonts w:ascii="Times New Roman" w:hAnsi="Times New Roman" w:cs="Times New Roman"/>
          <w:sz w:val="22"/>
          <w:szCs w:val="22"/>
          <w:lang w:val="en-GB"/>
        </w:rPr>
        <w:t xml:space="preserve">Fundacio </w:t>
      </w:r>
      <w:r w:rsidRPr="00BD1BCE">
        <w:rPr>
          <w:rFonts w:ascii="Times New Roman" w:hAnsi="Times New Roman" w:cs="Times New Roman"/>
          <w:sz w:val="22"/>
          <w:szCs w:val="22"/>
          <w:lang w:val="en-GB"/>
        </w:rPr>
        <w:t>Marato TV3</w:t>
      </w:r>
      <w:r w:rsidR="00056013" w:rsidRPr="00BD1BCE">
        <w:rPr>
          <w:rFonts w:ascii="Times New Roman" w:hAnsi="Times New Roman" w:cs="Times New Roman"/>
          <w:sz w:val="22"/>
          <w:szCs w:val="22"/>
          <w:lang w:val="en-GB"/>
        </w:rPr>
        <w:t>, ref 072610</w:t>
      </w:r>
      <w:r w:rsidRPr="00BD1BCE">
        <w:rPr>
          <w:rFonts w:ascii="Times New Roman" w:hAnsi="Times New Roman" w:cs="Times New Roman"/>
          <w:sz w:val="22"/>
          <w:szCs w:val="22"/>
          <w:lang w:val="en-GB"/>
        </w:rPr>
        <w:t xml:space="preserve"> (Catalonia, Spain)</w:t>
      </w:r>
      <w:r w:rsidR="00C02746" w:rsidRPr="00BD1BCE">
        <w:rPr>
          <w:rFonts w:ascii="Times New Roman" w:hAnsi="Times New Roman" w:cs="Times New Roman"/>
          <w:sz w:val="22"/>
          <w:szCs w:val="22"/>
          <w:lang w:val="en-GB"/>
        </w:rPr>
        <w:t>.</w:t>
      </w:r>
      <w:r w:rsidR="004C41B8" w:rsidRPr="00BD1BCE">
        <w:rPr>
          <w:rFonts w:ascii="Times New Roman" w:hAnsi="Times New Roman" w:cs="Times New Roman"/>
          <w:sz w:val="22"/>
          <w:szCs w:val="22"/>
          <w:lang w:val="en-GB"/>
        </w:rPr>
        <w:t xml:space="preserve"> We thank Prof. Andrew S. Rice for</w:t>
      </w:r>
      <w:r w:rsidR="00A15C6D" w:rsidRPr="00BD1BCE">
        <w:rPr>
          <w:rFonts w:ascii="Times New Roman" w:hAnsi="Times New Roman" w:cs="Times New Roman"/>
          <w:sz w:val="22"/>
          <w:szCs w:val="22"/>
          <w:lang w:val="en-GB"/>
        </w:rPr>
        <w:t xml:space="preserve"> </w:t>
      </w:r>
      <w:r w:rsidR="003D277B" w:rsidRPr="00BD1BCE">
        <w:rPr>
          <w:rFonts w:ascii="Times New Roman" w:hAnsi="Times New Roman" w:cs="Times New Roman"/>
          <w:sz w:val="22"/>
          <w:szCs w:val="22"/>
          <w:lang w:val="en-GB"/>
        </w:rPr>
        <w:t>his</w:t>
      </w:r>
      <w:r w:rsidR="00A15C6D" w:rsidRPr="00BD1BCE">
        <w:rPr>
          <w:rFonts w:ascii="Times New Roman" w:hAnsi="Times New Roman" w:cs="Times New Roman"/>
          <w:sz w:val="22"/>
          <w:szCs w:val="22"/>
          <w:lang w:val="en-GB"/>
        </w:rPr>
        <w:t xml:space="preserve"> collaboration </w:t>
      </w:r>
      <w:r w:rsidR="003D277B" w:rsidRPr="00BD1BCE">
        <w:rPr>
          <w:rFonts w:ascii="Times New Roman" w:hAnsi="Times New Roman" w:cs="Times New Roman"/>
          <w:sz w:val="22"/>
          <w:szCs w:val="22"/>
          <w:lang w:val="en-GB"/>
        </w:rPr>
        <w:t xml:space="preserve">in the ART and SNT </w:t>
      </w:r>
      <w:r w:rsidR="004C41B8" w:rsidRPr="00BD1BCE">
        <w:rPr>
          <w:rFonts w:ascii="Times New Roman" w:hAnsi="Times New Roman" w:cs="Times New Roman"/>
          <w:sz w:val="22"/>
          <w:szCs w:val="22"/>
          <w:lang w:val="en-GB"/>
        </w:rPr>
        <w:t>model</w:t>
      </w:r>
      <w:r w:rsidR="003D277B" w:rsidRPr="00BD1BCE">
        <w:rPr>
          <w:rFonts w:ascii="Times New Roman" w:hAnsi="Times New Roman" w:cs="Times New Roman"/>
          <w:sz w:val="22"/>
          <w:szCs w:val="22"/>
          <w:lang w:val="en-GB"/>
        </w:rPr>
        <w:t>s</w:t>
      </w:r>
      <w:r w:rsidR="004C41B8" w:rsidRPr="00BD1BCE">
        <w:rPr>
          <w:rFonts w:ascii="Times New Roman" w:hAnsi="Times New Roman" w:cs="Times New Roman"/>
          <w:sz w:val="22"/>
          <w:szCs w:val="22"/>
          <w:lang w:val="en-GB"/>
        </w:rPr>
        <w:t>.</w:t>
      </w:r>
      <w:r w:rsidR="0093438F" w:rsidRPr="00BD1BCE">
        <w:rPr>
          <w:rFonts w:ascii="Times New Roman" w:hAnsi="Times New Roman" w:cs="Times New Roman"/>
          <w:sz w:val="22"/>
          <w:szCs w:val="22"/>
          <w:lang w:val="en-GB"/>
        </w:rPr>
        <w:t xml:space="preserve"> </w:t>
      </w:r>
    </w:p>
    <w:p w14:paraId="309340E5" w14:textId="10AFFA49" w:rsidR="00222FCB" w:rsidRPr="00BD1BCE" w:rsidRDefault="00222FCB" w:rsidP="00D144C7">
      <w:pPr>
        <w:spacing w:line="480" w:lineRule="auto"/>
        <w:jc w:val="both"/>
        <w:rPr>
          <w:rFonts w:ascii="Times New Roman" w:hAnsi="Times New Roman" w:cs="Times New Roman"/>
          <w:b/>
          <w:sz w:val="22"/>
          <w:szCs w:val="22"/>
          <w:lang w:val="en-GB"/>
        </w:rPr>
      </w:pPr>
      <w:r w:rsidRPr="00BD1BCE">
        <w:rPr>
          <w:rFonts w:ascii="Times New Roman" w:hAnsi="Times New Roman" w:cs="Times New Roman"/>
          <w:b/>
          <w:sz w:val="22"/>
          <w:szCs w:val="22"/>
          <w:lang w:val="en-GB"/>
        </w:rPr>
        <w:t>References</w:t>
      </w:r>
    </w:p>
    <w:p w14:paraId="3C1D7532" w14:textId="0ACE346A" w:rsidR="00564077" w:rsidRPr="00BD1BCE" w:rsidRDefault="00564077" w:rsidP="00C95E15">
      <w:pPr>
        <w:pStyle w:val="ListParagraph"/>
        <w:spacing w:line="480" w:lineRule="auto"/>
        <w:ind w:left="284" w:hanging="284"/>
        <w:rPr>
          <w:rFonts w:ascii="Times New Roman" w:hAnsi="Times New Roman" w:cs="Times New Roman"/>
          <w:sz w:val="22"/>
          <w:szCs w:val="22"/>
          <w:lang w:val="en-GB"/>
        </w:rPr>
      </w:pPr>
      <w:r w:rsidRPr="00BD1BCE">
        <w:rPr>
          <w:rFonts w:ascii="Times New Roman" w:hAnsi="Times New Roman" w:cs="Times New Roman"/>
          <w:sz w:val="22"/>
          <w:szCs w:val="22"/>
          <w:lang w:val="en-GB"/>
        </w:rPr>
        <w:t>1</w:t>
      </w:r>
      <w:r w:rsidR="005C53FE">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w:t>
      </w:r>
      <w:r w:rsidR="005C53FE">
        <w:rPr>
          <w:rFonts w:ascii="Times New Roman" w:hAnsi="Times New Roman" w:cs="Times New Roman"/>
          <w:sz w:val="22"/>
          <w:szCs w:val="22"/>
          <w:lang w:val="en-GB"/>
        </w:rPr>
        <w:t>Rice ASC, Smith BH</w:t>
      </w:r>
      <w:r w:rsidR="00ED6773">
        <w:rPr>
          <w:rFonts w:ascii="Times New Roman" w:hAnsi="Times New Roman" w:cs="Times New Roman"/>
          <w:sz w:val="22"/>
          <w:szCs w:val="22"/>
          <w:lang w:val="en-GB"/>
        </w:rPr>
        <w:t>,</w:t>
      </w:r>
      <w:r w:rsidR="005C53FE">
        <w:rPr>
          <w:rFonts w:ascii="Times New Roman" w:hAnsi="Times New Roman" w:cs="Times New Roman"/>
          <w:sz w:val="22"/>
          <w:szCs w:val="22"/>
          <w:lang w:val="en-GB"/>
        </w:rPr>
        <w:t xml:space="preserve"> Blyth FM</w:t>
      </w:r>
      <w:r w:rsidR="005C53FE" w:rsidRPr="005C53FE">
        <w:rPr>
          <w:rFonts w:ascii="Times New Roman" w:hAnsi="Times New Roman" w:cs="Times New Roman"/>
          <w:sz w:val="22"/>
          <w:szCs w:val="22"/>
          <w:lang w:val="en-GB"/>
        </w:rPr>
        <w:t xml:space="preserve"> (2016) Pain and the Global Burden of Disease. Pain, </w:t>
      </w:r>
      <w:r w:rsidR="00747AA0" w:rsidRPr="00747AA0">
        <w:rPr>
          <w:rFonts w:ascii="Times New Roman" w:hAnsi="Times New Roman" w:cs="Times New Roman"/>
          <w:sz w:val="22"/>
          <w:szCs w:val="22"/>
          <w:highlight w:val="yellow"/>
          <w:lang w:val="en-GB"/>
        </w:rPr>
        <w:t>157:791-6</w:t>
      </w:r>
      <w:r w:rsidRPr="00BD1BCE">
        <w:rPr>
          <w:rFonts w:ascii="Times New Roman" w:hAnsi="Times New Roman" w:cs="Times New Roman"/>
          <w:sz w:val="22"/>
          <w:szCs w:val="22"/>
          <w:lang w:val="en-GB"/>
        </w:rPr>
        <w:t>.</w:t>
      </w:r>
    </w:p>
    <w:p w14:paraId="286D39B2" w14:textId="12823EAB" w:rsidR="00E03215" w:rsidRPr="00BD1BCE" w:rsidRDefault="00E03215" w:rsidP="00C95E15">
      <w:pPr>
        <w:pStyle w:val="ListParagraph"/>
        <w:spacing w:line="480" w:lineRule="auto"/>
        <w:ind w:left="284" w:hanging="284"/>
        <w:rPr>
          <w:rFonts w:ascii="Times New Roman" w:hAnsi="Times New Roman" w:cs="Times New Roman"/>
          <w:sz w:val="22"/>
          <w:szCs w:val="22"/>
          <w:lang w:val="en-GB"/>
        </w:rPr>
      </w:pPr>
      <w:r w:rsidRPr="00BD1BCE">
        <w:rPr>
          <w:rFonts w:ascii="Times New Roman" w:hAnsi="Times New Roman" w:cs="Times New Roman"/>
          <w:sz w:val="22"/>
          <w:szCs w:val="22"/>
          <w:lang w:val="en-GB"/>
        </w:rPr>
        <w:t>2</w:t>
      </w:r>
      <w:r w:rsidR="005C53FE">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w:t>
      </w:r>
      <w:r w:rsidR="00CE37A8">
        <w:rPr>
          <w:rFonts w:ascii="Times New Roman" w:hAnsi="Times New Roman" w:cs="Times New Roman"/>
          <w:sz w:val="22"/>
          <w:szCs w:val="22"/>
          <w:lang w:val="en-GB"/>
        </w:rPr>
        <w:t>Gao YJ</w:t>
      </w:r>
      <w:r w:rsidR="00ED6773">
        <w:rPr>
          <w:rFonts w:ascii="Times New Roman" w:hAnsi="Times New Roman" w:cs="Times New Roman"/>
          <w:sz w:val="22"/>
          <w:szCs w:val="22"/>
          <w:lang w:val="en-GB"/>
        </w:rPr>
        <w:t>,</w:t>
      </w:r>
      <w:r w:rsidR="00CE37A8">
        <w:rPr>
          <w:rFonts w:ascii="Times New Roman" w:hAnsi="Times New Roman" w:cs="Times New Roman"/>
          <w:sz w:val="22"/>
          <w:szCs w:val="22"/>
          <w:lang w:val="en-GB"/>
        </w:rPr>
        <w:t xml:space="preserve"> Ji RR</w:t>
      </w:r>
      <w:r w:rsidR="00CE37A8" w:rsidRPr="00CE37A8">
        <w:rPr>
          <w:rFonts w:ascii="Times New Roman" w:hAnsi="Times New Roman" w:cs="Times New Roman"/>
          <w:sz w:val="22"/>
          <w:szCs w:val="22"/>
          <w:lang w:val="en-GB"/>
        </w:rPr>
        <w:t xml:space="preserve"> (2008) Activation of JNK pathway in pers</w:t>
      </w:r>
      <w:r w:rsidR="00CE37A8">
        <w:rPr>
          <w:rFonts w:ascii="Times New Roman" w:hAnsi="Times New Roman" w:cs="Times New Roman"/>
          <w:sz w:val="22"/>
          <w:szCs w:val="22"/>
          <w:lang w:val="en-GB"/>
        </w:rPr>
        <w:t>istent pain. Neurosci Lett, 437:</w:t>
      </w:r>
      <w:r w:rsidR="00CE37A8" w:rsidRPr="00CE37A8">
        <w:rPr>
          <w:rFonts w:ascii="Times New Roman" w:hAnsi="Times New Roman" w:cs="Times New Roman"/>
          <w:sz w:val="22"/>
          <w:szCs w:val="22"/>
          <w:lang w:val="en-GB"/>
        </w:rPr>
        <w:t xml:space="preserve"> 180-3.</w:t>
      </w:r>
    </w:p>
    <w:p w14:paraId="0DF5D77C" w14:textId="03C19D0C" w:rsidR="00C72A33" w:rsidRPr="00BD1BCE" w:rsidRDefault="00C72A33" w:rsidP="00C95E15">
      <w:pPr>
        <w:pStyle w:val="ListParagraph"/>
        <w:spacing w:line="480" w:lineRule="auto"/>
        <w:ind w:left="284" w:hanging="284"/>
        <w:rPr>
          <w:rFonts w:ascii="Times New Roman" w:hAnsi="Times New Roman" w:cs="Times New Roman"/>
          <w:sz w:val="22"/>
          <w:szCs w:val="22"/>
          <w:lang w:val="en-GB"/>
        </w:rPr>
      </w:pPr>
      <w:r w:rsidRPr="00BD1BCE">
        <w:rPr>
          <w:rFonts w:ascii="Times New Roman" w:hAnsi="Times New Roman" w:cs="Times New Roman"/>
          <w:sz w:val="22"/>
          <w:szCs w:val="22"/>
          <w:lang w:val="en-GB"/>
        </w:rPr>
        <w:t>3</w:t>
      </w:r>
      <w:r w:rsidR="00ED6773">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w:t>
      </w:r>
      <w:r w:rsidR="00ED6773">
        <w:rPr>
          <w:rFonts w:ascii="Times New Roman" w:hAnsi="Times New Roman" w:cs="Times New Roman"/>
          <w:sz w:val="22"/>
          <w:szCs w:val="22"/>
          <w:lang w:val="en-GB"/>
        </w:rPr>
        <w:t>Svensson CI, Zattoni M, Serhan CN</w:t>
      </w:r>
      <w:r w:rsidR="00ED6773" w:rsidRPr="00ED6773">
        <w:rPr>
          <w:rFonts w:ascii="Times New Roman" w:hAnsi="Times New Roman" w:cs="Times New Roman"/>
          <w:sz w:val="22"/>
          <w:szCs w:val="22"/>
          <w:lang w:val="en-GB"/>
        </w:rPr>
        <w:t xml:space="preserve"> (2007) Lipoxins and aspirin-triggered lipoxin inhibit inflammatory </w:t>
      </w:r>
      <w:r w:rsidR="00ED6773">
        <w:rPr>
          <w:rFonts w:ascii="Times New Roman" w:hAnsi="Times New Roman" w:cs="Times New Roman"/>
          <w:sz w:val="22"/>
          <w:szCs w:val="22"/>
          <w:lang w:val="en-GB"/>
        </w:rPr>
        <w:t>pain processing. J Exp Med 204:</w:t>
      </w:r>
      <w:r w:rsidR="00ED6773" w:rsidRPr="00ED6773">
        <w:rPr>
          <w:rFonts w:ascii="Times New Roman" w:hAnsi="Times New Roman" w:cs="Times New Roman"/>
          <w:sz w:val="22"/>
          <w:szCs w:val="22"/>
          <w:lang w:val="en-GB"/>
        </w:rPr>
        <w:t xml:space="preserve"> 245-52.</w:t>
      </w:r>
    </w:p>
    <w:p w14:paraId="16EC36AF" w14:textId="0CCD65D9" w:rsidR="000F3369" w:rsidRPr="00BD1BCE" w:rsidRDefault="000F3369" w:rsidP="00C95E15">
      <w:pPr>
        <w:pStyle w:val="ListParagraph"/>
        <w:spacing w:line="480" w:lineRule="auto"/>
        <w:ind w:left="284" w:hanging="284"/>
        <w:rPr>
          <w:rFonts w:ascii="Times New Roman" w:hAnsi="Times New Roman" w:cs="Times New Roman"/>
          <w:sz w:val="22"/>
          <w:szCs w:val="22"/>
          <w:lang w:val="en-GB"/>
        </w:rPr>
      </w:pPr>
      <w:r w:rsidRPr="00BD1BCE">
        <w:rPr>
          <w:rFonts w:ascii="Times New Roman" w:hAnsi="Times New Roman" w:cs="Times New Roman"/>
          <w:sz w:val="22"/>
          <w:szCs w:val="22"/>
          <w:lang w:val="en-GB"/>
        </w:rPr>
        <w:t>4</w:t>
      </w:r>
      <w:r w:rsidR="00ED6773">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w:t>
      </w:r>
      <w:r w:rsidR="00ED6773">
        <w:rPr>
          <w:rFonts w:ascii="Times New Roman" w:hAnsi="Times New Roman" w:cs="Times New Roman"/>
          <w:sz w:val="22"/>
          <w:szCs w:val="22"/>
          <w:lang w:val="en-GB"/>
        </w:rPr>
        <w:t>Maeda T, Kishioka S</w:t>
      </w:r>
      <w:r w:rsidR="00ED6773" w:rsidRPr="00ED6773">
        <w:rPr>
          <w:rFonts w:ascii="Times New Roman" w:hAnsi="Times New Roman" w:cs="Times New Roman"/>
          <w:sz w:val="22"/>
          <w:szCs w:val="22"/>
          <w:lang w:val="en-GB"/>
        </w:rPr>
        <w:t xml:space="preserve"> (2009) Chapter 13 PPAR and Pain. In G.C.M.T.S.T. Bagetta and S. Sakurada, (Editors). International Review of N</w:t>
      </w:r>
      <w:r w:rsidR="00ED6773">
        <w:rPr>
          <w:rFonts w:ascii="Times New Roman" w:hAnsi="Times New Roman" w:cs="Times New Roman"/>
          <w:sz w:val="22"/>
          <w:szCs w:val="22"/>
          <w:lang w:val="en-GB"/>
        </w:rPr>
        <w:t>eurobiology, Academic Press,</w:t>
      </w:r>
      <w:r w:rsidR="00ED6773" w:rsidRPr="00ED6773">
        <w:rPr>
          <w:rFonts w:ascii="Times New Roman" w:hAnsi="Times New Roman" w:cs="Times New Roman"/>
          <w:sz w:val="22"/>
          <w:szCs w:val="22"/>
          <w:lang w:val="en-GB"/>
        </w:rPr>
        <w:t xml:space="preserve"> pp. 165-177</w:t>
      </w:r>
    </w:p>
    <w:p w14:paraId="0EC6041C" w14:textId="6F95FE93" w:rsidR="001B5AB6" w:rsidRPr="00BD1BCE" w:rsidRDefault="000F3369" w:rsidP="00C95E15">
      <w:pPr>
        <w:pStyle w:val="ListParagraph"/>
        <w:spacing w:line="480" w:lineRule="auto"/>
        <w:ind w:left="284" w:hanging="284"/>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5</w:t>
      </w:r>
      <w:r w:rsidR="00ED6773">
        <w:rPr>
          <w:rFonts w:ascii="Times New Roman" w:hAnsi="Times New Roman" w:cs="Times New Roman"/>
          <w:sz w:val="22"/>
          <w:szCs w:val="22"/>
          <w:lang w:val="en-GB"/>
        </w:rPr>
        <w:t>.</w:t>
      </w:r>
      <w:r w:rsidR="00674F01" w:rsidRPr="00BD1BCE">
        <w:rPr>
          <w:rFonts w:ascii="Times New Roman" w:hAnsi="Times New Roman" w:cs="Times New Roman"/>
          <w:sz w:val="22"/>
          <w:szCs w:val="22"/>
          <w:lang w:val="en-GB"/>
        </w:rPr>
        <w:t xml:space="preserve"> </w:t>
      </w:r>
      <w:r w:rsidR="00ED6773">
        <w:rPr>
          <w:rFonts w:ascii="Times New Roman" w:hAnsi="Times New Roman" w:cs="Times New Roman"/>
          <w:sz w:val="22"/>
          <w:szCs w:val="22"/>
          <w:lang w:val="en-GB"/>
        </w:rPr>
        <w:t>Abbadie C</w:t>
      </w:r>
      <w:r w:rsidR="00ED6773" w:rsidRPr="00ED6773">
        <w:rPr>
          <w:rFonts w:ascii="Times New Roman" w:hAnsi="Times New Roman" w:cs="Times New Roman"/>
          <w:sz w:val="22"/>
          <w:szCs w:val="22"/>
          <w:lang w:val="en-GB"/>
        </w:rPr>
        <w:t xml:space="preserve"> (2005) Chemokines, chemokine receptors and</w:t>
      </w:r>
      <w:r w:rsidR="00ED6773">
        <w:rPr>
          <w:rFonts w:ascii="Times New Roman" w:hAnsi="Times New Roman" w:cs="Times New Roman"/>
          <w:sz w:val="22"/>
          <w:szCs w:val="22"/>
          <w:lang w:val="en-GB"/>
        </w:rPr>
        <w:t xml:space="preserve"> pain. Trends in Immunology 26:</w:t>
      </w:r>
      <w:r w:rsidR="00ED6773" w:rsidRPr="00ED6773">
        <w:rPr>
          <w:rFonts w:ascii="Times New Roman" w:hAnsi="Times New Roman" w:cs="Times New Roman"/>
          <w:sz w:val="22"/>
          <w:szCs w:val="22"/>
          <w:lang w:val="en-GB"/>
        </w:rPr>
        <w:t xml:space="preserve"> 529-534</w:t>
      </w:r>
    </w:p>
    <w:p w14:paraId="203189BD" w14:textId="129C45D9" w:rsidR="00C03649" w:rsidRPr="00BD1BCE" w:rsidRDefault="00C03649" w:rsidP="00C95E15">
      <w:pPr>
        <w:pStyle w:val="ListParagraph"/>
        <w:spacing w:line="480" w:lineRule="auto"/>
        <w:ind w:left="284" w:hanging="284"/>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6</w:t>
      </w:r>
      <w:r w:rsidR="00ED6773">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w:t>
      </w:r>
      <w:r w:rsidR="00ED6773">
        <w:rPr>
          <w:rFonts w:ascii="Times New Roman" w:hAnsi="Times New Roman" w:cs="Times New Roman"/>
          <w:sz w:val="22"/>
          <w:szCs w:val="22"/>
          <w:lang w:val="en-GB"/>
        </w:rPr>
        <w:t>Napimoga MH, Souza GR, Cunha TM, Ferrari LF, Clemente-Napimoga JT, Parada CA, Verri WA Jr, Cunha FQ, Ferreira SH</w:t>
      </w:r>
      <w:r w:rsidR="00ED6773" w:rsidRPr="00ED6773">
        <w:rPr>
          <w:rFonts w:ascii="Times New Roman" w:hAnsi="Times New Roman" w:cs="Times New Roman"/>
          <w:sz w:val="22"/>
          <w:szCs w:val="22"/>
          <w:lang w:val="en-GB"/>
        </w:rPr>
        <w:t xml:space="preserve"> (2008) 15d-Prostaglandin J2 Inhibits Inflammatory Hypernociception: Involvement of Peripheral Opioid Rece</w:t>
      </w:r>
      <w:r w:rsidR="00ED6773">
        <w:rPr>
          <w:rFonts w:ascii="Times New Roman" w:hAnsi="Times New Roman" w:cs="Times New Roman"/>
          <w:sz w:val="22"/>
          <w:szCs w:val="22"/>
          <w:lang w:val="en-GB"/>
        </w:rPr>
        <w:t>ptor. J Pharmacol Exp Ther 324;</w:t>
      </w:r>
      <w:r w:rsidR="00ED6773" w:rsidRPr="00ED6773">
        <w:rPr>
          <w:rFonts w:ascii="Times New Roman" w:hAnsi="Times New Roman" w:cs="Times New Roman"/>
          <w:sz w:val="22"/>
          <w:szCs w:val="22"/>
          <w:lang w:val="en-GB"/>
        </w:rPr>
        <w:t xml:space="preserve"> 313-321.</w:t>
      </w:r>
    </w:p>
    <w:p w14:paraId="4FD51ED2" w14:textId="437EDF04" w:rsidR="002F1CC4" w:rsidRPr="002F1CC4" w:rsidRDefault="00504F98" w:rsidP="00C95E15">
      <w:pPr>
        <w:pStyle w:val="ListParagraph"/>
        <w:spacing w:line="480" w:lineRule="auto"/>
        <w:ind w:left="284" w:hanging="284"/>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7</w:t>
      </w:r>
      <w:r w:rsidR="002F1CC4">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w:t>
      </w:r>
      <w:r w:rsidR="002F1CC4">
        <w:rPr>
          <w:rFonts w:ascii="Times New Roman" w:hAnsi="Times New Roman" w:cs="Times New Roman"/>
          <w:sz w:val="22"/>
          <w:szCs w:val="22"/>
          <w:lang w:val="en-GB"/>
        </w:rPr>
        <w:t>Scholz J, Woolf C J</w:t>
      </w:r>
      <w:r w:rsidR="002F1CC4" w:rsidRPr="002F1CC4">
        <w:rPr>
          <w:rFonts w:ascii="Times New Roman" w:hAnsi="Times New Roman" w:cs="Times New Roman"/>
          <w:sz w:val="22"/>
          <w:szCs w:val="22"/>
          <w:lang w:val="en-GB"/>
        </w:rPr>
        <w:t xml:space="preserve"> (2002) Can w</w:t>
      </w:r>
      <w:r w:rsidR="002F1CC4">
        <w:rPr>
          <w:rFonts w:ascii="Times New Roman" w:hAnsi="Times New Roman" w:cs="Times New Roman"/>
          <w:sz w:val="22"/>
          <w:szCs w:val="22"/>
          <w:lang w:val="en-GB"/>
        </w:rPr>
        <w:t>e conquer pain? Nat Neurosci 5:</w:t>
      </w:r>
      <w:r w:rsidR="002F1CC4" w:rsidRPr="002F1CC4">
        <w:rPr>
          <w:rFonts w:ascii="Times New Roman" w:hAnsi="Times New Roman" w:cs="Times New Roman"/>
          <w:sz w:val="22"/>
          <w:szCs w:val="22"/>
          <w:lang w:val="en-GB"/>
        </w:rPr>
        <w:t xml:space="preserve"> 1062-7.</w:t>
      </w:r>
    </w:p>
    <w:p w14:paraId="3B16E22E" w14:textId="25282D1C" w:rsidR="00B91EF7" w:rsidRPr="00BD1BCE" w:rsidRDefault="00B91EF7" w:rsidP="004D73BC">
      <w:pPr>
        <w:pStyle w:val="ListParagraph"/>
        <w:spacing w:line="480" w:lineRule="auto"/>
        <w:ind w:left="0"/>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t>8</w:t>
      </w:r>
      <w:r w:rsidR="00C95E15">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w:t>
      </w:r>
      <w:r w:rsidR="00C95E15">
        <w:rPr>
          <w:rFonts w:ascii="Times New Roman" w:hAnsi="Times New Roman" w:cs="Times New Roman"/>
          <w:sz w:val="22"/>
          <w:szCs w:val="22"/>
          <w:lang w:val="en-GB"/>
        </w:rPr>
        <w:t>Woolf CJ, Ma Q</w:t>
      </w:r>
      <w:r w:rsidR="00C95E15" w:rsidRPr="00C95E15">
        <w:rPr>
          <w:rFonts w:ascii="Times New Roman" w:hAnsi="Times New Roman" w:cs="Times New Roman"/>
          <w:sz w:val="22"/>
          <w:szCs w:val="22"/>
          <w:lang w:val="en-GB"/>
        </w:rPr>
        <w:t xml:space="preserve"> (2007) Nociceptors--noxious</w:t>
      </w:r>
      <w:r w:rsidR="00C95E15">
        <w:rPr>
          <w:rFonts w:ascii="Times New Roman" w:hAnsi="Times New Roman" w:cs="Times New Roman"/>
          <w:sz w:val="22"/>
          <w:szCs w:val="22"/>
          <w:lang w:val="en-GB"/>
        </w:rPr>
        <w:t xml:space="preserve"> stimulus detectors. Neuron 55:</w:t>
      </w:r>
      <w:r w:rsidR="00C95E15" w:rsidRPr="00C95E15">
        <w:rPr>
          <w:rFonts w:ascii="Times New Roman" w:hAnsi="Times New Roman" w:cs="Times New Roman"/>
          <w:sz w:val="22"/>
          <w:szCs w:val="22"/>
          <w:lang w:val="en-GB"/>
        </w:rPr>
        <w:t xml:space="preserve"> 353-64.</w:t>
      </w:r>
    </w:p>
    <w:p w14:paraId="7BF09D9B" w14:textId="1F79F406" w:rsidR="00C03649" w:rsidRDefault="00C03649" w:rsidP="00F0124D">
      <w:pPr>
        <w:pStyle w:val="ListParagraph"/>
        <w:spacing w:line="480" w:lineRule="auto"/>
        <w:ind w:left="284" w:hanging="284"/>
        <w:jc w:val="both"/>
        <w:rPr>
          <w:rFonts w:ascii="Times New Roman" w:hAnsi="Times New Roman" w:cs="Times New Roman"/>
          <w:sz w:val="22"/>
          <w:szCs w:val="22"/>
          <w:lang w:val="en-GB"/>
        </w:rPr>
      </w:pPr>
      <w:r w:rsidRPr="00BD1BCE">
        <w:rPr>
          <w:rFonts w:ascii="Times New Roman" w:hAnsi="Times New Roman" w:cs="Times New Roman"/>
          <w:sz w:val="22"/>
          <w:szCs w:val="22"/>
          <w:lang w:val="en-GB"/>
        </w:rPr>
        <w:lastRenderedPageBreak/>
        <w:t>9</w:t>
      </w:r>
      <w:r w:rsidR="00F0124D">
        <w:rPr>
          <w:rFonts w:ascii="Times New Roman" w:hAnsi="Times New Roman" w:cs="Times New Roman"/>
          <w:sz w:val="22"/>
          <w:szCs w:val="22"/>
          <w:lang w:val="en-GB"/>
        </w:rPr>
        <w:t>.</w:t>
      </w:r>
      <w:r w:rsidRPr="00BD1BCE">
        <w:rPr>
          <w:rFonts w:ascii="Times New Roman" w:hAnsi="Times New Roman" w:cs="Times New Roman"/>
          <w:sz w:val="22"/>
          <w:szCs w:val="22"/>
          <w:lang w:val="en-GB"/>
        </w:rPr>
        <w:t xml:space="preserve"> </w:t>
      </w:r>
      <w:r w:rsidR="00F0124D">
        <w:rPr>
          <w:rFonts w:ascii="Times New Roman" w:hAnsi="Times New Roman" w:cs="Times New Roman"/>
          <w:sz w:val="22"/>
          <w:szCs w:val="22"/>
          <w:lang w:val="en-GB"/>
        </w:rPr>
        <w:t>Niederberger E, Geisslinger G</w:t>
      </w:r>
      <w:r w:rsidR="00F0124D" w:rsidRPr="00F0124D">
        <w:rPr>
          <w:rFonts w:ascii="Times New Roman" w:hAnsi="Times New Roman" w:cs="Times New Roman"/>
          <w:sz w:val="22"/>
          <w:szCs w:val="22"/>
          <w:lang w:val="en-GB"/>
        </w:rPr>
        <w:t xml:space="preserve"> (2008) The IKK-NF-{kappa}B pathway: a source for novel molecular drug target</w:t>
      </w:r>
      <w:r w:rsidR="00F0124D">
        <w:rPr>
          <w:rFonts w:ascii="Times New Roman" w:hAnsi="Times New Roman" w:cs="Times New Roman"/>
          <w:sz w:val="22"/>
          <w:szCs w:val="22"/>
          <w:lang w:val="en-GB"/>
        </w:rPr>
        <w:t>s in pain therapy? FASEB J. 22:</w:t>
      </w:r>
      <w:r w:rsidR="00F0124D" w:rsidRPr="00F0124D">
        <w:rPr>
          <w:rFonts w:ascii="Times New Roman" w:hAnsi="Times New Roman" w:cs="Times New Roman"/>
          <w:sz w:val="22"/>
          <w:szCs w:val="22"/>
          <w:lang w:val="en-GB"/>
        </w:rPr>
        <w:t xml:space="preserve"> 3432-3442.</w:t>
      </w:r>
    </w:p>
    <w:p w14:paraId="2493472C" w14:textId="57B26489" w:rsidR="00F0124D" w:rsidRDefault="00F0124D" w:rsidP="00F0124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10. Ma W, Bisby MA</w:t>
      </w:r>
      <w:r w:rsidRPr="00F0124D">
        <w:rPr>
          <w:rFonts w:ascii="Times New Roman" w:hAnsi="Times New Roman" w:cs="Times New Roman"/>
          <w:sz w:val="22"/>
          <w:szCs w:val="22"/>
          <w:lang w:val="en-GB"/>
        </w:rPr>
        <w:t xml:space="preserve"> (1998) Increased activation of nuclear factor kappa B in rat lumbar dorsal root ganglion neurons following partial sc</w:t>
      </w:r>
      <w:r>
        <w:rPr>
          <w:rFonts w:ascii="Times New Roman" w:hAnsi="Times New Roman" w:cs="Times New Roman"/>
          <w:sz w:val="22"/>
          <w:szCs w:val="22"/>
          <w:lang w:val="en-GB"/>
        </w:rPr>
        <w:t>iatic nerve injuries. Brain Res 797:</w:t>
      </w:r>
      <w:r w:rsidRPr="00F0124D">
        <w:rPr>
          <w:rFonts w:ascii="Times New Roman" w:hAnsi="Times New Roman" w:cs="Times New Roman"/>
          <w:sz w:val="22"/>
          <w:szCs w:val="22"/>
          <w:lang w:val="en-GB"/>
        </w:rPr>
        <w:t xml:space="preserve"> 243-54.</w:t>
      </w:r>
    </w:p>
    <w:p w14:paraId="72CA35A0" w14:textId="3D54FFEB" w:rsidR="005C0B19" w:rsidRDefault="005C0B19" w:rsidP="00F0124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11. FehrenbacherJC, Loverme J, Clarke W, Hargreaves KM, Piomelli D, Taylor BK</w:t>
      </w:r>
      <w:r w:rsidRPr="005C0B19">
        <w:rPr>
          <w:rFonts w:ascii="Times New Roman" w:hAnsi="Times New Roman" w:cs="Times New Roman"/>
          <w:sz w:val="22"/>
          <w:szCs w:val="22"/>
          <w:lang w:val="en-GB"/>
        </w:rPr>
        <w:t xml:space="preserve"> (2009). Rapid pain modulation with nuclear r</w:t>
      </w:r>
      <w:r>
        <w:rPr>
          <w:rFonts w:ascii="Times New Roman" w:hAnsi="Times New Roman" w:cs="Times New Roman"/>
          <w:sz w:val="22"/>
          <w:szCs w:val="22"/>
          <w:lang w:val="en-GB"/>
        </w:rPr>
        <w:t>eceptor ligands. Brain Res Rev 60:</w:t>
      </w:r>
      <w:r w:rsidRPr="005C0B19">
        <w:rPr>
          <w:rFonts w:ascii="Times New Roman" w:hAnsi="Times New Roman" w:cs="Times New Roman"/>
          <w:sz w:val="22"/>
          <w:szCs w:val="22"/>
          <w:lang w:val="en-GB"/>
        </w:rPr>
        <w:t xml:space="preserve"> 114-124.</w:t>
      </w:r>
    </w:p>
    <w:p w14:paraId="1A7C0F79" w14:textId="1D88A757" w:rsidR="005C0B19" w:rsidRDefault="005C0B19" w:rsidP="00F0124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12. Quintanilla RA, Utreras E, Cabezas-Opazo FA</w:t>
      </w:r>
      <w:r w:rsidRPr="005C0B19">
        <w:rPr>
          <w:rFonts w:ascii="Times New Roman" w:hAnsi="Times New Roman" w:cs="Times New Roman"/>
          <w:sz w:val="22"/>
          <w:szCs w:val="22"/>
          <w:lang w:val="en-GB"/>
        </w:rPr>
        <w:t xml:space="preserve"> (2014) Role of PPARγ in differentiation an</w:t>
      </w:r>
      <w:r>
        <w:rPr>
          <w:rFonts w:ascii="Times New Roman" w:hAnsi="Times New Roman" w:cs="Times New Roman"/>
          <w:sz w:val="22"/>
          <w:szCs w:val="22"/>
          <w:lang w:val="en-GB"/>
        </w:rPr>
        <w:t>d function in neurons. PPAR Res:</w:t>
      </w:r>
      <w:r w:rsidRPr="005C0B19">
        <w:rPr>
          <w:rFonts w:ascii="Times New Roman" w:hAnsi="Times New Roman" w:cs="Times New Roman"/>
          <w:sz w:val="22"/>
          <w:szCs w:val="22"/>
          <w:lang w:val="en-GB"/>
        </w:rPr>
        <w:t xml:space="preserve"> 2014.</w:t>
      </w:r>
    </w:p>
    <w:p w14:paraId="566FA474" w14:textId="569FD0D2" w:rsidR="005C0B19" w:rsidRDefault="005C0B19" w:rsidP="00F0124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13. Berger J, Moller DE</w:t>
      </w:r>
      <w:r w:rsidRPr="005C0B19">
        <w:rPr>
          <w:rFonts w:ascii="Times New Roman" w:hAnsi="Times New Roman" w:cs="Times New Roman"/>
          <w:sz w:val="22"/>
          <w:szCs w:val="22"/>
          <w:lang w:val="en-GB"/>
        </w:rPr>
        <w:t xml:space="preserve"> (2002) The mechanisms of action of PPARs. Annu Rev </w:t>
      </w:r>
      <w:r>
        <w:rPr>
          <w:rFonts w:ascii="Times New Roman" w:hAnsi="Times New Roman" w:cs="Times New Roman"/>
          <w:sz w:val="22"/>
          <w:szCs w:val="22"/>
          <w:lang w:val="en-GB"/>
        </w:rPr>
        <w:t>Med 53:</w:t>
      </w:r>
      <w:r w:rsidRPr="005C0B19">
        <w:rPr>
          <w:rFonts w:ascii="Times New Roman" w:hAnsi="Times New Roman" w:cs="Times New Roman"/>
          <w:sz w:val="22"/>
          <w:szCs w:val="22"/>
          <w:lang w:val="en-GB"/>
        </w:rPr>
        <w:t xml:space="preserve"> 409-35.</w:t>
      </w:r>
    </w:p>
    <w:p w14:paraId="4660B890" w14:textId="6B4B19F9" w:rsidR="005C0B19" w:rsidRDefault="005C0B19" w:rsidP="00F0124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14. Tan NS, Michalik L, Desvergne B, Wahli W</w:t>
      </w:r>
      <w:r w:rsidRPr="005C0B19">
        <w:rPr>
          <w:rFonts w:ascii="Times New Roman" w:hAnsi="Times New Roman" w:cs="Times New Roman"/>
          <w:sz w:val="22"/>
          <w:szCs w:val="22"/>
          <w:lang w:val="en-GB"/>
        </w:rPr>
        <w:t xml:space="preserve"> (2005) Multiple expression control mechanisms of peroxisome proliferator-activated receptors and their target genes.</w:t>
      </w:r>
      <w:r>
        <w:rPr>
          <w:rFonts w:ascii="Times New Roman" w:hAnsi="Times New Roman" w:cs="Times New Roman"/>
          <w:sz w:val="22"/>
          <w:szCs w:val="22"/>
          <w:lang w:val="en-GB"/>
        </w:rPr>
        <w:t xml:space="preserve"> J Steroid Biochem Mol Biol 93:</w:t>
      </w:r>
      <w:r w:rsidRPr="005C0B19">
        <w:rPr>
          <w:rFonts w:ascii="Times New Roman" w:hAnsi="Times New Roman" w:cs="Times New Roman"/>
          <w:sz w:val="22"/>
          <w:szCs w:val="22"/>
          <w:lang w:val="en-GB"/>
        </w:rPr>
        <w:t xml:space="preserve"> 99-105.</w:t>
      </w:r>
    </w:p>
    <w:p w14:paraId="5373B821" w14:textId="5078BEA8" w:rsidR="005C0B19" w:rsidRDefault="005C0B19" w:rsidP="00F0124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15. Desvergne B, Wahli W</w:t>
      </w:r>
      <w:r w:rsidRPr="005C0B19">
        <w:rPr>
          <w:rFonts w:ascii="Times New Roman" w:hAnsi="Times New Roman" w:cs="Times New Roman"/>
          <w:sz w:val="22"/>
          <w:szCs w:val="22"/>
          <w:lang w:val="en-GB"/>
        </w:rPr>
        <w:t xml:space="preserve"> (1999) Peroxisome proliferator-activated receptors: nuclear co</w:t>
      </w:r>
      <w:r>
        <w:rPr>
          <w:rFonts w:ascii="Times New Roman" w:hAnsi="Times New Roman" w:cs="Times New Roman"/>
          <w:sz w:val="22"/>
          <w:szCs w:val="22"/>
          <w:lang w:val="en-GB"/>
        </w:rPr>
        <w:t>ntrol of metabolism. Endocr Rev 20:</w:t>
      </w:r>
      <w:r w:rsidRPr="005C0B19">
        <w:rPr>
          <w:rFonts w:ascii="Times New Roman" w:hAnsi="Times New Roman" w:cs="Times New Roman"/>
          <w:sz w:val="22"/>
          <w:szCs w:val="22"/>
          <w:lang w:val="en-GB"/>
        </w:rPr>
        <w:t xml:space="preserve"> 649-88.</w:t>
      </w:r>
    </w:p>
    <w:p w14:paraId="5A4C71FD" w14:textId="78841D60" w:rsidR="005C0B19" w:rsidRDefault="005C0B19" w:rsidP="00F0124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16. Oliveira ACP, Bertollo CM, Rocha LT, Nascimento EB, Costa KA, Coelho MM</w:t>
      </w:r>
      <w:r w:rsidRPr="005C0B19">
        <w:rPr>
          <w:rFonts w:ascii="Times New Roman" w:hAnsi="Times New Roman" w:cs="Times New Roman"/>
          <w:sz w:val="22"/>
          <w:szCs w:val="22"/>
          <w:lang w:val="en-GB"/>
        </w:rPr>
        <w:t xml:space="preserve"> (2007). Antinociceptive and antiedematogenic activities of fenofibrate, an agonist of PPAR alpha, and pioglitazone, an agonist of PPAR gamma. Europe</w:t>
      </w:r>
      <w:r>
        <w:rPr>
          <w:rFonts w:ascii="Times New Roman" w:hAnsi="Times New Roman" w:cs="Times New Roman"/>
          <w:sz w:val="22"/>
          <w:szCs w:val="22"/>
          <w:lang w:val="en-GB"/>
        </w:rPr>
        <w:t>an Journal of Pharmacology 561:</w:t>
      </w:r>
      <w:r w:rsidRPr="005C0B19">
        <w:rPr>
          <w:rFonts w:ascii="Times New Roman" w:hAnsi="Times New Roman" w:cs="Times New Roman"/>
          <w:sz w:val="22"/>
          <w:szCs w:val="22"/>
          <w:lang w:val="en-GB"/>
        </w:rPr>
        <w:t xml:space="preserve"> 194-201.</w:t>
      </w:r>
    </w:p>
    <w:p w14:paraId="313466DA" w14:textId="4EEF72A0" w:rsidR="00A47AA4" w:rsidRPr="00BD1BCE" w:rsidRDefault="00A47AA4" w:rsidP="00F0124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17. Churi SB, Abdel-Aleem OS, Tumber KK, Scuderi-Porter H, Taylor BK</w:t>
      </w:r>
      <w:r w:rsidRPr="00A47AA4">
        <w:rPr>
          <w:rFonts w:ascii="Times New Roman" w:hAnsi="Times New Roman" w:cs="Times New Roman"/>
          <w:sz w:val="22"/>
          <w:szCs w:val="22"/>
          <w:lang w:val="en-GB"/>
        </w:rPr>
        <w:t xml:space="preserve"> (2008)  Intrathecal rosiglitazone acts at peroxisome proliferator-activated receptor-gamma to rapidly inhibit n</w:t>
      </w:r>
      <w:r>
        <w:rPr>
          <w:rFonts w:ascii="Times New Roman" w:hAnsi="Times New Roman" w:cs="Times New Roman"/>
          <w:sz w:val="22"/>
          <w:szCs w:val="22"/>
          <w:lang w:val="en-GB"/>
        </w:rPr>
        <w:t>europathic pain in rats. J Pain 9:</w:t>
      </w:r>
      <w:r w:rsidRPr="00A47AA4">
        <w:rPr>
          <w:rFonts w:ascii="Times New Roman" w:hAnsi="Times New Roman" w:cs="Times New Roman"/>
          <w:sz w:val="22"/>
          <w:szCs w:val="22"/>
          <w:lang w:val="en-GB"/>
        </w:rPr>
        <w:t xml:space="preserve"> 639-49.</w:t>
      </w:r>
    </w:p>
    <w:p w14:paraId="66C0C649" w14:textId="77777777" w:rsidR="007B7AA0" w:rsidRDefault="007B7AA0" w:rsidP="0053441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18.</w:t>
      </w:r>
      <w:r w:rsidRPr="007B7AA0">
        <w:t xml:space="preserve"> </w:t>
      </w:r>
      <w:r>
        <w:rPr>
          <w:rFonts w:ascii="Times New Roman" w:hAnsi="Times New Roman" w:cs="Times New Roman"/>
          <w:sz w:val="22"/>
          <w:szCs w:val="22"/>
          <w:lang w:val="en-GB"/>
        </w:rPr>
        <w:t>LoVerme J, Russo R, La Rana G, Fu J, Farthing J, Mattace-Raso G, Meli R, Hohmann A, Calignano A, Piomelli D</w:t>
      </w:r>
      <w:r w:rsidRPr="007B7AA0">
        <w:rPr>
          <w:rFonts w:ascii="Times New Roman" w:hAnsi="Times New Roman" w:cs="Times New Roman"/>
          <w:sz w:val="22"/>
          <w:szCs w:val="22"/>
          <w:lang w:val="en-GB"/>
        </w:rPr>
        <w:t xml:space="preserve"> (2006) Rapid broad-spectrum analgesia through activation of peroxisome proliferator-activated recep</w:t>
      </w:r>
      <w:r>
        <w:rPr>
          <w:rFonts w:ascii="Times New Roman" w:hAnsi="Times New Roman" w:cs="Times New Roman"/>
          <w:sz w:val="22"/>
          <w:szCs w:val="22"/>
          <w:lang w:val="en-GB"/>
        </w:rPr>
        <w:t>tor-alpha. J Pharmacol Exp Ther 319:</w:t>
      </w:r>
      <w:r w:rsidRPr="007B7AA0">
        <w:rPr>
          <w:rFonts w:ascii="Times New Roman" w:hAnsi="Times New Roman" w:cs="Times New Roman"/>
          <w:sz w:val="22"/>
          <w:szCs w:val="22"/>
          <w:lang w:val="en-GB"/>
        </w:rPr>
        <w:t xml:space="preserve"> 1051-1061.</w:t>
      </w:r>
      <w:r w:rsidR="00A47AA4" w:rsidRPr="00BD1BCE" w:rsidDel="00A47AA4">
        <w:rPr>
          <w:rFonts w:ascii="Times New Roman" w:hAnsi="Times New Roman" w:cs="Times New Roman"/>
          <w:sz w:val="22"/>
          <w:szCs w:val="22"/>
          <w:lang w:val="en-GB"/>
        </w:rPr>
        <w:t xml:space="preserve"> </w:t>
      </w:r>
    </w:p>
    <w:p w14:paraId="40EEDA5A" w14:textId="331B8097" w:rsidR="002F5896" w:rsidRDefault="002F5896" w:rsidP="0053441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19. Zimmermann M</w:t>
      </w:r>
      <w:r w:rsidRPr="002F5896">
        <w:rPr>
          <w:rFonts w:ascii="Times New Roman" w:hAnsi="Times New Roman" w:cs="Times New Roman"/>
          <w:sz w:val="22"/>
          <w:szCs w:val="22"/>
          <w:lang w:val="en-GB"/>
        </w:rPr>
        <w:t xml:space="preserve"> (1983) Ethical guidelines for investigations of experimental pain</w:t>
      </w:r>
      <w:r>
        <w:rPr>
          <w:rFonts w:ascii="Times New Roman" w:hAnsi="Times New Roman" w:cs="Times New Roman"/>
          <w:sz w:val="22"/>
          <w:szCs w:val="22"/>
          <w:lang w:val="en-GB"/>
        </w:rPr>
        <w:t xml:space="preserve"> in conscious animals. PAIN®16:</w:t>
      </w:r>
      <w:r w:rsidRPr="002F5896">
        <w:rPr>
          <w:rFonts w:ascii="Times New Roman" w:hAnsi="Times New Roman" w:cs="Times New Roman"/>
          <w:sz w:val="22"/>
          <w:szCs w:val="22"/>
          <w:lang w:val="en-GB"/>
        </w:rPr>
        <w:t xml:space="preserve"> 109-110.</w:t>
      </w:r>
    </w:p>
    <w:p w14:paraId="43FA1E5A" w14:textId="0AF61D5B" w:rsidR="002F5896" w:rsidRDefault="002F5896" w:rsidP="0053441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 xml:space="preserve">20. </w:t>
      </w:r>
      <w:r w:rsidRPr="002F5896">
        <w:rPr>
          <w:rFonts w:ascii="Times New Roman" w:hAnsi="Times New Roman" w:cs="Times New Roman"/>
          <w:sz w:val="22"/>
          <w:szCs w:val="22"/>
          <w:lang w:val="en-GB"/>
        </w:rPr>
        <w:t>Kilken</w:t>
      </w:r>
      <w:r>
        <w:rPr>
          <w:rFonts w:ascii="Times New Roman" w:hAnsi="Times New Roman" w:cs="Times New Roman"/>
          <w:sz w:val="22"/>
          <w:szCs w:val="22"/>
          <w:lang w:val="en-GB"/>
        </w:rPr>
        <w:t>ny C, Browne W, Cuthill I.C, Emerson M, Altman DG</w:t>
      </w:r>
      <w:r w:rsidRPr="002F5896">
        <w:rPr>
          <w:rFonts w:ascii="Times New Roman" w:hAnsi="Times New Roman" w:cs="Times New Roman"/>
          <w:sz w:val="22"/>
          <w:szCs w:val="22"/>
          <w:lang w:val="en-GB"/>
        </w:rPr>
        <w:t xml:space="preserve"> (2011) Animal research: reporting in vivo experiments—the ARRIVE guideline</w:t>
      </w:r>
      <w:r>
        <w:rPr>
          <w:rFonts w:ascii="Times New Roman" w:hAnsi="Times New Roman" w:cs="Times New Roman"/>
          <w:sz w:val="22"/>
          <w:szCs w:val="22"/>
          <w:lang w:val="en-GB"/>
        </w:rPr>
        <w:t>s. J Cereb Blood Flow Metab 31:</w:t>
      </w:r>
      <w:r w:rsidRPr="002F5896">
        <w:rPr>
          <w:rFonts w:ascii="Times New Roman" w:hAnsi="Times New Roman" w:cs="Times New Roman"/>
          <w:sz w:val="22"/>
          <w:szCs w:val="22"/>
          <w:lang w:val="en-GB"/>
        </w:rPr>
        <w:t xml:space="preserve"> 991-993.</w:t>
      </w:r>
    </w:p>
    <w:p w14:paraId="1D35EBF6" w14:textId="4E3758BC" w:rsidR="002F5896" w:rsidRDefault="002F5896" w:rsidP="0053441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21. Holmdahl R</w:t>
      </w:r>
      <w:r w:rsidRPr="002F5896">
        <w:rPr>
          <w:rFonts w:ascii="Times New Roman" w:hAnsi="Times New Roman" w:cs="Times New Roman"/>
          <w:sz w:val="22"/>
          <w:szCs w:val="22"/>
          <w:lang w:val="en-GB"/>
        </w:rPr>
        <w:t xml:space="preserve"> Bockerma</w:t>
      </w:r>
      <w:r>
        <w:rPr>
          <w:rFonts w:ascii="Times New Roman" w:hAnsi="Times New Roman" w:cs="Times New Roman"/>
          <w:sz w:val="22"/>
          <w:szCs w:val="22"/>
          <w:lang w:val="en-GB"/>
        </w:rPr>
        <w:t>nn R,</w:t>
      </w:r>
      <w:r w:rsidRPr="002F5896">
        <w:rPr>
          <w:rFonts w:ascii="Times New Roman" w:hAnsi="Times New Roman" w:cs="Times New Roman"/>
          <w:sz w:val="22"/>
          <w:szCs w:val="22"/>
          <w:lang w:val="en-GB"/>
        </w:rPr>
        <w:t xml:space="preserve"> Bäcklund </w:t>
      </w:r>
      <w:r>
        <w:rPr>
          <w:rFonts w:ascii="Times New Roman" w:hAnsi="Times New Roman" w:cs="Times New Roman"/>
          <w:sz w:val="22"/>
          <w:szCs w:val="22"/>
          <w:lang w:val="en-GB"/>
        </w:rPr>
        <w:t xml:space="preserve">J, </w:t>
      </w:r>
      <w:r w:rsidRPr="002F5896">
        <w:rPr>
          <w:rFonts w:ascii="Times New Roman" w:hAnsi="Times New Roman" w:cs="Times New Roman"/>
          <w:sz w:val="22"/>
          <w:szCs w:val="22"/>
          <w:lang w:val="en-GB"/>
        </w:rPr>
        <w:t xml:space="preserve">Yamada, </w:t>
      </w:r>
      <w:r>
        <w:rPr>
          <w:rFonts w:ascii="Times New Roman" w:hAnsi="Times New Roman" w:cs="Times New Roman"/>
          <w:sz w:val="22"/>
          <w:szCs w:val="22"/>
          <w:lang w:val="en-GB"/>
        </w:rPr>
        <w:t xml:space="preserve">H (2002) </w:t>
      </w:r>
      <w:r w:rsidRPr="002F5896">
        <w:rPr>
          <w:rFonts w:ascii="Times New Roman" w:hAnsi="Times New Roman" w:cs="Times New Roman"/>
          <w:sz w:val="22"/>
          <w:szCs w:val="22"/>
          <w:lang w:val="en-GB"/>
        </w:rPr>
        <w:t>The molecular pathogenesis of collagen-induced arthritis in mice--a model for rheumatoid arthritis, Ageing Res Rev 1</w:t>
      </w:r>
      <w:r>
        <w:rPr>
          <w:rFonts w:ascii="Times New Roman" w:hAnsi="Times New Roman" w:cs="Times New Roman"/>
          <w:sz w:val="22"/>
          <w:szCs w:val="22"/>
          <w:lang w:val="en-GB"/>
        </w:rPr>
        <w:t>:</w:t>
      </w:r>
      <w:r w:rsidRPr="002F5896">
        <w:rPr>
          <w:rFonts w:ascii="Times New Roman" w:hAnsi="Times New Roman" w:cs="Times New Roman"/>
          <w:sz w:val="22"/>
          <w:szCs w:val="22"/>
          <w:lang w:val="en-GB"/>
        </w:rPr>
        <w:t xml:space="preserve"> </w:t>
      </w:r>
      <w:r>
        <w:rPr>
          <w:rFonts w:ascii="Times New Roman" w:hAnsi="Times New Roman" w:cs="Times New Roman"/>
          <w:sz w:val="22"/>
          <w:szCs w:val="22"/>
          <w:lang w:val="en-GB"/>
        </w:rPr>
        <w:t>135-47</w:t>
      </w:r>
      <w:r w:rsidRPr="002F5896">
        <w:rPr>
          <w:rFonts w:ascii="Times New Roman" w:hAnsi="Times New Roman" w:cs="Times New Roman"/>
          <w:sz w:val="22"/>
          <w:szCs w:val="22"/>
          <w:lang w:val="en-GB"/>
        </w:rPr>
        <w:t>.</w:t>
      </w:r>
    </w:p>
    <w:p w14:paraId="311681A2" w14:textId="2ADD744D" w:rsidR="002F5896" w:rsidRDefault="002F5896" w:rsidP="0053441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lastRenderedPageBreak/>
        <w:t>22. Inglis JJ, Notley CA, Essex D, Wilson AW, Feldmann M, Anand P, Williams R</w:t>
      </w:r>
      <w:r w:rsidRPr="002F5896">
        <w:rPr>
          <w:rFonts w:ascii="Times New Roman" w:hAnsi="Times New Roman" w:cs="Times New Roman"/>
          <w:sz w:val="22"/>
          <w:szCs w:val="22"/>
          <w:lang w:val="en-GB"/>
        </w:rPr>
        <w:t xml:space="preserve"> (2007) Collagen-induced arthritis as a model of hyperalgesia: functional and cellular analysis of the analgesic actions of tumor necrosis factor b</w:t>
      </w:r>
      <w:r>
        <w:rPr>
          <w:rFonts w:ascii="Times New Roman" w:hAnsi="Times New Roman" w:cs="Times New Roman"/>
          <w:sz w:val="22"/>
          <w:szCs w:val="22"/>
          <w:lang w:val="en-GB"/>
        </w:rPr>
        <w:t>lockade. Arthritis &amp; Rheumatism 56:</w:t>
      </w:r>
      <w:r w:rsidRPr="002F5896">
        <w:rPr>
          <w:rFonts w:ascii="Times New Roman" w:hAnsi="Times New Roman" w:cs="Times New Roman"/>
          <w:sz w:val="22"/>
          <w:szCs w:val="22"/>
          <w:lang w:val="en-GB"/>
        </w:rPr>
        <w:t xml:space="preserve"> 4015-4023.</w:t>
      </w:r>
    </w:p>
    <w:p w14:paraId="57A41DA2" w14:textId="1DEEE600" w:rsidR="002F5896" w:rsidRDefault="002F5896" w:rsidP="0053441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 xml:space="preserve">23. </w:t>
      </w:r>
      <w:r w:rsidRPr="002F5896">
        <w:rPr>
          <w:rFonts w:ascii="Times New Roman" w:hAnsi="Times New Roman" w:cs="Times New Roman"/>
          <w:sz w:val="22"/>
          <w:szCs w:val="22"/>
          <w:lang w:val="en-GB"/>
        </w:rPr>
        <w:t>Huang W, Calvo M, Karu K, Olausen HR, Bathgate G, Okuse K, Bennett DL</w:t>
      </w:r>
      <w:r w:rsidR="00483A2D">
        <w:rPr>
          <w:rFonts w:ascii="Times New Roman" w:hAnsi="Times New Roman" w:cs="Times New Roman"/>
          <w:sz w:val="22"/>
          <w:szCs w:val="22"/>
          <w:lang w:val="en-GB"/>
        </w:rPr>
        <w:t>,</w:t>
      </w:r>
      <w:r w:rsidRPr="002F5896">
        <w:rPr>
          <w:rFonts w:ascii="Times New Roman" w:hAnsi="Times New Roman" w:cs="Times New Roman"/>
          <w:sz w:val="22"/>
          <w:szCs w:val="22"/>
          <w:lang w:val="en-GB"/>
        </w:rPr>
        <w:t xml:space="preserve"> Rice AS (2013) A clinically relevant rodent model of the HIV antiretroviral drug stavudine induced painful peripheral neuropathy. Pain 154</w:t>
      </w:r>
      <w:r w:rsidR="00483A2D">
        <w:rPr>
          <w:rFonts w:ascii="Times New Roman" w:hAnsi="Times New Roman" w:cs="Times New Roman"/>
          <w:sz w:val="22"/>
          <w:szCs w:val="22"/>
          <w:lang w:val="en-GB"/>
        </w:rPr>
        <w:t>:</w:t>
      </w:r>
      <w:r w:rsidRPr="002F5896">
        <w:rPr>
          <w:rFonts w:ascii="Times New Roman" w:hAnsi="Times New Roman" w:cs="Times New Roman"/>
          <w:sz w:val="22"/>
          <w:szCs w:val="22"/>
          <w:lang w:val="en-GB"/>
        </w:rPr>
        <w:t xml:space="preserve"> 560-75.</w:t>
      </w:r>
    </w:p>
    <w:p w14:paraId="1D7D4B36" w14:textId="5D21BECA" w:rsidR="00483A2D" w:rsidRDefault="00483A2D" w:rsidP="0053441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24. Wallace VCJ, Segerdahl AR, Lambert DM, Vandevoorde S</w:t>
      </w:r>
      <w:r w:rsidRPr="00483A2D">
        <w:rPr>
          <w:rFonts w:ascii="Times New Roman" w:hAnsi="Times New Roman" w:cs="Times New Roman"/>
          <w:sz w:val="22"/>
          <w:szCs w:val="22"/>
          <w:lang w:val="en-GB"/>
        </w:rPr>
        <w:t>, B</w:t>
      </w:r>
      <w:r>
        <w:rPr>
          <w:rFonts w:ascii="Times New Roman" w:hAnsi="Times New Roman" w:cs="Times New Roman"/>
          <w:sz w:val="22"/>
          <w:szCs w:val="22"/>
          <w:lang w:val="en-GB"/>
        </w:rPr>
        <w:t>lackbeard J, Pheby T, Hasnie F, Rice ASC</w:t>
      </w:r>
      <w:r w:rsidRPr="00483A2D">
        <w:rPr>
          <w:rFonts w:ascii="Times New Roman" w:hAnsi="Times New Roman" w:cs="Times New Roman"/>
          <w:sz w:val="22"/>
          <w:szCs w:val="22"/>
          <w:lang w:val="en-GB"/>
        </w:rPr>
        <w:t xml:space="preserve"> (2007) The effect of the palmitoylethanolamide analogue, palmitoylallylamide (L-29) on pain behaviour in rodent models of </w:t>
      </w:r>
      <w:r>
        <w:rPr>
          <w:rFonts w:ascii="Times New Roman" w:hAnsi="Times New Roman" w:cs="Times New Roman"/>
          <w:sz w:val="22"/>
          <w:szCs w:val="22"/>
          <w:lang w:val="en-GB"/>
        </w:rPr>
        <w:t>neuropathy. Br J Pharmacol. 151:</w:t>
      </w:r>
      <w:r w:rsidRPr="00483A2D">
        <w:rPr>
          <w:rFonts w:ascii="Times New Roman" w:hAnsi="Times New Roman" w:cs="Times New Roman"/>
          <w:sz w:val="22"/>
          <w:szCs w:val="22"/>
          <w:lang w:val="en-GB"/>
        </w:rPr>
        <w:t xml:space="preserve"> 1117-1128.</w:t>
      </w:r>
    </w:p>
    <w:p w14:paraId="47EB5D36" w14:textId="0116D312" w:rsidR="00483A2D" w:rsidRDefault="00483A2D" w:rsidP="0053441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25. Wallace V C.J, Blackbeard J, Pheby T, Segerdahl AR</w:t>
      </w:r>
      <w:r w:rsidRPr="00483A2D">
        <w:rPr>
          <w:rFonts w:ascii="Times New Roman" w:hAnsi="Times New Roman" w:cs="Times New Roman"/>
          <w:sz w:val="22"/>
          <w:szCs w:val="22"/>
          <w:lang w:val="en-GB"/>
        </w:rPr>
        <w:t>, D</w:t>
      </w:r>
      <w:r>
        <w:rPr>
          <w:rFonts w:ascii="Times New Roman" w:hAnsi="Times New Roman" w:cs="Times New Roman"/>
          <w:sz w:val="22"/>
          <w:szCs w:val="22"/>
          <w:lang w:val="en-GB"/>
        </w:rPr>
        <w:t>avies M, Hasnie F, Hall S, McMahon SB, Rice ASC (2007</w:t>
      </w:r>
      <w:r w:rsidRPr="00483A2D">
        <w:rPr>
          <w:rFonts w:ascii="Times New Roman" w:hAnsi="Times New Roman" w:cs="Times New Roman"/>
          <w:sz w:val="22"/>
          <w:szCs w:val="22"/>
          <w:lang w:val="en-GB"/>
        </w:rPr>
        <w:t>) Pharmacological, behavioural and mechanistic analysis of HIV-1 gp120 induced</w:t>
      </w:r>
      <w:r>
        <w:rPr>
          <w:rFonts w:ascii="Times New Roman" w:hAnsi="Times New Roman" w:cs="Times New Roman"/>
          <w:sz w:val="22"/>
          <w:szCs w:val="22"/>
          <w:lang w:val="en-GB"/>
        </w:rPr>
        <w:t xml:space="preserve"> painful neuropathy. PAIN® 133:</w:t>
      </w:r>
      <w:r w:rsidRPr="00483A2D">
        <w:rPr>
          <w:rFonts w:ascii="Times New Roman" w:hAnsi="Times New Roman" w:cs="Times New Roman"/>
          <w:sz w:val="22"/>
          <w:szCs w:val="22"/>
          <w:lang w:val="en-GB"/>
        </w:rPr>
        <w:t xml:space="preserve"> 47-63.</w:t>
      </w:r>
    </w:p>
    <w:p w14:paraId="649AF22B" w14:textId="330194B9" w:rsidR="005C53FE" w:rsidRDefault="005C53FE" w:rsidP="00483A2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26. Rioja I</w:t>
      </w:r>
      <w:r w:rsidRPr="005C53FE">
        <w:rPr>
          <w:rFonts w:ascii="Times New Roman" w:hAnsi="Times New Roman" w:cs="Times New Roman"/>
          <w:sz w:val="22"/>
          <w:szCs w:val="22"/>
          <w:lang w:val="en-GB"/>
        </w:rPr>
        <w:t>, Bush KA, Buckton JB, Dickson MC, Life PF</w:t>
      </w:r>
      <w:r>
        <w:rPr>
          <w:rFonts w:ascii="Times New Roman" w:hAnsi="Times New Roman" w:cs="Times New Roman"/>
          <w:sz w:val="22"/>
          <w:szCs w:val="22"/>
          <w:lang w:val="en-GB"/>
        </w:rPr>
        <w:t xml:space="preserve"> (2004) </w:t>
      </w:r>
      <w:r w:rsidRPr="005C53FE">
        <w:rPr>
          <w:rFonts w:ascii="Times New Roman" w:hAnsi="Times New Roman" w:cs="Times New Roman"/>
          <w:sz w:val="22"/>
          <w:szCs w:val="22"/>
          <w:lang w:val="en-GB"/>
        </w:rPr>
        <w:t>Joint cytokine quantification in two rodent arthritis models: kinetics of expression, correlation of mRNA and protein levels and response to prednisolone treatment.</w:t>
      </w:r>
      <w:r w:rsidRPr="005C53FE">
        <w:t xml:space="preserve"> </w:t>
      </w:r>
      <w:r>
        <w:rPr>
          <w:rFonts w:ascii="Times New Roman" w:hAnsi="Times New Roman" w:cs="Times New Roman"/>
          <w:sz w:val="22"/>
          <w:szCs w:val="22"/>
          <w:lang w:val="en-GB"/>
        </w:rPr>
        <w:t>Clin Exp Immunol. 137</w:t>
      </w:r>
      <w:r w:rsidRPr="005C53FE">
        <w:rPr>
          <w:rFonts w:ascii="Times New Roman" w:hAnsi="Times New Roman" w:cs="Times New Roman"/>
          <w:sz w:val="22"/>
          <w:szCs w:val="22"/>
          <w:lang w:val="en-GB"/>
        </w:rPr>
        <w:t>:65-73.</w:t>
      </w:r>
    </w:p>
    <w:p w14:paraId="710A7458" w14:textId="63836090" w:rsidR="00483A2D" w:rsidRDefault="00483A2D" w:rsidP="00483A2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27. Xing G, Zhang L, Heynen T</w:t>
      </w:r>
      <w:r w:rsidRPr="00483A2D">
        <w:rPr>
          <w:rFonts w:ascii="Times New Roman" w:hAnsi="Times New Roman" w:cs="Times New Roman"/>
          <w:sz w:val="22"/>
          <w:szCs w:val="22"/>
          <w:lang w:val="en-GB"/>
        </w:rPr>
        <w:t xml:space="preserve"> et al.,(1995) Rat PPARΔ contains a CGG triplet repeat and is prominently expressed in the thalamic nuclei. Biochemical and Biophysic</w:t>
      </w:r>
      <w:r>
        <w:rPr>
          <w:rFonts w:ascii="Times New Roman" w:hAnsi="Times New Roman" w:cs="Times New Roman"/>
          <w:sz w:val="22"/>
          <w:szCs w:val="22"/>
          <w:lang w:val="en-GB"/>
        </w:rPr>
        <w:t>al Research Communications 217:</w:t>
      </w:r>
      <w:r w:rsidRPr="00483A2D">
        <w:rPr>
          <w:rFonts w:ascii="Times New Roman" w:hAnsi="Times New Roman" w:cs="Times New Roman"/>
          <w:sz w:val="22"/>
          <w:szCs w:val="22"/>
          <w:lang w:val="en-GB"/>
        </w:rPr>
        <w:t xml:space="preserve"> 1015–1025.</w:t>
      </w:r>
    </w:p>
    <w:p w14:paraId="565143C4" w14:textId="3E334AFD" w:rsidR="00483A2D" w:rsidRDefault="00483A2D" w:rsidP="00483A2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 xml:space="preserve">28. </w:t>
      </w:r>
      <w:r w:rsidRPr="00483A2D">
        <w:rPr>
          <w:rFonts w:ascii="Times New Roman" w:hAnsi="Times New Roman" w:cs="Times New Roman"/>
          <w:sz w:val="22"/>
          <w:szCs w:val="22"/>
          <w:lang w:val="en-GB"/>
        </w:rPr>
        <w:t>Hathway G J, Koch S, Low L</w:t>
      </w:r>
      <w:r>
        <w:rPr>
          <w:rFonts w:ascii="Times New Roman" w:hAnsi="Times New Roman" w:cs="Times New Roman"/>
          <w:sz w:val="22"/>
          <w:szCs w:val="22"/>
          <w:lang w:val="en-GB"/>
        </w:rPr>
        <w:t>,</w:t>
      </w:r>
      <w:r w:rsidRPr="00483A2D">
        <w:rPr>
          <w:rFonts w:ascii="Times New Roman" w:hAnsi="Times New Roman" w:cs="Times New Roman"/>
          <w:sz w:val="22"/>
          <w:szCs w:val="22"/>
          <w:lang w:val="en-GB"/>
        </w:rPr>
        <w:t xml:space="preserve"> Fitzgerald M (2009) The changing balance of brainstem-spinal cord modulation of pain processing over the first weeks of rat postnatal life. J Physiol 587</w:t>
      </w:r>
      <w:r>
        <w:rPr>
          <w:rFonts w:ascii="Times New Roman" w:hAnsi="Times New Roman" w:cs="Times New Roman"/>
          <w:sz w:val="22"/>
          <w:szCs w:val="22"/>
          <w:lang w:val="en-GB"/>
        </w:rPr>
        <w:t>:</w:t>
      </w:r>
      <w:r w:rsidRPr="00483A2D">
        <w:rPr>
          <w:rFonts w:ascii="Times New Roman" w:hAnsi="Times New Roman" w:cs="Times New Roman"/>
          <w:sz w:val="22"/>
          <w:szCs w:val="22"/>
          <w:lang w:val="en-GB"/>
        </w:rPr>
        <w:t xml:space="preserve"> 2927-35.</w:t>
      </w:r>
    </w:p>
    <w:p w14:paraId="1739B309" w14:textId="61BB4A3C" w:rsidR="00483A2D" w:rsidRDefault="00483A2D" w:rsidP="00483A2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 xml:space="preserve">29. </w:t>
      </w:r>
      <w:r w:rsidR="002B1F66">
        <w:rPr>
          <w:rFonts w:ascii="Times New Roman" w:hAnsi="Times New Roman" w:cs="Times New Roman"/>
          <w:sz w:val="22"/>
          <w:szCs w:val="22"/>
          <w:lang w:val="en-GB"/>
        </w:rPr>
        <w:t>Morgenweck J, Griggs RB, Donahue RR, Zadina JE, Taylor B</w:t>
      </w:r>
      <w:r w:rsidR="002B1F66" w:rsidRPr="002B1F66">
        <w:rPr>
          <w:rFonts w:ascii="Times New Roman" w:hAnsi="Times New Roman" w:cs="Times New Roman"/>
          <w:sz w:val="22"/>
          <w:szCs w:val="22"/>
          <w:lang w:val="en-GB"/>
        </w:rPr>
        <w:t>K</w:t>
      </w:r>
      <w:r w:rsidR="002B1F66">
        <w:rPr>
          <w:rFonts w:ascii="Times New Roman" w:hAnsi="Times New Roman" w:cs="Times New Roman"/>
          <w:sz w:val="22"/>
          <w:szCs w:val="22"/>
          <w:lang w:val="en-GB"/>
        </w:rPr>
        <w:t xml:space="preserve"> </w:t>
      </w:r>
      <w:r w:rsidR="002B1F66" w:rsidRPr="002B1F66">
        <w:rPr>
          <w:rFonts w:ascii="Times New Roman" w:hAnsi="Times New Roman" w:cs="Times New Roman"/>
          <w:sz w:val="22"/>
          <w:szCs w:val="22"/>
          <w:lang w:val="en-GB"/>
        </w:rPr>
        <w:t xml:space="preserve">(2013) PPARγ activation blocks development and reduces established neuropathic </w:t>
      </w:r>
      <w:r w:rsidR="002B1F66">
        <w:rPr>
          <w:rFonts w:ascii="Times New Roman" w:hAnsi="Times New Roman" w:cs="Times New Roman"/>
          <w:sz w:val="22"/>
          <w:szCs w:val="22"/>
          <w:lang w:val="en-GB"/>
        </w:rPr>
        <w:t>pain in rats. Neuropharmacology 70:</w:t>
      </w:r>
      <w:r w:rsidR="002B1F66" w:rsidRPr="002B1F66">
        <w:rPr>
          <w:rFonts w:ascii="Times New Roman" w:hAnsi="Times New Roman" w:cs="Times New Roman"/>
          <w:sz w:val="22"/>
          <w:szCs w:val="22"/>
          <w:lang w:val="en-GB"/>
        </w:rPr>
        <w:t xml:space="preserve"> 236–246.</w:t>
      </w:r>
    </w:p>
    <w:p w14:paraId="1F600C50" w14:textId="26A6DDA6" w:rsidR="002B1F66" w:rsidRDefault="002B1F66" w:rsidP="00483A2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 xml:space="preserve">30. </w:t>
      </w:r>
      <w:r w:rsidR="00AF1A81">
        <w:rPr>
          <w:rFonts w:ascii="Times New Roman" w:hAnsi="Times New Roman" w:cs="Times New Roman"/>
          <w:sz w:val="22"/>
          <w:szCs w:val="22"/>
          <w:lang w:val="en-GB"/>
        </w:rPr>
        <w:t>Maeda T, Kiguchi N, Kobayashi Y, Ozaki M,  Kishioka S</w:t>
      </w:r>
      <w:r w:rsidR="00AF1A81" w:rsidRPr="00AF1A81">
        <w:rPr>
          <w:rFonts w:ascii="Times New Roman" w:hAnsi="Times New Roman" w:cs="Times New Roman"/>
          <w:sz w:val="22"/>
          <w:szCs w:val="22"/>
          <w:lang w:val="en-GB"/>
        </w:rPr>
        <w:t xml:space="preserve"> (2008) Pioglitazone attenuates tactile allodynia and thermal hyperalgesia in mice subjected to peripheral nerve injury. Journal o</w:t>
      </w:r>
      <w:r w:rsidR="00AF1A81">
        <w:rPr>
          <w:rFonts w:ascii="Times New Roman" w:hAnsi="Times New Roman" w:cs="Times New Roman"/>
          <w:sz w:val="22"/>
          <w:szCs w:val="22"/>
          <w:lang w:val="en-GB"/>
        </w:rPr>
        <w:t>f Pharmacological Sciences 108:</w:t>
      </w:r>
      <w:r w:rsidR="00AF1A81" w:rsidRPr="00AF1A81">
        <w:rPr>
          <w:rFonts w:ascii="Times New Roman" w:hAnsi="Times New Roman" w:cs="Times New Roman"/>
          <w:sz w:val="22"/>
          <w:szCs w:val="22"/>
          <w:lang w:val="en-GB"/>
        </w:rPr>
        <w:t xml:space="preserve"> 341–347.</w:t>
      </w:r>
    </w:p>
    <w:p w14:paraId="4EE5B7F6" w14:textId="39F82E59" w:rsidR="00AF1A81" w:rsidRPr="00BD1BCE" w:rsidRDefault="00AF1A81" w:rsidP="00483A2D">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31. Griggs RB, Donahue RR, Adkins BG, Anderson KL, Thibault O, Taylor BK</w:t>
      </w:r>
      <w:r w:rsidRPr="00AF1A81">
        <w:rPr>
          <w:rFonts w:ascii="Times New Roman" w:hAnsi="Times New Roman" w:cs="Times New Roman"/>
          <w:sz w:val="22"/>
          <w:szCs w:val="22"/>
          <w:lang w:val="en-GB"/>
        </w:rPr>
        <w:t xml:space="preserve"> (2015) Pioglitazone Inhibits the Development of Hyperalgesia and Sensitization of Spinal Nociresponsive Neurons in Type 2 Diabetes. J Pain.</w:t>
      </w:r>
    </w:p>
    <w:p w14:paraId="048F421F" w14:textId="5EB17916" w:rsidR="000F3369" w:rsidRDefault="00AF1A81" w:rsidP="00AF1A81">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32. Xing H, Northrop JP</w:t>
      </w:r>
      <w:r w:rsidRPr="00AF1A81">
        <w:rPr>
          <w:rFonts w:ascii="Times New Roman" w:hAnsi="Times New Roman" w:cs="Times New Roman"/>
          <w:sz w:val="22"/>
          <w:szCs w:val="22"/>
          <w:lang w:val="en-GB"/>
        </w:rPr>
        <w:t>, Gr</w:t>
      </w:r>
      <w:r>
        <w:rPr>
          <w:rFonts w:ascii="Times New Roman" w:hAnsi="Times New Roman" w:cs="Times New Roman"/>
          <w:sz w:val="22"/>
          <w:szCs w:val="22"/>
          <w:lang w:val="en-GB"/>
        </w:rPr>
        <w:t>ove JR, Kilpatrick KE, Su JL, Ringold GM</w:t>
      </w:r>
      <w:r w:rsidRPr="00AF1A81">
        <w:rPr>
          <w:rFonts w:ascii="Times New Roman" w:hAnsi="Times New Roman" w:cs="Times New Roman"/>
          <w:sz w:val="22"/>
          <w:szCs w:val="22"/>
          <w:lang w:val="en-GB"/>
        </w:rPr>
        <w:t xml:space="preserve"> (1997) TNF alpha-mediated inhibition and reversal of adipocyte differentiation is accompanied by suppressed expression of PPARgamma without effects on P</w:t>
      </w:r>
      <w:r>
        <w:rPr>
          <w:rFonts w:ascii="Times New Roman" w:hAnsi="Times New Roman" w:cs="Times New Roman"/>
          <w:sz w:val="22"/>
          <w:szCs w:val="22"/>
          <w:lang w:val="en-GB"/>
        </w:rPr>
        <w:t>ref-1 expression. Endocrinology 138:</w:t>
      </w:r>
      <w:r w:rsidRPr="00AF1A81">
        <w:rPr>
          <w:rFonts w:ascii="Times New Roman" w:hAnsi="Times New Roman" w:cs="Times New Roman"/>
          <w:sz w:val="22"/>
          <w:szCs w:val="22"/>
          <w:lang w:val="en-GB"/>
        </w:rPr>
        <w:t xml:space="preserve"> 2776-83.</w:t>
      </w:r>
    </w:p>
    <w:p w14:paraId="1B360A37" w14:textId="60D88FAE" w:rsidR="00AF1A81" w:rsidRDefault="00AF1A81" w:rsidP="00AF1A81">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lastRenderedPageBreak/>
        <w:t>33. Gimble JM, Robinson CE, Wu X, Kelly KA, Rodriguez BR, Kliewer SA, Lehmann JM, Morris DC</w:t>
      </w:r>
      <w:r w:rsidRPr="00AF1A81">
        <w:rPr>
          <w:rFonts w:ascii="Times New Roman" w:hAnsi="Times New Roman" w:cs="Times New Roman"/>
          <w:sz w:val="22"/>
          <w:szCs w:val="22"/>
          <w:lang w:val="en-GB"/>
        </w:rPr>
        <w:t xml:space="preserve"> (1996) Peroxisome proliferator-activated receptor-gamma activation by thiazolidinediones induces adipogenesis in bone marrow stromal cells. Mol</w:t>
      </w:r>
      <w:r>
        <w:rPr>
          <w:rFonts w:ascii="Times New Roman" w:hAnsi="Times New Roman" w:cs="Times New Roman"/>
          <w:sz w:val="22"/>
          <w:szCs w:val="22"/>
          <w:lang w:val="en-GB"/>
        </w:rPr>
        <w:t xml:space="preserve"> Pharmacol 50:</w:t>
      </w:r>
      <w:r w:rsidRPr="00AF1A81">
        <w:rPr>
          <w:rFonts w:ascii="Times New Roman" w:hAnsi="Times New Roman" w:cs="Times New Roman"/>
          <w:sz w:val="22"/>
          <w:szCs w:val="22"/>
          <w:lang w:val="en-GB"/>
        </w:rPr>
        <w:t xml:space="preserve"> 1087-94.</w:t>
      </w:r>
    </w:p>
    <w:p w14:paraId="18821E7B" w14:textId="78790628" w:rsidR="00AF1A81" w:rsidRDefault="00AF1A81" w:rsidP="00AF1A81">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34. Sastre M, Dewachter I, Rossner S, Bogdanovic N, Rosen E, Borghgraef P</w:t>
      </w:r>
      <w:r w:rsidRPr="00AF1A81">
        <w:rPr>
          <w:rFonts w:ascii="Times New Roman" w:hAnsi="Times New Roman" w:cs="Times New Roman"/>
          <w:sz w:val="22"/>
          <w:szCs w:val="22"/>
          <w:lang w:val="en-GB"/>
        </w:rPr>
        <w:t xml:space="preserve">, et al., (2006) Nonsteroidal anti-inflammatory drugs repress beta-secretase gene promoter activity by the activation of PPARgamma. Proc Natl Acad Sci </w:t>
      </w:r>
      <w:r>
        <w:rPr>
          <w:rFonts w:ascii="Times New Roman" w:hAnsi="Times New Roman" w:cs="Times New Roman"/>
          <w:sz w:val="22"/>
          <w:szCs w:val="22"/>
          <w:lang w:val="en-GB"/>
        </w:rPr>
        <w:t>U S A. 103:</w:t>
      </w:r>
      <w:r w:rsidRPr="00AF1A81">
        <w:rPr>
          <w:rFonts w:ascii="Times New Roman" w:hAnsi="Times New Roman" w:cs="Times New Roman"/>
          <w:sz w:val="22"/>
          <w:szCs w:val="22"/>
          <w:lang w:val="en-GB"/>
        </w:rPr>
        <w:t xml:space="preserve"> 443-8.</w:t>
      </w:r>
    </w:p>
    <w:p w14:paraId="4924A55F" w14:textId="5E82A718" w:rsidR="00AF1A81" w:rsidRDefault="00AF1A81" w:rsidP="00AF1A81">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 xml:space="preserve">35. </w:t>
      </w:r>
      <w:r w:rsidR="00AA6A74">
        <w:rPr>
          <w:rFonts w:ascii="Times New Roman" w:hAnsi="Times New Roman" w:cs="Times New Roman"/>
          <w:sz w:val="22"/>
          <w:szCs w:val="22"/>
          <w:lang w:val="en-GB"/>
        </w:rPr>
        <w:t>Kudo M, Sugawara A, Uruno A, Takeuchi K, Ito S</w:t>
      </w:r>
      <w:r w:rsidRPr="00AF1A81">
        <w:rPr>
          <w:rFonts w:ascii="Times New Roman" w:hAnsi="Times New Roman" w:cs="Times New Roman"/>
          <w:sz w:val="22"/>
          <w:szCs w:val="22"/>
          <w:lang w:val="en-GB"/>
        </w:rPr>
        <w:t xml:space="preserve"> (2004) Transcription suppression of peroxisome proliferator-activated receptor gamma2 gene expression by tumor necrosis factor alpha via an inhibition of CCAAT/ enhancer-binding protein delta during the early stage of adipocyte</w:t>
      </w:r>
      <w:r w:rsidR="00AA6A74">
        <w:rPr>
          <w:rFonts w:ascii="Times New Roman" w:hAnsi="Times New Roman" w:cs="Times New Roman"/>
          <w:sz w:val="22"/>
          <w:szCs w:val="22"/>
          <w:lang w:val="en-GB"/>
        </w:rPr>
        <w:t xml:space="preserve"> differentiation. Endocrinology 145:</w:t>
      </w:r>
      <w:r w:rsidRPr="00AF1A81">
        <w:rPr>
          <w:rFonts w:ascii="Times New Roman" w:hAnsi="Times New Roman" w:cs="Times New Roman"/>
          <w:sz w:val="22"/>
          <w:szCs w:val="22"/>
          <w:lang w:val="en-GB"/>
        </w:rPr>
        <w:t xml:space="preserve"> 4948-56.</w:t>
      </w:r>
    </w:p>
    <w:p w14:paraId="39CC8509" w14:textId="4462CE79" w:rsidR="00231553" w:rsidRPr="00BD1BCE" w:rsidRDefault="00231553" w:rsidP="00AF1A81">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36. Weber J, Mitchell D, Veliotes D, Mitchell B, Kamerman PR</w:t>
      </w:r>
      <w:r w:rsidRPr="00231553">
        <w:rPr>
          <w:rFonts w:ascii="Times New Roman" w:hAnsi="Times New Roman" w:cs="Times New Roman"/>
          <w:sz w:val="22"/>
          <w:szCs w:val="22"/>
          <w:lang w:val="en-GB"/>
        </w:rPr>
        <w:t xml:space="preserve"> (2009) Hyperalgesia induced by oral stavudine administration to rats does not depend on spinal neuronal cell death, or on spinal or systemic inflammatory cytokine secretion, or metabolic dys</w:t>
      </w:r>
      <w:r>
        <w:rPr>
          <w:rFonts w:ascii="Times New Roman" w:hAnsi="Times New Roman" w:cs="Times New Roman"/>
          <w:sz w:val="22"/>
          <w:szCs w:val="22"/>
          <w:lang w:val="en-GB"/>
        </w:rPr>
        <w:t>regulation. Neurotoxicology 30:</w:t>
      </w:r>
      <w:r w:rsidRPr="00231553">
        <w:rPr>
          <w:rFonts w:ascii="Times New Roman" w:hAnsi="Times New Roman" w:cs="Times New Roman"/>
          <w:sz w:val="22"/>
          <w:szCs w:val="22"/>
          <w:lang w:val="en-GB"/>
        </w:rPr>
        <w:t xml:space="preserve"> 423-9.</w:t>
      </w:r>
    </w:p>
    <w:p w14:paraId="612C10A2" w14:textId="5FCF9D75" w:rsidR="00A7562F" w:rsidRDefault="00A7562F"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37. Lindegaard B, Keller</w:t>
      </w:r>
      <w:r w:rsidRPr="00A7562F">
        <w:rPr>
          <w:rFonts w:ascii="Times New Roman" w:hAnsi="Times New Roman" w:cs="Times New Roman"/>
          <w:sz w:val="22"/>
          <w:szCs w:val="22"/>
          <w:lang w:val="en-GB"/>
        </w:rPr>
        <w:t xml:space="preserve"> P</w:t>
      </w:r>
      <w:r>
        <w:rPr>
          <w:rFonts w:ascii="Times New Roman" w:hAnsi="Times New Roman" w:cs="Times New Roman"/>
          <w:sz w:val="22"/>
          <w:szCs w:val="22"/>
          <w:lang w:val="en-GB"/>
        </w:rPr>
        <w:t>, Bruunsgaard H, Gerstoft J, Pedersen BK</w:t>
      </w:r>
      <w:r w:rsidRPr="00A7562F">
        <w:rPr>
          <w:rFonts w:ascii="Times New Roman" w:hAnsi="Times New Roman" w:cs="Times New Roman"/>
          <w:sz w:val="22"/>
          <w:szCs w:val="22"/>
          <w:lang w:val="en-GB"/>
        </w:rPr>
        <w:t xml:space="preserve"> (2004) Low plasma level of adiponectin is associated with stavudine treatment and lipodystrophy in HIV-infec</w:t>
      </w:r>
      <w:r>
        <w:rPr>
          <w:rFonts w:ascii="Times New Roman" w:hAnsi="Times New Roman" w:cs="Times New Roman"/>
          <w:sz w:val="22"/>
          <w:szCs w:val="22"/>
          <w:lang w:val="en-GB"/>
        </w:rPr>
        <w:t xml:space="preserve">ted patients. Clin Exp Immunol 135: </w:t>
      </w:r>
      <w:r w:rsidRPr="00A7562F">
        <w:rPr>
          <w:rFonts w:ascii="Times New Roman" w:hAnsi="Times New Roman" w:cs="Times New Roman"/>
          <w:sz w:val="22"/>
          <w:szCs w:val="22"/>
          <w:lang w:val="en-GB"/>
        </w:rPr>
        <w:t>273-9.</w:t>
      </w:r>
    </w:p>
    <w:p w14:paraId="3AD8765C" w14:textId="0219369C" w:rsidR="00A7562F" w:rsidRDefault="00A7562F"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38. Maeda N, Takahashi M, Funahashi T</w:t>
      </w:r>
      <w:r w:rsidRPr="00A7562F">
        <w:rPr>
          <w:rFonts w:ascii="Times New Roman" w:hAnsi="Times New Roman" w:cs="Times New Roman"/>
          <w:sz w:val="22"/>
          <w:szCs w:val="22"/>
          <w:lang w:val="en-GB"/>
        </w:rPr>
        <w:t>, et al., (2001) PPARgamma ligands increase expression and plasma concentrations of adiponectin, an adipose-deriv</w:t>
      </w:r>
      <w:r>
        <w:rPr>
          <w:rFonts w:ascii="Times New Roman" w:hAnsi="Times New Roman" w:cs="Times New Roman"/>
          <w:sz w:val="22"/>
          <w:szCs w:val="22"/>
          <w:lang w:val="en-GB"/>
        </w:rPr>
        <w:t>ed protein. Diabetes 50:</w:t>
      </w:r>
      <w:r w:rsidRPr="00A7562F">
        <w:rPr>
          <w:rFonts w:ascii="Times New Roman" w:hAnsi="Times New Roman" w:cs="Times New Roman"/>
          <w:sz w:val="22"/>
          <w:szCs w:val="22"/>
          <w:lang w:val="en-GB"/>
        </w:rPr>
        <w:t xml:space="preserve"> 2094-9.</w:t>
      </w:r>
    </w:p>
    <w:p w14:paraId="1F09688D" w14:textId="1C3CB225" w:rsidR="00A7562F" w:rsidRDefault="00A7562F"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39. Freitag CM, Miller RJ</w:t>
      </w:r>
      <w:r w:rsidRPr="00A7562F">
        <w:rPr>
          <w:rFonts w:ascii="Times New Roman" w:hAnsi="Times New Roman" w:cs="Times New Roman"/>
          <w:sz w:val="22"/>
          <w:szCs w:val="22"/>
          <w:lang w:val="en-GB"/>
        </w:rPr>
        <w:t xml:space="preserve"> (2014) Peroxisome proliferator-activated receptor agonists modulate neuropathic pain: a link to chem</w:t>
      </w:r>
      <w:r>
        <w:rPr>
          <w:rFonts w:ascii="Times New Roman" w:hAnsi="Times New Roman" w:cs="Times New Roman"/>
          <w:sz w:val="22"/>
          <w:szCs w:val="22"/>
          <w:lang w:val="en-GB"/>
        </w:rPr>
        <w:t>okines? Front Cell Neurosci. 8:</w:t>
      </w:r>
      <w:r w:rsidRPr="00A7562F">
        <w:rPr>
          <w:rFonts w:ascii="Times New Roman" w:hAnsi="Times New Roman" w:cs="Times New Roman"/>
          <w:sz w:val="22"/>
          <w:szCs w:val="22"/>
          <w:lang w:val="en-GB"/>
        </w:rPr>
        <w:t xml:space="preserve"> 238.</w:t>
      </w:r>
    </w:p>
    <w:p w14:paraId="4F35E59D" w14:textId="51C7A50F" w:rsidR="00A7562F" w:rsidRDefault="00A7562F"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40. Zhao Y, Patzer A, Herdegen T, Gohlke P, Culman J</w:t>
      </w:r>
      <w:r w:rsidRPr="00A7562F">
        <w:rPr>
          <w:rFonts w:ascii="Times New Roman" w:hAnsi="Times New Roman" w:cs="Times New Roman"/>
          <w:sz w:val="22"/>
          <w:szCs w:val="22"/>
          <w:lang w:val="en-GB"/>
        </w:rPr>
        <w:t xml:space="preserve"> (2006) Activation of cerebral peroxisome proliferator-activated receptors gamma promotes neuroprotection by attenuation of neuronal cyclooxygenase-2 overexpression after focal cer</w:t>
      </w:r>
      <w:r>
        <w:rPr>
          <w:rFonts w:ascii="Times New Roman" w:hAnsi="Times New Roman" w:cs="Times New Roman"/>
          <w:sz w:val="22"/>
          <w:szCs w:val="22"/>
          <w:lang w:val="en-GB"/>
        </w:rPr>
        <w:t>ebral ischemia in rats. FASEB J .20:</w:t>
      </w:r>
      <w:r w:rsidRPr="00A7562F">
        <w:rPr>
          <w:rFonts w:ascii="Times New Roman" w:hAnsi="Times New Roman" w:cs="Times New Roman"/>
          <w:sz w:val="22"/>
          <w:szCs w:val="22"/>
          <w:lang w:val="en-GB"/>
        </w:rPr>
        <w:t xml:space="preserve"> 1162-75.</w:t>
      </w:r>
    </w:p>
    <w:p w14:paraId="2972FBCC" w14:textId="2932362A" w:rsidR="00C23CC1" w:rsidRDefault="00C23CC1"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41. Genolet R, Wahli W,</w:t>
      </w:r>
      <w:r w:rsidRPr="00C23CC1">
        <w:rPr>
          <w:rFonts w:ascii="Times New Roman" w:hAnsi="Times New Roman" w:cs="Times New Roman"/>
          <w:sz w:val="22"/>
          <w:szCs w:val="22"/>
          <w:lang w:val="en-GB"/>
        </w:rPr>
        <w:t xml:space="preserve"> Mi</w:t>
      </w:r>
      <w:r>
        <w:rPr>
          <w:rFonts w:ascii="Times New Roman" w:hAnsi="Times New Roman" w:cs="Times New Roman"/>
          <w:sz w:val="22"/>
          <w:szCs w:val="22"/>
          <w:lang w:val="en-GB"/>
        </w:rPr>
        <w:t>chalik L</w:t>
      </w:r>
      <w:r w:rsidRPr="00C23CC1">
        <w:rPr>
          <w:rFonts w:ascii="Times New Roman" w:hAnsi="Times New Roman" w:cs="Times New Roman"/>
          <w:sz w:val="22"/>
          <w:szCs w:val="22"/>
          <w:lang w:val="en-GB"/>
        </w:rPr>
        <w:t xml:space="preserve"> (2004) PPARs as drug targets to modulate inflammatory responses? Curr </w:t>
      </w:r>
      <w:r>
        <w:rPr>
          <w:rFonts w:ascii="Times New Roman" w:hAnsi="Times New Roman" w:cs="Times New Roman"/>
          <w:sz w:val="22"/>
          <w:szCs w:val="22"/>
          <w:lang w:val="en-GB"/>
        </w:rPr>
        <w:t>Drug Targets Inflamm Allergy3:</w:t>
      </w:r>
      <w:r w:rsidRPr="00C23CC1">
        <w:rPr>
          <w:rFonts w:ascii="Times New Roman" w:hAnsi="Times New Roman" w:cs="Times New Roman"/>
          <w:sz w:val="22"/>
          <w:szCs w:val="22"/>
          <w:lang w:val="en-GB"/>
        </w:rPr>
        <w:t xml:space="preserve"> 361-75.</w:t>
      </w:r>
    </w:p>
    <w:p w14:paraId="05B51FB1" w14:textId="722E6E32" w:rsidR="00C23CC1" w:rsidRDefault="00C23CC1"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42. Taylor BK, Dadia N, Yang CB, Krishnan</w:t>
      </w:r>
      <w:r w:rsidRPr="00C23CC1">
        <w:rPr>
          <w:rFonts w:ascii="Times New Roman" w:hAnsi="Times New Roman" w:cs="Times New Roman"/>
          <w:sz w:val="22"/>
          <w:szCs w:val="22"/>
          <w:lang w:val="en-GB"/>
        </w:rPr>
        <w:t xml:space="preserve"> S</w:t>
      </w:r>
      <w:r>
        <w:rPr>
          <w:rFonts w:ascii="Times New Roman" w:hAnsi="Times New Roman" w:cs="Times New Roman"/>
          <w:sz w:val="22"/>
          <w:szCs w:val="22"/>
          <w:lang w:val="en-GB"/>
        </w:rPr>
        <w:t>, Badr M</w:t>
      </w:r>
      <w:r w:rsidRPr="00C23CC1">
        <w:rPr>
          <w:rFonts w:ascii="Times New Roman" w:hAnsi="Times New Roman" w:cs="Times New Roman"/>
          <w:sz w:val="22"/>
          <w:szCs w:val="22"/>
          <w:lang w:val="en-GB"/>
        </w:rPr>
        <w:t xml:space="preserve"> (2002) Peroxisome proliferator-activated receptor agonists inhibit inflammatory edema and</w:t>
      </w:r>
      <w:r>
        <w:rPr>
          <w:rFonts w:ascii="Times New Roman" w:hAnsi="Times New Roman" w:cs="Times New Roman"/>
          <w:sz w:val="22"/>
          <w:szCs w:val="22"/>
          <w:lang w:val="en-GB"/>
        </w:rPr>
        <w:t xml:space="preserve"> hyperalgesia. Inflammation 26:</w:t>
      </w:r>
      <w:r w:rsidRPr="00C23CC1">
        <w:rPr>
          <w:rFonts w:ascii="Times New Roman" w:hAnsi="Times New Roman" w:cs="Times New Roman"/>
          <w:sz w:val="22"/>
          <w:szCs w:val="22"/>
          <w:lang w:val="en-GB"/>
        </w:rPr>
        <w:t xml:space="preserve"> 121-7.</w:t>
      </w:r>
    </w:p>
    <w:p w14:paraId="1828B060" w14:textId="5036F59C" w:rsidR="00C23CC1" w:rsidRDefault="00C23CC1"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43. Wang J, Zhang Q, Zhao L, Li D, Fu Z, Liang</w:t>
      </w:r>
      <w:r w:rsidRPr="00C23CC1">
        <w:rPr>
          <w:rFonts w:ascii="Times New Roman" w:hAnsi="Times New Roman" w:cs="Times New Roman"/>
          <w:sz w:val="22"/>
          <w:szCs w:val="22"/>
          <w:lang w:val="en-GB"/>
        </w:rPr>
        <w:t xml:space="preserve"> L. (2014) Down-regulation of PPARα in the spinal cord contributes to augmented peripheral inflammation and inflammatory hyperalgesia in diet-induce</w:t>
      </w:r>
      <w:r>
        <w:rPr>
          <w:rFonts w:ascii="Times New Roman" w:hAnsi="Times New Roman" w:cs="Times New Roman"/>
          <w:sz w:val="22"/>
          <w:szCs w:val="22"/>
          <w:lang w:val="en-GB"/>
        </w:rPr>
        <w:t xml:space="preserve">d obese rats. Neuroscience 278: </w:t>
      </w:r>
      <w:r w:rsidRPr="00C23CC1">
        <w:rPr>
          <w:rFonts w:ascii="Times New Roman" w:hAnsi="Times New Roman" w:cs="Times New Roman"/>
          <w:sz w:val="22"/>
          <w:szCs w:val="22"/>
          <w:lang w:val="en-GB"/>
        </w:rPr>
        <w:t>165-78</w:t>
      </w:r>
    </w:p>
    <w:p w14:paraId="67794A0B" w14:textId="600240CE" w:rsidR="00C06C40" w:rsidRDefault="00C06C40"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lastRenderedPageBreak/>
        <w:t>44. Kleemann R, Gervois PP, Verschuren L, Staels B, Princen HM, Kooistra T</w:t>
      </w:r>
      <w:r w:rsidRPr="00C06C40">
        <w:rPr>
          <w:rFonts w:ascii="Times New Roman" w:hAnsi="Times New Roman" w:cs="Times New Roman"/>
          <w:sz w:val="22"/>
          <w:szCs w:val="22"/>
          <w:lang w:val="en-GB"/>
        </w:rPr>
        <w:t xml:space="preserve"> (2003) Fibrates down-regulate IL-1-stimulated C-reactive protein gene expression in hepatocytes by reducing nuclear p50-NFkappa B-C/EB</w:t>
      </w:r>
      <w:r>
        <w:rPr>
          <w:rFonts w:ascii="Times New Roman" w:hAnsi="Times New Roman" w:cs="Times New Roman"/>
          <w:sz w:val="22"/>
          <w:szCs w:val="22"/>
          <w:lang w:val="en-GB"/>
        </w:rPr>
        <w:t>P-beta complex formation. Blood 101:</w:t>
      </w:r>
      <w:r w:rsidRPr="00C06C40">
        <w:rPr>
          <w:rFonts w:ascii="Times New Roman" w:hAnsi="Times New Roman" w:cs="Times New Roman"/>
          <w:sz w:val="22"/>
          <w:szCs w:val="22"/>
          <w:lang w:val="en-GB"/>
        </w:rPr>
        <w:t xml:space="preserve"> 545-51.</w:t>
      </w:r>
    </w:p>
    <w:p w14:paraId="1F09675E" w14:textId="7A66D61B" w:rsidR="00C06C40" w:rsidRDefault="00C06C40"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45. Tegeder I, Niederberger E, Israr E, Gühring H, Brune K, Euchenhofer C, Grösch S, Geisslinger G</w:t>
      </w:r>
      <w:r w:rsidRPr="00C06C40">
        <w:rPr>
          <w:rFonts w:ascii="Times New Roman" w:hAnsi="Times New Roman" w:cs="Times New Roman"/>
          <w:sz w:val="22"/>
          <w:szCs w:val="22"/>
          <w:lang w:val="en-GB"/>
        </w:rPr>
        <w:t xml:space="preserve"> (2001) Inhibition of NF-kappaB and AP-1 activation by </w:t>
      </w:r>
      <w:r>
        <w:rPr>
          <w:rFonts w:ascii="Times New Roman" w:hAnsi="Times New Roman" w:cs="Times New Roman"/>
          <w:sz w:val="22"/>
          <w:szCs w:val="22"/>
          <w:lang w:val="en-GB"/>
        </w:rPr>
        <w:t>R- and S-flurbiprofen. FASEB J 15:</w:t>
      </w:r>
      <w:r w:rsidRPr="00C06C40">
        <w:rPr>
          <w:rFonts w:ascii="Times New Roman" w:hAnsi="Times New Roman" w:cs="Times New Roman"/>
          <w:sz w:val="22"/>
          <w:szCs w:val="22"/>
          <w:lang w:val="en-GB"/>
        </w:rPr>
        <w:t xml:space="preserve"> 595-597.</w:t>
      </w:r>
    </w:p>
    <w:p w14:paraId="070A8D02" w14:textId="22A374FE" w:rsidR="00C06C40" w:rsidRDefault="00C06C40"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46. Geisslinger G, Ferreira SH, Menzel S, Schlott D, Brune K</w:t>
      </w:r>
      <w:r w:rsidRPr="00C06C40">
        <w:rPr>
          <w:rFonts w:ascii="Times New Roman" w:hAnsi="Times New Roman" w:cs="Times New Roman"/>
          <w:sz w:val="22"/>
          <w:szCs w:val="22"/>
          <w:lang w:val="en-GB"/>
        </w:rPr>
        <w:t xml:space="preserve"> (1994) .Antinociceptive actions of R(-)-flurbiprofen--a non-cyclooxygenase inhibiting 2-arylpr</w:t>
      </w:r>
      <w:r>
        <w:rPr>
          <w:rFonts w:ascii="Times New Roman" w:hAnsi="Times New Roman" w:cs="Times New Roman"/>
          <w:sz w:val="22"/>
          <w:szCs w:val="22"/>
          <w:lang w:val="en-GB"/>
        </w:rPr>
        <w:t>opionic acid--in rats. Life Sci 54:</w:t>
      </w:r>
      <w:r w:rsidRPr="00C06C40">
        <w:rPr>
          <w:rFonts w:ascii="Times New Roman" w:hAnsi="Times New Roman" w:cs="Times New Roman"/>
          <w:sz w:val="22"/>
          <w:szCs w:val="22"/>
          <w:lang w:val="en-GB"/>
        </w:rPr>
        <w:t xml:space="preserve"> PL173-7.</w:t>
      </w:r>
    </w:p>
    <w:p w14:paraId="63CAF9E9" w14:textId="3415FB1F" w:rsidR="00C06C40" w:rsidRDefault="00C06C40"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47. Niederberger E,,Schmidtko A, Gao W</w:t>
      </w:r>
      <w:r w:rsidRPr="00C06C40">
        <w:rPr>
          <w:rFonts w:ascii="Times New Roman" w:hAnsi="Times New Roman" w:cs="Times New Roman"/>
          <w:sz w:val="22"/>
          <w:szCs w:val="22"/>
          <w:lang w:val="en-GB"/>
        </w:rPr>
        <w:t>, K</w:t>
      </w:r>
      <w:r>
        <w:rPr>
          <w:rFonts w:ascii="Times New Roman" w:hAnsi="Times New Roman" w:cs="Times New Roman"/>
          <w:sz w:val="22"/>
          <w:szCs w:val="22"/>
          <w:lang w:val="en-GB"/>
        </w:rPr>
        <w:t>ühlein H, Ehnert C, Geisslinger G</w:t>
      </w:r>
      <w:r w:rsidRPr="00C06C40">
        <w:rPr>
          <w:rFonts w:ascii="Times New Roman" w:hAnsi="Times New Roman" w:cs="Times New Roman"/>
          <w:sz w:val="22"/>
          <w:szCs w:val="22"/>
          <w:lang w:val="en-GB"/>
        </w:rPr>
        <w:t xml:space="preserve"> (2007) Impaired acute and inflammatory nociception in mice lacking the p50 subunit of </w:t>
      </w:r>
      <w:r>
        <w:rPr>
          <w:rFonts w:ascii="Times New Roman" w:hAnsi="Times New Roman" w:cs="Times New Roman"/>
          <w:sz w:val="22"/>
          <w:szCs w:val="22"/>
          <w:lang w:val="en-GB"/>
        </w:rPr>
        <w:t>NF-kappaB. Eur J Pharmacol 559:</w:t>
      </w:r>
      <w:r w:rsidRPr="00C06C40">
        <w:rPr>
          <w:rFonts w:ascii="Times New Roman" w:hAnsi="Times New Roman" w:cs="Times New Roman"/>
          <w:sz w:val="22"/>
          <w:szCs w:val="22"/>
          <w:lang w:val="en-GB"/>
        </w:rPr>
        <w:t xml:space="preserve"> 55-60.</w:t>
      </w:r>
    </w:p>
    <w:p w14:paraId="255F4F02" w14:textId="14D0A5F6" w:rsidR="00C06C40" w:rsidRDefault="00C06C40"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 xml:space="preserve">48. </w:t>
      </w:r>
      <w:r w:rsidR="00542AC4">
        <w:rPr>
          <w:rFonts w:ascii="Times New Roman" w:hAnsi="Times New Roman" w:cs="Times New Roman"/>
          <w:sz w:val="22"/>
          <w:szCs w:val="22"/>
          <w:lang w:val="en-GB"/>
        </w:rPr>
        <w:t>Dehmer T, Heneka MT, Sastre M, Dichgans J, Schulz JB</w:t>
      </w:r>
      <w:r w:rsidR="00542AC4" w:rsidRPr="00542AC4">
        <w:rPr>
          <w:rFonts w:ascii="Times New Roman" w:hAnsi="Times New Roman" w:cs="Times New Roman"/>
          <w:sz w:val="22"/>
          <w:szCs w:val="22"/>
          <w:lang w:val="en-GB"/>
        </w:rPr>
        <w:t xml:space="preserve"> (2004) Protection by pioglitazone in the MPTP model of Parkinson's disease correlates with I kappa B alpha induction and block of NF kappa B and i</w:t>
      </w:r>
      <w:r w:rsidR="00542AC4">
        <w:rPr>
          <w:rFonts w:ascii="Times New Roman" w:hAnsi="Times New Roman" w:cs="Times New Roman"/>
          <w:sz w:val="22"/>
          <w:szCs w:val="22"/>
          <w:lang w:val="en-GB"/>
        </w:rPr>
        <w:t>NOS activation. J Neurochem 88:</w:t>
      </w:r>
      <w:r w:rsidR="00542AC4" w:rsidRPr="00542AC4">
        <w:rPr>
          <w:rFonts w:ascii="Times New Roman" w:hAnsi="Times New Roman" w:cs="Times New Roman"/>
          <w:sz w:val="22"/>
          <w:szCs w:val="22"/>
          <w:lang w:val="en-GB"/>
        </w:rPr>
        <w:t xml:space="preserve"> 494-501</w:t>
      </w:r>
      <w:r w:rsidR="00542AC4">
        <w:rPr>
          <w:rFonts w:ascii="Times New Roman" w:hAnsi="Times New Roman" w:cs="Times New Roman"/>
          <w:sz w:val="22"/>
          <w:szCs w:val="22"/>
          <w:lang w:val="en-GB"/>
        </w:rPr>
        <w:t>.</w:t>
      </w:r>
    </w:p>
    <w:p w14:paraId="12384C37" w14:textId="0F2F2C6B" w:rsidR="00542AC4" w:rsidRDefault="00542AC4"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49. Ghisletti S, Huang W, Ogawa S, Pascual G, Lin ME, Willson TM, Rosenfeld M</w:t>
      </w:r>
      <w:r w:rsidRPr="00542AC4">
        <w:rPr>
          <w:rFonts w:ascii="Times New Roman" w:hAnsi="Times New Roman" w:cs="Times New Roman"/>
          <w:sz w:val="22"/>
          <w:szCs w:val="22"/>
          <w:lang w:val="en-GB"/>
        </w:rPr>
        <w:t>G</w:t>
      </w:r>
      <w:r>
        <w:rPr>
          <w:rFonts w:ascii="Times New Roman" w:hAnsi="Times New Roman" w:cs="Times New Roman"/>
          <w:sz w:val="22"/>
          <w:szCs w:val="22"/>
          <w:lang w:val="en-GB"/>
        </w:rPr>
        <w:t>, Glass. CK</w:t>
      </w:r>
      <w:r w:rsidRPr="00542AC4">
        <w:rPr>
          <w:rFonts w:ascii="Times New Roman" w:hAnsi="Times New Roman" w:cs="Times New Roman"/>
          <w:sz w:val="22"/>
          <w:szCs w:val="22"/>
          <w:lang w:val="en-GB"/>
        </w:rPr>
        <w:t xml:space="preserve"> (2007) Parallel SUMOylation-dependent pathways mediate gene- and signal-specific transrepression </w:t>
      </w:r>
      <w:r>
        <w:rPr>
          <w:rFonts w:ascii="Times New Roman" w:hAnsi="Times New Roman" w:cs="Times New Roman"/>
          <w:sz w:val="22"/>
          <w:szCs w:val="22"/>
          <w:lang w:val="en-GB"/>
        </w:rPr>
        <w:t>by LXRs and PPARgamma. Mol Cell .25:</w:t>
      </w:r>
      <w:r w:rsidRPr="00542AC4">
        <w:rPr>
          <w:rFonts w:ascii="Times New Roman" w:hAnsi="Times New Roman" w:cs="Times New Roman"/>
          <w:sz w:val="22"/>
          <w:szCs w:val="22"/>
          <w:lang w:val="en-GB"/>
        </w:rPr>
        <w:t xml:space="preserve"> 57-70.</w:t>
      </w:r>
    </w:p>
    <w:p w14:paraId="51C4ED71" w14:textId="651292EB" w:rsidR="00A64AC9" w:rsidRDefault="00A64AC9" w:rsidP="00A7562F">
      <w:pPr>
        <w:pStyle w:val="ListParagraph"/>
        <w:spacing w:line="480" w:lineRule="auto"/>
        <w:ind w:left="284" w:hanging="284"/>
        <w:jc w:val="both"/>
        <w:rPr>
          <w:rFonts w:ascii="Times New Roman" w:hAnsi="Times New Roman" w:cs="Times New Roman"/>
          <w:sz w:val="22"/>
          <w:szCs w:val="22"/>
          <w:lang w:val="en-GB"/>
        </w:rPr>
      </w:pPr>
      <w:r>
        <w:rPr>
          <w:rFonts w:ascii="Times New Roman" w:hAnsi="Times New Roman" w:cs="Times New Roman"/>
          <w:sz w:val="22"/>
          <w:szCs w:val="22"/>
          <w:lang w:val="en-GB"/>
        </w:rPr>
        <w:t>50. Grommes G, Landreth GE, Heneka MT</w:t>
      </w:r>
      <w:r w:rsidRPr="00A64AC9">
        <w:rPr>
          <w:rFonts w:ascii="Times New Roman" w:hAnsi="Times New Roman" w:cs="Times New Roman"/>
          <w:sz w:val="22"/>
          <w:szCs w:val="22"/>
          <w:lang w:val="en-GB"/>
        </w:rPr>
        <w:t xml:space="preserve"> (2004) Antineoplastic effects of peroxisome proliferator-activated recepto</w:t>
      </w:r>
      <w:r>
        <w:rPr>
          <w:rFonts w:ascii="Times New Roman" w:hAnsi="Times New Roman" w:cs="Times New Roman"/>
          <w:sz w:val="22"/>
          <w:szCs w:val="22"/>
          <w:lang w:val="en-GB"/>
        </w:rPr>
        <w:t>r gamma agonists. Lancet Oncol 5:</w:t>
      </w:r>
      <w:r w:rsidRPr="00A64AC9">
        <w:rPr>
          <w:rFonts w:ascii="Times New Roman" w:hAnsi="Times New Roman" w:cs="Times New Roman"/>
          <w:sz w:val="22"/>
          <w:szCs w:val="22"/>
          <w:lang w:val="en-GB"/>
        </w:rPr>
        <w:t xml:space="preserve"> 419-29.</w:t>
      </w:r>
    </w:p>
    <w:p w14:paraId="6FA1C2FC" w14:textId="2AD0507B" w:rsidR="00C552DF" w:rsidRPr="00BD1BCE" w:rsidRDefault="00542AC4" w:rsidP="00773E9B">
      <w:pPr>
        <w:spacing w:line="480" w:lineRule="auto"/>
        <w:jc w:val="both"/>
        <w:rPr>
          <w:rFonts w:ascii="Times New Roman" w:hAnsi="Times New Roman" w:cs="Times New Roman"/>
          <w:sz w:val="22"/>
          <w:szCs w:val="22"/>
          <w:lang w:val="en-GB"/>
        </w:rPr>
      </w:pPr>
      <w:r w:rsidRPr="00BD1BCE" w:rsidDel="00542AC4">
        <w:rPr>
          <w:rFonts w:ascii="Times New Roman" w:hAnsi="Times New Roman" w:cs="Times New Roman"/>
          <w:sz w:val="22"/>
          <w:szCs w:val="22"/>
          <w:lang w:val="en-GB"/>
        </w:rPr>
        <w:t xml:space="preserve"> </w:t>
      </w:r>
    </w:p>
    <w:p w14:paraId="0FD80AF2" w14:textId="3EB6762A" w:rsidR="00EF6028" w:rsidRPr="00BD1BCE" w:rsidRDefault="00EF6028" w:rsidP="00D144C7">
      <w:pPr>
        <w:spacing w:line="480" w:lineRule="auto"/>
        <w:jc w:val="both"/>
        <w:rPr>
          <w:rFonts w:ascii="Times New Roman" w:hAnsi="Times New Roman" w:cs="Times New Roman"/>
          <w:b/>
          <w:sz w:val="22"/>
          <w:szCs w:val="22"/>
          <w:lang w:val="en-GB"/>
        </w:rPr>
      </w:pPr>
      <w:r w:rsidRPr="00BD1BCE">
        <w:rPr>
          <w:rFonts w:ascii="Times New Roman" w:hAnsi="Times New Roman" w:cs="Times New Roman"/>
          <w:b/>
          <w:sz w:val="22"/>
          <w:szCs w:val="22"/>
          <w:lang w:val="en-GB"/>
        </w:rPr>
        <w:t>Figure legends</w:t>
      </w:r>
    </w:p>
    <w:p w14:paraId="6E28A47A" w14:textId="35A17467" w:rsidR="00EF6028" w:rsidRPr="00BD1BCE" w:rsidRDefault="00EF6028" w:rsidP="00D144C7">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u w:val="single"/>
          <w:lang w:val="en-GB"/>
        </w:rPr>
        <w:t xml:space="preserve">Figure </w:t>
      </w:r>
      <w:r w:rsidR="0029766D">
        <w:rPr>
          <w:rFonts w:ascii="Times New Roman" w:hAnsi="Times New Roman" w:cs="Times New Roman"/>
          <w:sz w:val="22"/>
          <w:szCs w:val="22"/>
          <w:u w:val="single"/>
          <w:lang w:val="en-GB"/>
        </w:rPr>
        <w:t>1</w:t>
      </w:r>
      <w:r w:rsidRPr="00BD1BCE">
        <w:rPr>
          <w:rFonts w:ascii="Times New Roman" w:hAnsi="Times New Roman" w:cs="Times New Roman"/>
          <w:sz w:val="22"/>
          <w:szCs w:val="22"/>
          <w:u w:val="single"/>
          <w:lang w:val="en-GB"/>
        </w:rPr>
        <w:t>. PPARγ expression in models of chronic pain</w:t>
      </w:r>
      <w:r w:rsidRPr="00BD1BCE">
        <w:rPr>
          <w:rFonts w:ascii="Times New Roman" w:hAnsi="Times New Roman" w:cs="Times New Roman"/>
          <w:b/>
          <w:sz w:val="22"/>
          <w:szCs w:val="22"/>
          <w:lang w:val="en-GB"/>
        </w:rPr>
        <w:t xml:space="preserve">. </w:t>
      </w:r>
      <w:r w:rsidRPr="00BD1BCE">
        <w:rPr>
          <w:rFonts w:ascii="Times New Roman" w:hAnsi="Times New Roman" w:cs="Times New Roman"/>
          <w:sz w:val="22"/>
          <w:szCs w:val="22"/>
          <w:lang w:val="en-GB"/>
        </w:rPr>
        <w:t xml:space="preserve">A) Representative western blots and quantification of PPARγ expression in the frontal cortex of spinal nerve </w:t>
      </w:r>
      <w:r w:rsidRPr="00BD1BCE">
        <w:rPr>
          <w:rFonts w:ascii="Times New Roman" w:hAnsi="Times New Roman" w:cs="Times New Roman"/>
          <w:sz w:val="22"/>
          <w:szCs w:val="22"/>
        </w:rPr>
        <w:t xml:space="preserve">spinal nerve transection (SNT), </w:t>
      </w:r>
      <w:r w:rsidR="00EF731D" w:rsidRPr="00BD1BCE">
        <w:rPr>
          <w:rFonts w:ascii="Times New Roman" w:hAnsi="Times New Roman" w:cs="Times New Roman"/>
          <w:sz w:val="22"/>
          <w:szCs w:val="22"/>
        </w:rPr>
        <w:t xml:space="preserve">the </w:t>
      </w:r>
      <w:r w:rsidR="0090274F" w:rsidRPr="00BD1BCE">
        <w:rPr>
          <w:rFonts w:ascii="Times New Roman" w:hAnsi="Times New Roman" w:cs="Times New Roman"/>
          <w:sz w:val="22"/>
          <w:szCs w:val="22"/>
        </w:rPr>
        <w:t xml:space="preserve">anti-retroviral model (ART) </w:t>
      </w:r>
      <w:r w:rsidR="00EF731D" w:rsidRPr="00BD1BCE">
        <w:rPr>
          <w:rFonts w:ascii="Times New Roman" w:hAnsi="Times New Roman" w:cs="Times New Roman"/>
          <w:sz w:val="22"/>
          <w:szCs w:val="22"/>
        </w:rPr>
        <w:t>associated neuropathy model and the collagen induced arthritis (CIA) models of chronic pain</w:t>
      </w:r>
      <w:r w:rsidR="00DF38DA">
        <w:rPr>
          <w:rFonts w:ascii="Times New Roman" w:hAnsi="Times New Roman" w:cs="Times New Roman"/>
          <w:sz w:val="22"/>
          <w:szCs w:val="22"/>
        </w:rPr>
        <w:t xml:space="preserve"> </w:t>
      </w:r>
      <w:r w:rsidR="00DF38DA" w:rsidRPr="00511624">
        <w:rPr>
          <w:rFonts w:ascii="Times New Roman" w:hAnsi="Times New Roman" w:cs="Times New Roman"/>
          <w:sz w:val="22"/>
          <w:szCs w:val="22"/>
          <w:highlight w:val="yellow"/>
        </w:rPr>
        <w:t>(n=3-5 per group)</w:t>
      </w:r>
      <w:r w:rsidR="00EF731D" w:rsidRPr="00511624">
        <w:rPr>
          <w:rFonts w:ascii="Times New Roman" w:hAnsi="Times New Roman" w:cs="Times New Roman"/>
          <w:sz w:val="22"/>
          <w:szCs w:val="22"/>
          <w:highlight w:val="yellow"/>
        </w:rPr>
        <w:t xml:space="preserve">  B) </w:t>
      </w:r>
      <w:r w:rsidR="00EF731D" w:rsidRPr="00511624">
        <w:rPr>
          <w:rFonts w:ascii="Times New Roman" w:hAnsi="Times New Roman" w:cs="Times New Roman"/>
          <w:sz w:val="22"/>
          <w:szCs w:val="22"/>
          <w:highlight w:val="yellow"/>
          <w:lang w:val="en-GB"/>
        </w:rPr>
        <w:t xml:space="preserve">Representative western blots and quantification </w:t>
      </w:r>
      <w:r w:rsidR="002F12AE" w:rsidRPr="00511624">
        <w:rPr>
          <w:rFonts w:ascii="Times New Roman" w:hAnsi="Times New Roman" w:cs="Times New Roman"/>
          <w:sz w:val="22"/>
          <w:szCs w:val="22"/>
          <w:highlight w:val="yellow"/>
          <w:lang w:val="en-GB"/>
        </w:rPr>
        <w:t>of PPARγ expression in</w:t>
      </w:r>
      <w:r w:rsidR="00EB1854" w:rsidRPr="00511624">
        <w:rPr>
          <w:rFonts w:ascii="Times New Roman" w:hAnsi="Times New Roman" w:cs="Times New Roman"/>
          <w:sz w:val="22"/>
          <w:szCs w:val="22"/>
          <w:highlight w:val="yellow"/>
          <w:lang w:val="en-GB"/>
        </w:rPr>
        <w:t xml:space="preserve"> in the midbrain of </w:t>
      </w:r>
      <w:r w:rsidR="00DF38DA" w:rsidRPr="00511624">
        <w:rPr>
          <w:rFonts w:ascii="Times New Roman" w:hAnsi="Times New Roman" w:cs="Times New Roman"/>
          <w:sz w:val="22"/>
          <w:szCs w:val="22"/>
          <w:highlight w:val="yellow"/>
          <w:lang w:val="en-GB"/>
        </w:rPr>
        <w:t xml:space="preserve"> the </w:t>
      </w:r>
      <w:r w:rsidR="00DF38DA" w:rsidRPr="00511624">
        <w:rPr>
          <w:rFonts w:ascii="Times New Roman" w:hAnsi="Times New Roman" w:cs="Times New Roman"/>
          <w:sz w:val="22"/>
          <w:szCs w:val="22"/>
          <w:highlight w:val="yellow"/>
        </w:rPr>
        <w:t xml:space="preserve">SNT, the ART associated neuropathy model and the CIA models of chronic pain  </w:t>
      </w:r>
      <w:r w:rsidR="00DF38DA" w:rsidRPr="00511624">
        <w:rPr>
          <w:rFonts w:ascii="Times New Roman" w:hAnsi="Times New Roman" w:cs="Times New Roman"/>
          <w:sz w:val="22"/>
          <w:szCs w:val="22"/>
          <w:highlight w:val="yellow"/>
          <w:lang w:val="en-GB"/>
        </w:rPr>
        <w:t>(n=2-5 per group)</w:t>
      </w:r>
      <w:r w:rsidR="00EF731D" w:rsidRPr="00511624">
        <w:rPr>
          <w:rFonts w:ascii="Times New Roman" w:hAnsi="Times New Roman" w:cs="Times New Roman"/>
          <w:sz w:val="22"/>
          <w:szCs w:val="22"/>
          <w:highlight w:val="yellow"/>
        </w:rPr>
        <w:t xml:space="preserve">.C) </w:t>
      </w:r>
      <w:r w:rsidR="00EF731D" w:rsidRPr="00511624">
        <w:rPr>
          <w:rFonts w:ascii="Times New Roman" w:hAnsi="Times New Roman" w:cs="Times New Roman"/>
          <w:sz w:val="22"/>
          <w:szCs w:val="22"/>
          <w:highlight w:val="yellow"/>
          <w:lang w:val="en-GB"/>
        </w:rPr>
        <w:t xml:space="preserve">Representative western blots and quantification </w:t>
      </w:r>
      <w:r w:rsidR="002F12AE" w:rsidRPr="00511624">
        <w:rPr>
          <w:rFonts w:ascii="Times New Roman" w:hAnsi="Times New Roman" w:cs="Times New Roman"/>
          <w:sz w:val="22"/>
          <w:szCs w:val="22"/>
          <w:highlight w:val="yellow"/>
          <w:lang w:val="en-GB"/>
        </w:rPr>
        <w:t>of PPARγ expression in</w:t>
      </w:r>
      <w:r w:rsidR="00DF38DA" w:rsidRPr="00511624">
        <w:rPr>
          <w:rFonts w:ascii="Times New Roman" w:hAnsi="Times New Roman" w:cs="Times New Roman"/>
          <w:sz w:val="22"/>
          <w:szCs w:val="22"/>
          <w:highlight w:val="yellow"/>
          <w:lang w:val="en-GB"/>
        </w:rPr>
        <w:t xml:space="preserve"> the </w:t>
      </w:r>
      <w:r w:rsidR="00EB1854" w:rsidRPr="00511624">
        <w:rPr>
          <w:rFonts w:ascii="Times New Roman" w:hAnsi="Times New Roman" w:cs="Times New Roman"/>
          <w:sz w:val="22"/>
          <w:szCs w:val="22"/>
          <w:highlight w:val="yellow"/>
          <w:lang w:val="en-GB"/>
        </w:rPr>
        <w:t xml:space="preserve">cerebellum of the </w:t>
      </w:r>
      <w:r w:rsidR="00DF38DA" w:rsidRPr="00511624">
        <w:rPr>
          <w:rFonts w:ascii="Times New Roman" w:hAnsi="Times New Roman" w:cs="Times New Roman"/>
          <w:sz w:val="22"/>
          <w:szCs w:val="22"/>
          <w:highlight w:val="yellow"/>
        </w:rPr>
        <w:t xml:space="preserve">SNT, the ART associated neuropathy model and the CIA models of chronic pain </w:t>
      </w:r>
      <w:r w:rsidR="00EF4C74" w:rsidRPr="00511624">
        <w:rPr>
          <w:rFonts w:ascii="Times New Roman" w:hAnsi="Times New Roman" w:cs="Times New Roman"/>
          <w:sz w:val="22"/>
          <w:szCs w:val="22"/>
          <w:highlight w:val="yellow"/>
          <w:lang w:val="en-GB"/>
        </w:rPr>
        <w:t xml:space="preserve"> </w:t>
      </w:r>
      <w:r w:rsidR="00DF38DA" w:rsidRPr="00511624">
        <w:rPr>
          <w:rFonts w:ascii="Times New Roman" w:hAnsi="Times New Roman" w:cs="Times New Roman"/>
          <w:sz w:val="22"/>
          <w:szCs w:val="22"/>
          <w:highlight w:val="yellow"/>
          <w:lang w:val="en-GB"/>
        </w:rPr>
        <w:t xml:space="preserve"> (n=3-5 per group) </w:t>
      </w:r>
      <w:r w:rsidR="00EF731D" w:rsidRPr="00511624">
        <w:rPr>
          <w:rFonts w:ascii="Times New Roman" w:hAnsi="Times New Roman" w:cs="Times New Roman"/>
          <w:sz w:val="22"/>
          <w:szCs w:val="22"/>
          <w:highlight w:val="yellow"/>
        </w:rPr>
        <w:t xml:space="preserve">D) </w:t>
      </w:r>
      <w:r w:rsidR="00EF4C74" w:rsidRPr="00511624">
        <w:rPr>
          <w:rFonts w:ascii="Times New Roman" w:hAnsi="Times New Roman" w:cs="Times New Roman"/>
          <w:sz w:val="22"/>
          <w:szCs w:val="22"/>
          <w:highlight w:val="yellow"/>
          <w:lang w:val="en-GB"/>
        </w:rPr>
        <w:t>Representative western blots and quantification</w:t>
      </w:r>
      <w:r w:rsidR="009A29CA" w:rsidRPr="00511624">
        <w:rPr>
          <w:rFonts w:ascii="Times New Roman" w:hAnsi="Times New Roman" w:cs="Times New Roman"/>
          <w:sz w:val="22"/>
          <w:szCs w:val="22"/>
          <w:highlight w:val="yellow"/>
          <w:lang w:val="en-GB"/>
        </w:rPr>
        <w:t xml:space="preserve"> of </w:t>
      </w:r>
      <w:r w:rsidR="00EB1854" w:rsidRPr="00511624">
        <w:rPr>
          <w:rFonts w:ascii="Times New Roman" w:hAnsi="Times New Roman" w:cs="Times New Roman"/>
          <w:sz w:val="22"/>
          <w:szCs w:val="22"/>
          <w:highlight w:val="yellow"/>
          <w:lang w:val="en-GB"/>
        </w:rPr>
        <w:t>of PPARγ expression in the brainstem of</w:t>
      </w:r>
      <w:r w:rsidR="009A29CA" w:rsidRPr="00511624">
        <w:rPr>
          <w:rFonts w:ascii="Times New Roman" w:hAnsi="Times New Roman" w:cs="Times New Roman"/>
          <w:sz w:val="22"/>
          <w:szCs w:val="22"/>
          <w:highlight w:val="yellow"/>
          <w:lang w:val="en-GB"/>
        </w:rPr>
        <w:t xml:space="preserve"> the </w:t>
      </w:r>
      <w:r w:rsidR="009A29CA" w:rsidRPr="00511624">
        <w:rPr>
          <w:rFonts w:ascii="Times New Roman" w:hAnsi="Times New Roman" w:cs="Times New Roman"/>
          <w:sz w:val="22"/>
          <w:szCs w:val="22"/>
          <w:highlight w:val="yellow"/>
        </w:rPr>
        <w:t>SNT, the ART associated neuropathy model and the CIA models of chronic pain</w:t>
      </w:r>
      <w:r w:rsidR="00EF4C74" w:rsidRPr="00BD1BCE">
        <w:rPr>
          <w:rFonts w:ascii="Times New Roman" w:hAnsi="Times New Roman" w:cs="Times New Roman"/>
          <w:sz w:val="22"/>
          <w:szCs w:val="22"/>
          <w:lang w:val="en-GB"/>
        </w:rPr>
        <w:t xml:space="preserve">  </w:t>
      </w:r>
      <w:r w:rsidR="00EF4C74" w:rsidRPr="00BD1BCE">
        <w:rPr>
          <w:rFonts w:ascii="Times New Roman" w:hAnsi="Times New Roman" w:cs="Times New Roman"/>
          <w:sz w:val="22"/>
          <w:szCs w:val="22"/>
        </w:rPr>
        <w:t>(n</w:t>
      </w:r>
      <w:r w:rsidR="000946B1" w:rsidRPr="00BD1BCE">
        <w:rPr>
          <w:rFonts w:ascii="Times New Roman" w:hAnsi="Times New Roman" w:cs="Times New Roman"/>
          <w:sz w:val="22"/>
          <w:szCs w:val="22"/>
        </w:rPr>
        <w:t xml:space="preserve"> </w:t>
      </w:r>
      <w:r w:rsidR="00EF4C74" w:rsidRPr="00BD1BCE">
        <w:rPr>
          <w:rFonts w:ascii="Times New Roman" w:hAnsi="Times New Roman" w:cs="Times New Roman"/>
          <w:sz w:val="22"/>
          <w:szCs w:val="22"/>
        </w:rPr>
        <w:t>=</w:t>
      </w:r>
      <w:r w:rsidR="000946B1" w:rsidRPr="00BD1BCE">
        <w:rPr>
          <w:rFonts w:ascii="Times New Roman" w:hAnsi="Times New Roman" w:cs="Times New Roman"/>
          <w:sz w:val="22"/>
          <w:szCs w:val="22"/>
        </w:rPr>
        <w:t xml:space="preserve"> </w:t>
      </w:r>
      <w:r w:rsidR="00ED5EF0" w:rsidRPr="00BD1BCE">
        <w:rPr>
          <w:rFonts w:ascii="Times New Roman" w:hAnsi="Times New Roman" w:cs="Times New Roman"/>
          <w:sz w:val="22"/>
          <w:szCs w:val="22"/>
        </w:rPr>
        <w:t>4</w:t>
      </w:r>
      <w:r w:rsidR="00EF4C74" w:rsidRPr="00BD1BCE">
        <w:rPr>
          <w:rFonts w:ascii="Times New Roman" w:hAnsi="Times New Roman" w:cs="Times New Roman"/>
          <w:sz w:val="22"/>
          <w:szCs w:val="22"/>
        </w:rPr>
        <w:t>-5 per group).</w:t>
      </w:r>
      <w:r w:rsidR="00952C43" w:rsidRPr="00BD1BCE">
        <w:rPr>
          <w:rFonts w:ascii="Times New Roman" w:hAnsi="Times New Roman" w:cs="Times New Roman"/>
          <w:sz w:val="22"/>
          <w:szCs w:val="22"/>
        </w:rPr>
        <w:t xml:space="preserve"> Columns represent mean</w:t>
      </w:r>
      <w:r w:rsidR="00AC132F" w:rsidRPr="00BD1BCE">
        <w:rPr>
          <w:rFonts w:ascii="Times New Roman" w:hAnsi="Times New Roman" w:cs="Times New Roman"/>
          <w:sz w:val="22"/>
          <w:szCs w:val="22"/>
        </w:rPr>
        <w:t xml:space="preserve"> </w:t>
      </w:r>
      <w:r w:rsidR="00952C43" w:rsidRPr="00BD1BCE">
        <w:rPr>
          <w:rFonts w:ascii="Times New Roman" w:hAnsi="Times New Roman" w:cs="Times New Roman"/>
          <w:sz w:val="22"/>
          <w:szCs w:val="22"/>
        </w:rPr>
        <w:t>±</w:t>
      </w:r>
      <w:r w:rsidR="00AC132F" w:rsidRPr="00BD1BCE">
        <w:rPr>
          <w:rFonts w:ascii="Times New Roman" w:hAnsi="Times New Roman" w:cs="Times New Roman"/>
          <w:sz w:val="22"/>
          <w:szCs w:val="22"/>
        </w:rPr>
        <w:t xml:space="preserve"> </w:t>
      </w:r>
      <w:r w:rsidR="00952C43" w:rsidRPr="00BD1BCE">
        <w:rPr>
          <w:rFonts w:ascii="Times New Roman" w:hAnsi="Times New Roman" w:cs="Times New Roman"/>
          <w:sz w:val="22"/>
          <w:szCs w:val="22"/>
        </w:rPr>
        <w:t>SEM. Statistical differences are represented by *</w:t>
      </w:r>
      <w:r w:rsidR="00952C43" w:rsidRPr="00BD1BCE">
        <w:rPr>
          <w:rFonts w:ascii="Times New Roman" w:hAnsi="Times New Roman" w:cs="Times New Roman"/>
          <w:i/>
          <w:sz w:val="22"/>
          <w:szCs w:val="22"/>
        </w:rPr>
        <w:t>p</w:t>
      </w:r>
      <w:r w:rsidR="000946B1" w:rsidRPr="00BD1BCE">
        <w:rPr>
          <w:rFonts w:ascii="Times New Roman" w:hAnsi="Times New Roman" w:cs="Times New Roman"/>
          <w:i/>
          <w:sz w:val="22"/>
          <w:szCs w:val="22"/>
        </w:rPr>
        <w:t xml:space="preserve"> </w:t>
      </w:r>
      <w:r w:rsidR="00952C43" w:rsidRPr="00BD1BCE">
        <w:rPr>
          <w:rFonts w:ascii="Times New Roman" w:hAnsi="Times New Roman" w:cs="Times New Roman"/>
          <w:sz w:val="22"/>
          <w:szCs w:val="22"/>
        </w:rPr>
        <w:t>&lt;</w:t>
      </w:r>
      <w:r w:rsidR="000946B1" w:rsidRPr="00BD1BCE">
        <w:rPr>
          <w:rFonts w:ascii="Times New Roman" w:hAnsi="Times New Roman" w:cs="Times New Roman"/>
          <w:sz w:val="22"/>
          <w:szCs w:val="22"/>
        </w:rPr>
        <w:t xml:space="preserve"> </w:t>
      </w:r>
      <w:r w:rsidR="00952C43" w:rsidRPr="00BD1BCE">
        <w:rPr>
          <w:rFonts w:ascii="Times New Roman" w:hAnsi="Times New Roman" w:cs="Times New Roman"/>
          <w:sz w:val="22"/>
          <w:szCs w:val="22"/>
        </w:rPr>
        <w:t>0.05 and **</w:t>
      </w:r>
      <w:r w:rsidR="00952C43" w:rsidRPr="00BD1BCE">
        <w:rPr>
          <w:rFonts w:ascii="Times New Roman" w:hAnsi="Times New Roman" w:cs="Times New Roman"/>
          <w:i/>
          <w:sz w:val="22"/>
          <w:szCs w:val="22"/>
        </w:rPr>
        <w:t>p</w:t>
      </w:r>
      <w:r w:rsidR="000946B1" w:rsidRPr="00BD1BCE">
        <w:rPr>
          <w:rFonts w:ascii="Times New Roman" w:hAnsi="Times New Roman" w:cs="Times New Roman"/>
          <w:sz w:val="22"/>
          <w:szCs w:val="22"/>
        </w:rPr>
        <w:t xml:space="preserve"> </w:t>
      </w:r>
      <w:r w:rsidR="00952C43" w:rsidRPr="00BD1BCE">
        <w:rPr>
          <w:rFonts w:ascii="Times New Roman" w:hAnsi="Times New Roman" w:cs="Times New Roman"/>
          <w:sz w:val="22"/>
          <w:szCs w:val="22"/>
        </w:rPr>
        <w:t>&lt;</w:t>
      </w:r>
      <w:r w:rsidR="000946B1" w:rsidRPr="00BD1BCE">
        <w:rPr>
          <w:rFonts w:ascii="Times New Roman" w:hAnsi="Times New Roman" w:cs="Times New Roman"/>
          <w:sz w:val="22"/>
          <w:szCs w:val="22"/>
        </w:rPr>
        <w:t xml:space="preserve"> </w:t>
      </w:r>
      <w:r w:rsidR="00952C43" w:rsidRPr="00BD1BCE">
        <w:rPr>
          <w:rFonts w:ascii="Times New Roman" w:hAnsi="Times New Roman" w:cs="Times New Roman"/>
          <w:sz w:val="22"/>
          <w:szCs w:val="22"/>
        </w:rPr>
        <w:t>0.01.</w:t>
      </w:r>
    </w:p>
    <w:p w14:paraId="2B6BE30D" w14:textId="38AE9DB8" w:rsidR="002D4A1B" w:rsidRPr="00BD1BCE" w:rsidRDefault="002D4A1B" w:rsidP="00D144C7">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u w:val="single"/>
          <w:lang w:val="en-GB"/>
        </w:rPr>
        <w:lastRenderedPageBreak/>
        <w:t xml:space="preserve">Figure </w:t>
      </w:r>
      <w:r w:rsidR="0029766D">
        <w:rPr>
          <w:rFonts w:ascii="Times New Roman" w:hAnsi="Times New Roman" w:cs="Times New Roman"/>
          <w:sz w:val="22"/>
          <w:szCs w:val="22"/>
          <w:u w:val="single"/>
          <w:lang w:val="en-GB"/>
        </w:rPr>
        <w:t>2</w:t>
      </w:r>
      <w:r w:rsidRPr="00BD1BCE">
        <w:rPr>
          <w:rFonts w:ascii="Times New Roman" w:hAnsi="Times New Roman" w:cs="Times New Roman"/>
          <w:sz w:val="22"/>
          <w:szCs w:val="22"/>
          <w:u w:val="single"/>
          <w:lang w:val="en-GB"/>
        </w:rPr>
        <w:t>. NFκB expression in models of chronic pain</w:t>
      </w:r>
      <w:r w:rsidRPr="00BD1BCE">
        <w:rPr>
          <w:rFonts w:ascii="Times New Roman" w:hAnsi="Times New Roman" w:cs="Times New Roman"/>
          <w:b/>
          <w:sz w:val="22"/>
          <w:szCs w:val="22"/>
          <w:lang w:val="en-GB"/>
        </w:rPr>
        <w:t xml:space="preserve">. </w:t>
      </w:r>
      <w:r w:rsidRPr="00BD1BCE">
        <w:rPr>
          <w:rFonts w:ascii="Times New Roman" w:hAnsi="Times New Roman" w:cs="Times New Roman"/>
          <w:sz w:val="22"/>
          <w:szCs w:val="22"/>
          <w:lang w:val="en-GB"/>
        </w:rPr>
        <w:t xml:space="preserve">A) Representative western blots and quantification of NFκB expression in the frontal cortex of spinal nerve </w:t>
      </w:r>
      <w:r w:rsidRPr="00BD1BCE">
        <w:rPr>
          <w:rFonts w:ascii="Times New Roman" w:hAnsi="Times New Roman" w:cs="Times New Roman"/>
          <w:sz w:val="22"/>
          <w:szCs w:val="22"/>
        </w:rPr>
        <w:t xml:space="preserve">spinal nerve transection (SNT), the </w:t>
      </w:r>
      <w:r w:rsidR="0090274F" w:rsidRPr="00BD1BCE">
        <w:rPr>
          <w:rFonts w:ascii="Times New Roman" w:hAnsi="Times New Roman" w:cs="Times New Roman"/>
          <w:sz w:val="22"/>
          <w:szCs w:val="22"/>
        </w:rPr>
        <w:t>ART</w:t>
      </w:r>
      <w:r w:rsidR="000E1DC3" w:rsidRPr="00BD1BCE">
        <w:rPr>
          <w:rFonts w:ascii="Times New Roman" w:hAnsi="Times New Roman" w:cs="Times New Roman"/>
          <w:sz w:val="22"/>
          <w:szCs w:val="22"/>
        </w:rPr>
        <w:t xml:space="preserve"> </w:t>
      </w:r>
      <w:r w:rsidRPr="00BD1BCE">
        <w:rPr>
          <w:rFonts w:ascii="Times New Roman" w:hAnsi="Times New Roman" w:cs="Times New Roman"/>
          <w:sz w:val="22"/>
          <w:szCs w:val="22"/>
        </w:rPr>
        <w:t>associated neuropathy model and the collagen induced arthritis (CIA) models of chronic pain</w:t>
      </w:r>
      <w:r w:rsidR="00616635">
        <w:rPr>
          <w:rFonts w:ascii="Times New Roman" w:hAnsi="Times New Roman" w:cs="Times New Roman"/>
          <w:sz w:val="22"/>
          <w:szCs w:val="22"/>
        </w:rPr>
        <w:t xml:space="preserve"> </w:t>
      </w:r>
      <w:r w:rsidR="00616635" w:rsidRPr="00511624">
        <w:rPr>
          <w:rFonts w:ascii="Times New Roman" w:hAnsi="Times New Roman" w:cs="Times New Roman"/>
          <w:sz w:val="22"/>
          <w:szCs w:val="22"/>
          <w:highlight w:val="yellow"/>
        </w:rPr>
        <w:t>(n=3-5 per group)</w:t>
      </w:r>
      <w:r w:rsidRPr="00511624">
        <w:rPr>
          <w:rFonts w:ascii="Times New Roman" w:hAnsi="Times New Roman" w:cs="Times New Roman"/>
          <w:sz w:val="22"/>
          <w:szCs w:val="22"/>
          <w:highlight w:val="yellow"/>
        </w:rPr>
        <w:t xml:space="preserve">. B) </w:t>
      </w:r>
      <w:r w:rsidRPr="00511624">
        <w:rPr>
          <w:rFonts w:ascii="Times New Roman" w:hAnsi="Times New Roman" w:cs="Times New Roman"/>
          <w:sz w:val="22"/>
          <w:szCs w:val="22"/>
          <w:highlight w:val="yellow"/>
          <w:lang w:val="en-GB"/>
        </w:rPr>
        <w:t xml:space="preserve">Representative western blots and quantification </w:t>
      </w:r>
      <w:r w:rsidR="002F12AE" w:rsidRPr="00511624">
        <w:rPr>
          <w:rFonts w:ascii="Times New Roman" w:hAnsi="Times New Roman" w:cs="Times New Roman"/>
          <w:sz w:val="22"/>
          <w:szCs w:val="22"/>
          <w:highlight w:val="yellow"/>
          <w:lang w:val="en-GB"/>
        </w:rPr>
        <w:t>of NFκB  in</w:t>
      </w:r>
      <w:r w:rsidR="009A29CA" w:rsidRPr="00511624">
        <w:rPr>
          <w:rFonts w:ascii="Times New Roman" w:hAnsi="Times New Roman" w:cs="Times New Roman"/>
          <w:sz w:val="22"/>
          <w:szCs w:val="22"/>
          <w:highlight w:val="yellow"/>
          <w:lang w:val="en-GB"/>
        </w:rPr>
        <w:t xml:space="preserve"> the</w:t>
      </w:r>
      <w:r w:rsidR="00D72D52" w:rsidRPr="00511624">
        <w:rPr>
          <w:rFonts w:ascii="Times New Roman" w:hAnsi="Times New Roman" w:cs="Times New Roman"/>
          <w:sz w:val="22"/>
          <w:szCs w:val="22"/>
          <w:highlight w:val="yellow"/>
          <w:lang w:val="en-GB"/>
        </w:rPr>
        <w:t xml:space="preserve"> midbrain of the</w:t>
      </w:r>
      <w:r w:rsidR="009A29CA" w:rsidRPr="00511624">
        <w:rPr>
          <w:rFonts w:ascii="Times New Roman" w:hAnsi="Times New Roman" w:cs="Times New Roman"/>
          <w:sz w:val="22"/>
          <w:szCs w:val="22"/>
          <w:highlight w:val="yellow"/>
          <w:lang w:val="en-GB"/>
        </w:rPr>
        <w:t xml:space="preserve"> </w:t>
      </w:r>
      <w:r w:rsidR="009A29CA" w:rsidRPr="00511624">
        <w:rPr>
          <w:rFonts w:ascii="Times New Roman" w:hAnsi="Times New Roman" w:cs="Times New Roman"/>
          <w:sz w:val="22"/>
          <w:szCs w:val="22"/>
          <w:highlight w:val="yellow"/>
        </w:rPr>
        <w:t xml:space="preserve">SNT, the ART associated neuropathy model and the CIA models of chronic pain </w:t>
      </w:r>
      <w:r w:rsidR="009A29CA" w:rsidRPr="00511624">
        <w:rPr>
          <w:rFonts w:ascii="Times New Roman" w:hAnsi="Times New Roman" w:cs="Times New Roman"/>
          <w:sz w:val="22"/>
          <w:szCs w:val="22"/>
          <w:highlight w:val="yellow"/>
          <w:lang w:val="en-GB"/>
        </w:rPr>
        <w:t xml:space="preserve"> (n=2-5 per group)</w:t>
      </w:r>
      <w:r w:rsidRPr="00511624">
        <w:rPr>
          <w:rFonts w:ascii="Times New Roman" w:hAnsi="Times New Roman" w:cs="Times New Roman"/>
          <w:sz w:val="22"/>
          <w:szCs w:val="22"/>
          <w:highlight w:val="yellow"/>
          <w:lang w:val="en-GB"/>
        </w:rPr>
        <w:t xml:space="preserve"> </w:t>
      </w:r>
      <w:r w:rsidRPr="00511624">
        <w:rPr>
          <w:rFonts w:ascii="Times New Roman" w:hAnsi="Times New Roman" w:cs="Times New Roman"/>
          <w:sz w:val="22"/>
          <w:szCs w:val="22"/>
          <w:highlight w:val="yellow"/>
        </w:rPr>
        <w:t xml:space="preserve">C) </w:t>
      </w:r>
      <w:r w:rsidRPr="00511624">
        <w:rPr>
          <w:rFonts w:ascii="Times New Roman" w:hAnsi="Times New Roman" w:cs="Times New Roman"/>
          <w:sz w:val="22"/>
          <w:szCs w:val="22"/>
          <w:highlight w:val="yellow"/>
          <w:lang w:val="en-GB"/>
        </w:rPr>
        <w:t>Representative western blots and quantification</w:t>
      </w:r>
      <w:r w:rsidR="002F12AE" w:rsidRPr="00511624">
        <w:rPr>
          <w:rFonts w:ascii="Times New Roman" w:hAnsi="Times New Roman" w:cs="Times New Roman"/>
          <w:sz w:val="22"/>
          <w:szCs w:val="22"/>
          <w:highlight w:val="yellow"/>
          <w:lang w:val="en-GB"/>
        </w:rPr>
        <w:t xml:space="preserve"> of NFκB</w:t>
      </w:r>
      <w:r w:rsidR="005F41D6" w:rsidRPr="00511624">
        <w:rPr>
          <w:rFonts w:ascii="Times New Roman" w:hAnsi="Times New Roman" w:cs="Times New Roman"/>
          <w:sz w:val="22"/>
          <w:szCs w:val="22"/>
          <w:highlight w:val="yellow"/>
          <w:lang w:val="en-GB"/>
        </w:rPr>
        <w:t xml:space="preserve"> expression</w:t>
      </w:r>
      <w:r w:rsidR="002F12AE" w:rsidRPr="00511624">
        <w:rPr>
          <w:rFonts w:ascii="Times New Roman" w:hAnsi="Times New Roman" w:cs="Times New Roman"/>
          <w:sz w:val="22"/>
          <w:szCs w:val="22"/>
          <w:highlight w:val="yellow"/>
          <w:lang w:val="en-GB"/>
        </w:rPr>
        <w:t xml:space="preserve"> in the</w:t>
      </w:r>
      <w:r w:rsidR="00D72D52" w:rsidRPr="00511624">
        <w:rPr>
          <w:rFonts w:ascii="Times New Roman" w:hAnsi="Times New Roman" w:cs="Times New Roman"/>
          <w:sz w:val="22"/>
          <w:szCs w:val="22"/>
          <w:highlight w:val="yellow"/>
          <w:lang w:val="en-GB"/>
        </w:rPr>
        <w:t xml:space="preserve"> cerebellum of the</w:t>
      </w:r>
      <w:r w:rsidR="002F12AE" w:rsidRPr="00511624">
        <w:rPr>
          <w:rFonts w:ascii="Times New Roman" w:hAnsi="Times New Roman" w:cs="Times New Roman"/>
          <w:sz w:val="22"/>
          <w:szCs w:val="22"/>
          <w:highlight w:val="yellow"/>
          <w:lang w:val="en-GB"/>
        </w:rPr>
        <w:t xml:space="preserve"> </w:t>
      </w:r>
      <w:r w:rsidR="002F12AE" w:rsidRPr="00511624">
        <w:rPr>
          <w:rFonts w:ascii="Times New Roman" w:hAnsi="Times New Roman" w:cs="Times New Roman"/>
          <w:sz w:val="22"/>
          <w:szCs w:val="22"/>
          <w:highlight w:val="yellow"/>
        </w:rPr>
        <w:t>SNT, the ART associated neuropathy model and the CIA models of chronic pain</w:t>
      </w:r>
      <w:r w:rsidRPr="00511624">
        <w:rPr>
          <w:rFonts w:ascii="Times New Roman" w:hAnsi="Times New Roman" w:cs="Times New Roman"/>
          <w:sz w:val="22"/>
          <w:szCs w:val="22"/>
          <w:highlight w:val="yellow"/>
          <w:lang w:val="en-GB"/>
        </w:rPr>
        <w:t xml:space="preserve"> </w:t>
      </w:r>
      <w:r w:rsidR="00D72D52" w:rsidRPr="00511624">
        <w:rPr>
          <w:rFonts w:ascii="Times New Roman" w:hAnsi="Times New Roman" w:cs="Times New Roman"/>
          <w:sz w:val="22"/>
          <w:szCs w:val="22"/>
          <w:highlight w:val="yellow"/>
          <w:lang w:val="en-GB"/>
        </w:rPr>
        <w:t>(n=3-5 per group)</w:t>
      </w:r>
      <w:r w:rsidRPr="00511624">
        <w:rPr>
          <w:rFonts w:ascii="Times New Roman" w:hAnsi="Times New Roman" w:cs="Times New Roman"/>
          <w:sz w:val="22"/>
          <w:szCs w:val="22"/>
          <w:highlight w:val="yellow"/>
          <w:lang w:val="en-GB"/>
        </w:rPr>
        <w:t xml:space="preserve"> </w:t>
      </w:r>
      <w:r w:rsidRPr="00511624">
        <w:rPr>
          <w:rFonts w:ascii="Times New Roman" w:hAnsi="Times New Roman" w:cs="Times New Roman"/>
          <w:sz w:val="22"/>
          <w:szCs w:val="22"/>
          <w:highlight w:val="yellow"/>
        </w:rPr>
        <w:t xml:space="preserve">D) </w:t>
      </w:r>
      <w:r w:rsidRPr="00511624">
        <w:rPr>
          <w:rFonts w:ascii="Times New Roman" w:hAnsi="Times New Roman" w:cs="Times New Roman"/>
          <w:sz w:val="22"/>
          <w:szCs w:val="22"/>
          <w:highlight w:val="yellow"/>
          <w:lang w:val="en-GB"/>
        </w:rPr>
        <w:t>Representative western blots and quantification</w:t>
      </w:r>
      <w:r w:rsidR="005F41D6" w:rsidRPr="00511624">
        <w:rPr>
          <w:rFonts w:ascii="Times New Roman" w:hAnsi="Times New Roman" w:cs="Times New Roman"/>
          <w:sz w:val="22"/>
          <w:szCs w:val="22"/>
          <w:highlight w:val="yellow"/>
          <w:lang w:val="en-GB"/>
        </w:rPr>
        <w:t xml:space="preserve"> of NFκB expression</w:t>
      </w:r>
      <w:r w:rsidRPr="00511624">
        <w:rPr>
          <w:rFonts w:ascii="Times New Roman" w:hAnsi="Times New Roman" w:cs="Times New Roman"/>
          <w:sz w:val="22"/>
          <w:szCs w:val="22"/>
          <w:highlight w:val="yellow"/>
          <w:lang w:val="en-GB"/>
        </w:rPr>
        <w:t xml:space="preserve"> in the brainstem</w:t>
      </w:r>
      <w:r w:rsidR="005F41D6" w:rsidRPr="00511624">
        <w:rPr>
          <w:rFonts w:ascii="Times New Roman" w:hAnsi="Times New Roman" w:cs="Times New Roman"/>
          <w:sz w:val="22"/>
          <w:szCs w:val="22"/>
          <w:highlight w:val="yellow"/>
        </w:rPr>
        <w:t xml:space="preserve"> </w:t>
      </w:r>
      <w:r w:rsidR="005F41D6" w:rsidRPr="00511624">
        <w:rPr>
          <w:rFonts w:ascii="Times New Roman" w:hAnsi="Times New Roman" w:cs="Times New Roman"/>
          <w:sz w:val="22"/>
          <w:szCs w:val="22"/>
          <w:highlight w:val="yellow"/>
          <w:lang w:val="en-GB"/>
        </w:rPr>
        <w:t xml:space="preserve">of the </w:t>
      </w:r>
      <w:r w:rsidR="005F41D6" w:rsidRPr="00511624">
        <w:rPr>
          <w:rFonts w:ascii="Times New Roman" w:hAnsi="Times New Roman" w:cs="Times New Roman"/>
          <w:sz w:val="22"/>
          <w:szCs w:val="22"/>
          <w:highlight w:val="yellow"/>
        </w:rPr>
        <w:t>SNT, the ART associated neuropathy model and the CIA models of chronic pain</w:t>
      </w:r>
      <w:r w:rsidR="005F41D6" w:rsidRPr="00511624">
        <w:rPr>
          <w:rFonts w:ascii="Times New Roman" w:hAnsi="Times New Roman" w:cs="Times New Roman"/>
          <w:sz w:val="22"/>
          <w:szCs w:val="22"/>
          <w:highlight w:val="yellow"/>
          <w:lang w:val="en-GB"/>
        </w:rPr>
        <w:t xml:space="preserve"> </w:t>
      </w:r>
      <w:r w:rsidRPr="00BD1BCE">
        <w:rPr>
          <w:rFonts w:ascii="Times New Roman" w:hAnsi="Times New Roman" w:cs="Times New Roman"/>
          <w:sz w:val="22"/>
          <w:szCs w:val="22"/>
        </w:rPr>
        <w:t xml:space="preserve"> (n</w:t>
      </w:r>
      <w:r w:rsidR="000946B1" w:rsidRPr="00BD1BCE">
        <w:rPr>
          <w:rFonts w:ascii="Times New Roman" w:hAnsi="Times New Roman" w:cs="Times New Roman"/>
          <w:sz w:val="22"/>
          <w:szCs w:val="22"/>
        </w:rPr>
        <w:t xml:space="preserve"> </w:t>
      </w:r>
      <w:r w:rsidRPr="00BD1BCE">
        <w:rPr>
          <w:rFonts w:ascii="Times New Roman" w:hAnsi="Times New Roman" w:cs="Times New Roman"/>
          <w:sz w:val="22"/>
          <w:szCs w:val="22"/>
        </w:rPr>
        <w:t>=</w:t>
      </w:r>
      <w:r w:rsidR="000946B1" w:rsidRPr="00BD1BCE">
        <w:rPr>
          <w:rFonts w:ascii="Times New Roman" w:hAnsi="Times New Roman" w:cs="Times New Roman"/>
          <w:sz w:val="22"/>
          <w:szCs w:val="22"/>
        </w:rPr>
        <w:t xml:space="preserve"> </w:t>
      </w:r>
      <w:r w:rsidR="00ED5EF0" w:rsidRPr="00BD1BCE">
        <w:rPr>
          <w:rFonts w:ascii="Times New Roman" w:hAnsi="Times New Roman" w:cs="Times New Roman"/>
          <w:sz w:val="22"/>
          <w:szCs w:val="22"/>
        </w:rPr>
        <w:t>4</w:t>
      </w:r>
      <w:r w:rsidRPr="00BD1BCE">
        <w:rPr>
          <w:rFonts w:ascii="Times New Roman" w:hAnsi="Times New Roman" w:cs="Times New Roman"/>
          <w:sz w:val="22"/>
          <w:szCs w:val="22"/>
        </w:rPr>
        <w:t>-5 per group). Columns represent mean</w:t>
      </w:r>
      <w:r w:rsidR="00AC132F" w:rsidRPr="00BD1BCE">
        <w:rPr>
          <w:rFonts w:ascii="Times New Roman" w:hAnsi="Times New Roman" w:cs="Times New Roman"/>
          <w:sz w:val="22"/>
          <w:szCs w:val="22"/>
        </w:rPr>
        <w:t xml:space="preserve"> </w:t>
      </w:r>
      <w:r w:rsidRPr="00BD1BCE">
        <w:rPr>
          <w:rFonts w:ascii="Times New Roman" w:hAnsi="Times New Roman" w:cs="Times New Roman"/>
          <w:sz w:val="22"/>
          <w:szCs w:val="22"/>
        </w:rPr>
        <w:t>±</w:t>
      </w:r>
      <w:r w:rsidR="00AC132F" w:rsidRPr="00BD1BCE">
        <w:rPr>
          <w:rFonts w:ascii="Times New Roman" w:hAnsi="Times New Roman" w:cs="Times New Roman"/>
          <w:sz w:val="22"/>
          <w:szCs w:val="22"/>
        </w:rPr>
        <w:t xml:space="preserve"> </w:t>
      </w:r>
      <w:r w:rsidRPr="00BD1BCE">
        <w:rPr>
          <w:rFonts w:ascii="Times New Roman" w:hAnsi="Times New Roman" w:cs="Times New Roman"/>
          <w:sz w:val="22"/>
          <w:szCs w:val="22"/>
        </w:rPr>
        <w:t>SEM. Statistical differences are represented by *</w:t>
      </w:r>
      <w:r w:rsidRPr="00BD1BCE">
        <w:rPr>
          <w:rFonts w:ascii="Times New Roman" w:hAnsi="Times New Roman" w:cs="Times New Roman"/>
          <w:i/>
          <w:sz w:val="22"/>
          <w:szCs w:val="22"/>
        </w:rPr>
        <w:t>p</w:t>
      </w:r>
      <w:r w:rsidR="000946B1" w:rsidRPr="00BD1BCE">
        <w:rPr>
          <w:rFonts w:ascii="Times New Roman" w:hAnsi="Times New Roman" w:cs="Times New Roman"/>
          <w:sz w:val="22"/>
          <w:szCs w:val="22"/>
        </w:rPr>
        <w:t xml:space="preserve"> </w:t>
      </w:r>
      <w:r w:rsidRPr="00BD1BCE">
        <w:rPr>
          <w:rFonts w:ascii="Times New Roman" w:hAnsi="Times New Roman" w:cs="Times New Roman"/>
          <w:sz w:val="22"/>
          <w:szCs w:val="22"/>
        </w:rPr>
        <w:t>&lt;</w:t>
      </w:r>
      <w:r w:rsidR="000946B1" w:rsidRPr="00BD1BCE">
        <w:rPr>
          <w:rFonts w:ascii="Times New Roman" w:hAnsi="Times New Roman" w:cs="Times New Roman"/>
          <w:sz w:val="22"/>
          <w:szCs w:val="22"/>
        </w:rPr>
        <w:t xml:space="preserve"> </w:t>
      </w:r>
      <w:r w:rsidRPr="00BD1BCE">
        <w:rPr>
          <w:rFonts w:ascii="Times New Roman" w:hAnsi="Times New Roman" w:cs="Times New Roman"/>
          <w:sz w:val="22"/>
          <w:szCs w:val="22"/>
        </w:rPr>
        <w:t>0.05 and **</w:t>
      </w:r>
      <w:r w:rsidRPr="00BD1BCE">
        <w:rPr>
          <w:rFonts w:ascii="Times New Roman" w:hAnsi="Times New Roman" w:cs="Times New Roman"/>
          <w:i/>
          <w:sz w:val="22"/>
          <w:szCs w:val="22"/>
        </w:rPr>
        <w:t>p</w:t>
      </w:r>
      <w:r w:rsidR="000946B1" w:rsidRPr="00BD1BCE">
        <w:rPr>
          <w:rFonts w:ascii="Times New Roman" w:hAnsi="Times New Roman" w:cs="Times New Roman"/>
          <w:sz w:val="22"/>
          <w:szCs w:val="22"/>
        </w:rPr>
        <w:t xml:space="preserve"> </w:t>
      </w:r>
      <w:r w:rsidRPr="00BD1BCE">
        <w:rPr>
          <w:rFonts w:ascii="Times New Roman" w:hAnsi="Times New Roman" w:cs="Times New Roman"/>
          <w:sz w:val="22"/>
          <w:szCs w:val="22"/>
        </w:rPr>
        <w:t>&lt;</w:t>
      </w:r>
      <w:r w:rsidR="000946B1" w:rsidRPr="00BD1BCE">
        <w:rPr>
          <w:rFonts w:ascii="Times New Roman" w:hAnsi="Times New Roman" w:cs="Times New Roman"/>
          <w:sz w:val="22"/>
          <w:szCs w:val="22"/>
        </w:rPr>
        <w:t xml:space="preserve"> </w:t>
      </w:r>
      <w:r w:rsidRPr="00BD1BCE">
        <w:rPr>
          <w:rFonts w:ascii="Times New Roman" w:hAnsi="Times New Roman" w:cs="Times New Roman"/>
          <w:sz w:val="22"/>
          <w:szCs w:val="22"/>
        </w:rPr>
        <w:t>0.01.</w:t>
      </w:r>
    </w:p>
    <w:p w14:paraId="0BE020D7" w14:textId="35F31970" w:rsidR="00992466" w:rsidRPr="00BD1BCE" w:rsidRDefault="00992466" w:rsidP="00D144C7">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u w:val="single"/>
          <w:lang w:val="en-GB"/>
        </w:rPr>
        <w:t xml:space="preserve">Figure </w:t>
      </w:r>
      <w:r w:rsidR="0029766D">
        <w:rPr>
          <w:rFonts w:ascii="Times New Roman" w:hAnsi="Times New Roman" w:cs="Times New Roman"/>
          <w:sz w:val="22"/>
          <w:szCs w:val="22"/>
          <w:u w:val="single"/>
          <w:lang w:val="en-GB"/>
        </w:rPr>
        <w:t>3</w:t>
      </w:r>
      <w:r w:rsidRPr="00BD1BCE">
        <w:rPr>
          <w:rFonts w:ascii="Times New Roman" w:hAnsi="Times New Roman" w:cs="Times New Roman"/>
          <w:sz w:val="22"/>
          <w:szCs w:val="22"/>
          <w:u w:val="single"/>
          <w:lang w:val="en-GB"/>
        </w:rPr>
        <w:t>. PPARα expression in models of chronic pain</w:t>
      </w:r>
      <w:r w:rsidRPr="00BD1BCE">
        <w:rPr>
          <w:rFonts w:ascii="Times New Roman" w:hAnsi="Times New Roman" w:cs="Times New Roman"/>
          <w:b/>
          <w:sz w:val="22"/>
          <w:szCs w:val="22"/>
          <w:lang w:val="en-GB"/>
        </w:rPr>
        <w:t xml:space="preserve">. </w:t>
      </w:r>
      <w:r w:rsidRPr="00BD1BCE">
        <w:rPr>
          <w:rFonts w:ascii="Times New Roman" w:hAnsi="Times New Roman" w:cs="Times New Roman"/>
          <w:sz w:val="22"/>
          <w:szCs w:val="22"/>
          <w:lang w:val="en-GB"/>
        </w:rPr>
        <w:t xml:space="preserve">A) Representative western blots and quantification of PPARα expression in the frontal cortex of spinal nerve </w:t>
      </w:r>
      <w:r w:rsidRPr="00BD1BCE">
        <w:rPr>
          <w:rFonts w:ascii="Times New Roman" w:hAnsi="Times New Roman" w:cs="Times New Roman"/>
          <w:sz w:val="22"/>
          <w:szCs w:val="22"/>
        </w:rPr>
        <w:t xml:space="preserve">spinal nerve transection (SNT), the </w:t>
      </w:r>
      <w:r w:rsidR="0090274F" w:rsidRPr="00BD1BCE">
        <w:rPr>
          <w:rFonts w:ascii="Times New Roman" w:hAnsi="Times New Roman" w:cs="Times New Roman"/>
          <w:sz w:val="22"/>
          <w:szCs w:val="22"/>
        </w:rPr>
        <w:t>ART</w:t>
      </w:r>
      <w:r w:rsidR="00B91EF7" w:rsidRPr="00BD1BCE">
        <w:rPr>
          <w:rFonts w:ascii="Times New Roman" w:hAnsi="Times New Roman" w:cs="Times New Roman"/>
          <w:sz w:val="22"/>
          <w:szCs w:val="22"/>
        </w:rPr>
        <w:t xml:space="preserve"> </w:t>
      </w:r>
      <w:r w:rsidRPr="00BD1BCE">
        <w:rPr>
          <w:rFonts w:ascii="Times New Roman" w:hAnsi="Times New Roman" w:cs="Times New Roman"/>
          <w:sz w:val="22"/>
          <w:szCs w:val="22"/>
        </w:rPr>
        <w:t>associated neuropathy model and the collagen induced arthritis (CIA) models of chronic pain</w:t>
      </w:r>
      <w:r w:rsidR="00616635">
        <w:rPr>
          <w:rFonts w:ascii="Times New Roman" w:hAnsi="Times New Roman" w:cs="Times New Roman"/>
          <w:sz w:val="22"/>
          <w:szCs w:val="22"/>
        </w:rPr>
        <w:t xml:space="preserve"> </w:t>
      </w:r>
      <w:r w:rsidR="00616635" w:rsidRPr="00511624">
        <w:rPr>
          <w:rFonts w:ascii="Times New Roman" w:hAnsi="Times New Roman" w:cs="Times New Roman"/>
          <w:sz w:val="22"/>
          <w:szCs w:val="22"/>
          <w:highlight w:val="yellow"/>
        </w:rPr>
        <w:t>(n=3-5 per group)</w:t>
      </w:r>
      <w:r w:rsidRPr="00511624">
        <w:rPr>
          <w:rFonts w:ascii="Times New Roman" w:hAnsi="Times New Roman" w:cs="Times New Roman"/>
          <w:sz w:val="22"/>
          <w:szCs w:val="22"/>
          <w:highlight w:val="yellow"/>
        </w:rPr>
        <w:t xml:space="preserve"> B) </w:t>
      </w:r>
      <w:r w:rsidRPr="00511624">
        <w:rPr>
          <w:rFonts w:ascii="Times New Roman" w:hAnsi="Times New Roman" w:cs="Times New Roman"/>
          <w:sz w:val="22"/>
          <w:szCs w:val="22"/>
          <w:highlight w:val="yellow"/>
          <w:lang w:val="en-GB"/>
        </w:rPr>
        <w:t>Representative western blots and quantification</w:t>
      </w:r>
      <w:r w:rsidR="00D56F13" w:rsidRPr="00511624">
        <w:rPr>
          <w:rFonts w:ascii="Times New Roman" w:hAnsi="Times New Roman" w:cs="Times New Roman"/>
          <w:sz w:val="22"/>
          <w:szCs w:val="22"/>
          <w:highlight w:val="yellow"/>
          <w:lang w:val="en-GB"/>
        </w:rPr>
        <w:t xml:space="preserve"> of PPARα expression</w:t>
      </w:r>
      <w:r w:rsidRPr="00511624">
        <w:rPr>
          <w:rFonts w:ascii="Times New Roman" w:hAnsi="Times New Roman" w:cs="Times New Roman"/>
          <w:sz w:val="22"/>
          <w:szCs w:val="22"/>
          <w:highlight w:val="yellow"/>
          <w:lang w:val="en-GB"/>
        </w:rPr>
        <w:t xml:space="preserve"> in the midbrain</w:t>
      </w:r>
      <w:r w:rsidR="00D56F13" w:rsidRPr="00511624">
        <w:rPr>
          <w:rFonts w:ascii="Times New Roman" w:hAnsi="Times New Roman" w:cs="Times New Roman"/>
          <w:sz w:val="22"/>
          <w:szCs w:val="22"/>
          <w:highlight w:val="yellow"/>
          <w:lang w:val="en-GB"/>
        </w:rPr>
        <w:t xml:space="preserve"> of the </w:t>
      </w:r>
      <w:r w:rsidR="00D56F13" w:rsidRPr="00511624">
        <w:rPr>
          <w:rFonts w:ascii="Times New Roman" w:hAnsi="Times New Roman" w:cs="Times New Roman"/>
          <w:sz w:val="22"/>
          <w:szCs w:val="22"/>
          <w:highlight w:val="yellow"/>
        </w:rPr>
        <w:t>SNT, the ART associated neuropathy model and the CIA models of chronic pain</w:t>
      </w:r>
      <w:r w:rsidR="00D56F13" w:rsidRPr="00511624">
        <w:rPr>
          <w:rFonts w:ascii="Times New Roman" w:hAnsi="Times New Roman" w:cs="Times New Roman"/>
          <w:sz w:val="22"/>
          <w:szCs w:val="22"/>
          <w:highlight w:val="yellow"/>
          <w:lang w:val="en-GB"/>
        </w:rPr>
        <w:t xml:space="preserve"> </w:t>
      </w:r>
      <w:r w:rsidR="00F00525" w:rsidRPr="00511624">
        <w:rPr>
          <w:rFonts w:ascii="Times New Roman" w:hAnsi="Times New Roman" w:cs="Times New Roman"/>
          <w:sz w:val="22"/>
          <w:szCs w:val="22"/>
          <w:highlight w:val="yellow"/>
          <w:lang w:val="en-GB"/>
        </w:rPr>
        <w:t>(n=2</w:t>
      </w:r>
      <w:r w:rsidR="00D56F13" w:rsidRPr="00511624">
        <w:rPr>
          <w:rFonts w:ascii="Times New Roman" w:hAnsi="Times New Roman" w:cs="Times New Roman"/>
          <w:sz w:val="22"/>
          <w:szCs w:val="22"/>
          <w:highlight w:val="yellow"/>
          <w:lang w:val="en-GB"/>
        </w:rPr>
        <w:t>-5 per group)</w:t>
      </w:r>
      <w:r w:rsidRPr="00511624">
        <w:rPr>
          <w:rFonts w:ascii="Times New Roman" w:hAnsi="Times New Roman" w:cs="Times New Roman"/>
          <w:sz w:val="22"/>
          <w:szCs w:val="22"/>
          <w:highlight w:val="yellow"/>
          <w:lang w:val="en-GB"/>
        </w:rPr>
        <w:t xml:space="preserve"> </w:t>
      </w:r>
      <w:r w:rsidRPr="00511624">
        <w:rPr>
          <w:rFonts w:ascii="Times New Roman" w:hAnsi="Times New Roman" w:cs="Times New Roman"/>
          <w:sz w:val="22"/>
          <w:szCs w:val="22"/>
          <w:highlight w:val="yellow"/>
        </w:rPr>
        <w:t xml:space="preserve">C) </w:t>
      </w:r>
      <w:r w:rsidRPr="00511624">
        <w:rPr>
          <w:rFonts w:ascii="Times New Roman" w:hAnsi="Times New Roman" w:cs="Times New Roman"/>
          <w:sz w:val="22"/>
          <w:szCs w:val="22"/>
          <w:highlight w:val="yellow"/>
          <w:lang w:val="en-GB"/>
        </w:rPr>
        <w:t xml:space="preserve">Representative western blots and quantification </w:t>
      </w:r>
      <w:r w:rsidR="00D56F13" w:rsidRPr="00511624">
        <w:rPr>
          <w:rFonts w:ascii="Times New Roman" w:hAnsi="Times New Roman" w:cs="Times New Roman"/>
          <w:sz w:val="22"/>
          <w:szCs w:val="22"/>
          <w:highlight w:val="yellow"/>
          <w:lang w:val="en-GB"/>
        </w:rPr>
        <w:t xml:space="preserve">of PPARα expression </w:t>
      </w:r>
      <w:r w:rsidRPr="00511624">
        <w:rPr>
          <w:rFonts w:ascii="Times New Roman" w:hAnsi="Times New Roman" w:cs="Times New Roman"/>
          <w:sz w:val="22"/>
          <w:szCs w:val="22"/>
          <w:highlight w:val="yellow"/>
          <w:lang w:val="en-GB"/>
        </w:rPr>
        <w:t>in the Cerebellum</w:t>
      </w:r>
      <w:r w:rsidR="00F00525" w:rsidRPr="00511624">
        <w:rPr>
          <w:rFonts w:ascii="Times New Roman" w:hAnsi="Times New Roman" w:cs="Times New Roman"/>
          <w:sz w:val="22"/>
          <w:szCs w:val="22"/>
          <w:highlight w:val="yellow"/>
          <w:lang w:val="en-GB"/>
        </w:rPr>
        <w:t xml:space="preserve"> (n=3-5 per group)</w:t>
      </w:r>
      <w:r w:rsidRPr="00511624">
        <w:rPr>
          <w:rFonts w:ascii="Times New Roman" w:hAnsi="Times New Roman" w:cs="Times New Roman"/>
          <w:sz w:val="22"/>
          <w:szCs w:val="22"/>
          <w:highlight w:val="yellow"/>
          <w:lang w:val="en-GB"/>
        </w:rPr>
        <w:t xml:space="preserve"> </w:t>
      </w:r>
      <w:r w:rsidRPr="00511624">
        <w:rPr>
          <w:rFonts w:ascii="Times New Roman" w:hAnsi="Times New Roman" w:cs="Times New Roman"/>
          <w:sz w:val="22"/>
          <w:szCs w:val="22"/>
          <w:highlight w:val="yellow"/>
        </w:rPr>
        <w:t xml:space="preserve">D) </w:t>
      </w:r>
      <w:r w:rsidRPr="00511624">
        <w:rPr>
          <w:rFonts w:ascii="Times New Roman" w:hAnsi="Times New Roman" w:cs="Times New Roman"/>
          <w:sz w:val="22"/>
          <w:szCs w:val="22"/>
          <w:highlight w:val="yellow"/>
          <w:lang w:val="en-GB"/>
        </w:rPr>
        <w:t>Representative western blots and quantification</w:t>
      </w:r>
      <w:r w:rsidR="00D56F13" w:rsidRPr="00511624">
        <w:rPr>
          <w:rFonts w:ascii="Times New Roman" w:hAnsi="Times New Roman" w:cs="Times New Roman"/>
          <w:sz w:val="22"/>
          <w:szCs w:val="22"/>
          <w:highlight w:val="yellow"/>
          <w:lang w:val="en-GB"/>
        </w:rPr>
        <w:t xml:space="preserve"> of PPARα expression</w:t>
      </w:r>
      <w:r w:rsidRPr="00511624">
        <w:rPr>
          <w:rFonts w:ascii="Times New Roman" w:hAnsi="Times New Roman" w:cs="Times New Roman"/>
          <w:sz w:val="22"/>
          <w:szCs w:val="22"/>
          <w:highlight w:val="yellow"/>
          <w:lang w:val="en-GB"/>
        </w:rPr>
        <w:t xml:space="preserve"> in the brainstem</w:t>
      </w:r>
      <w:r w:rsidR="00D56F13" w:rsidRPr="00511624">
        <w:rPr>
          <w:rFonts w:ascii="Times New Roman" w:hAnsi="Times New Roman" w:cs="Times New Roman"/>
          <w:sz w:val="22"/>
          <w:szCs w:val="22"/>
          <w:highlight w:val="yellow"/>
          <w:lang w:val="en-GB"/>
        </w:rPr>
        <w:t xml:space="preserve"> of the </w:t>
      </w:r>
      <w:r w:rsidR="00D56F13" w:rsidRPr="00511624">
        <w:rPr>
          <w:rFonts w:ascii="Times New Roman" w:hAnsi="Times New Roman" w:cs="Times New Roman"/>
          <w:sz w:val="22"/>
          <w:szCs w:val="22"/>
          <w:highlight w:val="yellow"/>
        </w:rPr>
        <w:t>SNT, the ART associated neuropathy model and the CIA models of chronic pain</w:t>
      </w:r>
      <w:r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rPr>
        <w:t>(n</w:t>
      </w:r>
      <w:r w:rsidR="007117A3" w:rsidRPr="00BD1BCE">
        <w:rPr>
          <w:rFonts w:ascii="Times New Roman" w:hAnsi="Times New Roman" w:cs="Times New Roman"/>
          <w:sz w:val="22"/>
          <w:szCs w:val="22"/>
        </w:rPr>
        <w:t xml:space="preserve"> </w:t>
      </w:r>
      <w:r w:rsidRPr="00BD1BCE">
        <w:rPr>
          <w:rFonts w:ascii="Times New Roman" w:hAnsi="Times New Roman" w:cs="Times New Roman"/>
          <w:sz w:val="22"/>
          <w:szCs w:val="22"/>
        </w:rPr>
        <w:t>=</w:t>
      </w:r>
      <w:r w:rsidR="007117A3" w:rsidRPr="00BD1BCE">
        <w:rPr>
          <w:rFonts w:ascii="Times New Roman" w:hAnsi="Times New Roman" w:cs="Times New Roman"/>
          <w:sz w:val="22"/>
          <w:szCs w:val="22"/>
        </w:rPr>
        <w:t xml:space="preserve"> </w:t>
      </w:r>
      <w:r w:rsidR="00ED5EF0" w:rsidRPr="00BD1BCE">
        <w:rPr>
          <w:rFonts w:ascii="Times New Roman" w:hAnsi="Times New Roman" w:cs="Times New Roman"/>
          <w:sz w:val="22"/>
          <w:szCs w:val="22"/>
        </w:rPr>
        <w:t>4</w:t>
      </w:r>
      <w:r w:rsidRPr="00BD1BCE">
        <w:rPr>
          <w:rFonts w:ascii="Times New Roman" w:hAnsi="Times New Roman" w:cs="Times New Roman"/>
          <w:sz w:val="22"/>
          <w:szCs w:val="22"/>
        </w:rPr>
        <w:t>-5 per group). Columns represent mean</w:t>
      </w:r>
      <w:r w:rsidR="00AC132F" w:rsidRPr="00BD1BCE">
        <w:rPr>
          <w:rFonts w:ascii="Times New Roman" w:hAnsi="Times New Roman" w:cs="Times New Roman"/>
          <w:sz w:val="22"/>
          <w:szCs w:val="22"/>
        </w:rPr>
        <w:t xml:space="preserve"> </w:t>
      </w:r>
      <w:r w:rsidRPr="00BD1BCE">
        <w:rPr>
          <w:rFonts w:ascii="Times New Roman" w:hAnsi="Times New Roman" w:cs="Times New Roman"/>
          <w:sz w:val="22"/>
          <w:szCs w:val="22"/>
        </w:rPr>
        <w:t>±</w:t>
      </w:r>
      <w:r w:rsidR="00AC132F" w:rsidRPr="00BD1BCE">
        <w:rPr>
          <w:rFonts w:ascii="Times New Roman" w:hAnsi="Times New Roman" w:cs="Times New Roman"/>
          <w:sz w:val="22"/>
          <w:szCs w:val="22"/>
        </w:rPr>
        <w:t xml:space="preserve"> </w:t>
      </w:r>
      <w:r w:rsidRPr="00BD1BCE">
        <w:rPr>
          <w:rFonts w:ascii="Times New Roman" w:hAnsi="Times New Roman" w:cs="Times New Roman"/>
          <w:sz w:val="22"/>
          <w:szCs w:val="22"/>
        </w:rPr>
        <w:t>SEM. Statistical differences are represented by *</w:t>
      </w:r>
      <w:r w:rsidRPr="00BD1BCE">
        <w:rPr>
          <w:rFonts w:ascii="Times New Roman" w:hAnsi="Times New Roman" w:cs="Times New Roman"/>
          <w:i/>
          <w:sz w:val="22"/>
          <w:szCs w:val="22"/>
        </w:rPr>
        <w:t>p</w:t>
      </w:r>
      <w:r w:rsidR="007117A3" w:rsidRPr="00BD1BCE">
        <w:rPr>
          <w:rFonts w:ascii="Times New Roman" w:hAnsi="Times New Roman" w:cs="Times New Roman"/>
          <w:sz w:val="22"/>
          <w:szCs w:val="22"/>
        </w:rPr>
        <w:t xml:space="preserve"> </w:t>
      </w:r>
      <w:r w:rsidRPr="00BD1BCE">
        <w:rPr>
          <w:rFonts w:ascii="Times New Roman" w:hAnsi="Times New Roman" w:cs="Times New Roman"/>
          <w:sz w:val="22"/>
          <w:szCs w:val="22"/>
        </w:rPr>
        <w:t>&lt;</w:t>
      </w:r>
      <w:r w:rsidR="007117A3" w:rsidRPr="00BD1BCE">
        <w:rPr>
          <w:rFonts w:ascii="Times New Roman" w:hAnsi="Times New Roman" w:cs="Times New Roman"/>
          <w:sz w:val="22"/>
          <w:szCs w:val="22"/>
        </w:rPr>
        <w:t xml:space="preserve"> </w:t>
      </w:r>
      <w:r w:rsidRPr="00BD1BCE">
        <w:rPr>
          <w:rFonts w:ascii="Times New Roman" w:hAnsi="Times New Roman" w:cs="Times New Roman"/>
          <w:sz w:val="22"/>
          <w:szCs w:val="22"/>
        </w:rPr>
        <w:t>0.05.</w:t>
      </w:r>
    </w:p>
    <w:p w14:paraId="226C37E9" w14:textId="72EFCF86" w:rsidR="00B305CD" w:rsidRPr="00BD1BCE" w:rsidRDefault="00B305CD" w:rsidP="00D144C7">
      <w:pPr>
        <w:spacing w:line="480" w:lineRule="auto"/>
        <w:jc w:val="both"/>
        <w:rPr>
          <w:rFonts w:ascii="Times New Roman" w:hAnsi="Times New Roman" w:cs="Times New Roman"/>
          <w:sz w:val="22"/>
          <w:szCs w:val="22"/>
        </w:rPr>
      </w:pPr>
      <w:r w:rsidRPr="00BD1BCE">
        <w:rPr>
          <w:rFonts w:ascii="Times New Roman" w:hAnsi="Times New Roman" w:cs="Times New Roman"/>
          <w:sz w:val="22"/>
          <w:szCs w:val="22"/>
          <w:u w:val="single"/>
        </w:rPr>
        <w:t xml:space="preserve">Figure </w:t>
      </w:r>
      <w:r w:rsidR="0029766D">
        <w:rPr>
          <w:rFonts w:ascii="Times New Roman" w:hAnsi="Times New Roman" w:cs="Times New Roman"/>
          <w:sz w:val="22"/>
          <w:szCs w:val="22"/>
          <w:u w:val="single"/>
        </w:rPr>
        <w:t>4</w:t>
      </w:r>
      <w:r w:rsidRPr="00BD1BCE">
        <w:rPr>
          <w:rFonts w:ascii="Times New Roman" w:hAnsi="Times New Roman" w:cs="Times New Roman"/>
          <w:sz w:val="22"/>
          <w:szCs w:val="22"/>
          <w:u w:val="single"/>
        </w:rPr>
        <w:t xml:space="preserve">. Effect of inflammation in the levels of PPARγ, PPARα and NFκB. </w:t>
      </w:r>
      <w:r w:rsidRPr="00BD1BCE">
        <w:rPr>
          <w:rFonts w:ascii="Times New Roman" w:hAnsi="Times New Roman" w:cs="Times New Roman"/>
          <w:sz w:val="22"/>
          <w:szCs w:val="22"/>
          <w:lang w:val="en-GB"/>
        </w:rPr>
        <w:t>Representative western blots and quantification of PPARα (A), PPARγ (B) and NFκB (C) in N2a cells incubated with 30 ng/ml of TNFα (n</w:t>
      </w:r>
      <w:r w:rsidR="00B50A1E"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lang w:val="en-GB"/>
        </w:rPr>
        <w:t>=</w:t>
      </w:r>
      <w:r w:rsidR="00B50A1E" w:rsidRPr="00BD1BCE">
        <w:rPr>
          <w:rFonts w:ascii="Times New Roman" w:hAnsi="Times New Roman" w:cs="Times New Roman"/>
          <w:sz w:val="22"/>
          <w:szCs w:val="22"/>
          <w:lang w:val="en-GB"/>
        </w:rPr>
        <w:t xml:space="preserve"> 3</w:t>
      </w:r>
      <w:r w:rsidRPr="00BD1BCE">
        <w:rPr>
          <w:rFonts w:ascii="Times New Roman" w:hAnsi="Times New Roman" w:cs="Times New Roman"/>
          <w:sz w:val="22"/>
          <w:szCs w:val="22"/>
          <w:lang w:val="en-GB"/>
        </w:rPr>
        <w:t xml:space="preserve">). </w:t>
      </w:r>
      <w:r w:rsidRPr="00BD1BCE">
        <w:rPr>
          <w:rFonts w:ascii="Times New Roman" w:hAnsi="Times New Roman" w:cs="Times New Roman"/>
          <w:sz w:val="22"/>
          <w:szCs w:val="22"/>
        </w:rPr>
        <w:t>Columns represent mean</w:t>
      </w:r>
      <w:r w:rsidR="00AC132F" w:rsidRPr="00BD1BCE">
        <w:rPr>
          <w:rFonts w:ascii="Times New Roman" w:hAnsi="Times New Roman" w:cs="Times New Roman"/>
          <w:sz w:val="22"/>
          <w:szCs w:val="22"/>
        </w:rPr>
        <w:t xml:space="preserve"> </w:t>
      </w:r>
      <w:r w:rsidRPr="00BD1BCE">
        <w:rPr>
          <w:rFonts w:ascii="Times New Roman" w:hAnsi="Times New Roman" w:cs="Times New Roman"/>
          <w:sz w:val="22"/>
          <w:szCs w:val="22"/>
        </w:rPr>
        <w:t>±</w:t>
      </w:r>
      <w:r w:rsidR="00AC132F" w:rsidRPr="00BD1BCE">
        <w:rPr>
          <w:rFonts w:ascii="Times New Roman" w:hAnsi="Times New Roman" w:cs="Times New Roman"/>
          <w:sz w:val="22"/>
          <w:szCs w:val="22"/>
        </w:rPr>
        <w:t xml:space="preserve"> </w:t>
      </w:r>
      <w:r w:rsidRPr="00BD1BCE">
        <w:rPr>
          <w:rFonts w:ascii="Times New Roman" w:hAnsi="Times New Roman" w:cs="Times New Roman"/>
          <w:sz w:val="22"/>
          <w:szCs w:val="22"/>
        </w:rPr>
        <w:t>SEM. Statistical differences are represented by *</w:t>
      </w:r>
      <w:r w:rsidRPr="00BD1BCE">
        <w:rPr>
          <w:rFonts w:ascii="Times New Roman" w:hAnsi="Times New Roman" w:cs="Times New Roman"/>
          <w:i/>
          <w:sz w:val="22"/>
          <w:szCs w:val="22"/>
        </w:rPr>
        <w:t>p</w:t>
      </w:r>
      <w:r w:rsidR="00B50A1E" w:rsidRPr="00BD1BCE">
        <w:rPr>
          <w:rFonts w:ascii="Times New Roman" w:hAnsi="Times New Roman" w:cs="Times New Roman"/>
          <w:sz w:val="22"/>
          <w:szCs w:val="22"/>
        </w:rPr>
        <w:t xml:space="preserve"> </w:t>
      </w:r>
      <w:r w:rsidRPr="00BD1BCE">
        <w:rPr>
          <w:rFonts w:ascii="Times New Roman" w:hAnsi="Times New Roman" w:cs="Times New Roman"/>
          <w:sz w:val="22"/>
          <w:szCs w:val="22"/>
        </w:rPr>
        <w:t>&lt;</w:t>
      </w:r>
      <w:r w:rsidR="00B50A1E" w:rsidRPr="00BD1BCE">
        <w:rPr>
          <w:rFonts w:ascii="Times New Roman" w:hAnsi="Times New Roman" w:cs="Times New Roman"/>
          <w:sz w:val="22"/>
          <w:szCs w:val="22"/>
        </w:rPr>
        <w:t xml:space="preserve"> </w:t>
      </w:r>
      <w:r w:rsidRPr="00BD1BCE">
        <w:rPr>
          <w:rFonts w:ascii="Times New Roman" w:hAnsi="Times New Roman" w:cs="Times New Roman"/>
          <w:sz w:val="22"/>
          <w:szCs w:val="22"/>
        </w:rPr>
        <w:t>0.05 and **</w:t>
      </w:r>
      <w:r w:rsidRPr="00BD1BCE">
        <w:rPr>
          <w:rFonts w:ascii="Times New Roman" w:hAnsi="Times New Roman" w:cs="Times New Roman"/>
          <w:i/>
          <w:sz w:val="22"/>
          <w:szCs w:val="22"/>
        </w:rPr>
        <w:t>p</w:t>
      </w:r>
      <w:r w:rsidR="00B50A1E" w:rsidRPr="00BD1BCE">
        <w:rPr>
          <w:rFonts w:ascii="Times New Roman" w:hAnsi="Times New Roman" w:cs="Times New Roman"/>
          <w:sz w:val="22"/>
          <w:szCs w:val="22"/>
        </w:rPr>
        <w:t xml:space="preserve"> </w:t>
      </w:r>
      <w:r w:rsidRPr="00BD1BCE">
        <w:rPr>
          <w:rFonts w:ascii="Times New Roman" w:hAnsi="Times New Roman" w:cs="Times New Roman"/>
          <w:sz w:val="22"/>
          <w:szCs w:val="22"/>
        </w:rPr>
        <w:t>&lt;</w:t>
      </w:r>
      <w:r w:rsidR="00B50A1E" w:rsidRPr="00BD1BCE">
        <w:rPr>
          <w:rFonts w:ascii="Times New Roman" w:hAnsi="Times New Roman" w:cs="Times New Roman"/>
          <w:sz w:val="22"/>
          <w:szCs w:val="22"/>
        </w:rPr>
        <w:t xml:space="preserve"> </w:t>
      </w:r>
      <w:r w:rsidRPr="00BD1BCE">
        <w:rPr>
          <w:rFonts w:ascii="Times New Roman" w:hAnsi="Times New Roman" w:cs="Times New Roman"/>
          <w:sz w:val="22"/>
          <w:szCs w:val="22"/>
        </w:rPr>
        <w:t>0.01.</w:t>
      </w:r>
    </w:p>
    <w:p w14:paraId="23CE12D9" w14:textId="77777777" w:rsidR="002D4A1B" w:rsidRPr="00D144C7" w:rsidRDefault="002D4A1B" w:rsidP="00D144C7">
      <w:pPr>
        <w:spacing w:line="480" w:lineRule="auto"/>
        <w:jc w:val="both"/>
        <w:rPr>
          <w:rFonts w:ascii="Arial" w:hAnsi="Arial" w:cs="Arial"/>
          <w:b/>
          <w:lang w:val="en-GB"/>
        </w:rPr>
      </w:pPr>
    </w:p>
    <w:sectPr w:rsidR="002D4A1B" w:rsidRPr="00D144C7" w:rsidSect="004B7738">
      <w:footerReference w:type="default" r:id="rId9"/>
      <w:pgSz w:w="11900" w:h="16840"/>
      <w:pgMar w:top="851" w:right="851"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FA4E91" w14:textId="77777777" w:rsidR="00EA7193" w:rsidRDefault="00EA7193" w:rsidP="00050D0A">
      <w:r>
        <w:separator/>
      </w:r>
    </w:p>
  </w:endnote>
  <w:endnote w:type="continuationSeparator" w:id="0">
    <w:p w14:paraId="1735E218" w14:textId="77777777" w:rsidR="00EA7193" w:rsidRDefault="00EA7193" w:rsidP="00050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008416"/>
      <w:docPartObj>
        <w:docPartGallery w:val="Page Numbers (Bottom of Page)"/>
        <w:docPartUnique/>
      </w:docPartObj>
    </w:sdtPr>
    <w:sdtEndPr>
      <w:rPr>
        <w:noProof/>
      </w:rPr>
    </w:sdtEndPr>
    <w:sdtContent>
      <w:p w14:paraId="79A953CE" w14:textId="71FE230D" w:rsidR="00050D0A" w:rsidRDefault="00050D0A">
        <w:pPr>
          <w:pStyle w:val="Footer"/>
          <w:jc w:val="right"/>
        </w:pPr>
        <w:r>
          <w:fldChar w:fldCharType="begin"/>
        </w:r>
        <w:r>
          <w:instrText xml:space="preserve"> PAGE   \* MERGEFORMAT </w:instrText>
        </w:r>
        <w:r>
          <w:fldChar w:fldCharType="separate"/>
        </w:r>
        <w:r w:rsidR="009911F6">
          <w:rPr>
            <w:noProof/>
          </w:rPr>
          <w:t>1</w:t>
        </w:r>
        <w:r>
          <w:rPr>
            <w:noProof/>
          </w:rPr>
          <w:fldChar w:fldCharType="end"/>
        </w:r>
      </w:p>
    </w:sdtContent>
  </w:sdt>
  <w:p w14:paraId="2B335344" w14:textId="77777777" w:rsidR="00050D0A" w:rsidRDefault="00050D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99766" w14:textId="77777777" w:rsidR="00EA7193" w:rsidRDefault="00EA7193" w:rsidP="00050D0A">
      <w:r>
        <w:separator/>
      </w:r>
    </w:p>
  </w:footnote>
  <w:footnote w:type="continuationSeparator" w:id="0">
    <w:p w14:paraId="2436BE28" w14:textId="77777777" w:rsidR="00EA7193" w:rsidRDefault="00EA7193" w:rsidP="00050D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B6D20"/>
    <w:multiLevelType w:val="hybridMultilevel"/>
    <w:tmpl w:val="D3888F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9436CF"/>
    <w:multiLevelType w:val="hybridMultilevel"/>
    <w:tmpl w:val="A81CB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186596C"/>
    <w:multiLevelType w:val="multilevel"/>
    <w:tmpl w:val="3ECEE0A0"/>
    <w:lvl w:ilvl="0">
      <w:start w:val="4"/>
      <w:numFmt w:val="decimal"/>
      <w:lvlText w:val="%1"/>
      <w:lvlJc w:val="left"/>
      <w:pPr>
        <w:ind w:left="720"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3E3741E"/>
    <w:multiLevelType w:val="hybridMultilevel"/>
    <w:tmpl w:val="B2BA0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8110056"/>
    <w:multiLevelType w:val="hybridMultilevel"/>
    <w:tmpl w:val="4D5420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D173C38"/>
    <w:multiLevelType w:val="hybridMultilevel"/>
    <w:tmpl w:val="B2BA0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0F92630"/>
    <w:multiLevelType w:val="hybridMultilevel"/>
    <w:tmpl w:val="337C67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69358E"/>
    <w:multiLevelType w:val="multilevel"/>
    <w:tmpl w:val="34CCDDF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
  </w:num>
  <w:num w:numId="2">
    <w:abstractNumId w:val="3"/>
  </w:num>
  <w:num w:numId="3">
    <w:abstractNumId w:val="4"/>
  </w:num>
  <w:num w:numId="4">
    <w:abstractNumId w:val="5"/>
  </w:num>
  <w:num w:numId="5">
    <w:abstractNumId w:val="1"/>
  </w:num>
  <w:num w:numId="6">
    <w:abstractNumId w:val="7"/>
  </w:num>
  <w:num w:numId="7">
    <w:abstractNumId w:val="2"/>
  </w:num>
  <w:num w:numId="8">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irch, Amy">
    <w15:presenceInfo w15:providerId="None" w15:userId="Birch, Am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C09"/>
    <w:rsid w:val="000006CE"/>
    <w:rsid w:val="000012E3"/>
    <w:rsid w:val="00007643"/>
    <w:rsid w:val="000132AA"/>
    <w:rsid w:val="00014EEC"/>
    <w:rsid w:val="0002037D"/>
    <w:rsid w:val="000226EF"/>
    <w:rsid w:val="000268C5"/>
    <w:rsid w:val="00033432"/>
    <w:rsid w:val="00041120"/>
    <w:rsid w:val="00043C57"/>
    <w:rsid w:val="00047926"/>
    <w:rsid w:val="00050D0A"/>
    <w:rsid w:val="000512B0"/>
    <w:rsid w:val="000529E5"/>
    <w:rsid w:val="000529EF"/>
    <w:rsid w:val="00056013"/>
    <w:rsid w:val="000576FE"/>
    <w:rsid w:val="0006156F"/>
    <w:rsid w:val="00071D63"/>
    <w:rsid w:val="00072A78"/>
    <w:rsid w:val="00072FE0"/>
    <w:rsid w:val="000748AB"/>
    <w:rsid w:val="00076CE3"/>
    <w:rsid w:val="00077238"/>
    <w:rsid w:val="00083A29"/>
    <w:rsid w:val="000858FC"/>
    <w:rsid w:val="00090B20"/>
    <w:rsid w:val="00091630"/>
    <w:rsid w:val="000946B1"/>
    <w:rsid w:val="00096F93"/>
    <w:rsid w:val="000972E0"/>
    <w:rsid w:val="000B598F"/>
    <w:rsid w:val="000B6FA0"/>
    <w:rsid w:val="000C5E78"/>
    <w:rsid w:val="000D394A"/>
    <w:rsid w:val="000D464E"/>
    <w:rsid w:val="000D4737"/>
    <w:rsid w:val="000D52D8"/>
    <w:rsid w:val="000E04D2"/>
    <w:rsid w:val="000E1DC3"/>
    <w:rsid w:val="000E58D8"/>
    <w:rsid w:val="000F3369"/>
    <w:rsid w:val="000F6AA7"/>
    <w:rsid w:val="001044DC"/>
    <w:rsid w:val="00106C09"/>
    <w:rsid w:val="00114EC5"/>
    <w:rsid w:val="00120119"/>
    <w:rsid w:val="001238CA"/>
    <w:rsid w:val="001331E0"/>
    <w:rsid w:val="00133839"/>
    <w:rsid w:val="00134371"/>
    <w:rsid w:val="00141C5D"/>
    <w:rsid w:val="001431BF"/>
    <w:rsid w:val="001526AC"/>
    <w:rsid w:val="00152D85"/>
    <w:rsid w:val="00154D96"/>
    <w:rsid w:val="00156DCC"/>
    <w:rsid w:val="001615C0"/>
    <w:rsid w:val="001677E7"/>
    <w:rsid w:val="001764A9"/>
    <w:rsid w:val="001839AE"/>
    <w:rsid w:val="001866AD"/>
    <w:rsid w:val="00186A7E"/>
    <w:rsid w:val="0019290D"/>
    <w:rsid w:val="001A0EA7"/>
    <w:rsid w:val="001A1796"/>
    <w:rsid w:val="001B22A9"/>
    <w:rsid w:val="001B5AB6"/>
    <w:rsid w:val="001C0C74"/>
    <w:rsid w:val="001C7246"/>
    <w:rsid w:val="001C7F25"/>
    <w:rsid w:val="001D474B"/>
    <w:rsid w:val="001D70B9"/>
    <w:rsid w:val="001D72C5"/>
    <w:rsid w:val="001D74D6"/>
    <w:rsid w:val="001E2028"/>
    <w:rsid w:val="001E6BCB"/>
    <w:rsid w:val="002000AF"/>
    <w:rsid w:val="0020551A"/>
    <w:rsid w:val="0020577E"/>
    <w:rsid w:val="002068BB"/>
    <w:rsid w:val="00214100"/>
    <w:rsid w:val="00215CA6"/>
    <w:rsid w:val="00221467"/>
    <w:rsid w:val="0022219F"/>
    <w:rsid w:val="00222FCB"/>
    <w:rsid w:val="00226FFD"/>
    <w:rsid w:val="00231553"/>
    <w:rsid w:val="00236C8A"/>
    <w:rsid w:val="00250087"/>
    <w:rsid w:val="00254268"/>
    <w:rsid w:val="00255437"/>
    <w:rsid w:val="0025684F"/>
    <w:rsid w:val="0026015E"/>
    <w:rsid w:val="00265B53"/>
    <w:rsid w:val="00270AF2"/>
    <w:rsid w:val="00271BEE"/>
    <w:rsid w:val="00271D65"/>
    <w:rsid w:val="00273AEF"/>
    <w:rsid w:val="00275011"/>
    <w:rsid w:val="00277DDB"/>
    <w:rsid w:val="002829A9"/>
    <w:rsid w:val="00283ADB"/>
    <w:rsid w:val="00284E9C"/>
    <w:rsid w:val="00287DEB"/>
    <w:rsid w:val="00295F89"/>
    <w:rsid w:val="0029651C"/>
    <w:rsid w:val="0029766D"/>
    <w:rsid w:val="002979CB"/>
    <w:rsid w:val="002A5C3D"/>
    <w:rsid w:val="002B1F66"/>
    <w:rsid w:val="002B3B77"/>
    <w:rsid w:val="002B4398"/>
    <w:rsid w:val="002B557B"/>
    <w:rsid w:val="002C1457"/>
    <w:rsid w:val="002C5600"/>
    <w:rsid w:val="002D4A1B"/>
    <w:rsid w:val="002E02F8"/>
    <w:rsid w:val="002E17EE"/>
    <w:rsid w:val="002E208D"/>
    <w:rsid w:val="002E222A"/>
    <w:rsid w:val="002E38D7"/>
    <w:rsid w:val="002E52B8"/>
    <w:rsid w:val="002E5598"/>
    <w:rsid w:val="002F0E70"/>
    <w:rsid w:val="002F12AE"/>
    <w:rsid w:val="002F1CC4"/>
    <w:rsid w:val="002F38CB"/>
    <w:rsid w:val="002F5896"/>
    <w:rsid w:val="002F699B"/>
    <w:rsid w:val="00303CDB"/>
    <w:rsid w:val="00315CF0"/>
    <w:rsid w:val="00315D3A"/>
    <w:rsid w:val="003161E9"/>
    <w:rsid w:val="00316332"/>
    <w:rsid w:val="00327F14"/>
    <w:rsid w:val="003304AC"/>
    <w:rsid w:val="00332B24"/>
    <w:rsid w:val="003331E1"/>
    <w:rsid w:val="00337507"/>
    <w:rsid w:val="00345213"/>
    <w:rsid w:val="00346625"/>
    <w:rsid w:val="0035113D"/>
    <w:rsid w:val="0035297E"/>
    <w:rsid w:val="00355D01"/>
    <w:rsid w:val="0037332D"/>
    <w:rsid w:val="00373709"/>
    <w:rsid w:val="00374EA0"/>
    <w:rsid w:val="003771C3"/>
    <w:rsid w:val="00380D18"/>
    <w:rsid w:val="00381A77"/>
    <w:rsid w:val="00386F9E"/>
    <w:rsid w:val="00387F73"/>
    <w:rsid w:val="00390D76"/>
    <w:rsid w:val="00391260"/>
    <w:rsid w:val="003960A1"/>
    <w:rsid w:val="003A17A9"/>
    <w:rsid w:val="003A22CC"/>
    <w:rsid w:val="003B5457"/>
    <w:rsid w:val="003C0696"/>
    <w:rsid w:val="003C46C7"/>
    <w:rsid w:val="003C49D3"/>
    <w:rsid w:val="003C4E72"/>
    <w:rsid w:val="003C6DD8"/>
    <w:rsid w:val="003C7C81"/>
    <w:rsid w:val="003D1C80"/>
    <w:rsid w:val="003D277B"/>
    <w:rsid w:val="003E30FE"/>
    <w:rsid w:val="003E4BD1"/>
    <w:rsid w:val="003E6C3E"/>
    <w:rsid w:val="003E6E33"/>
    <w:rsid w:val="003F3487"/>
    <w:rsid w:val="003F4F9A"/>
    <w:rsid w:val="003F7049"/>
    <w:rsid w:val="0040168C"/>
    <w:rsid w:val="004024FE"/>
    <w:rsid w:val="00406C5C"/>
    <w:rsid w:val="00406F8E"/>
    <w:rsid w:val="00414E05"/>
    <w:rsid w:val="004164FD"/>
    <w:rsid w:val="00417F52"/>
    <w:rsid w:val="00417F82"/>
    <w:rsid w:val="00420146"/>
    <w:rsid w:val="00420F6D"/>
    <w:rsid w:val="0042448D"/>
    <w:rsid w:val="004254B5"/>
    <w:rsid w:val="004268E8"/>
    <w:rsid w:val="00430F12"/>
    <w:rsid w:val="00431753"/>
    <w:rsid w:val="004350E3"/>
    <w:rsid w:val="004366D4"/>
    <w:rsid w:val="00443B5B"/>
    <w:rsid w:val="0044513F"/>
    <w:rsid w:val="00453349"/>
    <w:rsid w:val="00453C4F"/>
    <w:rsid w:val="004559FA"/>
    <w:rsid w:val="00456708"/>
    <w:rsid w:val="004573A7"/>
    <w:rsid w:val="0046692F"/>
    <w:rsid w:val="004769C2"/>
    <w:rsid w:val="004776F4"/>
    <w:rsid w:val="00483A2D"/>
    <w:rsid w:val="00483C65"/>
    <w:rsid w:val="00487D11"/>
    <w:rsid w:val="0049157E"/>
    <w:rsid w:val="004918AE"/>
    <w:rsid w:val="00491B48"/>
    <w:rsid w:val="00493CC8"/>
    <w:rsid w:val="00496698"/>
    <w:rsid w:val="004A052F"/>
    <w:rsid w:val="004A0BFC"/>
    <w:rsid w:val="004A25F9"/>
    <w:rsid w:val="004A7B85"/>
    <w:rsid w:val="004B0E9B"/>
    <w:rsid w:val="004B3B76"/>
    <w:rsid w:val="004B5119"/>
    <w:rsid w:val="004B5AF7"/>
    <w:rsid w:val="004B7738"/>
    <w:rsid w:val="004C0B3F"/>
    <w:rsid w:val="004C190E"/>
    <w:rsid w:val="004C26A5"/>
    <w:rsid w:val="004C41B8"/>
    <w:rsid w:val="004D73BC"/>
    <w:rsid w:val="004E2F9C"/>
    <w:rsid w:val="004E3AC2"/>
    <w:rsid w:val="004E50BB"/>
    <w:rsid w:val="004E6420"/>
    <w:rsid w:val="004F05A0"/>
    <w:rsid w:val="004F147B"/>
    <w:rsid w:val="004F572A"/>
    <w:rsid w:val="004F717F"/>
    <w:rsid w:val="00502D78"/>
    <w:rsid w:val="005043D4"/>
    <w:rsid w:val="00504F98"/>
    <w:rsid w:val="005071D3"/>
    <w:rsid w:val="00510A6F"/>
    <w:rsid w:val="00511624"/>
    <w:rsid w:val="00511F1F"/>
    <w:rsid w:val="00514C73"/>
    <w:rsid w:val="00516C2D"/>
    <w:rsid w:val="0052105A"/>
    <w:rsid w:val="00521624"/>
    <w:rsid w:val="0052180C"/>
    <w:rsid w:val="00522F66"/>
    <w:rsid w:val="00525056"/>
    <w:rsid w:val="00525FA2"/>
    <w:rsid w:val="0053441F"/>
    <w:rsid w:val="00536C9E"/>
    <w:rsid w:val="00542AC4"/>
    <w:rsid w:val="00543893"/>
    <w:rsid w:val="005456EF"/>
    <w:rsid w:val="00547D2C"/>
    <w:rsid w:val="00550381"/>
    <w:rsid w:val="00552C04"/>
    <w:rsid w:val="00556CF5"/>
    <w:rsid w:val="00563E0E"/>
    <w:rsid w:val="00564077"/>
    <w:rsid w:val="00564187"/>
    <w:rsid w:val="0057198B"/>
    <w:rsid w:val="00574577"/>
    <w:rsid w:val="00583CBB"/>
    <w:rsid w:val="00590CB7"/>
    <w:rsid w:val="00594E94"/>
    <w:rsid w:val="005A077A"/>
    <w:rsid w:val="005A5469"/>
    <w:rsid w:val="005A632E"/>
    <w:rsid w:val="005A694B"/>
    <w:rsid w:val="005B1786"/>
    <w:rsid w:val="005B430D"/>
    <w:rsid w:val="005B5E83"/>
    <w:rsid w:val="005C0B19"/>
    <w:rsid w:val="005C53FE"/>
    <w:rsid w:val="005C60EC"/>
    <w:rsid w:val="005D1E0E"/>
    <w:rsid w:val="005D20B0"/>
    <w:rsid w:val="005D2AA1"/>
    <w:rsid w:val="005D5E84"/>
    <w:rsid w:val="005E0891"/>
    <w:rsid w:val="005F0C27"/>
    <w:rsid w:val="005F300E"/>
    <w:rsid w:val="005F41D6"/>
    <w:rsid w:val="005F4A86"/>
    <w:rsid w:val="005F4D02"/>
    <w:rsid w:val="0060301F"/>
    <w:rsid w:val="00603257"/>
    <w:rsid w:val="00605C41"/>
    <w:rsid w:val="0061071A"/>
    <w:rsid w:val="00611F17"/>
    <w:rsid w:val="00612C7A"/>
    <w:rsid w:val="00616635"/>
    <w:rsid w:val="006220FE"/>
    <w:rsid w:val="0063018C"/>
    <w:rsid w:val="00634E28"/>
    <w:rsid w:val="006430E7"/>
    <w:rsid w:val="0064391E"/>
    <w:rsid w:val="006444D8"/>
    <w:rsid w:val="006446A5"/>
    <w:rsid w:val="006514A1"/>
    <w:rsid w:val="0065705D"/>
    <w:rsid w:val="006608F2"/>
    <w:rsid w:val="0066486B"/>
    <w:rsid w:val="00664C25"/>
    <w:rsid w:val="00665E44"/>
    <w:rsid w:val="006662CD"/>
    <w:rsid w:val="00670E0B"/>
    <w:rsid w:val="00670FD7"/>
    <w:rsid w:val="00672D53"/>
    <w:rsid w:val="00673010"/>
    <w:rsid w:val="00674F01"/>
    <w:rsid w:val="006810E5"/>
    <w:rsid w:val="00691295"/>
    <w:rsid w:val="0069338A"/>
    <w:rsid w:val="00693C4D"/>
    <w:rsid w:val="00695A11"/>
    <w:rsid w:val="00696588"/>
    <w:rsid w:val="00697465"/>
    <w:rsid w:val="006A5DED"/>
    <w:rsid w:val="006A64C8"/>
    <w:rsid w:val="006B0CF2"/>
    <w:rsid w:val="006B2FB8"/>
    <w:rsid w:val="006B32A2"/>
    <w:rsid w:val="006B3A9F"/>
    <w:rsid w:val="006B3ED2"/>
    <w:rsid w:val="006B4D5F"/>
    <w:rsid w:val="006C2409"/>
    <w:rsid w:val="006C5372"/>
    <w:rsid w:val="006C6187"/>
    <w:rsid w:val="006C64BE"/>
    <w:rsid w:val="006D0245"/>
    <w:rsid w:val="006D1168"/>
    <w:rsid w:val="006D1ABC"/>
    <w:rsid w:val="006D311E"/>
    <w:rsid w:val="006E303C"/>
    <w:rsid w:val="006E6E64"/>
    <w:rsid w:val="006F5E5B"/>
    <w:rsid w:val="006F6F56"/>
    <w:rsid w:val="006F7C19"/>
    <w:rsid w:val="00700A93"/>
    <w:rsid w:val="00704415"/>
    <w:rsid w:val="00707A92"/>
    <w:rsid w:val="00707C3F"/>
    <w:rsid w:val="007117A3"/>
    <w:rsid w:val="00711ABE"/>
    <w:rsid w:val="00712F3D"/>
    <w:rsid w:val="007159D5"/>
    <w:rsid w:val="007162FB"/>
    <w:rsid w:val="0071631D"/>
    <w:rsid w:val="00727F6F"/>
    <w:rsid w:val="007302CE"/>
    <w:rsid w:val="00731D37"/>
    <w:rsid w:val="0073498B"/>
    <w:rsid w:val="00735640"/>
    <w:rsid w:val="00735D90"/>
    <w:rsid w:val="00736422"/>
    <w:rsid w:val="007377B8"/>
    <w:rsid w:val="00742166"/>
    <w:rsid w:val="00742B03"/>
    <w:rsid w:val="00743BA1"/>
    <w:rsid w:val="0074413B"/>
    <w:rsid w:val="0074429A"/>
    <w:rsid w:val="00747AA0"/>
    <w:rsid w:val="00750E40"/>
    <w:rsid w:val="007541D5"/>
    <w:rsid w:val="00754AD1"/>
    <w:rsid w:val="0076022B"/>
    <w:rsid w:val="00765DF9"/>
    <w:rsid w:val="0077307A"/>
    <w:rsid w:val="00773E9B"/>
    <w:rsid w:val="00775234"/>
    <w:rsid w:val="00780C0D"/>
    <w:rsid w:val="00781D52"/>
    <w:rsid w:val="00784C3F"/>
    <w:rsid w:val="00792ADD"/>
    <w:rsid w:val="00797C76"/>
    <w:rsid w:val="007A0EAA"/>
    <w:rsid w:val="007A1536"/>
    <w:rsid w:val="007A3DB4"/>
    <w:rsid w:val="007A4343"/>
    <w:rsid w:val="007A4D82"/>
    <w:rsid w:val="007B7AA0"/>
    <w:rsid w:val="007C21A1"/>
    <w:rsid w:val="007C61B1"/>
    <w:rsid w:val="007D0F81"/>
    <w:rsid w:val="007D1A85"/>
    <w:rsid w:val="007D2A2B"/>
    <w:rsid w:val="007D38DE"/>
    <w:rsid w:val="007D662F"/>
    <w:rsid w:val="007E1C1E"/>
    <w:rsid w:val="007E3872"/>
    <w:rsid w:val="007E6781"/>
    <w:rsid w:val="007F6CBC"/>
    <w:rsid w:val="00801475"/>
    <w:rsid w:val="008046C8"/>
    <w:rsid w:val="00821BB3"/>
    <w:rsid w:val="00826C3D"/>
    <w:rsid w:val="008476F4"/>
    <w:rsid w:val="00850BE8"/>
    <w:rsid w:val="008519B2"/>
    <w:rsid w:val="0085454C"/>
    <w:rsid w:val="00857199"/>
    <w:rsid w:val="0086194A"/>
    <w:rsid w:val="0086210E"/>
    <w:rsid w:val="00880408"/>
    <w:rsid w:val="00880988"/>
    <w:rsid w:val="008809FF"/>
    <w:rsid w:val="00886F41"/>
    <w:rsid w:val="00887479"/>
    <w:rsid w:val="00887E97"/>
    <w:rsid w:val="00890EB3"/>
    <w:rsid w:val="00890FA3"/>
    <w:rsid w:val="00891491"/>
    <w:rsid w:val="008967FE"/>
    <w:rsid w:val="008A05D5"/>
    <w:rsid w:val="008A1371"/>
    <w:rsid w:val="008A434E"/>
    <w:rsid w:val="008A7381"/>
    <w:rsid w:val="008B38C4"/>
    <w:rsid w:val="008B3A58"/>
    <w:rsid w:val="008B444C"/>
    <w:rsid w:val="008C4F65"/>
    <w:rsid w:val="008C6233"/>
    <w:rsid w:val="008D31AF"/>
    <w:rsid w:val="008D6EB3"/>
    <w:rsid w:val="008F13AE"/>
    <w:rsid w:val="008F1824"/>
    <w:rsid w:val="008F2FE5"/>
    <w:rsid w:val="008F7771"/>
    <w:rsid w:val="0090274F"/>
    <w:rsid w:val="00912278"/>
    <w:rsid w:val="00912CF1"/>
    <w:rsid w:val="00913139"/>
    <w:rsid w:val="00913ED9"/>
    <w:rsid w:val="009153B4"/>
    <w:rsid w:val="00916634"/>
    <w:rsid w:val="00916FA7"/>
    <w:rsid w:val="009240C5"/>
    <w:rsid w:val="0092502F"/>
    <w:rsid w:val="00931D77"/>
    <w:rsid w:val="00933C33"/>
    <w:rsid w:val="0093438F"/>
    <w:rsid w:val="00934600"/>
    <w:rsid w:val="009359E8"/>
    <w:rsid w:val="00937A69"/>
    <w:rsid w:val="00937E60"/>
    <w:rsid w:val="009440C1"/>
    <w:rsid w:val="00952C43"/>
    <w:rsid w:val="00955441"/>
    <w:rsid w:val="009572CE"/>
    <w:rsid w:val="00957FF2"/>
    <w:rsid w:val="009600D3"/>
    <w:rsid w:val="00961315"/>
    <w:rsid w:val="00963E35"/>
    <w:rsid w:val="00965FC0"/>
    <w:rsid w:val="009742BA"/>
    <w:rsid w:val="00976487"/>
    <w:rsid w:val="00980EB9"/>
    <w:rsid w:val="009911F6"/>
    <w:rsid w:val="00992466"/>
    <w:rsid w:val="00995317"/>
    <w:rsid w:val="009976C6"/>
    <w:rsid w:val="009A1784"/>
    <w:rsid w:val="009A23BC"/>
    <w:rsid w:val="009A29CA"/>
    <w:rsid w:val="009A3773"/>
    <w:rsid w:val="009A4C4A"/>
    <w:rsid w:val="009A79C8"/>
    <w:rsid w:val="009B69C5"/>
    <w:rsid w:val="009C1F79"/>
    <w:rsid w:val="009C2B40"/>
    <w:rsid w:val="009C5723"/>
    <w:rsid w:val="009D2F39"/>
    <w:rsid w:val="009D312C"/>
    <w:rsid w:val="009D3D20"/>
    <w:rsid w:val="009E4AB6"/>
    <w:rsid w:val="009E680D"/>
    <w:rsid w:val="009E70DC"/>
    <w:rsid w:val="009F1116"/>
    <w:rsid w:val="009F4A2C"/>
    <w:rsid w:val="00A0012F"/>
    <w:rsid w:val="00A00B6B"/>
    <w:rsid w:val="00A06F55"/>
    <w:rsid w:val="00A15586"/>
    <w:rsid w:val="00A15C6D"/>
    <w:rsid w:val="00A21221"/>
    <w:rsid w:val="00A31EF2"/>
    <w:rsid w:val="00A31FDE"/>
    <w:rsid w:val="00A332FB"/>
    <w:rsid w:val="00A35215"/>
    <w:rsid w:val="00A372B4"/>
    <w:rsid w:val="00A47AA4"/>
    <w:rsid w:val="00A574B3"/>
    <w:rsid w:val="00A60797"/>
    <w:rsid w:val="00A615A5"/>
    <w:rsid w:val="00A61E09"/>
    <w:rsid w:val="00A6462D"/>
    <w:rsid w:val="00A64AC9"/>
    <w:rsid w:val="00A65563"/>
    <w:rsid w:val="00A659C4"/>
    <w:rsid w:val="00A663AB"/>
    <w:rsid w:val="00A6658D"/>
    <w:rsid w:val="00A72F63"/>
    <w:rsid w:val="00A74E59"/>
    <w:rsid w:val="00A7562F"/>
    <w:rsid w:val="00A76DDE"/>
    <w:rsid w:val="00A7735A"/>
    <w:rsid w:val="00A840B6"/>
    <w:rsid w:val="00A907A5"/>
    <w:rsid w:val="00A94734"/>
    <w:rsid w:val="00A9727F"/>
    <w:rsid w:val="00A97555"/>
    <w:rsid w:val="00AA0661"/>
    <w:rsid w:val="00AA3723"/>
    <w:rsid w:val="00AA6A74"/>
    <w:rsid w:val="00AA6EC8"/>
    <w:rsid w:val="00AC132F"/>
    <w:rsid w:val="00AD09B6"/>
    <w:rsid w:val="00AD1177"/>
    <w:rsid w:val="00AD23F3"/>
    <w:rsid w:val="00AD6A54"/>
    <w:rsid w:val="00AE0FFE"/>
    <w:rsid w:val="00AE1DE0"/>
    <w:rsid w:val="00AE25A3"/>
    <w:rsid w:val="00AE2B18"/>
    <w:rsid w:val="00AE35E9"/>
    <w:rsid w:val="00AE6EB7"/>
    <w:rsid w:val="00AF09EE"/>
    <w:rsid w:val="00AF1032"/>
    <w:rsid w:val="00AF149F"/>
    <w:rsid w:val="00AF1A81"/>
    <w:rsid w:val="00AF1B47"/>
    <w:rsid w:val="00AF2F67"/>
    <w:rsid w:val="00AF6062"/>
    <w:rsid w:val="00AF6998"/>
    <w:rsid w:val="00AF7BE6"/>
    <w:rsid w:val="00B055CE"/>
    <w:rsid w:val="00B108E4"/>
    <w:rsid w:val="00B1258A"/>
    <w:rsid w:val="00B16086"/>
    <w:rsid w:val="00B1661C"/>
    <w:rsid w:val="00B2210E"/>
    <w:rsid w:val="00B24BFE"/>
    <w:rsid w:val="00B2625D"/>
    <w:rsid w:val="00B305CD"/>
    <w:rsid w:val="00B330C2"/>
    <w:rsid w:val="00B35271"/>
    <w:rsid w:val="00B40F25"/>
    <w:rsid w:val="00B504B2"/>
    <w:rsid w:val="00B50A1E"/>
    <w:rsid w:val="00B53D34"/>
    <w:rsid w:val="00B54192"/>
    <w:rsid w:val="00B55D45"/>
    <w:rsid w:val="00B5631E"/>
    <w:rsid w:val="00B64925"/>
    <w:rsid w:val="00B74361"/>
    <w:rsid w:val="00B744F3"/>
    <w:rsid w:val="00B7469E"/>
    <w:rsid w:val="00B77A07"/>
    <w:rsid w:val="00B830C3"/>
    <w:rsid w:val="00B849BD"/>
    <w:rsid w:val="00B849C7"/>
    <w:rsid w:val="00B900A9"/>
    <w:rsid w:val="00B91EF7"/>
    <w:rsid w:val="00B93FBA"/>
    <w:rsid w:val="00B96E48"/>
    <w:rsid w:val="00B971D0"/>
    <w:rsid w:val="00B9736B"/>
    <w:rsid w:val="00BB624D"/>
    <w:rsid w:val="00BC0878"/>
    <w:rsid w:val="00BC1F6E"/>
    <w:rsid w:val="00BC65EF"/>
    <w:rsid w:val="00BC79D4"/>
    <w:rsid w:val="00BD1BCE"/>
    <w:rsid w:val="00BD2F3A"/>
    <w:rsid w:val="00BD657B"/>
    <w:rsid w:val="00BD750F"/>
    <w:rsid w:val="00BE25AA"/>
    <w:rsid w:val="00BE28C3"/>
    <w:rsid w:val="00BE56F4"/>
    <w:rsid w:val="00BF1D22"/>
    <w:rsid w:val="00BF343E"/>
    <w:rsid w:val="00BF45FE"/>
    <w:rsid w:val="00C00882"/>
    <w:rsid w:val="00C02746"/>
    <w:rsid w:val="00C03649"/>
    <w:rsid w:val="00C05C1A"/>
    <w:rsid w:val="00C06312"/>
    <w:rsid w:val="00C06412"/>
    <w:rsid w:val="00C06C40"/>
    <w:rsid w:val="00C1148A"/>
    <w:rsid w:val="00C145E2"/>
    <w:rsid w:val="00C1560F"/>
    <w:rsid w:val="00C17C39"/>
    <w:rsid w:val="00C23CC1"/>
    <w:rsid w:val="00C31F5A"/>
    <w:rsid w:val="00C35B4B"/>
    <w:rsid w:val="00C36BFB"/>
    <w:rsid w:val="00C36EA8"/>
    <w:rsid w:val="00C3780A"/>
    <w:rsid w:val="00C500A9"/>
    <w:rsid w:val="00C53D86"/>
    <w:rsid w:val="00C552DF"/>
    <w:rsid w:val="00C57B5F"/>
    <w:rsid w:val="00C62EB1"/>
    <w:rsid w:val="00C65873"/>
    <w:rsid w:val="00C65B92"/>
    <w:rsid w:val="00C72A33"/>
    <w:rsid w:val="00C77AD6"/>
    <w:rsid w:val="00C8320E"/>
    <w:rsid w:val="00C8379C"/>
    <w:rsid w:val="00C83EFD"/>
    <w:rsid w:val="00C84EB8"/>
    <w:rsid w:val="00C85870"/>
    <w:rsid w:val="00C867C0"/>
    <w:rsid w:val="00C86A1D"/>
    <w:rsid w:val="00C93F95"/>
    <w:rsid w:val="00C95E15"/>
    <w:rsid w:val="00C961A7"/>
    <w:rsid w:val="00CA1ED3"/>
    <w:rsid w:val="00CA2C5A"/>
    <w:rsid w:val="00CA63B8"/>
    <w:rsid w:val="00CA6876"/>
    <w:rsid w:val="00CB07DF"/>
    <w:rsid w:val="00CB3B2B"/>
    <w:rsid w:val="00CB62E7"/>
    <w:rsid w:val="00CC0737"/>
    <w:rsid w:val="00CC1E42"/>
    <w:rsid w:val="00CC24E9"/>
    <w:rsid w:val="00CC6979"/>
    <w:rsid w:val="00CD1695"/>
    <w:rsid w:val="00CD30A1"/>
    <w:rsid w:val="00CD3260"/>
    <w:rsid w:val="00CD4E60"/>
    <w:rsid w:val="00CE093D"/>
    <w:rsid w:val="00CE37A8"/>
    <w:rsid w:val="00CE5A52"/>
    <w:rsid w:val="00CF1772"/>
    <w:rsid w:val="00CF2FA1"/>
    <w:rsid w:val="00CF3D34"/>
    <w:rsid w:val="00CF4297"/>
    <w:rsid w:val="00CF5C55"/>
    <w:rsid w:val="00CF7CB2"/>
    <w:rsid w:val="00D02A26"/>
    <w:rsid w:val="00D066FD"/>
    <w:rsid w:val="00D144C7"/>
    <w:rsid w:val="00D1499A"/>
    <w:rsid w:val="00D14D65"/>
    <w:rsid w:val="00D14D7C"/>
    <w:rsid w:val="00D160A2"/>
    <w:rsid w:val="00D1672D"/>
    <w:rsid w:val="00D1715A"/>
    <w:rsid w:val="00D215DD"/>
    <w:rsid w:val="00D31864"/>
    <w:rsid w:val="00D33283"/>
    <w:rsid w:val="00D3450D"/>
    <w:rsid w:val="00D361A4"/>
    <w:rsid w:val="00D362FA"/>
    <w:rsid w:val="00D42480"/>
    <w:rsid w:val="00D4413F"/>
    <w:rsid w:val="00D46CE9"/>
    <w:rsid w:val="00D47976"/>
    <w:rsid w:val="00D52072"/>
    <w:rsid w:val="00D52A65"/>
    <w:rsid w:val="00D56F13"/>
    <w:rsid w:val="00D64BF5"/>
    <w:rsid w:val="00D67EF8"/>
    <w:rsid w:val="00D72D52"/>
    <w:rsid w:val="00D77642"/>
    <w:rsid w:val="00D814CB"/>
    <w:rsid w:val="00D81578"/>
    <w:rsid w:val="00D8201B"/>
    <w:rsid w:val="00D9408C"/>
    <w:rsid w:val="00D944CB"/>
    <w:rsid w:val="00D949CA"/>
    <w:rsid w:val="00D94CB0"/>
    <w:rsid w:val="00DA1305"/>
    <w:rsid w:val="00DB08C6"/>
    <w:rsid w:val="00DB1EE3"/>
    <w:rsid w:val="00DC1E3A"/>
    <w:rsid w:val="00DC2C9C"/>
    <w:rsid w:val="00DC3BCF"/>
    <w:rsid w:val="00DD122C"/>
    <w:rsid w:val="00DD1815"/>
    <w:rsid w:val="00DD2C29"/>
    <w:rsid w:val="00DD36AC"/>
    <w:rsid w:val="00DE5F49"/>
    <w:rsid w:val="00DE67CF"/>
    <w:rsid w:val="00DE7B3A"/>
    <w:rsid w:val="00DF0F52"/>
    <w:rsid w:val="00DF38DA"/>
    <w:rsid w:val="00DF52AD"/>
    <w:rsid w:val="00DF7700"/>
    <w:rsid w:val="00DF7DFE"/>
    <w:rsid w:val="00E00546"/>
    <w:rsid w:val="00E02441"/>
    <w:rsid w:val="00E03215"/>
    <w:rsid w:val="00E04279"/>
    <w:rsid w:val="00E04F19"/>
    <w:rsid w:val="00E05779"/>
    <w:rsid w:val="00E061D0"/>
    <w:rsid w:val="00E06ECF"/>
    <w:rsid w:val="00E0727A"/>
    <w:rsid w:val="00E078A3"/>
    <w:rsid w:val="00E11125"/>
    <w:rsid w:val="00E11C4D"/>
    <w:rsid w:val="00E12BD2"/>
    <w:rsid w:val="00E13219"/>
    <w:rsid w:val="00E256EA"/>
    <w:rsid w:val="00E32B45"/>
    <w:rsid w:val="00E41093"/>
    <w:rsid w:val="00E4192B"/>
    <w:rsid w:val="00E42778"/>
    <w:rsid w:val="00E47106"/>
    <w:rsid w:val="00E478BA"/>
    <w:rsid w:val="00E47B86"/>
    <w:rsid w:val="00E47F8A"/>
    <w:rsid w:val="00E51145"/>
    <w:rsid w:val="00E52019"/>
    <w:rsid w:val="00E54FD5"/>
    <w:rsid w:val="00E57D0A"/>
    <w:rsid w:val="00E6242F"/>
    <w:rsid w:val="00E7440C"/>
    <w:rsid w:val="00E74B1E"/>
    <w:rsid w:val="00E801D4"/>
    <w:rsid w:val="00E81CB0"/>
    <w:rsid w:val="00E86B14"/>
    <w:rsid w:val="00E9281B"/>
    <w:rsid w:val="00E95ED6"/>
    <w:rsid w:val="00EA1F19"/>
    <w:rsid w:val="00EA257F"/>
    <w:rsid w:val="00EA4248"/>
    <w:rsid w:val="00EA4746"/>
    <w:rsid w:val="00EA4AB9"/>
    <w:rsid w:val="00EA5A44"/>
    <w:rsid w:val="00EA5D86"/>
    <w:rsid w:val="00EA7193"/>
    <w:rsid w:val="00EB0596"/>
    <w:rsid w:val="00EB1854"/>
    <w:rsid w:val="00EC40D5"/>
    <w:rsid w:val="00EC50E8"/>
    <w:rsid w:val="00EC5D00"/>
    <w:rsid w:val="00EC76F3"/>
    <w:rsid w:val="00ED4575"/>
    <w:rsid w:val="00ED5EF0"/>
    <w:rsid w:val="00ED6773"/>
    <w:rsid w:val="00EE1B1F"/>
    <w:rsid w:val="00EE2CBF"/>
    <w:rsid w:val="00EE7C8A"/>
    <w:rsid w:val="00EF0307"/>
    <w:rsid w:val="00EF4341"/>
    <w:rsid w:val="00EF4C74"/>
    <w:rsid w:val="00EF6028"/>
    <w:rsid w:val="00EF64B2"/>
    <w:rsid w:val="00EF731D"/>
    <w:rsid w:val="00F00525"/>
    <w:rsid w:val="00F0124D"/>
    <w:rsid w:val="00F07609"/>
    <w:rsid w:val="00F11693"/>
    <w:rsid w:val="00F126CE"/>
    <w:rsid w:val="00F12703"/>
    <w:rsid w:val="00F137C4"/>
    <w:rsid w:val="00F13AA9"/>
    <w:rsid w:val="00F16462"/>
    <w:rsid w:val="00F169DA"/>
    <w:rsid w:val="00F20C39"/>
    <w:rsid w:val="00F24474"/>
    <w:rsid w:val="00F4035A"/>
    <w:rsid w:val="00F467EE"/>
    <w:rsid w:val="00F50B7E"/>
    <w:rsid w:val="00F60DE0"/>
    <w:rsid w:val="00F65C29"/>
    <w:rsid w:val="00F7017C"/>
    <w:rsid w:val="00F77F77"/>
    <w:rsid w:val="00F82B84"/>
    <w:rsid w:val="00F84996"/>
    <w:rsid w:val="00F8507D"/>
    <w:rsid w:val="00F855BD"/>
    <w:rsid w:val="00F90FCA"/>
    <w:rsid w:val="00F91C73"/>
    <w:rsid w:val="00F96485"/>
    <w:rsid w:val="00F96669"/>
    <w:rsid w:val="00FA0018"/>
    <w:rsid w:val="00FA009E"/>
    <w:rsid w:val="00FA257B"/>
    <w:rsid w:val="00FA38F7"/>
    <w:rsid w:val="00FA59F5"/>
    <w:rsid w:val="00FA5F40"/>
    <w:rsid w:val="00FA6AEE"/>
    <w:rsid w:val="00FB106D"/>
    <w:rsid w:val="00FD0325"/>
    <w:rsid w:val="00FD68FF"/>
    <w:rsid w:val="00FE0641"/>
    <w:rsid w:val="00FE1219"/>
    <w:rsid w:val="00FE24D3"/>
    <w:rsid w:val="00FE53CF"/>
    <w:rsid w:val="00FF5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CB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C09"/>
    <w:pPr>
      <w:ind w:left="720"/>
      <w:contextualSpacing/>
    </w:pPr>
  </w:style>
  <w:style w:type="paragraph" w:styleId="BalloonText">
    <w:name w:val="Balloon Text"/>
    <w:basedOn w:val="Normal"/>
    <w:link w:val="BalloonTextChar"/>
    <w:uiPriority w:val="99"/>
    <w:semiHidden/>
    <w:unhideWhenUsed/>
    <w:rsid w:val="0074216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4216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0301F"/>
    <w:rPr>
      <w:sz w:val="18"/>
      <w:szCs w:val="18"/>
    </w:rPr>
  </w:style>
  <w:style w:type="paragraph" w:styleId="CommentText">
    <w:name w:val="annotation text"/>
    <w:basedOn w:val="Normal"/>
    <w:link w:val="CommentTextChar"/>
    <w:uiPriority w:val="99"/>
    <w:semiHidden/>
    <w:unhideWhenUsed/>
    <w:rsid w:val="0060301F"/>
  </w:style>
  <w:style w:type="character" w:customStyle="1" w:styleId="CommentTextChar">
    <w:name w:val="Comment Text Char"/>
    <w:basedOn w:val="DefaultParagraphFont"/>
    <w:link w:val="CommentText"/>
    <w:uiPriority w:val="99"/>
    <w:semiHidden/>
    <w:rsid w:val="0060301F"/>
  </w:style>
  <w:style w:type="paragraph" w:styleId="Header">
    <w:name w:val="header"/>
    <w:basedOn w:val="Normal"/>
    <w:link w:val="HeaderChar"/>
    <w:uiPriority w:val="99"/>
    <w:unhideWhenUsed/>
    <w:rsid w:val="00050D0A"/>
    <w:pPr>
      <w:tabs>
        <w:tab w:val="center" w:pos="4513"/>
        <w:tab w:val="right" w:pos="9026"/>
      </w:tabs>
    </w:pPr>
  </w:style>
  <w:style w:type="character" w:customStyle="1" w:styleId="HeaderChar">
    <w:name w:val="Header Char"/>
    <w:basedOn w:val="DefaultParagraphFont"/>
    <w:link w:val="Header"/>
    <w:uiPriority w:val="99"/>
    <w:rsid w:val="00050D0A"/>
  </w:style>
  <w:style w:type="paragraph" w:styleId="Footer">
    <w:name w:val="footer"/>
    <w:basedOn w:val="Normal"/>
    <w:link w:val="FooterChar"/>
    <w:uiPriority w:val="99"/>
    <w:unhideWhenUsed/>
    <w:rsid w:val="00050D0A"/>
    <w:pPr>
      <w:tabs>
        <w:tab w:val="center" w:pos="4513"/>
        <w:tab w:val="right" w:pos="9026"/>
      </w:tabs>
    </w:pPr>
  </w:style>
  <w:style w:type="character" w:customStyle="1" w:styleId="FooterChar">
    <w:name w:val="Footer Char"/>
    <w:basedOn w:val="DefaultParagraphFont"/>
    <w:link w:val="Footer"/>
    <w:uiPriority w:val="99"/>
    <w:rsid w:val="00050D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C09"/>
    <w:pPr>
      <w:ind w:left="720"/>
      <w:contextualSpacing/>
    </w:pPr>
  </w:style>
  <w:style w:type="paragraph" w:styleId="BalloonText">
    <w:name w:val="Balloon Text"/>
    <w:basedOn w:val="Normal"/>
    <w:link w:val="BalloonTextChar"/>
    <w:uiPriority w:val="99"/>
    <w:semiHidden/>
    <w:unhideWhenUsed/>
    <w:rsid w:val="0074216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4216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0301F"/>
    <w:rPr>
      <w:sz w:val="18"/>
      <w:szCs w:val="18"/>
    </w:rPr>
  </w:style>
  <w:style w:type="paragraph" w:styleId="CommentText">
    <w:name w:val="annotation text"/>
    <w:basedOn w:val="Normal"/>
    <w:link w:val="CommentTextChar"/>
    <w:uiPriority w:val="99"/>
    <w:semiHidden/>
    <w:unhideWhenUsed/>
    <w:rsid w:val="0060301F"/>
  </w:style>
  <w:style w:type="character" w:customStyle="1" w:styleId="CommentTextChar">
    <w:name w:val="Comment Text Char"/>
    <w:basedOn w:val="DefaultParagraphFont"/>
    <w:link w:val="CommentText"/>
    <w:uiPriority w:val="99"/>
    <w:semiHidden/>
    <w:rsid w:val="0060301F"/>
  </w:style>
  <w:style w:type="paragraph" w:styleId="Header">
    <w:name w:val="header"/>
    <w:basedOn w:val="Normal"/>
    <w:link w:val="HeaderChar"/>
    <w:uiPriority w:val="99"/>
    <w:unhideWhenUsed/>
    <w:rsid w:val="00050D0A"/>
    <w:pPr>
      <w:tabs>
        <w:tab w:val="center" w:pos="4513"/>
        <w:tab w:val="right" w:pos="9026"/>
      </w:tabs>
    </w:pPr>
  </w:style>
  <w:style w:type="character" w:customStyle="1" w:styleId="HeaderChar">
    <w:name w:val="Header Char"/>
    <w:basedOn w:val="DefaultParagraphFont"/>
    <w:link w:val="Header"/>
    <w:uiPriority w:val="99"/>
    <w:rsid w:val="00050D0A"/>
  </w:style>
  <w:style w:type="paragraph" w:styleId="Footer">
    <w:name w:val="footer"/>
    <w:basedOn w:val="Normal"/>
    <w:link w:val="FooterChar"/>
    <w:uiPriority w:val="99"/>
    <w:unhideWhenUsed/>
    <w:rsid w:val="00050D0A"/>
    <w:pPr>
      <w:tabs>
        <w:tab w:val="center" w:pos="4513"/>
        <w:tab w:val="right" w:pos="9026"/>
      </w:tabs>
    </w:pPr>
  </w:style>
  <w:style w:type="character" w:customStyle="1" w:styleId="FooterChar">
    <w:name w:val="Footer Char"/>
    <w:basedOn w:val="DefaultParagraphFont"/>
    <w:link w:val="Footer"/>
    <w:uiPriority w:val="99"/>
    <w:rsid w:val="00050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7980E-E315-4370-9B85-487FA7A3E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5395</Words>
  <Characters>30753</Characters>
  <Application>Microsoft Office Word</Application>
  <DocSecurity>4</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36076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Birch, Amy</dc:creator>
  <cp:lastModifiedBy>Sastre, Magdalena</cp:lastModifiedBy>
  <cp:revision>2</cp:revision>
  <cp:lastPrinted>2016-05-12T07:28:00Z</cp:lastPrinted>
  <dcterms:created xsi:type="dcterms:W3CDTF">2016-08-23T18:34:00Z</dcterms:created>
  <dcterms:modified xsi:type="dcterms:W3CDTF">2016-08-23T18:34:00Z</dcterms:modified>
</cp:coreProperties>
</file>