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B4A353" w14:textId="5CCBCCB3" w:rsidR="004A65D0" w:rsidRPr="002F03E1" w:rsidRDefault="004A65D0" w:rsidP="00361F26">
      <w:pPr>
        <w:spacing w:line="480" w:lineRule="auto"/>
        <w:contextualSpacing/>
        <w:rPr>
          <w:rFonts w:ascii="Times New Roman" w:hAnsi="Times New Roman" w:cs="Times New Roman"/>
          <w:b/>
          <w:sz w:val="32"/>
          <w:szCs w:val="32"/>
        </w:rPr>
      </w:pPr>
    </w:p>
    <w:p w14:paraId="756CF59F" w14:textId="151008BB" w:rsidR="00AF4E73" w:rsidRPr="002F03E1" w:rsidRDefault="004A65D0" w:rsidP="00361F26">
      <w:pPr>
        <w:spacing w:line="480" w:lineRule="auto"/>
        <w:contextualSpacing/>
        <w:rPr>
          <w:rFonts w:ascii="Times New Roman" w:hAnsi="Times New Roman" w:cs="Times New Roman"/>
          <w:b/>
          <w:sz w:val="32"/>
          <w:szCs w:val="32"/>
        </w:rPr>
      </w:pPr>
      <w:r w:rsidRPr="002F03E1">
        <w:rPr>
          <w:rFonts w:ascii="Times New Roman" w:hAnsi="Times New Roman" w:cs="Times New Roman"/>
          <w:b/>
          <w:sz w:val="32"/>
          <w:szCs w:val="32"/>
        </w:rPr>
        <w:t>Targeting PCSK9: Implications for basic science and upcoming challenges</w:t>
      </w:r>
    </w:p>
    <w:p w14:paraId="42B13A95" w14:textId="77777777" w:rsidR="006A2B90" w:rsidRPr="002F03E1" w:rsidRDefault="006A2B90" w:rsidP="00361F26">
      <w:pPr>
        <w:spacing w:line="480" w:lineRule="auto"/>
        <w:contextualSpacing/>
        <w:rPr>
          <w:rFonts w:ascii="Times New Roman" w:hAnsi="Times New Roman" w:cs="Times New Roman"/>
        </w:rPr>
      </w:pPr>
    </w:p>
    <w:p w14:paraId="24213DDF" w14:textId="77777777" w:rsidR="006A2B90" w:rsidRPr="002F03E1" w:rsidRDefault="006A2B90" w:rsidP="00361F26">
      <w:pPr>
        <w:spacing w:line="480" w:lineRule="auto"/>
        <w:contextualSpacing/>
        <w:rPr>
          <w:rFonts w:ascii="Times New Roman" w:hAnsi="Times New Roman" w:cs="Times New Roman"/>
          <w:b/>
          <w:sz w:val="24"/>
        </w:rPr>
      </w:pPr>
      <w:r w:rsidRPr="002F03E1">
        <w:rPr>
          <w:rFonts w:ascii="Times New Roman" w:hAnsi="Times New Roman" w:cs="Times New Roman"/>
          <w:b/>
          <w:sz w:val="24"/>
        </w:rPr>
        <w:t>Running title</w:t>
      </w:r>
    </w:p>
    <w:p w14:paraId="2A4F6263" w14:textId="7DADF80E" w:rsidR="006A2B90" w:rsidRPr="002F03E1" w:rsidRDefault="006A2B90" w:rsidP="00361F26">
      <w:pPr>
        <w:spacing w:line="480" w:lineRule="auto"/>
        <w:contextualSpacing/>
        <w:rPr>
          <w:rFonts w:ascii="Times New Roman" w:hAnsi="Times New Roman" w:cs="Times New Roman"/>
        </w:rPr>
      </w:pPr>
      <w:r w:rsidRPr="002F03E1">
        <w:rPr>
          <w:rFonts w:ascii="Times New Roman" w:hAnsi="Times New Roman" w:cs="Times New Roman"/>
        </w:rPr>
        <w:t>Targeting PCSK9 to reduce cardiovascular risk</w:t>
      </w:r>
    </w:p>
    <w:p w14:paraId="6752ECC6" w14:textId="1367640E" w:rsidR="006A2B90" w:rsidRPr="002F03E1" w:rsidRDefault="006A2B90" w:rsidP="00361F26">
      <w:pPr>
        <w:spacing w:line="480" w:lineRule="auto"/>
        <w:contextualSpacing/>
        <w:rPr>
          <w:rFonts w:ascii="Times New Roman" w:hAnsi="Times New Roman" w:cs="Times New Roman"/>
        </w:rPr>
      </w:pPr>
    </w:p>
    <w:p w14:paraId="2E5D100A" w14:textId="77777777" w:rsidR="006A2B90" w:rsidRPr="002F03E1" w:rsidRDefault="006A2B90" w:rsidP="00361F26">
      <w:pPr>
        <w:spacing w:line="480" w:lineRule="auto"/>
        <w:contextualSpacing/>
        <w:rPr>
          <w:rFonts w:ascii="Times New Roman" w:hAnsi="Times New Roman" w:cs="Times New Roman"/>
        </w:rPr>
      </w:pPr>
    </w:p>
    <w:p w14:paraId="02C47513" w14:textId="2AAD335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Toshiyuki Nishikido</w:t>
      </w:r>
      <w:r w:rsidRPr="002F03E1">
        <w:rPr>
          <w:rFonts w:ascii="Times New Roman" w:hAnsi="Times New Roman" w:cs="Times New Roman"/>
          <w:vertAlign w:val="superscript"/>
        </w:rPr>
        <w:t>1, 2</w:t>
      </w:r>
      <w:r w:rsidR="00503C6A" w:rsidRPr="002F03E1">
        <w:rPr>
          <w:rFonts w:ascii="Times New Roman" w:hAnsi="Times New Roman" w:cs="Times New Roman"/>
        </w:rPr>
        <w:t xml:space="preserve"> and</w:t>
      </w:r>
      <w:r w:rsidRPr="002F03E1">
        <w:rPr>
          <w:rFonts w:ascii="Times New Roman" w:hAnsi="Times New Roman" w:cs="Times New Roman"/>
        </w:rPr>
        <w:t xml:space="preserve"> </w:t>
      </w:r>
      <w:proofErr w:type="spellStart"/>
      <w:r w:rsidRPr="002F03E1">
        <w:rPr>
          <w:rFonts w:ascii="Times New Roman" w:hAnsi="Times New Roman" w:cs="Times New Roman"/>
        </w:rPr>
        <w:t>Kausik</w:t>
      </w:r>
      <w:proofErr w:type="spellEnd"/>
      <w:r w:rsidRPr="002F03E1">
        <w:rPr>
          <w:rFonts w:ascii="Times New Roman" w:hAnsi="Times New Roman" w:cs="Times New Roman"/>
        </w:rPr>
        <w:t xml:space="preserve"> K. Ray</w:t>
      </w:r>
      <w:r w:rsidRPr="002F03E1">
        <w:rPr>
          <w:rFonts w:ascii="Times New Roman" w:hAnsi="Times New Roman" w:cs="Times New Roman"/>
          <w:vertAlign w:val="superscript"/>
        </w:rPr>
        <w:t>1</w:t>
      </w:r>
    </w:p>
    <w:p w14:paraId="45CBFF24" w14:textId="77777777" w:rsidR="004A65D0" w:rsidRPr="002F03E1" w:rsidRDefault="004A65D0" w:rsidP="00361F26">
      <w:pPr>
        <w:spacing w:line="480" w:lineRule="auto"/>
        <w:contextualSpacing/>
        <w:rPr>
          <w:rFonts w:ascii="Times New Roman" w:hAnsi="Times New Roman" w:cs="Times New Roman"/>
        </w:rPr>
      </w:pPr>
    </w:p>
    <w:p w14:paraId="5F88724D" w14:textId="6850F528" w:rsidR="006A2B9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vertAlign w:val="superscript"/>
        </w:rPr>
        <w:t>1</w:t>
      </w:r>
      <w:r w:rsidRPr="002F03E1">
        <w:rPr>
          <w:rFonts w:ascii="Times New Roman" w:hAnsi="Times New Roman" w:cs="Times New Roman"/>
        </w:rPr>
        <w:t>Imperial Centre for Cardiovascular Disease Prevention (ICCP), Department of Primary Care and Public Health, School of Public Health, Imperial College London, UK</w:t>
      </w:r>
    </w:p>
    <w:p w14:paraId="51082ACF" w14:textId="7777777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vertAlign w:val="superscript"/>
        </w:rPr>
        <w:t>2</w:t>
      </w:r>
      <w:r w:rsidRPr="002F03E1">
        <w:rPr>
          <w:rFonts w:ascii="Times New Roman" w:hAnsi="Times New Roman" w:cs="Times New Roman"/>
        </w:rPr>
        <w:t>Department of Cardiovascular Medicine, Saga University, Saga, Japan</w:t>
      </w:r>
    </w:p>
    <w:p w14:paraId="415F3844" w14:textId="77777777" w:rsidR="004A65D0" w:rsidRPr="002F03E1" w:rsidRDefault="004A65D0" w:rsidP="00361F26">
      <w:pPr>
        <w:spacing w:line="480" w:lineRule="auto"/>
        <w:contextualSpacing/>
        <w:rPr>
          <w:rFonts w:ascii="Times New Roman" w:hAnsi="Times New Roman" w:cs="Times New Roman"/>
        </w:rPr>
      </w:pPr>
    </w:p>
    <w:p w14:paraId="7D467228" w14:textId="77777777" w:rsidR="00AF4E73" w:rsidRPr="008E6B6F" w:rsidRDefault="00AF4E73" w:rsidP="00361F26">
      <w:pPr>
        <w:spacing w:line="480" w:lineRule="auto"/>
        <w:contextualSpacing/>
        <w:rPr>
          <w:rFonts w:ascii="Times New Roman" w:hAnsi="Times New Roman" w:cs="Times New Roman"/>
        </w:rPr>
      </w:pPr>
    </w:p>
    <w:p w14:paraId="46A419D5" w14:textId="36178FB8" w:rsidR="004A65D0" w:rsidRPr="002F03E1" w:rsidRDefault="004A65D0" w:rsidP="00361F26">
      <w:pPr>
        <w:spacing w:line="480" w:lineRule="auto"/>
        <w:contextualSpacing/>
        <w:rPr>
          <w:rFonts w:ascii="Times New Roman" w:hAnsi="Times New Roman" w:cs="Times New Roman"/>
          <w:b/>
          <w:sz w:val="24"/>
        </w:rPr>
      </w:pPr>
      <w:r w:rsidRPr="002F03E1">
        <w:rPr>
          <w:rFonts w:ascii="Times New Roman" w:hAnsi="Times New Roman" w:cs="Times New Roman"/>
          <w:b/>
          <w:sz w:val="24"/>
        </w:rPr>
        <w:t xml:space="preserve">Correspondence: </w:t>
      </w:r>
    </w:p>
    <w:p w14:paraId="6250FA1F" w14:textId="25369C92"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Kausik</w:t>
      </w:r>
      <w:proofErr w:type="spellEnd"/>
      <w:r w:rsidRPr="002F03E1">
        <w:rPr>
          <w:rFonts w:ascii="Times New Roman" w:hAnsi="Times New Roman" w:cs="Times New Roman"/>
        </w:rPr>
        <w:t xml:space="preserve"> K. Ray</w:t>
      </w:r>
    </w:p>
    <w:p w14:paraId="3B21599E" w14:textId="77777777" w:rsidR="00503C6A" w:rsidRPr="002F03E1" w:rsidRDefault="00503C6A" w:rsidP="00361F26">
      <w:pPr>
        <w:spacing w:line="480" w:lineRule="auto"/>
        <w:contextualSpacing/>
        <w:rPr>
          <w:rFonts w:ascii="Times New Roman" w:hAnsi="Times New Roman" w:cs="Times New Roman"/>
        </w:rPr>
      </w:pPr>
    </w:p>
    <w:p w14:paraId="57985226" w14:textId="7777777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Email: k.ray@imperial.ac.uk</w:t>
      </w:r>
    </w:p>
    <w:p w14:paraId="1C8C36C2" w14:textId="08C6AF51"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Imperial Centre for Cardiovascular Prevention (ICCP), Department of Primary Care and Public Health, School of Public Health, Imperial College London, Reynolds Building, St Dunstan’s road, London, W6 8RP, UK</w:t>
      </w:r>
    </w:p>
    <w:p w14:paraId="4A1D83F2" w14:textId="138E5C77" w:rsidR="004A65D0" w:rsidRPr="002F03E1" w:rsidRDefault="004A65D0" w:rsidP="00361F26">
      <w:pPr>
        <w:spacing w:line="480" w:lineRule="auto"/>
        <w:contextualSpacing/>
        <w:rPr>
          <w:rFonts w:ascii="Times New Roman" w:hAnsi="Times New Roman" w:cs="Times New Roman"/>
        </w:rPr>
      </w:pPr>
    </w:p>
    <w:p w14:paraId="1B9F5B0F" w14:textId="77777777" w:rsidR="00A9108D" w:rsidRDefault="00A9108D" w:rsidP="00361F26">
      <w:pPr>
        <w:spacing w:line="480" w:lineRule="auto"/>
        <w:contextualSpacing/>
        <w:rPr>
          <w:rFonts w:ascii="Times New Roman" w:hAnsi="Times New Roman" w:cs="Times New Roman"/>
          <w:b/>
          <w:sz w:val="28"/>
        </w:rPr>
        <w:sectPr w:rsidR="00A9108D" w:rsidSect="00FE214B">
          <w:footerReference w:type="default" r:id="rId8"/>
          <w:pgSz w:w="11906" w:h="16838"/>
          <w:pgMar w:top="1440" w:right="1440" w:bottom="1440" w:left="1440" w:header="708" w:footer="708" w:gutter="0"/>
          <w:lnNumType w:countBy="1" w:restart="continuous"/>
          <w:cols w:space="708"/>
          <w:docGrid w:linePitch="360"/>
        </w:sectPr>
      </w:pPr>
    </w:p>
    <w:p w14:paraId="695BC217" w14:textId="784C211D" w:rsidR="004A65D0" w:rsidRPr="002F03E1" w:rsidRDefault="004A65D0" w:rsidP="00361F26">
      <w:pPr>
        <w:spacing w:line="480" w:lineRule="auto"/>
        <w:contextualSpacing/>
        <w:rPr>
          <w:rFonts w:ascii="Times New Roman" w:hAnsi="Times New Roman" w:cs="Times New Roman"/>
          <w:b/>
          <w:sz w:val="28"/>
        </w:rPr>
      </w:pPr>
      <w:r w:rsidRPr="002F03E1">
        <w:rPr>
          <w:rFonts w:ascii="Times New Roman" w:hAnsi="Times New Roman" w:cs="Times New Roman"/>
          <w:b/>
          <w:sz w:val="28"/>
        </w:rPr>
        <w:lastRenderedPageBreak/>
        <w:t>Abstract</w:t>
      </w:r>
    </w:p>
    <w:p w14:paraId="0031CAC5" w14:textId="7777777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Low-density lipoprotein cholesterol (LDL-C) plays a central role in the progression of atherosclerosis. Statin therapy for lowering LDL-C reduces the risk of atherosclerotic cardiovascular disease and is the recommended first-line treatment for patients with high LDL-C levels. However, some patients are unable to achieve an adequate reduction in LDL-C with statins or are statin intolerant; thus, PCSK9 inhibitors were developed to reduce LDL-C beyond statin therapy. PCSK9 monoclonal antibodies dramatically reduce LDL-C levels and cardiovascular risk, and promising new PCSK9 inhibitors using different mechanisms are currently being developed. The absolute benefit of LDL-C reduction depends on the individual absolute risk and the achieved absolute reduction in LDL-C. Therefore, PCSK9 inhibitors may provide the greatest benefits from further LDL-C reduction for the highest risk patients. Here, we focus on PCSK9-targeted therapies and discuss the challenges of LDL-C reduction for prevention of atherogenic cardiovascular disease.</w:t>
      </w:r>
    </w:p>
    <w:p w14:paraId="5A95A316" w14:textId="58D3AEA3" w:rsidR="004A65D0" w:rsidRPr="002F03E1" w:rsidRDefault="004A65D0" w:rsidP="00361F26">
      <w:pPr>
        <w:spacing w:line="480" w:lineRule="auto"/>
        <w:contextualSpacing/>
        <w:rPr>
          <w:rFonts w:ascii="Times New Roman" w:hAnsi="Times New Roman" w:cs="Times New Roman"/>
        </w:rPr>
      </w:pPr>
    </w:p>
    <w:p w14:paraId="399E79E7" w14:textId="77777777" w:rsidR="004A65D0" w:rsidRPr="002F03E1" w:rsidRDefault="004A65D0" w:rsidP="00361F26">
      <w:pPr>
        <w:spacing w:line="480" w:lineRule="auto"/>
        <w:contextualSpacing/>
        <w:rPr>
          <w:rFonts w:ascii="Times New Roman" w:hAnsi="Times New Roman" w:cs="Times New Roman"/>
          <w:b/>
        </w:rPr>
      </w:pPr>
      <w:r w:rsidRPr="002F03E1">
        <w:rPr>
          <w:rFonts w:ascii="Times New Roman" w:hAnsi="Times New Roman" w:cs="Times New Roman"/>
          <w:b/>
        </w:rPr>
        <w:t>Key words</w:t>
      </w:r>
    </w:p>
    <w:p w14:paraId="0FB776E0" w14:textId="7777777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PCSK9, Atherosclerosis, Cardiovascular risk, LDL cholesterol, Lipid lowering therapy</w:t>
      </w:r>
    </w:p>
    <w:p w14:paraId="0C582EB1" w14:textId="759B813A" w:rsidR="004A65D0" w:rsidRPr="002F03E1" w:rsidRDefault="004A65D0" w:rsidP="00361F26">
      <w:pPr>
        <w:spacing w:line="480" w:lineRule="auto"/>
        <w:contextualSpacing/>
        <w:rPr>
          <w:rFonts w:ascii="Times New Roman" w:hAnsi="Times New Roman" w:cs="Times New Roman"/>
        </w:rPr>
      </w:pPr>
    </w:p>
    <w:p w14:paraId="69B9795E" w14:textId="69560812" w:rsidR="0033689F" w:rsidRPr="002F03E1" w:rsidRDefault="0033689F" w:rsidP="00361F26">
      <w:pPr>
        <w:spacing w:line="480" w:lineRule="auto"/>
        <w:contextualSpacing/>
        <w:rPr>
          <w:rFonts w:ascii="Times New Roman" w:hAnsi="Times New Roman" w:cs="Times New Roman"/>
        </w:rPr>
      </w:pPr>
    </w:p>
    <w:p w14:paraId="24809726" w14:textId="77777777" w:rsidR="0033689F" w:rsidRPr="002F03E1" w:rsidRDefault="0033689F" w:rsidP="00361F26">
      <w:pPr>
        <w:spacing w:line="480" w:lineRule="auto"/>
        <w:contextualSpacing/>
        <w:rPr>
          <w:rFonts w:ascii="Times New Roman" w:hAnsi="Times New Roman" w:cs="Times New Roman"/>
        </w:rPr>
      </w:pPr>
    </w:p>
    <w:p w14:paraId="7AC6C6CE" w14:textId="77777777" w:rsidR="0033689F" w:rsidRPr="002F03E1" w:rsidRDefault="0033689F" w:rsidP="0033689F">
      <w:pPr>
        <w:spacing w:line="480" w:lineRule="auto"/>
        <w:contextualSpacing/>
        <w:rPr>
          <w:rFonts w:ascii="Times New Roman" w:hAnsi="Times New Roman" w:cs="Times New Roman"/>
        </w:rPr>
      </w:pPr>
      <w:r w:rsidRPr="002F03E1">
        <w:rPr>
          <w:rFonts w:ascii="Times New Roman" w:hAnsi="Times New Roman" w:cs="Times New Roman"/>
          <w:b/>
        </w:rPr>
        <w:t>Abstract word count</w:t>
      </w:r>
      <w:r w:rsidRPr="002F03E1">
        <w:rPr>
          <w:rFonts w:ascii="Times New Roman" w:hAnsi="Times New Roman" w:cs="Times New Roman"/>
        </w:rPr>
        <w:t>: 143 words (Limit: 150 words)</w:t>
      </w:r>
    </w:p>
    <w:p w14:paraId="36C5D0B6" w14:textId="39274974" w:rsidR="0033689F" w:rsidRPr="002F03E1" w:rsidRDefault="0033689F" w:rsidP="0033689F">
      <w:pPr>
        <w:spacing w:line="480" w:lineRule="auto"/>
        <w:contextualSpacing/>
        <w:rPr>
          <w:rFonts w:ascii="Times New Roman" w:hAnsi="Times New Roman" w:cs="Times New Roman"/>
        </w:rPr>
      </w:pPr>
      <w:r w:rsidRPr="002F03E1">
        <w:rPr>
          <w:rFonts w:ascii="Times New Roman" w:hAnsi="Times New Roman" w:cs="Times New Roman"/>
          <w:b/>
        </w:rPr>
        <w:t>Word count</w:t>
      </w:r>
      <w:r w:rsidRPr="002F03E1">
        <w:rPr>
          <w:rFonts w:ascii="Times New Roman" w:hAnsi="Times New Roman" w:cs="Times New Roman"/>
        </w:rPr>
        <w:t xml:space="preserve">: </w:t>
      </w:r>
      <w:r w:rsidR="00F81491" w:rsidRPr="002F03E1">
        <w:rPr>
          <w:rFonts w:ascii="Times New Roman" w:hAnsi="Times New Roman" w:cs="Times New Roman"/>
        </w:rPr>
        <w:t>8</w:t>
      </w:r>
      <w:r w:rsidR="00441C3F" w:rsidRPr="002F03E1">
        <w:rPr>
          <w:rFonts w:ascii="Times New Roman" w:hAnsi="Times New Roman" w:cs="Times New Roman"/>
        </w:rPr>
        <w:t>6</w:t>
      </w:r>
      <w:r w:rsidR="005A1FC5" w:rsidRPr="002F03E1">
        <w:rPr>
          <w:rFonts w:ascii="Times New Roman" w:hAnsi="Times New Roman" w:cs="Times New Roman"/>
        </w:rPr>
        <w:t>6</w:t>
      </w:r>
      <w:r w:rsidR="00A32BE8">
        <w:rPr>
          <w:rFonts w:ascii="Times New Roman" w:hAnsi="Times New Roman" w:cs="Times New Roman" w:hint="eastAsia"/>
        </w:rPr>
        <w:t>4</w:t>
      </w:r>
      <w:r w:rsidR="00F81491" w:rsidRPr="002F03E1">
        <w:rPr>
          <w:rFonts w:ascii="Times New Roman" w:hAnsi="Times New Roman" w:cs="Times New Roman"/>
        </w:rPr>
        <w:t xml:space="preserve"> </w:t>
      </w:r>
      <w:r w:rsidRPr="002F03E1">
        <w:rPr>
          <w:rFonts w:ascii="Times New Roman" w:hAnsi="Times New Roman" w:cs="Times New Roman"/>
        </w:rPr>
        <w:t>words (6000-8000 words, Limit 10000 word)</w:t>
      </w:r>
    </w:p>
    <w:p w14:paraId="5DE4B25A" w14:textId="203D6655" w:rsidR="0033689F" w:rsidRPr="002F03E1" w:rsidRDefault="0033689F" w:rsidP="0033689F">
      <w:pPr>
        <w:spacing w:line="480" w:lineRule="auto"/>
        <w:contextualSpacing/>
        <w:rPr>
          <w:rFonts w:ascii="Times New Roman" w:hAnsi="Times New Roman" w:cs="Times New Roman"/>
        </w:rPr>
      </w:pPr>
      <w:r w:rsidRPr="002F03E1">
        <w:rPr>
          <w:rFonts w:ascii="Times New Roman" w:hAnsi="Times New Roman" w:cs="Times New Roman"/>
          <w:b/>
        </w:rPr>
        <w:t>Reference</w:t>
      </w:r>
      <w:r w:rsidRPr="002F03E1">
        <w:rPr>
          <w:rFonts w:ascii="Times New Roman" w:hAnsi="Times New Roman" w:cs="Times New Roman"/>
        </w:rPr>
        <w:t xml:space="preserve">: </w:t>
      </w:r>
      <w:r w:rsidR="00E24802" w:rsidRPr="002F03E1">
        <w:rPr>
          <w:rFonts w:ascii="Times New Roman" w:hAnsi="Times New Roman" w:cs="Times New Roman"/>
        </w:rPr>
        <w:t>14</w:t>
      </w:r>
      <w:r w:rsidR="0084105F">
        <w:rPr>
          <w:rFonts w:ascii="Times New Roman" w:hAnsi="Times New Roman" w:cs="Times New Roman"/>
        </w:rPr>
        <w:t>4</w:t>
      </w:r>
      <w:r w:rsidR="00E24802" w:rsidRPr="002F03E1">
        <w:rPr>
          <w:rFonts w:ascii="Times New Roman" w:hAnsi="Times New Roman" w:cs="Times New Roman"/>
        </w:rPr>
        <w:t xml:space="preserve"> </w:t>
      </w:r>
      <w:r w:rsidRPr="002F03E1">
        <w:rPr>
          <w:rFonts w:ascii="Times New Roman" w:hAnsi="Times New Roman" w:cs="Times New Roman"/>
        </w:rPr>
        <w:t>(Limit: 150)</w:t>
      </w:r>
    </w:p>
    <w:p w14:paraId="299B178A" w14:textId="0FACC4EC" w:rsidR="0033689F" w:rsidRPr="002F03E1" w:rsidRDefault="0033689F" w:rsidP="0033689F">
      <w:pPr>
        <w:spacing w:line="480" w:lineRule="auto"/>
        <w:contextualSpacing/>
        <w:rPr>
          <w:rFonts w:ascii="Times New Roman" w:hAnsi="Times New Roman" w:cs="Times New Roman"/>
        </w:rPr>
      </w:pPr>
      <w:r w:rsidRPr="002F03E1">
        <w:rPr>
          <w:rFonts w:ascii="Times New Roman" w:hAnsi="Times New Roman" w:cs="Times New Roman"/>
          <w:b/>
        </w:rPr>
        <w:t>Total Figure&amp; Table</w:t>
      </w:r>
      <w:r w:rsidRPr="002F03E1">
        <w:rPr>
          <w:rFonts w:ascii="Times New Roman" w:hAnsi="Times New Roman" w:cs="Times New Roman"/>
        </w:rPr>
        <w:t xml:space="preserve">: </w:t>
      </w:r>
      <w:r w:rsidR="002608BC" w:rsidRPr="002F03E1">
        <w:rPr>
          <w:rFonts w:ascii="Times New Roman" w:hAnsi="Times New Roman" w:cs="Times New Roman"/>
        </w:rPr>
        <w:t xml:space="preserve">3 </w:t>
      </w:r>
      <w:r w:rsidRPr="002F03E1">
        <w:rPr>
          <w:rFonts w:ascii="Times New Roman" w:hAnsi="Times New Roman" w:cs="Times New Roman"/>
        </w:rPr>
        <w:t xml:space="preserve">Figure &amp; </w:t>
      </w:r>
      <w:r w:rsidR="002608BC" w:rsidRPr="002F03E1">
        <w:rPr>
          <w:rFonts w:ascii="Times New Roman" w:hAnsi="Times New Roman" w:cs="Times New Roman"/>
        </w:rPr>
        <w:t xml:space="preserve">1 </w:t>
      </w:r>
      <w:r w:rsidRPr="002F03E1">
        <w:rPr>
          <w:rFonts w:ascii="Times New Roman" w:hAnsi="Times New Roman" w:cs="Times New Roman"/>
        </w:rPr>
        <w:t xml:space="preserve">Table (Limit: </w:t>
      </w:r>
      <w:r w:rsidR="00562023" w:rsidRPr="002F03E1">
        <w:rPr>
          <w:rFonts w:ascii="Times New Roman" w:hAnsi="Times New Roman" w:cs="Times New Roman"/>
        </w:rPr>
        <w:t>5</w:t>
      </w:r>
      <w:r w:rsidRPr="002F03E1">
        <w:rPr>
          <w:rFonts w:ascii="Times New Roman" w:hAnsi="Times New Roman" w:cs="Times New Roman"/>
        </w:rPr>
        <w:t>)</w:t>
      </w:r>
    </w:p>
    <w:p w14:paraId="3DE2D1BD" w14:textId="77777777" w:rsidR="0033689F" w:rsidRPr="002F03E1" w:rsidRDefault="0033689F" w:rsidP="0033689F">
      <w:pPr>
        <w:spacing w:line="480" w:lineRule="auto"/>
        <w:contextualSpacing/>
        <w:rPr>
          <w:rFonts w:ascii="Times New Roman" w:hAnsi="Times New Roman" w:cs="Times New Roman"/>
        </w:rPr>
      </w:pPr>
    </w:p>
    <w:p w14:paraId="1AC53B44" w14:textId="77777777" w:rsidR="00FE214B" w:rsidRPr="002F03E1" w:rsidRDefault="00FE214B" w:rsidP="00361F26">
      <w:pPr>
        <w:spacing w:line="480" w:lineRule="auto"/>
        <w:contextualSpacing/>
        <w:rPr>
          <w:rFonts w:ascii="Times New Roman" w:hAnsi="Times New Roman" w:cs="Times New Roman"/>
        </w:rPr>
      </w:pPr>
    </w:p>
    <w:p w14:paraId="38AEA9B0" w14:textId="77777777" w:rsidR="005133D7" w:rsidRPr="002F03E1" w:rsidRDefault="005133D7" w:rsidP="00361F26">
      <w:pPr>
        <w:spacing w:line="480" w:lineRule="auto"/>
        <w:contextualSpacing/>
        <w:rPr>
          <w:rFonts w:ascii="Times New Roman" w:hAnsi="Times New Roman" w:cs="Times New Roman"/>
          <w:b/>
          <w:sz w:val="28"/>
        </w:rPr>
        <w:sectPr w:rsidR="005133D7" w:rsidRPr="002F03E1" w:rsidSect="00FE214B">
          <w:pgSz w:w="11906" w:h="16838"/>
          <w:pgMar w:top="1440" w:right="1440" w:bottom="1440" w:left="1440" w:header="708" w:footer="708" w:gutter="0"/>
          <w:lnNumType w:countBy="1" w:restart="continuous"/>
          <w:cols w:space="708"/>
          <w:docGrid w:linePitch="360"/>
        </w:sectPr>
      </w:pPr>
    </w:p>
    <w:p w14:paraId="6E32B010" w14:textId="66D29BC4" w:rsidR="00503C6A" w:rsidRPr="002F03E1" w:rsidRDefault="004A65D0" w:rsidP="00361F26">
      <w:pPr>
        <w:spacing w:line="480" w:lineRule="auto"/>
        <w:contextualSpacing/>
        <w:rPr>
          <w:rFonts w:ascii="Times New Roman" w:hAnsi="Times New Roman" w:cs="Times New Roman"/>
          <w:b/>
          <w:sz w:val="28"/>
        </w:rPr>
      </w:pPr>
      <w:r w:rsidRPr="002F03E1">
        <w:rPr>
          <w:rFonts w:ascii="Times New Roman" w:hAnsi="Times New Roman" w:cs="Times New Roman"/>
          <w:b/>
          <w:sz w:val="28"/>
        </w:rPr>
        <w:lastRenderedPageBreak/>
        <w:t>Introduction</w:t>
      </w:r>
    </w:p>
    <w:p w14:paraId="24790CA6" w14:textId="48CC25EB"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Low density lipoprotein (LDL) particles constitute more than 90% of the plasma apolipoprotein B100 (apoB)–containing atherogenic lipoproteins that carry </w:t>
      </w:r>
      <w:proofErr w:type="gramStart"/>
      <w:r w:rsidRPr="002F03E1">
        <w:rPr>
          <w:rFonts w:ascii="Times New Roman" w:hAnsi="Times New Roman" w:cs="Times New Roman"/>
        </w:rPr>
        <w:t>the majority of</w:t>
      </w:r>
      <w:proofErr w:type="gramEnd"/>
      <w:r w:rsidRPr="002F03E1">
        <w:rPr>
          <w:rFonts w:ascii="Times New Roman" w:hAnsi="Times New Roman" w:cs="Times New Roman"/>
        </w:rPr>
        <w:t xml:space="preserve"> circulating cholesterol. Evidence from genetic, observational and clinical studies have shown that LDL is a causal factor of atherosclerotic cardiovascular disease (ASCVD) and lowering LDL cholesterol (LDL-C) levels reduces its incidence (</w:t>
      </w:r>
      <w:proofErr w:type="spellStart"/>
      <w:r w:rsidRPr="002F03E1">
        <w:rPr>
          <w:rFonts w:ascii="Times New Roman" w:hAnsi="Times New Roman" w:cs="Times New Roman"/>
        </w:rPr>
        <w:t>Ference</w:t>
      </w:r>
      <w:proofErr w:type="spellEnd"/>
      <w:r w:rsidR="001E39DA" w:rsidRPr="002F03E1">
        <w:rPr>
          <w:rFonts w:ascii="Times New Roman" w:hAnsi="Times New Roman" w:cs="Times New Roman"/>
        </w:rPr>
        <w:t xml:space="preserve"> </w:t>
      </w:r>
      <w:r w:rsidR="001E39DA" w:rsidRPr="002F03E1">
        <w:rPr>
          <w:rFonts w:ascii="Times New Roman" w:hAnsi="Times New Roman" w:cs="Times New Roman"/>
          <w:i/>
        </w:rPr>
        <w:t>et al</w:t>
      </w:r>
      <w:r w:rsidR="001E39DA" w:rsidRPr="002F03E1">
        <w:rPr>
          <w:rFonts w:ascii="Times New Roman" w:hAnsi="Times New Roman" w:cs="Times New Roman"/>
        </w:rPr>
        <w:t>.,</w:t>
      </w:r>
      <w:r w:rsidRPr="002F03E1">
        <w:rPr>
          <w:rFonts w:ascii="Times New Roman" w:hAnsi="Times New Roman" w:cs="Times New Roman"/>
        </w:rPr>
        <w:t xml:space="preserve"> 2017). Hence, the clinical benefit of LDL-C lowering is widely accepted. Current guidelines recommend </w:t>
      </w:r>
      <w:hyperlink r:id="rId9" w:history="1">
        <w:r w:rsidR="00A97CD3" w:rsidRPr="00A97CD3">
          <w:rPr>
            <w:rStyle w:val="a9"/>
            <w:rFonts w:ascii="Times New Roman" w:hAnsi="Times New Roman" w:cs="Times New Roman"/>
          </w:rPr>
          <w:t>hydroxymethylglutaryl (</w:t>
        </w:r>
        <w:r w:rsidR="00751B88" w:rsidRPr="00A97CD3">
          <w:rPr>
            <w:rStyle w:val="a9"/>
            <w:rFonts w:ascii="Times New Roman" w:hAnsi="Times New Roman" w:cs="Times New Roman"/>
          </w:rPr>
          <w:t>HMG</w:t>
        </w:r>
        <w:r w:rsidR="00A97CD3" w:rsidRPr="00A97CD3">
          <w:rPr>
            <w:rStyle w:val="a9"/>
            <w:rFonts w:ascii="Times New Roman" w:hAnsi="Times New Roman" w:cs="Times New Roman"/>
          </w:rPr>
          <w:t>)</w:t>
        </w:r>
        <w:r w:rsidR="00751B88" w:rsidRPr="00A97CD3">
          <w:rPr>
            <w:rStyle w:val="a9"/>
            <w:rFonts w:ascii="Times New Roman" w:hAnsi="Times New Roman" w:cs="Times New Roman"/>
          </w:rPr>
          <w:t>-CoA reducta</w:t>
        </w:r>
        <w:r w:rsidR="00D46821" w:rsidRPr="00A97CD3">
          <w:rPr>
            <w:rStyle w:val="a9"/>
            <w:rFonts w:ascii="Times New Roman" w:hAnsi="Times New Roman" w:cs="Times New Roman"/>
          </w:rPr>
          <w:t>se</w:t>
        </w:r>
        <w:r w:rsidR="00751B88" w:rsidRPr="00A97CD3">
          <w:rPr>
            <w:rStyle w:val="a9"/>
            <w:rFonts w:ascii="Times New Roman" w:hAnsi="Times New Roman" w:cs="Times New Roman"/>
          </w:rPr>
          <w:t xml:space="preserve"> </w:t>
        </w:r>
      </w:hyperlink>
      <w:r w:rsidR="00D25381" w:rsidRPr="00DE7C2F">
        <w:rPr>
          <w:rFonts w:ascii="Times New Roman" w:hAnsi="Times New Roman" w:cs="Times New Roman"/>
        </w:rPr>
        <w:t>inhibitor</w:t>
      </w:r>
      <w:r w:rsidR="00A11592" w:rsidRPr="00DE7C2F">
        <w:rPr>
          <w:rFonts w:ascii="Times New Roman" w:hAnsi="Times New Roman" w:cs="Times New Roman"/>
        </w:rPr>
        <w:t>s</w:t>
      </w:r>
      <w:r w:rsidR="00D25381" w:rsidRPr="00DE7C2F">
        <w:rPr>
          <w:rFonts w:ascii="Times New Roman" w:hAnsi="Times New Roman" w:cs="Times New Roman"/>
        </w:rPr>
        <w:t xml:space="preserve"> </w:t>
      </w:r>
      <w:r w:rsidR="00751B88" w:rsidRPr="00DE7C2F">
        <w:rPr>
          <w:rFonts w:ascii="Times New Roman" w:hAnsi="Times New Roman" w:cs="Times New Roman"/>
        </w:rPr>
        <w:t>(</w:t>
      </w:r>
      <w:r w:rsidRPr="00DE7C2F">
        <w:rPr>
          <w:rFonts w:ascii="Times New Roman" w:hAnsi="Times New Roman" w:cs="Times New Roman"/>
        </w:rPr>
        <w:t>statin</w:t>
      </w:r>
      <w:r w:rsidR="00A11592" w:rsidRPr="00DE7C2F">
        <w:rPr>
          <w:rFonts w:ascii="Times New Roman" w:hAnsi="Times New Roman" w:cs="Times New Roman"/>
        </w:rPr>
        <w:t>s</w:t>
      </w:r>
      <w:r w:rsidR="00D46821" w:rsidRPr="00DE7C2F">
        <w:rPr>
          <w:rFonts w:ascii="Times New Roman" w:hAnsi="Times New Roman" w:cs="Times New Roman"/>
        </w:rPr>
        <w:t>)</w:t>
      </w:r>
      <w:r w:rsidRPr="00DE7C2F">
        <w:rPr>
          <w:rFonts w:ascii="Times New Roman" w:hAnsi="Times New Roman" w:cs="Times New Roman"/>
        </w:rPr>
        <w:t xml:space="preserve"> as a first-line LDL-C lowering drug in primary and secondary prevention (</w:t>
      </w:r>
      <w:proofErr w:type="spellStart"/>
      <w:r w:rsidRPr="00DE7C2F">
        <w:rPr>
          <w:rFonts w:ascii="Times New Roman" w:hAnsi="Times New Roman" w:cs="Times New Roman"/>
        </w:rPr>
        <w:t>C</w:t>
      </w:r>
      <w:r w:rsidRPr="002F03E1">
        <w:rPr>
          <w:rFonts w:ascii="Times New Roman" w:hAnsi="Times New Roman" w:cs="Times New Roman"/>
        </w:rPr>
        <w:t>atapano</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2017; Grundy </w:t>
      </w:r>
      <w:r w:rsidR="00EF6BB2" w:rsidRPr="002F03E1">
        <w:rPr>
          <w:rFonts w:ascii="Times New Roman" w:hAnsi="Times New Roman" w:cs="Times New Roman"/>
          <w:i/>
        </w:rPr>
        <w:t>et al</w:t>
      </w:r>
      <w:r w:rsidRPr="002F03E1">
        <w:rPr>
          <w:rFonts w:ascii="Times New Roman" w:hAnsi="Times New Roman" w:cs="Times New Roman"/>
        </w:rPr>
        <w:t xml:space="preserve">., 2018). However, despite use of the maximum tolerated dose of statins, statin therapy may not sufficiently reduce ASCVD risk in some individuals. Therefore, a high event rate (residual risk) may remain in patients with statin intolerance, those with very high LDL-C levels from a genetic basis or in those with multiple comorbidities who are likely to have a high event rate despite statins. </w:t>
      </w:r>
      <w:bookmarkStart w:id="0" w:name="_Hlk17357155"/>
      <w:r w:rsidR="00F32E22">
        <w:fldChar w:fldCharType="begin"/>
      </w:r>
      <w:r w:rsidR="00F32E22">
        <w:instrText xml:space="preserve"> HYPERLINK "https://www.guidetopharmacology.org/GRAC/ObjectDisplayForward?objectId=2388" </w:instrText>
      </w:r>
      <w:r w:rsidR="00F32E22">
        <w:fldChar w:fldCharType="separate"/>
      </w:r>
      <w:r w:rsidRPr="00B46AC1">
        <w:rPr>
          <w:rStyle w:val="a9"/>
          <w:rFonts w:ascii="Times New Roman" w:hAnsi="Times New Roman" w:cs="Times New Roman"/>
        </w:rPr>
        <w:t>Proprotein convertase subtilisin/kexin type 9 (PCSK9)</w:t>
      </w:r>
      <w:r w:rsidR="00F32E22">
        <w:rPr>
          <w:rStyle w:val="a9"/>
          <w:rFonts w:ascii="Times New Roman" w:hAnsi="Times New Roman" w:cs="Times New Roman"/>
        </w:rPr>
        <w:fldChar w:fldCharType="end"/>
      </w:r>
      <w:bookmarkEnd w:id="0"/>
      <w:r w:rsidRPr="002F03E1">
        <w:rPr>
          <w:rFonts w:ascii="Times New Roman" w:hAnsi="Times New Roman" w:cs="Times New Roman"/>
        </w:rPr>
        <w:t xml:space="preserve"> has emerged as a promising therapeutic target to substantially reduce LDL-C and ASCVD risk. PCSK9 regulates expression of the hepatic LDL receptor (LDLR), which plays a major role in removing LDL from the circulation. This review discusses the role of PCSK9 in lipid metabolism, current therapeutic agents that target PCSK9, and the challenges of lowering LDL-C for ASCVD prevention.</w:t>
      </w:r>
    </w:p>
    <w:p w14:paraId="64D0F6BB" w14:textId="77777777" w:rsidR="0096439D" w:rsidRPr="002F03E1" w:rsidRDefault="0096439D" w:rsidP="0096439D">
      <w:pPr>
        <w:spacing w:line="480" w:lineRule="auto"/>
        <w:rPr>
          <w:rFonts w:ascii="Times New Roman" w:hAnsi="Times New Roman" w:cs="Times New Roman"/>
        </w:rPr>
      </w:pPr>
    </w:p>
    <w:p w14:paraId="03EAD668" w14:textId="2A71A4EE" w:rsidR="004A65D0" w:rsidRPr="002F03E1" w:rsidRDefault="004A65D0" w:rsidP="0096439D">
      <w:pPr>
        <w:spacing w:line="480" w:lineRule="auto"/>
        <w:rPr>
          <w:rFonts w:ascii="Times New Roman" w:hAnsi="Times New Roman" w:cs="Times New Roman"/>
          <w:b/>
          <w:i/>
          <w:sz w:val="24"/>
        </w:rPr>
      </w:pPr>
      <w:r w:rsidRPr="002F03E1">
        <w:rPr>
          <w:rFonts w:ascii="Times New Roman" w:hAnsi="Times New Roman" w:cs="Times New Roman"/>
          <w:b/>
          <w:i/>
          <w:sz w:val="24"/>
        </w:rPr>
        <w:t>LDL and ASCVD risk</w:t>
      </w:r>
    </w:p>
    <w:p w14:paraId="1262D477" w14:textId="5ED00C3B" w:rsidR="00157B5C"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Initiation of atherogenesis begins with retention of apoB-containing lipoproteins and remnants, which enter and are retained in the subendothelium, depending on their concentration in the circulation (Boren </w:t>
      </w:r>
      <w:r w:rsidR="00EF6BB2" w:rsidRPr="002F03E1">
        <w:rPr>
          <w:rFonts w:ascii="Times New Roman" w:hAnsi="Times New Roman" w:cs="Times New Roman"/>
        </w:rPr>
        <w:t>and</w:t>
      </w:r>
      <w:r w:rsidRPr="002F03E1">
        <w:rPr>
          <w:rFonts w:ascii="Times New Roman" w:hAnsi="Times New Roman" w:cs="Times New Roman"/>
        </w:rPr>
        <w:t xml:space="preserve"> Williams, 2016; </w:t>
      </w:r>
      <w:proofErr w:type="spellStart"/>
      <w:r w:rsidRPr="002F03E1">
        <w:rPr>
          <w:rFonts w:ascii="Times New Roman" w:hAnsi="Times New Roman" w:cs="Times New Roman"/>
        </w:rPr>
        <w:t>Tabas</w:t>
      </w:r>
      <w:proofErr w:type="spellEnd"/>
      <w:r w:rsidR="00862654" w:rsidRPr="002F03E1">
        <w:rPr>
          <w:rFonts w:ascii="Times New Roman" w:hAnsi="Times New Roman" w:cs="Times New Roman"/>
        </w:rPr>
        <w:t xml:space="preserve"> </w:t>
      </w:r>
      <w:r w:rsidR="00862654" w:rsidRPr="002F03E1">
        <w:rPr>
          <w:rFonts w:ascii="Times New Roman" w:hAnsi="Times New Roman" w:cs="Times New Roman"/>
          <w:i/>
        </w:rPr>
        <w:t>et al</w:t>
      </w:r>
      <w:r w:rsidR="007841AF" w:rsidRPr="002F03E1">
        <w:rPr>
          <w:rFonts w:ascii="Times New Roman" w:hAnsi="Times New Roman" w:cs="Times New Roman"/>
          <w:i/>
        </w:rPr>
        <w:t>.</w:t>
      </w:r>
      <w:r w:rsidRPr="002F03E1">
        <w:rPr>
          <w:rFonts w:ascii="Times New Roman" w:hAnsi="Times New Roman" w:cs="Times New Roman"/>
        </w:rPr>
        <w:t xml:space="preserve">, 2007). Elevation of circulating LDL-C levels to &gt;0.5-1.0 </w:t>
      </w:r>
      <w:r w:rsidR="00A64CFA" w:rsidRPr="002F03E1">
        <w:rPr>
          <w:rFonts w:ascii="Times New Roman" w:hAnsi="Times New Roman" w:cs="Times New Roman"/>
        </w:rPr>
        <w:t xml:space="preserve">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increases LDL retention in a dose-dependent manner and leads to atherosclerotic plaque development. LDL accumulated within the arterial wall is exposed to oxidising factors, leading to aggregation of oxidised LDL particles that contribute to the progression and formation of fatty steaks. Leukocytes begin to adhere to the arterial endothelium and penetrate the endothelial cells as an innate immunological response to injury. Oxidised LDL particles and remnants are recognised by scavenger </w:t>
      </w:r>
      <w:r w:rsidRPr="002F03E1">
        <w:rPr>
          <w:rFonts w:ascii="Times New Roman" w:hAnsi="Times New Roman" w:cs="Times New Roman"/>
        </w:rPr>
        <w:lastRenderedPageBreak/>
        <w:t xml:space="preserve">receptors on monocytes/macrophages, and macrophages that have taken up these oxidised LDL particles and remnants convert to cholesterol-laden foam cells. These foam cells stimulate pro-inflammatory mediators that propagate the inflammatory response. Lesion progression in the atrial intima involves proliferation and migration of smooth muscle cells from the media as well as production of interstitial collagen and elastic </w:t>
      </w:r>
      <w:proofErr w:type="spellStart"/>
      <w:r w:rsidRPr="002F03E1">
        <w:rPr>
          <w:rFonts w:ascii="Times New Roman" w:hAnsi="Times New Roman" w:cs="Times New Roman"/>
        </w:rPr>
        <w:t>fibers</w:t>
      </w:r>
      <w:proofErr w:type="spellEnd"/>
      <w:r w:rsidRPr="002F03E1">
        <w:rPr>
          <w:rFonts w:ascii="Times New Roman" w:hAnsi="Times New Roman" w:cs="Times New Roman"/>
        </w:rPr>
        <w:t xml:space="preserve"> (Hansson </w:t>
      </w:r>
      <w:r w:rsidR="00BA4AE0" w:rsidRPr="002F03E1">
        <w:rPr>
          <w:rFonts w:ascii="Times New Roman" w:hAnsi="Times New Roman" w:cs="Times New Roman"/>
        </w:rPr>
        <w:t>and</w:t>
      </w:r>
      <w:r w:rsidRPr="002F03E1">
        <w:rPr>
          <w:rFonts w:ascii="Times New Roman" w:hAnsi="Times New Roman" w:cs="Times New Roman"/>
        </w:rPr>
        <w:t xml:space="preserve"> </w:t>
      </w:r>
      <w:proofErr w:type="spellStart"/>
      <w:r w:rsidRPr="002F03E1">
        <w:rPr>
          <w:rFonts w:ascii="Times New Roman" w:hAnsi="Times New Roman" w:cs="Times New Roman"/>
        </w:rPr>
        <w:t>Jonasson</w:t>
      </w:r>
      <w:proofErr w:type="spellEnd"/>
      <w:r w:rsidRPr="002F03E1">
        <w:rPr>
          <w:rFonts w:ascii="Times New Roman" w:hAnsi="Times New Roman" w:cs="Times New Roman"/>
        </w:rPr>
        <w:t xml:space="preserve">, 2009; Libby </w:t>
      </w:r>
      <w:r w:rsidR="004C6C7D" w:rsidRPr="002F03E1">
        <w:rPr>
          <w:rFonts w:ascii="Times New Roman" w:hAnsi="Times New Roman" w:cs="Times New Roman"/>
          <w:i/>
        </w:rPr>
        <w:t>et al.</w:t>
      </w:r>
      <w:r w:rsidRPr="002F03E1">
        <w:rPr>
          <w:rFonts w:ascii="Times New Roman" w:hAnsi="Times New Roman" w:cs="Times New Roman"/>
        </w:rPr>
        <w:t>, 2011). Therefore, prolonged periods of elevated LDL levels promote atherosclerotic plaque progression due to the retention and accumulation of greater numbers of cholesterol-rich lipoprote</w:t>
      </w:r>
      <w:r w:rsidR="00FE214B" w:rsidRPr="002F03E1">
        <w:rPr>
          <w:rFonts w:ascii="Times New Roman" w:hAnsi="Times New Roman" w:cs="Times New Roman"/>
        </w:rPr>
        <w:t>ins, leading to the initiation/</w:t>
      </w:r>
      <w:r w:rsidRPr="002F03E1">
        <w:rPr>
          <w:rFonts w:ascii="Times New Roman" w:hAnsi="Times New Roman" w:cs="Times New Roman"/>
        </w:rPr>
        <w:t>progression of ASCVD (</w:t>
      </w:r>
      <w:proofErr w:type="spellStart"/>
      <w:r w:rsidRPr="002F03E1">
        <w:rPr>
          <w:rFonts w:ascii="Times New Roman" w:hAnsi="Times New Roman" w:cs="Times New Roman"/>
        </w:rPr>
        <w:t>Ference</w:t>
      </w:r>
      <w:proofErr w:type="spellEnd"/>
      <w:r w:rsidR="003B673B" w:rsidRPr="002F03E1">
        <w:rPr>
          <w:rFonts w:ascii="Times New Roman" w:hAnsi="Times New Roman" w:cs="Times New Roman"/>
        </w:rPr>
        <w:t xml:space="preserve"> </w:t>
      </w:r>
      <w:r w:rsidR="004C6C7D" w:rsidRPr="002F03E1">
        <w:rPr>
          <w:rFonts w:ascii="Times New Roman" w:hAnsi="Times New Roman" w:cs="Times New Roman"/>
          <w:i/>
        </w:rPr>
        <w:t>et al.</w:t>
      </w:r>
      <w:r w:rsidR="008D6381" w:rsidRPr="002F03E1">
        <w:rPr>
          <w:rFonts w:ascii="Times New Roman" w:hAnsi="Times New Roman" w:cs="Times New Roman"/>
        </w:rPr>
        <w:t>,</w:t>
      </w:r>
      <w:r w:rsidRPr="002F03E1">
        <w:rPr>
          <w:rFonts w:ascii="Times New Roman" w:hAnsi="Times New Roman" w:cs="Times New Roman"/>
        </w:rPr>
        <w:t xml:space="preserve"> 2017; Goldstein </w:t>
      </w:r>
      <w:r w:rsidR="004C6C7D" w:rsidRPr="002F03E1">
        <w:rPr>
          <w:rFonts w:ascii="Times New Roman" w:hAnsi="Times New Roman" w:cs="Times New Roman"/>
        </w:rPr>
        <w:t>and</w:t>
      </w:r>
      <w:r w:rsidRPr="002F03E1">
        <w:rPr>
          <w:rFonts w:ascii="Times New Roman" w:hAnsi="Times New Roman" w:cs="Times New Roman"/>
        </w:rPr>
        <w:t xml:space="preserve"> Brown, 2015). </w:t>
      </w:r>
    </w:p>
    <w:p w14:paraId="3F8307FC" w14:textId="77777777" w:rsidR="000A08A2" w:rsidRPr="002F03E1" w:rsidRDefault="000A08A2" w:rsidP="00361F26">
      <w:pPr>
        <w:spacing w:line="480" w:lineRule="auto"/>
        <w:contextualSpacing/>
        <w:rPr>
          <w:rFonts w:ascii="Times New Roman" w:hAnsi="Times New Roman" w:cs="Times New Roman"/>
        </w:rPr>
      </w:pPr>
    </w:p>
    <w:p w14:paraId="00EFD58A" w14:textId="7B77A425" w:rsidR="00503C6A" w:rsidRPr="002F03E1" w:rsidRDefault="004A65D0" w:rsidP="00F47755">
      <w:pPr>
        <w:spacing w:line="480" w:lineRule="auto"/>
        <w:rPr>
          <w:rFonts w:ascii="Times New Roman" w:hAnsi="Times New Roman" w:cs="Times New Roman"/>
          <w:b/>
          <w:i/>
          <w:sz w:val="24"/>
        </w:rPr>
      </w:pPr>
      <w:r w:rsidRPr="002F03E1">
        <w:rPr>
          <w:rFonts w:ascii="Times New Roman" w:hAnsi="Times New Roman" w:cs="Times New Roman"/>
          <w:b/>
          <w:i/>
          <w:sz w:val="24"/>
        </w:rPr>
        <w:t>Effects of statins on cardiovascular outcomes</w:t>
      </w:r>
    </w:p>
    <w:p w14:paraId="493EAFC1" w14:textId="3AF4ABB0"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Evidence from large-scale randomised clinical trials has shown that statin therapy reduces LDL-C levels, and risk of ASCVD is proportional to the achieved absolute reduction in LDL-C (Baigent </w:t>
      </w:r>
      <w:r w:rsidRPr="002F03E1">
        <w:rPr>
          <w:rFonts w:ascii="Times New Roman" w:hAnsi="Times New Roman" w:cs="Times New Roman"/>
          <w:i/>
        </w:rPr>
        <w:t>et al</w:t>
      </w:r>
      <w:r w:rsidRPr="002F03E1">
        <w:rPr>
          <w:rFonts w:ascii="Times New Roman" w:hAnsi="Times New Roman" w:cs="Times New Roman"/>
        </w:rPr>
        <w:t xml:space="preserve">., 2005). </w:t>
      </w:r>
      <w:r w:rsidR="00271329" w:rsidRPr="002F03E1">
        <w:rPr>
          <w:rFonts w:ascii="Times New Roman" w:hAnsi="Times New Roman" w:cs="Times New Roman"/>
        </w:rPr>
        <w:t>T</w:t>
      </w:r>
      <w:r w:rsidRPr="002F03E1">
        <w:rPr>
          <w:rFonts w:ascii="Times New Roman" w:hAnsi="Times New Roman" w:cs="Times New Roman"/>
        </w:rPr>
        <w:t xml:space="preserve">he Cholesterol Treatment Trialists’ (CTT) meta-analysis of data from 170,000 participants across 26 randomised trials using intensive statin therapy revealed that </w:t>
      </w:r>
      <w:r w:rsidR="00A64CFA" w:rsidRPr="002F03E1">
        <w:rPr>
          <w:rFonts w:ascii="Times New Roman" w:hAnsi="Times New Roman" w:cs="Times New Roman"/>
        </w:rPr>
        <w:t xml:space="preserve">reducing LDL-C levels by 1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resulted in a 10% relative reduction in all-cause mortality [relative risk (RR), 0.90; 95% confidence interval (CI), 0.87–0.93] and 22% relative reduction of major vascular events (RR, 0.78; 95% CI, 0.76–0.80)</w:t>
      </w:r>
      <w:r w:rsidR="003658CA" w:rsidRPr="002F03E1">
        <w:rPr>
          <w:rFonts w:ascii="Times New Roman" w:hAnsi="Times New Roman" w:cs="Times New Roman"/>
        </w:rPr>
        <w:t xml:space="preserve"> </w:t>
      </w:r>
      <w:r w:rsidRPr="002F03E1">
        <w:rPr>
          <w:rFonts w:ascii="Times New Roman" w:hAnsi="Times New Roman" w:cs="Times New Roman"/>
        </w:rPr>
        <w:t xml:space="preserve">(Cholesterol Treatment Trialists </w:t>
      </w:r>
      <w:r w:rsidRPr="002F03E1">
        <w:rPr>
          <w:rFonts w:ascii="Times New Roman" w:hAnsi="Times New Roman" w:cs="Times New Roman"/>
          <w:i/>
        </w:rPr>
        <w:t>et al</w:t>
      </w:r>
      <w:r w:rsidRPr="002F03E1">
        <w:rPr>
          <w:rFonts w:ascii="Times New Roman" w:hAnsi="Times New Roman" w:cs="Times New Roman"/>
        </w:rPr>
        <w:t xml:space="preserve">., 2010). In contrast, mendelian randomisation analysis demonstrated that long-term exposure to lower levels of LDL-C resulted in a considerably greater reduction in </w:t>
      </w:r>
      <w:r w:rsidR="000A003D" w:rsidRPr="002F03E1">
        <w:rPr>
          <w:rFonts w:ascii="Times New Roman" w:hAnsi="Times New Roman" w:cs="Times New Roman"/>
        </w:rPr>
        <w:t>coronary heart disease (</w:t>
      </w:r>
      <w:r w:rsidR="0085436F" w:rsidRPr="002F03E1">
        <w:rPr>
          <w:rFonts w:ascii="Times New Roman" w:hAnsi="Times New Roman" w:cs="Times New Roman"/>
        </w:rPr>
        <w:t>CH</w:t>
      </w:r>
      <w:r w:rsidR="000A003D" w:rsidRPr="002F03E1">
        <w:rPr>
          <w:rFonts w:ascii="Times New Roman" w:hAnsi="Times New Roman" w:cs="Times New Roman"/>
        </w:rPr>
        <w:t>D)</w:t>
      </w:r>
      <w:r w:rsidRPr="002F03E1">
        <w:rPr>
          <w:rFonts w:ascii="Times New Roman" w:hAnsi="Times New Roman" w:cs="Times New Roman"/>
        </w:rPr>
        <w:t xml:space="preserve"> risk a difference in LDL-C start early on average over 52 years of follow up (</w:t>
      </w:r>
      <w:proofErr w:type="spellStart"/>
      <w:r w:rsidRPr="002F03E1">
        <w:rPr>
          <w:rFonts w:ascii="Times New Roman" w:hAnsi="Times New Roman" w:cs="Times New Roman"/>
        </w:rPr>
        <w:t>Ference</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2012). For exam</w:t>
      </w:r>
      <w:r w:rsidR="00A64CFA" w:rsidRPr="002F03E1">
        <w:rPr>
          <w:rFonts w:ascii="Times New Roman" w:hAnsi="Times New Roman" w:cs="Times New Roman"/>
        </w:rPr>
        <w:t xml:space="preserve">ple, individuals who had 1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difference from birth thus lower exposure from early in life had an almost threefold greater reduction in risk of </w:t>
      </w:r>
      <w:r w:rsidR="0085436F" w:rsidRPr="002F03E1">
        <w:rPr>
          <w:rFonts w:ascii="Times New Roman" w:hAnsi="Times New Roman" w:cs="Times New Roman"/>
        </w:rPr>
        <w:t>CHD</w:t>
      </w:r>
      <w:r w:rsidRPr="002F03E1">
        <w:rPr>
          <w:rFonts w:ascii="Times New Roman" w:hAnsi="Times New Roman" w:cs="Times New Roman"/>
        </w:rPr>
        <w:t xml:space="preserve"> fo</w:t>
      </w:r>
      <w:r w:rsidR="00A64CFA" w:rsidRPr="002F03E1">
        <w:rPr>
          <w:rFonts w:ascii="Times New Roman" w:hAnsi="Times New Roman" w:cs="Times New Roman"/>
        </w:rPr>
        <w:t>r each 1</w:t>
      </w:r>
      <w:r w:rsidR="009D1C91" w:rsidRPr="002F03E1">
        <w:rPr>
          <w:rFonts w:ascii="Times New Roman" w:hAnsi="Times New Roman" w:cs="Times New Roman"/>
        </w:rPr>
        <w:t xml:space="preserve"> </w:t>
      </w:r>
      <w:r w:rsidR="00A64CFA" w:rsidRPr="002F03E1">
        <w:rPr>
          <w:rFonts w:ascii="Times New Roman" w:hAnsi="Times New Roman" w:cs="Times New Roman"/>
        </w:rPr>
        <w:t xml:space="preserve">mmol </w:t>
      </w:r>
      <w:r w:rsidRPr="002F03E1">
        <w:rPr>
          <w:rFonts w:ascii="Times New Roman" w:hAnsi="Times New Roman" w:cs="Times New Roman"/>
        </w:rPr>
        <w:t>L</w:t>
      </w:r>
      <w:r w:rsidR="008B4C8C" w:rsidRPr="002F03E1">
        <w:rPr>
          <w:rFonts w:ascii="Times New Roman" w:hAnsi="Times New Roman" w:cs="Times New Roman"/>
          <w:vertAlign w:val="superscript"/>
        </w:rPr>
        <w:t>-1</w:t>
      </w:r>
      <w:r w:rsidRPr="002F03E1">
        <w:rPr>
          <w:rFonts w:ascii="Times New Roman" w:hAnsi="Times New Roman" w:cs="Times New Roman"/>
        </w:rPr>
        <w:t xml:space="preserve"> lowering of LDL-C compared with those who began treatment with pharmaceutical agents later in life. These results show clinical evidence that early initiation of LDL-C reduction therapy and its continuation provides longer-term benefits throughout life including benefits on </w:t>
      </w:r>
      <w:r w:rsidR="00356A1B" w:rsidRPr="002F03E1">
        <w:rPr>
          <w:rFonts w:ascii="Times New Roman" w:hAnsi="Times New Roman" w:cs="Times New Roman"/>
        </w:rPr>
        <w:t>all-cause</w:t>
      </w:r>
      <w:r w:rsidRPr="002F03E1">
        <w:rPr>
          <w:rFonts w:ascii="Times New Roman" w:hAnsi="Times New Roman" w:cs="Times New Roman"/>
        </w:rPr>
        <w:t xml:space="preserve"> mortality. Therefore, total duration of LDL-C reduction as well as the magnitude of the reduction in LDL-C are important for reducing the risk of ASCVD.</w:t>
      </w:r>
    </w:p>
    <w:p w14:paraId="04E960D3" w14:textId="77777777" w:rsidR="004A65D0" w:rsidRPr="002F03E1" w:rsidRDefault="004A65D0" w:rsidP="00361F26">
      <w:pPr>
        <w:spacing w:line="480" w:lineRule="auto"/>
        <w:contextualSpacing/>
        <w:rPr>
          <w:rFonts w:ascii="Times New Roman" w:hAnsi="Times New Roman" w:cs="Times New Roman"/>
        </w:rPr>
      </w:pPr>
    </w:p>
    <w:p w14:paraId="52B6E0CE" w14:textId="05CD04FD" w:rsidR="00503C6A" w:rsidRPr="002F03E1" w:rsidRDefault="004A65D0" w:rsidP="00F47755">
      <w:pPr>
        <w:spacing w:line="480" w:lineRule="auto"/>
        <w:rPr>
          <w:rFonts w:ascii="Times New Roman" w:hAnsi="Times New Roman" w:cs="Times New Roman"/>
          <w:b/>
          <w:i/>
          <w:sz w:val="24"/>
        </w:rPr>
      </w:pPr>
      <w:r w:rsidRPr="002F03E1">
        <w:rPr>
          <w:rFonts w:ascii="Times New Roman" w:hAnsi="Times New Roman" w:cs="Times New Roman"/>
          <w:b/>
          <w:i/>
          <w:sz w:val="24"/>
        </w:rPr>
        <w:lastRenderedPageBreak/>
        <w:t>Side effects of statins</w:t>
      </w:r>
    </w:p>
    <w:p w14:paraId="565CC32F" w14:textId="17681AFD"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Although statins are well tolerated, they have rare but potential adverse events which may limit their more widespread uptake. These include statin-associated muscle symptoms (SAMs), onset of type 2 </w:t>
      </w:r>
      <w:r w:rsidR="00E25D2E" w:rsidRPr="00DE7C2F">
        <w:rPr>
          <w:rFonts w:ascii="Times New Roman" w:hAnsi="Times New Roman" w:cs="Times New Roman"/>
        </w:rPr>
        <w:t>diabetes mellitus (</w:t>
      </w:r>
      <w:r w:rsidRPr="00DE7C2F">
        <w:rPr>
          <w:rFonts w:ascii="Times New Roman" w:hAnsi="Times New Roman" w:cs="Times New Roman"/>
        </w:rPr>
        <w:t>DM</w:t>
      </w:r>
      <w:r w:rsidR="00E25D2E" w:rsidRPr="00DE7C2F">
        <w:rPr>
          <w:rFonts w:ascii="Times New Roman" w:hAnsi="Times New Roman" w:cs="Times New Roman"/>
        </w:rPr>
        <w:t>)</w:t>
      </w:r>
      <w:r w:rsidRPr="00DE7C2F">
        <w:rPr>
          <w:rFonts w:ascii="Times New Roman" w:hAnsi="Times New Roman" w:cs="Times New Roman"/>
        </w:rPr>
        <w:t>, r</w:t>
      </w:r>
      <w:r w:rsidRPr="002F03E1">
        <w:rPr>
          <w:rFonts w:ascii="Times New Roman" w:hAnsi="Times New Roman" w:cs="Times New Roman"/>
        </w:rPr>
        <w:t xml:space="preserve">are hepatotoxicity, small excess risk of haemorrhagic stroke (Mach </w:t>
      </w:r>
      <w:r w:rsidR="003658CA" w:rsidRPr="002F03E1">
        <w:rPr>
          <w:rFonts w:ascii="Times New Roman" w:hAnsi="Times New Roman" w:cs="Times New Roman"/>
          <w:i/>
        </w:rPr>
        <w:t>et al</w:t>
      </w:r>
      <w:r w:rsidR="003658CA" w:rsidRPr="002F03E1">
        <w:rPr>
          <w:rFonts w:ascii="Times New Roman" w:hAnsi="Times New Roman" w:cs="Times New Roman"/>
        </w:rPr>
        <w:t>.</w:t>
      </w:r>
      <w:r w:rsidRPr="002F03E1">
        <w:rPr>
          <w:rFonts w:ascii="Times New Roman" w:hAnsi="Times New Roman" w:cs="Times New Roman"/>
        </w:rPr>
        <w:t>, 2018). Of these, muscles symptoms and the effects on glucose homeostasis appear the most frequent. In registries and observational studies with statins, SAMs were the most reported adverse event in 7% to 30% of the patient population (</w:t>
      </w:r>
      <w:proofErr w:type="spellStart"/>
      <w:r w:rsidRPr="002F03E1">
        <w:rPr>
          <w:rFonts w:ascii="Times New Roman" w:hAnsi="Times New Roman" w:cs="Times New Roman"/>
        </w:rPr>
        <w:t>Stroes</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2015). Mild symptoms occur in approximately 5% to 10% of patients annually and are often intermittent, while the incidence of life-threatening rhabdomyolysis is quite rare (1 in 100,000 per year). Statin therapy is frequently discontinued despite increasing the risk of ASCVD (</w:t>
      </w:r>
      <w:proofErr w:type="spellStart"/>
      <w:r w:rsidRPr="002F03E1">
        <w:rPr>
          <w:rFonts w:ascii="Times New Roman" w:hAnsi="Times New Roman" w:cs="Times New Roman"/>
        </w:rPr>
        <w:t>Daskalopoulou</w:t>
      </w:r>
      <w:proofErr w:type="spellEnd"/>
      <w:r w:rsidR="006B2F68" w:rsidRPr="002F03E1">
        <w:rPr>
          <w:rFonts w:ascii="Times New Roman" w:hAnsi="Times New Roman" w:cs="Times New Roman"/>
          <w:i/>
        </w:rPr>
        <w:t xml:space="preserve"> et al</w:t>
      </w:r>
      <w:r w:rsidR="006B2F68" w:rsidRPr="002F03E1">
        <w:rPr>
          <w:rFonts w:ascii="Times New Roman" w:hAnsi="Times New Roman" w:cs="Times New Roman"/>
        </w:rPr>
        <w:t>.</w:t>
      </w:r>
      <w:r w:rsidRPr="002F03E1">
        <w:rPr>
          <w:rFonts w:ascii="Times New Roman" w:hAnsi="Times New Roman" w:cs="Times New Roman"/>
        </w:rPr>
        <w:t>, 2008). The internet survey of statin user showed predominantly statin-related effects led to statin nonadherence or discontinuation in 65% of patients who received statins previously (Cohen</w:t>
      </w:r>
      <w:r w:rsidR="006B2F68" w:rsidRPr="002F03E1">
        <w:rPr>
          <w:rFonts w:ascii="Times New Roman" w:hAnsi="Times New Roman" w:cs="Times New Roman"/>
          <w:i/>
        </w:rPr>
        <w:t xml:space="preserve"> et al</w:t>
      </w:r>
      <w:r w:rsidR="006B2F68" w:rsidRPr="002F03E1">
        <w:rPr>
          <w:rFonts w:ascii="Times New Roman" w:hAnsi="Times New Roman" w:cs="Times New Roman"/>
        </w:rPr>
        <w:t>.</w:t>
      </w:r>
      <w:r w:rsidRPr="002F03E1">
        <w:rPr>
          <w:rFonts w:ascii="Times New Roman" w:hAnsi="Times New Roman" w:cs="Times New Roman"/>
        </w:rPr>
        <w:t xml:space="preserve">, 2012; </w:t>
      </w:r>
      <w:proofErr w:type="spellStart"/>
      <w:r w:rsidRPr="002F03E1">
        <w:rPr>
          <w:rFonts w:ascii="Times New Roman" w:hAnsi="Times New Roman" w:cs="Times New Roman"/>
        </w:rPr>
        <w:t>Stroes</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2015). In a retrospective cohort study including 107,835 patients to evaluate discontinuation of statins in routine care, nearly 1 in 5 patients discontinued all use of statins for at least 12 months. Approximately 18% of the primary reasons were statin-related events; however, more than 90% of patients who were rechallenged with statins were able to tolerate them long term (Zhang </w:t>
      </w:r>
      <w:r w:rsidRPr="002F03E1">
        <w:rPr>
          <w:rFonts w:ascii="Times New Roman" w:hAnsi="Times New Roman" w:cs="Times New Roman"/>
          <w:i/>
        </w:rPr>
        <w:t>et al</w:t>
      </w:r>
      <w:r w:rsidRPr="002F03E1">
        <w:rPr>
          <w:rFonts w:ascii="Times New Roman" w:hAnsi="Times New Roman" w:cs="Times New Roman"/>
        </w:rPr>
        <w:t xml:space="preserve">., 2013). On the other hand, evidence from previous studies suggested that statins affect glucose homeostasis, although the mechanisms of action remain unclear. </w:t>
      </w:r>
      <w:r w:rsidR="00BB3316" w:rsidRPr="002F03E1">
        <w:rPr>
          <w:rFonts w:ascii="Times New Roman" w:hAnsi="Times New Roman" w:cs="Times New Roman"/>
        </w:rPr>
        <w:t xml:space="preserve">A </w:t>
      </w:r>
      <w:r w:rsidRPr="002F03E1">
        <w:rPr>
          <w:rFonts w:ascii="Times New Roman" w:hAnsi="Times New Roman" w:cs="Times New Roman"/>
        </w:rPr>
        <w:t xml:space="preserve">meta-analysis of randomised control trials indicated that statin therapy was associated with an increase in the risk of new-onset DM in 1 in 1000 patients per year of exposure, while there was a decrease in new ASCVD events in five cases (Sattar </w:t>
      </w:r>
      <w:r w:rsidRPr="002F03E1">
        <w:rPr>
          <w:rFonts w:ascii="Times New Roman" w:hAnsi="Times New Roman" w:cs="Times New Roman"/>
          <w:i/>
        </w:rPr>
        <w:t>et al</w:t>
      </w:r>
      <w:r w:rsidRPr="002F03E1">
        <w:rPr>
          <w:rFonts w:ascii="Times New Roman" w:hAnsi="Times New Roman" w:cs="Times New Roman"/>
        </w:rPr>
        <w:t xml:space="preserve">., 2010). Another meta-analysis of five studies, including a total of 32,752 patients treated using high-dose compared with moderate-dose statins, showed that intensive statin therapy resulted in a statistically significant higher incidence of new-onset DM compared with moderate dose [odds ratio (OR), 1.12; 95% CI, 1.04–1.22]. This meta-analysis was also associated with fewer cardiovascular events (OR, 0.84; 95% CI, 0.75–0.94) (Preiss </w:t>
      </w:r>
      <w:r w:rsidRPr="002F03E1">
        <w:rPr>
          <w:rFonts w:ascii="Times New Roman" w:hAnsi="Times New Roman" w:cs="Times New Roman"/>
          <w:i/>
        </w:rPr>
        <w:t>et al</w:t>
      </w:r>
      <w:r w:rsidRPr="002F03E1">
        <w:rPr>
          <w:rFonts w:ascii="Times New Roman" w:hAnsi="Times New Roman" w:cs="Times New Roman"/>
        </w:rPr>
        <w:t>., 2011). Statins are associated with a slight increase in relative and absolute risk of new-onset DM. However, there are greater benefits of LDL-C reduction compared with the risk of developing DM.</w:t>
      </w:r>
    </w:p>
    <w:p w14:paraId="3FB8C6EE" w14:textId="77777777" w:rsidR="004A65D0" w:rsidRPr="002F03E1" w:rsidRDefault="004A65D0" w:rsidP="00361F26">
      <w:pPr>
        <w:spacing w:line="480" w:lineRule="auto"/>
        <w:contextualSpacing/>
        <w:rPr>
          <w:rFonts w:ascii="Times New Roman" w:hAnsi="Times New Roman" w:cs="Times New Roman"/>
        </w:rPr>
      </w:pPr>
    </w:p>
    <w:p w14:paraId="2097AD90" w14:textId="633B5A1C" w:rsidR="00503C6A" w:rsidRPr="002F03E1" w:rsidRDefault="004A65D0" w:rsidP="00F47755">
      <w:pPr>
        <w:spacing w:line="480" w:lineRule="auto"/>
        <w:rPr>
          <w:rFonts w:ascii="Times New Roman" w:hAnsi="Times New Roman" w:cs="Times New Roman"/>
          <w:b/>
          <w:sz w:val="28"/>
        </w:rPr>
      </w:pPr>
      <w:r w:rsidRPr="002F03E1">
        <w:rPr>
          <w:rFonts w:ascii="Times New Roman" w:hAnsi="Times New Roman" w:cs="Times New Roman"/>
          <w:b/>
          <w:sz w:val="28"/>
        </w:rPr>
        <w:t>Future challenges of LDL-C reduction therapy</w:t>
      </w:r>
    </w:p>
    <w:p w14:paraId="7F1A1CB6" w14:textId="5DAC412E" w:rsidR="00503C6A" w:rsidRPr="002F03E1" w:rsidRDefault="004A65D0" w:rsidP="00F47755">
      <w:pPr>
        <w:spacing w:line="480" w:lineRule="auto"/>
        <w:rPr>
          <w:rFonts w:ascii="Times New Roman" w:hAnsi="Times New Roman" w:cs="Times New Roman"/>
          <w:b/>
          <w:i/>
          <w:sz w:val="24"/>
        </w:rPr>
      </w:pPr>
      <w:r w:rsidRPr="002F03E1">
        <w:rPr>
          <w:rFonts w:ascii="Times New Roman" w:hAnsi="Times New Roman" w:cs="Times New Roman"/>
          <w:b/>
          <w:i/>
          <w:sz w:val="24"/>
        </w:rPr>
        <w:t>Magnitude of LDL-C reduction</w:t>
      </w:r>
    </w:p>
    <w:p w14:paraId="2647C4FB" w14:textId="715F2D94"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Despite the beneficial effects of intensive statin therapy, statin monotherapy may fail to achieve the target LDL-C levels recommended by the guidelines in 40% to 50% of patients (</w:t>
      </w:r>
      <w:proofErr w:type="spellStart"/>
      <w:r w:rsidRPr="002F03E1">
        <w:rPr>
          <w:rFonts w:ascii="Times New Roman" w:hAnsi="Times New Roman" w:cs="Times New Roman"/>
        </w:rPr>
        <w:t>Gitt</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2012; Wong</w:t>
      </w:r>
      <w:r w:rsidR="006B2F68" w:rsidRPr="002F03E1">
        <w:rPr>
          <w:rFonts w:ascii="Times New Roman" w:hAnsi="Times New Roman" w:cs="Times New Roman"/>
          <w:i/>
        </w:rPr>
        <w:t xml:space="preserve"> et al</w:t>
      </w:r>
      <w:r w:rsidR="006B2F68" w:rsidRPr="002F03E1">
        <w:rPr>
          <w:rFonts w:ascii="Times New Roman" w:hAnsi="Times New Roman" w:cs="Times New Roman"/>
        </w:rPr>
        <w:t>.</w:t>
      </w:r>
      <w:r w:rsidRPr="002F03E1">
        <w:rPr>
          <w:rFonts w:ascii="Times New Roman" w:hAnsi="Times New Roman" w:cs="Times New Roman"/>
        </w:rPr>
        <w:t xml:space="preserve">, 2015). The </w:t>
      </w:r>
      <w:proofErr w:type="spellStart"/>
      <w:r w:rsidRPr="002F03E1">
        <w:rPr>
          <w:rFonts w:ascii="Times New Roman" w:hAnsi="Times New Roman" w:cs="Times New Roman"/>
        </w:rPr>
        <w:t>IMProved</w:t>
      </w:r>
      <w:proofErr w:type="spellEnd"/>
      <w:r w:rsidRPr="002F03E1">
        <w:rPr>
          <w:rFonts w:ascii="Times New Roman" w:hAnsi="Times New Roman" w:cs="Times New Roman"/>
        </w:rPr>
        <w:t xml:space="preserve"> Reduction of Outcomes: </w:t>
      </w:r>
      <w:proofErr w:type="spellStart"/>
      <w:r w:rsidRPr="002F03E1">
        <w:rPr>
          <w:rFonts w:ascii="Times New Roman" w:hAnsi="Times New Roman" w:cs="Times New Roman"/>
        </w:rPr>
        <w:t>Vytorin</w:t>
      </w:r>
      <w:proofErr w:type="spellEnd"/>
      <w:r w:rsidRPr="002F03E1">
        <w:rPr>
          <w:rFonts w:ascii="Times New Roman" w:hAnsi="Times New Roman" w:cs="Times New Roman"/>
        </w:rPr>
        <w:t xml:space="preserve"> Efficacy International Trial (IMPROVE-IT) that included 18,144 patients who recently experienced acute coronary syndromes and had baseli</w:t>
      </w:r>
      <w:r w:rsidR="00000610" w:rsidRPr="002F03E1">
        <w:rPr>
          <w:rFonts w:ascii="Times New Roman" w:hAnsi="Times New Roman" w:cs="Times New Roman"/>
        </w:rPr>
        <w:t xml:space="preserve">ne LDL-C levels of 1.3–3.2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assessed the effects of further reduction in LDL-C levels on cardiovascular outcomes using the cholesterol absorption inhibitor, </w:t>
      </w:r>
      <w:hyperlink r:id="rId10" w:history="1">
        <w:r w:rsidRPr="00E25D2E">
          <w:rPr>
            <w:rStyle w:val="a9"/>
            <w:rFonts w:ascii="Times New Roman" w:hAnsi="Times New Roman" w:cs="Times New Roman"/>
          </w:rPr>
          <w:t>ezetimibe</w:t>
        </w:r>
      </w:hyperlink>
      <w:r w:rsidRPr="002F03E1">
        <w:rPr>
          <w:rFonts w:ascii="Times New Roman" w:hAnsi="Times New Roman" w:cs="Times New Roman"/>
        </w:rPr>
        <w:t xml:space="preserve">, in addition to statins (Cannon </w:t>
      </w:r>
      <w:r w:rsidRPr="002F03E1">
        <w:rPr>
          <w:rFonts w:ascii="Times New Roman" w:hAnsi="Times New Roman" w:cs="Times New Roman"/>
          <w:i/>
        </w:rPr>
        <w:t>et al</w:t>
      </w:r>
      <w:r w:rsidRPr="002F03E1">
        <w:rPr>
          <w:rFonts w:ascii="Times New Roman" w:hAnsi="Times New Roman" w:cs="Times New Roman"/>
        </w:rPr>
        <w:t xml:space="preserve">., 2015). </w:t>
      </w:r>
      <w:hyperlink r:id="rId11" w:history="1">
        <w:r w:rsidRPr="00E25D2E">
          <w:rPr>
            <w:rStyle w:val="a9"/>
            <w:rFonts w:ascii="Times New Roman" w:hAnsi="Times New Roman" w:cs="Times New Roman"/>
          </w:rPr>
          <w:t>Simvastatin</w:t>
        </w:r>
      </w:hyperlink>
      <w:r w:rsidRPr="002F03E1">
        <w:rPr>
          <w:rFonts w:ascii="Times New Roman" w:hAnsi="Times New Roman" w:cs="Times New Roman"/>
        </w:rPr>
        <w:t xml:space="preserve">/ezetimibe combination therapy reduced the median time-adjusted </w:t>
      </w:r>
      <w:r w:rsidR="00000610" w:rsidRPr="002F03E1">
        <w:rPr>
          <w:rFonts w:ascii="Times New Roman" w:hAnsi="Times New Roman" w:cs="Times New Roman"/>
        </w:rPr>
        <w:t xml:space="preserve">average LDL-C level by 1.4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after one year and resulted in a reduced risk of major vascular disease without any increase in serious adverse events. These results suggested that further LDL-C reduction by addition of a nonstatin lipid-lowering drug to statin therapy improves cardiovascular outcomes in high-risk patients. </w:t>
      </w:r>
    </w:p>
    <w:p w14:paraId="2A5C89FB" w14:textId="3BB809B6"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In some patients however, </w:t>
      </w:r>
      <w:proofErr w:type="gramStart"/>
      <w:r w:rsidRPr="002F03E1">
        <w:rPr>
          <w:rFonts w:ascii="Times New Roman" w:hAnsi="Times New Roman" w:cs="Times New Roman"/>
        </w:rPr>
        <w:t>maximally-tolerated</w:t>
      </w:r>
      <w:proofErr w:type="gramEnd"/>
      <w:r w:rsidRPr="002F03E1">
        <w:rPr>
          <w:rFonts w:ascii="Times New Roman" w:hAnsi="Times New Roman" w:cs="Times New Roman"/>
        </w:rPr>
        <w:t xml:space="preserve"> dose of statin in combination with ezetimibe are not sufficient to attain guideline-recommended goals when cholesterol levels are very high, such as those with familial hypercholesterolaemia (FH). Furthermore, ASCVD risk is not abolished despite significant reductions in LDL-C levels in major statin trials. Plasma LDL-C is the total amount of cholesterol contained apoB containing LDL particles; therefore, LDL-C and apo B are usually concordant. However, plasma LDL-C and apoB particles can be discordant as a result of increased atherogenic apoB-containing lipoproteins and remnants in patients with metabol</w:t>
      </w:r>
      <w:r w:rsidR="00A46A14" w:rsidRPr="002F03E1">
        <w:rPr>
          <w:rFonts w:ascii="Times New Roman" w:hAnsi="Times New Roman" w:cs="Times New Roman"/>
        </w:rPr>
        <w:t>ic syndrome, DM</w:t>
      </w:r>
      <w:r w:rsidRPr="002F03E1">
        <w:rPr>
          <w:rFonts w:ascii="Times New Roman" w:hAnsi="Times New Roman" w:cs="Times New Roman"/>
        </w:rPr>
        <w:t xml:space="preserve"> or hypertriglyceridaemia. The Framingham Offspring Study showed that in terms of population distribution of LDL</w:t>
      </w:r>
      <w:r w:rsidR="00212E88" w:rsidRPr="002F03E1">
        <w:rPr>
          <w:rFonts w:ascii="Times New Roman" w:hAnsi="Times New Roman" w:cs="Times New Roman"/>
        </w:rPr>
        <w:t>-C and apoB, LDL-C levels of 2.6</w:t>
      </w:r>
      <w:r w:rsidR="009B28BC" w:rsidRPr="002F03E1">
        <w:rPr>
          <w:rFonts w:ascii="Times New Roman" w:hAnsi="Times New Roman" w:cs="Times New Roman"/>
        </w:rPr>
        <w:t xml:space="preserve"> mmol</w:t>
      </w:r>
      <w:r w:rsidR="00000610" w:rsidRPr="002F03E1">
        <w:rPr>
          <w:rFonts w:ascii="Times New Roman" w:hAnsi="Times New Roman" w:cs="Times New Roman"/>
        </w:rPr>
        <w:t xml:space="preserve">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were equivalent to apo</w:t>
      </w:r>
      <w:r w:rsidR="009B28BC" w:rsidRPr="002F03E1">
        <w:rPr>
          <w:rFonts w:ascii="Times New Roman" w:hAnsi="Times New Roman" w:cs="Times New Roman"/>
        </w:rPr>
        <w:t xml:space="preserve">B levels of approximately 0.8 g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w:t>
      </w:r>
      <w:proofErr w:type="spellStart"/>
      <w:r w:rsidRPr="002F03E1">
        <w:rPr>
          <w:rFonts w:ascii="Times New Roman" w:hAnsi="Times New Roman" w:cs="Times New Roman"/>
        </w:rPr>
        <w:t>Contois</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2009; </w:t>
      </w:r>
      <w:proofErr w:type="spellStart"/>
      <w:r w:rsidRPr="002F03E1">
        <w:rPr>
          <w:rFonts w:ascii="Times New Roman" w:hAnsi="Times New Roman" w:cs="Times New Roman"/>
        </w:rPr>
        <w:t>Contois</w:t>
      </w:r>
      <w:proofErr w:type="spellEnd"/>
      <w:r w:rsidR="00006E82" w:rsidRPr="002F03E1">
        <w:rPr>
          <w:rFonts w:ascii="Times New Roman" w:hAnsi="Times New Roman" w:cs="Times New Roman"/>
          <w:i/>
        </w:rPr>
        <w:t xml:space="preserve"> et al</w:t>
      </w:r>
      <w:r w:rsidR="00006E82" w:rsidRPr="002F03E1">
        <w:rPr>
          <w:rFonts w:ascii="Times New Roman" w:hAnsi="Times New Roman" w:cs="Times New Roman"/>
        </w:rPr>
        <w:t>.</w:t>
      </w:r>
      <w:r w:rsidRPr="002F03E1">
        <w:rPr>
          <w:rFonts w:ascii="Times New Roman" w:hAnsi="Times New Roman" w:cs="Times New Roman"/>
        </w:rPr>
        <w:t>, 1996). A previous study using a large database of patients with combined hyperlipidaemia showed that despite 60% of patients with −trig</w:t>
      </w:r>
      <w:r w:rsidR="009B28BC" w:rsidRPr="002F03E1">
        <w:rPr>
          <w:rFonts w:ascii="Times New Roman" w:hAnsi="Times New Roman" w:cs="Times New Roman"/>
        </w:rPr>
        <w:t xml:space="preserve">lyceride levels of 2.3–5.6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achieving t</w:t>
      </w:r>
      <w:r w:rsidR="009B28BC" w:rsidRPr="002F03E1">
        <w:rPr>
          <w:rFonts w:ascii="Times New Roman" w:hAnsi="Times New Roman" w:cs="Times New Roman"/>
        </w:rPr>
        <w:t xml:space="preserve">arget LDL-C levels of &lt;2.6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only 17% attained apoB levels of &lt;</w:t>
      </w:r>
      <w:r w:rsidR="009B28BC" w:rsidRPr="002F03E1">
        <w:rPr>
          <w:rFonts w:ascii="Times New Roman" w:hAnsi="Times New Roman" w:cs="Times New Roman"/>
        </w:rPr>
        <w:t xml:space="preserve">0.9 g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Furthermore, 36% were unabl</w:t>
      </w:r>
      <w:r w:rsidR="00000610" w:rsidRPr="002F03E1">
        <w:rPr>
          <w:rFonts w:ascii="Times New Roman" w:hAnsi="Times New Roman" w:cs="Times New Roman"/>
        </w:rPr>
        <w:t xml:space="preserve">e to achieve apoB levels &lt;0.9 g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w:t>
      </w:r>
      <w:r w:rsidRPr="002F03E1">
        <w:rPr>
          <w:rFonts w:ascii="Times New Roman" w:hAnsi="Times New Roman" w:cs="Times New Roman"/>
        </w:rPr>
        <w:lastRenderedPageBreak/>
        <w:t>despite a</w:t>
      </w:r>
      <w:r w:rsidR="00000610" w:rsidRPr="002F03E1">
        <w:rPr>
          <w:rFonts w:ascii="Times New Roman" w:hAnsi="Times New Roman" w:cs="Times New Roman"/>
        </w:rPr>
        <w:t xml:space="preserve">ttaining LDL-C levels &lt;1.8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(Stein</w:t>
      </w:r>
      <w:r w:rsidR="00006E82" w:rsidRPr="002F03E1">
        <w:rPr>
          <w:rFonts w:ascii="Times New Roman" w:hAnsi="Times New Roman" w:cs="Times New Roman"/>
          <w:i/>
        </w:rPr>
        <w:t xml:space="preserve"> et al</w:t>
      </w:r>
      <w:r w:rsidR="00006E82" w:rsidRPr="002F03E1">
        <w:rPr>
          <w:rFonts w:ascii="Times New Roman" w:hAnsi="Times New Roman" w:cs="Times New Roman"/>
        </w:rPr>
        <w:t>.</w:t>
      </w:r>
      <w:r w:rsidRPr="002F03E1">
        <w:rPr>
          <w:rFonts w:ascii="Times New Roman" w:hAnsi="Times New Roman" w:cs="Times New Roman"/>
        </w:rPr>
        <w:t>, 2005). As apoB reflects risk of ASCVD more accurately than LDL-C in some cases (</w:t>
      </w:r>
      <w:proofErr w:type="spellStart"/>
      <w:r w:rsidRPr="002F03E1">
        <w:rPr>
          <w:rFonts w:ascii="Times New Roman" w:hAnsi="Times New Roman" w:cs="Times New Roman"/>
        </w:rPr>
        <w:t>Ference</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2019), statin monotherapy may not be sufficient to decrease apoB-containing lipoproteins in people with high apoB burden such as those with DM, mixed dyslipidaemia and who are known to be at high ASCVD risk.</w:t>
      </w:r>
    </w:p>
    <w:p w14:paraId="3B262FE3" w14:textId="77777777" w:rsidR="004A65D0" w:rsidRPr="002F03E1" w:rsidRDefault="004A65D0" w:rsidP="00361F26">
      <w:pPr>
        <w:spacing w:line="480" w:lineRule="auto"/>
        <w:contextualSpacing/>
        <w:rPr>
          <w:rFonts w:ascii="Times New Roman" w:hAnsi="Times New Roman" w:cs="Times New Roman"/>
        </w:rPr>
      </w:pPr>
    </w:p>
    <w:p w14:paraId="087964B6" w14:textId="6A1C52AB" w:rsidR="00503C6A" w:rsidRPr="002F03E1" w:rsidRDefault="004A65D0" w:rsidP="00F47755">
      <w:pPr>
        <w:spacing w:line="480" w:lineRule="auto"/>
        <w:rPr>
          <w:rFonts w:ascii="Times New Roman" w:hAnsi="Times New Roman" w:cs="Times New Roman"/>
          <w:b/>
          <w:i/>
          <w:sz w:val="24"/>
        </w:rPr>
      </w:pPr>
      <w:r w:rsidRPr="002F03E1">
        <w:rPr>
          <w:rFonts w:ascii="Times New Roman" w:hAnsi="Times New Roman" w:cs="Times New Roman"/>
          <w:b/>
          <w:i/>
          <w:sz w:val="24"/>
        </w:rPr>
        <w:t>Adherence</w:t>
      </w:r>
    </w:p>
    <w:p w14:paraId="077856DF" w14:textId="7248BC6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Poor adherence leads to inadequate LDL-C reductions with statin therapy, leading to increased ASCVD risk and mortality rates in a clinical setting (Banach</w:t>
      </w:r>
      <w:r w:rsidR="001E686E" w:rsidRPr="002F03E1">
        <w:rPr>
          <w:rFonts w:ascii="Times New Roman" w:hAnsi="Times New Roman" w:cs="Times New Roman"/>
          <w:i/>
        </w:rPr>
        <w:t xml:space="preserve"> et al</w:t>
      </w:r>
      <w:r w:rsidR="001E686E" w:rsidRPr="002F03E1">
        <w:rPr>
          <w:rFonts w:ascii="Times New Roman" w:hAnsi="Times New Roman" w:cs="Times New Roman"/>
        </w:rPr>
        <w:t>.</w:t>
      </w:r>
      <w:r w:rsidRPr="002F03E1">
        <w:rPr>
          <w:rFonts w:ascii="Times New Roman" w:hAnsi="Times New Roman" w:cs="Times New Roman"/>
        </w:rPr>
        <w:t>, 2016; De Vera</w:t>
      </w:r>
      <w:r w:rsidR="001E686E" w:rsidRPr="002F03E1">
        <w:rPr>
          <w:rFonts w:ascii="Times New Roman" w:hAnsi="Times New Roman" w:cs="Times New Roman"/>
          <w:i/>
        </w:rPr>
        <w:t xml:space="preserve"> et al</w:t>
      </w:r>
      <w:r w:rsidR="001E686E" w:rsidRPr="002F03E1">
        <w:rPr>
          <w:rFonts w:ascii="Times New Roman" w:hAnsi="Times New Roman" w:cs="Times New Roman"/>
        </w:rPr>
        <w:t>.</w:t>
      </w:r>
      <w:r w:rsidRPr="002F03E1">
        <w:rPr>
          <w:rFonts w:ascii="Times New Roman" w:hAnsi="Times New Roman" w:cs="Times New Roman"/>
        </w:rPr>
        <w:t xml:space="preserve">, 2014). The proportion of ASCVD events that were attributed to poor adherence to medication alone was estimated at up to 9% in Europe (Chowdhury </w:t>
      </w:r>
      <w:r w:rsidRPr="002F03E1">
        <w:rPr>
          <w:rFonts w:ascii="Times New Roman" w:hAnsi="Times New Roman" w:cs="Times New Roman"/>
          <w:i/>
        </w:rPr>
        <w:t>et al</w:t>
      </w:r>
      <w:r w:rsidRPr="002F03E1">
        <w:rPr>
          <w:rFonts w:ascii="Times New Roman" w:hAnsi="Times New Roman" w:cs="Times New Roman"/>
        </w:rPr>
        <w:t xml:space="preserve">., 2013). The various barriers to adherence for statin therapy include patients, physicians and health care systems (Brown </w:t>
      </w:r>
      <w:r w:rsidR="003658CA" w:rsidRPr="002F03E1">
        <w:rPr>
          <w:rFonts w:ascii="Times New Roman" w:hAnsi="Times New Roman" w:cs="Times New Roman"/>
        </w:rPr>
        <w:t>and</w:t>
      </w:r>
      <w:r w:rsidRPr="002F03E1">
        <w:rPr>
          <w:rFonts w:ascii="Times New Roman" w:hAnsi="Times New Roman" w:cs="Times New Roman"/>
        </w:rPr>
        <w:t xml:space="preserve"> Bussell, 2011; Wei</w:t>
      </w:r>
      <w:r w:rsidR="003658CA" w:rsidRPr="002F03E1">
        <w:rPr>
          <w:rFonts w:ascii="Times New Roman" w:hAnsi="Times New Roman" w:cs="Times New Roman"/>
          <w:i/>
        </w:rPr>
        <w:t xml:space="preserve"> et al</w:t>
      </w:r>
      <w:r w:rsidR="003658CA" w:rsidRPr="002F03E1">
        <w:rPr>
          <w:rFonts w:ascii="Times New Roman" w:hAnsi="Times New Roman" w:cs="Times New Roman"/>
        </w:rPr>
        <w:t>.</w:t>
      </w:r>
      <w:r w:rsidRPr="002F03E1">
        <w:rPr>
          <w:rFonts w:ascii="Times New Roman" w:hAnsi="Times New Roman" w:cs="Times New Roman"/>
        </w:rPr>
        <w:t>, 2013). The major reasons behind poor adherence and discontinuation were associated with muscle side effects, costs and perceptions of inconvenience and uncertainty about efficacy (Fung</w:t>
      </w:r>
      <w:r w:rsidR="003658CA" w:rsidRPr="002F03E1">
        <w:rPr>
          <w:rFonts w:ascii="Times New Roman" w:hAnsi="Times New Roman" w:cs="Times New Roman"/>
          <w:i/>
        </w:rPr>
        <w:t xml:space="preserve"> et al</w:t>
      </w:r>
      <w:r w:rsidR="003658CA" w:rsidRPr="002F03E1">
        <w:rPr>
          <w:rFonts w:ascii="Times New Roman" w:hAnsi="Times New Roman" w:cs="Times New Roman"/>
        </w:rPr>
        <w:t>.</w:t>
      </w:r>
      <w:r w:rsidRPr="002F03E1">
        <w:rPr>
          <w:rFonts w:ascii="Times New Roman" w:hAnsi="Times New Roman" w:cs="Times New Roman"/>
        </w:rPr>
        <w:t>, 2018). The Understanding Statin Use in America and Gaps in Patient Education (USAGE) survey, a cross-sectional, self-administered internet-based survey of 10,138 adults, revealed that 35% of patients who discontinued statins were dissatisfied with the explanations about treatment and management provided by their physicians (Wei</w:t>
      </w:r>
      <w:r w:rsidR="00AF2FE1" w:rsidRPr="002F03E1">
        <w:rPr>
          <w:rFonts w:ascii="Times New Roman" w:hAnsi="Times New Roman" w:cs="Times New Roman"/>
          <w:i/>
        </w:rPr>
        <w:t xml:space="preserve"> et al</w:t>
      </w:r>
      <w:r w:rsidR="00AF2FE1" w:rsidRPr="002F03E1">
        <w:rPr>
          <w:rFonts w:ascii="Times New Roman" w:hAnsi="Times New Roman" w:cs="Times New Roman"/>
        </w:rPr>
        <w:t>.</w:t>
      </w:r>
      <w:r w:rsidRPr="002F03E1">
        <w:rPr>
          <w:rFonts w:ascii="Times New Roman" w:hAnsi="Times New Roman" w:cs="Times New Roman"/>
        </w:rPr>
        <w:t>, 2013).</w:t>
      </w:r>
      <w:r w:rsidR="005A34EC" w:rsidRPr="002F03E1">
        <w:rPr>
          <w:rFonts w:ascii="Times New Roman" w:hAnsi="Times New Roman" w:cs="Times New Roman"/>
        </w:rPr>
        <w:t xml:space="preserve"> </w:t>
      </w:r>
      <w:r w:rsidRPr="002F03E1">
        <w:rPr>
          <w:rFonts w:ascii="Times New Roman" w:hAnsi="Times New Roman" w:cs="Times New Roman"/>
        </w:rPr>
        <w:t>Statin therapy should be initiated following discussions between patients and their physicians to ensure that patients are informed and have an adequate understanding of the advantages and disadvantages of treatment prior to giving consent in order to successfully maintain treatment over a long period of time. In addition, physicians understand the effectiveness and risks of adverse events and need to provide the necessary guidance and appropriate treatment to promote a good patient–physician relationship. Patients who may not see the benefit or have low perception of ASCVD risk are often reluctant to use medication for long periods of time and are more likely to reduce medication-taking behaviours (Fung</w:t>
      </w:r>
      <w:r w:rsidR="005A34EC" w:rsidRPr="002F03E1">
        <w:rPr>
          <w:rFonts w:ascii="Times New Roman" w:hAnsi="Times New Roman" w:cs="Times New Roman"/>
          <w:i/>
        </w:rPr>
        <w:t xml:space="preserve"> et al</w:t>
      </w:r>
      <w:r w:rsidR="005A34EC" w:rsidRPr="002F03E1">
        <w:rPr>
          <w:rFonts w:ascii="Times New Roman" w:hAnsi="Times New Roman" w:cs="Times New Roman"/>
        </w:rPr>
        <w:t>.</w:t>
      </w:r>
      <w:r w:rsidRPr="002F03E1">
        <w:rPr>
          <w:rFonts w:ascii="Times New Roman" w:hAnsi="Times New Roman" w:cs="Times New Roman"/>
        </w:rPr>
        <w:t xml:space="preserve">, 2018; </w:t>
      </w:r>
      <w:proofErr w:type="spellStart"/>
      <w:r w:rsidRPr="002F03E1">
        <w:rPr>
          <w:rFonts w:ascii="Times New Roman" w:hAnsi="Times New Roman" w:cs="Times New Roman"/>
        </w:rPr>
        <w:t>Latry</w:t>
      </w:r>
      <w:proofErr w:type="spellEnd"/>
      <w:r w:rsidR="005A34EC" w:rsidRPr="002F03E1">
        <w:rPr>
          <w:rFonts w:ascii="Times New Roman" w:hAnsi="Times New Roman" w:cs="Times New Roman"/>
          <w:i/>
        </w:rPr>
        <w:t xml:space="preserve"> et al</w:t>
      </w:r>
      <w:r w:rsidR="005A34EC" w:rsidRPr="002F03E1">
        <w:rPr>
          <w:rFonts w:ascii="Times New Roman" w:hAnsi="Times New Roman" w:cs="Times New Roman"/>
        </w:rPr>
        <w:t>.</w:t>
      </w:r>
      <w:r w:rsidRPr="002F03E1">
        <w:rPr>
          <w:rFonts w:ascii="Times New Roman" w:hAnsi="Times New Roman" w:cs="Times New Roman"/>
        </w:rPr>
        <w:t xml:space="preserve">, 2011). </w:t>
      </w:r>
      <w:proofErr w:type="gramStart"/>
      <w:r w:rsidRPr="002F03E1">
        <w:rPr>
          <w:rFonts w:ascii="Times New Roman" w:hAnsi="Times New Roman" w:cs="Times New Roman"/>
        </w:rPr>
        <w:t>In particular, patients</w:t>
      </w:r>
      <w:proofErr w:type="gramEnd"/>
      <w:r w:rsidRPr="002F03E1">
        <w:rPr>
          <w:rFonts w:ascii="Times New Roman" w:hAnsi="Times New Roman" w:cs="Times New Roman"/>
        </w:rPr>
        <w:t xml:space="preserve"> receiving statins for primary prevention may be less willing to comply. However, better adherence is associated with lower risk of adverse outcomes (Wei</w:t>
      </w:r>
      <w:r w:rsidR="005A34EC" w:rsidRPr="002F03E1">
        <w:rPr>
          <w:rFonts w:ascii="Times New Roman" w:hAnsi="Times New Roman" w:cs="Times New Roman"/>
          <w:i/>
        </w:rPr>
        <w:t xml:space="preserve"> et al</w:t>
      </w:r>
      <w:r w:rsidR="005A34EC" w:rsidRPr="002F03E1">
        <w:rPr>
          <w:rFonts w:ascii="Times New Roman" w:hAnsi="Times New Roman" w:cs="Times New Roman"/>
        </w:rPr>
        <w:t>.</w:t>
      </w:r>
      <w:r w:rsidRPr="002F03E1">
        <w:rPr>
          <w:rFonts w:ascii="Times New Roman" w:hAnsi="Times New Roman" w:cs="Times New Roman"/>
        </w:rPr>
        <w:t xml:space="preserve">, 2002). A retrospective cohort study including patients new to lipid-lowering therapy showed that </w:t>
      </w:r>
      <w:r w:rsidRPr="002F03E1">
        <w:rPr>
          <w:rFonts w:ascii="Times New Roman" w:hAnsi="Times New Roman" w:cs="Times New Roman"/>
        </w:rPr>
        <w:lastRenderedPageBreak/>
        <w:t>adherent patients participating in high-intensity therapy had a 40% lower risk of ASCVD compared with nonadherent patients participating in low-intensity therapy (</w:t>
      </w:r>
      <w:proofErr w:type="spellStart"/>
      <w:r w:rsidRPr="002F03E1">
        <w:rPr>
          <w:rFonts w:ascii="Times New Roman" w:hAnsi="Times New Roman" w:cs="Times New Roman"/>
        </w:rPr>
        <w:t>Khunti</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2018). Intervention tailored to each patient’s requirements using optimal treatment, education about the treatment, regular monitoring and feedback, reminder systems and reducing regimen complexity may be effective to achieve adequate reduction in LDL-C levels and improve cardiovascular outcomes (</w:t>
      </w:r>
      <w:proofErr w:type="spellStart"/>
      <w:r w:rsidRPr="002F03E1">
        <w:rPr>
          <w:rFonts w:ascii="Times New Roman" w:hAnsi="Times New Roman" w:cs="Times New Roman"/>
        </w:rPr>
        <w:t>Kripalani</w:t>
      </w:r>
      <w:proofErr w:type="spellEnd"/>
      <w:r w:rsidR="004D3AD3" w:rsidRPr="002F03E1">
        <w:rPr>
          <w:rFonts w:ascii="Times New Roman" w:hAnsi="Times New Roman" w:cs="Times New Roman"/>
          <w:i/>
        </w:rPr>
        <w:t xml:space="preserve"> et al</w:t>
      </w:r>
      <w:r w:rsidR="004D3AD3" w:rsidRPr="002F03E1">
        <w:rPr>
          <w:rFonts w:ascii="Times New Roman" w:hAnsi="Times New Roman" w:cs="Times New Roman"/>
        </w:rPr>
        <w:t>.</w:t>
      </w:r>
      <w:r w:rsidRPr="002F03E1">
        <w:rPr>
          <w:rFonts w:ascii="Times New Roman" w:hAnsi="Times New Roman" w:cs="Times New Roman"/>
        </w:rPr>
        <w:t>, 2007).</w:t>
      </w:r>
    </w:p>
    <w:p w14:paraId="2EA96FD2" w14:textId="77777777" w:rsidR="004A65D0" w:rsidRPr="002F03E1" w:rsidRDefault="004A65D0" w:rsidP="00361F26">
      <w:pPr>
        <w:spacing w:line="480" w:lineRule="auto"/>
        <w:contextualSpacing/>
        <w:rPr>
          <w:rFonts w:ascii="Times New Roman" w:hAnsi="Times New Roman" w:cs="Times New Roman"/>
        </w:rPr>
      </w:pPr>
    </w:p>
    <w:p w14:paraId="2E9137CD" w14:textId="601284A3" w:rsidR="00503C6A" w:rsidRPr="002F03E1" w:rsidRDefault="004A65D0" w:rsidP="00F47755">
      <w:pPr>
        <w:spacing w:line="480" w:lineRule="auto"/>
        <w:rPr>
          <w:rFonts w:ascii="Times New Roman" w:hAnsi="Times New Roman" w:cs="Times New Roman"/>
          <w:b/>
          <w:i/>
          <w:sz w:val="24"/>
        </w:rPr>
      </w:pPr>
      <w:r w:rsidRPr="002F03E1">
        <w:rPr>
          <w:rFonts w:ascii="Times New Roman" w:hAnsi="Times New Roman" w:cs="Times New Roman"/>
          <w:b/>
          <w:i/>
          <w:sz w:val="24"/>
        </w:rPr>
        <w:t>Within-person variability over time</w:t>
      </w:r>
    </w:p>
    <w:p w14:paraId="17502BD0" w14:textId="69B87CF5"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Broad individual variability in LDL-C reduction response to lipid-lowering therapy has been demonstrated in even clinical trials including patients who are more compliant with treatments compared with in a clinical setting (</w:t>
      </w:r>
      <w:proofErr w:type="spellStart"/>
      <w:r w:rsidRPr="002F03E1">
        <w:rPr>
          <w:rFonts w:ascii="Times New Roman" w:hAnsi="Times New Roman" w:cs="Times New Roman"/>
        </w:rPr>
        <w:t>Ridker</w:t>
      </w:r>
      <w:proofErr w:type="spellEnd"/>
      <w:r w:rsidR="008A306F" w:rsidRPr="002F03E1">
        <w:rPr>
          <w:rFonts w:ascii="Times New Roman" w:hAnsi="Times New Roman" w:cs="Times New Roman"/>
          <w:i/>
        </w:rPr>
        <w:t xml:space="preserve"> et al</w:t>
      </w:r>
      <w:r w:rsidR="008A306F" w:rsidRPr="002F03E1">
        <w:rPr>
          <w:rFonts w:ascii="Times New Roman" w:hAnsi="Times New Roman" w:cs="Times New Roman"/>
        </w:rPr>
        <w:t>.</w:t>
      </w:r>
      <w:r w:rsidRPr="002F03E1">
        <w:rPr>
          <w:rFonts w:ascii="Times New Roman" w:hAnsi="Times New Roman" w:cs="Times New Roman"/>
        </w:rPr>
        <w:t>, 2016). Variation in statin-induced LDL-C reduction is related to nonadherence of patients, which is affected by various factors, including side effects. However, the variability may be moderately associated with treatments and multiple patient characteristics, such as sex, age, r</w:t>
      </w:r>
      <w:r w:rsidRPr="00DE7C2F">
        <w:rPr>
          <w:rFonts w:ascii="Times New Roman" w:hAnsi="Times New Roman" w:cs="Times New Roman"/>
        </w:rPr>
        <w:t xml:space="preserve">ace, </w:t>
      </w:r>
      <w:r w:rsidR="009F5945" w:rsidRPr="00DE7C2F">
        <w:rPr>
          <w:rFonts w:ascii="Times New Roman" w:hAnsi="Times New Roman" w:cs="Times New Roman"/>
        </w:rPr>
        <w:t>DM</w:t>
      </w:r>
      <w:r w:rsidRPr="00DE7C2F">
        <w:rPr>
          <w:rFonts w:ascii="Times New Roman" w:hAnsi="Times New Roman" w:cs="Times New Roman"/>
        </w:rPr>
        <w:t>, b</w:t>
      </w:r>
      <w:r w:rsidRPr="002F03E1">
        <w:rPr>
          <w:rFonts w:ascii="Times New Roman" w:hAnsi="Times New Roman" w:cs="Times New Roman"/>
        </w:rPr>
        <w:t xml:space="preserve">aseline lipid levels, diet and physical activity. The </w:t>
      </w:r>
      <w:proofErr w:type="spellStart"/>
      <w:r w:rsidRPr="002F03E1">
        <w:rPr>
          <w:rFonts w:ascii="Times New Roman" w:hAnsi="Times New Roman" w:cs="Times New Roman"/>
        </w:rPr>
        <w:t>indiVidual</w:t>
      </w:r>
      <w:proofErr w:type="spellEnd"/>
      <w:r w:rsidRPr="002F03E1">
        <w:rPr>
          <w:rFonts w:ascii="Times New Roman" w:hAnsi="Times New Roman" w:cs="Times New Roman"/>
        </w:rPr>
        <w:t xml:space="preserve"> patient data meta-analysis Of statin </w:t>
      </w:r>
      <w:proofErr w:type="spellStart"/>
      <w:r w:rsidRPr="002F03E1">
        <w:rPr>
          <w:rFonts w:ascii="Times New Roman" w:hAnsi="Times New Roman" w:cs="Times New Roman"/>
        </w:rPr>
        <w:t>therapY</w:t>
      </w:r>
      <w:proofErr w:type="spellEnd"/>
      <w:r w:rsidRPr="002F03E1">
        <w:rPr>
          <w:rFonts w:ascii="Times New Roman" w:hAnsi="Times New Roman" w:cs="Times New Roman"/>
        </w:rPr>
        <w:t xml:space="preserve"> in At risk Groups: Effects of Rosuvastatin, </w:t>
      </w:r>
      <w:hyperlink r:id="rId12" w:history="1">
        <w:r w:rsidRPr="005A5025">
          <w:rPr>
            <w:rStyle w:val="a9"/>
            <w:rFonts w:ascii="Times New Roman" w:hAnsi="Times New Roman" w:cs="Times New Roman"/>
          </w:rPr>
          <w:t>atorvastatin</w:t>
        </w:r>
      </w:hyperlink>
      <w:r w:rsidRPr="002F03E1">
        <w:rPr>
          <w:rFonts w:ascii="Times New Roman" w:hAnsi="Times New Roman" w:cs="Times New Roman"/>
        </w:rPr>
        <w:t xml:space="preserve"> and simvastatin (VOYAGER) meta-analysis observed variability in LDL-C reduction with treatments using individual data collected from 32,258 patients. The standard deviation (SD) of the mean reduction in LDL-C levels ranged from 12.8% to 17.9% among treatments with different statins types and/or doses (Karlson</w:t>
      </w:r>
      <w:r w:rsidR="008A306F" w:rsidRPr="002F03E1">
        <w:rPr>
          <w:rFonts w:ascii="Times New Roman" w:hAnsi="Times New Roman" w:cs="Times New Roman"/>
          <w:i/>
        </w:rPr>
        <w:t xml:space="preserve"> et al</w:t>
      </w:r>
      <w:r w:rsidR="008A306F" w:rsidRPr="002F03E1">
        <w:rPr>
          <w:rFonts w:ascii="Times New Roman" w:hAnsi="Times New Roman" w:cs="Times New Roman"/>
        </w:rPr>
        <w:t>.</w:t>
      </w:r>
      <w:r w:rsidRPr="002F03E1">
        <w:rPr>
          <w:rFonts w:ascii="Times New Roman" w:hAnsi="Times New Roman" w:cs="Times New Roman"/>
        </w:rPr>
        <w:t xml:space="preserve">, 2016). In a meta-analysis of pooled patient-level data, analysis from 27 clinical trials that included 21,671 patients using statin/ezetimibe and statin-alone therapy, variability in response to treatment appeared to be related to the LDL-C lowering efficacy, and combination therapy was associated with lower variation (Descamps </w:t>
      </w:r>
      <w:r w:rsidRPr="002F03E1">
        <w:rPr>
          <w:rFonts w:ascii="Times New Roman" w:hAnsi="Times New Roman" w:cs="Times New Roman"/>
          <w:i/>
        </w:rPr>
        <w:t>et al</w:t>
      </w:r>
      <w:r w:rsidRPr="002F03E1">
        <w:rPr>
          <w:rFonts w:ascii="Times New Roman" w:hAnsi="Times New Roman" w:cs="Times New Roman"/>
        </w:rPr>
        <w:t xml:space="preserve">., 2015). Hence, a tailored approach using optimal treatments is necessary to consistently attain the target for individual patients. </w:t>
      </w:r>
    </w:p>
    <w:p w14:paraId="79AD865A" w14:textId="0158DA32"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Furthermore, variability in LDL-C has been shown to be an independent predictor of cardiovascular event risk as well as variation in blood pressure and body weight (Bangalore</w:t>
      </w:r>
      <w:r w:rsidR="008A306F" w:rsidRPr="002F03E1">
        <w:rPr>
          <w:rFonts w:ascii="Times New Roman" w:hAnsi="Times New Roman" w:cs="Times New Roman"/>
          <w:i/>
        </w:rPr>
        <w:t xml:space="preserve"> et al</w:t>
      </w:r>
      <w:r w:rsidR="008A306F" w:rsidRPr="002F03E1">
        <w:rPr>
          <w:rFonts w:ascii="Times New Roman" w:hAnsi="Times New Roman" w:cs="Times New Roman"/>
        </w:rPr>
        <w:t>.</w:t>
      </w:r>
      <w:r w:rsidRPr="002F03E1">
        <w:rPr>
          <w:rFonts w:ascii="Times New Roman" w:hAnsi="Times New Roman" w:cs="Times New Roman"/>
        </w:rPr>
        <w:t>, 2017</w:t>
      </w:r>
      <w:r w:rsidR="00BF178C" w:rsidRPr="002F03E1">
        <w:rPr>
          <w:rFonts w:ascii="Times New Roman" w:hAnsi="Times New Roman" w:cs="Times New Roman"/>
        </w:rPr>
        <w:t>a</w:t>
      </w:r>
      <w:r w:rsidRPr="002F03E1">
        <w:rPr>
          <w:rFonts w:ascii="Times New Roman" w:hAnsi="Times New Roman" w:cs="Times New Roman"/>
        </w:rPr>
        <w:t>; Bangalore</w:t>
      </w:r>
      <w:r w:rsidRPr="002F03E1">
        <w:rPr>
          <w:rFonts w:ascii="Times New Roman" w:hAnsi="Times New Roman" w:cs="Times New Roman"/>
          <w:i/>
        </w:rPr>
        <w:t xml:space="preserve"> et al</w:t>
      </w:r>
      <w:r w:rsidRPr="002F03E1">
        <w:rPr>
          <w:rFonts w:ascii="Times New Roman" w:hAnsi="Times New Roman" w:cs="Times New Roman"/>
        </w:rPr>
        <w:t>., 2017</w:t>
      </w:r>
      <w:r w:rsidR="00BF178C" w:rsidRPr="002F03E1">
        <w:rPr>
          <w:rFonts w:ascii="Times New Roman" w:hAnsi="Times New Roman" w:cs="Times New Roman"/>
        </w:rPr>
        <w:t>b</w:t>
      </w:r>
      <w:r w:rsidRPr="002F03E1">
        <w:rPr>
          <w:rFonts w:ascii="Times New Roman" w:hAnsi="Times New Roman" w:cs="Times New Roman"/>
        </w:rPr>
        <w:t xml:space="preserve">; Rothwell </w:t>
      </w:r>
      <w:r w:rsidRPr="002F03E1">
        <w:rPr>
          <w:rFonts w:ascii="Times New Roman" w:hAnsi="Times New Roman" w:cs="Times New Roman"/>
          <w:i/>
        </w:rPr>
        <w:t>et al</w:t>
      </w:r>
      <w:r w:rsidRPr="002F03E1">
        <w:rPr>
          <w:rFonts w:ascii="Times New Roman" w:hAnsi="Times New Roman" w:cs="Times New Roman"/>
        </w:rPr>
        <w:t xml:space="preserve">., 2010). In the TNT trial that included 10,001 patients with atorvastatin, </w:t>
      </w:r>
      <w:r w:rsidRPr="002F03E1">
        <w:rPr>
          <w:rFonts w:ascii="Times New Roman" w:hAnsi="Times New Roman" w:cs="Times New Roman"/>
        </w:rPr>
        <w:lastRenderedPageBreak/>
        <w:t>each 1-SD increase in visit-to-visit LDL-C variability increased the risk of any cardiovascular event up to 11%, independent of achieved LDL-C levels (Bangalore et al., 2015). In a meta-analysis of intensive statin trials including 38,153 patients, &gt;40% of patients were unable to re</w:t>
      </w:r>
      <w:r w:rsidR="00000610" w:rsidRPr="002F03E1">
        <w:rPr>
          <w:rFonts w:ascii="Times New Roman" w:hAnsi="Times New Roman" w:cs="Times New Roman"/>
        </w:rPr>
        <w:t xml:space="preserve">ach a target of LDL-C &lt;1.8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though patients who </w:t>
      </w:r>
      <w:r w:rsidR="00000610" w:rsidRPr="002F03E1">
        <w:rPr>
          <w:rFonts w:ascii="Times New Roman" w:hAnsi="Times New Roman" w:cs="Times New Roman"/>
        </w:rPr>
        <w:t xml:space="preserve">achieved LDL-C levels &lt;1.3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showed a significantly lower risk of cardiovascular events compared with those wi</w:t>
      </w:r>
      <w:r w:rsidR="00000610" w:rsidRPr="002F03E1">
        <w:rPr>
          <w:rFonts w:ascii="Times New Roman" w:hAnsi="Times New Roman" w:cs="Times New Roman"/>
        </w:rPr>
        <w:t xml:space="preserve">th LDL-C levels of 1.8–2.6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w:t>
      </w:r>
      <w:proofErr w:type="spellStart"/>
      <w:r w:rsidRPr="002F03E1">
        <w:rPr>
          <w:rFonts w:ascii="Times New Roman" w:hAnsi="Times New Roman" w:cs="Times New Roman"/>
        </w:rPr>
        <w:t>Boekholdt</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2014). Therefore, achieving lower LDL-C levels and sustaining these levels considerably without major variations in outcomes is essential to derive the greatest benefit in individual patients. </w:t>
      </w:r>
    </w:p>
    <w:p w14:paraId="110828F4" w14:textId="77777777" w:rsidR="004A65D0" w:rsidRPr="002F03E1" w:rsidRDefault="004A65D0" w:rsidP="00361F26">
      <w:pPr>
        <w:spacing w:line="480" w:lineRule="auto"/>
        <w:contextualSpacing/>
        <w:rPr>
          <w:rFonts w:ascii="Times New Roman" w:hAnsi="Times New Roman" w:cs="Times New Roman"/>
        </w:rPr>
      </w:pPr>
    </w:p>
    <w:p w14:paraId="74659D3C" w14:textId="14386B03" w:rsidR="00503C6A" w:rsidRPr="002F03E1" w:rsidRDefault="004A65D0" w:rsidP="00F47755">
      <w:pPr>
        <w:spacing w:line="480" w:lineRule="auto"/>
        <w:rPr>
          <w:rFonts w:ascii="Times New Roman" w:hAnsi="Times New Roman" w:cs="Times New Roman"/>
          <w:b/>
          <w:sz w:val="28"/>
        </w:rPr>
      </w:pPr>
      <w:r w:rsidRPr="002F03E1">
        <w:rPr>
          <w:rFonts w:ascii="Times New Roman" w:hAnsi="Times New Roman" w:cs="Times New Roman"/>
          <w:b/>
          <w:sz w:val="28"/>
        </w:rPr>
        <w:t>Current status in PCSK9-targeting therapy</w:t>
      </w:r>
    </w:p>
    <w:p w14:paraId="0960282D" w14:textId="6C9B7653"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PCSK9 plays a major role in the regulation of cholesterol homeostasis. It binds to LDLRs on the liver surface and promotes the PCSK9–LDLR complex for endosomal and lysosomal degradation in hepatocytes. This degradation, in turn, promotes LDLR recycling to the liver cell membrane, leading to a reduction in LDL uptake and an increase in plasma LDL levels (</w:t>
      </w:r>
      <w:proofErr w:type="spellStart"/>
      <w:r w:rsidRPr="002F03E1">
        <w:rPr>
          <w:rFonts w:ascii="Times New Roman" w:hAnsi="Times New Roman" w:cs="Times New Roman"/>
        </w:rPr>
        <w:t>Benjannet</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2004; Maxwell </w:t>
      </w:r>
      <w:r w:rsidR="008A306F" w:rsidRPr="002F03E1">
        <w:rPr>
          <w:rFonts w:ascii="Times New Roman" w:hAnsi="Times New Roman" w:cs="Times New Roman"/>
        </w:rPr>
        <w:t>and</w:t>
      </w:r>
      <w:r w:rsidRPr="002F03E1">
        <w:rPr>
          <w:rFonts w:ascii="Times New Roman" w:hAnsi="Times New Roman" w:cs="Times New Roman"/>
        </w:rPr>
        <w:t xml:space="preserve"> Breslow, 2004; Park</w:t>
      </w:r>
      <w:r w:rsidR="008A306F" w:rsidRPr="002F03E1">
        <w:rPr>
          <w:rFonts w:ascii="Times New Roman" w:hAnsi="Times New Roman" w:cs="Times New Roman"/>
          <w:i/>
        </w:rPr>
        <w:t xml:space="preserve"> et al</w:t>
      </w:r>
      <w:r w:rsidR="008A306F" w:rsidRPr="002F03E1">
        <w:rPr>
          <w:rFonts w:ascii="Times New Roman" w:hAnsi="Times New Roman" w:cs="Times New Roman"/>
        </w:rPr>
        <w:t>.</w:t>
      </w:r>
      <w:r w:rsidRPr="002F03E1">
        <w:rPr>
          <w:rFonts w:ascii="Times New Roman" w:hAnsi="Times New Roman" w:cs="Times New Roman"/>
        </w:rPr>
        <w:t>, 2004). In 2003, mutations in the PCSK9 gene were discovered in French families with autosomal dominant hypercholesterolaemia but were not seen in either LDLR or apoB genes (</w:t>
      </w:r>
      <w:proofErr w:type="spellStart"/>
      <w:r w:rsidRPr="002F03E1">
        <w:rPr>
          <w:rFonts w:ascii="Times New Roman" w:hAnsi="Times New Roman" w:cs="Times New Roman"/>
        </w:rPr>
        <w:t>Abifadel</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2003). Thus, PCSK9 was identified as a third causative gene for FH though PCSK9 variants (Wang </w:t>
      </w:r>
      <w:r w:rsidRPr="002F03E1">
        <w:rPr>
          <w:rFonts w:ascii="Times New Roman" w:hAnsi="Times New Roman" w:cs="Times New Roman"/>
          <w:i/>
        </w:rPr>
        <w:t>et al</w:t>
      </w:r>
      <w:r w:rsidRPr="002F03E1">
        <w:rPr>
          <w:rFonts w:ascii="Times New Roman" w:hAnsi="Times New Roman" w:cs="Times New Roman"/>
        </w:rPr>
        <w:t xml:space="preserve">., 2016). An observational cohort study showed that gain-of-function PCSK9 mutations result in increased circulating LDL-C levels as well as increased risk of ASCVD risk (Do </w:t>
      </w:r>
      <w:r w:rsidRPr="002F03E1">
        <w:rPr>
          <w:rFonts w:ascii="Times New Roman" w:hAnsi="Times New Roman" w:cs="Times New Roman"/>
          <w:i/>
        </w:rPr>
        <w:t>et al</w:t>
      </w:r>
      <w:r w:rsidRPr="002F03E1">
        <w:rPr>
          <w:rFonts w:ascii="Times New Roman" w:hAnsi="Times New Roman" w:cs="Times New Roman"/>
        </w:rPr>
        <w:t>., 2015). In contrast, loss-of-function PCSK9 mutations were shown to be associated with increased LDLR and lifetime</w:t>
      </w:r>
      <w:r w:rsidR="00000610" w:rsidRPr="002F03E1">
        <w:rPr>
          <w:rFonts w:ascii="Times New Roman" w:hAnsi="Times New Roman" w:cs="Times New Roman"/>
        </w:rPr>
        <w:t>,</w:t>
      </w:r>
      <w:r w:rsidRPr="002F03E1">
        <w:rPr>
          <w:rFonts w:ascii="Times New Roman" w:hAnsi="Times New Roman" w:cs="Times New Roman"/>
        </w:rPr>
        <w:t xml:space="preserve"> lower LDL-C levels and substantially lower risk of </w:t>
      </w:r>
      <w:r w:rsidR="0085436F" w:rsidRPr="002F03E1">
        <w:rPr>
          <w:rFonts w:ascii="Times New Roman" w:hAnsi="Times New Roman" w:cs="Times New Roman"/>
        </w:rPr>
        <w:t>CHD</w:t>
      </w:r>
      <w:r w:rsidR="00000610" w:rsidRPr="002F03E1">
        <w:rPr>
          <w:rFonts w:ascii="Times New Roman" w:hAnsi="Times New Roman" w:cs="Times New Roman"/>
        </w:rPr>
        <w:t xml:space="preserve"> </w:t>
      </w:r>
      <w:r w:rsidRPr="002F03E1">
        <w:rPr>
          <w:rFonts w:ascii="Times New Roman" w:hAnsi="Times New Roman" w:cs="Times New Roman"/>
        </w:rPr>
        <w:t>(Benn</w:t>
      </w:r>
      <w:r w:rsidR="008A306F" w:rsidRPr="002F03E1">
        <w:rPr>
          <w:rFonts w:ascii="Times New Roman" w:hAnsi="Times New Roman" w:cs="Times New Roman"/>
          <w:i/>
        </w:rPr>
        <w:t xml:space="preserve"> et al</w:t>
      </w:r>
      <w:r w:rsidR="008A306F" w:rsidRPr="002F03E1">
        <w:rPr>
          <w:rFonts w:ascii="Times New Roman" w:hAnsi="Times New Roman" w:cs="Times New Roman"/>
        </w:rPr>
        <w:t>.</w:t>
      </w:r>
      <w:r w:rsidRPr="002F03E1">
        <w:rPr>
          <w:rFonts w:ascii="Times New Roman" w:hAnsi="Times New Roman" w:cs="Times New Roman"/>
        </w:rPr>
        <w:t>, 2010). A Mendelian randomisation study reported that 3363 African Americans with a PCSK9 nonsense variant had an 88% lower risk of ASCVD risk</w:t>
      </w:r>
      <w:r w:rsidR="00000610" w:rsidRPr="002F03E1">
        <w:rPr>
          <w:rFonts w:ascii="Times New Roman" w:hAnsi="Times New Roman" w:cs="Times New Roman"/>
        </w:rPr>
        <w:t xml:space="preserve"> </w:t>
      </w:r>
      <w:r w:rsidRPr="002F03E1">
        <w:rPr>
          <w:rFonts w:ascii="Times New Roman" w:hAnsi="Times New Roman" w:cs="Times New Roman"/>
        </w:rPr>
        <w:t>(Cohen</w:t>
      </w:r>
      <w:r w:rsidR="008A306F" w:rsidRPr="002F03E1">
        <w:rPr>
          <w:rFonts w:ascii="Times New Roman" w:hAnsi="Times New Roman" w:cs="Times New Roman"/>
          <w:i/>
        </w:rPr>
        <w:t xml:space="preserve"> et al</w:t>
      </w:r>
      <w:r w:rsidR="008A306F" w:rsidRPr="002F03E1">
        <w:rPr>
          <w:rFonts w:ascii="Times New Roman" w:hAnsi="Times New Roman" w:cs="Times New Roman"/>
        </w:rPr>
        <w:t>.</w:t>
      </w:r>
      <w:r w:rsidRPr="002F03E1">
        <w:rPr>
          <w:rFonts w:ascii="Times New Roman" w:hAnsi="Times New Roman" w:cs="Times New Roman"/>
        </w:rPr>
        <w:t>, 2006). Moreover, individuals with severe loss-of-function PCSK9 mutations have ve</w:t>
      </w:r>
      <w:r w:rsidR="00DB1D69" w:rsidRPr="002F03E1">
        <w:rPr>
          <w:rFonts w:ascii="Times New Roman" w:hAnsi="Times New Roman" w:cs="Times New Roman"/>
        </w:rPr>
        <w:t>ry low LDL-C levels (&lt;</w:t>
      </w:r>
      <w:r w:rsidR="00000610" w:rsidRPr="002F03E1">
        <w:rPr>
          <w:rFonts w:ascii="Times New Roman" w:hAnsi="Times New Roman" w:cs="Times New Roman"/>
        </w:rPr>
        <w:t xml:space="preserve">0.5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from birth but appear to be healthy and without physical and neurological disorders (Zhao</w:t>
      </w:r>
      <w:r w:rsidRPr="002F03E1">
        <w:rPr>
          <w:rFonts w:ascii="Times New Roman" w:hAnsi="Times New Roman" w:cs="Times New Roman"/>
          <w:i/>
        </w:rPr>
        <w:t xml:space="preserve"> et al</w:t>
      </w:r>
      <w:r w:rsidRPr="002F03E1">
        <w:rPr>
          <w:rFonts w:ascii="Times New Roman" w:hAnsi="Times New Roman" w:cs="Times New Roman"/>
        </w:rPr>
        <w:t>., 2006). These findings suggest that PCSK9 is a promising therapeutic target for LDL-C reduction therapies for ASCVD prevention and lead to the development of PCSK9 inhibitors.</w:t>
      </w:r>
    </w:p>
    <w:p w14:paraId="48F206B6" w14:textId="77777777" w:rsidR="004A65D0" w:rsidRPr="002F03E1" w:rsidRDefault="004A65D0" w:rsidP="00361F26">
      <w:pPr>
        <w:spacing w:line="480" w:lineRule="auto"/>
        <w:contextualSpacing/>
        <w:rPr>
          <w:rFonts w:ascii="Times New Roman" w:hAnsi="Times New Roman" w:cs="Times New Roman"/>
          <w:b/>
          <w:sz w:val="24"/>
        </w:rPr>
      </w:pPr>
    </w:p>
    <w:p w14:paraId="2D77806D" w14:textId="449975A2" w:rsidR="00503C6A" w:rsidRPr="00BB1091" w:rsidRDefault="004A65D0" w:rsidP="00F47755">
      <w:pPr>
        <w:spacing w:line="480" w:lineRule="auto"/>
        <w:rPr>
          <w:rFonts w:ascii="Times New Roman" w:hAnsi="Times New Roman" w:cs="Times New Roman"/>
          <w:b/>
          <w:sz w:val="24"/>
        </w:rPr>
      </w:pPr>
      <w:r w:rsidRPr="00BB1091">
        <w:rPr>
          <w:rFonts w:ascii="Times New Roman" w:hAnsi="Times New Roman" w:cs="Times New Roman"/>
          <w:b/>
          <w:sz w:val="24"/>
        </w:rPr>
        <w:t>The biology of PCSK9</w:t>
      </w:r>
    </w:p>
    <w:p w14:paraId="6CAAE19A" w14:textId="39EC43A3" w:rsidR="00503C6A" w:rsidRPr="002F03E1" w:rsidRDefault="004A65D0" w:rsidP="00F47755">
      <w:pPr>
        <w:spacing w:line="480" w:lineRule="auto"/>
        <w:rPr>
          <w:rFonts w:ascii="Times New Roman" w:hAnsi="Times New Roman" w:cs="Times New Roman"/>
          <w:b/>
          <w:i/>
          <w:sz w:val="24"/>
        </w:rPr>
      </w:pPr>
      <w:r w:rsidRPr="002F03E1">
        <w:rPr>
          <w:rFonts w:ascii="Times New Roman" w:hAnsi="Times New Roman" w:cs="Times New Roman"/>
          <w:b/>
          <w:i/>
          <w:sz w:val="24"/>
        </w:rPr>
        <w:t>PCSK9 expression and structure</w:t>
      </w:r>
    </w:p>
    <w:p w14:paraId="7179E5E0" w14:textId="5C2C312D"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The 22-kb PCSK9 gene is located on chromosome 1p32 and comprises 12 exons encoding a 692-amino acid protein (</w:t>
      </w:r>
      <w:proofErr w:type="spellStart"/>
      <w:r w:rsidRPr="002F03E1">
        <w:rPr>
          <w:rFonts w:ascii="Times New Roman" w:hAnsi="Times New Roman" w:cs="Times New Roman"/>
        </w:rPr>
        <w:t>Seidah</w:t>
      </w:r>
      <w:proofErr w:type="spellEnd"/>
      <w:r w:rsidRPr="002F03E1">
        <w:rPr>
          <w:rFonts w:ascii="Times New Roman" w:hAnsi="Times New Roman" w:cs="Times New Roman"/>
        </w:rPr>
        <w:t xml:space="preserve"> </w:t>
      </w:r>
      <w:r w:rsidR="004B18CA" w:rsidRPr="002F03E1">
        <w:rPr>
          <w:rFonts w:ascii="Times New Roman" w:hAnsi="Times New Roman" w:cs="Times New Roman"/>
        </w:rPr>
        <w:t>and</w:t>
      </w:r>
      <w:r w:rsidRPr="002F03E1">
        <w:rPr>
          <w:rFonts w:ascii="Times New Roman" w:hAnsi="Times New Roman" w:cs="Times New Roman"/>
        </w:rPr>
        <w:t xml:space="preserve"> Prat, 2007). PCSK9 promoters contain a sterol regulatory element (SRE) region that facilitates transcription of PCSK9. PCSK9 expression is predominantly regulated transcriptionally by sterol regulatory element-binding protein (SREBP)-2, a membrane-bound transcription factor that regulates expression of genes involved in cellular lipid homeostasis (Burke</w:t>
      </w:r>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xml:space="preserve">, 2017). Among the three SREBP isoforms in liver, SREBP-1c preferentially activates transcription of genes requited for fatty acid synthesis, while SREBP-2 preferentially activates genes involved in cholesterol synthesis and uptake, such as LDLR, PCSK9 and </w:t>
      </w:r>
      <w:r w:rsidRPr="004B1044">
        <w:rPr>
          <w:rFonts w:ascii="Times New Roman" w:hAnsi="Times New Roman" w:cs="Times New Roman"/>
        </w:rPr>
        <w:t>HMG-CoA</w:t>
      </w:r>
      <w:r w:rsidRPr="002F03E1">
        <w:rPr>
          <w:rFonts w:ascii="Times New Roman" w:hAnsi="Times New Roman" w:cs="Times New Roman"/>
        </w:rPr>
        <w:t xml:space="preserve"> (Horton</w:t>
      </w:r>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2002). While PCSK9 expression is regulated by both SREBP-1c and SREBP-2 at the transcriptional level via the SRE within the PCSK9 proximal promoter, sterol-dependent expression of PCSK9 is predominant regulated by SREBP-2; therefore, PCSK9 transcription via SREBP2 is upregulated by low levels of intracellular cholesterol in hepatocytes (</w:t>
      </w:r>
      <w:proofErr w:type="spellStart"/>
      <w:r w:rsidRPr="002F03E1">
        <w:rPr>
          <w:rFonts w:ascii="Times New Roman" w:hAnsi="Times New Roman" w:cs="Times New Roman"/>
        </w:rPr>
        <w:t>Jeong</w:t>
      </w:r>
      <w:proofErr w:type="spellEnd"/>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xml:space="preserve">, 2008). In addition, hepatocyte nuclear factor (HNF)-1α cooperates with SREBP-2 during PCSK9 transcription. The PCSK9 promoter site contains </w:t>
      </w:r>
      <w:proofErr w:type="gramStart"/>
      <w:r w:rsidRPr="002F03E1">
        <w:rPr>
          <w:rFonts w:ascii="Times New Roman" w:hAnsi="Times New Roman" w:cs="Times New Roman"/>
        </w:rPr>
        <w:t>a</w:t>
      </w:r>
      <w:proofErr w:type="gramEnd"/>
      <w:r w:rsidRPr="002F03E1">
        <w:rPr>
          <w:rFonts w:ascii="Times New Roman" w:hAnsi="Times New Roman" w:cs="Times New Roman"/>
        </w:rPr>
        <w:t xml:space="preserve"> HNF-1α binding site located between the SRE and Sp1 sites (Li</w:t>
      </w:r>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2009). It was shown in vivo and vitro that HNF-1α activity is associated with PCSK9 transcription and thus LDLR expression. Statins inhibit HMG-CoA reductase, the rate-limiting enzyme in the cholesterol biosynthesis pathway, which reduces endogenous cholesterol synthesis, induces SREBP-2 activity, increases LDLR expression and promotes circulating LDL clearance. However, SREBP-2-induced PCSK9 expression attenuates the cholesterol-lowering effect of statins via LDLR degradation due to PCSK9 (Horton</w:t>
      </w:r>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2007). This mechanism in part explains the observation that doubling the statin dose may result in only a 6% absolute decrease in LDL-C levels. The dual regulation of LDLR and PCSK9 by SREBP-2 involves cholesterol synthesis and uptake.</w:t>
      </w:r>
    </w:p>
    <w:p w14:paraId="6C74BE9B" w14:textId="0929E38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PCSK9 is also known as Neural Apoptosis Regulated Convertase-1 (NARC-1) and is the ninth member of the subtilisin family of kexin-like proprotein convertases, which are highly expressed in </w:t>
      </w:r>
      <w:r w:rsidRPr="002F03E1">
        <w:rPr>
          <w:rFonts w:ascii="Times New Roman" w:hAnsi="Times New Roman" w:cs="Times New Roman"/>
        </w:rPr>
        <w:lastRenderedPageBreak/>
        <w:t>the liver, and to a lesser extent in the small intestine, pancreas, kidney, central nervous system and vascular wall (</w:t>
      </w:r>
      <w:proofErr w:type="spellStart"/>
      <w:r w:rsidRPr="002F03E1">
        <w:rPr>
          <w:rFonts w:ascii="Times New Roman" w:hAnsi="Times New Roman" w:cs="Times New Roman"/>
        </w:rPr>
        <w:t>Seidah</w:t>
      </w:r>
      <w:proofErr w:type="spellEnd"/>
      <w:r w:rsidRPr="002F03E1">
        <w:rPr>
          <w:rFonts w:ascii="Times New Roman" w:hAnsi="Times New Roman" w:cs="Times New Roman"/>
          <w:i/>
        </w:rPr>
        <w:t xml:space="preserve"> et al</w:t>
      </w:r>
      <w:r w:rsidRPr="002F03E1">
        <w:rPr>
          <w:rFonts w:ascii="Times New Roman" w:hAnsi="Times New Roman" w:cs="Times New Roman"/>
        </w:rPr>
        <w:t xml:space="preserve">., 2003). PCSK9 is primarily synthesised as an inactive zymogen, proPCSK9 (74 </w:t>
      </w:r>
      <w:proofErr w:type="spellStart"/>
      <w:r w:rsidRPr="002F03E1">
        <w:rPr>
          <w:rFonts w:ascii="Times New Roman" w:hAnsi="Times New Roman" w:cs="Times New Roman"/>
        </w:rPr>
        <w:t>kDa</w:t>
      </w:r>
      <w:proofErr w:type="spellEnd"/>
      <w:r w:rsidRPr="002F03E1">
        <w:rPr>
          <w:rFonts w:ascii="Times New Roman" w:hAnsi="Times New Roman" w:cs="Times New Roman"/>
        </w:rPr>
        <w:t>), composed of a single peptide, a prodomain, a catalytic domain and a cysteine- and histidine-rich C-terminal domain (</w:t>
      </w:r>
      <w:proofErr w:type="spellStart"/>
      <w:r w:rsidRPr="002F03E1">
        <w:rPr>
          <w:rFonts w:ascii="Times New Roman" w:hAnsi="Times New Roman" w:cs="Times New Roman"/>
        </w:rPr>
        <w:t>Benjannet</w:t>
      </w:r>
      <w:proofErr w:type="spellEnd"/>
      <w:r w:rsidRPr="002F03E1">
        <w:rPr>
          <w:rFonts w:ascii="Times New Roman" w:hAnsi="Times New Roman" w:cs="Times New Roman"/>
          <w:i/>
        </w:rPr>
        <w:t xml:space="preserve"> et al</w:t>
      </w:r>
      <w:r w:rsidRPr="002F03E1">
        <w:rPr>
          <w:rFonts w:ascii="Times New Roman" w:hAnsi="Times New Roman" w:cs="Times New Roman"/>
        </w:rPr>
        <w:t>., 2004). The C-terminal domain comprises three modules (M1, M2 and M3). Maturation and secretion of PCSK9 were inhibited by M1 and M3, while M2 was required as a chaperone for LDLR degradation (</w:t>
      </w:r>
      <w:proofErr w:type="spellStart"/>
      <w:r w:rsidRPr="002F03E1">
        <w:rPr>
          <w:rFonts w:ascii="Times New Roman" w:hAnsi="Times New Roman" w:cs="Times New Roman"/>
        </w:rPr>
        <w:t>Tveten</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2012; Zhang</w:t>
      </w:r>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2008). After being cleaved from the proPCSK9 signal peptide in the endoplasmic reticulum (ER), the peptides cannot exit the ER until autocatalytic cleavage is performed at position Gln152 of the mature PCSK9. The cleaved prodomain remains noncovalently bound to the catalytic site to assist the proper folding of mature PCSK9 as a chaperone, which prevents further other proteins and peptides from binding to the catalytic sites and inhibits proteolytic activity of PCSK9 via the secretary pathway. Thus, PCSK9 is secreted from the ER as an inactive mature PCSK9/prodomain complex (</w:t>
      </w:r>
      <w:proofErr w:type="spellStart"/>
      <w:r w:rsidRPr="002F03E1">
        <w:rPr>
          <w:rFonts w:ascii="Times New Roman" w:hAnsi="Times New Roman" w:cs="Times New Roman"/>
        </w:rPr>
        <w:t>Seidah</w:t>
      </w:r>
      <w:proofErr w:type="spellEnd"/>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2014).</w:t>
      </w:r>
      <w:r w:rsidR="003339E6" w:rsidRPr="002F03E1">
        <w:rPr>
          <w:rFonts w:ascii="Times New Roman" w:hAnsi="Times New Roman" w:cs="Times New Roman"/>
        </w:rPr>
        <w:t xml:space="preserve"> </w:t>
      </w:r>
    </w:p>
    <w:p w14:paraId="55C12071" w14:textId="77777777" w:rsidR="004A65D0" w:rsidRPr="002F03E1" w:rsidRDefault="004A65D0" w:rsidP="00361F26">
      <w:pPr>
        <w:spacing w:line="480" w:lineRule="auto"/>
        <w:contextualSpacing/>
        <w:rPr>
          <w:rFonts w:ascii="Times New Roman" w:hAnsi="Times New Roman" w:cs="Times New Roman"/>
          <w:i/>
        </w:rPr>
      </w:pPr>
    </w:p>
    <w:p w14:paraId="191BE79C" w14:textId="77777777" w:rsidR="00503C6A" w:rsidRPr="002F03E1" w:rsidRDefault="004A65D0" w:rsidP="00F47755">
      <w:pPr>
        <w:spacing w:line="480" w:lineRule="auto"/>
        <w:rPr>
          <w:rFonts w:ascii="Times New Roman" w:hAnsi="Times New Roman" w:cs="Times New Roman"/>
          <w:b/>
          <w:i/>
          <w:sz w:val="24"/>
        </w:rPr>
      </w:pPr>
      <w:r w:rsidRPr="002F03E1">
        <w:rPr>
          <w:rFonts w:ascii="Times New Roman" w:hAnsi="Times New Roman" w:cs="Times New Roman"/>
          <w:b/>
          <w:i/>
          <w:sz w:val="24"/>
        </w:rPr>
        <w:t>PCSK9 function in lipid metabolism</w:t>
      </w:r>
    </w:p>
    <w:p w14:paraId="2A37C166" w14:textId="2945C3D0" w:rsidR="004A65D0" w:rsidRPr="002F03E1" w:rsidRDefault="004A65D0" w:rsidP="00361F26">
      <w:pPr>
        <w:spacing w:line="480" w:lineRule="auto"/>
        <w:rPr>
          <w:rFonts w:ascii="Times New Roman" w:hAnsi="Times New Roman" w:cs="Times New Roman"/>
          <w:b/>
        </w:rPr>
      </w:pPr>
      <w:r w:rsidRPr="002F03E1">
        <w:rPr>
          <w:rFonts w:ascii="Times New Roman" w:hAnsi="Times New Roman" w:cs="Times New Roman"/>
        </w:rPr>
        <w:t>The LDLR ectodomain consists of an N-terminal ligand-binding domain and an</w:t>
      </w:r>
      <w:r w:rsidRPr="002900FD">
        <w:rPr>
          <w:rFonts w:ascii="Times New Roman" w:hAnsi="Times New Roman" w:cs="Times New Roman"/>
        </w:rPr>
        <w:t xml:space="preserve"> epidermal growth factor (EGF)</w:t>
      </w:r>
      <w:r w:rsidRPr="002F03E1">
        <w:rPr>
          <w:rFonts w:ascii="Times New Roman" w:hAnsi="Times New Roman" w:cs="Times New Roman"/>
        </w:rPr>
        <w:t xml:space="preserve"> precursor homology domain (EGF-A, EGF-B, β-propeller and EGF-C domain). Normally, LDLRs on the surface of the liver bind circulating LDL and LDL/LDLR complexes are internalised via clathrin-mediated endocytosis. At low pH, the endosome disrupts the allosteric association of LDL with LDLR (Brown </w:t>
      </w:r>
      <w:r w:rsidR="00002DC8" w:rsidRPr="002F03E1">
        <w:rPr>
          <w:rFonts w:ascii="Times New Roman" w:hAnsi="Times New Roman" w:cs="Times New Roman"/>
        </w:rPr>
        <w:t>and</w:t>
      </w:r>
      <w:r w:rsidRPr="002F03E1">
        <w:rPr>
          <w:rFonts w:ascii="Times New Roman" w:hAnsi="Times New Roman" w:cs="Times New Roman"/>
        </w:rPr>
        <w:t xml:space="preserve"> Goldstein, 1986). LDL is released for degradation in the lysosome, while the LDLR is recycled to the cell surface. LDLR expression is predominantly regulated at the transcriptional level via a negative feedback mechanism via the intracellular cholesterol pool. Meanwhile, the PCSK9 catalytic subunit directly binds to the EGF-A domain of the LDLR on the cell surface, and the PCSK9/LDLR complex enters the endosomal pathway</w:t>
      </w:r>
      <w:r w:rsidR="00602B26" w:rsidRPr="002F03E1">
        <w:rPr>
          <w:rFonts w:ascii="Times New Roman" w:hAnsi="Times New Roman" w:cs="Times New Roman"/>
        </w:rPr>
        <w:t xml:space="preserve"> </w:t>
      </w:r>
      <w:r w:rsidRPr="002F03E1">
        <w:rPr>
          <w:rFonts w:ascii="Times New Roman" w:hAnsi="Times New Roman" w:cs="Times New Roman"/>
        </w:rPr>
        <w:t xml:space="preserve">(Piper </w:t>
      </w:r>
      <w:r w:rsidRPr="002F03E1">
        <w:rPr>
          <w:rFonts w:ascii="Times New Roman" w:hAnsi="Times New Roman" w:cs="Times New Roman"/>
          <w:i/>
        </w:rPr>
        <w:t>et al</w:t>
      </w:r>
      <w:r w:rsidRPr="002F03E1">
        <w:rPr>
          <w:rFonts w:ascii="Times New Roman" w:hAnsi="Times New Roman" w:cs="Times New Roman"/>
        </w:rPr>
        <w:t>., 2007). Acidic pH in the endosomal compartment enhances the affinity of PCSK9 binding to the LDLR, and LDL is released from the LDLR. The C-terminal domain of PCSK9 is not directly involved with LDLR binding, which is essential to induce LDLR degradation (Poirier</w:t>
      </w:r>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xml:space="preserve">, 2016; </w:t>
      </w:r>
      <w:proofErr w:type="spellStart"/>
      <w:r w:rsidRPr="002F03E1">
        <w:rPr>
          <w:rFonts w:ascii="Times New Roman" w:hAnsi="Times New Roman" w:cs="Times New Roman"/>
        </w:rPr>
        <w:lastRenderedPageBreak/>
        <w:t>Tveten</w:t>
      </w:r>
      <w:proofErr w:type="spellEnd"/>
      <w:r w:rsidRPr="002F03E1">
        <w:rPr>
          <w:rFonts w:ascii="Times New Roman" w:hAnsi="Times New Roman" w:cs="Times New Roman"/>
          <w:i/>
        </w:rPr>
        <w:t xml:space="preserve"> et al</w:t>
      </w:r>
      <w:r w:rsidRPr="002F03E1">
        <w:rPr>
          <w:rFonts w:ascii="Times New Roman" w:hAnsi="Times New Roman" w:cs="Times New Roman"/>
        </w:rPr>
        <w:t>., 2012). These processes promote lysosomal degradation of the PCSK9-LDLR complex, and thus increase serum LDL levels by preventing LDLR recycling to the membrane (extracellular pathway). On the other hand, PCSK9 is directly sorted from the trans-Golgi network to the lysosomes as the PCSK9/LDLR complex in the cell (intracellular pathway), leading to intracellular degradation of the LDLR in lysosomes without recycling to the cell surface (Burke</w:t>
      </w:r>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xml:space="preserve">, 2017; Poirier </w:t>
      </w:r>
      <w:r w:rsidRPr="002F03E1">
        <w:rPr>
          <w:rFonts w:ascii="Times New Roman" w:hAnsi="Times New Roman" w:cs="Times New Roman"/>
          <w:i/>
        </w:rPr>
        <w:t>et al</w:t>
      </w:r>
      <w:r w:rsidRPr="002F03E1">
        <w:rPr>
          <w:rFonts w:ascii="Times New Roman" w:hAnsi="Times New Roman" w:cs="Times New Roman"/>
        </w:rPr>
        <w:t xml:space="preserve">., 2009) (Figure </w:t>
      </w:r>
      <w:r w:rsidR="00CE4BE8" w:rsidRPr="002F03E1">
        <w:rPr>
          <w:rFonts w:ascii="Times New Roman" w:hAnsi="Times New Roman" w:cs="Times New Roman"/>
        </w:rPr>
        <w:t>1</w:t>
      </w:r>
      <w:r w:rsidRPr="002F03E1">
        <w:rPr>
          <w:rFonts w:ascii="Times New Roman" w:hAnsi="Times New Roman" w:cs="Times New Roman"/>
        </w:rPr>
        <w:t>). Furthermore, PCSK9 can bind to several receptors of other LDLR superfamily members, such as the very-low-density lipoprotein receptor, apolipoprotein E receptor-2 and LDLR-related protein 1 via its EGF-A binding domain, leading to degradation of these receptors (</w:t>
      </w:r>
      <w:proofErr w:type="spellStart"/>
      <w:r w:rsidRPr="002F03E1">
        <w:rPr>
          <w:rFonts w:ascii="Times New Roman" w:hAnsi="Times New Roman" w:cs="Times New Roman"/>
        </w:rPr>
        <w:t>Seidah</w:t>
      </w:r>
      <w:proofErr w:type="spellEnd"/>
      <w:r w:rsidR="00BF178C" w:rsidRPr="002F03E1">
        <w:rPr>
          <w:rFonts w:ascii="Times New Roman" w:hAnsi="Times New Roman" w:cs="Times New Roman"/>
          <w:i/>
        </w:rPr>
        <w:t xml:space="preserve"> et al</w:t>
      </w:r>
      <w:r w:rsidR="00BF178C" w:rsidRPr="002F03E1">
        <w:rPr>
          <w:rFonts w:ascii="Times New Roman" w:hAnsi="Times New Roman" w:cs="Times New Roman"/>
        </w:rPr>
        <w:t>.</w:t>
      </w:r>
      <w:r w:rsidRPr="002F03E1">
        <w:rPr>
          <w:rFonts w:ascii="Times New Roman" w:hAnsi="Times New Roman" w:cs="Times New Roman"/>
        </w:rPr>
        <w:t xml:space="preserve">, 2014). It was reported that PCSK9 is associated with CD36, CD81, apolipoprotein B48 and </w:t>
      </w:r>
      <w:r w:rsidRPr="004C45F1">
        <w:rPr>
          <w:rFonts w:ascii="Times New Roman" w:hAnsi="Times New Roman" w:cs="Times New Roman"/>
        </w:rPr>
        <w:t>Niemann–Pick C1-like 1 protein</w:t>
      </w:r>
      <w:r w:rsidRPr="002F03E1">
        <w:rPr>
          <w:rFonts w:ascii="Times New Roman" w:hAnsi="Times New Roman" w:cs="Times New Roman"/>
        </w:rPr>
        <w:t xml:space="preserve"> in lipid metabolism (Levy </w:t>
      </w:r>
      <w:r w:rsidRPr="002F03E1">
        <w:rPr>
          <w:rFonts w:ascii="Times New Roman" w:hAnsi="Times New Roman" w:cs="Times New Roman"/>
          <w:i/>
        </w:rPr>
        <w:t>et al</w:t>
      </w:r>
      <w:r w:rsidRPr="002F03E1">
        <w:rPr>
          <w:rFonts w:ascii="Times New Roman" w:hAnsi="Times New Roman" w:cs="Times New Roman"/>
        </w:rPr>
        <w:t xml:space="preserve">., 2013; </w:t>
      </w:r>
      <w:proofErr w:type="spellStart"/>
      <w:r w:rsidRPr="002F03E1">
        <w:rPr>
          <w:rFonts w:ascii="Times New Roman" w:hAnsi="Times New Roman" w:cs="Times New Roman"/>
        </w:rPr>
        <w:t>Wicinski</w:t>
      </w:r>
      <w:proofErr w:type="spellEnd"/>
      <w:r w:rsidR="00F94010" w:rsidRPr="002F03E1">
        <w:rPr>
          <w:rFonts w:ascii="Times New Roman" w:hAnsi="Times New Roman" w:cs="Times New Roman"/>
          <w:i/>
        </w:rPr>
        <w:t xml:space="preserve"> et al</w:t>
      </w:r>
      <w:r w:rsidR="00F94010" w:rsidRPr="002F03E1">
        <w:rPr>
          <w:rFonts w:ascii="Times New Roman" w:hAnsi="Times New Roman" w:cs="Times New Roman"/>
        </w:rPr>
        <w:t>.</w:t>
      </w:r>
      <w:r w:rsidRPr="002F03E1">
        <w:rPr>
          <w:rFonts w:ascii="Times New Roman" w:hAnsi="Times New Roman" w:cs="Times New Roman"/>
        </w:rPr>
        <w:t>, 2017).</w:t>
      </w:r>
    </w:p>
    <w:p w14:paraId="3803296B" w14:textId="77777777" w:rsidR="004A65D0" w:rsidRPr="002F03E1" w:rsidRDefault="004A65D0" w:rsidP="00361F26">
      <w:pPr>
        <w:spacing w:line="480" w:lineRule="auto"/>
        <w:contextualSpacing/>
        <w:rPr>
          <w:rFonts w:ascii="Times New Roman" w:hAnsi="Times New Roman" w:cs="Times New Roman"/>
        </w:rPr>
      </w:pPr>
    </w:p>
    <w:p w14:paraId="2E86288D" w14:textId="0587EEA6" w:rsidR="00503C6A" w:rsidRPr="00BB1091" w:rsidRDefault="004A65D0" w:rsidP="00F47755">
      <w:pPr>
        <w:spacing w:line="480" w:lineRule="auto"/>
        <w:rPr>
          <w:rFonts w:ascii="Times New Roman" w:hAnsi="Times New Roman" w:cs="Times New Roman"/>
          <w:b/>
          <w:sz w:val="24"/>
        </w:rPr>
      </w:pPr>
      <w:r w:rsidRPr="00BB1091">
        <w:rPr>
          <w:rFonts w:ascii="Times New Roman" w:hAnsi="Times New Roman" w:cs="Times New Roman"/>
          <w:b/>
          <w:sz w:val="24"/>
        </w:rPr>
        <w:t>PCSK9 monoclonal antibodies as a novel therapeutic approach</w:t>
      </w:r>
    </w:p>
    <w:p w14:paraId="05042285" w14:textId="3BE8F70A" w:rsidR="00503C6A" w:rsidRPr="002F03E1" w:rsidRDefault="004A65D0" w:rsidP="00F47755">
      <w:pPr>
        <w:spacing w:line="480" w:lineRule="auto"/>
        <w:rPr>
          <w:rFonts w:ascii="Times New Roman" w:hAnsi="Times New Roman" w:cs="Times New Roman"/>
          <w:b/>
          <w:i/>
          <w:sz w:val="24"/>
        </w:rPr>
      </w:pPr>
      <w:r w:rsidRPr="002F03E1">
        <w:rPr>
          <w:rFonts w:ascii="Times New Roman" w:hAnsi="Times New Roman" w:cs="Times New Roman"/>
          <w:b/>
          <w:i/>
          <w:sz w:val="24"/>
        </w:rPr>
        <w:t>Efficacy and safety of PCSK9 monoclonal antibodies</w:t>
      </w:r>
    </w:p>
    <w:p w14:paraId="00796652" w14:textId="6401E8A5"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As a first approach to PCSK9 inhibition, monoclonal antibodies (mAbs) were used to inhibit PCSK9 binding to the LDLR. During the development of a humanised mAb, </w:t>
      </w:r>
      <w:hyperlink r:id="rId13" w:history="1">
        <w:r w:rsidRPr="00F32E22">
          <w:rPr>
            <w:rStyle w:val="a9"/>
            <w:rFonts w:ascii="Times New Roman" w:hAnsi="Times New Roman" w:cs="Times New Roman"/>
          </w:rPr>
          <w:t>bococizumab</w:t>
        </w:r>
      </w:hyperlink>
      <w:r w:rsidRPr="002F03E1">
        <w:rPr>
          <w:rFonts w:ascii="Times New Roman" w:hAnsi="Times New Roman" w:cs="Times New Roman"/>
        </w:rPr>
        <w:t xml:space="preserve"> (RN316/PF-04950615) was terminated in phase III trials due to an anticipated attenuation of LDL-C lowering and immune response (</w:t>
      </w:r>
      <w:proofErr w:type="spellStart"/>
      <w:r w:rsidRPr="002F03E1">
        <w:rPr>
          <w:rFonts w:ascii="Times New Roman" w:hAnsi="Times New Roman" w:cs="Times New Roman"/>
        </w:rPr>
        <w:t>Ridker</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2017), and two fully human anti-PCSK9 mAbs , </w:t>
      </w:r>
      <w:hyperlink r:id="rId14" w:history="1">
        <w:r w:rsidRPr="00F32E22">
          <w:rPr>
            <w:rStyle w:val="a9"/>
            <w:rFonts w:ascii="Times New Roman" w:hAnsi="Times New Roman" w:cs="Times New Roman"/>
          </w:rPr>
          <w:t>alirocumab</w:t>
        </w:r>
      </w:hyperlink>
      <w:r w:rsidRPr="002F03E1">
        <w:rPr>
          <w:rFonts w:ascii="Times New Roman" w:hAnsi="Times New Roman" w:cs="Times New Roman"/>
        </w:rPr>
        <w:t xml:space="preserve"> (SAR236553/REGN727) and </w:t>
      </w:r>
      <w:hyperlink r:id="rId15" w:history="1">
        <w:r w:rsidRPr="00F32E22">
          <w:rPr>
            <w:rStyle w:val="a9"/>
            <w:rFonts w:ascii="Times New Roman" w:hAnsi="Times New Roman" w:cs="Times New Roman"/>
          </w:rPr>
          <w:t>evolocumab</w:t>
        </w:r>
      </w:hyperlink>
      <w:r w:rsidRPr="002F03E1">
        <w:rPr>
          <w:rFonts w:ascii="Times New Roman" w:hAnsi="Times New Roman" w:cs="Times New Roman"/>
        </w:rPr>
        <w:t xml:space="preserve"> (AMG145), were approved for the treatment of hypercholesterolaemia by the US Food and Drug Administration and European Medicines Agency (Robinson </w:t>
      </w:r>
      <w:r w:rsidRPr="002F03E1">
        <w:rPr>
          <w:rFonts w:ascii="Times New Roman" w:hAnsi="Times New Roman" w:cs="Times New Roman"/>
          <w:i/>
        </w:rPr>
        <w:t>et al</w:t>
      </w:r>
      <w:r w:rsidRPr="002F03E1">
        <w:rPr>
          <w:rFonts w:ascii="Times New Roman" w:hAnsi="Times New Roman" w:cs="Times New Roman"/>
        </w:rPr>
        <w:t xml:space="preserve">., 2015; </w:t>
      </w:r>
      <w:proofErr w:type="spellStart"/>
      <w:r w:rsidRPr="002F03E1">
        <w:rPr>
          <w:rFonts w:ascii="Times New Roman" w:hAnsi="Times New Roman" w:cs="Times New Roman"/>
        </w:rPr>
        <w:t>Sabatine</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2015). These two PCSK9 mAbs bind the catalytic domain of PCSK9 with high specificity and block the extracellular interaction between PCSK9 and the EGF-A domain of the LDLR (Figure </w:t>
      </w:r>
      <w:r w:rsidR="008808F9" w:rsidRPr="002F03E1">
        <w:rPr>
          <w:rFonts w:ascii="Times New Roman" w:hAnsi="Times New Roman" w:cs="Times New Roman"/>
        </w:rPr>
        <w:t>1</w:t>
      </w:r>
      <w:r w:rsidRPr="002F03E1">
        <w:rPr>
          <w:rFonts w:ascii="Times New Roman" w:hAnsi="Times New Roman" w:cs="Times New Roman"/>
        </w:rPr>
        <w:t>).</w:t>
      </w:r>
    </w:p>
    <w:p w14:paraId="4C5718D4" w14:textId="5010294B"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Neutralisation of PCSK9 mAbs leads to significantly reduced LDL-C levels by 50% to 60% without serious adverse events in patients with </w:t>
      </w:r>
      <w:proofErr w:type="gramStart"/>
      <w:r w:rsidRPr="002F03E1">
        <w:rPr>
          <w:rFonts w:ascii="Times New Roman" w:hAnsi="Times New Roman" w:cs="Times New Roman"/>
        </w:rPr>
        <w:t>maximally-tolerated</w:t>
      </w:r>
      <w:proofErr w:type="gramEnd"/>
      <w:r w:rsidRPr="002F03E1">
        <w:rPr>
          <w:rFonts w:ascii="Times New Roman" w:hAnsi="Times New Roman" w:cs="Times New Roman"/>
        </w:rPr>
        <w:t xml:space="preserve"> statin therapy. It also reduces lipoprotein(a), apoB,</w:t>
      </w:r>
      <w:r w:rsidR="00B7725C" w:rsidRPr="002F03E1">
        <w:rPr>
          <w:rFonts w:ascii="Times New Roman" w:hAnsi="Times New Roman" w:cs="Times New Roman"/>
        </w:rPr>
        <w:t xml:space="preserve"> very low-density lipoprotein,</w:t>
      </w:r>
      <w:r w:rsidRPr="002F03E1">
        <w:rPr>
          <w:rFonts w:ascii="Times New Roman" w:hAnsi="Times New Roman" w:cs="Times New Roman"/>
        </w:rPr>
        <w:t xml:space="preserve"> and plasma-free PCSK9. In addition, there is no wide individual variability in response. The reduction in LD</w:t>
      </w:r>
      <w:r w:rsidR="00602B26" w:rsidRPr="002F03E1">
        <w:rPr>
          <w:rFonts w:ascii="Times New Roman" w:hAnsi="Times New Roman" w:cs="Times New Roman"/>
        </w:rPr>
        <w:t>L-C levels with evolocumab is ≥</w:t>
      </w:r>
      <w:r w:rsidRPr="002F03E1">
        <w:rPr>
          <w:rFonts w:ascii="Times New Roman" w:hAnsi="Times New Roman" w:cs="Times New Roman"/>
        </w:rPr>
        <w:t xml:space="preserve">50% in </w:t>
      </w:r>
      <w:r w:rsidR="00602B26" w:rsidRPr="002F03E1">
        <w:rPr>
          <w:rFonts w:ascii="Times New Roman" w:hAnsi="Times New Roman" w:cs="Times New Roman"/>
        </w:rPr>
        <w:lastRenderedPageBreak/>
        <w:t>more than 90% of patients and ≥</w:t>
      </w:r>
      <w:r w:rsidRPr="002F03E1">
        <w:rPr>
          <w:rFonts w:ascii="Times New Roman" w:hAnsi="Times New Roman" w:cs="Times New Roman"/>
        </w:rPr>
        <w:t>30% in more than 99% of patients (Qamar</w:t>
      </w:r>
      <w:r w:rsidRPr="002F03E1">
        <w:rPr>
          <w:rFonts w:ascii="Times New Roman" w:hAnsi="Times New Roman" w:cs="Times New Roman"/>
          <w:i/>
        </w:rPr>
        <w:t xml:space="preserve"> et al</w:t>
      </w:r>
      <w:r w:rsidRPr="002F03E1">
        <w:rPr>
          <w:rFonts w:ascii="Times New Roman" w:hAnsi="Times New Roman" w:cs="Times New Roman"/>
        </w:rPr>
        <w:t xml:space="preserve">., 2019). The Global Assessment of Plaque Regression With a PCSK9 Antibody as Measured by Intravascular Ultrasound (GLAGOV) trial assessed the effect of the PCSK9 mAb, evolocumab, in addition to statin therapy on coronary atheroma volume in 968 high-risk patients with at least one nonsignificant coronary artery lesion with diameter stenosis of &gt;20%, which was measured using </w:t>
      </w:r>
      <w:r w:rsidR="002E4B5A">
        <w:rPr>
          <w:rFonts w:ascii="Times New Roman" w:hAnsi="Times New Roman" w:cs="Times New Roman"/>
        </w:rPr>
        <w:t>i</w:t>
      </w:r>
      <w:r w:rsidR="002E4B5A" w:rsidRPr="002E4B5A">
        <w:rPr>
          <w:rFonts w:ascii="Times New Roman" w:hAnsi="Times New Roman" w:cs="Times New Roman"/>
        </w:rPr>
        <w:t>ntravenous ultrasound</w:t>
      </w:r>
      <w:r w:rsidRPr="002F03E1">
        <w:rPr>
          <w:rFonts w:ascii="Times New Roman" w:hAnsi="Times New Roman" w:cs="Times New Roman"/>
        </w:rPr>
        <w:t xml:space="preserve"> imaging. Combined statin and evolocumab therapy resulted in a 0.95% decrease in percentage atheroma volume after 78 weeks, whereas statin therapy alone resulted in a 0.05% increase (Nicholls et al., 2016). Moreover, a meta-analysis of large randomised control trials to evaluate the efficacy of PCSK9 mAbs indicated a significant reduction in major cardiovascular events (</w:t>
      </w:r>
      <w:proofErr w:type="spellStart"/>
      <w:r w:rsidRPr="002F03E1">
        <w:rPr>
          <w:rFonts w:ascii="Times New Roman" w:hAnsi="Times New Roman" w:cs="Times New Roman"/>
        </w:rPr>
        <w:t>Navarese</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2015; Ray </w:t>
      </w:r>
      <w:r w:rsidRPr="002F03E1">
        <w:rPr>
          <w:rFonts w:ascii="Times New Roman" w:hAnsi="Times New Roman" w:cs="Times New Roman"/>
          <w:i/>
        </w:rPr>
        <w:t>et al</w:t>
      </w:r>
      <w:r w:rsidRPr="002F03E1">
        <w:rPr>
          <w:rFonts w:ascii="Times New Roman" w:hAnsi="Times New Roman" w:cs="Times New Roman"/>
        </w:rPr>
        <w:t xml:space="preserve">., 2016). </w:t>
      </w:r>
    </w:p>
    <w:p w14:paraId="446049F8" w14:textId="6864EE39"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Currently, the efficacy of these PCSK9 mAbs was evaluated in two large-scale cardiovascular outcome trials. The Further Cardiovascular Outcomes Research with PCSK9 inhibition in Subjects with Elevated Risk (FOURIER) study into the PCSK9 mAb, evolocumab, was a large cardiovascular outcome clinical trial that included 27,564 high-risk patients with s</w:t>
      </w:r>
      <w:r w:rsidR="00602B26" w:rsidRPr="002F03E1">
        <w:rPr>
          <w:rFonts w:ascii="Times New Roman" w:hAnsi="Times New Roman" w:cs="Times New Roman"/>
        </w:rPr>
        <w:t xml:space="preserve">table ASCVD and LDL-C ≥1.8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on optimised statin therapy with or without ezetimibe (</w:t>
      </w:r>
      <w:proofErr w:type="spellStart"/>
      <w:r w:rsidRPr="002F03E1">
        <w:rPr>
          <w:rFonts w:ascii="Times New Roman" w:hAnsi="Times New Roman" w:cs="Times New Roman"/>
        </w:rPr>
        <w:t>Sabatine</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2017a). At 48 weeks, the mean percentage reduction in LDL-C levels with evolocumab was </w:t>
      </w:r>
      <w:r w:rsidR="00602B26" w:rsidRPr="002F03E1">
        <w:rPr>
          <w:rFonts w:ascii="Times New Roman" w:hAnsi="Times New Roman" w:cs="Times New Roman"/>
        </w:rPr>
        <w:t xml:space="preserve">a </w:t>
      </w:r>
      <w:r w:rsidRPr="002F03E1">
        <w:rPr>
          <w:rFonts w:ascii="Times New Roman" w:hAnsi="Times New Roman" w:cs="Times New Roman"/>
        </w:rPr>
        <w:t>59% at 12 months, from a me</w:t>
      </w:r>
      <w:r w:rsidR="00602B26" w:rsidRPr="002F03E1">
        <w:rPr>
          <w:rFonts w:ascii="Times New Roman" w:hAnsi="Times New Roman" w:cs="Times New Roman"/>
        </w:rPr>
        <w:t xml:space="preserve">dian baseline value of 2.4 mmol </w:t>
      </w:r>
      <w:r w:rsidRPr="002F03E1">
        <w:rPr>
          <w:rFonts w:ascii="Times New Roman" w:hAnsi="Times New Roman" w:cs="Times New Roman"/>
        </w:rPr>
        <w:t>L</w:t>
      </w:r>
      <w:r w:rsidRPr="002F03E1">
        <w:rPr>
          <w:rFonts w:ascii="Times New Roman" w:hAnsi="Times New Roman" w:cs="Times New Roman"/>
          <w:vertAlign w:val="superscript"/>
        </w:rPr>
        <w:t>−1</w:t>
      </w:r>
      <w:r w:rsidR="00602B26" w:rsidRPr="002F03E1">
        <w:rPr>
          <w:rFonts w:ascii="Times New Roman" w:hAnsi="Times New Roman" w:cs="Times New Roman"/>
        </w:rPr>
        <w:t xml:space="preserve"> to 0.8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In addition, a 15% relative reduction in major adverse cardiovascular events [hazard ratio (HR), 0.85; 95% CI: 0.79–0.92] was observed after a median follow-up duration of 2.2 years. Furthermore, the ODYSSEY OUTCOME trial using the PCSK9 mAb, alirocumab, studied 18,924 high-risk patients who had experienced a recent acute coronary syndrome and wi</w:t>
      </w:r>
      <w:r w:rsidR="00602B26" w:rsidRPr="002F03E1">
        <w:rPr>
          <w:rFonts w:ascii="Times New Roman" w:hAnsi="Times New Roman" w:cs="Times New Roman"/>
        </w:rPr>
        <w:t xml:space="preserve">th LDL-C levels ≥1.8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despite receiving intensive or </w:t>
      </w:r>
      <w:proofErr w:type="gramStart"/>
      <w:r w:rsidRPr="002F03E1">
        <w:rPr>
          <w:rFonts w:ascii="Times New Roman" w:hAnsi="Times New Roman" w:cs="Times New Roman"/>
        </w:rPr>
        <w:t>maximally-tolerated</w:t>
      </w:r>
      <w:proofErr w:type="gramEnd"/>
      <w:r w:rsidRPr="002F03E1">
        <w:rPr>
          <w:rFonts w:ascii="Times New Roman" w:hAnsi="Times New Roman" w:cs="Times New Roman"/>
        </w:rPr>
        <w:t xml:space="preserve"> statin therapy (Schwartz </w:t>
      </w:r>
      <w:r w:rsidR="00F50751" w:rsidRPr="002F03E1">
        <w:rPr>
          <w:rFonts w:ascii="Times New Roman" w:hAnsi="Times New Roman" w:cs="Times New Roman"/>
          <w:i/>
        </w:rPr>
        <w:t>et al</w:t>
      </w:r>
      <w:r w:rsidR="00F50751" w:rsidRPr="002F03E1">
        <w:rPr>
          <w:rFonts w:ascii="Times New Roman" w:hAnsi="Times New Roman" w:cs="Times New Roman"/>
        </w:rPr>
        <w:t>.</w:t>
      </w:r>
      <w:r w:rsidRPr="002F03E1">
        <w:rPr>
          <w:rFonts w:ascii="Times New Roman" w:hAnsi="Times New Roman" w:cs="Times New Roman"/>
        </w:rPr>
        <w:t>, 201</w:t>
      </w:r>
      <w:r w:rsidR="005F3B6B" w:rsidRPr="002F03E1">
        <w:rPr>
          <w:rFonts w:ascii="Times New Roman" w:hAnsi="Times New Roman" w:cs="Times New Roman"/>
        </w:rPr>
        <w:t>8</w:t>
      </w:r>
      <w:r w:rsidRPr="002F03E1">
        <w:rPr>
          <w:rFonts w:ascii="Times New Roman" w:hAnsi="Times New Roman" w:cs="Times New Roman"/>
        </w:rPr>
        <w:t>)</w:t>
      </w:r>
      <w:r w:rsidR="00FE214B" w:rsidRPr="002F03E1">
        <w:rPr>
          <w:rFonts w:ascii="Times New Roman" w:hAnsi="Times New Roman" w:cs="Times New Roman"/>
        </w:rPr>
        <w:t xml:space="preserve">. </w:t>
      </w:r>
      <w:r w:rsidRPr="002F03E1">
        <w:rPr>
          <w:rFonts w:ascii="Times New Roman" w:hAnsi="Times New Roman" w:cs="Times New Roman"/>
        </w:rPr>
        <w:t xml:space="preserve">Treatment with alirocumab resulted in a 61% reduction at 12 months in LDL-C levels and a 15% reduction in major adverse cardiovascular events (HR, 0.85; 95% CI, 0.78–0.93) as well as a 15% reduction in all-cause mortality (HR, 0.85; 95% CI, 0.73–0.98) over a median follow-up of 2.8 years. These two trials demonstrate the impact of PCSK9 inhibition in patients with a higher risk of ASCVD despite </w:t>
      </w:r>
      <w:proofErr w:type="gramStart"/>
      <w:r w:rsidRPr="002F03E1">
        <w:rPr>
          <w:rFonts w:ascii="Times New Roman" w:hAnsi="Times New Roman" w:cs="Times New Roman"/>
        </w:rPr>
        <w:t>maximally-tolerated</w:t>
      </w:r>
      <w:proofErr w:type="gramEnd"/>
      <w:r w:rsidRPr="002F03E1">
        <w:rPr>
          <w:rFonts w:ascii="Times New Roman" w:hAnsi="Times New Roman" w:cs="Times New Roman"/>
        </w:rPr>
        <w:t xml:space="preserve"> statin therapy.</w:t>
      </w:r>
    </w:p>
    <w:p w14:paraId="3D0282F0" w14:textId="77777777" w:rsidR="004A65D0" w:rsidRPr="002F03E1" w:rsidRDefault="004A65D0" w:rsidP="00361F26">
      <w:pPr>
        <w:spacing w:line="480" w:lineRule="auto"/>
        <w:contextualSpacing/>
        <w:rPr>
          <w:rFonts w:ascii="Times New Roman" w:hAnsi="Times New Roman" w:cs="Times New Roman"/>
          <w:b/>
          <w:i/>
          <w:sz w:val="24"/>
        </w:rPr>
      </w:pPr>
    </w:p>
    <w:p w14:paraId="0AA93B2E" w14:textId="3AB7F7B2" w:rsidR="00503C6A" w:rsidRPr="002F03E1" w:rsidRDefault="004A65D0" w:rsidP="00F47755">
      <w:pPr>
        <w:spacing w:line="480" w:lineRule="auto"/>
        <w:rPr>
          <w:rFonts w:ascii="Times New Roman" w:hAnsi="Times New Roman" w:cs="Times New Roman"/>
          <w:b/>
          <w:i/>
          <w:sz w:val="24"/>
        </w:rPr>
      </w:pPr>
      <w:r w:rsidRPr="002F03E1">
        <w:rPr>
          <w:rFonts w:ascii="Times New Roman" w:hAnsi="Times New Roman" w:cs="Times New Roman"/>
          <w:b/>
          <w:i/>
          <w:sz w:val="24"/>
        </w:rPr>
        <w:lastRenderedPageBreak/>
        <w:t>Practical challenges of PCSK9 monoclonal inhibitors</w:t>
      </w:r>
    </w:p>
    <w:p w14:paraId="7B3A6C45" w14:textId="48F3C128"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Although PCSK9 mAbs appear to safely considerably reduce LDL-C levels and lower variability, some issues have emerged about its administration route, patient adherence, storage and cost-effectiveness. PCSK9 mAbs require subcutaneous injections once or twice a month. Long-term adherences to biological therapies are necessary to achieve optimal outcomes in the management of chronic disease. In a pooled data analysis from six clinical trials of alirocumab, long-term treatment adherence to self-injection was assessed. Self-injection of alirocumab was associated with high levels of adherence over a period of at least one year. Treatment-emergent adverse events, including injection-site reaction to discontinuation, were infrequent (</w:t>
      </w:r>
      <w:proofErr w:type="spellStart"/>
      <w:r w:rsidRPr="002F03E1">
        <w:rPr>
          <w:rFonts w:ascii="Times New Roman" w:hAnsi="Times New Roman" w:cs="Times New Roman"/>
        </w:rPr>
        <w:t>Farnier</w:t>
      </w:r>
      <w:proofErr w:type="spellEnd"/>
      <w:r w:rsidR="002047A3" w:rsidRPr="002F03E1">
        <w:rPr>
          <w:rFonts w:ascii="Times New Roman" w:hAnsi="Times New Roman" w:cs="Times New Roman"/>
          <w:sz w:val="15"/>
          <w:szCs w:val="15"/>
          <w:lang w:val="en-US"/>
        </w:rPr>
        <w:t xml:space="preserve"> </w:t>
      </w:r>
      <w:r w:rsidR="00F50751" w:rsidRPr="002F03E1">
        <w:rPr>
          <w:rFonts w:ascii="Times New Roman" w:hAnsi="Times New Roman" w:cs="Times New Roman"/>
          <w:i/>
        </w:rPr>
        <w:t>et al</w:t>
      </w:r>
      <w:r w:rsidR="00F50751" w:rsidRPr="002F03E1">
        <w:rPr>
          <w:rFonts w:ascii="Times New Roman" w:hAnsi="Times New Roman" w:cs="Times New Roman"/>
        </w:rPr>
        <w:t>.</w:t>
      </w:r>
      <w:r w:rsidRPr="002F03E1">
        <w:rPr>
          <w:rFonts w:ascii="Times New Roman" w:hAnsi="Times New Roman" w:cs="Times New Roman"/>
        </w:rPr>
        <w:t>, 2017). However, the use of injectable PCSK9 mAbs for asymptomatic patients may be difficult in a primary care setting, unlike in clinical trials, because initiation of PCSK9 mAbs requires training for administration, long-term maintenance of the recommended schedule of injections and adequate refrigerator storage. These limitations may lead to poor adherence to treatment as well as statin therapy. In addition, the high cost of treatment may have a negative impact on the use of PCSK9 mAbs. Therefore, it remains doubtful whether adherence to injection of PCSK9 mAbs would be higher compared with other LDL-C therapies in clinical practice.</w:t>
      </w:r>
    </w:p>
    <w:p w14:paraId="0B58900D" w14:textId="54A876E1"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Moreover, PCSK9 mAbs are generally not cost effective for </w:t>
      </w:r>
      <w:proofErr w:type="gramStart"/>
      <w:r w:rsidRPr="002F03E1">
        <w:rPr>
          <w:rFonts w:ascii="Times New Roman" w:hAnsi="Times New Roman" w:cs="Times New Roman"/>
        </w:rPr>
        <w:t>the majority of</w:t>
      </w:r>
      <w:proofErr w:type="gramEnd"/>
      <w:r w:rsidRPr="002F03E1">
        <w:rPr>
          <w:rFonts w:ascii="Times New Roman" w:hAnsi="Times New Roman" w:cs="Times New Roman"/>
        </w:rPr>
        <w:t xml:space="preserve"> the patient population at current prices due to the considerable manufacturing costs (</w:t>
      </w:r>
      <w:proofErr w:type="spellStart"/>
      <w:r w:rsidRPr="002F03E1">
        <w:rPr>
          <w:rFonts w:ascii="Times New Roman" w:hAnsi="Times New Roman" w:cs="Times New Roman"/>
        </w:rPr>
        <w:t>Korman</w:t>
      </w:r>
      <w:proofErr w:type="spellEnd"/>
      <w:r w:rsidR="002047A3" w:rsidRPr="002F03E1">
        <w:rPr>
          <w:rFonts w:ascii="Times New Roman" w:hAnsi="Times New Roman" w:cs="Times New Roman"/>
          <w:sz w:val="15"/>
          <w:szCs w:val="15"/>
          <w:lang w:val="en-US"/>
        </w:rPr>
        <w:t xml:space="preserve"> </w:t>
      </w:r>
      <w:r w:rsidR="00F50751" w:rsidRPr="002F03E1">
        <w:rPr>
          <w:rFonts w:ascii="Times New Roman" w:hAnsi="Times New Roman" w:cs="Times New Roman"/>
          <w:i/>
        </w:rPr>
        <w:t>et al</w:t>
      </w:r>
      <w:r w:rsidR="00F50751" w:rsidRPr="002F03E1">
        <w:rPr>
          <w:rFonts w:ascii="Times New Roman" w:hAnsi="Times New Roman" w:cs="Times New Roman"/>
        </w:rPr>
        <w:t>.</w:t>
      </w:r>
      <w:r w:rsidRPr="002F03E1">
        <w:rPr>
          <w:rFonts w:ascii="Times New Roman" w:hAnsi="Times New Roman" w:cs="Times New Roman"/>
        </w:rPr>
        <w:t>, 2018). The starting cost of PCSK9 mAbs was approximately $14,000 USD per person per year in the United States and $5000–$7000 USD per person per year in Europe, suggesting a challenge for these drugs in terms of widespread use (Arrieta</w:t>
      </w:r>
      <w:r w:rsidR="00F50751" w:rsidRPr="002F03E1">
        <w:rPr>
          <w:rFonts w:ascii="Times New Roman" w:hAnsi="Times New Roman" w:cs="Times New Roman"/>
          <w:i/>
        </w:rPr>
        <w:t xml:space="preserve"> et al</w:t>
      </w:r>
      <w:r w:rsidR="00F50751" w:rsidRPr="002F03E1">
        <w:rPr>
          <w:rFonts w:ascii="Times New Roman" w:hAnsi="Times New Roman" w:cs="Times New Roman"/>
        </w:rPr>
        <w:t>.</w:t>
      </w:r>
      <w:r w:rsidRPr="002F03E1">
        <w:rPr>
          <w:rFonts w:ascii="Times New Roman" w:hAnsi="Times New Roman" w:cs="Times New Roman"/>
        </w:rPr>
        <w:t xml:space="preserve">, 2017; </w:t>
      </w:r>
      <w:proofErr w:type="spellStart"/>
      <w:r w:rsidRPr="002F03E1">
        <w:rPr>
          <w:rFonts w:ascii="Times New Roman" w:hAnsi="Times New Roman" w:cs="Times New Roman"/>
        </w:rPr>
        <w:t>Whayne</w:t>
      </w:r>
      <w:proofErr w:type="spellEnd"/>
      <w:r w:rsidRPr="002F03E1">
        <w:rPr>
          <w:rFonts w:ascii="Times New Roman" w:hAnsi="Times New Roman" w:cs="Times New Roman"/>
        </w:rPr>
        <w:t>, 2018). More recently these have been reduced by 60% in North America. Nevertheless, the cost-effectiveness of PCSK9 mAbs is expected to be improved by selecting specific high-risk patients with established vascular disease, particularly patients with high baseline LDL-C levels, who achieve better cost effectiveness (</w:t>
      </w:r>
      <w:proofErr w:type="spellStart"/>
      <w:r w:rsidRPr="002F03E1">
        <w:rPr>
          <w:rFonts w:ascii="Times New Roman" w:hAnsi="Times New Roman" w:cs="Times New Roman"/>
        </w:rPr>
        <w:t>Rosenson</w:t>
      </w:r>
      <w:proofErr w:type="spellEnd"/>
      <w:r w:rsidR="002047A3" w:rsidRPr="002F03E1">
        <w:rPr>
          <w:rFonts w:ascii="Times New Roman" w:hAnsi="Times New Roman" w:cs="Times New Roman"/>
          <w:sz w:val="15"/>
          <w:szCs w:val="15"/>
          <w:lang w:val="en-US"/>
        </w:rPr>
        <w:t xml:space="preserve"> </w:t>
      </w:r>
      <w:r w:rsidR="00F50751" w:rsidRPr="002F03E1">
        <w:rPr>
          <w:rFonts w:ascii="Times New Roman" w:hAnsi="Times New Roman" w:cs="Times New Roman"/>
          <w:i/>
        </w:rPr>
        <w:t>et al</w:t>
      </w:r>
      <w:r w:rsidR="00F50751" w:rsidRPr="002F03E1">
        <w:rPr>
          <w:rFonts w:ascii="Times New Roman" w:hAnsi="Times New Roman" w:cs="Times New Roman"/>
        </w:rPr>
        <w:t>.</w:t>
      </w:r>
      <w:r w:rsidRPr="002F03E1">
        <w:rPr>
          <w:rFonts w:ascii="Times New Roman" w:hAnsi="Times New Roman" w:cs="Times New Roman"/>
        </w:rPr>
        <w:t>, 2018). Improving the cost-effectiveness will make effective lipid-lowering drug therapy available to a wider range of high-risk patients.</w:t>
      </w:r>
    </w:p>
    <w:p w14:paraId="52EBEC68" w14:textId="77777777" w:rsidR="00C26F4F" w:rsidRPr="002F03E1" w:rsidRDefault="00C26F4F" w:rsidP="00361F26">
      <w:pPr>
        <w:spacing w:line="480" w:lineRule="auto"/>
        <w:contextualSpacing/>
        <w:rPr>
          <w:rFonts w:ascii="Times New Roman" w:hAnsi="Times New Roman" w:cs="Times New Roman"/>
        </w:rPr>
      </w:pPr>
    </w:p>
    <w:p w14:paraId="56C155C0" w14:textId="2C49B71B"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lastRenderedPageBreak/>
        <w:t>As with all new therapies PCSK9 mAbs have the potential for side effects with theoretical concerns related to achieving very low LDL-C levels and unknown functions of PCSK9. This is because cholesterol is an essential component of the nervous system, and PCSK9 has been shown to play an important role in neurogenesis, neuronal migration and apoptosis (</w:t>
      </w:r>
      <w:proofErr w:type="spellStart"/>
      <w:r w:rsidRPr="002F03E1">
        <w:rPr>
          <w:rFonts w:ascii="Times New Roman" w:hAnsi="Times New Roman" w:cs="Times New Roman"/>
        </w:rPr>
        <w:t>Norata</w:t>
      </w:r>
      <w:proofErr w:type="spellEnd"/>
      <w:r w:rsidR="002047A3" w:rsidRPr="002F03E1">
        <w:rPr>
          <w:rFonts w:ascii="Times New Roman" w:hAnsi="Times New Roman" w:cs="Times New Roman"/>
          <w:sz w:val="15"/>
          <w:szCs w:val="15"/>
          <w:lang w:val="en-US"/>
        </w:rPr>
        <w:t xml:space="preserve"> </w:t>
      </w:r>
      <w:r w:rsidR="00F50751" w:rsidRPr="002F03E1">
        <w:rPr>
          <w:rFonts w:ascii="Times New Roman" w:hAnsi="Times New Roman" w:cs="Times New Roman"/>
          <w:i/>
        </w:rPr>
        <w:t>et al</w:t>
      </w:r>
      <w:r w:rsidR="00F50751" w:rsidRPr="002F03E1">
        <w:rPr>
          <w:rFonts w:ascii="Times New Roman" w:hAnsi="Times New Roman" w:cs="Times New Roman"/>
        </w:rPr>
        <w:t>.</w:t>
      </w:r>
      <w:r w:rsidRPr="002F03E1">
        <w:rPr>
          <w:rFonts w:ascii="Times New Roman" w:hAnsi="Times New Roman" w:cs="Times New Roman"/>
        </w:rPr>
        <w:t>, 2016). However, most cells make their own cholesterol and babies are bor</w:t>
      </w:r>
      <w:r w:rsidR="00602B26" w:rsidRPr="002F03E1">
        <w:rPr>
          <w:rFonts w:ascii="Times New Roman" w:hAnsi="Times New Roman" w:cs="Times New Roman"/>
        </w:rPr>
        <w:t xml:space="preserve">n with LDL-C levels of 0.4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In a meta-analysis of 11 studies to evaluate the long-term safety of PCSK9 mAbs, adverse neurocognitive effects were observed in a subgroup analysis of outcome studies with larger sample sizes and longer follow-ups (Khan </w:t>
      </w:r>
      <w:r w:rsidRPr="002F03E1">
        <w:rPr>
          <w:rFonts w:ascii="Times New Roman" w:hAnsi="Times New Roman" w:cs="Times New Roman"/>
          <w:i/>
        </w:rPr>
        <w:t>et al</w:t>
      </w:r>
      <w:r w:rsidRPr="002F03E1">
        <w:rPr>
          <w:rFonts w:ascii="Times New Roman" w:hAnsi="Times New Roman" w:cs="Times New Roman"/>
        </w:rPr>
        <w:t xml:space="preserve">., 2017). Moreover, 17 randomised control trials including 13,083 patients with primary hypercholesterolaemia showed that the use of PCSK9 mAbs was associated with an increased incidence of neurocognitive adverse events (Lipinski </w:t>
      </w:r>
      <w:r w:rsidRPr="002F03E1">
        <w:rPr>
          <w:rFonts w:ascii="Times New Roman" w:hAnsi="Times New Roman" w:cs="Times New Roman"/>
          <w:i/>
        </w:rPr>
        <w:t>et al</w:t>
      </w:r>
      <w:r w:rsidRPr="002F03E1">
        <w:rPr>
          <w:rFonts w:ascii="Times New Roman" w:hAnsi="Times New Roman" w:cs="Times New Roman"/>
        </w:rPr>
        <w:t>., 2016). However, these did not include formal assessment of cognition but rather Medical Dictionary for Regulatory Activities terms which were heterogeneous.</w:t>
      </w:r>
      <w:r w:rsidR="007C7392" w:rsidRPr="002F03E1">
        <w:rPr>
          <w:rFonts w:ascii="Times New Roman" w:hAnsi="Times New Roman" w:cs="Times New Roman"/>
        </w:rPr>
        <w:t xml:space="preserve"> In addition</w:t>
      </w:r>
      <w:r w:rsidRPr="002F03E1">
        <w:rPr>
          <w:rFonts w:ascii="Times New Roman" w:hAnsi="Times New Roman" w:cs="Times New Roman"/>
        </w:rPr>
        <w:t>, lifelong exposure to low LDL-C and PCSK9 levels with a PCSK9 loss-of-function mutation and achieving very low LDL-C levels &lt;</w:t>
      </w:r>
      <w:r w:rsidR="00602B26" w:rsidRPr="002F03E1">
        <w:rPr>
          <w:rFonts w:ascii="Times New Roman" w:hAnsi="Times New Roman" w:cs="Times New Roman"/>
        </w:rPr>
        <w:t xml:space="preserve">0.8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via intensive statin therapy were not associated with neurocognitive impairment</w:t>
      </w:r>
      <w:r w:rsidR="007C7392" w:rsidRPr="002F03E1">
        <w:rPr>
          <w:rFonts w:ascii="Times New Roman" w:hAnsi="Times New Roman" w:cs="Times New Roman"/>
        </w:rPr>
        <w:t xml:space="preserve"> </w:t>
      </w:r>
      <w:r w:rsidRPr="002F03E1">
        <w:rPr>
          <w:rFonts w:ascii="Times New Roman" w:hAnsi="Times New Roman" w:cs="Times New Roman"/>
        </w:rPr>
        <w:t>(Everett</w:t>
      </w:r>
      <w:r w:rsidR="00C5347C" w:rsidRPr="002F03E1">
        <w:rPr>
          <w:rFonts w:ascii="Times New Roman" w:hAnsi="Times New Roman" w:cs="Times New Roman"/>
          <w:i/>
        </w:rPr>
        <w:t xml:space="preserve"> et al</w:t>
      </w:r>
      <w:r w:rsidR="00C5347C" w:rsidRPr="002F03E1">
        <w:rPr>
          <w:rFonts w:ascii="Times New Roman" w:hAnsi="Times New Roman" w:cs="Times New Roman"/>
        </w:rPr>
        <w:t>.</w:t>
      </w:r>
      <w:r w:rsidRPr="002F03E1">
        <w:rPr>
          <w:rFonts w:ascii="Times New Roman" w:hAnsi="Times New Roman" w:cs="Times New Roman"/>
        </w:rPr>
        <w:t xml:space="preserve">, 2014; Postmus </w:t>
      </w:r>
      <w:r w:rsidRPr="002F03E1">
        <w:rPr>
          <w:rFonts w:ascii="Times New Roman" w:hAnsi="Times New Roman" w:cs="Times New Roman"/>
          <w:i/>
        </w:rPr>
        <w:t>et al</w:t>
      </w:r>
      <w:r w:rsidRPr="002F03E1">
        <w:rPr>
          <w:rFonts w:ascii="Times New Roman" w:hAnsi="Times New Roman" w:cs="Times New Roman"/>
        </w:rPr>
        <w:t xml:space="preserve">., 2013). In the Evaluating PCSK9 Binding </w:t>
      </w:r>
      <w:proofErr w:type="spellStart"/>
      <w:r w:rsidRPr="002F03E1">
        <w:rPr>
          <w:rFonts w:ascii="Times New Roman" w:hAnsi="Times New Roman" w:cs="Times New Roman"/>
        </w:rPr>
        <w:t>antiBody</w:t>
      </w:r>
      <w:proofErr w:type="spellEnd"/>
      <w:r w:rsidRPr="002F03E1">
        <w:rPr>
          <w:rFonts w:ascii="Times New Roman" w:hAnsi="Times New Roman" w:cs="Times New Roman"/>
        </w:rPr>
        <w:t xml:space="preserve"> Influence </w:t>
      </w:r>
      <w:proofErr w:type="spellStart"/>
      <w:r w:rsidRPr="002F03E1">
        <w:rPr>
          <w:rFonts w:ascii="Times New Roman" w:hAnsi="Times New Roman" w:cs="Times New Roman"/>
        </w:rPr>
        <w:t>oN</w:t>
      </w:r>
      <w:proofErr w:type="spellEnd"/>
      <w:r w:rsidRPr="002F03E1">
        <w:rPr>
          <w:rFonts w:ascii="Times New Roman" w:hAnsi="Times New Roman" w:cs="Times New Roman"/>
        </w:rPr>
        <w:t xml:space="preserve"> cognitive in </w:t>
      </w:r>
      <w:proofErr w:type="spellStart"/>
      <w:r w:rsidRPr="002F03E1">
        <w:rPr>
          <w:rFonts w:ascii="Times New Roman" w:hAnsi="Times New Roman" w:cs="Times New Roman"/>
        </w:rPr>
        <w:t>HeAlth</w:t>
      </w:r>
      <w:proofErr w:type="spellEnd"/>
      <w:r w:rsidRPr="002F03E1">
        <w:rPr>
          <w:rFonts w:ascii="Times New Roman" w:hAnsi="Times New Roman" w:cs="Times New Roman"/>
        </w:rPr>
        <w:t xml:space="preserve"> cardiovascular Risk Subjects (EBBINGHAUS) study that included 1974 patients from the FOURIER trial, adverse effects of evolocumab on cognition were not observed. </w:t>
      </w:r>
      <w:r w:rsidR="007C7392" w:rsidRPr="002F03E1">
        <w:rPr>
          <w:rFonts w:ascii="Times New Roman" w:hAnsi="Times New Roman" w:cs="Times New Roman"/>
        </w:rPr>
        <w:t>Furthermore, c</w:t>
      </w:r>
      <w:r w:rsidRPr="002F03E1">
        <w:rPr>
          <w:rFonts w:ascii="Times New Roman" w:hAnsi="Times New Roman" w:cs="Times New Roman"/>
        </w:rPr>
        <w:t>ognitive function was not affected by LDL-C levels, and cognitive performance in patient</w:t>
      </w:r>
      <w:r w:rsidR="00602B26" w:rsidRPr="002F03E1">
        <w:rPr>
          <w:rFonts w:ascii="Times New Roman" w:hAnsi="Times New Roman" w:cs="Times New Roman"/>
        </w:rPr>
        <w:t xml:space="preserve">s with LDL-C levels of 0.6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was same as that of patients with higher LDL-C levels (</w:t>
      </w:r>
      <w:proofErr w:type="spellStart"/>
      <w:r w:rsidRPr="002F03E1">
        <w:rPr>
          <w:rFonts w:ascii="Times New Roman" w:hAnsi="Times New Roman" w:cs="Times New Roman"/>
        </w:rPr>
        <w:t>Giugliano</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2017). On the other hand, LDLR promotes clearance of apolipoprotein E, which is responsible for the formation of </w:t>
      </w:r>
      <w:r w:rsidRPr="00D67BEB">
        <w:rPr>
          <w:rFonts w:ascii="Times New Roman" w:hAnsi="Times New Roman" w:cs="Times New Roman"/>
        </w:rPr>
        <w:t>amyloid-β</w:t>
      </w:r>
      <w:r w:rsidRPr="002F03E1">
        <w:rPr>
          <w:rFonts w:ascii="Times New Roman" w:hAnsi="Times New Roman" w:cs="Times New Roman"/>
        </w:rPr>
        <w:t xml:space="preserve"> that causes Alzheimer’s disease in the central nervous system</w:t>
      </w:r>
      <w:r w:rsidR="00FE214B" w:rsidRPr="002F03E1">
        <w:rPr>
          <w:rFonts w:ascii="Times New Roman" w:hAnsi="Times New Roman" w:cs="Times New Roman"/>
        </w:rPr>
        <w:t xml:space="preserve"> </w:t>
      </w:r>
      <w:r w:rsidRPr="002F03E1">
        <w:rPr>
          <w:rFonts w:ascii="Times New Roman" w:hAnsi="Times New Roman" w:cs="Times New Roman"/>
        </w:rPr>
        <w:t>(</w:t>
      </w:r>
      <w:proofErr w:type="spellStart"/>
      <w:r w:rsidRPr="002F03E1">
        <w:rPr>
          <w:rFonts w:ascii="Times New Roman" w:hAnsi="Times New Roman" w:cs="Times New Roman"/>
        </w:rPr>
        <w:t>Swiger</w:t>
      </w:r>
      <w:proofErr w:type="spellEnd"/>
      <w:r w:rsidRPr="002F03E1">
        <w:rPr>
          <w:rFonts w:ascii="Times New Roman" w:hAnsi="Times New Roman" w:cs="Times New Roman"/>
        </w:rPr>
        <w:t xml:space="preserve"> </w:t>
      </w:r>
      <w:r w:rsidR="00982AA9" w:rsidRPr="002F03E1">
        <w:rPr>
          <w:rFonts w:ascii="Times New Roman" w:hAnsi="Times New Roman" w:cs="Times New Roman"/>
        </w:rPr>
        <w:t>and</w:t>
      </w:r>
      <w:r w:rsidRPr="002F03E1">
        <w:rPr>
          <w:rFonts w:ascii="Times New Roman" w:hAnsi="Times New Roman" w:cs="Times New Roman"/>
        </w:rPr>
        <w:t xml:space="preserve"> Martin, 2015). Therefore, PCSK9 inhibition may exhibit a protective effect against this disease despite concerns about the influence on central nervous system lipid homeostasis.</w:t>
      </w:r>
    </w:p>
    <w:p w14:paraId="0BD93019" w14:textId="574AACD1" w:rsidR="00B11379" w:rsidRPr="002F03E1" w:rsidRDefault="00B11379" w:rsidP="00361F26">
      <w:pPr>
        <w:spacing w:line="480" w:lineRule="auto"/>
        <w:contextualSpacing/>
        <w:rPr>
          <w:rFonts w:ascii="Times New Roman" w:hAnsi="Times New Roman" w:cs="Times New Roman"/>
        </w:rPr>
      </w:pPr>
    </w:p>
    <w:p w14:paraId="231DAFA0" w14:textId="58F7A7AC" w:rsidR="00CF11B4" w:rsidRPr="002F03E1" w:rsidRDefault="004A65D0" w:rsidP="00976363">
      <w:pPr>
        <w:spacing w:line="480" w:lineRule="auto"/>
        <w:ind w:firstLineChars="50" w:firstLine="110"/>
        <w:contextualSpacing/>
        <w:rPr>
          <w:rFonts w:ascii="Times New Roman" w:hAnsi="Times New Roman" w:cs="Times New Roman"/>
        </w:rPr>
      </w:pPr>
      <w:r w:rsidRPr="002F03E1">
        <w:rPr>
          <w:rFonts w:ascii="Times New Roman" w:hAnsi="Times New Roman" w:cs="Times New Roman"/>
        </w:rPr>
        <w:t>Several clinical studies have revealed that PCSK9 inhibitors did not increase new onset of DM (</w:t>
      </w:r>
      <w:proofErr w:type="spellStart"/>
      <w:r w:rsidRPr="002F03E1">
        <w:rPr>
          <w:rFonts w:ascii="Times New Roman" w:hAnsi="Times New Roman" w:cs="Times New Roman"/>
        </w:rPr>
        <w:t>Sabatine</w:t>
      </w:r>
      <w:proofErr w:type="spellEnd"/>
      <w:r w:rsidRPr="002F03E1">
        <w:rPr>
          <w:rFonts w:ascii="Times New Roman" w:hAnsi="Times New Roman" w:cs="Times New Roman"/>
          <w:i/>
        </w:rPr>
        <w:t xml:space="preserve"> et al</w:t>
      </w:r>
      <w:r w:rsidRPr="002F03E1">
        <w:rPr>
          <w:rFonts w:ascii="Times New Roman" w:hAnsi="Times New Roman" w:cs="Times New Roman"/>
        </w:rPr>
        <w:t>., 2017b). A recent meta-analysis of 18 studies using PCSK9 mAbs including 26,123 participants without DM demonstrated that PCSK9 mAbs were not associated with new onset and glucose homeostasis (Cao</w:t>
      </w:r>
      <w:r w:rsidR="00653BF4" w:rsidRPr="002F03E1">
        <w:rPr>
          <w:rFonts w:ascii="Times New Roman" w:hAnsi="Times New Roman" w:cs="Times New Roman"/>
          <w:i/>
        </w:rPr>
        <w:t xml:space="preserve"> et al</w:t>
      </w:r>
      <w:r w:rsidR="00653BF4" w:rsidRPr="002F03E1">
        <w:rPr>
          <w:rFonts w:ascii="Times New Roman" w:hAnsi="Times New Roman" w:cs="Times New Roman"/>
        </w:rPr>
        <w:t>.</w:t>
      </w:r>
      <w:r w:rsidRPr="002F03E1">
        <w:rPr>
          <w:rFonts w:ascii="Times New Roman" w:hAnsi="Times New Roman" w:cs="Times New Roman"/>
        </w:rPr>
        <w:t>, 2018</w:t>
      </w:r>
      <w:r w:rsidR="00303F26">
        <w:rPr>
          <w:rFonts w:ascii="Times New Roman" w:hAnsi="Times New Roman" w:cs="Times New Roman" w:hint="eastAsia"/>
        </w:rPr>
        <w:t>a</w:t>
      </w:r>
      <w:r w:rsidRPr="002F03E1">
        <w:rPr>
          <w:rFonts w:ascii="Times New Roman" w:hAnsi="Times New Roman" w:cs="Times New Roman"/>
        </w:rPr>
        <w:t xml:space="preserve">). </w:t>
      </w:r>
      <w:r w:rsidR="005A1FC5" w:rsidRPr="002F03E1">
        <w:rPr>
          <w:rFonts w:ascii="Times New Roman" w:hAnsi="Times New Roman" w:cs="Times New Roman"/>
        </w:rPr>
        <w:t xml:space="preserve">However, in mendelian randomization studies PCSK9 </w:t>
      </w:r>
      <w:r w:rsidR="005A1FC5" w:rsidRPr="002F03E1">
        <w:rPr>
          <w:rFonts w:ascii="Times New Roman" w:hAnsi="Times New Roman" w:cs="Times New Roman"/>
        </w:rPr>
        <w:lastRenderedPageBreak/>
        <w:t>variants that mimic the effect of life-long exp</w:t>
      </w:r>
      <w:r w:rsidR="005A1FC5" w:rsidRPr="00DE7C2F">
        <w:rPr>
          <w:rFonts w:ascii="Times New Roman" w:hAnsi="Times New Roman" w:cs="Times New Roman"/>
        </w:rPr>
        <w:t xml:space="preserve">osure to PCSK9 inhibitors, have been associated not only lower LDL-C levels but also increased risk of </w:t>
      </w:r>
      <w:r w:rsidR="009F5945" w:rsidRPr="00DE7C2F">
        <w:rPr>
          <w:rFonts w:ascii="Times New Roman" w:hAnsi="Times New Roman" w:cs="Times New Roman"/>
        </w:rPr>
        <w:t>DM</w:t>
      </w:r>
      <w:r w:rsidR="005A1FC5" w:rsidRPr="00DE7C2F">
        <w:rPr>
          <w:rFonts w:ascii="Times New Roman" w:hAnsi="Times New Roman" w:cs="Times New Roman"/>
        </w:rPr>
        <w:t>. (</w:t>
      </w:r>
      <w:r w:rsidR="005A1FC5" w:rsidRPr="002F03E1">
        <w:rPr>
          <w:rFonts w:ascii="Times New Roman" w:hAnsi="Times New Roman" w:cs="Times New Roman"/>
        </w:rPr>
        <w:t xml:space="preserve">Schmidt </w:t>
      </w:r>
      <w:r w:rsidR="005A1FC5" w:rsidRPr="002F03E1">
        <w:rPr>
          <w:rFonts w:ascii="Times New Roman" w:hAnsi="Times New Roman" w:cs="Times New Roman"/>
          <w:i/>
        </w:rPr>
        <w:t>et al</w:t>
      </w:r>
      <w:r w:rsidR="005A1FC5" w:rsidRPr="002F03E1">
        <w:rPr>
          <w:rFonts w:ascii="Times New Roman" w:hAnsi="Times New Roman" w:cs="Times New Roman"/>
        </w:rPr>
        <w:t xml:space="preserve">, 2017; </w:t>
      </w:r>
      <w:proofErr w:type="spellStart"/>
      <w:r w:rsidR="005A1FC5" w:rsidRPr="002F03E1">
        <w:rPr>
          <w:rFonts w:ascii="Times New Roman" w:hAnsi="Times New Roman" w:cs="Times New Roman"/>
        </w:rPr>
        <w:t>Ference</w:t>
      </w:r>
      <w:proofErr w:type="spellEnd"/>
      <w:r w:rsidR="005A1FC5" w:rsidRPr="002F03E1">
        <w:rPr>
          <w:rFonts w:ascii="Times New Roman" w:hAnsi="Times New Roman" w:cs="Times New Roman"/>
        </w:rPr>
        <w:t xml:space="preserve"> </w:t>
      </w:r>
      <w:r w:rsidR="005A1FC5" w:rsidRPr="002F03E1">
        <w:rPr>
          <w:rFonts w:ascii="Times New Roman" w:hAnsi="Times New Roman" w:cs="Times New Roman"/>
          <w:i/>
        </w:rPr>
        <w:t>et al</w:t>
      </w:r>
      <w:r w:rsidR="005A1FC5" w:rsidRPr="002F03E1">
        <w:rPr>
          <w:rFonts w:ascii="Times New Roman" w:hAnsi="Times New Roman" w:cs="Times New Roman"/>
        </w:rPr>
        <w:t xml:space="preserve">., 2016). Moreover, PCSK9 deficiency in experimental models increased LDLR expression and cholesterol accumulation in pancreatic </w:t>
      </w:r>
      <w:proofErr w:type="gramStart"/>
      <w:r w:rsidR="005A1FC5" w:rsidRPr="002F03E1">
        <w:rPr>
          <w:rFonts w:ascii="Times New Roman" w:hAnsi="Times New Roman" w:cs="Times New Roman"/>
        </w:rPr>
        <w:t>islet, and</w:t>
      </w:r>
      <w:proofErr w:type="gramEnd"/>
      <w:r w:rsidR="005A1FC5" w:rsidRPr="002F03E1">
        <w:rPr>
          <w:rFonts w:ascii="Times New Roman" w:hAnsi="Times New Roman" w:cs="Times New Roman"/>
        </w:rPr>
        <w:t xml:space="preserve"> were associated with impaired glucose metabolism and reduced insulin secretion (Da </w:t>
      </w:r>
      <w:proofErr w:type="spellStart"/>
      <w:r w:rsidR="004A0929">
        <w:rPr>
          <w:rFonts w:ascii="Times New Roman" w:hAnsi="Times New Roman" w:cs="Times New Roman"/>
        </w:rPr>
        <w:t>D</w:t>
      </w:r>
      <w:r w:rsidR="00691A3D">
        <w:rPr>
          <w:rFonts w:ascii="Times New Roman" w:hAnsi="Times New Roman" w:cs="Times New Roman"/>
        </w:rPr>
        <w:t>a</w:t>
      </w:r>
      <w:r w:rsidR="004A0929">
        <w:rPr>
          <w:rFonts w:ascii="Times New Roman" w:hAnsi="Times New Roman" w:cs="Times New Roman"/>
        </w:rPr>
        <w:t>lt</w:t>
      </w:r>
      <w:proofErr w:type="spellEnd"/>
      <w:r w:rsidR="004A0929">
        <w:rPr>
          <w:rFonts w:ascii="Times New Roman" w:hAnsi="Times New Roman" w:cs="Times New Roman"/>
        </w:rPr>
        <w:t xml:space="preserve"> </w:t>
      </w:r>
      <w:r w:rsidR="005A1FC5" w:rsidRPr="002F03E1">
        <w:rPr>
          <w:rFonts w:ascii="Times New Roman" w:hAnsi="Times New Roman" w:cs="Times New Roman"/>
          <w:i/>
        </w:rPr>
        <w:t>et al</w:t>
      </w:r>
      <w:r w:rsidR="005A1FC5" w:rsidRPr="002F03E1">
        <w:rPr>
          <w:rFonts w:ascii="Times New Roman" w:hAnsi="Times New Roman" w:cs="Times New Roman"/>
        </w:rPr>
        <w:t>., 2019).</w:t>
      </w:r>
      <w:r w:rsidRPr="002F03E1">
        <w:rPr>
          <w:rFonts w:ascii="Times New Roman" w:hAnsi="Times New Roman" w:cs="Times New Roman"/>
        </w:rPr>
        <w:t xml:space="preserve"> </w:t>
      </w:r>
      <w:r w:rsidR="002F1A7E" w:rsidRPr="002F03E1">
        <w:rPr>
          <w:rFonts w:ascii="Times New Roman" w:hAnsi="Times New Roman" w:cs="Times New Roman"/>
        </w:rPr>
        <w:t>I</w:t>
      </w:r>
      <w:r w:rsidRPr="002F03E1">
        <w:rPr>
          <w:rFonts w:ascii="Times New Roman" w:hAnsi="Times New Roman" w:cs="Times New Roman"/>
        </w:rPr>
        <w:t>t has been reported that decreased cholesterol levels in pancreatic beta cells due to PCSK9 ultimately increased beta cell function and insulin secretion, and PCSK9 directly increases insulin secretion in pancreatic delta cells (Ciccarelli</w:t>
      </w:r>
      <w:r w:rsidR="00653BF4" w:rsidRPr="002F03E1">
        <w:rPr>
          <w:rFonts w:ascii="Times New Roman" w:hAnsi="Times New Roman" w:cs="Times New Roman"/>
          <w:i/>
        </w:rPr>
        <w:t xml:space="preserve"> et al</w:t>
      </w:r>
      <w:r w:rsidR="00653BF4" w:rsidRPr="002F03E1">
        <w:rPr>
          <w:rFonts w:ascii="Times New Roman" w:hAnsi="Times New Roman" w:cs="Times New Roman"/>
        </w:rPr>
        <w:t>.</w:t>
      </w:r>
      <w:r w:rsidRPr="002F03E1">
        <w:rPr>
          <w:rFonts w:ascii="Times New Roman" w:hAnsi="Times New Roman" w:cs="Times New Roman"/>
        </w:rPr>
        <w:t xml:space="preserve">, 2018). </w:t>
      </w:r>
      <w:r w:rsidR="00543F2A" w:rsidRPr="002F03E1">
        <w:rPr>
          <w:rFonts w:ascii="Times New Roman" w:hAnsi="Times New Roman" w:cs="Times New Roman"/>
        </w:rPr>
        <w:t>In physiological condition, i</w:t>
      </w:r>
      <w:r w:rsidRPr="002F03E1">
        <w:rPr>
          <w:rFonts w:ascii="Times New Roman" w:hAnsi="Times New Roman" w:cs="Times New Roman"/>
        </w:rPr>
        <w:t>nsulin regulates PCSK9 expression via SREBP-1c in the liver, and thus, PCSK9 is secreted in an insulin-dependent fashion and is associated with underlying carbohydrate metabolism (</w:t>
      </w:r>
      <w:proofErr w:type="spellStart"/>
      <w:r w:rsidRPr="002F03E1">
        <w:rPr>
          <w:rFonts w:ascii="Times New Roman" w:hAnsi="Times New Roman" w:cs="Times New Roman"/>
        </w:rPr>
        <w:t>Filippatos</w:t>
      </w:r>
      <w:proofErr w:type="spellEnd"/>
      <w:r w:rsidR="00653BF4" w:rsidRPr="002F03E1">
        <w:rPr>
          <w:rFonts w:ascii="Times New Roman" w:hAnsi="Times New Roman" w:cs="Times New Roman"/>
          <w:i/>
        </w:rPr>
        <w:t xml:space="preserve"> et al</w:t>
      </w:r>
      <w:r w:rsidR="00653BF4" w:rsidRPr="002F03E1">
        <w:rPr>
          <w:rFonts w:ascii="Times New Roman" w:hAnsi="Times New Roman" w:cs="Times New Roman"/>
        </w:rPr>
        <w:t>.</w:t>
      </w:r>
      <w:r w:rsidRPr="002F03E1">
        <w:rPr>
          <w:rFonts w:ascii="Times New Roman" w:hAnsi="Times New Roman" w:cs="Times New Roman"/>
        </w:rPr>
        <w:t>, 2017).</w:t>
      </w:r>
      <w:r w:rsidR="00C110FE" w:rsidRPr="002F03E1">
        <w:rPr>
          <w:rFonts w:ascii="Times New Roman" w:hAnsi="Times New Roman" w:cs="Times New Roman"/>
        </w:rPr>
        <w:t xml:space="preserve"> </w:t>
      </w:r>
      <w:r w:rsidR="005A1FC5" w:rsidRPr="002F03E1">
        <w:rPr>
          <w:rFonts w:ascii="Times New Roman" w:hAnsi="Times New Roman" w:cs="Times New Roman"/>
        </w:rPr>
        <w:t>Therefore, these findings suggest that PCSK9 might play an important role in the pancreas to maintain physiological balance and glycaemic control. Though PCSK9 mAbs therapy target only circulating PCSK9, intracellular PCSK9 in hepatocellular or other tissues may have an impact on glucose homeostasis. Until longer-term data on safety of PCSK9 inhibitors are available it may be sensible to consider monitoring for changes in glycaemic parameters as part of good clinical practice.</w:t>
      </w:r>
    </w:p>
    <w:p w14:paraId="5F707C0C" w14:textId="77777777" w:rsidR="005A1FC5" w:rsidRPr="002F03E1" w:rsidRDefault="005A1FC5" w:rsidP="00976363">
      <w:pPr>
        <w:spacing w:line="480" w:lineRule="auto"/>
        <w:ind w:firstLineChars="50" w:firstLine="110"/>
        <w:contextualSpacing/>
        <w:rPr>
          <w:rFonts w:ascii="Times New Roman" w:hAnsi="Times New Roman" w:cs="Times New Roman"/>
        </w:rPr>
      </w:pPr>
    </w:p>
    <w:p w14:paraId="72F7ABAB" w14:textId="12295636" w:rsidR="00A66B25" w:rsidRPr="002F03E1" w:rsidRDefault="005A1FC5" w:rsidP="00361F26">
      <w:pPr>
        <w:spacing w:line="480" w:lineRule="auto"/>
        <w:contextualSpacing/>
        <w:rPr>
          <w:rFonts w:ascii="Times New Roman" w:hAnsi="Times New Roman" w:cs="Times New Roman"/>
        </w:rPr>
      </w:pPr>
      <w:r w:rsidRPr="002F03E1">
        <w:rPr>
          <w:rFonts w:ascii="Times New Roman" w:hAnsi="Times New Roman" w:cs="Times New Roman"/>
        </w:rPr>
        <w:t>PCSK9 is secreted by smooth muscle cells, endothelial cells and macrophages in atherosclerotic plaques, suggesting PCSK9 might be involved in the inflammatory response in atherosclerotic lesions (Figure 2). Recent basic research has reported that PCSK9 degrades LDLR on the surface of macrophages, which induces proinflammatory cytokine production and infiltration of inflammatory monocytes into atherosclerotic plaques (</w:t>
      </w:r>
      <w:proofErr w:type="spellStart"/>
      <w:r w:rsidRPr="002F03E1">
        <w:rPr>
          <w:rFonts w:ascii="Times New Roman" w:hAnsi="Times New Roman" w:cs="Times New Roman"/>
        </w:rPr>
        <w:t>Ferri</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2012; </w:t>
      </w:r>
      <w:proofErr w:type="spellStart"/>
      <w:r w:rsidRPr="002F03E1">
        <w:rPr>
          <w:rFonts w:ascii="Times New Roman" w:hAnsi="Times New Roman" w:cs="Times New Roman"/>
        </w:rPr>
        <w:t>Norata</w:t>
      </w:r>
      <w:proofErr w:type="spellEnd"/>
      <w:r w:rsidRPr="002F03E1">
        <w:rPr>
          <w:rFonts w:ascii="Times New Roman" w:hAnsi="Times New Roman" w:cs="Times New Roman"/>
          <w:i/>
        </w:rPr>
        <w:t xml:space="preserve"> et al</w:t>
      </w:r>
      <w:r w:rsidRPr="002F03E1">
        <w:rPr>
          <w:rFonts w:ascii="Times New Roman" w:hAnsi="Times New Roman" w:cs="Times New Roman"/>
        </w:rPr>
        <w:t xml:space="preserve">., 2016; Ricci </w:t>
      </w:r>
      <w:r w:rsidRPr="002F03E1">
        <w:rPr>
          <w:rFonts w:ascii="Times New Roman" w:hAnsi="Times New Roman" w:cs="Times New Roman"/>
          <w:i/>
        </w:rPr>
        <w:t>et al</w:t>
      </w:r>
      <w:r w:rsidRPr="002F03E1">
        <w:rPr>
          <w:rFonts w:ascii="Times New Roman" w:hAnsi="Times New Roman" w:cs="Times New Roman"/>
        </w:rPr>
        <w:t xml:space="preserve">., 2018; </w:t>
      </w:r>
      <w:proofErr w:type="spellStart"/>
      <w:r w:rsidRPr="002F03E1">
        <w:rPr>
          <w:rFonts w:ascii="Times New Roman" w:hAnsi="Times New Roman" w:cs="Times New Roman"/>
        </w:rPr>
        <w:t>Giunzioni</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2016). </w:t>
      </w:r>
      <w:r w:rsidR="000F7D39">
        <w:rPr>
          <w:rFonts w:ascii="Times New Roman" w:hAnsi="Times New Roman" w:cs="Times New Roman"/>
        </w:rPr>
        <w:t>Experimental</w:t>
      </w:r>
      <w:r w:rsidRPr="002F03E1">
        <w:rPr>
          <w:rFonts w:ascii="Times New Roman" w:hAnsi="Times New Roman" w:cs="Times New Roman"/>
        </w:rPr>
        <w:t xml:space="preserve"> studies suggest that locally PCSK9 from smooth muscle cells decreases LDLR expression on monocytes and inhibits </w:t>
      </w:r>
      <w:hyperlink r:id="rId16" w:history="1">
        <w:r w:rsidRPr="00F32E22">
          <w:rPr>
            <w:rStyle w:val="a9"/>
            <w:rFonts w:ascii="Times New Roman" w:hAnsi="Times New Roman" w:cs="Times New Roman"/>
          </w:rPr>
          <w:t>chemokine receptor type-2 (CCR2)</w:t>
        </w:r>
      </w:hyperlink>
      <w:r w:rsidRPr="002F03E1">
        <w:rPr>
          <w:rFonts w:ascii="Times New Roman" w:hAnsi="Times New Roman" w:cs="Times New Roman"/>
        </w:rPr>
        <w:t>-dependent monocytes chemotaxis. It has been suggested that PCSK9 might reduce intracellular cholesterol via reducing LDLRs on monocytes trapped in plaque, potentially leading to an increase in local inflammation through inhibition of monocytes migration (</w:t>
      </w:r>
      <w:proofErr w:type="spellStart"/>
      <w:r w:rsidRPr="002F03E1">
        <w:rPr>
          <w:rFonts w:ascii="Times New Roman" w:hAnsi="Times New Roman" w:cs="Times New Roman"/>
        </w:rPr>
        <w:t>Grune</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2017). Additionally, PCSK9 also modulates other LDLR family members such as LDLR-related protein1 (LRP1), apolipoprotein E receptor 2 (ApoER2), and CD36 on macrophages, which enhances the local inflammatory response </w:t>
      </w:r>
      <w:r w:rsidRPr="002F03E1">
        <w:rPr>
          <w:rFonts w:ascii="Times New Roman" w:hAnsi="Times New Roman" w:cs="Times New Roman"/>
        </w:rPr>
        <w:lastRenderedPageBreak/>
        <w:t xml:space="preserve">(Overton </w:t>
      </w:r>
      <w:r w:rsidRPr="002F03E1">
        <w:rPr>
          <w:rFonts w:ascii="Times New Roman" w:hAnsi="Times New Roman" w:cs="Times New Roman"/>
          <w:i/>
        </w:rPr>
        <w:t>et al</w:t>
      </w:r>
      <w:r w:rsidRPr="002F03E1">
        <w:rPr>
          <w:rFonts w:ascii="Times New Roman" w:hAnsi="Times New Roman" w:cs="Times New Roman"/>
        </w:rPr>
        <w:t xml:space="preserve">., 2007). However, a meta-analysis of randomized clinical trials of PCSK9 MAbs showed no impact on circulating </w:t>
      </w:r>
      <w:r w:rsidR="00FD0C52" w:rsidRPr="002F03E1">
        <w:rPr>
          <w:rFonts w:ascii="Times New Roman" w:hAnsi="Times New Roman" w:cs="Times New Roman"/>
        </w:rPr>
        <w:t xml:space="preserve">high-sensitivity C-reactive protein </w:t>
      </w:r>
      <w:r w:rsidR="00FD0C52">
        <w:rPr>
          <w:rFonts w:ascii="Times New Roman" w:hAnsi="Times New Roman" w:cs="Times New Roman"/>
        </w:rPr>
        <w:t>(</w:t>
      </w:r>
      <w:proofErr w:type="spellStart"/>
      <w:r w:rsidRPr="002F03E1">
        <w:rPr>
          <w:rFonts w:ascii="Times New Roman" w:hAnsi="Times New Roman" w:cs="Times New Roman"/>
        </w:rPr>
        <w:t>hs</w:t>
      </w:r>
      <w:proofErr w:type="spellEnd"/>
      <w:r w:rsidRPr="002F03E1">
        <w:rPr>
          <w:rFonts w:ascii="Times New Roman" w:hAnsi="Times New Roman" w:cs="Times New Roman"/>
        </w:rPr>
        <w:t>-CRP</w:t>
      </w:r>
      <w:r w:rsidR="00FD0C52">
        <w:rPr>
          <w:rFonts w:ascii="Times New Roman" w:hAnsi="Times New Roman" w:cs="Times New Roman"/>
        </w:rPr>
        <w:t>)</w:t>
      </w:r>
      <w:r w:rsidRPr="002F03E1">
        <w:rPr>
          <w:rFonts w:ascii="Times New Roman" w:hAnsi="Times New Roman" w:cs="Times New Roman"/>
        </w:rPr>
        <w:t xml:space="preserve"> levels (Cao </w:t>
      </w:r>
      <w:r w:rsidRPr="002F03E1">
        <w:rPr>
          <w:rFonts w:ascii="Times New Roman" w:hAnsi="Times New Roman" w:cs="Times New Roman"/>
          <w:i/>
        </w:rPr>
        <w:t>et al</w:t>
      </w:r>
      <w:r w:rsidRPr="002F03E1">
        <w:rPr>
          <w:rFonts w:ascii="Times New Roman" w:hAnsi="Times New Roman" w:cs="Times New Roman"/>
        </w:rPr>
        <w:t>., 2018</w:t>
      </w:r>
      <w:r w:rsidR="00303F26">
        <w:rPr>
          <w:rFonts w:ascii="Times New Roman" w:hAnsi="Times New Roman" w:cs="Times New Roman"/>
        </w:rPr>
        <w:t>b</w:t>
      </w:r>
      <w:r w:rsidRPr="002F03E1">
        <w:rPr>
          <w:rFonts w:ascii="Times New Roman" w:hAnsi="Times New Roman" w:cs="Times New Roman"/>
        </w:rPr>
        <w:t xml:space="preserve">). In addition, adding PCSK9 MAb to statin therapy has not been shown to decrease </w:t>
      </w:r>
      <w:proofErr w:type="spellStart"/>
      <w:r w:rsidRPr="002F03E1">
        <w:rPr>
          <w:rFonts w:ascii="Times New Roman" w:hAnsi="Times New Roman" w:cs="Times New Roman"/>
        </w:rPr>
        <w:t>hs</w:t>
      </w:r>
      <w:proofErr w:type="spellEnd"/>
      <w:r w:rsidRPr="002F03E1">
        <w:rPr>
          <w:rFonts w:ascii="Times New Roman" w:hAnsi="Times New Roman" w:cs="Times New Roman"/>
        </w:rPr>
        <w:t xml:space="preserve">-CRP levels though the elevation of </w:t>
      </w:r>
      <w:proofErr w:type="spellStart"/>
      <w:r w:rsidRPr="002F03E1">
        <w:rPr>
          <w:rFonts w:ascii="Times New Roman" w:hAnsi="Times New Roman" w:cs="Times New Roman"/>
        </w:rPr>
        <w:t>hs</w:t>
      </w:r>
      <w:proofErr w:type="spellEnd"/>
      <w:r w:rsidRPr="002F03E1">
        <w:rPr>
          <w:rFonts w:ascii="Times New Roman" w:hAnsi="Times New Roman" w:cs="Times New Roman"/>
        </w:rPr>
        <w:t xml:space="preserve">-CRP was associated with increased cardiovascular risk. In the FOURIER trial even though evolocumab did not reduce </w:t>
      </w:r>
      <w:proofErr w:type="spellStart"/>
      <w:r w:rsidRPr="002F03E1">
        <w:rPr>
          <w:rFonts w:ascii="Times New Roman" w:hAnsi="Times New Roman" w:cs="Times New Roman"/>
        </w:rPr>
        <w:t>hs</w:t>
      </w:r>
      <w:proofErr w:type="spellEnd"/>
      <w:r w:rsidRPr="002F03E1">
        <w:rPr>
          <w:rFonts w:ascii="Times New Roman" w:hAnsi="Times New Roman" w:cs="Times New Roman"/>
        </w:rPr>
        <w:t xml:space="preserve">-CRP, patients with high </w:t>
      </w:r>
      <w:proofErr w:type="spellStart"/>
      <w:r w:rsidRPr="002F03E1">
        <w:rPr>
          <w:rFonts w:ascii="Times New Roman" w:hAnsi="Times New Roman" w:cs="Times New Roman"/>
        </w:rPr>
        <w:t>hs</w:t>
      </w:r>
      <w:proofErr w:type="spellEnd"/>
      <w:r w:rsidRPr="002F03E1">
        <w:rPr>
          <w:rFonts w:ascii="Times New Roman" w:hAnsi="Times New Roman" w:cs="Times New Roman"/>
        </w:rPr>
        <w:t xml:space="preserve">-CRP derived similar relative but greater absolute benefits than those with lower </w:t>
      </w:r>
      <w:proofErr w:type="spellStart"/>
      <w:r w:rsidRPr="002F03E1">
        <w:rPr>
          <w:rFonts w:ascii="Times New Roman" w:hAnsi="Times New Roman" w:cs="Times New Roman"/>
        </w:rPr>
        <w:t>hs</w:t>
      </w:r>
      <w:proofErr w:type="spellEnd"/>
      <w:r w:rsidRPr="002F03E1">
        <w:rPr>
          <w:rFonts w:ascii="Times New Roman" w:hAnsi="Times New Roman" w:cs="Times New Roman"/>
        </w:rPr>
        <w:t>-CRP levels (</w:t>
      </w:r>
      <w:proofErr w:type="spellStart"/>
      <w:r w:rsidRPr="002F03E1">
        <w:rPr>
          <w:rFonts w:ascii="Times New Roman" w:hAnsi="Times New Roman" w:cs="Times New Roman"/>
        </w:rPr>
        <w:t>Bohula</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2018). These data imply that despite LDL-C lowering there is likely to be a residual inflammatory risk despite PCSK9 inhibitor therapy (Pradhan </w:t>
      </w:r>
      <w:r w:rsidRPr="002F03E1">
        <w:rPr>
          <w:rFonts w:ascii="Times New Roman" w:hAnsi="Times New Roman" w:cs="Times New Roman"/>
          <w:i/>
        </w:rPr>
        <w:t>et al.</w:t>
      </w:r>
      <w:r w:rsidRPr="002F03E1">
        <w:rPr>
          <w:rFonts w:ascii="Times New Roman" w:hAnsi="Times New Roman" w:cs="Times New Roman"/>
        </w:rPr>
        <w:t xml:space="preserve">, 2018). Therefore, the evaluation of further combination therapy with the anti-inflammatory drug, such as </w:t>
      </w:r>
      <w:r w:rsidRPr="00770CF9">
        <w:rPr>
          <w:rFonts w:ascii="Times New Roman" w:hAnsi="Times New Roman" w:cs="Times New Roman"/>
        </w:rPr>
        <w:t>canakinumab</w:t>
      </w:r>
      <w:r w:rsidRPr="002F03E1">
        <w:rPr>
          <w:rFonts w:ascii="Times New Roman" w:hAnsi="Times New Roman" w:cs="Times New Roman"/>
        </w:rPr>
        <w:t>, to PCSK9 inhibitors may offer further insights into whether this is a useful approach.</w:t>
      </w:r>
    </w:p>
    <w:p w14:paraId="52AF5AA6" w14:textId="77777777" w:rsidR="005A1FC5" w:rsidRPr="002F03E1" w:rsidRDefault="005A1FC5" w:rsidP="00361F26">
      <w:pPr>
        <w:spacing w:line="480" w:lineRule="auto"/>
        <w:contextualSpacing/>
        <w:rPr>
          <w:rFonts w:ascii="Times New Roman" w:hAnsi="Times New Roman" w:cs="Times New Roman"/>
          <w:b/>
        </w:rPr>
      </w:pPr>
    </w:p>
    <w:p w14:paraId="5C163644" w14:textId="271FE877" w:rsidR="00503C6A" w:rsidRPr="0093061E" w:rsidRDefault="004A65D0" w:rsidP="009756BC">
      <w:pPr>
        <w:spacing w:line="480" w:lineRule="auto"/>
        <w:rPr>
          <w:rFonts w:ascii="Times New Roman" w:hAnsi="Times New Roman" w:cs="Times New Roman"/>
          <w:b/>
          <w:sz w:val="28"/>
        </w:rPr>
      </w:pPr>
      <w:r w:rsidRPr="0093061E">
        <w:rPr>
          <w:rFonts w:ascii="Times New Roman" w:hAnsi="Times New Roman" w:cs="Times New Roman"/>
          <w:b/>
          <w:sz w:val="28"/>
        </w:rPr>
        <w:t>Potential of new therapeutics targeting PCSK9</w:t>
      </w:r>
    </w:p>
    <w:p w14:paraId="117E336C" w14:textId="54993B2B"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Use of PCSK9 mAbs may substantially reduce LDL-C and improve cardiovascular outcomes despite an acceptable risk of adverse events. However, the high manufacturing costs and inconvenience of subcutaneous injections 12–24 times per year are barriers to access to PCSK9 mAbs. New, promising therapeutics to inhibit PCSK9 are being developed based on the biology of PCSK9 and may have advantages over PCSK9 mAbs, such as cost-effectiveness, administration route, storage, adherence, longer-term effects and safety. Recently, alternative approaches involve gene editing or silencing technology, small-molecule and mimetic peptides and vaccinations. Among these PCSK9 inhibitors, small interfering RNA (siRNA) </w:t>
      </w:r>
      <w:r w:rsidR="00B656FE" w:rsidRPr="00B656FE">
        <w:rPr>
          <w:rFonts w:ascii="Times New Roman" w:hAnsi="Times New Roman" w:cs="Times New Roman"/>
        </w:rPr>
        <w:t>has completed phase II trials and is due to report phase 3 data in 2019</w:t>
      </w:r>
      <w:r w:rsidRPr="002F03E1">
        <w:rPr>
          <w:rFonts w:ascii="Times New Roman" w:hAnsi="Times New Roman" w:cs="Times New Roman"/>
        </w:rPr>
        <w:t>. Nevertheless, the off-target effects of new PCSK9 inhibitors remain unknown; therefore, further studies are required to elucidate the physiological effects of the new mechanisms and assess the long-term safety of treatment using these new PCSK9 inhibitors</w:t>
      </w:r>
      <w:r w:rsidR="004E76F4" w:rsidRPr="002F03E1">
        <w:rPr>
          <w:rFonts w:ascii="Times New Roman" w:hAnsi="Times New Roman" w:cs="Times New Roman"/>
        </w:rPr>
        <w:t xml:space="preserve"> (Table 1)</w:t>
      </w:r>
      <w:r w:rsidR="005A1FC5" w:rsidRPr="002F03E1">
        <w:rPr>
          <w:rFonts w:ascii="Times New Roman" w:hAnsi="Times New Roman" w:cs="Times New Roman"/>
        </w:rPr>
        <w:t>.</w:t>
      </w:r>
    </w:p>
    <w:p w14:paraId="3187613F" w14:textId="77777777" w:rsidR="004A65D0" w:rsidRPr="002F03E1" w:rsidRDefault="004A65D0" w:rsidP="00361F26">
      <w:pPr>
        <w:spacing w:line="480" w:lineRule="auto"/>
        <w:contextualSpacing/>
        <w:rPr>
          <w:rFonts w:ascii="Times New Roman" w:hAnsi="Times New Roman" w:cs="Times New Roman"/>
          <w:b/>
        </w:rPr>
      </w:pPr>
    </w:p>
    <w:p w14:paraId="147AA81B" w14:textId="0541ABE3" w:rsidR="00503C6A" w:rsidRPr="002F03E1" w:rsidRDefault="004A65D0" w:rsidP="009756BC">
      <w:pPr>
        <w:spacing w:line="480" w:lineRule="auto"/>
        <w:rPr>
          <w:rFonts w:ascii="Times New Roman" w:hAnsi="Times New Roman" w:cs="Times New Roman"/>
          <w:b/>
          <w:i/>
          <w:sz w:val="24"/>
        </w:rPr>
      </w:pPr>
      <w:r w:rsidRPr="002F03E1">
        <w:rPr>
          <w:rFonts w:ascii="Times New Roman" w:hAnsi="Times New Roman" w:cs="Times New Roman"/>
          <w:b/>
          <w:i/>
          <w:sz w:val="24"/>
        </w:rPr>
        <w:t>siRNA</w:t>
      </w:r>
    </w:p>
    <w:p w14:paraId="4CBB153E" w14:textId="6A60E2CD"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siRNAs are approximately 20–25 bp long double-stranded RNA molecules, consisting of two short-stranded RNA molecules, a sense (passenger) strand that has the same sequence as the target mRNA </w:t>
      </w:r>
      <w:r w:rsidRPr="002F03E1">
        <w:rPr>
          <w:rFonts w:ascii="Times New Roman" w:hAnsi="Times New Roman" w:cs="Times New Roman"/>
        </w:rPr>
        <w:lastRenderedPageBreak/>
        <w:t>(messenger RNA) and an antisense (guide) strand that has a sequence complementary to that of the target mRNA. The passenger strand of the siRNA duplex is cleaved and degraded, and the single-guide strand is incorporated into the RNA-induced silencing complex, achieving sequence-specific gene silencing via catalytic cleavage and degradation of the target mRNA (</w:t>
      </w:r>
      <w:proofErr w:type="spellStart"/>
      <w:r w:rsidRPr="002F03E1">
        <w:rPr>
          <w:rFonts w:ascii="Times New Roman" w:hAnsi="Times New Roman" w:cs="Times New Roman"/>
        </w:rPr>
        <w:t>Bernards</w:t>
      </w:r>
      <w:proofErr w:type="spellEnd"/>
      <w:r w:rsidRPr="002F03E1">
        <w:rPr>
          <w:rFonts w:ascii="Times New Roman" w:hAnsi="Times New Roman" w:cs="Times New Roman"/>
        </w:rPr>
        <w:t xml:space="preserve">, 2006; </w:t>
      </w:r>
      <w:proofErr w:type="spellStart"/>
      <w:r w:rsidRPr="002F03E1">
        <w:rPr>
          <w:rFonts w:ascii="Times New Roman" w:hAnsi="Times New Roman" w:cs="Times New Roman"/>
        </w:rPr>
        <w:t>Carthew</w:t>
      </w:r>
      <w:proofErr w:type="spellEnd"/>
      <w:r w:rsidRPr="002F03E1">
        <w:rPr>
          <w:rFonts w:ascii="Times New Roman" w:hAnsi="Times New Roman" w:cs="Times New Roman"/>
        </w:rPr>
        <w:t xml:space="preserve"> </w:t>
      </w:r>
      <w:r w:rsidR="00653BF4" w:rsidRPr="002F03E1">
        <w:rPr>
          <w:rFonts w:ascii="Times New Roman" w:hAnsi="Times New Roman" w:cs="Times New Roman"/>
        </w:rPr>
        <w:t>and</w:t>
      </w:r>
      <w:r w:rsidRPr="002F03E1">
        <w:rPr>
          <w:rFonts w:ascii="Times New Roman" w:hAnsi="Times New Roman" w:cs="Times New Roman"/>
        </w:rPr>
        <w:t xml:space="preserve"> </w:t>
      </w:r>
      <w:proofErr w:type="spellStart"/>
      <w:r w:rsidRPr="002F03E1">
        <w:rPr>
          <w:rFonts w:ascii="Times New Roman" w:hAnsi="Times New Roman" w:cs="Times New Roman"/>
        </w:rPr>
        <w:t>Sontheimer</w:t>
      </w:r>
      <w:proofErr w:type="spellEnd"/>
      <w:r w:rsidRPr="002F03E1">
        <w:rPr>
          <w:rFonts w:ascii="Times New Roman" w:hAnsi="Times New Roman" w:cs="Times New Roman"/>
        </w:rPr>
        <w:t>, 2009). siRNA molecules can be relatively easily synthesised in large amounts (Figure 3).</w:t>
      </w:r>
      <w:r w:rsidR="00503C6A" w:rsidRPr="002F03E1">
        <w:rPr>
          <w:rFonts w:ascii="Times New Roman" w:hAnsi="Times New Roman" w:cs="Times New Roman"/>
        </w:rPr>
        <w:t xml:space="preserve"> </w:t>
      </w:r>
      <w:r w:rsidRPr="002F03E1">
        <w:rPr>
          <w:rFonts w:ascii="Times New Roman" w:hAnsi="Times New Roman" w:cs="Times New Roman"/>
        </w:rPr>
        <w:t>ALN-PCS was initially developed as a PCSK9-specific siRNA that inhibits PCSK9 synthesis via delivery in lipid nanoparticles. This new therapeutic mechanism rapidly and substantially lowered PCSK9 mRNA and LDL-C levels. Use of ALN-PCS via intravenous administration for 60 minutes in healthy volunteers showed a 70% reduction in PCSK9 mRNA and protein levels and a 40% reduction in plasma LDL-C levels at the highest dose (Fitzgerald</w:t>
      </w:r>
      <w:r w:rsidRPr="002F03E1">
        <w:rPr>
          <w:rFonts w:ascii="Times New Roman" w:hAnsi="Times New Roman" w:cs="Times New Roman"/>
          <w:i/>
        </w:rPr>
        <w:t xml:space="preserve"> et al</w:t>
      </w:r>
      <w:r w:rsidRPr="002F03E1">
        <w:rPr>
          <w:rFonts w:ascii="Times New Roman" w:hAnsi="Times New Roman" w:cs="Times New Roman"/>
        </w:rPr>
        <w:t xml:space="preserve">., 2014). However, the formulation to limit the injected volume and to improve hepatic uptake to reduce potential side effects </w:t>
      </w:r>
      <w:proofErr w:type="gramStart"/>
      <w:r w:rsidRPr="002F03E1">
        <w:rPr>
          <w:rFonts w:ascii="Times New Roman" w:hAnsi="Times New Roman" w:cs="Times New Roman"/>
        </w:rPr>
        <w:t>and also</w:t>
      </w:r>
      <w:proofErr w:type="gramEnd"/>
      <w:r w:rsidRPr="002F03E1">
        <w:rPr>
          <w:rFonts w:ascii="Times New Roman" w:hAnsi="Times New Roman" w:cs="Times New Roman"/>
        </w:rPr>
        <w:t xml:space="preserve"> to improve efficacy was required to effectively deliver a subcutaneous formulation (Nair </w:t>
      </w:r>
      <w:r w:rsidRPr="002F03E1">
        <w:rPr>
          <w:rFonts w:ascii="Times New Roman" w:hAnsi="Times New Roman" w:cs="Times New Roman"/>
          <w:i/>
        </w:rPr>
        <w:t>et al</w:t>
      </w:r>
      <w:r w:rsidRPr="002F03E1">
        <w:rPr>
          <w:rFonts w:ascii="Times New Roman" w:hAnsi="Times New Roman" w:cs="Times New Roman"/>
        </w:rPr>
        <w:t>., 2014).</w:t>
      </w:r>
    </w:p>
    <w:p w14:paraId="43EDD1F1" w14:textId="0BC10FA3"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Inclisiran (ALN-PCSsc:ALN-60,212) is a fully chemically modified, stabilised PCSK9-specific siRNA composed of one 2’-deoxymethyl-modified nucleotide, 11 2’-fluoromethyl-modified nucleotides, 32 2’-O- methyl-modified nucleotides and a </w:t>
      </w:r>
      <w:proofErr w:type="spellStart"/>
      <w:r w:rsidRPr="002F03E1">
        <w:rPr>
          <w:rFonts w:ascii="Times New Roman" w:hAnsi="Times New Roman" w:cs="Times New Roman"/>
        </w:rPr>
        <w:t>triantennary</w:t>
      </w:r>
      <w:proofErr w:type="spellEnd"/>
      <w:r w:rsidRPr="002F03E1">
        <w:rPr>
          <w:rFonts w:ascii="Times New Roman" w:hAnsi="Times New Roman" w:cs="Times New Roman"/>
        </w:rPr>
        <w:t xml:space="preserve"> N-</w:t>
      </w:r>
      <w:proofErr w:type="spellStart"/>
      <w:r w:rsidRPr="002F03E1">
        <w:rPr>
          <w:rFonts w:ascii="Times New Roman" w:hAnsi="Times New Roman" w:cs="Times New Roman"/>
        </w:rPr>
        <w:t>acetylgalactosamine</w:t>
      </w:r>
      <w:proofErr w:type="spellEnd"/>
      <w:r w:rsidRPr="002F03E1">
        <w:rPr>
          <w:rFonts w:ascii="Times New Roman" w:hAnsi="Times New Roman" w:cs="Times New Roman"/>
        </w:rPr>
        <w:t xml:space="preserve"> (GalNAc) conjugated to the 3’-end of the passenger strand. GalNAc is specifically recognised by the </w:t>
      </w:r>
      <w:proofErr w:type="spellStart"/>
      <w:r w:rsidRPr="002F03E1">
        <w:rPr>
          <w:rFonts w:ascii="Times New Roman" w:hAnsi="Times New Roman" w:cs="Times New Roman"/>
        </w:rPr>
        <w:t>asialoglycoprotein</w:t>
      </w:r>
      <w:proofErr w:type="spellEnd"/>
      <w:r w:rsidRPr="002F03E1">
        <w:rPr>
          <w:rFonts w:ascii="Times New Roman" w:hAnsi="Times New Roman" w:cs="Times New Roman"/>
        </w:rPr>
        <w:t xml:space="preserve"> receptor that is highly expressed on the surface of hepatocytes. This specific binding can elicit robust RNAi-mediated gene silencing only in hepatocytes via a low-volume subcutaneous injection, while plasma inclisiran concentrations fall to undetectable levels within 24 hours. This delivery approach can inhibit any off-target effects in various extracellular tissues that express PCSK9.</w:t>
      </w:r>
      <w:r w:rsidR="00503C6A" w:rsidRPr="002F03E1">
        <w:rPr>
          <w:rFonts w:ascii="Times New Roman" w:hAnsi="Times New Roman" w:cs="Times New Roman"/>
        </w:rPr>
        <w:t xml:space="preserve"> </w:t>
      </w:r>
      <w:r w:rsidRPr="002F03E1">
        <w:rPr>
          <w:rFonts w:ascii="Times New Roman" w:hAnsi="Times New Roman" w:cs="Times New Roman"/>
        </w:rPr>
        <w:t xml:space="preserve">In ORION-1, a phase II randomised clinical trial, the efficacy, safety and tolerability of inclisiran were evaluated in patients with a history of ASCVD or high ASCVD risk with elevated LDL-C levels, despite having received the maximum tolerated doses of lipid-lowering therapy (Ray </w:t>
      </w:r>
      <w:r w:rsidRPr="002F03E1">
        <w:rPr>
          <w:rFonts w:ascii="Times New Roman" w:hAnsi="Times New Roman" w:cs="Times New Roman"/>
          <w:i/>
        </w:rPr>
        <w:t>et al</w:t>
      </w:r>
      <w:r w:rsidRPr="002F03E1">
        <w:rPr>
          <w:rFonts w:ascii="Times New Roman" w:hAnsi="Times New Roman" w:cs="Times New Roman"/>
        </w:rPr>
        <w:t xml:space="preserve">., 2017). A two-dose starting regimen of inclisiran resulted in mean percentage reductions of PCSK9 and LDL-C levels of approximately 70% and 50% after 180 days, respectively, with good safety and tolerability. These results suggested that administration once or twice per year by a health care provider could produce long-lasting and substantial lowering of LDL-C levels, which may offer </w:t>
      </w:r>
      <w:r w:rsidRPr="002F03E1">
        <w:rPr>
          <w:rFonts w:ascii="Times New Roman" w:hAnsi="Times New Roman" w:cs="Times New Roman"/>
        </w:rPr>
        <w:lastRenderedPageBreak/>
        <w:t xml:space="preserve">improvement in medication adherence and, subsequently, low interpatient variability in response to treatment. However, the mechanisms of the long-lasting effects remain unclear. In addition, the magnitude of the effect of inclisiran on all lipoprotein levels is </w:t>
      </w:r>
      <w:proofErr w:type="gramStart"/>
      <w:r w:rsidRPr="002F03E1">
        <w:rPr>
          <w:rFonts w:ascii="Times New Roman" w:hAnsi="Times New Roman" w:cs="Times New Roman"/>
        </w:rPr>
        <w:t>similar to</w:t>
      </w:r>
      <w:proofErr w:type="gramEnd"/>
      <w:r w:rsidRPr="002F03E1">
        <w:rPr>
          <w:rFonts w:ascii="Times New Roman" w:hAnsi="Times New Roman" w:cs="Times New Roman"/>
        </w:rPr>
        <w:t xml:space="preserve"> that of PCSK9 mAbs despite a reduction in not only extracellular but also intracellular PCSK9 by inhibiting PCSK9 synthesis in hepatocytes (Ray </w:t>
      </w:r>
      <w:r w:rsidRPr="002F03E1">
        <w:rPr>
          <w:rFonts w:ascii="Times New Roman" w:hAnsi="Times New Roman" w:cs="Times New Roman"/>
          <w:i/>
        </w:rPr>
        <w:t>et al</w:t>
      </w:r>
      <w:r w:rsidRPr="002F03E1">
        <w:rPr>
          <w:rFonts w:ascii="Times New Roman" w:hAnsi="Times New Roman" w:cs="Times New Roman"/>
        </w:rPr>
        <w:t>., 2018). The function of intracellular PCSK9 is also unclear. Further investigation into the effect of inclisiran in a pharmacokinetic study and safety monitoring over a long period of time is required and would help elucidate the potential effects and safety of intracellular PCSK9 inhibition. Currently, phase III trials for inclisiran are ongoing in different patient populations with a history of ASCVD or ASCVD risk equivalents (ORION-10 and ORION-11) or FH (ORION-9). Cardio</w:t>
      </w:r>
      <w:r w:rsidR="000B3837" w:rsidRPr="002F03E1">
        <w:rPr>
          <w:rFonts w:ascii="Times New Roman" w:hAnsi="Times New Roman" w:cs="Times New Roman"/>
        </w:rPr>
        <w:t>vascular outcomes trials with &gt;</w:t>
      </w:r>
      <w:r w:rsidRPr="002F03E1">
        <w:rPr>
          <w:rFonts w:ascii="Times New Roman" w:hAnsi="Times New Roman" w:cs="Times New Roman"/>
        </w:rPr>
        <w:t>15000 participants will also begin enrolling in 2019. The imp</w:t>
      </w:r>
      <w:r w:rsidR="000B3837" w:rsidRPr="002F03E1">
        <w:rPr>
          <w:rFonts w:ascii="Times New Roman" w:hAnsi="Times New Roman" w:cs="Times New Roman"/>
        </w:rPr>
        <w:t>ortant advantage of inclisiran</w:t>
      </w:r>
      <w:r w:rsidRPr="002F03E1">
        <w:rPr>
          <w:rFonts w:ascii="Times New Roman" w:hAnsi="Times New Roman" w:cs="Times New Roman"/>
        </w:rPr>
        <w:t xml:space="preserve"> is its ability to be health care administered, meaning adherence is overcome, long duration of effect provides persistence (how long someone takes a medication) and everyone responds meaning that within person variability is reduced. </w:t>
      </w:r>
    </w:p>
    <w:p w14:paraId="159BD375" w14:textId="77777777" w:rsidR="004A65D0" w:rsidRPr="002F03E1" w:rsidRDefault="004A65D0" w:rsidP="00361F26">
      <w:pPr>
        <w:spacing w:line="480" w:lineRule="auto"/>
        <w:contextualSpacing/>
        <w:rPr>
          <w:rFonts w:ascii="Times New Roman" w:hAnsi="Times New Roman" w:cs="Times New Roman"/>
        </w:rPr>
      </w:pPr>
    </w:p>
    <w:p w14:paraId="0DB825D1" w14:textId="3D638174" w:rsidR="00503C6A" w:rsidRPr="002F03E1" w:rsidRDefault="004A65D0" w:rsidP="009756BC">
      <w:pPr>
        <w:spacing w:line="480" w:lineRule="auto"/>
        <w:rPr>
          <w:rFonts w:ascii="Times New Roman" w:hAnsi="Times New Roman" w:cs="Times New Roman"/>
          <w:b/>
          <w:i/>
          <w:sz w:val="24"/>
        </w:rPr>
      </w:pPr>
      <w:r w:rsidRPr="002F03E1">
        <w:rPr>
          <w:rFonts w:ascii="Times New Roman" w:hAnsi="Times New Roman" w:cs="Times New Roman"/>
          <w:b/>
          <w:i/>
          <w:sz w:val="24"/>
        </w:rPr>
        <w:t>Small molecules and mimetics</w:t>
      </w:r>
    </w:p>
    <w:p w14:paraId="654B3819" w14:textId="63459612"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PCSK9 small-molecule inhibitors that disrupt the interaction between PCSK9 and LDLR are challenging therapeutic approaches. Small-molecule inhibitors can be administered orally without adverse events, including pain due to injection. Simple and convenient administration may be acceptable in a broader patient population, and thus, PSCK9 small molecules in combination with statins would be a useful strategy. In addition, production of these inhibitors is easier and cheaper than that of PCSK9 mAbs. However, the relatively large size of the flat interface of small molecules makes it difficult to specifically bind to the site of interaction between the PCSK9 catalytic domain and the EGF-A domain of LDLR (Lo </w:t>
      </w:r>
      <w:r w:rsidRPr="002F03E1">
        <w:rPr>
          <w:rFonts w:ascii="Times New Roman" w:hAnsi="Times New Roman" w:cs="Times New Roman"/>
          <w:i/>
        </w:rPr>
        <w:t>et al</w:t>
      </w:r>
      <w:r w:rsidRPr="002F03E1">
        <w:rPr>
          <w:rFonts w:ascii="Times New Roman" w:hAnsi="Times New Roman" w:cs="Times New Roman"/>
        </w:rPr>
        <w:t xml:space="preserve">., 2011). Furthermore, oral delivery requires stability and potency to prevent proteolytic degradation in the gastrointestinal tract and avoid off-target interactions by broad blood distribution. </w:t>
      </w:r>
    </w:p>
    <w:p w14:paraId="11B403BB" w14:textId="2D90077D"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Therefore, there are major limitations to their development, and alternative strategies to inhibit expression and secretion of PCSK9 have also be considered. For example, a new cholesteryl ester </w:t>
      </w:r>
      <w:r w:rsidRPr="002F03E1">
        <w:rPr>
          <w:rFonts w:ascii="Times New Roman" w:hAnsi="Times New Roman" w:cs="Times New Roman"/>
        </w:rPr>
        <w:lastRenderedPageBreak/>
        <w:t>transfer protein inhibitor, K-312, decreased activation of SREBP-1 and 2 that regulate the PCSK9 promoter. In cholesterol-fed white rabbits, K-312 administration resulted in reduced PCSK9 mRNA levels in the liver, reduced LDL-C levels and increased HDL-C levels (</w:t>
      </w:r>
      <w:proofErr w:type="spellStart"/>
      <w:r w:rsidRPr="002F03E1">
        <w:rPr>
          <w:rFonts w:ascii="Times New Roman" w:hAnsi="Times New Roman" w:cs="Times New Roman"/>
        </w:rPr>
        <w:t>Miyosawa</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2015). Additionally, a third-generation synthetic </w:t>
      </w:r>
      <w:r w:rsidRPr="00784CF4">
        <w:rPr>
          <w:rFonts w:ascii="Times New Roman" w:hAnsi="Times New Roman" w:cs="Times New Roman"/>
        </w:rPr>
        <w:t>sirtuin-1 (SIRT1)</w:t>
      </w:r>
      <w:r w:rsidRPr="002F03E1">
        <w:rPr>
          <w:rFonts w:ascii="Times New Roman" w:hAnsi="Times New Roman" w:cs="Times New Roman"/>
        </w:rPr>
        <w:t>-activating compound, SRT-3025, was shown to be an allosteric activator of SIRT1 and is currently being investigated as an inhibitor of PCSK9 secretion. SIRT1 is a member of the sirtuin family of nicotinamide adenine dinucleotide-dependent deacetylases and is important in the regulation of metabolic homeostasis including hepatic lipid metabolism</w:t>
      </w:r>
      <w:r w:rsidR="00FE214B" w:rsidRPr="002F03E1">
        <w:rPr>
          <w:rFonts w:ascii="Times New Roman" w:hAnsi="Times New Roman" w:cs="Times New Roman"/>
        </w:rPr>
        <w:t xml:space="preserve"> </w:t>
      </w:r>
      <w:r w:rsidRPr="002F03E1">
        <w:rPr>
          <w:rFonts w:ascii="Times New Roman" w:hAnsi="Times New Roman" w:cs="Times New Roman"/>
        </w:rPr>
        <w:t>(Ye</w:t>
      </w:r>
      <w:r w:rsidR="006442C3" w:rsidRPr="002F03E1">
        <w:rPr>
          <w:rFonts w:ascii="Times New Roman" w:hAnsi="Times New Roman" w:cs="Times New Roman"/>
          <w:i/>
        </w:rPr>
        <w:t xml:space="preserve"> et al</w:t>
      </w:r>
      <w:r w:rsidR="006442C3" w:rsidRPr="002F03E1">
        <w:rPr>
          <w:rFonts w:ascii="Times New Roman" w:hAnsi="Times New Roman" w:cs="Times New Roman"/>
        </w:rPr>
        <w:t>.</w:t>
      </w:r>
      <w:r w:rsidRPr="002F03E1">
        <w:rPr>
          <w:rFonts w:ascii="Times New Roman" w:hAnsi="Times New Roman" w:cs="Times New Roman"/>
        </w:rPr>
        <w:t xml:space="preserve">, 2017). In vivo, SRT3025 was shown to attenuate PCSK9 secretion, lower PCSK9 levels and increase LDLR expression in hepatocytes (Miranda </w:t>
      </w:r>
      <w:r w:rsidRPr="002F03E1">
        <w:rPr>
          <w:rFonts w:ascii="Times New Roman" w:hAnsi="Times New Roman" w:cs="Times New Roman"/>
          <w:i/>
        </w:rPr>
        <w:t>et al</w:t>
      </w:r>
      <w:r w:rsidRPr="002F03E1">
        <w:rPr>
          <w:rFonts w:ascii="Times New Roman" w:hAnsi="Times New Roman" w:cs="Times New Roman"/>
        </w:rPr>
        <w:t>., 2015). However, these drugs require further study to clarify their precise mechanisms of action and safety to progress development as new therapeutic molecules for LDL-C reduction.</w:t>
      </w:r>
    </w:p>
    <w:p w14:paraId="41FFDEF2" w14:textId="0B73FC60"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Mimetic peptides have been developed as therapeutic alternatives that bridge the gap between small molecule and large antibodies, and biologically mimic the peptide structure of target proteins (Craik</w:t>
      </w:r>
      <w:r w:rsidR="006442C3" w:rsidRPr="002F03E1">
        <w:rPr>
          <w:rFonts w:ascii="Times New Roman" w:hAnsi="Times New Roman" w:cs="Times New Roman"/>
          <w:i/>
        </w:rPr>
        <w:t xml:space="preserve"> et al</w:t>
      </w:r>
      <w:r w:rsidR="006442C3" w:rsidRPr="002F03E1">
        <w:rPr>
          <w:rFonts w:ascii="Times New Roman" w:hAnsi="Times New Roman" w:cs="Times New Roman"/>
        </w:rPr>
        <w:t>.</w:t>
      </w:r>
      <w:r w:rsidRPr="002F03E1">
        <w:rPr>
          <w:rFonts w:ascii="Times New Roman" w:hAnsi="Times New Roman" w:cs="Times New Roman"/>
        </w:rPr>
        <w:t>, 2013). Peptides have the potential for highly specific binding with low immunogenicity as inhibitors of protein–protein interactions. PCSK9 peptides that mimic the EGF-A and EGF-B binding sites of the LDLR were designed as competitive PCSK9 inhibitors, which bind to the catalytic domain of PCSK9 and thus hinder the interaction between PCSK9 and LDLR. Approaches from a different perspective were attempted for the catalytic domain, prodomain and C-terminal domain of PCSK9. These mimetic peptides derived from PCSK9 fragments decreased degradation of LDLR by intervention of PCSK9–LDLR formation (Alghamdi</w:t>
      </w:r>
      <w:r w:rsidR="006442C3" w:rsidRPr="002F03E1">
        <w:rPr>
          <w:rFonts w:ascii="Times New Roman" w:hAnsi="Times New Roman" w:cs="Times New Roman"/>
          <w:i/>
        </w:rPr>
        <w:t xml:space="preserve"> et al</w:t>
      </w:r>
      <w:r w:rsidR="006442C3" w:rsidRPr="002F03E1">
        <w:rPr>
          <w:rFonts w:ascii="Times New Roman" w:hAnsi="Times New Roman" w:cs="Times New Roman"/>
        </w:rPr>
        <w:t>.</w:t>
      </w:r>
      <w:r w:rsidRPr="002F03E1">
        <w:rPr>
          <w:rFonts w:ascii="Times New Roman" w:hAnsi="Times New Roman" w:cs="Times New Roman"/>
        </w:rPr>
        <w:t>, 2015; Du</w:t>
      </w:r>
      <w:r w:rsidR="006442C3" w:rsidRPr="002F03E1">
        <w:rPr>
          <w:rFonts w:ascii="Times New Roman" w:hAnsi="Times New Roman" w:cs="Times New Roman"/>
          <w:i/>
        </w:rPr>
        <w:t xml:space="preserve"> et al</w:t>
      </w:r>
      <w:r w:rsidR="006442C3" w:rsidRPr="002F03E1">
        <w:rPr>
          <w:rFonts w:ascii="Times New Roman" w:hAnsi="Times New Roman" w:cs="Times New Roman"/>
        </w:rPr>
        <w:t>.</w:t>
      </w:r>
      <w:r w:rsidRPr="002F03E1">
        <w:rPr>
          <w:rFonts w:ascii="Times New Roman" w:hAnsi="Times New Roman" w:cs="Times New Roman"/>
        </w:rPr>
        <w:t>, 2011).</w:t>
      </w:r>
    </w:p>
    <w:p w14:paraId="1018C4BB" w14:textId="77777777" w:rsidR="004A65D0" w:rsidRPr="002F03E1" w:rsidRDefault="004A65D0" w:rsidP="00361F26">
      <w:pPr>
        <w:spacing w:line="480" w:lineRule="auto"/>
        <w:contextualSpacing/>
        <w:rPr>
          <w:rFonts w:ascii="Times New Roman" w:hAnsi="Times New Roman" w:cs="Times New Roman"/>
        </w:rPr>
      </w:pPr>
    </w:p>
    <w:p w14:paraId="0B8046F9" w14:textId="17DE227B" w:rsidR="00503C6A" w:rsidRPr="002F03E1" w:rsidRDefault="004A65D0" w:rsidP="009756BC">
      <w:pPr>
        <w:spacing w:line="480" w:lineRule="auto"/>
        <w:rPr>
          <w:rFonts w:ascii="Times New Roman" w:hAnsi="Times New Roman" w:cs="Times New Roman"/>
          <w:b/>
          <w:i/>
          <w:sz w:val="24"/>
        </w:rPr>
      </w:pPr>
      <w:r w:rsidRPr="002F03E1">
        <w:rPr>
          <w:rFonts w:ascii="Times New Roman" w:hAnsi="Times New Roman" w:cs="Times New Roman"/>
          <w:b/>
          <w:i/>
          <w:sz w:val="24"/>
        </w:rPr>
        <w:t>Adnectin</w:t>
      </w:r>
    </w:p>
    <w:p w14:paraId="42B80B39" w14:textId="6120D052" w:rsidR="00463CC1"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Adnectin is a small and compact protein based on the 10th type III domain of human fibronectin, which possesses a β-sheet sandwich fold with diversified loops </w:t>
      </w:r>
      <w:proofErr w:type="gramStart"/>
      <w:r w:rsidRPr="002F03E1">
        <w:rPr>
          <w:rFonts w:ascii="Times New Roman" w:hAnsi="Times New Roman" w:cs="Times New Roman"/>
        </w:rPr>
        <w:t>similar to</w:t>
      </w:r>
      <w:proofErr w:type="gramEnd"/>
      <w:r w:rsidRPr="002F03E1">
        <w:rPr>
          <w:rFonts w:ascii="Times New Roman" w:hAnsi="Times New Roman" w:cs="Times New Roman"/>
        </w:rPr>
        <w:t xml:space="preserve"> the antibody variable region, but without sequence homology to immunoglobulins. Its variable loops can be efficiently designed to introduce a surface that binds therapeutically relevant targets with high affinity and specificity (</w:t>
      </w:r>
      <w:proofErr w:type="spellStart"/>
      <w:r w:rsidRPr="002F03E1">
        <w:rPr>
          <w:rFonts w:ascii="Times New Roman" w:hAnsi="Times New Roman" w:cs="Times New Roman"/>
        </w:rPr>
        <w:t>Lipovsek</w:t>
      </w:r>
      <w:proofErr w:type="spellEnd"/>
      <w:r w:rsidRPr="002F03E1">
        <w:rPr>
          <w:rFonts w:ascii="Times New Roman" w:hAnsi="Times New Roman" w:cs="Times New Roman"/>
        </w:rPr>
        <w:t xml:space="preserve">, 2011; Ramamurthy </w:t>
      </w:r>
      <w:r w:rsidRPr="002F03E1">
        <w:rPr>
          <w:rFonts w:ascii="Times New Roman" w:hAnsi="Times New Roman" w:cs="Times New Roman"/>
          <w:i/>
        </w:rPr>
        <w:t>et al</w:t>
      </w:r>
      <w:r w:rsidRPr="002F03E1">
        <w:rPr>
          <w:rFonts w:ascii="Times New Roman" w:hAnsi="Times New Roman" w:cs="Times New Roman"/>
        </w:rPr>
        <w:t xml:space="preserve">., 2012). Adnectin BMS-962476 is a PCSK9-targeting </w:t>
      </w:r>
      <w:r w:rsidRPr="002F03E1">
        <w:rPr>
          <w:rFonts w:ascii="Times New Roman" w:hAnsi="Times New Roman" w:cs="Times New Roman"/>
        </w:rPr>
        <w:lastRenderedPageBreak/>
        <w:t xml:space="preserve">polypeptide conjugated with polyethylene glycol to enhance its pharmacokinetics and binds to the human PCSK9 surface with a subnanomolar affinity and hinders interactions primarily between PCSK9 and the EGF-A domain of LDLR (Mitchell </w:t>
      </w:r>
      <w:r w:rsidRPr="002F03E1">
        <w:rPr>
          <w:rFonts w:ascii="Times New Roman" w:hAnsi="Times New Roman" w:cs="Times New Roman"/>
          <w:i/>
        </w:rPr>
        <w:t>et al</w:t>
      </w:r>
      <w:r w:rsidRPr="002F03E1">
        <w:rPr>
          <w:rFonts w:ascii="Times New Roman" w:hAnsi="Times New Roman" w:cs="Times New Roman"/>
        </w:rPr>
        <w:t xml:space="preserve">., 2014). The highly stable PCSK9-binding adnectin has the functional properties of inhibitory PCSK9 mAbs but fits between peptides and immunoglobulins in the molecular size range. Bacterial expression systems have facilitated easier and cheaper production of adnectin compared with that of antibodies. Preclinical studies using cynomolgus monkeys revealed that adnectin rapidly lowered free PCSK9 levels by over 99% and LDL-C levels by up to 55%, while plasma total PCSK9 levels increased </w:t>
      </w:r>
      <w:proofErr w:type="spellStart"/>
      <w:r w:rsidRPr="002F03E1">
        <w:rPr>
          <w:rFonts w:ascii="Times New Roman" w:hAnsi="Times New Roman" w:cs="Times New Roman"/>
        </w:rPr>
        <w:t>sixfold</w:t>
      </w:r>
      <w:proofErr w:type="spellEnd"/>
      <w:r w:rsidRPr="002F03E1">
        <w:rPr>
          <w:rFonts w:ascii="Times New Roman" w:hAnsi="Times New Roman" w:cs="Times New Roman"/>
        </w:rPr>
        <w:t xml:space="preserve"> compared with the baseline (Mitchell </w:t>
      </w:r>
      <w:r w:rsidRPr="002F03E1">
        <w:rPr>
          <w:rFonts w:ascii="Times New Roman" w:hAnsi="Times New Roman" w:cs="Times New Roman"/>
          <w:i/>
        </w:rPr>
        <w:t>et al</w:t>
      </w:r>
      <w:r w:rsidRPr="002F03E1">
        <w:rPr>
          <w:rFonts w:ascii="Times New Roman" w:hAnsi="Times New Roman" w:cs="Times New Roman"/>
        </w:rPr>
        <w:t xml:space="preserve">., 2014). In the first human study on statin background therapy, a single subcutaneous maximum dose of adnectin reduced free PCSK9 by more than 90% and LDL-C levels by 48% from baseline without significant safety signals (Stein </w:t>
      </w:r>
      <w:r w:rsidRPr="002F03E1">
        <w:rPr>
          <w:rFonts w:ascii="Times New Roman" w:hAnsi="Times New Roman" w:cs="Times New Roman"/>
          <w:i/>
        </w:rPr>
        <w:t>et al</w:t>
      </w:r>
      <w:r w:rsidRPr="002F03E1">
        <w:rPr>
          <w:rFonts w:ascii="Times New Roman" w:hAnsi="Times New Roman" w:cs="Times New Roman"/>
        </w:rPr>
        <w:t>., 2014). These findings indicate that adnectin is an effective and well-tolerated PCSK9 inhibitor without serious adverse effects, and this drug represents a promising alternative to mAbs.</w:t>
      </w:r>
      <w:r w:rsidR="009008A1" w:rsidRPr="002F03E1">
        <w:rPr>
          <w:rFonts w:ascii="Times New Roman" w:hAnsi="Times New Roman" w:cs="Times New Roman"/>
        </w:rPr>
        <w:t xml:space="preserve"> </w:t>
      </w:r>
      <w:r w:rsidR="005A1FC5" w:rsidRPr="002F03E1">
        <w:rPr>
          <w:rFonts w:ascii="Times New Roman" w:hAnsi="Times New Roman" w:cs="Times New Roman"/>
        </w:rPr>
        <w:t xml:space="preserve">Recently, a phase 2 clinical trial assessed the efficacy and safety of LIB003 that is a recombinant fusion protein linking Adnectin with human serum albumin. The fusion of the albumin component extended the plasma half-life of this therapy to 12-15 days. In patients with LDL-C levels more than 2.1 mmol/L (80 mg/dL) on maximally tolerated statin therapy, adding LIB003 300mg reduced LDL-C levels by more than 70% and monthly administration were well-tolerated (Stein, </w:t>
      </w:r>
      <w:r w:rsidR="005A1FC5" w:rsidRPr="002F03E1">
        <w:rPr>
          <w:rFonts w:ascii="Times New Roman" w:hAnsi="Times New Roman" w:cs="Times New Roman"/>
          <w:i/>
        </w:rPr>
        <w:t>et al</w:t>
      </w:r>
      <w:r w:rsidR="005A1FC5" w:rsidRPr="002F03E1">
        <w:rPr>
          <w:rFonts w:ascii="Times New Roman" w:hAnsi="Times New Roman" w:cs="Times New Roman"/>
        </w:rPr>
        <w:t>., 2019).</w:t>
      </w:r>
      <w:r w:rsidR="00401B34" w:rsidRPr="002F03E1">
        <w:rPr>
          <w:rFonts w:ascii="Times New Roman" w:hAnsi="Times New Roman" w:cs="Times New Roman"/>
        </w:rPr>
        <w:t xml:space="preserve"> </w:t>
      </w:r>
      <w:r w:rsidRPr="002F03E1">
        <w:rPr>
          <w:rFonts w:ascii="Times New Roman" w:hAnsi="Times New Roman" w:cs="Times New Roman"/>
        </w:rPr>
        <w:t>However, further studies are required to investigate the effects in larger numbers of patients as well as long-term safety.</w:t>
      </w:r>
    </w:p>
    <w:p w14:paraId="0E8AE902" w14:textId="77777777" w:rsidR="004A65D0" w:rsidRPr="002F03E1" w:rsidRDefault="004A65D0" w:rsidP="00361F26">
      <w:pPr>
        <w:spacing w:line="480" w:lineRule="auto"/>
        <w:contextualSpacing/>
        <w:rPr>
          <w:rFonts w:ascii="Times New Roman" w:hAnsi="Times New Roman" w:cs="Times New Roman"/>
        </w:rPr>
      </w:pPr>
    </w:p>
    <w:p w14:paraId="4B0297F3" w14:textId="6F3CA2A7" w:rsidR="00503C6A" w:rsidRPr="002F03E1" w:rsidRDefault="004A65D0" w:rsidP="009756BC">
      <w:pPr>
        <w:spacing w:line="480" w:lineRule="auto"/>
        <w:rPr>
          <w:rFonts w:ascii="Times New Roman" w:hAnsi="Times New Roman" w:cs="Times New Roman"/>
          <w:b/>
          <w:i/>
          <w:sz w:val="24"/>
        </w:rPr>
      </w:pPr>
      <w:r w:rsidRPr="002F03E1">
        <w:rPr>
          <w:rFonts w:ascii="Times New Roman" w:hAnsi="Times New Roman" w:cs="Times New Roman"/>
          <w:b/>
          <w:i/>
          <w:sz w:val="24"/>
        </w:rPr>
        <w:t>Clustered regularly interspaced short palindromic repeat (CRISPR)/CRISPR-associated protein 9 (Cas9)</w:t>
      </w:r>
    </w:p>
    <w:p w14:paraId="2F6A5077" w14:textId="20E2BBFE"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CRISPR/Cas9 is an effective genome-editing tool that allows for quick destruction or editing of a target gene, which is not only more accurate but also faster and cheaper than previous genome-editing method. This system was adapted from a naturally occurring genome-editing function found in bacteria. Two components of single-guide RNA (sgRNA) and Cas9 form a complex to cleave target DNA sites. The 5’-end 20-nucleotide sequence of sgRNA recognises and hybridises with a </w:t>
      </w:r>
      <w:r w:rsidRPr="002F03E1">
        <w:rPr>
          <w:rFonts w:ascii="Times New Roman" w:hAnsi="Times New Roman" w:cs="Times New Roman"/>
        </w:rPr>
        <w:lastRenderedPageBreak/>
        <w:t>complementary target sequence that is located directly adjacent to a short sequence known as a protospacer-adjacent motif (PAM) (</w:t>
      </w:r>
      <w:proofErr w:type="spellStart"/>
      <w:r w:rsidRPr="002F03E1">
        <w:rPr>
          <w:rFonts w:ascii="Times New Roman" w:hAnsi="Times New Roman" w:cs="Times New Roman"/>
        </w:rPr>
        <w:t>Jinek</w:t>
      </w:r>
      <w:proofErr w:type="spellEnd"/>
      <w:r w:rsidR="006442C3" w:rsidRPr="002F03E1">
        <w:rPr>
          <w:rFonts w:ascii="Times New Roman" w:hAnsi="Times New Roman" w:cs="Times New Roman"/>
          <w:i/>
        </w:rPr>
        <w:t xml:space="preserve"> et al</w:t>
      </w:r>
      <w:r w:rsidR="006442C3" w:rsidRPr="002F03E1">
        <w:rPr>
          <w:rFonts w:ascii="Times New Roman" w:hAnsi="Times New Roman" w:cs="Times New Roman"/>
        </w:rPr>
        <w:t>.</w:t>
      </w:r>
      <w:r w:rsidRPr="002F03E1">
        <w:rPr>
          <w:rFonts w:ascii="Times New Roman" w:hAnsi="Times New Roman" w:cs="Times New Roman"/>
        </w:rPr>
        <w:t>, 2012). The Cas9 endonuclease binds with PAM to make a double-strand break, which triggers DNA repair via non-homologous end-joining (NHEJ) or homology-directed repair (HDR) (</w:t>
      </w:r>
      <w:proofErr w:type="spellStart"/>
      <w:r w:rsidRPr="002F03E1">
        <w:rPr>
          <w:rFonts w:ascii="Times New Roman" w:hAnsi="Times New Roman" w:cs="Times New Roman"/>
        </w:rPr>
        <w:t>Doudna</w:t>
      </w:r>
      <w:proofErr w:type="spellEnd"/>
      <w:r w:rsidRPr="002F03E1">
        <w:rPr>
          <w:rFonts w:ascii="Times New Roman" w:hAnsi="Times New Roman" w:cs="Times New Roman"/>
        </w:rPr>
        <w:t xml:space="preserve"> </w:t>
      </w:r>
      <w:r w:rsidR="006442C3" w:rsidRPr="002F03E1">
        <w:rPr>
          <w:rFonts w:ascii="Times New Roman" w:hAnsi="Times New Roman" w:cs="Times New Roman"/>
        </w:rPr>
        <w:t>and</w:t>
      </w:r>
      <w:r w:rsidRPr="002F03E1">
        <w:rPr>
          <w:rFonts w:ascii="Times New Roman" w:hAnsi="Times New Roman" w:cs="Times New Roman"/>
        </w:rPr>
        <w:t xml:space="preserve"> Charpentier, 2014). NHEJ introduces unpredictable patterns of destructive insertions or deletion to the DNA target site. In contrast, HDR causes knock-in that results in precise insertion of point mutations or fragments of desired sequence at the target locus with exogenous DNA repair template (Ran</w:t>
      </w:r>
      <w:r w:rsidR="006442C3" w:rsidRPr="002F03E1">
        <w:rPr>
          <w:rFonts w:ascii="Times New Roman" w:hAnsi="Times New Roman" w:cs="Times New Roman"/>
          <w:i/>
        </w:rPr>
        <w:t xml:space="preserve"> et al</w:t>
      </w:r>
      <w:r w:rsidR="006442C3" w:rsidRPr="002F03E1">
        <w:rPr>
          <w:rFonts w:ascii="Times New Roman" w:hAnsi="Times New Roman" w:cs="Times New Roman"/>
        </w:rPr>
        <w:t>.</w:t>
      </w:r>
      <w:r w:rsidRPr="002F03E1">
        <w:rPr>
          <w:rFonts w:ascii="Times New Roman" w:hAnsi="Times New Roman" w:cs="Times New Roman"/>
        </w:rPr>
        <w:t xml:space="preserve">, 2013). </w:t>
      </w:r>
    </w:p>
    <w:p w14:paraId="1C9DB81B" w14:textId="543BFDD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The CRISPR/Cas9 system has been shown to disrupt the PCSK9 gene efficiently in the mouse liver, resulting in reduced plasma PCSK9 protein levels and increased hepatic LDLR levels. In addition, subsequent 35% to 40% lower plasma cholesterol levels were consistent with the 36% to 52% lower levels observed in PCSK9-knockout mice observed previously (Ding </w:t>
      </w:r>
      <w:r w:rsidRPr="002F03E1">
        <w:rPr>
          <w:rFonts w:ascii="Times New Roman" w:hAnsi="Times New Roman" w:cs="Times New Roman"/>
          <w:i/>
        </w:rPr>
        <w:t>et al</w:t>
      </w:r>
      <w:r w:rsidRPr="002F03E1">
        <w:rPr>
          <w:rFonts w:ascii="Times New Roman" w:hAnsi="Times New Roman" w:cs="Times New Roman"/>
        </w:rPr>
        <w:t xml:space="preserve">., 2014). PCSK9 loss of function is associated with substantial reduction of not only PCSK9 and LDL-C but also </w:t>
      </w:r>
      <w:r w:rsidR="00424317" w:rsidRPr="002F03E1">
        <w:rPr>
          <w:rFonts w:ascii="Times New Roman" w:hAnsi="Times New Roman" w:cs="Times New Roman"/>
        </w:rPr>
        <w:t>CHD</w:t>
      </w:r>
      <w:r w:rsidRPr="002F03E1">
        <w:rPr>
          <w:rFonts w:ascii="Times New Roman" w:hAnsi="Times New Roman" w:cs="Times New Roman"/>
        </w:rPr>
        <w:t xml:space="preserve"> risk. This finding suggests that the PCSK9 genome-editing technique may be a promising strategy to permanently reduce risk of ASCVD in patients with hypercholesterolaemia. However, one major concern is the high frequency of off-target mutations at sites other than the intended target site (Zhang </w:t>
      </w:r>
      <w:r w:rsidRPr="002F03E1">
        <w:rPr>
          <w:rFonts w:ascii="Times New Roman" w:hAnsi="Times New Roman" w:cs="Times New Roman"/>
          <w:i/>
        </w:rPr>
        <w:t>et al</w:t>
      </w:r>
      <w:r w:rsidRPr="002F03E1">
        <w:rPr>
          <w:rFonts w:ascii="Times New Roman" w:hAnsi="Times New Roman" w:cs="Times New Roman"/>
        </w:rPr>
        <w:t>., 2014). Improving CRISPR–Cas9 specificity is essential to detect accurate off-target sites and minimise off-target mutations without compromising on-target activity. This technique requires further investigation and dialogue before it can be used as a commonly accepted clinical approach in human genetics.</w:t>
      </w:r>
    </w:p>
    <w:p w14:paraId="69ACAA3D" w14:textId="77777777" w:rsidR="004A65D0" w:rsidRPr="002F03E1" w:rsidRDefault="004A65D0" w:rsidP="00361F26">
      <w:pPr>
        <w:spacing w:line="480" w:lineRule="auto"/>
        <w:contextualSpacing/>
        <w:rPr>
          <w:rFonts w:ascii="Times New Roman" w:hAnsi="Times New Roman" w:cs="Times New Roman"/>
          <w:i/>
          <w:sz w:val="24"/>
        </w:rPr>
      </w:pPr>
    </w:p>
    <w:p w14:paraId="7E66D9BC" w14:textId="4E134989" w:rsidR="00503C6A" w:rsidRPr="002F03E1" w:rsidRDefault="004A65D0" w:rsidP="009756BC">
      <w:pPr>
        <w:spacing w:line="480" w:lineRule="auto"/>
        <w:rPr>
          <w:rFonts w:ascii="Times New Roman" w:hAnsi="Times New Roman" w:cs="Times New Roman"/>
          <w:b/>
          <w:i/>
          <w:sz w:val="24"/>
        </w:rPr>
      </w:pPr>
      <w:r w:rsidRPr="002F03E1">
        <w:rPr>
          <w:rFonts w:ascii="Times New Roman" w:hAnsi="Times New Roman" w:cs="Times New Roman"/>
          <w:b/>
          <w:i/>
          <w:sz w:val="24"/>
        </w:rPr>
        <w:t>Vaccination</w:t>
      </w:r>
    </w:p>
    <w:p w14:paraId="0215E088" w14:textId="6890DDAD"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Active immunisation against PCSK9 was developed as a new alternative to PCSK9 mAb therapy for sustained reduction of LDL-C levels. Antibody responses against self-antigens such as PCSK9 are induced by efficient activation of self-reactive B cells and are provoked by the presence of foreign T helper cell epitopes or antigen multivalency. Increasing the antibody valency can enhance the induction of strong, high-titre, long-lasting autoantibody responses against self-antigens (</w:t>
      </w:r>
      <w:proofErr w:type="spellStart"/>
      <w:r w:rsidRPr="002F03E1">
        <w:rPr>
          <w:rFonts w:ascii="Times New Roman" w:hAnsi="Times New Roman" w:cs="Times New Roman"/>
        </w:rPr>
        <w:t>Chackerian</w:t>
      </w:r>
      <w:proofErr w:type="spellEnd"/>
      <w:r w:rsidRPr="002F03E1">
        <w:rPr>
          <w:rFonts w:ascii="Times New Roman" w:hAnsi="Times New Roman" w:cs="Times New Roman"/>
        </w:rPr>
        <w:t xml:space="preserve"> </w:t>
      </w:r>
      <w:r w:rsidR="006442C3" w:rsidRPr="002F03E1">
        <w:rPr>
          <w:rFonts w:ascii="Times New Roman" w:hAnsi="Times New Roman" w:cs="Times New Roman"/>
        </w:rPr>
        <w:t>and</w:t>
      </w:r>
      <w:r w:rsidRPr="002F03E1">
        <w:rPr>
          <w:rFonts w:ascii="Times New Roman" w:hAnsi="Times New Roman" w:cs="Times New Roman"/>
        </w:rPr>
        <w:t xml:space="preserve"> </w:t>
      </w:r>
      <w:proofErr w:type="spellStart"/>
      <w:r w:rsidRPr="002F03E1">
        <w:rPr>
          <w:rFonts w:ascii="Times New Roman" w:hAnsi="Times New Roman" w:cs="Times New Roman"/>
        </w:rPr>
        <w:t>Remaley</w:t>
      </w:r>
      <w:proofErr w:type="spellEnd"/>
      <w:r w:rsidRPr="002F03E1">
        <w:rPr>
          <w:rFonts w:ascii="Times New Roman" w:hAnsi="Times New Roman" w:cs="Times New Roman"/>
        </w:rPr>
        <w:t>, 2016).</w:t>
      </w:r>
    </w:p>
    <w:p w14:paraId="49AF08A7" w14:textId="4DC76164"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lastRenderedPageBreak/>
        <w:t xml:space="preserve">The </w:t>
      </w:r>
      <w:proofErr w:type="gramStart"/>
      <w:r w:rsidRPr="002F03E1">
        <w:rPr>
          <w:rFonts w:ascii="Times New Roman" w:hAnsi="Times New Roman" w:cs="Times New Roman"/>
        </w:rPr>
        <w:t>peptide-based</w:t>
      </w:r>
      <w:proofErr w:type="gramEnd"/>
      <w:r w:rsidRPr="002F03E1">
        <w:rPr>
          <w:rFonts w:ascii="Times New Roman" w:hAnsi="Times New Roman" w:cs="Times New Roman"/>
        </w:rPr>
        <w:t xml:space="preserve"> anti-PCSK9 vaccine, AT04A, consists of short peptides that mimic fragments of the mature human PCSK9 protein, conjugated to a foreign carrier protein that provides a source of T helper cell epitopes (</w:t>
      </w:r>
      <w:proofErr w:type="spellStart"/>
      <w:r w:rsidRPr="002F03E1">
        <w:rPr>
          <w:rFonts w:ascii="Times New Roman" w:hAnsi="Times New Roman" w:cs="Times New Roman"/>
        </w:rPr>
        <w:t>Landlinger</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2017). It stimulates the immune system to generate persistent, high-affinity PCSK9-specific antibodies that block the ability of PCSK9 to bind to the LDLR. In vivo, vaccine-generated PCSK9 antibodies reduce total cholesterol by 30% and LDL-C by 50%. The half-life of AT04A is approximately 4 months, resulting in sustained reduction in cholesterol levels for at least one year. In mice, a booster experiment showed that revaccination successfully reactivated the PCSK9 antibody response one year after the initial immunisation, revealing the potential to boost immunisation annually (</w:t>
      </w:r>
      <w:proofErr w:type="spellStart"/>
      <w:r w:rsidRPr="002F03E1">
        <w:rPr>
          <w:rFonts w:ascii="Times New Roman" w:hAnsi="Times New Roman" w:cs="Times New Roman"/>
        </w:rPr>
        <w:t>Galabova</w:t>
      </w:r>
      <w:proofErr w:type="spellEnd"/>
      <w:r w:rsidRPr="002F03E1">
        <w:rPr>
          <w:rFonts w:ascii="Times New Roman" w:hAnsi="Times New Roman" w:cs="Times New Roman"/>
          <w:i/>
        </w:rPr>
        <w:t xml:space="preserve"> et al</w:t>
      </w:r>
      <w:r w:rsidRPr="002F03E1">
        <w:rPr>
          <w:rFonts w:ascii="Times New Roman" w:hAnsi="Times New Roman" w:cs="Times New Roman"/>
        </w:rPr>
        <w:t>., 2014). On the other hand, virus-like particle (VLP)-based vaccines also elicit strong antibody responses against self-antigen by self-assembly of the viral structure protein without a viral nucleic acid. The PCSK9-VLP vaccination reduced LDL-C levels by 10% to 15% and LDL particle levels by 28% in macaques (Crossey</w:t>
      </w:r>
      <w:r w:rsidRPr="002F03E1">
        <w:rPr>
          <w:rFonts w:ascii="Times New Roman" w:hAnsi="Times New Roman" w:cs="Times New Roman"/>
          <w:i/>
        </w:rPr>
        <w:t xml:space="preserve"> et al</w:t>
      </w:r>
      <w:r w:rsidRPr="002F03E1">
        <w:rPr>
          <w:rFonts w:ascii="Times New Roman" w:hAnsi="Times New Roman" w:cs="Times New Roman"/>
        </w:rPr>
        <w:t xml:space="preserve">., 2015). A PCSK9 active vaccination is a promising approach to induce therapeutic effects </w:t>
      </w:r>
      <w:proofErr w:type="gramStart"/>
      <w:r w:rsidRPr="002F03E1">
        <w:rPr>
          <w:rFonts w:ascii="Times New Roman" w:hAnsi="Times New Roman" w:cs="Times New Roman"/>
        </w:rPr>
        <w:t>similar to</w:t>
      </w:r>
      <w:proofErr w:type="gramEnd"/>
      <w:r w:rsidRPr="002F03E1">
        <w:rPr>
          <w:rFonts w:ascii="Times New Roman" w:hAnsi="Times New Roman" w:cs="Times New Roman"/>
        </w:rPr>
        <w:t xml:space="preserve"> those provided by passive administration of mAbs, but with far fewer administrations and lower costs. While previous studies appeared to show acceptable safety levels, it is possible that antibody-dependent cell-mediated cytotoxicity or complement-dependent cytotoxicity with nonspecific cell destruction could be caused by an active immunisation (</w:t>
      </w:r>
      <w:proofErr w:type="spellStart"/>
      <w:r w:rsidRPr="002F03E1">
        <w:rPr>
          <w:rFonts w:ascii="Times New Roman" w:hAnsi="Times New Roman" w:cs="Times New Roman"/>
        </w:rPr>
        <w:t>Civeira</w:t>
      </w:r>
      <w:proofErr w:type="spellEnd"/>
      <w:r w:rsidRPr="002F03E1">
        <w:rPr>
          <w:rFonts w:ascii="Times New Roman" w:hAnsi="Times New Roman" w:cs="Times New Roman"/>
        </w:rPr>
        <w:t xml:space="preserve"> </w:t>
      </w:r>
      <w:r w:rsidR="006442C3" w:rsidRPr="002F03E1">
        <w:rPr>
          <w:rFonts w:ascii="Times New Roman" w:hAnsi="Times New Roman" w:cs="Times New Roman"/>
        </w:rPr>
        <w:t>and</w:t>
      </w:r>
      <w:r w:rsidRPr="002F03E1">
        <w:rPr>
          <w:rFonts w:ascii="Times New Roman" w:hAnsi="Times New Roman" w:cs="Times New Roman"/>
        </w:rPr>
        <w:t xml:space="preserve"> </w:t>
      </w:r>
      <w:proofErr w:type="spellStart"/>
      <w:r w:rsidRPr="002F03E1">
        <w:rPr>
          <w:rFonts w:ascii="Times New Roman" w:hAnsi="Times New Roman" w:cs="Times New Roman"/>
        </w:rPr>
        <w:t>Jarauta</w:t>
      </w:r>
      <w:proofErr w:type="spellEnd"/>
      <w:r w:rsidRPr="002F03E1">
        <w:rPr>
          <w:rFonts w:ascii="Times New Roman" w:hAnsi="Times New Roman" w:cs="Times New Roman"/>
        </w:rPr>
        <w:t>, 2017). Evaluation of long-term safety and identification of an optimal immunisation scheme is necessary in large number of patients. Phase I clinical trials (AT04A and</w:t>
      </w:r>
      <w:r w:rsidR="000B3837" w:rsidRPr="002F03E1">
        <w:rPr>
          <w:rFonts w:ascii="Times New Roman" w:hAnsi="Times New Roman" w:cs="Times New Roman"/>
        </w:rPr>
        <w:t xml:space="preserve"> AT06A) are currently underway.</w:t>
      </w:r>
    </w:p>
    <w:p w14:paraId="74F00D05" w14:textId="77777777" w:rsidR="00944910" w:rsidRPr="002F03E1" w:rsidRDefault="00944910" w:rsidP="00361F26">
      <w:pPr>
        <w:spacing w:line="480" w:lineRule="auto"/>
        <w:contextualSpacing/>
        <w:rPr>
          <w:rFonts w:ascii="Times New Roman" w:hAnsi="Times New Roman" w:cs="Times New Roman"/>
        </w:rPr>
      </w:pPr>
    </w:p>
    <w:p w14:paraId="44CC75AE" w14:textId="77777777" w:rsidR="005A1FC5" w:rsidRPr="002F03E1" w:rsidRDefault="005A1FC5" w:rsidP="005A1FC5">
      <w:pPr>
        <w:spacing w:line="480" w:lineRule="auto"/>
        <w:contextualSpacing/>
        <w:rPr>
          <w:rFonts w:ascii="Times New Roman" w:hAnsi="Times New Roman" w:cs="Times New Roman"/>
          <w:b/>
          <w:i/>
          <w:sz w:val="24"/>
        </w:rPr>
      </w:pPr>
      <w:r w:rsidRPr="002F03E1">
        <w:rPr>
          <w:rFonts w:ascii="Times New Roman" w:hAnsi="Times New Roman" w:cs="Times New Roman"/>
          <w:b/>
          <w:i/>
          <w:sz w:val="24"/>
        </w:rPr>
        <w:t>Possible new therapeutic approaches</w:t>
      </w:r>
    </w:p>
    <w:p w14:paraId="72CB80B2" w14:textId="1C9FDAFB" w:rsidR="005A1FC5" w:rsidRPr="002F03E1" w:rsidRDefault="005A1FC5" w:rsidP="005A1FC5">
      <w:pPr>
        <w:spacing w:line="480" w:lineRule="auto"/>
        <w:contextualSpacing/>
        <w:rPr>
          <w:rFonts w:ascii="Times New Roman" w:hAnsi="Times New Roman" w:cs="Times New Roman"/>
        </w:rPr>
      </w:pPr>
      <w:r w:rsidRPr="002F03E1">
        <w:rPr>
          <w:rFonts w:ascii="Times New Roman" w:hAnsi="Times New Roman" w:cs="Times New Roman"/>
        </w:rPr>
        <w:t xml:space="preserve">Inhibition of mediators in the PCSK9 secretory pathway could offer effective therapeutic options in the future. For instance, sortilin, which is encoded by the gene SORT1 is a high-affinity sorting receptor for PCSK9 is a promising target. In the late secretory pathway from the trans-Golgi network to the plasma membrane, sortilin facilitates PCSK9 secretion. In vivo, sortilin-deficient mice have been shown to have lower circulating PCSK9 levels, leading to an increase in LDLRs on the surface of hepatocytes. Overexpression of sortilin increases circulating PCSK9 levels and a significant </w:t>
      </w:r>
      <w:r w:rsidRPr="002F03E1">
        <w:rPr>
          <w:rFonts w:ascii="Times New Roman" w:hAnsi="Times New Roman" w:cs="Times New Roman"/>
        </w:rPr>
        <w:lastRenderedPageBreak/>
        <w:t>positive correlation has been observed between sortilin and PCSK9 levels in healthy individuals (</w:t>
      </w:r>
      <w:proofErr w:type="spellStart"/>
      <w:r w:rsidRPr="002F03E1">
        <w:rPr>
          <w:rFonts w:ascii="Times New Roman" w:hAnsi="Times New Roman" w:cs="Times New Roman"/>
        </w:rPr>
        <w:t>Gustafsen</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.,2014). An alternative target is Sec24a, a protein which is incorporated into the coat protein complex II (COPII)-coated </w:t>
      </w:r>
      <w:proofErr w:type="gramStart"/>
      <w:r w:rsidRPr="002F03E1">
        <w:rPr>
          <w:rFonts w:ascii="Times New Roman" w:hAnsi="Times New Roman" w:cs="Times New Roman"/>
        </w:rPr>
        <w:t>vesicles, and</w:t>
      </w:r>
      <w:proofErr w:type="gramEnd"/>
      <w:r w:rsidRPr="002F03E1">
        <w:rPr>
          <w:rFonts w:ascii="Times New Roman" w:hAnsi="Times New Roman" w:cs="Times New Roman"/>
        </w:rPr>
        <w:t xml:space="preserve"> plays an important role in the transportation of PCSK9 from the ER to the Golgi apparatus. In SEC24a-deficient mice circulating PCSK9 levels are lower and intracellular PCSK9 levels higher, leading to an increase in LDLR expression (Chen </w:t>
      </w:r>
      <w:r w:rsidRPr="002F03E1">
        <w:rPr>
          <w:rFonts w:ascii="Times New Roman" w:hAnsi="Times New Roman" w:cs="Times New Roman"/>
          <w:i/>
        </w:rPr>
        <w:t>et al</w:t>
      </w:r>
      <w:r w:rsidRPr="002F03E1">
        <w:rPr>
          <w:rFonts w:ascii="Times New Roman" w:hAnsi="Times New Roman" w:cs="Times New Roman"/>
        </w:rPr>
        <w:t>., 2013). The pharmacological inhibition of these functions may be a useful approach to inhibit PCSK9 secretion. Nevertheless, the precise mechanism and the utility as a PCSK9 inhibitor are still unclear.</w:t>
      </w:r>
    </w:p>
    <w:p w14:paraId="48D4173A" w14:textId="69C4E6BA" w:rsidR="00910EA6" w:rsidRPr="002F03E1" w:rsidRDefault="005A1FC5" w:rsidP="005A1FC5">
      <w:pPr>
        <w:spacing w:line="480" w:lineRule="auto"/>
        <w:contextualSpacing/>
        <w:rPr>
          <w:rFonts w:ascii="Times New Roman" w:hAnsi="Times New Roman" w:cs="Times New Roman"/>
        </w:rPr>
      </w:pPr>
      <w:r w:rsidRPr="002F03E1">
        <w:rPr>
          <w:rFonts w:ascii="Times New Roman" w:hAnsi="Times New Roman" w:cs="Times New Roman"/>
        </w:rPr>
        <w:t xml:space="preserve">On the other hand, there are natural inhibitors of PCSK9 and modulating these offers the possibility to inhibit PCSK9. Berberine (BBR) </w:t>
      </w:r>
      <w:r w:rsidR="00F8304F">
        <w:rPr>
          <w:rFonts w:ascii="Times New Roman" w:hAnsi="Times New Roman" w:cs="Times New Roman"/>
        </w:rPr>
        <w:t>is a</w:t>
      </w:r>
      <w:r w:rsidRPr="002F03E1">
        <w:rPr>
          <w:rFonts w:ascii="Times New Roman" w:hAnsi="Times New Roman" w:cs="Times New Roman"/>
        </w:rPr>
        <w:t xml:space="preserve"> natural inhibitor of PCSK9 expression. BBR is a plant </w:t>
      </w:r>
      <w:proofErr w:type="spellStart"/>
      <w:r w:rsidRPr="002F03E1">
        <w:rPr>
          <w:rFonts w:ascii="Times New Roman" w:hAnsi="Times New Roman" w:cs="Times New Roman"/>
        </w:rPr>
        <w:t>isoquinoline</w:t>
      </w:r>
      <w:proofErr w:type="spellEnd"/>
      <w:r w:rsidRPr="002F03E1">
        <w:rPr>
          <w:rFonts w:ascii="Times New Roman" w:hAnsi="Times New Roman" w:cs="Times New Roman"/>
        </w:rPr>
        <w:t xml:space="preserve"> alkaloid isolated from Chinese herbs, which has various pharmacological effects on not only lipid metabolism but also carbohydrate metabolism, immune system, and endothelial function (</w:t>
      </w:r>
      <w:proofErr w:type="spellStart"/>
      <w:r w:rsidRPr="002F03E1">
        <w:rPr>
          <w:rFonts w:ascii="Times New Roman" w:hAnsi="Times New Roman" w:cs="Times New Roman"/>
        </w:rPr>
        <w:t>Imanshahidi</w:t>
      </w:r>
      <w:proofErr w:type="spellEnd"/>
      <w:r w:rsidRPr="002F03E1">
        <w:rPr>
          <w:rFonts w:ascii="Times New Roman" w:hAnsi="Times New Roman" w:cs="Times New Roman"/>
        </w:rPr>
        <w:t xml:space="preserve"> and </w:t>
      </w:r>
      <w:proofErr w:type="spellStart"/>
      <w:r w:rsidRPr="002F03E1">
        <w:rPr>
          <w:rFonts w:ascii="Times New Roman" w:hAnsi="Times New Roman" w:cs="Times New Roman"/>
        </w:rPr>
        <w:t>Hosseinzadeh</w:t>
      </w:r>
      <w:proofErr w:type="spellEnd"/>
      <w:r w:rsidRPr="002F03E1">
        <w:rPr>
          <w:rFonts w:ascii="Times New Roman" w:hAnsi="Times New Roman" w:cs="Times New Roman"/>
        </w:rPr>
        <w:t xml:space="preserve">, 2008). BBR increases the expression of LDL-coding genes independent of intracellular cholesterol levels and downregulates PCSK9 transcription by decreasing HNF-1a and SREBP-2 levels in hepatocytes (Cameron </w:t>
      </w:r>
      <w:r w:rsidRPr="002F03E1">
        <w:rPr>
          <w:rFonts w:ascii="Times New Roman" w:hAnsi="Times New Roman" w:cs="Times New Roman"/>
          <w:i/>
        </w:rPr>
        <w:t>et al</w:t>
      </w:r>
      <w:r w:rsidRPr="002F03E1">
        <w:rPr>
          <w:rFonts w:ascii="Times New Roman" w:hAnsi="Times New Roman" w:cs="Times New Roman"/>
        </w:rPr>
        <w:t>., 2008). Moreover, quercetin-3-O-beta-glucoside (Q3G) present in a broad range of fruits and vegetables, reduces PCSK9 secretion and to increase LDLR expression. Q3G inhibits not only SEC24a expression but also intracellular sortilin protein and its m-RNA levels (</w:t>
      </w:r>
      <w:proofErr w:type="spellStart"/>
      <w:r w:rsidRPr="002F03E1">
        <w:rPr>
          <w:rFonts w:ascii="Times New Roman" w:hAnsi="Times New Roman" w:cs="Times New Roman"/>
        </w:rPr>
        <w:t>Mbikay</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2014). However, further investigation of these mechanisms is required not only to assess effects on PCSK9 but also other pathways before these molecules can be progressed to the next stage as new therapeutic options.</w:t>
      </w:r>
    </w:p>
    <w:p w14:paraId="5B8ED095" w14:textId="77777777" w:rsidR="005A1FC5" w:rsidRPr="002F03E1" w:rsidRDefault="005A1FC5" w:rsidP="005A1FC5">
      <w:pPr>
        <w:spacing w:line="480" w:lineRule="auto"/>
        <w:contextualSpacing/>
        <w:rPr>
          <w:rFonts w:ascii="Times New Roman" w:hAnsi="Times New Roman" w:cs="Times New Roman"/>
          <w:sz w:val="24"/>
        </w:rPr>
      </w:pPr>
    </w:p>
    <w:p w14:paraId="196ABBFE" w14:textId="0E610B88" w:rsidR="00503C6A" w:rsidRPr="002F03E1" w:rsidRDefault="004A65D0" w:rsidP="009756BC">
      <w:pPr>
        <w:spacing w:line="480" w:lineRule="auto"/>
        <w:rPr>
          <w:rFonts w:ascii="Times New Roman" w:hAnsi="Times New Roman" w:cs="Times New Roman"/>
          <w:b/>
          <w:sz w:val="28"/>
        </w:rPr>
      </w:pPr>
      <w:r w:rsidRPr="002F03E1">
        <w:rPr>
          <w:rFonts w:ascii="Times New Roman" w:hAnsi="Times New Roman" w:cs="Times New Roman"/>
          <w:b/>
          <w:sz w:val="28"/>
        </w:rPr>
        <w:t>The challenges of lipid-lowering therapy for cardiovascular disease risk</w:t>
      </w:r>
    </w:p>
    <w:p w14:paraId="7AEFCA6E" w14:textId="6D99E27A"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The 2016 European Society of Cardiology/European Atherosclerosis Society guidelines recommended a target or percentage-based reduction in LDL-C based on individual risk and baseline LDL-C levels (</w:t>
      </w:r>
      <w:proofErr w:type="spellStart"/>
      <w:r w:rsidRPr="002F03E1">
        <w:rPr>
          <w:rFonts w:ascii="Times New Roman" w:hAnsi="Times New Roman" w:cs="Times New Roman"/>
        </w:rPr>
        <w:t>Catapano</w:t>
      </w:r>
      <w:proofErr w:type="spellEnd"/>
      <w:r w:rsidRPr="002F03E1">
        <w:rPr>
          <w:rFonts w:ascii="Times New Roman" w:hAnsi="Times New Roman" w:cs="Times New Roman"/>
          <w:i/>
        </w:rPr>
        <w:t xml:space="preserve"> et al</w:t>
      </w:r>
      <w:r w:rsidRPr="002F03E1">
        <w:rPr>
          <w:rFonts w:ascii="Times New Roman" w:hAnsi="Times New Roman" w:cs="Times New Roman"/>
        </w:rPr>
        <w:t xml:space="preserve">., 2017). Patients with documented ASCVD, DM, chronic kidney disease and FH were at very high risk, while all other patients were assessed using the SCORE system that estimates the 10-year cumulative risk of ASCVD based on age, sex, smoking, systolic blood pressure and total cholesterol. The target LDL-C levels were &lt;1.8 </w:t>
      </w:r>
      <w:r w:rsidR="000B3837" w:rsidRPr="002F03E1">
        <w:rPr>
          <w:rFonts w:ascii="Times New Roman" w:hAnsi="Times New Roman" w:cs="Times New Roman"/>
        </w:rPr>
        <w:t xml:space="preserve">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for patients with a very </w:t>
      </w:r>
      <w:r w:rsidRPr="002F03E1">
        <w:rPr>
          <w:rFonts w:ascii="Times New Roman" w:hAnsi="Times New Roman" w:cs="Times New Roman"/>
        </w:rPr>
        <w:lastRenderedPageBreak/>
        <w:t>high total cardiovascular risk, and &lt;</w:t>
      </w:r>
      <w:r w:rsidR="000B3837" w:rsidRPr="002F03E1">
        <w:rPr>
          <w:rFonts w:ascii="Times New Roman" w:hAnsi="Times New Roman" w:cs="Times New Roman"/>
        </w:rPr>
        <w:t xml:space="preserve">2.6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for patients with a high total cardiovascular risk or a reduction of at least 50% from baseline.</w:t>
      </w:r>
      <w:r w:rsidR="00FC4028" w:rsidRPr="002F03E1">
        <w:rPr>
          <w:rFonts w:ascii="Times New Roman" w:hAnsi="Times New Roman" w:cs="Times New Roman"/>
        </w:rPr>
        <w:t xml:space="preserve"> </w:t>
      </w:r>
      <w:r w:rsidRPr="002F03E1">
        <w:rPr>
          <w:rFonts w:ascii="Times New Roman" w:hAnsi="Times New Roman" w:cs="Times New Roman"/>
        </w:rPr>
        <w:t xml:space="preserve">In contrast, the 2013 American College of Cardiology/American Heart Association cholesterol (ACC/AHA) guidelines recommended the use of statins in all high-risk patients with a percentage reduction in LDL-C based on statin intensity without specific LDL-C targets (Stone </w:t>
      </w:r>
      <w:r w:rsidRPr="002F03E1">
        <w:rPr>
          <w:rFonts w:ascii="Times New Roman" w:hAnsi="Times New Roman" w:cs="Times New Roman"/>
          <w:i/>
        </w:rPr>
        <w:t>et al</w:t>
      </w:r>
      <w:r w:rsidRPr="002F03E1">
        <w:rPr>
          <w:rFonts w:ascii="Times New Roman" w:hAnsi="Times New Roman" w:cs="Times New Roman"/>
        </w:rPr>
        <w:t xml:space="preserve">., 2014). However, the 2018 ACC/AHA guidelines were extensively updated, and recommend applying not only the risk assessment using pooled cohort equations but also the consideration of individual risk-enhancing factors in a process of shared decision-making via clinician–patient discussions to achieve LDL goals for high-risk patients and a stepped approach towards adding nonstatin drug therapy (Grundy </w:t>
      </w:r>
      <w:r w:rsidRPr="002F03E1">
        <w:rPr>
          <w:rFonts w:ascii="Times New Roman" w:hAnsi="Times New Roman" w:cs="Times New Roman"/>
          <w:i/>
        </w:rPr>
        <w:t>et al</w:t>
      </w:r>
      <w:r w:rsidRPr="002F03E1">
        <w:rPr>
          <w:rFonts w:ascii="Times New Roman" w:hAnsi="Times New Roman" w:cs="Times New Roman"/>
        </w:rPr>
        <w:t>., 2018). For very high-risk patients with multiple high-risk conditions, ezetimibe was added to the maximum tolerated dose of statin, followed by PCSK9 inhibitors if LDL-C levels remain ≥</w:t>
      </w:r>
      <w:r w:rsidR="000B3837" w:rsidRPr="002F03E1">
        <w:rPr>
          <w:rFonts w:ascii="Times New Roman" w:hAnsi="Times New Roman" w:cs="Times New Roman"/>
        </w:rPr>
        <w:t xml:space="preserve">1.8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Both guidelines include lifestyle modifications to improve lipid profiles, a tailored approach to management based on individual risk and patient–doctor communication as well as regular monitoring of response to treatment and possible toxicity. In addition, if high-risk patients show an inadequate response to </w:t>
      </w:r>
      <w:proofErr w:type="gramStart"/>
      <w:r w:rsidRPr="002F03E1">
        <w:rPr>
          <w:rFonts w:ascii="Times New Roman" w:hAnsi="Times New Roman" w:cs="Times New Roman"/>
        </w:rPr>
        <w:t>maximally-tolerated</w:t>
      </w:r>
      <w:proofErr w:type="gramEnd"/>
      <w:r w:rsidRPr="002F03E1">
        <w:rPr>
          <w:rFonts w:ascii="Times New Roman" w:hAnsi="Times New Roman" w:cs="Times New Roman"/>
        </w:rPr>
        <w:t xml:space="preserve"> statins or statin intolerance, combination therapies using ezetimibe and PCSK9 inhibitors are considered after discussion of their potential benefits and harm between the clinician and the patient.</w:t>
      </w:r>
    </w:p>
    <w:p w14:paraId="5C35E5E1" w14:textId="6B398D30"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Adding PCSK9 inhibitors for inadequate effects of statins has been shown to achieve a substantial reduction in LDL-C levels and lower rates of cardiovascular outcomes without serious side effects for high-risk patients. Furthermore, new therapeutics targeting PCSK9 inhibition could potentially improve adherence, cost effectiveness and variability to treatments. Therefore, a more detailed strategy is required to identify appropriate patient populations who may benefit from adding PCSK9 inhibitors for ASCVD prevention. An observational study including 6904 patients with established vascular disease using the Second Manifestations of Arterial Disease score for 10-year risk of vascular disease demonstrated a wide variation in vascular event risk, and many patients remained at &gt;20% in an estimated 10-year risk of vascular events, even if guideline-recommended targets were reached according to secondary prevention (</w:t>
      </w:r>
      <w:proofErr w:type="spellStart"/>
      <w:r w:rsidRPr="002F03E1">
        <w:rPr>
          <w:rFonts w:ascii="Times New Roman" w:hAnsi="Times New Roman" w:cs="Times New Roman"/>
        </w:rPr>
        <w:t>Kaasenbrood</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2016). This excessive risk suggests a part of the need to reduce and optimise control of residual risk. Moreover, the CTT meta-analysis of </w:t>
      </w:r>
      <w:r w:rsidRPr="002F03E1">
        <w:rPr>
          <w:rFonts w:ascii="Times New Roman" w:hAnsi="Times New Roman" w:cs="Times New Roman"/>
        </w:rPr>
        <w:lastRenderedPageBreak/>
        <w:t>individual data from 27 randomised trials using statin therapy demonstrated an absolute risk reduction in major vascular events was approximately 11 per 10</w:t>
      </w:r>
      <w:r w:rsidR="000B3837" w:rsidRPr="002F03E1">
        <w:rPr>
          <w:rFonts w:ascii="Times New Roman" w:hAnsi="Times New Roman" w:cs="Times New Roman"/>
        </w:rPr>
        <w:t xml:space="preserve">00 over 5 years for each 1 mmol </w:t>
      </w:r>
      <w:r w:rsidRPr="002F03E1">
        <w:rPr>
          <w:rFonts w:ascii="Times New Roman" w:hAnsi="Times New Roman" w:cs="Times New Roman"/>
        </w:rPr>
        <w:t>L</w:t>
      </w:r>
      <w:r w:rsidRPr="002F03E1">
        <w:rPr>
          <w:rFonts w:ascii="Times New Roman" w:hAnsi="Times New Roman" w:cs="Times New Roman"/>
          <w:vertAlign w:val="superscript"/>
        </w:rPr>
        <w:t>−1</w:t>
      </w:r>
      <w:r w:rsidRPr="002F03E1">
        <w:rPr>
          <w:rFonts w:ascii="Times New Roman" w:hAnsi="Times New Roman" w:cs="Times New Roman"/>
        </w:rPr>
        <w:t xml:space="preserve"> reduction in LDL-C levels, even in patients with a lower risk of major vascular events at baseline. In addition, as the overall risk is higher, statin therapy provides greater benefits from further reductions in LDL-C levels (Cholesterol Treatment Trialists</w:t>
      </w:r>
      <w:r w:rsidRPr="002F03E1">
        <w:rPr>
          <w:rFonts w:ascii="Times New Roman" w:hAnsi="Times New Roman" w:cs="Times New Roman"/>
          <w:i/>
        </w:rPr>
        <w:t xml:space="preserve"> et al</w:t>
      </w:r>
      <w:r w:rsidRPr="002F03E1">
        <w:rPr>
          <w:rFonts w:ascii="Times New Roman" w:hAnsi="Times New Roman" w:cs="Times New Roman"/>
        </w:rPr>
        <w:t>., 2012). Hence, these results indicate that part of patient population requires further reduction in LDL-C levels due to high individual risk and high LDL-C levels despite use of statin therapy, such as patients with FH and statin intolerance, although not all patients require additional therapy, and PCSK9 inhibitors that can substantially reduce LDL-C will likely be the most effective approach for these patients.</w:t>
      </w:r>
    </w:p>
    <w:p w14:paraId="2356F3F0" w14:textId="57A8E4E6" w:rsidR="004A65D0"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The present guidelines may not sufficiently identify individual risk factors for ASCVD; therefore, a more suitable assessment of cardiovascular risk and a more appropriate reduction in LDL-C levels are required. Currently, the updated 2018 AHA/ACC guidelines included risk-enhancing factors that provide better personalised perspectives of individual risks, such as family history of premature ASCVD, high-risk ethnicity, metabolic syndrome, chronic kidney disease, history of premature menopause or preeclampsia, chronic inflammatory conditions and other high-lipid biomarkers such as apoB, lipoprotein(a) and </w:t>
      </w:r>
      <w:proofErr w:type="spellStart"/>
      <w:r w:rsidR="00FD0C52">
        <w:rPr>
          <w:rFonts w:ascii="Times New Roman" w:hAnsi="Times New Roman" w:cs="Times New Roman"/>
        </w:rPr>
        <w:t>hs</w:t>
      </w:r>
      <w:proofErr w:type="spellEnd"/>
      <w:r w:rsidR="00FD0C52">
        <w:rPr>
          <w:rFonts w:ascii="Times New Roman" w:hAnsi="Times New Roman" w:cs="Times New Roman"/>
        </w:rPr>
        <w:t>-CRP</w:t>
      </w:r>
      <w:r w:rsidRPr="002F03E1">
        <w:rPr>
          <w:rFonts w:ascii="Times New Roman" w:hAnsi="Times New Roman" w:cs="Times New Roman"/>
        </w:rPr>
        <w:t>. In addition, coronary artery calcium scoring is also added to assess subclinical atherosclerosis</w:t>
      </w:r>
      <w:r w:rsidR="005A65EA" w:rsidRPr="002F03E1">
        <w:rPr>
          <w:rFonts w:ascii="Times New Roman" w:hAnsi="Times New Roman" w:cs="Times New Roman"/>
        </w:rPr>
        <w:t xml:space="preserve"> </w:t>
      </w:r>
      <w:r w:rsidRPr="002F03E1">
        <w:rPr>
          <w:rFonts w:ascii="Times New Roman" w:hAnsi="Times New Roman" w:cs="Times New Roman"/>
        </w:rPr>
        <w:t>(Lloyd-Jones</w:t>
      </w:r>
      <w:r w:rsidRPr="002F03E1">
        <w:rPr>
          <w:rFonts w:ascii="Times New Roman" w:hAnsi="Times New Roman" w:cs="Times New Roman"/>
          <w:i/>
        </w:rPr>
        <w:t xml:space="preserve"> et al</w:t>
      </w:r>
      <w:r w:rsidRPr="002F03E1">
        <w:rPr>
          <w:rFonts w:ascii="Times New Roman" w:hAnsi="Times New Roman" w:cs="Times New Roman"/>
        </w:rPr>
        <w:t xml:space="preserve">., 2018). Hence, the more precise absolute risk estimation will enable directly understanding prognosis and identification of patients at </w:t>
      </w:r>
      <w:proofErr w:type="gramStart"/>
      <w:r w:rsidRPr="002F03E1">
        <w:rPr>
          <w:rFonts w:ascii="Times New Roman" w:hAnsi="Times New Roman" w:cs="Times New Roman"/>
        </w:rPr>
        <w:t>sufficient</w:t>
      </w:r>
      <w:proofErr w:type="gramEnd"/>
      <w:r w:rsidRPr="002F03E1">
        <w:rPr>
          <w:rFonts w:ascii="Times New Roman" w:hAnsi="Times New Roman" w:cs="Times New Roman"/>
        </w:rPr>
        <w:t xml:space="preserve"> risk to merit treatments. Some attempts have been made to derive secondary prevention risk tools such as, the Thrombolysis In Myocardial Infarction Risk Score for Secondary Prevention (TRS 2°P) is a simple and useful nine-point risk stratification tool, including older age, smoking, hypertension, DM, peripheral artery disease, previous stroke, previous coronary artery bypass graft, history of heart failure and renal dysfunction. Among patients using statins and/or ezetimibe in IMPROVE-IT, higher-risk patients identified using TRS 2°P gained greater benefit from further reduction in LDL-C by adding ezetimibe (</w:t>
      </w:r>
      <w:proofErr w:type="spellStart"/>
      <w:r w:rsidRPr="002F03E1">
        <w:rPr>
          <w:rFonts w:ascii="Times New Roman" w:hAnsi="Times New Roman" w:cs="Times New Roman"/>
        </w:rPr>
        <w:t>Bohula</w:t>
      </w:r>
      <w:proofErr w:type="spellEnd"/>
      <w:r w:rsidRPr="002F03E1">
        <w:rPr>
          <w:rFonts w:ascii="Times New Roman" w:hAnsi="Times New Roman" w:cs="Times New Roman"/>
        </w:rPr>
        <w:t xml:space="preserve"> </w:t>
      </w:r>
      <w:r w:rsidRPr="002F03E1">
        <w:rPr>
          <w:rFonts w:ascii="Times New Roman" w:hAnsi="Times New Roman" w:cs="Times New Roman"/>
          <w:i/>
        </w:rPr>
        <w:t>et al</w:t>
      </w:r>
      <w:r w:rsidRPr="002F03E1">
        <w:rPr>
          <w:rFonts w:ascii="Times New Roman" w:hAnsi="Times New Roman" w:cs="Times New Roman"/>
        </w:rPr>
        <w:t xml:space="preserve">., 2017). Alternatively, a meta-analysis of randomised control trials using statins, ezetimibe and PCSK9 mAbs showed that intensive LDL-C reduction in patients with higher LDL-C at baseline was associated with a lower rate of ASCVD outcomes. As the relative risk reduction of ASCVD events is proportional to the absolute reduction in LDL-C levels, higher starting </w:t>
      </w:r>
      <w:r w:rsidRPr="002F03E1">
        <w:rPr>
          <w:rFonts w:ascii="Times New Roman" w:hAnsi="Times New Roman" w:cs="Times New Roman"/>
        </w:rPr>
        <w:lastRenderedPageBreak/>
        <w:t>LDL-C levels provide a further absolute reduction in LDL-C, which may lead to a greater absolute benefit from further LDL-C lowering (Robinson</w:t>
      </w:r>
      <w:r w:rsidR="006442C3" w:rsidRPr="002F03E1">
        <w:rPr>
          <w:rFonts w:ascii="Times New Roman" w:hAnsi="Times New Roman" w:cs="Times New Roman"/>
          <w:i/>
        </w:rPr>
        <w:t xml:space="preserve"> et al</w:t>
      </w:r>
      <w:r w:rsidR="006442C3" w:rsidRPr="002F03E1">
        <w:rPr>
          <w:rFonts w:ascii="Times New Roman" w:hAnsi="Times New Roman" w:cs="Times New Roman"/>
        </w:rPr>
        <w:t>.</w:t>
      </w:r>
      <w:r w:rsidRPr="002F03E1">
        <w:rPr>
          <w:rFonts w:ascii="Times New Roman" w:hAnsi="Times New Roman" w:cs="Times New Roman"/>
        </w:rPr>
        <w:t>, 2016).</w:t>
      </w:r>
      <w:r w:rsidR="00FC4028" w:rsidRPr="002F03E1">
        <w:rPr>
          <w:rFonts w:ascii="Times New Roman" w:hAnsi="Times New Roman" w:cs="Times New Roman"/>
        </w:rPr>
        <w:t xml:space="preserve"> </w:t>
      </w:r>
      <w:r w:rsidRPr="002F03E1">
        <w:rPr>
          <w:rFonts w:ascii="Times New Roman" w:hAnsi="Times New Roman" w:cs="Times New Roman"/>
        </w:rPr>
        <w:t xml:space="preserve">Consequently, the crucial factors that determine the benefit from any LDL-C lowering therapy are individual global risk and baseline LDL-C levels. Early detection of patients at high risk of ASCVD and titration of treatment to global risk are important. In addition, the reduction of ASCVD risk in LDL-C lowering therapy depends on the magnitude of the LDL-C reduction and the duration of periods of low LDL-C levels. Therefore, adding PCSK9 inhibitors at the early stage to those at highest risk especially when LDL-C is high will provide significant ASCVD risk reduction cost effectively at current process with monoclonal antibodies but more so if new therapies which are potent, durable and with acceptable side effects are developed. </w:t>
      </w:r>
    </w:p>
    <w:p w14:paraId="49F88365" w14:textId="77777777" w:rsidR="0088138C" w:rsidRPr="00DE7C2F" w:rsidRDefault="0088138C" w:rsidP="0088138C">
      <w:pPr>
        <w:spacing w:line="480" w:lineRule="auto"/>
        <w:contextualSpacing/>
        <w:rPr>
          <w:rFonts w:ascii="Times New Roman" w:hAnsi="Times New Roman" w:cs="Times New Roman"/>
          <w:lang w:val="en-US"/>
        </w:rPr>
      </w:pPr>
    </w:p>
    <w:p w14:paraId="5DD59720" w14:textId="77777777" w:rsidR="0088138C" w:rsidRPr="00DE7C2F" w:rsidRDefault="0088138C" w:rsidP="0088138C">
      <w:pPr>
        <w:spacing w:line="480" w:lineRule="auto"/>
        <w:contextualSpacing/>
        <w:rPr>
          <w:rFonts w:ascii="Times New Roman" w:hAnsi="Times New Roman" w:cs="Times New Roman"/>
          <w:sz w:val="24"/>
          <w:szCs w:val="24"/>
          <w:lang w:val="en-US"/>
        </w:rPr>
      </w:pPr>
      <w:r w:rsidRPr="00DE7C2F">
        <w:rPr>
          <w:rFonts w:ascii="Times New Roman" w:hAnsi="Times New Roman" w:cs="Times New Roman"/>
          <w:sz w:val="24"/>
          <w:szCs w:val="24"/>
          <w:lang w:val="en-US"/>
        </w:rPr>
        <w:t xml:space="preserve"> </w:t>
      </w:r>
      <w:r w:rsidRPr="00DE7C2F">
        <w:rPr>
          <w:rFonts w:ascii="Times New Roman" w:hAnsi="Times New Roman" w:cs="Times New Roman"/>
          <w:b/>
          <w:bCs/>
          <w:sz w:val="24"/>
          <w:szCs w:val="24"/>
          <w:lang w:val="en-US"/>
        </w:rPr>
        <w:t xml:space="preserve">Nomenclature of Targets and Ligands </w:t>
      </w:r>
    </w:p>
    <w:p w14:paraId="4FCB479F" w14:textId="2038578E" w:rsidR="0088138C" w:rsidRPr="00DE7C2F" w:rsidRDefault="0088138C" w:rsidP="00361F26">
      <w:pPr>
        <w:spacing w:line="480" w:lineRule="auto"/>
        <w:contextualSpacing/>
        <w:rPr>
          <w:rFonts w:ascii="Times New Roman" w:hAnsi="Times New Roman" w:cs="Times New Roman"/>
        </w:rPr>
      </w:pPr>
      <w:r w:rsidRPr="00DE7C2F">
        <w:rPr>
          <w:rFonts w:ascii="Times New Roman" w:hAnsi="Times New Roman" w:cs="Times New Roman"/>
          <w:lang w:val="en-US"/>
        </w:rPr>
        <w:t xml:space="preserve">Key protein targets and ligands in this article are hyperlinked to corresponding entries in http://www.guidetopharmacology.org, the common portal for data from the IUPHAR/BPS Guide to PHARMACOLOGY (Harding </w:t>
      </w:r>
      <w:r w:rsidRPr="00DE7C2F">
        <w:rPr>
          <w:rFonts w:ascii="Times New Roman" w:hAnsi="Times New Roman" w:cs="Times New Roman"/>
          <w:i/>
          <w:iCs/>
          <w:lang w:val="en-US"/>
        </w:rPr>
        <w:t>et al.</w:t>
      </w:r>
      <w:r w:rsidRPr="00DE7C2F">
        <w:rPr>
          <w:rFonts w:ascii="Times New Roman" w:hAnsi="Times New Roman" w:cs="Times New Roman"/>
          <w:lang w:val="en-US"/>
        </w:rPr>
        <w:t xml:space="preserve">, 2018), and are permanently archived in the Concise Guide to PHARMACOLOGY 2017/18 (Alexander </w:t>
      </w:r>
      <w:r w:rsidRPr="00DE7C2F">
        <w:rPr>
          <w:rFonts w:ascii="Times New Roman" w:hAnsi="Times New Roman" w:cs="Times New Roman"/>
          <w:i/>
          <w:iCs/>
          <w:lang w:val="en-US"/>
        </w:rPr>
        <w:t>et al.</w:t>
      </w:r>
      <w:r w:rsidRPr="00DE7C2F">
        <w:rPr>
          <w:rFonts w:ascii="Times New Roman" w:hAnsi="Times New Roman" w:cs="Times New Roman"/>
          <w:lang w:val="en-US"/>
        </w:rPr>
        <w:t>, 2017).</w:t>
      </w:r>
    </w:p>
    <w:p w14:paraId="264CCA15" w14:textId="77777777" w:rsidR="00B35CC8" w:rsidRDefault="00B35CC8" w:rsidP="00B35CC8">
      <w:pPr>
        <w:spacing w:line="480" w:lineRule="auto"/>
        <w:contextualSpacing/>
        <w:rPr>
          <w:rFonts w:ascii="Times New Roman" w:hAnsi="Times New Roman" w:cs="Times New Roman"/>
          <w:b/>
          <w:sz w:val="24"/>
        </w:rPr>
      </w:pPr>
    </w:p>
    <w:p w14:paraId="1F89CB8C" w14:textId="6022F57D" w:rsidR="00B35CC8" w:rsidRPr="002F03E1" w:rsidRDefault="00B35CC8" w:rsidP="00D47463">
      <w:pPr>
        <w:spacing w:line="480" w:lineRule="auto"/>
        <w:contextualSpacing/>
        <w:rPr>
          <w:rFonts w:ascii="Times New Roman" w:hAnsi="Times New Roman" w:cs="Times New Roman"/>
          <w:b/>
          <w:sz w:val="24"/>
        </w:rPr>
      </w:pPr>
      <w:r w:rsidRPr="002F03E1">
        <w:rPr>
          <w:rFonts w:ascii="Times New Roman" w:hAnsi="Times New Roman" w:cs="Times New Roman"/>
          <w:b/>
          <w:sz w:val="24"/>
        </w:rPr>
        <w:t>Conflict of interest</w:t>
      </w:r>
    </w:p>
    <w:p w14:paraId="2B5F78CD" w14:textId="38D44B5E" w:rsidR="005A65EA" w:rsidRDefault="00D47463" w:rsidP="00361F26">
      <w:pPr>
        <w:spacing w:line="480" w:lineRule="auto"/>
        <w:contextualSpacing/>
        <w:rPr>
          <w:rFonts w:ascii="Times New Roman" w:hAnsi="Times New Roman" w:cs="Times New Roman"/>
        </w:rPr>
      </w:pPr>
      <w:r w:rsidRPr="002F03E1">
        <w:rPr>
          <w:rFonts w:ascii="Times New Roman" w:hAnsi="Times New Roman" w:cs="Times New Roman"/>
        </w:rPr>
        <w:t xml:space="preserve">KKR has received personal fees (data safety monitoring board) from AbbVie, Inc.; consultant fees/honoraria from Aegerion, Algorithm, Amgen, AstraZeneca, Boehringer Ingelheim, </w:t>
      </w:r>
      <w:proofErr w:type="spellStart"/>
      <w:r w:rsidRPr="002F03E1">
        <w:rPr>
          <w:rFonts w:ascii="Times New Roman" w:hAnsi="Times New Roman" w:cs="Times New Roman"/>
        </w:rPr>
        <w:t>Cerenis</w:t>
      </w:r>
      <w:proofErr w:type="spellEnd"/>
      <w:r w:rsidRPr="002F03E1">
        <w:rPr>
          <w:rFonts w:ascii="Times New Roman" w:hAnsi="Times New Roman" w:cs="Times New Roman"/>
        </w:rPr>
        <w:t xml:space="preserve">, Eli Lilly and Company, Ionis Pharmaceuticals, Kowa, Medicines Company, MSD, Novartis, Pfizer, Regeneron Pharmaceuticals, Inc., </w:t>
      </w:r>
      <w:proofErr w:type="spellStart"/>
      <w:r w:rsidRPr="002F03E1">
        <w:rPr>
          <w:rFonts w:ascii="Times New Roman" w:hAnsi="Times New Roman" w:cs="Times New Roman"/>
        </w:rPr>
        <w:t>Resverlogix</w:t>
      </w:r>
      <w:proofErr w:type="spellEnd"/>
      <w:r w:rsidRPr="002F03E1">
        <w:rPr>
          <w:rFonts w:ascii="Times New Roman" w:hAnsi="Times New Roman" w:cs="Times New Roman"/>
        </w:rPr>
        <w:t>, Sanofi, and Takeda; and research grants from Kowa, Pfizer, and Regeneron Pharmaceuticals, Inc. CD, MB-</w:t>
      </w:r>
      <w:proofErr w:type="spellStart"/>
      <w:r w:rsidRPr="002F03E1">
        <w:rPr>
          <w:rFonts w:ascii="Times New Roman" w:hAnsi="Times New Roman" w:cs="Times New Roman"/>
        </w:rPr>
        <w:t>Bobanovic</w:t>
      </w:r>
      <w:proofErr w:type="spellEnd"/>
      <w:r w:rsidRPr="002F03E1">
        <w:rPr>
          <w:rFonts w:ascii="Times New Roman" w:hAnsi="Times New Roman" w:cs="Times New Roman"/>
        </w:rPr>
        <w:t>. TN was supported by a grant from the Uehara Memorial Foundation.</w:t>
      </w:r>
    </w:p>
    <w:p w14:paraId="435C2D1D" w14:textId="77777777" w:rsidR="002E55F5" w:rsidRPr="00DE7C2F" w:rsidRDefault="002E55F5" w:rsidP="00361F26">
      <w:pPr>
        <w:spacing w:line="480" w:lineRule="auto"/>
        <w:contextualSpacing/>
        <w:rPr>
          <w:rFonts w:ascii="Times New Roman" w:hAnsi="Times New Roman" w:cs="Times New Roman"/>
        </w:rPr>
      </w:pPr>
    </w:p>
    <w:p w14:paraId="2E83DDE8" w14:textId="77777777" w:rsidR="002E55F5" w:rsidRPr="00DE7C2F" w:rsidRDefault="002E55F5" w:rsidP="002E55F5">
      <w:pPr>
        <w:spacing w:line="480" w:lineRule="auto"/>
        <w:contextualSpacing/>
        <w:rPr>
          <w:rFonts w:ascii="Times New Roman" w:hAnsi="Times New Roman" w:cs="Times New Roman"/>
          <w:b/>
          <w:sz w:val="24"/>
        </w:rPr>
      </w:pPr>
      <w:r w:rsidRPr="00DE7C2F">
        <w:rPr>
          <w:rFonts w:ascii="Times New Roman" w:hAnsi="Times New Roman" w:cs="Times New Roman"/>
          <w:b/>
          <w:sz w:val="24"/>
        </w:rPr>
        <w:t>Declaration of transparency and scientific rigour</w:t>
      </w:r>
    </w:p>
    <w:p w14:paraId="13E4D8D0" w14:textId="77777777" w:rsidR="002E55F5" w:rsidRPr="00DE7C2F" w:rsidRDefault="002E55F5" w:rsidP="002E55F5">
      <w:pPr>
        <w:spacing w:line="480" w:lineRule="auto"/>
        <w:contextualSpacing/>
        <w:rPr>
          <w:rFonts w:ascii="Times New Roman" w:hAnsi="Times New Roman" w:cs="Times New Roman"/>
          <w:bCs/>
          <w:sz w:val="24"/>
        </w:rPr>
      </w:pPr>
      <w:r w:rsidRPr="00DE7C2F">
        <w:rPr>
          <w:rFonts w:ascii="Times New Roman" w:hAnsi="Times New Roman" w:cs="Times New Roman"/>
          <w:bCs/>
          <w:sz w:val="24"/>
        </w:rPr>
        <w:lastRenderedPageBreak/>
        <w:t>This Declaration acknowledges that this paper adheres to the principles for transparent reporting and scientific rigour of preclinical research as stated in the BJP guidelines for Design &amp; Analysis, and as recommended by funding agencies, publishers and other organisations engaged with supporting research.</w:t>
      </w:r>
    </w:p>
    <w:p w14:paraId="1ED2B8DE" w14:textId="77777777" w:rsidR="00EC6E71" w:rsidRPr="00DE7C2F" w:rsidRDefault="00EC6E71" w:rsidP="00EC6E71">
      <w:pPr>
        <w:spacing w:line="480" w:lineRule="auto"/>
        <w:contextualSpacing/>
        <w:rPr>
          <w:rFonts w:ascii="Times New Roman" w:hAnsi="Times New Roman" w:cs="Times New Roman"/>
          <w:b/>
        </w:rPr>
      </w:pPr>
    </w:p>
    <w:p w14:paraId="150ADB37" w14:textId="77777777" w:rsidR="00EC6E71" w:rsidRPr="002F03E1" w:rsidRDefault="00EC6E71" w:rsidP="00EC6E71">
      <w:pPr>
        <w:spacing w:line="480" w:lineRule="auto"/>
        <w:contextualSpacing/>
        <w:rPr>
          <w:rFonts w:ascii="Times New Roman" w:hAnsi="Times New Roman" w:cs="Times New Roman"/>
          <w:b/>
          <w:sz w:val="24"/>
        </w:rPr>
      </w:pPr>
      <w:r w:rsidRPr="002F03E1">
        <w:rPr>
          <w:rFonts w:ascii="Times New Roman" w:hAnsi="Times New Roman" w:cs="Times New Roman"/>
          <w:b/>
          <w:sz w:val="24"/>
        </w:rPr>
        <w:t>Abbreviations</w:t>
      </w:r>
    </w:p>
    <w:p w14:paraId="3E5044C1" w14:textId="51CA1D59" w:rsidR="002F7D62" w:rsidRPr="002F03E1" w:rsidRDefault="00EC6E71" w:rsidP="00EC6E71">
      <w:pPr>
        <w:spacing w:line="480" w:lineRule="auto"/>
        <w:contextualSpacing/>
        <w:rPr>
          <w:rFonts w:ascii="Times New Roman" w:hAnsi="Times New Roman" w:cs="Times New Roman"/>
        </w:rPr>
      </w:pPr>
      <w:r w:rsidRPr="002F03E1">
        <w:rPr>
          <w:rFonts w:ascii="Times New Roman" w:hAnsi="Times New Roman" w:cs="Times New Roman"/>
        </w:rPr>
        <w:t xml:space="preserve">ASCVD, atherogenic cardiovascular disease; </w:t>
      </w:r>
      <w:r w:rsidR="0099407E" w:rsidRPr="0099407E">
        <w:rPr>
          <w:rFonts w:ascii="Times New Roman" w:hAnsi="Times New Roman" w:cs="Times New Roman"/>
        </w:rPr>
        <w:t xml:space="preserve">BBR, Berberine; </w:t>
      </w:r>
      <w:r w:rsidR="00FD65BA" w:rsidRPr="00FD65BA">
        <w:rPr>
          <w:rFonts w:ascii="Times New Roman" w:hAnsi="Times New Roman" w:cs="Times New Roman"/>
        </w:rPr>
        <w:t>CCR2, chemokine receptor type-2;</w:t>
      </w:r>
      <w:r w:rsidR="004F35DB" w:rsidRPr="004F35DB">
        <w:rPr>
          <w:rFonts w:ascii="Times New Roman" w:hAnsi="Times New Roman" w:cs="Times New Roman"/>
        </w:rPr>
        <w:t xml:space="preserve"> </w:t>
      </w:r>
      <w:r w:rsidR="004F35DB" w:rsidRPr="002F03E1">
        <w:rPr>
          <w:rFonts w:ascii="Times New Roman" w:hAnsi="Times New Roman" w:cs="Times New Roman"/>
        </w:rPr>
        <w:t>CETP, cholesteryl ester transfer protein;</w:t>
      </w:r>
      <w:r w:rsidR="00FD65BA">
        <w:rPr>
          <w:rFonts w:ascii="Times New Roman" w:hAnsi="Times New Roman" w:cs="Times New Roman"/>
        </w:rPr>
        <w:t xml:space="preserve"> </w:t>
      </w:r>
      <w:r w:rsidR="003B2AD0">
        <w:rPr>
          <w:rFonts w:ascii="Times New Roman" w:hAnsi="Times New Roman" w:cs="Times New Roman"/>
        </w:rPr>
        <w:t>CHD</w:t>
      </w:r>
      <w:r w:rsidR="00AF66BE">
        <w:rPr>
          <w:rFonts w:ascii="Times New Roman" w:hAnsi="Times New Roman" w:cs="Times New Roman"/>
        </w:rPr>
        <w:t xml:space="preserve">, coronary heart disease; </w:t>
      </w:r>
      <w:r w:rsidRPr="002F03E1">
        <w:rPr>
          <w:rFonts w:ascii="Times New Roman" w:hAnsi="Times New Roman" w:cs="Times New Roman"/>
        </w:rPr>
        <w:t xml:space="preserve">CRISPR, clustered regularly interspaced short palindromic repeat; Cas9, CRIPSR-associated protein 9; DM, diabetes mellitus; EGF, epidermal growth factor; ER, endoplasmic reticulum; FH, familial hypercholesterolemia; GalNAc, </w:t>
      </w:r>
      <w:proofErr w:type="spellStart"/>
      <w:r w:rsidRPr="002F03E1">
        <w:rPr>
          <w:rFonts w:ascii="Times New Roman" w:hAnsi="Times New Roman" w:cs="Times New Roman"/>
        </w:rPr>
        <w:t>triantennary</w:t>
      </w:r>
      <w:proofErr w:type="spellEnd"/>
      <w:r w:rsidRPr="002F03E1">
        <w:rPr>
          <w:rFonts w:ascii="Times New Roman" w:hAnsi="Times New Roman" w:cs="Times New Roman"/>
        </w:rPr>
        <w:t xml:space="preserve"> N-</w:t>
      </w:r>
      <w:proofErr w:type="spellStart"/>
      <w:r w:rsidRPr="002F03E1">
        <w:rPr>
          <w:rFonts w:ascii="Times New Roman" w:hAnsi="Times New Roman" w:cs="Times New Roman"/>
        </w:rPr>
        <w:t>acetylgalactosamine</w:t>
      </w:r>
      <w:proofErr w:type="spellEnd"/>
      <w:r w:rsidRPr="002F03E1">
        <w:rPr>
          <w:rFonts w:ascii="Times New Roman" w:hAnsi="Times New Roman" w:cs="Times New Roman"/>
        </w:rPr>
        <w:t xml:space="preserve">; </w:t>
      </w:r>
      <w:r w:rsidR="005F6F94" w:rsidRPr="002F03E1">
        <w:rPr>
          <w:rFonts w:ascii="Times New Roman" w:hAnsi="Times New Roman" w:cs="Times New Roman"/>
        </w:rPr>
        <w:t>HDR, homology-directed repair;</w:t>
      </w:r>
      <w:r w:rsidR="005F6F94">
        <w:rPr>
          <w:rFonts w:ascii="Times New Roman" w:hAnsi="Times New Roman" w:cs="Times New Roman"/>
        </w:rPr>
        <w:t xml:space="preserve"> </w:t>
      </w:r>
      <w:r w:rsidRPr="002F03E1">
        <w:rPr>
          <w:rFonts w:ascii="Times New Roman" w:hAnsi="Times New Roman" w:cs="Times New Roman"/>
        </w:rPr>
        <w:t xml:space="preserve">HNF, hepatocyte nuclear factor; </w:t>
      </w:r>
      <w:proofErr w:type="spellStart"/>
      <w:r w:rsidR="00FD0C52">
        <w:rPr>
          <w:rFonts w:ascii="Times New Roman" w:hAnsi="Times New Roman" w:cs="Times New Roman"/>
        </w:rPr>
        <w:t>hs</w:t>
      </w:r>
      <w:proofErr w:type="spellEnd"/>
      <w:r w:rsidR="00FD0C52">
        <w:rPr>
          <w:rFonts w:ascii="Times New Roman" w:hAnsi="Times New Roman" w:cs="Times New Roman"/>
        </w:rPr>
        <w:t xml:space="preserve">-CRP, </w:t>
      </w:r>
      <w:r w:rsidR="00FD0C52" w:rsidRPr="002F03E1">
        <w:rPr>
          <w:rFonts w:ascii="Times New Roman" w:hAnsi="Times New Roman" w:cs="Times New Roman"/>
        </w:rPr>
        <w:t>high-sensitivity C-reactive protein</w:t>
      </w:r>
      <w:r w:rsidR="00FD0C52">
        <w:rPr>
          <w:rFonts w:ascii="Times New Roman" w:hAnsi="Times New Roman" w:cs="Times New Roman"/>
        </w:rPr>
        <w:t xml:space="preserve">; </w:t>
      </w:r>
      <w:r w:rsidRPr="002F03E1">
        <w:rPr>
          <w:rFonts w:ascii="Times New Roman" w:hAnsi="Times New Roman" w:cs="Times New Roman"/>
        </w:rPr>
        <w:t xml:space="preserve">LDL-C, LDL cholesterol; LDLR, LDL receptor; mAb, monoclonal antibody; mRNA, messenger RNA; NARC-1, Neural Apoptosis Regulated Convertase-1; NHEJ, non-homologous end-joining; PAM, protospacer-adjacent motif; PCSK9, proprotein convertase subtilisin kexin 9; </w:t>
      </w:r>
      <w:r w:rsidR="00F40EAC" w:rsidRPr="00F40EAC">
        <w:rPr>
          <w:rFonts w:ascii="Times New Roman" w:hAnsi="Times New Roman" w:cs="Times New Roman"/>
        </w:rPr>
        <w:t>Q3G, quercetin-3-O-beta-glucoside;</w:t>
      </w:r>
      <w:r w:rsidR="00F40EAC">
        <w:rPr>
          <w:rFonts w:ascii="Times New Roman" w:hAnsi="Times New Roman" w:cs="Times New Roman"/>
        </w:rPr>
        <w:t xml:space="preserve"> </w:t>
      </w:r>
      <w:r w:rsidRPr="002F03E1">
        <w:rPr>
          <w:rFonts w:ascii="Times New Roman" w:hAnsi="Times New Roman" w:cs="Times New Roman"/>
        </w:rPr>
        <w:t>sgRNA, single guide RNA; siRNA, small-interfering RNA; Sirt1, Sirtuin-1; SRE, sterol regulatory element; SREBP, sterol regulatory element-binding protein; SAMs, statin-associated muscle symptoms; VLP, virus-like particle.</w:t>
      </w:r>
    </w:p>
    <w:p w14:paraId="7F706417" w14:textId="77777777" w:rsidR="00EC6E71" w:rsidRPr="002F03E1" w:rsidRDefault="00EC6E71" w:rsidP="00EC6E71">
      <w:pPr>
        <w:spacing w:line="480" w:lineRule="auto"/>
        <w:contextualSpacing/>
        <w:rPr>
          <w:rFonts w:ascii="Times New Roman" w:hAnsi="Times New Roman" w:cs="Times New Roman"/>
          <w:b/>
        </w:rPr>
      </w:pPr>
    </w:p>
    <w:p w14:paraId="6646893E" w14:textId="77777777" w:rsidR="008D1A2D" w:rsidRPr="002F03E1" w:rsidRDefault="008D1A2D" w:rsidP="00361F26">
      <w:pPr>
        <w:spacing w:line="480" w:lineRule="auto"/>
        <w:contextualSpacing/>
        <w:rPr>
          <w:rFonts w:ascii="Times New Roman" w:hAnsi="Times New Roman" w:cs="Times New Roman"/>
          <w:sz w:val="24"/>
        </w:rPr>
      </w:pPr>
    </w:p>
    <w:p w14:paraId="1316D4D1" w14:textId="70C6DA9C" w:rsidR="004A65D0" w:rsidRPr="002F03E1" w:rsidRDefault="004A65D0" w:rsidP="00361F26">
      <w:pPr>
        <w:spacing w:line="480" w:lineRule="auto"/>
        <w:contextualSpacing/>
        <w:rPr>
          <w:rFonts w:ascii="Times New Roman" w:hAnsi="Times New Roman" w:cs="Times New Roman"/>
          <w:b/>
          <w:sz w:val="24"/>
        </w:rPr>
      </w:pPr>
      <w:r w:rsidRPr="002F03E1">
        <w:rPr>
          <w:rFonts w:ascii="Times New Roman" w:hAnsi="Times New Roman" w:cs="Times New Roman"/>
          <w:b/>
          <w:sz w:val="24"/>
        </w:rPr>
        <w:t>References</w:t>
      </w:r>
    </w:p>
    <w:p w14:paraId="6DEF0714" w14:textId="64A175CA"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Abifadel</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Varret</w:t>
      </w:r>
      <w:proofErr w:type="spellEnd"/>
      <w:r w:rsidRPr="002F03E1">
        <w:rPr>
          <w:rFonts w:ascii="Times New Roman" w:hAnsi="Times New Roman" w:cs="Times New Roman"/>
        </w:rPr>
        <w:t xml:space="preserve"> M, Rabes JP, Allard D, </w:t>
      </w:r>
      <w:proofErr w:type="spellStart"/>
      <w:r w:rsidRPr="002F03E1">
        <w:rPr>
          <w:rFonts w:ascii="Times New Roman" w:hAnsi="Times New Roman" w:cs="Times New Roman"/>
        </w:rPr>
        <w:t>Ouguerram</w:t>
      </w:r>
      <w:proofErr w:type="spellEnd"/>
      <w:r w:rsidRPr="002F03E1">
        <w:rPr>
          <w:rFonts w:ascii="Times New Roman" w:hAnsi="Times New Roman" w:cs="Times New Roman"/>
        </w:rPr>
        <w:t xml:space="preserve"> K, </w:t>
      </w:r>
      <w:proofErr w:type="spellStart"/>
      <w:r w:rsidRPr="002F03E1">
        <w:rPr>
          <w:rFonts w:ascii="Times New Roman" w:hAnsi="Times New Roman" w:cs="Times New Roman"/>
        </w:rPr>
        <w:t>Devillers</w:t>
      </w:r>
      <w:proofErr w:type="spellEnd"/>
      <w:r w:rsidRPr="002F03E1">
        <w:rPr>
          <w:rFonts w:ascii="Times New Roman" w:hAnsi="Times New Roman" w:cs="Times New Roman"/>
        </w:rPr>
        <w:t xml:space="preserve"> M</w:t>
      </w:r>
      <w:r w:rsidR="003F5787" w:rsidRPr="002F03E1">
        <w:rPr>
          <w:rFonts w:ascii="Times New Roman" w:hAnsi="Times New Roman" w:cs="Times New Roman"/>
          <w:i/>
        </w:rPr>
        <w:t xml:space="preserve"> et al</w:t>
      </w:r>
      <w:r w:rsidRPr="002F03E1">
        <w:rPr>
          <w:rFonts w:ascii="Times New Roman" w:hAnsi="Times New Roman" w:cs="Times New Roman"/>
        </w:rPr>
        <w:t>. (2003). Mutations in PCSK9 cause autosomal dominant hypercholesterolemia. Nat Genet 34: 154-156.</w:t>
      </w:r>
    </w:p>
    <w:p w14:paraId="68DB0C32" w14:textId="09684C0D" w:rsidR="004A65D0" w:rsidRPr="00DE7C2F" w:rsidRDefault="004A65D0" w:rsidP="00361F26">
      <w:pPr>
        <w:spacing w:line="480" w:lineRule="auto"/>
        <w:contextualSpacing/>
        <w:rPr>
          <w:rFonts w:ascii="Times New Roman" w:hAnsi="Times New Roman" w:cs="Times New Roman"/>
        </w:rPr>
      </w:pPr>
    </w:p>
    <w:p w14:paraId="013A4580" w14:textId="25CF9BDB" w:rsidR="00493A86" w:rsidRPr="00DE7C2F" w:rsidRDefault="00493A86" w:rsidP="00493A86">
      <w:pPr>
        <w:spacing w:line="480" w:lineRule="auto"/>
        <w:contextualSpacing/>
        <w:rPr>
          <w:rFonts w:ascii="Times New Roman" w:hAnsi="Times New Roman" w:cs="Times New Roman"/>
          <w:lang w:val="en-US"/>
        </w:rPr>
      </w:pPr>
      <w:r w:rsidRPr="00DE7C2F">
        <w:rPr>
          <w:rFonts w:ascii="Times New Roman" w:hAnsi="Times New Roman" w:cs="Times New Roman"/>
          <w:lang w:val="en-US"/>
        </w:rPr>
        <w:t xml:space="preserve">Alexander SPH, </w:t>
      </w:r>
      <w:proofErr w:type="spellStart"/>
      <w:r w:rsidRPr="00DE7C2F">
        <w:rPr>
          <w:rFonts w:ascii="Times New Roman" w:hAnsi="Times New Roman" w:cs="Times New Roman"/>
          <w:lang w:val="en-US"/>
        </w:rPr>
        <w:t>Fabbro</w:t>
      </w:r>
      <w:proofErr w:type="spellEnd"/>
      <w:r w:rsidRPr="00DE7C2F">
        <w:rPr>
          <w:rFonts w:ascii="Times New Roman" w:hAnsi="Times New Roman" w:cs="Times New Roman"/>
          <w:lang w:val="en-US"/>
        </w:rPr>
        <w:t xml:space="preserve"> D, Kelly E, </w:t>
      </w:r>
      <w:proofErr w:type="spellStart"/>
      <w:r w:rsidRPr="00DE7C2F">
        <w:rPr>
          <w:rFonts w:ascii="Times New Roman" w:hAnsi="Times New Roman" w:cs="Times New Roman"/>
          <w:lang w:val="en-US"/>
        </w:rPr>
        <w:t>Marrion</w:t>
      </w:r>
      <w:proofErr w:type="spellEnd"/>
      <w:r w:rsidRPr="00DE7C2F">
        <w:rPr>
          <w:rFonts w:ascii="Times New Roman" w:hAnsi="Times New Roman" w:cs="Times New Roman"/>
          <w:lang w:val="en-US"/>
        </w:rPr>
        <w:t xml:space="preserve"> NV, Peters JA, </w:t>
      </w:r>
      <w:proofErr w:type="spellStart"/>
      <w:r w:rsidRPr="00DE7C2F">
        <w:rPr>
          <w:rFonts w:ascii="Times New Roman" w:hAnsi="Times New Roman" w:cs="Times New Roman"/>
          <w:lang w:val="en-US"/>
        </w:rPr>
        <w:t>Faccenda</w:t>
      </w:r>
      <w:proofErr w:type="spellEnd"/>
      <w:r w:rsidRPr="00DE7C2F">
        <w:rPr>
          <w:rFonts w:ascii="Times New Roman" w:hAnsi="Times New Roman" w:cs="Times New Roman"/>
          <w:lang w:val="en-US"/>
        </w:rPr>
        <w:t xml:space="preserve"> E</w:t>
      </w:r>
      <w:r w:rsidRPr="00DE7C2F">
        <w:rPr>
          <w:rFonts w:ascii="Times New Roman" w:hAnsi="Times New Roman" w:cs="Times New Roman" w:hint="eastAsia"/>
          <w:lang w:val="en-US"/>
        </w:rPr>
        <w:t xml:space="preserve"> </w:t>
      </w:r>
      <w:r w:rsidRPr="00DE7C2F">
        <w:rPr>
          <w:rFonts w:ascii="Times New Roman" w:hAnsi="Times New Roman" w:cs="Times New Roman"/>
          <w:i/>
          <w:iCs/>
          <w:lang w:val="en-US"/>
        </w:rPr>
        <w:t>et al</w:t>
      </w:r>
      <w:r w:rsidRPr="00DE7C2F">
        <w:rPr>
          <w:rFonts w:ascii="Times New Roman" w:hAnsi="Times New Roman" w:cs="Times New Roman"/>
          <w:lang w:val="en-US"/>
        </w:rPr>
        <w:t>. (2017b). The Concise Guide to PHARMACOLOGY 2017/18:</w:t>
      </w:r>
      <w:r w:rsidRPr="00DE7C2F">
        <w:rPr>
          <w:rFonts w:ascii="Times New Roman" w:hAnsi="Times New Roman" w:cs="Times New Roman" w:hint="eastAsia"/>
          <w:lang w:val="en-US"/>
        </w:rPr>
        <w:t xml:space="preserve"> </w:t>
      </w:r>
      <w:r w:rsidRPr="00DE7C2F">
        <w:rPr>
          <w:rFonts w:ascii="Times New Roman" w:hAnsi="Times New Roman" w:cs="Times New Roman"/>
          <w:lang w:val="en-US"/>
        </w:rPr>
        <w:t xml:space="preserve">Enzymes. Br J </w:t>
      </w:r>
      <w:proofErr w:type="spellStart"/>
      <w:r w:rsidRPr="00DE7C2F">
        <w:rPr>
          <w:rFonts w:ascii="Times New Roman" w:hAnsi="Times New Roman" w:cs="Times New Roman"/>
          <w:lang w:val="en-US"/>
        </w:rPr>
        <w:t>Pharmacol</w:t>
      </w:r>
      <w:proofErr w:type="spellEnd"/>
      <w:r w:rsidRPr="00DE7C2F">
        <w:rPr>
          <w:rFonts w:ascii="Times New Roman" w:hAnsi="Times New Roman" w:cs="Times New Roman"/>
          <w:lang w:val="en-US"/>
        </w:rPr>
        <w:t xml:space="preserve"> 174: S272–S359.</w:t>
      </w:r>
    </w:p>
    <w:p w14:paraId="15F4BD86" w14:textId="77777777" w:rsidR="00493A86" w:rsidRPr="00DE7C2F" w:rsidRDefault="00493A86" w:rsidP="00361F26">
      <w:pPr>
        <w:spacing w:line="480" w:lineRule="auto"/>
        <w:contextualSpacing/>
        <w:rPr>
          <w:rFonts w:ascii="Times New Roman" w:hAnsi="Times New Roman" w:cs="Times New Roman"/>
        </w:rPr>
      </w:pPr>
    </w:p>
    <w:p w14:paraId="366FC23E" w14:textId="60C8E8C6"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lastRenderedPageBreak/>
        <w:t xml:space="preserve">Alghamdi RH, O'Reilly P, Lu C, Gomes J, </w:t>
      </w:r>
      <w:proofErr w:type="spellStart"/>
      <w:r w:rsidRPr="002F03E1">
        <w:rPr>
          <w:rFonts w:ascii="Times New Roman" w:hAnsi="Times New Roman" w:cs="Times New Roman"/>
        </w:rPr>
        <w:t>Lagace</w:t>
      </w:r>
      <w:proofErr w:type="spellEnd"/>
      <w:r w:rsidRPr="002F03E1">
        <w:rPr>
          <w:rFonts w:ascii="Times New Roman" w:hAnsi="Times New Roman" w:cs="Times New Roman"/>
        </w:rPr>
        <w:t xml:space="preserve"> TA, </w:t>
      </w:r>
      <w:proofErr w:type="spellStart"/>
      <w:r w:rsidRPr="002F03E1">
        <w:rPr>
          <w:rFonts w:ascii="Times New Roman" w:hAnsi="Times New Roman" w:cs="Times New Roman"/>
        </w:rPr>
        <w:t>Basak</w:t>
      </w:r>
      <w:proofErr w:type="spellEnd"/>
      <w:r w:rsidRPr="002F03E1">
        <w:rPr>
          <w:rFonts w:ascii="Times New Roman" w:hAnsi="Times New Roman" w:cs="Times New Roman"/>
        </w:rPr>
        <w:t xml:space="preserve"> A (2015). LDL-R promoting activity of peptides derived from human PCSK9 catalytic domain (153-421): design, synthesis and biochemical evaluation. Eur J Med Chem 92: 890-907.</w:t>
      </w:r>
    </w:p>
    <w:p w14:paraId="787B8376" w14:textId="77777777" w:rsidR="004A65D0" w:rsidRPr="002F03E1" w:rsidRDefault="004A65D0" w:rsidP="00361F26">
      <w:pPr>
        <w:spacing w:line="480" w:lineRule="auto"/>
        <w:contextualSpacing/>
        <w:rPr>
          <w:rFonts w:ascii="Times New Roman" w:hAnsi="Times New Roman" w:cs="Times New Roman"/>
        </w:rPr>
      </w:pPr>
    </w:p>
    <w:p w14:paraId="356F35E3" w14:textId="04D02C0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Arrieta A, Page TF, </w:t>
      </w:r>
      <w:proofErr w:type="spellStart"/>
      <w:r w:rsidRPr="002F03E1">
        <w:rPr>
          <w:rFonts w:ascii="Times New Roman" w:hAnsi="Times New Roman" w:cs="Times New Roman"/>
        </w:rPr>
        <w:t>Veledar</w:t>
      </w:r>
      <w:proofErr w:type="spellEnd"/>
      <w:r w:rsidRPr="002F03E1">
        <w:rPr>
          <w:rFonts w:ascii="Times New Roman" w:hAnsi="Times New Roman" w:cs="Times New Roman"/>
        </w:rPr>
        <w:t xml:space="preserve"> E, Nasir K (2017). Economic Evaluation of PCSK9 Inhibitors in Reducing Cardiovascular Risk from Health System and Private Payer Perspectives. </w:t>
      </w:r>
      <w:proofErr w:type="spellStart"/>
      <w:r w:rsidRPr="002F03E1">
        <w:rPr>
          <w:rFonts w:ascii="Times New Roman" w:hAnsi="Times New Roman" w:cs="Times New Roman"/>
        </w:rPr>
        <w:t>PLoS</w:t>
      </w:r>
      <w:proofErr w:type="spellEnd"/>
      <w:r w:rsidRPr="002F03E1">
        <w:rPr>
          <w:rFonts w:ascii="Times New Roman" w:hAnsi="Times New Roman" w:cs="Times New Roman"/>
        </w:rPr>
        <w:t xml:space="preserve"> One 12: e0169761.</w:t>
      </w:r>
    </w:p>
    <w:p w14:paraId="06730E39" w14:textId="77777777" w:rsidR="004A65D0" w:rsidRPr="002F03E1" w:rsidRDefault="004A65D0" w:rsidP="00361F26">
      <w:pPr>
        <w:spacing w:line="480" w:lineRule="auto"/>
        <w:contextualSpacing/>
        <w:rPr>
          <w:rFonts w:ascii="Times New Roman" w:hAnsi="Times New Roman" w:cs="Times New Roman"/>
        </w:rPr>
      </w:pPr>
    </w:p>
    <w:p w14:paraId="06F5627F" w14:textId="034A0B23"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Baigent C, Keech A, Kearney PM, Blackwell L, Buck G, </w:t>
      </w:r>
      <w:proofErr w:type="spellStart"/>
      <w:r w:rsidRPr="002F03E1">
        <w:rPr>
          <w:rFonts w:ascii="Times New Roman" w:hAnsi="Times New Roman" w:cs="Times New Roman"/>
        </w:rPr>
        <w:t>Pollicino</w:t>
      </w:r>
      <w:proofErr w:type="spellEnd"/>
      <w:r w:rsidRPr="002F03E1">
        <w:rPr>
          <w:rFonts w:ascii="Times New Roman" w:hAnsi="Times New Roman" w:cs="Times New Roman"/>
        </w:rPr>
        <w:t xml:space="preserve"> C</w:t>
      </w:r>
      <w:r w:rsidR="003F5787" w:rsidRPr="002F03E1">
        <w:rPr>
          <w:rFonts w:ascii="Times New Roman" w:hAnsi="Times New Roman" w:cs="Times New Roman"/>
          <w:i/>
        </w:rPr>
        <w:t xml:space="preserve"> et al</w:t>
      </w:r>
      <w:r w:rsidRPr="002F03E1">
        <w:rPr>
          <w:rFonts w:ascii="Times New Roman" w:hAnsi="Times New Roman" w:cs="Times New Roman"/>
        </w:rPr>
        <w:t>. (2005). Efficacy and safety of cholesterol-lowering treatment: prospective meta-analysis of data from 90,056 participants in 14 randomised trials of statins. Lancet 366: 1267-1278.</w:t>
      </w:r>
    </w:p>
    <w:p w14:paraId="0ED0680C" w14:textId="77777777" w:rsidR="004A65D0" w:rsidRPr="002F03E1" w:rsidRDefault="004A65D0" w:rsidP="00361F26">
      <w:pPr>
        <w:spacing w:line="480" w:lineRule="auto"/>
        <w:contextualSpacing/>
        <w:rPr>
          <w:rFonts w:ascii="Times New Roman" w:hAnsi="Times New Roman" w:cs="Times New Roman"/>
        </w:rPr>
      </w:pPr>
    </w:p>
    <w:p w14:paraId="6C3459E4" w14:textId="77BD0E61"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Banach M, </w:t>
      </w:r>
      <w:proofErr w:type="spellStart"/>
      <w:r w:rsidRPr="002F03E1">
        <w:rPr>
          <w:rFonts w:ascii="Times New Roman" w:hAnsi="Times New Roman" w:cs="Times New Roman"/>
        </w:rPr>
        <w:t>Stulc</w:t>
      </w:r>
      <w:proofErr w:type="spellEnd"/>
      <w:r w:rsidRPr="002F03E1">
        <w:rPr>
          <w:rFonts w:ascii="Times New Roman" w:hAnsi="Times New Roman" w:cs="Times New Roman"/>
        </w:rPr>
        <w:t xml:space="preserve"> T, Dent R, Toth PP (2016). Statin non-adherence and residual cardiovascular risk: There is need for substantial improvement. Int J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225: 184-196.</w:t>
      </w:r>
    </w:p>
    <w:p w14:paraId="2F696F3F" w14:textId="77777777" w:rsidR="004A65D0" w:rsidRPr="002F03E1" w:rsidRDefault="004A65D0" w:rsidP="00361F26">
      <w:pPr>
        <w:spacing w:line="480" w:lineRule="auto"/>
        <w:contextualSpacing/>
        <w:rPr>
          <w:rFonts w:ascii="Times New Roman" w:hAnsi="Times New Roman" w:cs="Times New Roman"/>
        </w:rPr>
      </w:pPr>
    </w:p>
    <w:p w14:paraId="7ADDA19E" w14:textId="614EA361"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Bangalore S, </w:t>
      </w:r>
      <w:proofErr w:type="spellStart"/>
      <w:r w:rsidRPr="002F03E1">
        <w:rPr>
          <w:rFonts w:ascii="Times New Roman" w:hAnsi="Times New Roman" w:cs="Times New Roman"/>
        </w:rPr>
        <w:t>Breazna</w:t>
      </w:r>
      <w:proofErr w:type="spellEnd"/>
      <w:r w:rsidRPr="002F03E1">
        <w:rPr>
          <w:rFonts w:ascii="Times New Roman" w:hAnsi="Times New Roman" w:cs="Times New Roman"/>
        </w:rPr>
        <w:t xml:space="preserve"> A, </w:t>
      </w:r>
      <w:proofErr w:type="spellStart"/>
      <w:r w:rsidRPr="002F03E1">
        <w:rPr>
          <w:rFonts w:ascii="Times New Roman" w:hAnsi="Times New Roman" w:cs="Times New Roman"/>
        </w:rPr>
        <w:t>DeMicco</w:t>
      </w:r>
      <w:proofErr w:type="spellEnd"/>
      <w:r w:rsidRPr="002F03E1">
        <w:rPr>
          <w:rFonts w:ascii="Times New Roman" w:hAnsi="Times New Roman" w:cs="Times New Roman"/>
        </w:rPr>
        <w:t xml:space="preserve"> DA, </w:t>
      </w:r>
      <w:proofErr w:type="spellStart"/>
      <w:r w:rsidRPr="002F03E1">
        <w:rPr>
          <w:rFonts w:ascii="Times New Roman" w:hAnsi="Times New Roman" w:cs="Times New Roman"/>
        </w:rPr>
        <w:t>Wun</w:t>
      </w:r>
      <w:proofErr w:type="spellEnd"/>
      <w:r w:rsidRPr="002F03E1">
        <w:rPr>
          <w:rFonts w:ascii="Times New Roman" w:hAnsi="Times New Roman" w:cs="Times New Roman"/>
        </w:rPr>
        <w:t xml:space="preserve"> CC, Messerli FH, Committee TNTS</w:t>
      </w:r>
      <w:r w:rsidR="003F5787" w:rsidRPr="002F03E1">
        <w:rPr>
          <w:rFonts w:ascii="Times New Roman" w:hAnsi="Times New Roman" w:cs="Times New Roman"/>
          <w:i/>
        </w:rPr>
        <w:t xml:space="preserve"> et al</w:t>
      </w:r>
      <w:r w:rsidRPr="002F03E1">
        <w:rPr>
          <w:rFonts w:ascii="Times New Roman" w:hAnsi="Times New Roman" w:cs="Times New Roman"/>
        </w:rPr>
        <w:t xml:space="preserve">. (2015). Visit-to-visit low-density lipoprotein cholesterol variability and risk of cardiovascular outcomes: insights from the TNT trial. J Am Coll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65: 1539-1548.</w:t>
      </w:r>
    </w:p>
    <w:p w14:paraId="238E3385" w14:textId="77777777" w:rsidR="004A65D0" w:rsidRPr="002F03E1" w:rsidRDefault="004A65D0" w:rsidP="00361F26">
      <w:pPr>
        <w:spacing w:line="480" w:lineRule="auto"/>
        <w:contextualSpacing/>
        <w:rPr>
          <w:rFonts w:ascii="Times New Roman" w:hAnsi="Times New Roman" w:cs="Times New Roman"/>
        </w:rPr>
      </w:pPr>
    </w:p>
    <w:p w14:paraId="215B3861" w14:textId="05EF1FBA"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Bangalore S, Fayyad R, Laskey R, </w:t>
      </w:r>
      <w:proofErr w:type="spellStart"/>
      <w:r w:rsidRPr="002F03E1">
        <w:rPr>
          <w:rFonts w:ascii="Times New Roman" w:hAnsi="Times New Roman" w:cs="Times New Roman"/>
        </w:rPr>
        <w:t>DeMicco</w:t>
      </w:r>
      <w:proofErr w:type="spellEnd"/>
      <w:r w:rsidRPr="002F03E1">
        <w:rPr>
          <w:rFonts w:ascii="Times New Roman" w:hAnsi="Times New Roman" w:cs="Times New Roman"/>
        </w:rPr>
        <w:t xml:space="preserve"> DA, Messerli FH, Waters DD (2017</w:t>
      </w:r>
      <w:r w:rsidR="00632C1B" w:rsidRPr="002F03E1">
        <w:rPr>
          <w:rFonts w:ascii="Times New Roman" w:hAnsi="Times New Roman" w:cs="Times New Roman"/>
        </w:rPr>
        <w:t>a</w:t>
      </w:r>
      <w:r w:rsidRPr="002F03E1">
        <w:rPr>
          <w:rFonts w:ascii="Times New Roman" w:hAnsi="Times New Roman" w:cs="Times New Roman"/>
        </w:rPr>
        <w:t xml:space="preserve">). Body-Weight Fluctuations and Outcomes in Coronary Disease.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376: 1332-1340.</w:t>
      </w:r>
    </w:p>
    <w:p w14:paraId="438EAA85" w14:textId="77777777" w:rsidR="004A65D0" w:rsidRPr="002F03E1" w:rsidRDefault="004A65D0" w:rsidP="00361F26">
      <w:pPr>
        <w:spacing w:line="480" w:lineRule="auto"/>
        <w:contextualSpacing/>
        <w:rPr>
          <w:rFonts w:ascii="Times New Roman" w:hAnsi="Times New Roman" w:cs="Times New Roman"/>
        </w:rPr>
      </w:pPr>
    </w:p>
    <w:p w14:paraId="53307C85" w14:textId="0ED9F615"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Bangalore S, Fayyad R, Messerli FH, Laskey R, </w:t>
      </w:r>
      <w:proofErr w:type="spellStart"/>
      <w:r w:rsidRPr="002F03E1">
        <w:rPr>
          <w:rFonts w:ascii="Times New Roman" w:hAnsi="Times New Roman" w:cs="Times New Roman"/>
        </w:rPr>
        <w:t>DeMicco</w:t>
      </w:r>
      <w:proofErr w:type="spellEnd"/>
      <w:r w:rsidRPr="002F03E1">
        <w:rPr>
          <w:rFonts w:ascii="Times New Roman" w:hAnsi="Times New Roman" w:cs="Times New Roman"/>
        </w:rPr>
        <w:t xml:space="preserve"> DA, </w:t>
      </w:r>
      <w:proofErr w:type="spellStart"/>
      <w:r w:rsidRPr="002F03E1">
        <w:rPr>
          <w:rFonts w:ascii="Times New Roman" w:hAnsi="Times New Roman" w:cs="Times New Roman"/>
        </w:rPr>
        <w:t>Kastelein</w:t>
      </w:r>
      <w:proofErr w:type="spellEnd"/>
      <w:r w:rsidRPr="002F03E1">
        <w:rPr>
          <w:rFonts w:ascii="Times New Roman" w:hAnsi="Times New Roman" w:cs="Times New Roman"/>
        </w:rPr>
        <w:t xml:space="preserve"> JJ</w:t>
      </w:r>
      <w:r w:rsidR="004154A1" w:rsidRPr="002F03E1">
        <w:rPr>
          <w:rFonts w:ascii="Times New Roman" w:hAnsi="Times New Roman" w:cs="Times New Roman"/>
          <w:i/>
        </w:rPr>
        <w:t xml:space="preserve"> et al</w:t>
      </w:r>
      <w:r w:rsidRPr="002F03E1">
        <w:rPr>
          <w:rFonts w:ascii="Times New Roman" w:hAnsi="Times New Roman" w:cs="Times New Roman"/>
        </w:rPr>
        <w:t>. (2017</w:t>
      </w:r>
      <w:r w:rsidR="00632C1B" w:rsidRPr="002F03E1">
        <w:rPr>
          <w:rFonts w:ascii="Times New Roman" w:hAnsi="Times New Roman" w:cs="Times New Roman"/>
        </w:rPr>
        <w:t>b</w:t>
      </w:r>
      <w:r w:rsidRPr="002F03E1">
        <w:rPr>
          <w:rFonts w:ascii="Times New Roman" w:hAnsi="Times New Roman" w:cs="Times New Roman"/>
        </w:rPr>
        <w:t xml:space="preserve">). Relation of Variability of Low-Density Lipoprotein Cholesterol and Blood Pressure to Events in Patients </w:t>
      </w:r>
      <w:proofErr w:type="gramStart"/>
      <w:r w:rsidRPr="002F03E1">
        <w:rPr>
          <w:rFonts w:ascii="Times New Roman" w:hAnsi="Times New Roman" w:cs="Times New Roman"/>
        </w:rPr>
        <w:t>With</w:t>
      </w:r>
      <w:proofErr w:type="gramEnd"/>
      <w:r w:rsidRPr="002F03E1">
        <w:rPr>
          <w:rFonts w:ascii="Times New Roman" w:hAnsi="Times New Roman" w:cs="Times New Roman"/>
        </w:rPr>
        <w:t xml:space="preserve"> Previous Myocardial Infarction from the IDEAL Trial. Am J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119: 379-387.</w:t>
      </w:r>
    </w:p>
    <w:p w14:paraId="0625C9BF" w14:textId="77777777" w:rsidR="004A65D0" w:rsidRPr="002F03E1" w:rsidRDefault="004A65D0" w:rsidP="00361F26">
      <w:pPr>
        <w:spacing w:line="480" w:lineRule="auto"/>
        <w:contextualSpacing/>
        <w:rPr>
          <w:rFonts w:ascii="Times New Roman" w:hAnsi="Times New Roman" w:cs="Times New Roman"/>
        </w:rPr>
      </w:pPr>
    </w:p>
    <w:p w14:paraId="72B9462D" w14:textId="39C3EF52"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lastRenderedPageBreak/>
        <w:t>Benjannet</w:t>
      </w:r>
      <w:proofErr w:type="spellEnd"/>
      <w:r w:rsidRPr="002F03E1">
        <w:rPr>
          <w:rFonts w:ascii="Times New Roman" w:hAnsi="Times New Roman" w:cs="Times New Roman"/>
        </w:rPr>
        <w:t xml:space="preserve"> S, </w:t>
      </w:r>
      <w:proofErr w:type="spellStart"/>
      <w:r w:rsidRPr="002F03E1">
        <w:rPr>
          <w:rFonts w:ascii="Times New Roman" w:hAnsi="Times New Roman" w:cs="Times New Roman"/>
        </w:rPr>
        <w:t>Rhainds</w:t>
      </w:r>
      <w:proofErr w:type="spellEnd"/>
      <w:r w:rsidRPr="002F03E1">
        <w:rPr>
          <w:rFonts w:ascii="Times New Roman" w:hAnsi="Times New Roman" w:cs="Times New Roman"/>
        </w:rPr>
        <w:t xml:space="preserve"> D, </w:t>
      </w:r>
      <w:proofErr w:type="spellStart"/>
      <w:r w:rsidRPr="002F03E1">
        <w:rPr>
          <w:rFonts w:ascii="Times New Roman" w:hAnsi="Times New Roman" w:cs="Times New Roman"/>
        </w:rPr>
        <w:t>Essalmani</w:t>
      </w:r>
      <w:proofErr w:type="spellEnd"/>
      <w:r w:rsidRPr="002F03E1">
        <w:rPr>
          <w:rFonts w:ascii="Times New Roman" w:hAnsi="Times New Roman" w:cs="Times New Roman"/>
        </w:rPr>
        <w:t xml:space="preserve"> R, Mayne J, Wickham L, </w:t>
      </w:r>
      <w:proofErr w:type="spellStart"/>
      <w:r w:rsidRPr="002F03E1">
        <w:rPr>
          <w:rFonts w:ascii="Times New Roman" w:hAnsi="Times New Roman" w:cs="Times New Roman"/>
        </w:rPr>
        <w:t>Jin</w:t>
      </w:r>
      <w:proofErr w:type="spellEnd"/>
      <w:r w:rsidRPr="002F03E1">
        <w:rPr>
          <w:rFonts w:ascii="Times New Roman" w:hAnsi="Times New Roman" w:cs="Times New Roman"/>
        </w:rPr>
        <w:t xml:space="preserve"> W</w:t>
      </w:r>
      <w:r w:rsidR="004154A1" w:rsidRPr="002F03E1">
        <w:rPr>
          <w:rFonts w:ascii="Times New Roman" w:hAnsi="Times New Roman" w:cs="Times New Roman"/>
          <w:i/>
        </w:rPr>
        <w:t xml:space="preserve"> et al</w:t>
      </w:r>
      <w:r w:rsidRPr="002F03E1">
        <w:rPr>
          <w:rFonts w:ascii="Times New Roman" w:hAnsi="Times New Roman" w:cs="Times New Roman"/>
        </w:rPr>
        <w:t xml:space="preserve">. (2004). NARC-1/PCSK9 and its natural mutants: zymogen cleavage and effects on the </w:t>
      </w:r>
      <w:proofErr w:type="gramStart"/>
      <w:r w:rsidRPr="002F03E1">
        <w:rPr>
          <w:rFonts w:ascii="Times New Roman" w:hAnsi="Times New Roman" w:cs="Times New Roman"/>
        </w:rPr>
        <w:t>low density</w:t>
      </w:r>
      <w:proofErr w:type="gramEnd"/>
      <w:r w:rsidRPr="002F03E1">
        <w:rPr>
          <w:rFonts w:ascii="Times New Roman" w:hAnsi="Times New Roman" w:cs="Times New Roman"/>
        </w:rPr>
        <w:t xml:space="preserve"> lipoprotein (LDL) receptor and LDL cholesterol. J </w:t>
      </w:r>
      <w:proofErr w:type="spellStart"/>
      <w:r w:rsidRPr="002F03E1">
        <w:rPr>
          <w:rFonts w:ascii="Times New Roman" w:hAnsi="Times New Roman" w:cs="Times New Roman"/>
        </w:rPr>
        <w:t>Biol</w:t>
      </w:r>
      <w:proofErr w:type="spellEnd"/>
      <w:r w:rsidRPr="002F03E1">
        <w:rPr>
          <w:rFonts w:ascii="Times New Roman" w:hAnsi="Times New Roman" w:cs="Times New Roman"/>
        </w:rPr>
        <w:t xml:space="preserve"> Chem 279: 48865-48875.</w:t>
      </w:r>
    </w:p>
    <w:p w14:paraId="48C6297A" w14:textId="77777777" w:rsidR="004A65D0" w:rsidRPr="002F03E1" w:rsidRDefault="004A65D0" w:rsidP="00361F26">
      <w:pPr>
        <w:spacing w:line="480" w:lineRule="auto"/>
        <w:contextualSpacing/>
        <w:rPr>
          <w:rFonts w:ascii="Times New Roman" w:hAnsi="Times New Roman" w:cs="Times New Roman"/>
        </w:rPr>
      </w:pPr>
    </w:p>
    <w:p w14:paraId="75321458" w14:textId="50E27D26"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Benn M, </w:t>
      </w:r>
      <w:proofErr w:type="spellStart"/>
      <w:r w:rsidRPr="002F03E1">
        <w:rPr>
          <w:rFonts w:ascii="Times New Roman" w:hAnsi="Times New Roman" w:cs="Times New Roman"/>
        </w:rPr>
        <w:t>Nordestgaard</w:t>
      </w:r>
      <w:proofErr w:type="spellEnd"/>
      <w:r w:rsidRPr="002F03E1">
        <w:rPr>
          <w:rFonts w:ascii="Times New Roman" w:hAnsi="Times New Roman" w:cs="Times New Roman"/>
        </w:rPr>
        <w:t xml:space="preserve"> BG, Grande P, </w:t>
      </w:r>
      <w:proofErr w:type="spellStart"/>
      <w:r w:rsidRPr="002F03E1">
        <w:rPr>
          <w:rFonts w:ascii="Times New Roman" w:hAnsi="Times New Roman" w:cs="Times New Roman"/>
        </w:rPr>
        <w:t>Schnohr</w:t>
      </w:r>
      <w:proofErr w:type="spellEnd"/>
      <w:r w:rsidRPr="002F03E1">
        <w:rPr>
          <w:rFonts w:ascii="Times New Roman" w:hAnsi="Times New Roman" w:cs="Times New Roman"/>
        </w:rPr>
        <w:t xml:space="preserve"> P, </w:t>
      </w:r>
      <w:proofErr w:type="spellStart"/>
      <w:r w:rsidRPr="002F03E1">
        <w:rPr>
          <w:rFonts w:ascii="Times New Roman" w:hAnsi="Times New Roman" w:cs="Times New Roman"/>
        </w:rPr>
        <w:t>Tybjaerg</w:t>
      </w:r>
      <w:proofErr w:type="spellEnd"/>
      <w:r w:rsidRPr="002F03E1">
        <w:rPr>
          <w:rFonts w:ascii="Times New Roman" w:hAnsi="Times New Roman" w:cs="Times New Roman"/>
        </w:rPr>
        <w:t xml:space="preserve">-Hansen A (2010). PCSK9 R46L, low-density lipoprotein cholesterol levels, and risk of ischemic heart disease: 3 independent studies and meta-analyses. J Am Coll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55: 2833-2842.</w:t>
      </w:r>
    </w:p>
    <w:p w14:paraId="1D436ACF" w14:textId="77777777" w:rsidR="004A65D0" w:rsidRPr="002F03E1" w:rsidRDefault="004A65D0" w:rsidP="00361F26">
      <w:pPr>
        <w:spacing w:line="480" w:lineRule="auto"/>
        <w:contextualSpacing/>
        <w:rPr>
          <w:rFonts w:ascii="Times New Roman" w:hAnsi="Times New Roman" w:cs="Times New Roman"/>
        </w:rPr>
      </w:pPr>
    </w:p>
    <w:p w14:paraId="3E653DF9" w14:textId="77777777"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Bernards</w:t>
      </w:r>
      <w:proofErr w:type="spellEnd"/>
      <w:r w:rsidRPr="002F03E1">
        <w:rPr>
          <w:rFonts w:ascii="Times New Roman" w:hAnsi="Times New Roman" w:cs="Times New Roman"/>
        </w:rPr>
        <w:t xml:space="preserve"> R (2006). Exploring the uses of RNAi--gene knockdown and the Nobel Prize.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355: 2391-2393.</w:t>
      </w:r>
    </w:p>
    <w:p w14:paraId="4D074AD4" w14:textId="77777777" w:rsidR="004A65D0" w:rsidRPr="002F03E1" w:rsidRDefault="004A65D0" w:rsidP="00361F26">
      <w:pPr>
        <w:spacing w:line="480" w:lineRule="auto"/>
        <w:contextualSpacing/>
        <w:rPr>
          <w:rFonts w:ascii="Times New Roman" w:hAnsi="Times New Roman" w:cs="Times New Roman"/>
        </w:rPr>
      </w:pPr>
    </w:p>
    <w:p w14:paraId="2BCE8AE6" w14:textId="494ED6A8"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Boekholdt</w:t>
      </w:r>
      <w:proofErr w:type="spellEnd"/>
      <w:r w:rsidRPr="002F03E1">
        <w:rPr>
          <w:rFonts w:ascii="Times New Roman" w:hAnsi="Times New Roman" w:cs="Times New Roman"/>
        </w:rPr>
        <w:t xml:space="preserve"> SM, </w:t>
      </w:r>
      <w:proofErr w:type="spellStart"/>
      <w:r w:rsidRPr="002F03E1">
        <w:rPr>
          <w:rFonts w:ascii="Times New Roman" w:hAnsi="Times New Roman" w:cs="Times New Roman"/>
        </w:rPr>
        <w:t>Hovingh</w:t>
      </w:r>
      <w:proofErr w:type="spellEnd"/>
      <w:r w:rsidRPr="002F03E1">
        <w:rPr>
          <w:rFonts w:ascii="Times New Roman" w:hAnsi="Times New Roman" w:cs="Times New Roman"/>
        </w:rPr>
        <w:t xml:space="preserve"> GK, Mora S, Arsenault BJ, </w:t>
      </w:r>
      <w:proofErr w:type="spellStart"/>
      <w:r w:rsidRPr="002F03E1">
        <w:rPr>
          <w:rFonts w:ascii="Times New Roman" w:hAnsi="Times New Roman" w:cs="Times New Roman"/>
        </w:rPr>
        <w:t>Amarenco</w:t>
      </w:r>
      <w:proofErr w:type="spellEnd"/>
      <w:r w:rsidRPr="002F03E1">
        <w:rPr>
          <w:rFonts w:ascii="Times New Roman" w:hAnsi="Times New Roman" w:cs="Times New Roman"/>
        </w:rPr>
        <w:t xml:space="preserve"> P, Pedersen TR</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(2014). Very low levels of atherogenic lipoproteins and the risk for cardiovascular events: a meta-analysis of statin trials. J Am Coll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64: 485-494.</w:t>
      </w:r>
    </w:p>
    <w:p w14:paraId="2DB351E7" w14:textId="77777777" w:rsidR="004A65D0" w:rsidRPr="002F03E1" w:rsidRDefault="004A65D0" w:rsidP="00361F26">
      <w:pPr>
        <w:spacing w:line="480" w:lineRule="auto"/>
        <w:contextualSpacing/>
        <w:rPr>
          <w:rFonts w:ascii="Times New Roman" w:hAnsi="Times New Roman" w:cs="Times New Roman"/>
        </w:rPr>
      </w:pPr>
    </w:p>
    <w:p w14:paraId="5359D52C" w14:textId="104C92F5"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Bohula</w:t>
      </w:r>
      <w:proofErr w:type="spellEnd"/>
      <w:r w:rsidRPr="002F03E1">
        <w:rPr>
          <w:rFonts w:ascii="Times New Roman" w:hAnsi="Times New Roman" w:cs="Times New Roman"/>
        </w:rPr>
        <w:t xml:space="preserve"> EA, Morrow DA, </w:t>
      </w:r>
      <w:proofErr w:type="spellStart"/>
      <w:r w:rsidRPr="002F03E1">
        <w:rPr>
          <w:rFonts w:ascii="Times New Roman" w:hAnsi="Times New Roman" w:cs="Times New Roman"/>
        </w:rPr>
        <w:t>Giugliano</w:t>
      </w:r>
      <w:proofErr w:type="spellEnd"/>
      <w:r w:rsidRPr="002F03E1">
        <w:rPr>
          <w:rFonts w:ascii="Times New Roman" w:hAnsi="Times New Roman" w:cs="Times New Roman"/>
        </w:rPr>
        <w:t xml:space="preserve"> RP, Blazing MA, He P, Park JG</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(2017). Atherothrombotic Risk Stratification and Ezetimibe for Secondary Prevention. J Am Coll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69: 911-921.</w:t>
      </w:r>
    </w:p>
    <w:p w14:paraId="3853D30D" w14:textId="6D85ADF7" w:rsidR="004A65D0" w:rsidRPr="002F03E1" w:rsidRDefault="004A65D0" w:rsidP="00361F26">
      <w:pPr>
        <w:spacing w:line="480" w:lineRule="auto"/>
        <w:contextualSpacing/>
        <w:rPr>
          <w:rFonts w:ascii="Times New Roman" w:hAnsi="Times New Roman" w:cs="Times New Roman"/>
        </w:rPr>
      </w:pPr>
    </w:p>
    <w:p w14:paraId="3C6FBB84" w14:textId="168CBBFB" w:rsidR="005A1FC5" w:rsidRPr="002F03E1" w:rsidRDefault="005A1FC5"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Bohula</w:t>
      </w:r>
      <w:proofErr w:type="spellEnd"/>
      <w:r w:rsidRPr="002F03E1">
        <w:rPr>
          <w:rFonts w:ascii="Times New Roman" w:hAnsi="Times New Roman" w:cs="Times New Roman"/>
        </w:rPr>
        <w:t xml:space="preserve"> EA, </w:t>
      </w:r>
      <w:proofErr w:type="spellStart"/>
      <w:r w:rsidRPr="002F03E1">
        <w:rPr>
          <w:rFonts w:ascii="Times New Roman" w:hAnsi="Times New Roman" w:cs="Times New Roman"/>
        </w:rPr>
        <w:t>Giugliano</w:t>
      </w:r>
      <w:proofErr w:type="spellEnd"/>
      <w:r w:rsidRPr="002F03E1">
        <w:rPr>
          <w:rFonts w:ascii="Times New Roman" w:hAnsi="Times New Roman" w:cs="Times New Roman"/>
        </w:rPr>
        <w:t xml:space="preserve"> RP, Leiter LA, Verma S, Park JG, Sever PS </w:t>
      </w:r>
      <w:r w:rsidRPr="002F03E1">
        <w:rPr>
          <w:rFonts w:ascii="Times New Roman" w:hAnsi="Times New Roman" w:cs="Times New Roman"/>
          <w:i/>
        </w:rPr>
        <w:t>et al</w:t>
      </w:r>
      <w:r w:rsidRPr="002F03E1">
        <w:rPr>
          <w:rFonts w:ascii="Times New Roman" w:hAnsi="Times New Roman" w:cs="Times New Roman"/>
        </w:rPr>
        <w:t>. (2018). Inflammatory and Cholesterol Risk in the FOURIER Trial. Circulation. 138:131-140.</w:t>
      </w:r>
    </w:p>
    <w:p w14:paraId="2761D64B" w14:textId="77777777" w:rsidR="005A1FC5" w:rsidRPr="002F03E1" w:rsidRDefault="005A1FC5" w:rsidP="00361F26">
      <w:pPr>
        <w:spacing w:line="480" w:lineRule="auto"/>
        <w:contextualSpacing/>
        <w:rPr>
          <w:rFonts w:ascii="Times New Roman" w:hAnsi="Times New Roman" w:cs="Times New Roman"/>
        </w:rPr>
      </w:pPr>
    </w:p>
    <w:p w14:paraId="02D459F1" w14:textId="4280CC70"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Boren J, Williams KJ (2016). The central role of arterial retention of cholesterol-rich apolipoprotein-B-containing lipoproteins in the pathogenesis of atherosclerosis: a triumph of simplicity. </w:t>
      </w:r>
      <w:proofErr w:type="spellStart"/>
      <w:r w:rsidRPr="002F03E1">
        <w:rPr>
          <w:rFonts w:ascii="Times New Roman" w:hAnsi="Times New Roman" w:cs="Times New Roman"/>
        </w:rPr>
        <w:t>Curr</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Opin</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Lipidol</w:t>
      </w:r>
      <w:proofErr w:type="spellEnd"/>
      <w:r w:rsidRPr="002F03E1">
        <w:rPr>
          <w:rFonts w:ascii="Times New Roman" w:hAnsi="Times New Roman" w:cs="Times New Roman"/>
        </w:rPr>
        <w:t xml:space="preserve"> 27: 473-483.</w:t>
      </w:r>
    </w:p>
    <w:p w14:paraId="278B1937" w14:textId="77777777" w:rsidR="004A65D0" w:rsidRPr="002F03E1" w:rsidRDefault="004A65D0" w:rsidP="00361F26">
      <w:pPr>
        <w:spacing w:line="480" w:lineRule="auto"/>
        <w:contextualSpacing/>
        <w:rPr>
          <w:rFonts w:ascii="Times New Roman" w:hAnsi="Times New Roman" w:cs="Times New Roman"/>
        </w:rPr>
      </w:pPr>
    </w:p>
    <w:p w14:paraId="1E532256" w14:textId="28795CBA"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Brown MS, Goldstein JL (1986). A receptor-mediated pathway for cholesterol homeostasis. Science 232: 34-47.</w:t>
      </w:r>
    </w:p>
    <w:p w14:paraId="7658EF11" w14:textId="77777777" w:rsidR="004A65D0" w:rsidRPr="002F03E1" w:rsidRDefault="004A65D0" w:rsidP="00361F26">
      <w:pPr>
        <w:spacing w:line="480" w:lineRule="auto"/>
        <w:contextualSpacing/>
        <w:rPr>
          <w:rFonts w:ascii="Times New Roman" w:hAnsi="Times New Roman" w:cs="Times New Roman"/>
        </w:rPr>
      </w:pPr>
    </w:p>
    <w:p w14:paraId="4CD8575C" w14:textId="5C860E85"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lastRenderedPageBreak/>
        <w:t>Brown MT, Bussell JK (2011). Medication adherence: WHO cares? Mayo Clin Proc 86: 304-314.</w:t>
      </w:r>
    </w:p>
    <w:p w14:paraId="229C4BC0" w14:textId="77777777" w:rsidR="004A65D0" w:rsidRPr="002F03E1" w:rsidRDefault="004A65D0" w:rsidP="00361F26">
      <w:pPr>
        <w:spacing w:line="480" w:lineRule="auto"/>
        <w:contextualSpacing/>
        <w:rPr>
          <w:rFonts w:ascii="Times New Roman" w:hAnsi="Times New Roman" w:cs="Times New Roman"/>
        </w:rPr>
      </w:pPr>
    </w:p>
    <w:p w14:paraId="6112CABB" w14:textId="051C76C6"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Burke AC, </w:t>
      </w:r>
      <w:proofErr w:type="spellStart"/>
      <w:r w:rsidRPr="002F03E1">
        <w:rPr>
          <w:rFonts w:ascii="Times New Roman" w:hAnsi="Times New Roman" w:cs="Times New Roman"/>
        </w:rPr>
        <w:t>Dron</w:t>
      </w:r>
      <w:proofErr w:type="spellEnd"/>
      <w:r w:rsidRPr="002F03E1">
        <w:rPr>
          <w:rFonts w:ascii="Times New Roman" w:hAnsi="Times New Roman" w:cs="Times New Roman"/>
        </w:rPr>
        <w:t xml:space="preserve"> JS, </w:t>
      </w:r>
      <w:proofErr w:type="spellStart"/>
      <w:r w:rsidRPr="002F03E1">
        <w:rPr>
          <w:rFonts w:ascii="Times New Roman" w:hAnsi="Times New Roman" w:cs="Times New Roman"/>
        </w:rPr>
        <w:t>Hegele</w:t>
      </w:r>
      <w:proofErr w:type="spellEnd"/>
      <w:r w:rsidRPr="002F03E1">
        <w:rPr>
          <w:rFonts w:ascii="Times New Roman" w:hAnsi="Times New Roman" w:cs="Times New Roman"/>
        </w:rPr>
        <w:t xml:space="preserve"> RA, Huff MW (2017). PCSK9: Regulation and Target for Drug Development for </w:t>
      </w:r>
      <w:proofErr w:type="spellStart"/>
      <w:r w:rsidRPr="002F03E1">
        <w:rPr>
          <w:rFonts w:ascii="Times New Roman" w:hAnsi="Times New Roman" w:cs="Times New Roman"/>
        </w:rPr>
        <w:t>Dyslipidemia</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Annu</w:t>
      </w:r>
      <w:proofErr w:type="spellEnd"/>
      <w:r w:rsidRPr="002F03E1">
        <w:rPr>
          <w:rFonts w:ascii="Times New Roman" w:hAnsi="Times New Roman" w:cs="Times New Roman"/>
        </w:rPr>
        <w:t xml:space="preserve"> Rev </w:t>
      </w:r>
      <w:proofErr w:type="spellStart"/>
      <w:r w:rsidRPr="002F03E1">
        <w:rPr>
          <w:rFonts w:ascii="Times New Roman" w:hAnsi="Times New Roman" w:cs="Times New Roman"/>
        </w:rPr>
        <w:t>Pharmacol</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Toxicol</w:t>
      </w:r>
      <w:proofErr w:type="spellEnd"/>
      <w:r w:rsidRPr="002F03E1">
        <w:rPr>
          <w:rFonts w:ascii="Times New Roman" w:hAnsi="Times New Roman" w:cs="Times New Roman"/>
        </w:rPr>
        <w:t xml:space="preserve"> 57: 223-244.</w:t>
      </w:r>
    </w:p>
    <w:p w14:paraId="28F85ACD" w14:textId="2D57413A" w:rsidR="004A65D0" w:rsidRPr="002F03E1" w:rsidRDefault="004A65D0" w:rsidP="00361F26">
      <w:pPr>
        <w:spacing w:line="480" w:lineRule="auto"/>
        <w:contextualSpacing/>
        <w:rPr>
          <w:rFonts w:ascii="Times New Roman" w:hAnsi="Times New Roman" w:cs="Times New Roman"/>
        </w:rPr>
      </w:pPr>
    </w:p>
    <w:p w14:paraId="076E1CC0" w14:textId="5B30DDA1" w:rsidR="00564588" w:rsidRPr="002F03E1" w:rsidRDefault="00564588" w:rsidP="00361F26">
      <w:pPr>
        <w:spacing w:line="480" w:lineRule="auto"/>
        <w:contextualSpacing/>
        <w:rPr>
          <w:rFonts w:ascii="Times New Roman" w:hAnsi="Times New Roman" w:cs="Times New Roman"/>
        </w:rPr>
      </w:pPr>
      <w:r w:rsidRPr="002F03E1">
        <w:rPr>
          <w:rFonts w:ascii="Times New Roman" w:hAnsi="Times New Roman" w:cs="Times New Roman"/>
        </w:rPr>
        <w:t xml:space="preserve">Cameron J, </w:t>
      </w:r>
      <w:proofErr w:type="spellStart"/>
      <w:r w:rsidRPr="002F03E1">
        <w:rPr>
          <w:rFonts w:ascii="Times New Roman" w:hAnsi="Times New Roman" w:cs="Times New Roman"/>
        </w:rPr>
        <w:t>Ranheim</w:t>
      </w:r>
      <w:proofErr w:type="spellEnd"/>
      <w:r w:rsidRPr="002F03E1">
        <w:rPr>
          <w:rFonts w:ascii="Times New Roman" w:hAnsi="Times New Roman" w:cs="Times New Roman"/>
        </w:rPr>
        <w:t xml:space="preserve"> T, </w:t>
      </w:r>
      <w:proofErr w:type="spellStart"/>
      <w:r w:rsidRPr="002F03E1">
        <w:rPr>
          <w:rFonts w:ascii="Times New Roman" w:hAnsi="Times New Roman" w:cs="Times New Roman"/>
        </w:rPr>
        <w:t>Kulseth</w:t>
      </w:r>
      <w:proofErr w:type="spellEnd"/>
      <w:r w:rsidRPr="002F03E1">
        <w:rPr>
          <w:rFonts w:ascii="Times New Roman" w:hAnsi="Times New Roman" w:cs="Times New Roman"/>
        </w:rPr>
        <w:t xml:space="preserve"> MA, </w:t>
      </w:r>
      <w:proofErr w:type="spellStart"/>
      <w:r w:rsidRPr="002F03E1">
        <w:rPr>
          <w:rFonts w:ascii="Times New Roman" w:hAnsi="Times New Roman" w:cs="Times New Roman"/>
        </w:rPr>
        <w:t>Leren</w:t>
      </w:r>
      <w:proofErr w:type="spellEnd"/>
      <w:r w:rsidRPr="002F03E1">
        <w:rPr>
          <w:rFonts w:ascii="Times New Roman" w:hAnsi="Times New Roman" w:cs="Times New Roman"/>
        </w:rPr>
        <w:t xml:space="preserve"> TP, Berge KE (2008). Berberine decreases PCSK9 expression in HepG2 cells. Atherosclerosis. 201:266-73.</w:t>
      </w:r>
    </w:p>
    <w:p w14:paraId="3BF9F785" w14:textId="77777777" w:rsidR="008B3700" w:rsidRPr="002F03E1" w:rsidRDefault="008B3700" w:rsidP="00361F26">
      <w:pPr>
        <w:spacing w:line="480" w:lineRule="auto"/>
        <w:contextualSpacing/>
        <w:rPr>
          <w:rFonts w:ascii="Times New Roman" w:hAnsi="Times New Roman" w:cs="Times New Roman"/>
        </w:rPr>
      </w:pPr>
    </w:p>
    <w:p w14:paraId="19E786D2" w14:textId="14D027B3"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Cannon CP, Blazing MA, </w:t>
      </w:r>
      <w:proofErr w:type="spellStart"/>
      <w:r w:rsidRPr="002F03E1">
        <w:rPr>
          <w:rFonts w:ascii="Times New Roman" w:hAnsi="Times New Roman" w:cs="Times New Roman"/>
        </w:rPr>
        <w:t>Giugliano</w:t>
      </w:r>
      <w:proofErr w:type="spellEnd"/>
      <w:r w:rsidRPr="002F03E1">
        <w:rPr>
          <w:rFonts w:ascii="Times New Roman" w:hAnsi="Times New Roman" w:cs="Times New Roman"/>
        </w:rPr>
        <w:t xml:space="preserve"> RP, </w:t>
      </w:r>
      <w:proofErr w:type="spellStart"/>
      <w:r w:rsidRPr="002F03E1">
        <w:rPr>
          <w:rFonts w:ascii="Times New Roman" w:hAnsi="Times New Roman" w:cs="Times New Roman"/>
        </w:rPr>
        <w:t>McCagg</w:t>
      </w:r>
      <w:proofErr w:type="spellEnd"/>
      <w:r w:rsidRPr="002F03E1">
        <w:rPr>
          <w:rFonts w:ascii="Times New Roman" w:hAnsi="Times New Roman" w:cs="Times New Roman"/>
        </w:rPr>
        <w:t xml:space="preserve"> A, White JA, Theroux P</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(2015). Ezetimibe Added to Statin Therapy after Acute Coronary Syndromes.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372: 2387-2397.</w:t>
      </w:r>
    </w:p>
    <w:p w14:paraId="4711A897" w14:textId="77777777" w:rsidR="004A65D0" w:rsidRPr="002F03E1" w:rsidRDefault="004A65D0" w:rsidP="00361F26">
      <w:pPr>
        <w:spacing w:line="480" w:lineRule="auto"/>
        <w:contextualSpacing/>
        <w:rPr>
          <w:rFonts w:ascii="Times New Roman" w:hAnsi="Times New Roman" w:cs="Times New Roman"/>
        </w:rPr>
      </w:pPr>
    </w:p>
    <w:p w14:paraId="0B7D8C10" w14:textId="7F8BD8B8"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Cao YX, Liu HH, Dong QT, Li S, Li JJ (2018</w:t>
      </w:r>
      <w:r w:rsidR="00303F26">
        <w:rPr>
          <w:rFonts w:ascii="Times New Roman" w:hAnsi="Times New Roman" w:cs="Times New Roman"/>
        </w:rPr>
        <w:t>a</w:t>
      </w:r>
      <w:r w:rsidRPr="002F03E1">
        <w:rPr>
          <w:rFonts w:ascii="Times New Roman" w:hAnsi="Times New Roman" w:cs="Times New Roman"/>
        </w:rPr>
        <w:t xml:space="preserve">). Effect of proprotein convertase subtilisin/kexin type 9 (PCSK9) monoclonal antibodies on new-onset diabetes mellitus and glucose metabolism: A systematic review and meta-analysis. Diabetes </w:t>
      </w:r>
      <w:proofErr w:type="spellStart"/>
      <w:r w:rsidRPr="002F03E1">
        <w:rPr>
          <w:rFonts w:ascii="Times New Roman" w:hAnsi="Times New Roman" w:cs="Times New Roman"/>
        </w:rPr>
        <w:t>Obes</w:t>
      </w:r>
      <w:proofErr w:type="spellEnd"/>
      <w:r w:rsidRPr="002F03E1">
        <w:rPr>
          <w:rFonts w:ascii="Times New Roman" w:hAnsi="Times New Roman" w:cs="Times New Roman"/>
        </w:rPr>
        <w:t xml:space="preserve"> Metab 20: 1391-1398.</w:t>
      </w:r>
    </w:p>
    <w:p w14:paraId="20CE6BB7" w14:textId="77777777" w:rsidR="007D5433" w:rsidRPr="002F03E1" w:rsidRDefault="007D5433" w:rsidP="00361F26">
      <w:pPr>
        <w:spacing w:line="480" w:lineRule="auto"/>
        <w:contextualSpacing/>
        <w:rPr>
          <w:rFonts w:ascii="Times New Roman" w:hAnsi="Times New Roman" w:cs="Times New Roman"/>
        </w:rPr>
      </w:pPr>
    </w:p>
    <w:p w14:paraId="0FFE781B" w14:textId="52C8B4FE" w:rsidR="00BE565A" w:rsidRPr="002F03E1" w:rsidRDefault="008F6301" w:rsidP="00361F26">
      <w:pPr>
        <w:spacing w:line="480" w:lineRule="auto"/>
        <w:contextualSpacing/>
        <w:rPr>
          <w:rFonts w:ascii="Times New Roman" w:hAnsi="Times New Roman" w:cs="Times New Roman"/>
        </w:rPr>
      </w:pPr>
      <w:r w:rsidRPr="002F03E1">
        <w:rPr>
          <w:rFonts w:ascii="Times New Roman" w:hAnsi="Times New Roman" w:cs="Times New Roman"/>
        </w:rPr>
        <w:t>Cao YX, Li S, Liu HH, Li JJ</w:t>
      </w:r>
      <w:r w:rsidR="007D5433" w:rsidRPr="002F03E1">
        <w:rPr>
          <w:rFonts w:ascii="Times New Roman" w:hAnsi="Times New Roman" w:cs="Times New Roman"/>
        </w:rPr>
        <w:t xml:space="preserve"> (2018</w:t>
      </w:r>
      <w:r w:rsidR="00303F26">
        <w:rPr>
          <w:rFonts w:ascii="Times New Roman" w:hAnsi="Times New Roman" w:cs="Times New Roman"/>
        </w:rPr>
        <w:t>b</w:t>
      </w:r>
      <w:r w:rsidR="007D5433" w:rsidRPr="002F03E1">
        <w:rPr>
          <w:rFonts w:ascii="Times New Roman" w:hAnsi="Times New Roman" w:cs="Times New Roman"/>
        </w:rPr>
        <w:t xml:space="preserve">). </w:t>
      </w:r>
      <w:r w:rsidR="00BE565A" w:rsidRPr="002F03E1">
        <w:rPr>
          <w:rFonts w:ascii="Times New Roman" w:hAnsi="Times New Roman" w:cs="Times New Roman"/>
        </w:rPr>
        <w:t xml:space="preserve">Impact of PCSK9 monoclonal antibodies on circulating </w:t>
      </w:r>
      <w:proofErr w:type="spellStart"/>
      <w:r w:rsidR="00BE565A" w:rsidRPr="002F03E1">
        <w:rPr>
          <w:rFonts w:ascii="Times New Roman" w:hAnsi="Times New Roman" w:cs="Times New Roman"/>
        </w:rPr>
        <w:t>hs</w:t>
      </w:r>
      <w:proofErr w:type="spellEnd"/>
      <w:r w:rsidR="00BE565A" w:rsidRPr="002F03E1">
        <w:rPr>
          <w:rFonts w:ascii="Times New Roman" w:hAnsi="Times New Roman" w:cs="Times New Roman"/>
        </w:rPr>
        <w:t xml:space="preserve">-CRP levels: a systematic review and meta-analysis of randomised controlled trials. BMJ Open. </w:t>
      </w:r>
      <w:proofErr w:type="gramStart"/>
      <w:r w:rsidR="00BE565A" w:rsidRPr="002F03E1">
        <w:rPr>
          <w:rFonts w:ascii="Times New Roman" w:hAnsi="Times New Roman" w:cs="Times New Roman"/>
        </w:rPr>
        <w:t>8:e</w:t>
      </w:r>
      <w:proofErr w:type="gramEnd"/>
      <w:r w:rsidR="00BE565A" w:rsidRPr="002F03E1">
        <w:rPr>
          <w:rFonts w:ascii="Times New Roman" w:hAnsi="Times New Roman" w:cs="Times New Roman"/>
        </w:rPr>
        <w:t>022348.</w:t>
      </w:r>
    </w:p>
    <w:p w14:paraId="162C9B1C" w14:textId="77777777" w:rsidR="00BE565A" w:rsidRPr="002F03E1" w:rsidRDefault="00BE565A" w:rsidP="00361F26">
      <w:pPr>
        <w:spacing w:line="480" w:lineRule="auto"/>
        <w:contextualSpacing/>
        <w:rPr>
          <w:rFonts w:ascii="Times New Roman" w:hAnsi="Times New Roman" w:cs="Times New Roman"/>
        </w:rPr>
      </w:pPr>
    </w:p>
    <w:p w14:paraId="5A0D48F7" w14:textId="28EFB05B"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Carthew</w:t>
      </w:r>
      <w:proofErr w:type="spellEnd"/>
      <w:r w:rsidRPr="002F03E1">
        <w:rPr>
          <w:rFonts w:ascii="Times New Roman" w:hAnsi="Times New Roman" w:cs="Times New Roman"/>
        </w:rPr>
        <w:t xml:space="preserve"> RW, </w:t>
      </w:r>
      <w:proofErr w:type="spellStart"/>
      <w:r w:rsidRPr="002F03E1">
        <w:rPr>
          <w:rFonts w:ascii="Times New Roman" w:hAnsi="Times New Roman" w:cs="Times New Roman"/>
        </w:rPr>
        <w:t>Sontheimer</w:t>
      </w:r>
      <w:proofErr w:type="spellEnd"/>
      <w:r w:rsidRPr="002F03E1">
        <w:rPr>
          <w:rFonts w:ascii="Times New Roman" w:hAnsi="Times New Roman" w:cs="Times New Roman"/>
        </w:rPr>
        <w:t xml:space="preserve"> EJ (2009). Origins and Mechanisms of miRNAs and siRNAs. Cell 136: 642-655.</w:t>
      </w:r>
    </w:p>
    <w:p w14:paraId="4AB5026C" w14:textId="77777777" w:rsidR="004A65D0" w:rsidRPr="002F03E1" w:rsidRDefault="004A65D0" w:rsidP="00361F26">
      <w:pPr>
        <w:spacing w:line="480" w:lineRule="auto"/>
        <w:contextualSpacing/>
        <w:rPr>
          <w:rFonts w:ascii="Times New Roman" w:hAnsi="Times New Roman" w:cs="Times New Roman"/>
        </w:rPr>
      </w:pPr>
    </w:p>
    <w:p w14:paraId="1D2AC925" w14:textId="4AF19A7D"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Catapano</w:t>
      </w:r>
      <w:proofErr w:type="spellEnd"/>
      <w:r w:rsidRPr="002F03E1">
        <w:rPr>
          <w:rFonts w:ascii="Times New Roman" w:hAnsi="Times New Roman" w:cs="Times New Roman"/>
        </w:rPr>
        <w:t xml:space="preserve"> AL, Graham I, De Backer G, </w:t>
      </w:r>
      <w:proofErr w:type="spellStart"/>
      <w:r w:rsidRPr="002F03E1">
        <w:rPr>
          <w:rFonts w:ascii="Times New Roman" w:hAnsi="Times New Roman" w:cs="Times New Roman"/>
        </w:rPr>
        <w:t>Wiklund</w:t>
      </w:r>
      <w:proofErr w:type="spellEnd"/>
      <w:r w:rsidRPr="002F03E1">
        <w:rPr>
          <w:rFonts w:ascii="Times New Roman" w:hAnsi="Times New Roman" w:cs="Times New Roman"/>
        </w:rPr>
        <w:t xml:space="preserve"> O, Chapman MJ, Drexel H</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(2017). 2016 ESC/EAS Guidelines for the Management of Dyslipidaemias. Rev </w:t>
      </w:r>
      <w:proofErr w:type="spellStart"/>
      <w:r w:rsidRPr="002F03E1">
        <w:rPr>
          <w:rFonts w:ascii="Times New Roman" w:hAnsi="Times New Roman" w:cs="Times New Roman"/>
        </w:rPr>
        <w:t>Esp</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Ed) 70: 115.</w:t>
      </w:r>
    </w:p>
    <w:p w14:paraId="0D73571A" w14:textId="77777777" w:rsidR="004A65D0" w:rsidRPr="002F03E1" w:rsidRDefault="004A65D0" w:rsidP="00361F26">
      <w:pPr>
        <w:spacing w:line="480" w:lineRule="auto"/>
        <w:contextualSpacing/>
        <w:rPr>
          <w:rFonts w:ascii="Times New Roman" w:hAnsi="Times New Roman" w:cs="Times New Roman"/>
        </w:rPr>
      </w:pPr>
    </w:p>
    <w:p w14:paraId="1CE13EF0" w14:textId="22B96104"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Chackerian</w:t>
      </w:r>
      <w:proofErr w:type="spellEnd"/>
      <w:r w:rsidRPr="002F03E1">
        <w:rPr>
          <w:rFonts w:ascii="Times New Roman" w:hAnsi="Times New Roman" w:cs="Times New Roman"/>
        </w:rPr>
        <w:t xml:space="preserve"> B</w:t>
      </w:r>
      <w:r w:rsidR="00564588" w:rsidRPr="002F03E1">
        <w:rPr>
          <w:rFonts w:ascii="Times New Roman" w:hAnsi="Times New Roman" w:cs="Times New Roman"/>
        </w:rPr>
        <w:t xml:space="preserve"> and </w:t>
      </w:r>
      <w:proofErr w:type="spellStart"/>
      <w:r w:rsidRPr="002F03E1">
        <w:rPr>
          <w:rFonts w:ascii="Times New Roman" w:hAnsi="Times New Roman" w:cs="Times New Roman"/>
        </w:rPr>
        <w:t>Remaley</w:t>
      </w:r>
      <w:proofErr w:type="spellEnd"/>
      <w:r w:rsidRPr="002F03E1">
        <w:rPr>
          <w:rFonts w:ascii="Times New Roman" w:hAnsi="Times New Roman" w:cs="Times New Roman"/>
        </w:rPr>
        <w:t xml:space="preserve"> A</w:t>
      </w:r>
      <w:r w:rsidR="00564588" w:rsidRPr="002F03E1">
        <w:rPr>
          <w:rFonts w:ascii="Times New Roman" w:hAnsi="Times New Roman" w:cs="Times New Roman"/>
        </w:rPr>
        <w:t>.</w:t>
      </w:r>
      <w:r w:rsidRPr="002F03E1">
        <w:rPr>
          <w:rFonts w:ascii="Times New Roman" w:hAnsi="Times New Roman" w:cs="Times New Roman"/>
        </w:rPr>
        <w:t xml:space="preserve"> (2016). Vaccine strategies for lowering LDL by immunization against proprotein convertase subtilisin/kexin type 9. </w:t>
      </w:r>
      <w:proofErr w:type="spellStart"/>
      <w:r w:rsidRPr="002F03E1">
        <w:rPr>
          <w:rFonts w:ascii="Times New Roman" w:hAnsi="Times New Roman" w:cs="Times New Roman"/>
        </w:rPr>
        <w:t>Curr</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Opin</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Lipidol</w:t>
      </w:r>
      <w:proofErr w:type="spellEnd"/>
      <w:r w:rsidRPr="002F03E1">
        <w:rPr>
          <w:rFonts w:ascii="Times New Roman" w:hAnsi="Times New Roman" w:cs="Times New Roman"/>
        </w:rPr>
        <w:t xml:space="preserve"> 27: 345-350.</w:t>
      </w:r>
    </w:p>
    <w:p w14:paraId="08384366" w14:textId="3571E35B" w:rsidR="004A65D0" w:rsidRPr="002F03E1" w:rsidRDefault="004A65D0" w:rsidP="00361F26">
      <w:pPr>
        <w:spacing w:line="480" w:lineRule="auto"/>
        <w:contextualSpacing/>
        <w:rPr>
          <w:rFonts w:ascii="Times New Roman" w:hAnsi="Times New Roman" w:cs="Times New Roman"/>
        </w:rPr>
      </w:pPr>
    </w:p>
    <w:p w14:paraId="6D2BD9F8" w14:textId="726621A5" w:rsidR="00564588" w:rsidRPr="002F03E1" w:rsidRDefault="00564588" w:rsidP="00361F26">
      <w:pPr>
        <w:spacing w:line="480" w:lineRule="auto"/>
        <w:contextualSpacing/>
        <w:rPr>
          <w:rFonts w:ascii="Times New Roman" w:hAnsi="Times New Roman" w:cs="Times New Roman"/>
        </w:rPr>
      </w:pPr>
      <w:r w:rsidRPr="002F03E1">
        <w:rPr>
          <w:rFonts w:ascii="Times New Roman" w:hAnsi="Times New Roman" w:cs="Times New Roman"/>
        </w:rPr>
        <w:lastRenderedPageBreak/>
        <w:t xml:space="preserve">Chen XW, Wang H, Bajaj K, Zhang P, Meng ZX, Ma D </w:t>
      </w:r>
      <w:r w:rsidRPr="002F03E1">
        <w:rPr>
          <w:rFonts w:ascii="Times New Roman" w:hAnsi="Times New Roman" w:cs="Times New Roman"/>
          <w:i/>
        </w:rPr>
        <w:t>et al</w:t>
      </w:r>
      <w:r w:rsidRPr="002F03E1">
        <w:rPr>
          <w:rFonts w:ascii="Times New Roman" w:hAnsi="Times New Roman" w:cs="Times New Roman"/>
        </w:rPr>
        <w:t xml:space="preserve">. (2013). SEC24A deficiency lowers plasma cholesterol through reduced PCSK9 secretion. </w:t>
      </w:r>
      <w:proofErr w:type="spellStart"/>
      <w:r w:rsidRPr="002F03E1">
        <w:rPr>
          <w:rFonts w:ascii="Times New Roman" w:hAnsi="Times New Roman" w:cs="Times New Roman"/>
        </w:rPr>
        <w:t>Elife</w:t>
      </w:r>
      <w:proofErr w:type="spellEnd"/>
      <w:r w:rsidRPr="002F03E1">
        <w:rPr>
          <w:rFonts w:ascii="Times New Roman" w:hAnsi="Times New Roman" w:cs="Times New Roman"/>
        </w:rPr>
        <w:t xml:space="preserve"> 9;</w:t>
      </w:r>
      <w:proofErr w:type="gramStart"/>
      <w:r w:rsidRPr="002F03E1">
        <w:rPr>
          <w:rFonts w:ascii="Times New Roman" w:hAnsi="Times New Roman" w:cs="Times New Roman"/>
        </w:rPr>
        <w:t>2:e</w:t>
      </w:r>
      <w:proofErr w:type="gramEnd"/>
      <w:r w:rsidRPr="002F03E1">
        <w:rPr>
          <w:rFonts w:ascii="Times New Roman" w:hAnsi="Times New Roman" w:cs="Times New Roman"/>
        </w:rPr>
        <w:t>00444.</w:t>
      </w:r>
    </w:p>
    <w:p w14:paraId="78CCDC64" w14:textId="77777777" w:rsidR="00564588" w:rsidRPr="002F03E1" w:rsidRDefault="00564588" w:rsidP="00361F26">
      <w:pPr>
        <w:spacing w:line="480" w:lineRule="auto"/>
        <w:contextualSpacing/>
        <w:rPr>
          <w:rFonts w:ascii="Times New Roman" w:hAnsi="Times New Roman" w:cs="Times New Roman"/>
        </w:rPr>
      </w:pPr>
    </w:p>
    <w:p w14:paraId="717E5B18" w14:textId="5739A202"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Cholesterol Treatment Trialists C, Baigent C, Blackwell L, </w:t>
      </w:r>
      <w:proofErr w:type="spellStart"/>
      <w:r w:rsidRPr="002F03E1">
        <w:rPr>
          <w:rFonts w:ascii="Times New Roman" w:hAnsi="Times New Roman" w:cs="Times New Roman"/>
        </w:rPr>
        <w:t>Emberson</w:t>
      </w:r>
      <w:proofErr w:type="spellEnd"/>
      <w:r w:rsidRPr="002F03E1">
        <w:rPr>
          <w:rFonts w:ascii="Times New Roman" w:hAnsi="Times New Roman" w:cs="Times New Roman"/>
        </w:rPr>
        <w:t xml:space="preserve"> J, Holland LE, Reith C</w:t>
      </w:r>
      <w:r w:rsidR="004154A1" w:rsidRPr="002F03E1">
        <w:rPr>
          <w:rFonts w:ascii="Times New Roman" w:hAnsi="Times New Roman" w:cs="Times New Roman"/>
          <w:i/>
        </w:rPr>
        <w:t xml:space="preserve"> et al</w:t>
      </w:r>
      <w:r w:rsidRPr="002F03E1">
        <w:rPr>
          <w:rFonts w:ascii="Times New Roman" w:hAnsi="Times New Roman" w:cs="Times New Roman"/>
        </w:rPr>
        <w:t>. (2010). Efficacy and safety of more intensive lowering of LDL cholesterol: a meta-analysis of data from 170,000 participants in 26 randomised trials. Lancet 376: 1670-1681.</w:t>
      </w:r>
    </w:p>
    <w:p w14:paraId="1779AD05" w14:textId="77777777" w:rsidR="004A65D0" w:rsidRPr="002F03E1" w:rsidRDefault="004A65D0" w:rsidP="00361F26">
      <w:pPr>
        <w:spacing w:line="480" w:lineRule="auto"/>
        <w:contextualSpacing/>
        <w:rPr>
          <w:rFonts w:ascii="Times New Roman" w:hAnsi="Times New Roman" w:cs="Times New Roman"/>
        </w:rPr>
      </w:pPr>
    </w:p>
    <w:p w14:paraId="31EF51B0" w14:textId="3D0D7742"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Cholesterol Treatment Trialists C, </w:t>
      </w:r>
      <w:proofErr w:type="spellStart"/>
      <w:r w:rsidRPr="002F03E1">
        <w:rPr>
          <w:rFonts w:ascii="Times New Roman" w:hAnsi="Times New Roman" w:cs="Times New Roman"/>
        </w:rPr>
        <w:t>Mihaylova</w:t>
      </w:r>
      <w:proofErr w:type="spellEnd"/>
      <w:r w:rsidRPr="002F03E1">
        <w:rPr>
          <w:rFonts w:ascii="Times New Roman" w:hAnsi="Times New Roman" w:cs="Times New Roman"/>
        </w:rPr>
        <w:t xml:space="preserve"> B, </w:t>
      </w:r>
      <w:proofErr w:type="spellStart"/>
      <w:r w:rsidRPr="002F03E1">
        <w:rPr>
          <w:rFonts w:ascii="Times New Roman" w:hAnsi="Times New Roman" w:cs="Times New Roman"/>
        </w:rPr>
        <w:t>Emberson</w:t>
      </w:r>
      <w:proofErr w:type="spellEnd"/>
      <w:r w:rsidRPr="002F03E1">
        <w:rPr>
          <w:rFonts w:ascii="Times New Roman" w:hAnsi="Times New Roman" w:cs="Times New Roman"/>
        </w:rPr>
        <w:t xml:space="preserve"> J, Blackwell L, Keech A, </w:t>
      </w:r>
      <w:proofErr w:type="spellStart"/>
      <w:r w:rsidRPr="002F03E1">
        <w:rPr>
          <w:rFonts w:ascii="Times New Roman" w:hAnsi="Times New Roman" w:cs="Times New Roman"/>
        </w:rPr>
        <w:t>Simes</w:t>
      </w:r>
      <w:proofErr w:type="spellEnd"/>
      <w:r w:rsidRPr="002F03E1">
        <w:rPr>
          <w:rFonts w:ascii="Times New Roman" w:hAnsi="Times New Roman" w:cs="Times New Roman"/>
        </w:rPr>
        <w:t xml:space="preserve"> J</w:t>
      </w:r>
      <w:r w:rsidR="004154A1" w:rsidRPr="002F03E1">
        <w:rPr>
          <w:rFonts w:ascii="Times New Roman" w:hAnsi="Times New Roman" w:cs="Times New Roman"/>
          <w:i/>
        </w:rPr>
        <w:t xml:space="preserve"> et al</w:t>
      </w:r>
      <w:r w:rsidRPr="002F03E1">
        <w:rPr>
          <w:rFonts w:ascii="Times New Roman" w:hAnsi="Times New Roman" w:cs="Times New Roman"/>
        </w:rPr>
        <w:t>. (2012). The effects of lowering LDL cholesterol with statin therapy in people at low risk of vascular disease: meta-analysis of individual data from 27 randomised trials. Lancet 380: 581-590.</w:t>
      </w:r>
    </w:p>
    <w:p w14:paraId="451DA19B" w14:textId="77777777" w:rsidR="004A65D0" w:rsidRPr="002F03E1" w:rsidRDefault="004A65D0" w:rsidP="00361F26">
      <w:pPr>
        <w:spacing w:line="480" w:lineRule="auto"/>
        <w:contextualSpacing/>
        <w:rPr>
          <w:rFonts w:ascii="Times New Roman" w:hAnsi="Times New Roman" w:cs="Times New Roman"/>
        </w:rPr>
      </w:pPr>
    </w:p>
    <w:p w14:paraId="1CCD9AE4" w14:textId="5EF4CECC"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Chowdhury R, Khan H, Heydon E, </w:t>
      </w:r>
      <w:proofErr w:type="spellStart"/>
      <w:r w:rsidRPr="002F03E1">
        <w:rPr>
          <w:rFonts w:ascii="Times New Roman" w:hAnsi="Times New Roman" w:cs="Times New Roman"/>
        </w:rPr>
        <w:t>Shroufi</w:t>
      </w:r>
      <w:proofErr w:type="spellEnd"/>
      <w:r w:rsidRPr="002F03E1">
        <w:rPr>
          <w:rFonts w:ascii="Times New Roman" w:hAnsi="Times New Roman" w:cs="Times New Roman"/>
        </w:rPr>
        <w:t xml:space="preserve"> A, </w:t>
      </w:r>
      <w:proofErr w:type="spellStart"/>
      <w:r w:rsidRPr="002F03E1">
        <w:rPr>
          <w:rFonts w:ascii="Times New Roman" w:hAnsi="Times New Roman" w:cs="Times New Roman"/>
        </w:rPr>
        <w:t>Fahimi</w:t>
      </w:r>
      <w:proofErr w:type="spellEnd"/>
      <w:r w:rsidRPr="002F03E1">
        <w:rPr>
          <w:rFonts w:ascii="Times New Roman" w:hAnsi="Times New Roman" w:cs="Times New Roman"/>
        </w:rPr>
        <w:t xml:space="preserve"> S, Moore C</w:t>
      </w:r>
      <w:r w:rsidR="004154A1" w:rsidRPr="002F03E1">
        <w:rPr>
          <w:rFonts w:ascii="Times New Roman" w:hAnsi="Times New Roman" w:cs="Times New Roman"/>
          <w:i/>
        </w:rPr>
        <w:t xml:space="preserve"> et al</w:t>
      </w:r>
      <w:r w:rsidRPr="002F03E1">
        <w:rPr>
          <w:rFonts w:ascii="Times New Roman" w:hAnsi="Times New Roman" w:cs="Times New Roman"/>
        </w:rPr>
        <w:t>. (2013). Adherence to cardiovascular therapy: a meta-analysis of prevalence and clinical consequences. Eur Heart J 34: 2940-2948.</w:t>
      </w:r>
    </w:p>
    <w:p w14:paraId="16BBDFAB" w14:textId="77777777" w:rsidR="004A65D0" w:rsidRPr="002F03E1" w:rsidRDefault="004A65D0" w:rsidP="00361F26">
      <w:pPr>
        <w:spacing w:line="480" w:lineRule="auto"/>
        <w:contextualSpacing/>
        <w:rPr>
          <w:rFonts w:ascii="Times New Roman" w:hAnsi="Times New Roman" w:cs="Times New Roman"/>
        </w:rPr>
      </w:pPr>
    </w:p>
    <w:p w14:paraId="4080577F" w14:textId="6AB3E003"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Ciccarelli G, </w:t>
      </w:r>
      <w:proofErr w:type="spellStart"/>
      <w:r w:rsidRPr="002F03E1">
        <w:rPr>
          <w:rFonts w:ascii="Times New Roman" w:hAnsi="Times New Roman" w:cs="Times New Roman"/>
        </w:rPr>
        <w:t>D'Elia</w:t>
      </w:r>
      <w:proofErr w:type="spellEnd"/>
      <w:r w:rsidRPr="002F03E1">
        <w:rPr>
          <w:rFonts w:ascii="Times New Roman" w:hAnsi="Times New Roman" w:cs="Times New Roman"/>
        </w:rPr>
        <w:t xml:space="preserve"> S, De </w:t>
      </w:r>
      <w:proofErr w:type="spellStart"/>
      <w:r w:rsidRPr="002F03E1">
        <w:rPr>
          <w:rFonts w:ascii="Times New Roman" w:hAnsi="Times New Roman" w:cs="Times New Roman"/>
        </w:rPr>
        <w:t>Paulis</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Golino</w:t>
      </w:r>
      <w:proofErr w:type="spellEnd"/>
      <w:r w:rsidRPr="002F03E1">
        <w:rPr>
          <w:rFonts w:ascii="Times New Roman" w:hAnsi="Times New Roman" w:cs="Times New Roman"/>
        </w:rPr>
        <w:t xml:space="preserve"> P, </w:t>
      </w:r>
      <w:proofErr w:type="spellStart"/>
      <w:r w:rsidRPr="002F03E1">
        <w:rPr>
          <w:rFonts w:ascii="Times New Roman" w:hAnsi="Times New Roman" w:cs="Times New Roman"/>
        </w:rPr>
        <w:t>Cimmino</w:t>
      </w:r>
      <w:proofErr w:type="spellEnd"/>
      <w:r w:rsidRPr="002F03E1">
        <w:rPr>
          <w:rFonts w:ascii="Times New Roman" w:hAnsi="Times New Roman" w:cs="Times New Roman"/>
        </w:rPr>
        <w:t xml:space="preserve"> G (2018). Lipid Target in Very High-Risk Cardiovascular Patients: Lesson from PCSK9 Monoclonal Antibodies. Diseases 6.</w:t>
      </w:r>
    </w:p>
    <w:p w14:paraId="16A97BB4" w14:textId="77777777" w:rsidR="004A65D0" w:rsidRPr="002F03E1" w:rsidRDefault="004A65D0" w:rsidP="00361F26">
      <w:pPr>
        <w:spacing w:line="480" w:lineRule="auto"/>
        <w:contextualSpacing/>
        <w:rPr>
          <w:rFonts w:ascii="Times New Roman" w:hAnsi="Times New Roman" w:cs="Times New Roman"/>
        </w:rPr>
      </w:pPr>
    </w:p>
    <w:p w14:paraId="7EFB76B0" w14:textId="67A0B567"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Civeira</w:t>
      </w:r>
      <w:proofErr w:type="spellEnd"/>
      <w:r w:rsidRPr="002F03E1">
        <w:rPr>
          <w:rFonts w:ascii="Times New Roman" w:hAnsi="Times New Roman" w:cs="Times New Roman"/>
        </w:rPr>
        <w:t xml:space="preserve"> F, </w:t>
      </w:r>
      <w:proofErr w:type="spellStart"/>
      <w:r w:rsidRPr="002F03E1">
        <w:rPr>
          <w:rFonts w:ascii="Times New Roman" w:hAnsi="Times New Roman" w:cs="Times New Roman"/>
        </w:rPr>
        <w:t>Jarauta</w:t>
      </w:r>
      <w:proofErr w:type="spellEnd"/>
      <w:r w:rsidRPr="002F03E1">
        <w:rPr>
          <w:rFonts w:ascii="Times New Roman" w:hAnsi="Times New Roman" w:cs="Times New Roman"/>
        </w:rPr>
        <w:t xml:space="preserve"> E (2017). Vaccine against PCSK9: the natural strategy from passive to active immunization for the prevention of atherosclerosis. J </w:t>
      </w:r>
      <w:proofErr w:type="spellStart"/>
      <w:r w:rsidRPr="002F03E1">
        <w:rPr>
          <w:rFonts w:ascii="Times New Roman" w:hAnsi="Times New Roman" w:cs="Times New Roman"/>
        </w:rPr>
        <w:t>Thorac</w:t>
      </w:r>
      <w:proofErr w:type="spellEnd"/>
      <w:r w:rsidRPr="002F03E1">
        <w:rPr>
          <w:rFonts w:ascii="Times New Roman" w:hAnsi="Times New Roman" w:cs="Times New Roman"/>
        </w:rPr>
        <w:t xml:space="preserve"> Dis 9: 4291-4294.</w:t>
      </w:r>
    </w:p>
    <w:p w14:paraId="10053706" w14:textId="77777777" w:rsidR="004A65D0" w:rsidRPr="002F03E1" w:rsidRDefault="004A65D0" w:rsidP="00361F26">
      <w:pPr>
        <w:spacing w:line="480" w:lineRule="auto"/>
        <w:contextualSpacing/>
        <w:rPr>
          <w:rFonts w:ascii="Times New Roman" w:hAnsi="Times New Roman" w:cs="Times New Roman"/>
        </w:rPr>
      </w:pPr>
    </w:p>
    <w:p w14:paraId="331CA909" w14:textId="515BE7CD"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Cohen JC, </w:t>
      </w:r>
      <w:proofErr w:type="spellStart"/>
      <w:r w:rsidRPr="002F03E1">
        <w:rPr>
          <w:rFonts w:ascii="Times New Roman" w:hAnsi="Times New Roman" w:cs="Times New Roman"/>
        </w:rPr>
        <w:t>Boerwinkle</w:t>
      </w:r>
      <w:proofErr w:type="spellEnd"/>
      <w:r w:rsidRPr="002F03E1">
        <w:rPr>
          <w:rFonts w:ascii="Times New Roman" w:hAnsi="Times New Roman" w:cs="Times New Roman"/>
        </w:rPr>
        <w:t xml:space="preserve"> E, Mosley Jr TH, Hobbs HH (2006). Sequence variations in PCSK9, low LDL, and protection against coronary heart disease.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354: 1264-1272.</w:t>
      </w:r>
    </w:p>
    <w:p w14:paraId="6D8D9F86" w14:textId="77777777" w:rsidR="004A65D0" w:rsidRPr="002F03E1" w:rsidRDefault="004A65D0" w:rsidP="00361F26">
      <w:pPr>
        <w:spacing w:line="480" w:lineRule="auto"/>
        <w:contextualSpacing/>
        <w:rPr>
          <w:rFonts w:ascii="Times New Roman" w:hAnsi="Times New Roman" w:cs="Times New Roman"/>
        </w:rPr>
      </w:pPr>
    </w:p>
    <w:p w14:paraId="6D2DCF0A" w14:textId="3573B633"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Cohen JD, Brinton EA, Ito MK, Jacobson TA (2012). Understanding Statin Use in America and Gaps in Patient Education (USAGE): an internet-based survey of 10,138 current and former statin users. J Clin </w:t>
      </w:r>
      <w:proofErr w:type="spellStart"/>
      <w:r w:rsidRPr="002F03E1">
        <w:rPr>
          <w:rFonts w:ascii="Times New Roman" w:hAnsi="Times New Roman" w:cs="Times New Roman"/>
        </w:rPr>
        <w:t>Lipidol</w:t>
      </w:r>
      <w:proofErr w:type="spellEnd"/>
      <w:r w:rsidRPr="002F03E1">
        <w:rPr>
          <w:rFonts w:ascii="Times New Roman" w:hAnsi="Times New Roman" w:cs="Times New Roman"/>
        </w:rPr>
        <w:t xml:space="preserve"> 6: 208-215.</w:t>
      </w:r>
    </w:p>
    <w:p w14:paraId="116C9A1D" w14:textId="01164260" w:rsidR="004A65D0" w:rsidRPr="002F03E1" w:rsidRDefault="004A65D0" w:rsidP="00361F26">
      <w:pPr>
        <w:spacing w:line="480" w:lineRule="auto"/>
        <w:contextualSpacing/>
        <w:rPr>
          <w:rFonts w:ascii="Times New Roman" w:hAnsi="Times New Roman" w:cs="Times New Roman"/>
        </w:rPr>
      </w:pPr>
    </w:p>
    <w:p w14:paraId="55AB4FFE" w14:textId="2AE60EF8" w:rsidR="007D48D2" w:rsidRPr="002F03E1" w:rsidRDefault="007D48D2"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lastRenderedPageBreak/>
        <w:t>Contois</w:t>
      </w:r>
      <w:proofErr w:type="spellEnd"/>
      <w:r w:rsidRPr="002F03E1">
        <w:rPr>
          <w:rFonts w:ascii="Times New Roman" w:hAnsi="Times New Roman" w:cs="Times New Roman"/>
        </w:rPr>
        <w:t xml:space="preserve"> JH, McNamara JR, </w:t>
      </w:r>
      <w:proofErr w:type="spellStart"/>
      <w:r w:rsidRPr="002F03E1">
        <w:rPr>
          <w:rFonts w:ascii="Times New Roman" w:hAnsi="Times New Roman" w:cs="Times New Roman"/>
        </w:rPr>
        <w:t>Lammi</w:t>
      </w:r>
      <w:proofErr w:type="spellEnd"/>
      <w:r w:rsidRPr="002F03E1">
        <w:rPr>
          <w:rFonts w:ascii="Times New Roman" w:hAnsi="Times New Roman" w:cs="Times New Roman"/>
        </w:rPr>
        <w:t xml:space="preserve">-Keefe CJ, Wilson PW, </w:t>
      </w:r>
      <w:proofErr w:type="spellStart"/>
      <w:r w:rsidRPr="002F03E1">
        <w:rPr>
          <w:rFonts w:ascii="Times New Roman" w:hAnsi="Times New Roman" w:cs="Times New Roman"/>
        </w:rPr>
        <w:t>Massov</w:t>
      </w:r>
      <w:proofErr w:type="spellEnd"/>
      <w:r w:rsidRPr="002F03E1">
        <w:rPr>
          <w:rFonts w:ascii="Times New Roman" w:hAnsi="Times New Roman" w:cs="Times New Roman"/>
        </w:rPr>
        <w:t xml:space="preserve"> T, Schaefer EJ (1996). Reference intervals for plasma apolipoprotein B determined with a standardized commercial immunoturbidimetric assay: results from the Framingham Offspring Study. Clin Chem 42: 515-523.</w:t>
      </w:r>
    </w:p>
    <w:p w14:paraId="2CE488DD" w14:textId="77777777" w:rsidR="007D48D2" w:rsidRPr="002F03E1" w:rsidRDefault="007D48D2" w:rsidP="00361F26">
      <w:pPr>
        <w:spacing w:line="480" w:lineRule="auto"/>
        <w:contextualSpacing/>
        <w:rPr>
          <w:rFonts w:ascii="Times New Roman" w:hAnsi="Times New Roman" w:cs="Times New Roman"/>
        </w:rPr>
      </w:pPr>
    </w:p>
    <w:p w14:paraId="391D54DA" w14:textId="4ACBCD47"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Contois</w:t>
      </w:r>
      <w:proofErr w:type="spellEnd"/>
      <w:r w:rsidRPr="002F03E1">
        <w:rPr>
          <w:rFonts w:ascii="Times New Roman" w:hAnsi="Times New Roman" w:cs="Times New Roman"/>
        </w:rPr>
        <w:t xml:space="preserve"> JH, McConnell JP, </w:t>
      </w:r>
      <w:proofErr w:type="spellStart"/>
      <w:r w:rsidRPr="002F03E1">
        <w:rPr>
          <w:rFonts w:ascii="Times New Roman" w:hAnsi="Times New Roman" w:cs="Times New Roman"/>
        </w:rPr>
        <w:t>Sethi</w:t>
      </w:r>
      <w:proofErr w:type="spellEnd"/>
      <w:r w:rsidRPr="002F03E1">
        <w:rPr>
          <w:rFonts w:ascii="Times New Roman" w:hAnsi="Times New Roman" w:cs="Times New Roman"/>
        </w:rPr>
        <w:t xml:space="preserve"> AA, </w:t>
      </w:r>
      <w:proofErr w:type="spellStart"/>
      <w:r w:rsidRPr="002F03E1">
        <w:rPr>
          <w:rFonts w:ascii="Times New Roman" w:hAnsi="Times New Roman" w:cs="Times New Roman"/>
        </w:rPr>
        <w:t>Csako</w:t>
      </w:r>
      <w:proofErr w:type="spellEnd"/>
      <w:r w:rsidRPr="002F03E1">
        <w:rPr>
          <w:rFonts w:ascii="Times New Roman" w:hAnsi="Times New Roman" w:cs="Times New Roman"/>
        </w:rPr>
        <w:t xml:space="preserve"> G, Devaraj S, </w:t>
      </w:r>
      <w:proofErr w:type="spellStart"/>
      <w:r w:rsidRPr="002F03E1">
        <w:rPr>
          <w:rFonts w:ascii="Times New Roman" w:hAnsi="Times New Roman" w:cs="Times New Roman"/>
        </w:rPr>
        <w:t>Hoefner</w:t>
      </w:r>
      <w:proofErr w:type="spellEnd"/>
      <w:r w:rsidRPr="002F03E1">
        <w:rPr>
          <w:rFonts w:ascii="Times New Roman" w:hAnsi="Times New Roman" w:cs="Times New Roman"/>
        </w:rPr>
        <w:t xml:space="preserve"> DM</w:t>
      </w:r>
      <w:r w:rsidR="004154A1" w:rsidRPr="002F03E1">
        <w:rPr>
          <w:rFonts w:ascii="Times New Roman" w:hAnsi="Times New Roman" w:cs="Times New Roman"/>
          <w:i/>
        </w:rPr>
        <w:t xml:space="preserve"> et al</w:t>
      </w:r>
      <w:r w:rsidRPr="002F03E1">
        <w:rPr>
          <w:rFonts w:ascii="Times New Roman" w:hAnsi="Times New Roman" w:cs="Times New Roman"/>
        </w:rPr>
        <w:t>. (2009). Apolipoprotein B and Cardiovascular Disease Risk: Position Statement from the AACC Lipoproteins and Vascular Diseases Division Working Group on Best Practices. Clinical Chemistry 55: 407-419.</w:t>
      </w:r>
    </w:p>
    <w:p w14:paraId="63BD19D7" w14:textId="77777777" w:rsidR="004A65D0" w:rsidRPr="002F03E1" w:rsidRDefault="004A65D0" w:rsidP="00361F26">
      <w:pPr>
        <w:spacing w:line="480" w:lineRule="auto"/>
        <w:contextualSpacing/>
        <w:rPr>
          <w:rFonts w:ascii="Times New Roman" w:hAnsi="Times New Roman" w:cs="Times New Roman"/>
        </w:rPr>
      </w:pPr>
    </w:p>
    <w:p w14:paraId="6895455D" w14:textId="3CB388C8"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Craik DJ, </w:t>
      </w:r>
      <w:proofErr w:type="spellStart"/>
      <w:r w:rsidRPr="002F03E1">
        <w:rPr>
          <w:rFonts w:ascii="Times New Roman" w:hAnsi="Times New Roman" w:cs="Times New Roman"/>
        </w:rPr>
        <w:t>Fairlie</w:t>
      </w:r>
      <w:proofErr w:type="spellEnd"/>
      <w:r w:rsidRPr="002F03E1">
        <w:rPr>
          <w:rFonts w:ascii="Times New Roman" w:hAnsi="Times New Roman" w:cs="Times New Roman"/>
        </w:rPr>
        <w:t xml:space="preserve"> DP, Liras S, Price D (2013). The future of peptide-based drugs. Chem </w:t>
      </w:r>
      <w:proofErr w:type="spellStart"/>
      <w:r w:rsidRPr="002F03E1">
        <w:rPr>
          <w:rFonts w:ascii="Times New Roman" w:hAnsi="Times New Roman" w:cs="Times New Roman"/>
        </w:rPr>
        <w:t>Biol</w:t>
      </w:r>
      <w:proofErr w:type="spellEnd"/>
      <w:r w:rsidRPr="002F03E1">
        <w:rPr>
          <w:rFonts w:ascii="Times New Roman" w:hAnsi="Times New Roman" w:cs="Times New Roman"/>
        </w:rPr>
        <w:t xml:space="preserve"> Drug Des 81: 136-147.</w:t>
      </w:r>
    </w:p>
    <w:p w14:paraId="4192EF14" w14:textId="77777777" w:rsidR="004A65D0" w:rsidRPr="002F03E1" w:rsidRDefault="004A65D0" w:rsidP="00361F26">
      <w:pPr>
        <w:spacing w:line="480" w:lineRule="auto"/>
        <w:contextualSpacing/>
        <w:rPr>
          <w:rFonts w:ascii="Times New Roman" w:hAnsi="Times New Roman" w:cs="Times New Roman"/>
        </w:rPr>
      </w:pPr>
    </w:p>
    <w:p w14:paraId="3CEABA7E" w14:textId="456D627D"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Crossey E, Amar MJA, Sampson M, Peabody J, Schiller JT, </w:t>
      </w:r>
      <w:proofErr w:type="spellStart"/>
      <w:r w:rsidRPr="002F03E1">
        <w:rPr>
          <w:rFonts w:ascii="Times New Roman" w:hAnsi="Times New Roman" w:cs="Times New Roman"/>
        </w:rPr>
        <w:t>Chackerian</w:t>
      </w:r>
      <w:proofErr w:type="spellEnd"/>
      <w:r w:rsidRPr="002F03E1">
        <w:rPr>
          <w:rFonts w:ascii="Times New Roman" w:hAnsi="Times New Roman" w:cs="Times New Roman"/>
        </w:rPr>
        <w:t xml:space="preserve"> B</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(2015). A </w:t>
      </w:r>
      <w:proofErr w:type="gramStart"/>
      <w:r w:rsidRPr="002F03E1">
        <w:rPr>
          <w:rFonts w:ascii="Times New Roman" w:hAnsi="Times New Roman" w:cs="Times New Roman"/>
        </w:rPr>
        <w:t>cholesterol-lowering</w:t>
      </w:r>
      <w:proofErr w:type="gramEnd"/>
      <w:r w:rsidRPr="002F03E1">
        <w:rPr>
          <w:rFonts w:ascii="Times New Roman" w:hAnsi="Times New Roman" w:cs="Times New Roman"/>
        </w:rPr>
        <w:t xml:space="preserve"> VLP vaccine that targets PCSK9. Vaccine 33: 5747-5755.</w:t>
      </w:r>
    </w:p>
    <w:p w14:paraId="140140A7" w14:textId="69A6A9C5" w:rsidR="004A65D0" w:rsidRPr="002F03E1" w:rsidRDefault="004A65D0" w:rsidP="00361F26">
      <w:pPr>
        <w:spacing w:line="480" w:lineRule="auto"/>
        <w:contextualSpacing/>
        <w:rPr>
          <w:rFonts w:ascii="Times New Roman" w:hAnsi="Times New Roman" w:cs="Times New Roman"/>
        </w:rPr>
      </w:pPr>
    </w:p>
    <w:p w14:paraId="39CBE96C" w14:textId="395C9F19" w:rsidR="0010468F" w:rsidRPr="002F03E1" w:rsidRDefault="0010468F" w:rsidP="00361F26">
      <w:pPr>
        <w:spacing w:line="480" w:lineRule="auto"/>
        <w:contextualSpacing/>
        <w:rPr>
          <w:rFonts w:ascii="Times New Roman" w:hAnsi="Times New Roman" w:cs="Times New Roman"/>
        </w:rPr>
      </w:pPr>
      <w:r w:rsidRPr="002F03E1">
        <w:rPr>
          <w:rFonts w:ascii="Times New Roman" w:hAnsi="Times New Roman" w:cs="Times New Roman"/>
        </w:rPr>
        <w:t xml:space="preserve">Da </w:t>
      </w:r>
      <w:proofErr w:type="spellStart"/>
      <w:r w:rsidRPr="002F03E1">
        <w:rPr>
          <w:rFonts w:ascii="Times New Roman" w:hAnsi="Times New Roman" w:cs="Times New Roman"/>
        </w:rPr>
        <w:t>Dalt</w:t>
      </w:r>
      <w:proofErr w:type="spellEnd"/>
      <w:r w:rsidRPr="002F03E1">
        <w:rPr>
          <w:rFonts w:ascii="Times New Roman" w:hAnsi="Times New Roman" w:cs="Times New Roman"/>
        </w:rPr>
        <w:t xml:space="preserve"> L, </w:t>
      </w:r>
      <w:proofErr w:type="spellStart"/>
      <w:r w:rsidRPr="002F03E1">
        <w:rPr>
          <w:rFonts w:ascii="Times New Roman" w:hAnsi="Times New Roman" w:cs="Times New Roman"/>
        </w:rPr>
        <w:t>Ruscica</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Bonacina</w:t>
      </w:r>
      <w:proofErr w:type="spellEnd"/>
      <w:r w:rsidRPr="002F03E1">
        <w:rPr>
          <w:rFonts w:ascii="Times New Roman" w:hAnsi="Times New Roman" w:cs="Times New Roman"/>
        </w:rPr>
        <w:t xml:space="preserve"> F, </w:t>
      </w:r>
      <w:proofErr w:type="spellStart"/>
      <w:r w:rsidRPr="002F03E1">
        <w:rPr>
          <w:rFonts w:ascii="Times New Roman" w:hAnsi="Times New Roman" w:cs="Times New Roman"/>
        </w:rPr>
        <w:t>Balzarotti</w:t>
      </w:r>
      <w:proofErr w:type="spellEnd"/>
      <w:r w:rsidRPr="002F03E1">
        <w:rPr>
          <w:rFonts w:ascii="Times New Roman" w:hAnsi="Times New Roman" w:cs="Times New Roman"/>
        </w:rPr>
        <w:t xml:space="preserve"> G, </w:t>
      </w:r>
      <w:proofErr w:type="spellStart"/>
      <w:r w:rsidRPr="002F03E1">
        <w:rPr>
          <w:rFonts w:ascii="Times New Roman" w:hAnsi="Times New Roman" w:cs="Times New Roman"/>
        </w:rPr>
        <w:t>Dhyani</w:t>
      </w:r>
      <w:proofErr w:type="spellEnd"/>
      <w:r w:rsidRPr="002F03E1">
        <w:rPr>
          <w:rFonts w:ascii="Times New Roman" w:hAnsi="Times New Roman" w:cs="Times New Roman"/>
        </w:rPr>
        <w:t xml:space="preserve"> A, Di </w:t>
      </w:r>
      <w:proofErr w:type="spellStart"/>
      <w:r w:rsidRPr="002F03E1">
        <w:rPr>
          <w:rFonts w:ascii="Times New Roman" w:hAnsi="Times New Roman" w:cs="Times New Roman"/>
        </w:rPr>
        <w:t>Cairano</w:t>
      </w:r>
      <w:proofErr w:type="spellEnd"/>
      <w:r w:rsidRPr="002F03E1">
        <w:rPr>
          <w:rFonts w:ascii="Times New Roman" w:hAnsi="Times New Roman" w:cs="Times New Roman"/>
        </w:rPr>
        <w:t xml:space="preserve"> E </w:t>
      </w:r>
      <w:r w:rsidRPr="002F03E1">
        <w:rPr>
          <w:rFonts w:ascii="Times New Roman" w:hAnsi="Times New Roman" w:cs="Times New Roman"/>
          <w:i/>
        </w:rPr>
        <w:t>et al</w:t>
      </w:r>
      <w:r w:rsidRPr="002F03E1">
        <w:rPr>
          <w:rFonts w:ascii="Times New Roman" w:hAnsi="Times New Roman" w:cs="Times New Roman"/>
        </w:rPr>
        <w:t>.</w:t>
      </w:r>
      <w:r w:rsidR="0096449E" w:rsidRPr="002F03E1">
        <w:rPr>
          <w:rFonts w:ascii="Times New Roman" w:hAnsi="Times New Roman" w:cs="Times New Roman"/>
        </w:rPr>
        <w:t xml:space="preserve"> (2019).</w:t>
      </w:r>
      <w:r w:rsidRPr="002F03E1">
        <w:rPr>
          <w:rFonts w:ascii="Times New Roman" w:hAnsi="Times New Roman" w:cs="Times New Roman"/>
        </w:rPr>
        <w:t xml:space="preserve"> </w:t>
      </w:r>
      <w:r w:rsidR="0096449E" w:rsidRPr="002F03E1">
        <w:rPr>
          <w:rFonts w:ascii="Times New Roman" w:hAnsi="Times New Roman" w:cs="Times New Roman"/>
        </w:rPr>
        <w:t>PCSK9 deficiency reduces insulin secretion and promotes glucose intolerance: the role of the low-density lipoprotein receptor. Eur Heart J. 40:357-368.</w:t>
      </w:r>
    </w:p>
    <w:p w14:paraId="79D607BE" w14:textId="4CA641EF" w:rsidR="0010468F" w:rsidRPr="002F03E1" w:rsidRDefault="0010468F" w:rsidP="00361F26">
      <w:pPr>
        <w:spacing w:line="480" w:lineRule="auto"/>
        <w:contextualSpacing/>
        <w:rPr>
          <w:rFonts w:ascii="Times New Roman" w:hAnsi="Times New Roman" w:cs="Times New Roman"/>
        </w:rPr>
      </w:pPr>
    </w:p>
    <w:p w14:paraId="0F1A0815" w14:textId="0DD4C41A"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Daskalopoulou</w:t>
      </w:r>
      <w:proofErr w:type="spellEnd"/>
      <w:r w:rsidRPr="002F03E1">
        <w:rPr>
          <w:rFonts w:ascii="Times New Roman" w:hAnsi="Times New Roman" w:cs="Times New Roman"/>
        </w:rPr>
        <w:t xml:space="preserve"> SS, Delaney JA, </w:t>
      </w:r>
      <w:proofErr w:type="spellStart"/>
      <w:r w:rsidRPr="002F03E1">
        <w:rPr>
          <w:rFonts w:ascii="Times New Roman" w:hAnsi="Times New Roman" w:cs="Times New Roman"/>
        </w:rPr>
        <w:t>Filion</w:t>
      </w:r>
      <w:proofErr w:type="spellEnd"/>
      <w:r w:rsidRPr="002F03E1">
        <w:rPr>
          <w:rFonts w:ascii="Times New Roman" w:hAnsi="Times New Roman" w:cs="Times New Roman"/>
        </w:rPr>
        <w:t xml:space="preserve"> KB, Brophy JM, Mayo NE, </w:t>
      </w:r>
      <w:proofErr w:type="spellStart"/>
      <w:r w:rsidRPr="002F03E1">
        <w:rPr>
          <w:rFonts w:ascii="Times New Roman" w:hAnsi="Times New Roman" w:cs="Times New Roman"/>
        </w:rPr>
        <w:t>Suissa</w:t>
      </w:r>
      <w:proofErr w:type="spellEnd"/>
      <w:r w:rsidRPr="002F03E1">
        <w:rPr>
          <w:rFonts w:ascii="Times New Roman" w:hAnsi="Times New Roman" w:cs="Times New Roman"/>
        </w:rPr>
        <w:t xml:space="preserve"> S (2008). Discontinuation of statin therapy following an acute myocardial infarction: a population-based study. Eur Heart J 29: 2083-2091.</w:t>
      </w:r>
    </w:p>
    <w:p w14:paraId="74B4D70E" w14:textId="77777777" w:rsidR="004A65D0" w:rsidRPr="002F03E1" w:rsidRDefault="004A65D0" w:rsidP="00361F26">
      <w:pPr>
        <w:spacing w:line="480" w:lineRule="auto"/>
        <w:contextualSpacing/>
        <w:rPr>
          <w:rFonts w:ascii="Times New Roman" w:hAnsi="Times New Roman" w:cs="Times New Roman"/>
        </w:rPr>
      </w:pPr>
    </w:p>
    <w:p w14:paraId="58AB3496" w14:textId="6A96F2D5"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De Vera MA, </w:t>
      </w:r>
      <w:proofErr w:type="spellStart"/>
      <w:r w:rsidRPr="002F03E1">
        <w:rPr>
          <w:rFonts w:ascii="Times New Roman" w:hAnsi="Times New Roman" w:cs="Times New Roman"/>
        </w:rPr>
        <w:t>Bhole</w:t>
      </w:r>
      <w:proofErr w:type="spellEnd"/>
      <w:r w:rsidRPr="002F03E1">
        <w:rPr>
          <w:rFonts w:ascii="Times New Roman" w:hAnsi="Times New Roman" w:cs="Times New Roman"/>
        </w:rPr>
        <w:t xml:space="preserve"> V, Burns LC, </w:t>
      </w:r>
      <w:proofErr w:type="spellStart"/>
      <w:r w:rsidRPr="002F03E1">
        <w:rPr>
          <w:rFonts w:ascii="Times New Roman" w:hAnsi="Times New Roman" w:cs="Times New Roman"/>
        </w:rPr>
        <w:t>Lacaille</w:t>
      </w:r>
      <w:proofErr w:type="spellEnd"/>
      <w:r w:rsidRPr="002F03E1">
        <w:rPr>
          <w:rFonts w:ascii="Times New Roman" w:hAnsi="Times New Roman" w:cs="Times New Roman"/>
        </w:rPr>
        <w:t xml:space="preserve"> D (2014). Impact of statin adherence on cardiovascular disease and mortality outcomes: a systematic review. Br J Clin </w:t>
      </w:r>
      <w:proofErr w:type="spellStart"/>
      <w:r w:rsidRPr="002F03E1">
        <w:rPr>
          <w:rFonts w:ascii="Times New Roman" w:hAnsi="Times New Roman" w:cs="Times New Roman"/>
        </w:rPr>
        <w:t>Pharmacol</w:t>
      </w:r>
      <w:proofErr w:type="spellEnd"/>
      <w:r w:rsidRPr="002F03E1">
        <w:rPr>
          <w:rFonts w:ascii="Times New Roman" w:hAnsi="Times New Roman" w:cs="Times New Roman"/>
        </w:rPr>
        <w:t xml:space="preserve"> 78: 684-698.</w:t>
      </w:r>
    </w:p>
    <w:p w14:paraId="3B0D4C1D" w14:textId="77777777" w:rsidR="004A65D0" w:rsidRPr="002F03E1" w:rsidRDefault="004A65D0" w:rsidP="00361F26">
      <w:pPr>
        <w:spacing w:line="480" w:lineRule="auto"/>
        <w:contextualSpacing/>
        <w:rPr>
          <w:rFonts w:ascii="Times New Roman" w:hAnsi="Times New Roman" w:cs="Times New Roman"/>
        </w:rPr>
      </w:pPr>
    </w:p>
    <w:p w14:paraId="082DC46A" w14:textId="51B4BAEC"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Descamps O, Tomassini JE, Lin J, Polis AB, Shah A, </w:t>
      </w:r>
      <w:proofErr w:type="spellStart"/>
      <w:r w:rsidRPr="002F03E1">
        <w:rPr>
          <w:rFonts w:ascii="Times New Roman" w:hAnsi="Times New Roman" w:cs="Times New Roman"/>
        </w:rPr>
        <w:t>Brudi</w:t>
      </w:r>
      <w:proofErr w:type="spellEnd"/>
      <w:r w:rsidRPr="002F03E1">
        <w:rPr>
          <w:rFonts w:ascii="Times New Roman" w:hAnsi="Times New Roman" w:cs="Times New Roman"/>
        </w:rPr>
        <w:t xml:space="preserve"> P</w:t>
      </w:r>
      <w:r w:rsidR="004154A1" w:rsidRPr="002F03E1">
        <w:rPr>
          <w:rFonts w:ascii="Times New Roman" w:hAnsi="Times New Roman" w:cs="Times New Roman"/>
          <w:i/>
        </w:rPr>
        <w:t xml:space="preserve"> et al</w:t>
      </w:r>
      <w:r w:rsidRPr="002F03E1">
        <w:rPr>
          <w:rFonts w:ascii="Times New Roman" w:hAnsi="Times New Roman" w:cs="Times New Roman"/>
        </w:rPr>
        <w:t>. (2015). Variability of the LDL-C lowering response to ezetimibe and ezetimibe + statin therapy in hypercholesterolemic patients. Atherosclerosis 240: 482-489.</w:t>
      </w:r>
    </w:p>
    <w:p w14:paraId="5ED4BBBF" w14:textId="77777777" w:rsidR="004A65D0" w:rsidRPr="002F03E1" w:rsidRDefault="004A65D0" w:rsidP="00361F26">
      <w:pPr>
        <w:spacing w:line="480" w:lineRule="auto"/>
        <w:contextualSpacing/>
        <w:rPr>
          <w:rFonts w:ascii="Times New Roman" w:hAnsi="Times New Roman" w:cs="Times New Roman"/>
        </w:rPr>
      </w:pPr>
    </w:p>
    <w:p w14:paraId="223372CB" w14:textId="5BDB620D"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Ding Q, Strong A, Patel KM, Ng SL, </w:t>
      </w:r>
      <w:proofErr w:type="spellStart"/>
      <w:r w:rsidRPr="002F03E1">
        <w:rPr>
          <w:rFonts w:ascii="Times New Roman" w:hAnsi="Times New Roman" w:cs="Times New Roman"/>
        </w:rPr>
        <w:t>Gosis</w:t>
      </w:r>
      <w:proofErr w:type="spellEnd"/>
      <w:r w:rsidRPr="002F03E1">
        <w:rPr>
          <w:rFonts w:ascii="Times New Roman" w:hAnsi="Times New Roman" w:cs="Times New Roman"/>
        </w:rPr>
        <w:t xml:space="preserve"> BS, Regan SN</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(2014). Permanent alteration of PCSK9 with in vivo CRISPR-Cas9 genome editing. </w:t>
      </w:r>
      <w:proofErr w:type="spellStart"/>
      <w:r w:rsidRPr="002F03E1">
        <w:rPr>
          <w:rFonts w:ascii="Times New Roman" w:hAnsi="Times New Roman" w:cs="Times New Roman"/>
        </w:rPr>
        <w:t>Circ</w:t>
      </w:r>
      <w:proofErr w:type="spellEnd"/>
      <w:r w:rsidRPr="002F03E1">
        <w:rPr>
          <w:rFonts w:ascii="Times New Roman" w:hAnsi="Times New Roman" w:cs="Times New Roman"/>
        </w:rPr>
        <w:t xml:space="preserve"> Res 115: 488-492.</w:t>
      </w:r>
    </w:p>
    <w:p w14:paraId="2AC79882" w14:textId="77777777" w:rsidR="004A65D0" w:rsidRPr="002F03E1" w:rsidRDefault="004A65D0" w:rsidP="00361F26">
      <w:pPr>
        <w:spacing w:line="480" w:lineRule="auto"/>
        <w:contextualSpacing/>
        <w:rPr>
          <w:rFonts w:ascii="Times New Roman" w:hAnsi="Times New Roman" w:cs="Times New Roman"/>
        </w:rPr>
      </w:pPr>
    </w:p>
    <w:p w14:paraId="463286FF" w14:textId="3D85AB65"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Do R, </w:t>
      </w:r>
      <w:proofErr w:type="spellStart"/>
      <w:r w:rsidRPr="002F03E1">
        <w:rPr>
          <w:rFonts w:ascii="Times New Roman" w:hAnsi="Times New Roman" w:cs="Times New Roman"/>
        </w:rPr>
        <w:t>Stitziel</w:t>
      </w:r>
      <w:proofErr w:type="spellEnd"/>
      <w:r w:rsidRPr="002F03E1">
        <w:rPr>
          <w:rFonts w:ascii="Times New Roman" w:hAnsi="Times New Roman" w:cs="Times New Roman"/>
        </w:rPr>
        <w:t xml:space="preserve"> NO, Won HH, Jorgensen AB, </w:t>
      </w:r>
      <w:proofErr w:type="spellStart"/>
      <w:r w:rsidRPr="002F03E1">
        <w:rPr>
          <w:rFonts w:ascii="Times New Roman" w:hAnsi="Times New Roman" w:cs="Times New Roman"/>
        </w:rPr>
        <w:t>Duga</w:t>
      </w:r>
      <w:proofErr w:type="spellEnd"/>
      <w:r w:rsidRPr="002F03E1">
        <w:rPr>
          <w:rFonts w:ascii="Times New Roman" w:hAnsi="Times New Roman" w:cs="Times New Roman"/>
        </w:rPr>
        <w:t xml:space="preserve"> S, Angelica </w:t>
      </w:r>
      <w:proofErr w:type="spellStart"/>
      <w:r w:rsidRPr="002F03E1">
        <w:rPr>
          <w:rFonts w:ascii="Times New Roman" w:hAnsi="Times New Roman" w:cs="Times New Roman"/>
        </w:rPr>
        <w:t>Merlini</w:t>
      </w:r>
      <w:proofErr w:type="spellEnd"/>
      <w:r w:rsidRPr="002F03E1">
        <w:rPr>
          <w:rFonts w:ascii="Times New Roman" w:hAnsi="Times New Roman" w:cs="Times New Roman"/>
        </w:rPr>
        <w:t xml:space="preserve"> P</w:t>
      </w:r>
      <w:r w:rsidR="004154A1" w:rsidRPr="002F03E1">
        <w:rPr>
          <w:rFonts w:ascii="Times New Roman" w:hAnsi="Times New Roman" w:cs="Times New Roman"/>
          <w:i/>
        </w:rPr>
        <w:t xml:space="preserve"> et al</w:t>
      </w:r>
      <w:r w:rsidRPr="002F03E1">
        <w:rPr>
          <w:rFonts w:ascii="Times New Roman" w:hAnsi="Times New Roman" w:cs="Times New Roman"/>
        </w:rPr>
        <w:t>. (2015). Exome sequencing identifies rare LDLR and APOA5 alleles conferring risk for myocardial infarction. Nature 518: 102-106.</w:t>
      </w:r>
    </w:p>
    <w:p w14:paraId="1B71C153" w14:textId="77777777" w:rsidR="004A65D0" w:rsidRPr="002F03E1" w:rsidRDefault="004A65D0" w:rsidP="00361F26">
      <w:pPr>
        <w:spacing w:line="480" w:lineRule="auto"/>
        <w:contextualSpacing/>
        <w:rPr>
          <w:rFonts w:ascii="Times New Roman" w:hAnsi="Times New Roman" w:cs="Times New Roman"/>
        </w:rPr>
      </w:pPr>
    </w:p>
    <w:p w14:paraId="76125B13" w14:textId="5E98DE1E"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Doudna</w:t>
      </w:r>
      <w:proofErr w:type="spellEnd"/>
      <w:r w:rsidRPr="002F03E1">
        <w:rPr>
          <w:rFonts w:ascii="Times New Roman" w:hAnsi="Times New Roman" w:cs="Times New Roman"/>
        </w:rPr>
        <w:t xml:space="preserve"> JA, Charpentier E (2014). Genome editing. The new frontier of genome engineering with CRISPR-Cas9. Science 346: 1258096.</w:t>
      </w:r>
    </w:p>
    <w:p w14:paraId="393CE482" w14:textId="77777777" w:rsidR="004A65D0" w:rsidRPr="002F03E1" w:rsidRDefault="004A65D0" w:rsidP="00361F26">
      <w:pPr>
        <w:spacing w:line="480" w:lineRule="auto"/>
        <w:contextualSpacing/>
        <w:rPr>
          <w:rFonts w:ascii="Times New Roman" w:hAnsi="Times New Roman" w:cs="Times New Roman"/>
        </w:rPr>
      </w:pPr>
    </w:p>
    <w:p w14:paraId="70172BC3" w14:textId="1B85AD1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Du F, Hui Y, Zhang M, Linton MF, Fazio S, Fan D (2011). Novel domain interaction regulates secretion of proprotein convertase subtilisin/kexin type 9 (PCSK9) protein. J </w:t>
      </w:r>
      <w:proofErr w:type="spellStart"/>
      <w:r w:rsidRPr="002F03E1">
        <w:rPr>
          <w:rFonts w:ascii="Times New Roman" w:hAnsi="Times New Roman" w:cs="Times New Roman"/>
        </w:rPr>
        <w:t>Biol</w:t>
      </w:r>
      <w:proofErr w:type="spellEnd"/>
      <w:r w:rsidRPr="002F03E1">
        <w:rPr>
          <w:rFonts w:ascii="Times New Roman" w:hAnsi="Times New Roman" w:cs="Times New Roman"/>
        </w:rPr>
        <w:t xml:space="preserve"> Chem 286: 43054-43061.</w:t>
      </w:r>
    </w:p>
    <w:p w14:paraId="43F6BE31" w14:textId="77777777" w:rsidR="004A65D0" w:rsidRPr="002F03E1" w:rsidRDefault="004A65D0" w:rsidP="00361F26">
      <w:pPr>
        <w:spacing w:line="480" w:lineRule="auto"/>
        <w:contextualSpacing/>
        <w:rPr>
          <w:rFonts w:ascii="Times New Roman" w:hAnsi="Times New Roman" w:cs="Times New Roman"/>
        </w:rPr>
      </w:pPr>
    </w:p>
    <w:p w14:paraId="6BEB3C6F" w14:textId="64B8E6BE"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Everett BM, Mora S, Glynn RJ, </w:t>
      </w:r>
      <w:proofErr w:type="spellStart"/>
      <w:r w:rsidRPr="002F03E1">
        <w:rPr>
          <w:rFonts w:ascii="Times New Roman" w:hAnsi="Times New Roman" w:cs="Times New Roman"/>
        </w:rPr>
        <w:t>MacFadyen</w:t>
      </w:r>
      <w:proofErr w:type="spellEnd"/>
      <w:r w:rsidRPr="002F03E1">
        <w:rPr>
          <w:rFonts w:ascii="Times New Roman" w:hAnsi="Times New Roman" w:cs="Times New Roman"/>
        </w:rPr>
        <w:t xml:space="preserve"> J, </w:t>
      </w:r>
      <w:proofErr w:type="spellStart"/>
      <w:r w:rsidRPr="002F03E1">
        <w:rPr>
          <w:rFonts w:ascii="Times New Roman" w:hAnsi="Times New Roman" w:cs="Times New Roman"/>
        </w:rPr>
        <w:t>Ridker</w:t>
      </w:r>
      <w:proofErr w:type="spellEnd"/>
      <w:r w:rsidRPr="002F03E1">
        <w:rPr>
          <w:rFonts w:ascii="Times New Roman" w:hAnsi="Times New Roman" w:cs="Times New Roman"/>
        </w:rPr>
        <w:t xml:space="preserve"> PM (2014). Safety profile of subjects treated to very low low-density lipoprotein cholesterol levels (&lt;30 mg/dl) with rosuvastatin 20 mg daily (from JUPITER). Am J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114: 1682-1689.</w:t>
      </w:r>
    </w:p>
    <w:p w14:paraId="3A7A57F9" w14:textId="77777777" w:rsidR="004A65D0" w:rsidRPr="002F03E1" w:rsidRDefault="004A65D0" w:rsidP="00361F26">
      <w:pPr>
        <w:spacing w:line="480" w:lineRule="auto"/>
        <w:contextualSpacing/>
        <w:rPr>
          <w:rFonts w:ascii="Times New Roman" w:hAnsi="Times New Roman" w:cs="Times New Roman"/>
        </w:rPr>
      </w:pPr>
    </w:p>
    <w:p w14:paraId="028DC9CC" w14:textId="3E7B8E55" w:rsidR="004A65D0"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Farnier</w:t>
      </w:r>
      <w:proofErr w:type="spellEnd"/>
      <w:r w:rsidRPr="002F03E1">
        <w:rPr>
          <w:rFonts w:ascii="Times New Roman" w:hAnsi="Times New Roman" w:cs="Times New Roman"/>
        </w:rPr>
        <w:t xml:space="preserve"> M, Colhoun HM, </w:t>
      </w:r>
      <w:proofErr w:type="spellStart"/>
      <w:r w:rsidRPr="002F03E1">
        <w:rPr>
          <w:rFonts w:ascii="Times New Roman" w:hAnsi="Times New Roman" w:cs="Times New Roman"/>
        </w:rPr>
        <w:t>Sasiela</w:t>
      </w:r>
      <w:proofErr w:type="spellEnd"/>
      <w:r w:rsidRPr="002F03E1">
        <w:rPr>
          <w:rFonts w:ascii="Times New Roman" w:hAnsi="Times New Roman" w:cs="Times New Roman"/>
        </w:rPr>
        <w:t xml:space="preserve"> WJ, </w:t>
      </w:r>
      <w:proofErr w:type="spellStart"/>
      <w:r w:rsidRPr="002F03E1">
        <w:rPr>
          <w:rFonts w:ascii="Times New Roman" w:hAnsi="Times New Roman" w:cs="Times New Roman"/>
        </w:rPr>
        <w:t>Edelberg</w:t>
      </w:r>
      <w:proofErr w:type="spellEnd"/>
      <w:r w:rsidRPr="002F03E1">
        <w:rPr>
          <w:rFonts w:ascii="Times New Roman" w:hAnsi="Times New Roman" w:cs="Times New Roman"/>
        </w:rPr>
        <w:t xml:space="preserve"> JM, Asset G, Robinson JG (2017). Long-term treatment adherence to the proprotein convertase subtilisin/kexin type 9 inhibitor alirocumab in 6 ODYSSEY Phase III clinical studies with treatment duration of 1 to 2 years. J Clin </w:t>
      </w:r>
      <w:proofErr w:type="spellStart"/>
      <w:r w:rsidRPr="002F03E1">
        <w:rPr>
          <w:rFonts w:ascii="Times New Roman" w:hAnsi="Times New Roman" w:cs="Times New Roman"/>
        </w:rPr>
        <w:t>Lipidol</w:t>
      </w:r>
      <w:proofErr w:type="spellEnd"/>
      <w:r w:rsidRPr="002F03E1">
        <w:rPr>
          <w:rFonts w:ascii="Times New Roman" w:hAnsi="Times New Roman" w:cs="Times New Roman"/>
        </w:rPr>
        <w:t xml:space="preserve"> 11: 986-997.</w:t>
      </w:r>
    </w:p>
    <w:p w14:paraId="251039E8" w14:textId="77777777" w:rsidR="0061129F" w:rsidRPr="002F03E1" w:rsidRDefault="0061129F" w:rsidP="00361F26">
      <w:pPr>
        <w:spacing w:line="480" w:lineRule="auto"/>
        <w:contextualSpacing/>
        <w:rPr>
          <w:rFonts w:ascii="Times New Roman" w:hAnsi="Times New Roman" w:cs="Times New Roman"/>
        </w:rPr>
      </w:pPr>
    </w:p>
    <w:p w14:paraId="344BAEF5" w14:textId="79EAB828" w:rsidR="0061129F" w:rsidRDefault="0061129F" w:rsidP="0061129F">
      <w:pPr>
        <w:spacing w:line="480" w:lineRule="auto"/>
        <w:contextualSpacing/>
        <w:rPr>
          <w:rFonts w:ascii="Times New Roman" w:hAnsi="Times New Roman" w:cs="Times New Roman"/>
        </w:rPr>
      </w:pPr>
      <w:proofErr w:type="spellStart"/>
      <w:r w:rsidRPr="002F03E1">
        <w:rPr>
          <w:rFonts w:ascii="Times New Roman" w:hAnsi="Times New Roman" w:cs="Times New Roman"/>
        </w:rPr>
        <w:t>Ference</w:t>
      </w:r>
      <w:proofErr w:type="spellEnd"/>
      <w:r w:rsidRPr="002F03E1">
        <w:rPr>
          <w:rFonts w:ascii="Times New Roman" w:hAnsi="Times New Roman" w:cs="Times New Roman"/>
        </w:rPr>
        <w:t xml:space="preserve"> BA, Ginsberg HN, Graham I, Ray KK, Packard CJ, Bruckert E</w:t>
      </w:r>
      <w:r w:rsidRPr="002F03E1">
        <w:rPr>
          <w:rFonts w:ascii="Times New Roman" w:hAnsi="Times New Roman" w:cs="Times New Roman"/>
          <w:i/>
        </w:rPr>
        <w:t xml:space="preserve"> et al</w:t>
      </w:r>
      <w:r w:rsidRPr="002F03E1">
        <w:rPr>
          <w:rFonts w:ascii="Times New Roman" w:hAnsi="Times New Roman" w:cs="Times New Roman"/>
        </w:rPr>
        <w:t>.  (2017). Low-density lipoproteins cause atherosclerotic cardiovascular disease. 1. Evidence from genetic, epidemiologic, and clinical studies. A consensus statement from the European Atherosclerosis Society Consensus Panel. Eur Heart J 38: 2459-2472.</w:t>
      </w:r>
    </w:p>
    <w:p w14:paraId="3CA7CC2B" w14:textId="77777777" w:rsidR="0061129F" w:rsidRPr="002F03E1" w:rsidRDefault="0061129F" w:rsidP="0061129F">
      <w:pPr>
        <w:spacing w:line="480" w:lineRule="auto"/>
        <w:contextualSpacing/>
        <w:rPr>
          <w:rFonts w:ascii="Times New Roman" w:hAnsi="Times New Roman" w:cs="Times New Roman"/>
        </w:rPr>
      </w:pPr>
    </w:p>
    <w:p w14:paraId="0840CDA6" w14:textId="48F5B83A" w:rsidR="0061129F" w:rsidRDefault="0061129F" w:rsidP="0061129F">
      <w:pPr>
        <w:spacing w:line="480" w:lineRule="auto"/>
        <w:contextualSpacing/>
        <w:rPr>
          <w:rFonts w:ascii="Times New Roman" w:hAnsi="Times New Roman" w:cs="Times New Roman"/>
        </w:rPr>
      </w:pPr>
      <w:proofErr w:type="spellStart"/>
      <w:r w:rsidRPr="002F03E1">
        <w:rPr>
          <w:rFonts w:ascii="Times New Roman" w:hAnsi="Times New Roman" w:cs="Times New Roman"/>
        </w:rPr>
        <w:t>Ference</w:t>
      </w:r>
      <w:proofErr w:type="spellEnd"/>
      <w:r w:rsidRPr="002F03E1">
        <w:rPr>
          <w:rFonts w:ascii="Times New Roman" w:hAnsi="Times New Roman" w:cs="Times New Roman"/>
        </w:rPr>
        <w:t xml:space="preserve"> BA, </w:t>
      </w:r>
      <w:proofErr w:type="spellStart"/>
      <w:r w:rsidRPr="002F03E1">
        <w:rPr>
          <w:rFonts w:ascii="Times New Roman" w:hAnsi="Times New Roman" w:cs="Times New Roman"/>
        </w:rPr>
        <w:t>Kastelein</w:t>
      </w:r>
      <w:proofErr w:type="spellEnd"/>
      <w:r w:rsidRPr="002F03E1">
        <w:rPr>
          <w:rFonts w:ascii="Times New Roman" w:hAnsi="Times New Roman" w:cs="Times New Roman"/>
        </w:rPr>
        <w:t xml:space="preserve"> JJP, Ray KK, Ginsberg HN, Chapman MJ, Packard CJ</w:t>
      </w:r>
      <w:r w:rsidRPr="002F03E1">
        <w:rPr>
          <w:rFonts w:ascii="Times New Roman" w:hAnsi="Times New Roman" w:cs="Times New Roman"/>
          <w:i/>
        </w:rPr>
        <w:t xml:space="preserve"> et al</w:t>
      </w:r>
      <w:r w:rsidRPr="002F03E1">
        <w:rPr>
          <w:rFonts w:ascii="Times New Roman" w:hAnsi="Times New Roman" w:cs="Times New Roman"/>
        </w:rPr>
        <w:t xml:space="preserve">. (2019). Association of Triglyceride-Lowering LPL Variants and LDL-C-Lowering LDLR Variants </w:t>
      </w:r>
      <w:proofErr w:type="gramStart"/>
      <w:r w:rsidRPr="002F03E1">
        <w:rPr>
          <w:rFonts w:ascii="Times New Roman" w:hAnsi="Times New Roman" w:cs="Times New Roman"/>
        </w:rPr>
        <w:t>With</w:t>
      </w:r>
      <w:proofErr w:type="gramEnd"/>
      <w:r w:rsidRPr="002F03E1">
        <w:rPr>
          <w:rFonts w:ascii="Times New Roman" w:hAnsi="Times New Roman" w:cs="Times New Roman"/>
        </w:rPr>
        <w:t xml:space="preserve"> Risk of Coronary Heart Disease. JAMA 321: 364-373.</w:t>
      </w:r>
    </w:p>
    <w:p w14:paraId="15A958DF" w14:textId="77777777" w:rsidR="0061129F" w:rsidRPr="002F03E1" w:rsidRDefault="0061129F" w:rsidP="0061129F">
      <w:pPr>
        <w:spacing w:line="480" w:lineRule="auto"/>
        <w:contextualSpacing/>
        <w:rPr>
          <w:rFonts w:ascii="Times New Roman" w:hAnsi="Times New Roman" w:cs="Times New Roman"/>
        </w:rPr>
      </w:pPr>
    </w:p>
    <w:p w14:paraId="2167E4E0" w14:textId="77777777" w:rsidR="0061129F" w:rsidRPr="002F03E1" w:rsidRDefault="0061129F" w:rsidP="0061129F">
      <w:pPr>
        <w:spacing w:line="480" w:lineRule="auto"/>
        <w:contextualSpacing/>
        <w:rPr>
          <w:rFonts w:ascii="Times New Roman" w:hAnsi="Times New Roman" w:cs="Times New Roman"/>
        </w:rPr>
      </w:pPr>
      <w:proofErr w:type="spellStart"/>
      <w:r w:rsidRPr="002F03E1">
        <w:rPr>
          <w:rFonts w:ascii="Times New Roman" w:hAnsi="Times New Roman" w:cs="Times New Roman"/>
        </w:rPr>
        <w:t>Ference</w:t>
      </w:r>
      <w:proofErr w:type="spellEnd"/>
      <w:r w:rsidRPr="002F03E1">
        <w:rPr>
          <w:rFonts w:ascii="Times New Roman" w:hAnsi="Times New Roman" w:cs="Times New Roman"/>
        </w:rPr>
        <w:t xml:space="preserve"> BA, Robinson JG, Brook RD, </w:t>
      </w:r>
      <w:proofErr w:type="spellStart"/>
      <w:r w:rsidRPr="002F03E1">
        <w:rPr>
          <w:rFonts w:ascii="Times New Roman" w:hAnsi="Times New Roman" w:cs="Times New Roman"/>
        </w:rPr>
        <w:t>Catapano</w:t>
      </w:r>
      <w:proofErr w:type="spellEnd"/>
      <w:r w:rsidRPr="002F03E1">
        <w:rPr>
          <w:rFonts w:ascii="Times New Roman" w:hAnsi="Times New Roman" w:cs="Times New Roman"/>
        </w:rPr>
        <w:t xml:space="preserve"> AL, Chapman MJ, Neff DR </w:t>
      </w:r>
      <w:r w:rsidRPr="002F03E1">
        <w:rPr>
          <w:rFonts w:ascii="Times New Roman" w:hAnsi="Times New Roman" w:cs="Times New Roman"/>
          <w:i/>
        </w:rPr>
        <w:t>et al</w:t>
      </w:r>
      <w:r w:rsidRPr="002F03E1">
        <w:rPr>
          <w:rFonts w:ascii="Times New Roman" w:hAnsi="Times New Roman" w:cs="Times New Roman"/>
        </w:rPr>
        <w:t xml:space="preserve">. (2016). Variation in PCSK9 and HMGCR and Risk of Cardiovascular Disease and Diabetes.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375:2144-2153.</w:t>
      </w:r>
    </w:p>
    <w:p w14:paraId="14833E86" w14:textId="183070A2" w:rsidR="004A65D0" w:rsidRPr="002F03E1" w:rsidRDefault="004A65D0" w:rsidP="00361F26">
      <w:pPr>
        <w:spacing w:line="480" w:lineRule="auto"/>
        <w:contextualSpacing/>
        <w:rPr>
          <w:rFonts w:ascii="Times New Roman" w:hAnsi="Times New Roman" w:cs="Times New Roman"/>
        </w:rPr>
      </w:pPr>
    </w:p>
    <w:p w14:paraId="27FAA633" w14:textId="40C8DC37" w:rsidR="007D48D2" w:rsidRPr="002F03E1" w:rsidRDefault="007D48D2"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Ference</w:t>
      </w:r>
      <w:proofErr w:type="spellEnd"/>
      <w:r w:rsidRPr="002F03E1">
        <w:rPr>
          <w:rFonts w:ascii="Times New Roman" w:hAnsi="Times New Roman" w:cs="Times New Roman"/>
        </w:rPr>
        <w:t xml:space="preserve"> BA, </w:t>
      </w:r>
      <w:proofErr w:type="spellStart"/>
      <w:r w:rsidRPr="002F03E1">
        <w:rPr>
          <w:rFonts w:ascii="Times New Roman" w:hAnsi="Times New Roman" w:cs="Times New Roman"/>
        </w:rPr>
        <w:t>Yoo</w:t>
      </w:r>
      <w:proofErr w:type="spellEnd"/>
      <w:r w:rsidRPr="002F03E1">
        <w:rPr>
          <w:rFonts w:ascii="Times New Roman" w:hAnsi="Times New Roman" w:cs="Times New Roman"/>
        </w:rPr>
        <w:t xml:space="preserve"> W, </w:t>
      </w:r>
      <w:proofErr w:type="spellStart"/>
      <w:r w:rsidRPr="002F03E1">
        <w:rPr>
          <w:rFonts w:ascii="Times New Roman" w:hAnsi="Times New Roman" w:cs="Times New Roman"/>
        </w:rPr>
        <w:t>Alesh</w:t>
      </w:r>
      <w:proofErr w:type="spellEnd"/>
      <w:r w:rsidRPr="002F03E1">
        <w:rPr>
          <w:rFonts w:ascii="Times New Roman" w:hAnsi="Times New Roman" w:cs="Times New Roman"/>
        </w:rPr>
        <w:t xml:space="preserve"> I, Mahajan N, </w:t>
      </w:r>
      <w:proofErr w:type="spellStart"/>
      <w:r w:rsidRPr="002F03E1">
        <w:rPr>
          <w:rFonts w:ascii="Times New Roman" w:hAnsi="Times New Roman" w:cs="Times New Roman"/>
        </w:rPr>
        <w:t>Mirowska</w:t>
      </w:r>
      <w:proofErr w:type="spellEnd"/>
      <w:r w:rsidRPr="002F03E1">
        <w:rPr>
          <w:rFonts w:ascii="Times New Roman" w:hAnsi="Times New Roman" w:cs="Times New Roman"/>
        </w:rPr>
        <w:t xml:space="preserve"> KK, </w:t>
      </w:r>
      <w:proofErr w:type="spellStart"/>
      <w:r w:rsidRPr="002F03E1">
        <w:rPr>
          <w:rFonts w:ascii="Times New Roman" w:hAnsi="Times New Roman" w:cs="Times New Roman"/>
        </w:rPr>
        <w:t>Mewada</w:t>
      </w:r>
      <w:proofErr w:type="spellEnd"/>
      <w:r w:rsidRPr="002F03E1">
        <w:rPr>
          <w:rFonts w:ascii="Times New Roman" w:hAnsi="Times New Roman" w:cs="Times New Roman"/>
        </w:rPr>
        <w:t xml:space="preserve"> A</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(2012). Effect of long-term exposure to lower low-density lipoprotein cholesterol beginning early in life on the risk of coronary heart disease: a Mendelian randomization analysis. J Am Coll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60: 2631-2639.</w:t>
      </w:r>
    </w:p>
    <w:p w14:paraId="60B34130" w14:textId="77777777" w:rsidR="006304C8" w:rsidRPr="002F03E1" w:rsidRDefault="006304C8" w:rsidP="00361F26">
      <w:pPr>
        <w:spacing w:line="480" w:lineRule="auto"/>
        <w:contextualSpacing/>
        <w:rPr>
          <w:rFonts w:ascii="Times New Roman" w:hAnsi="Times New Roman" w:cs="Times New Roman"/>
        </w:rPr>
      </w:pPr>
    </w:p>
    <w:p w14:paraId="7B801171" w14:textId="22FE48C3"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Ferri</w:t>
      </w:r>
      <w:proofErr w:type="spellEnd"/>
      <w:r w:rsidRPr="002F03E1">
        <w:rPr>
          <w:rFonts w:ascii="Times New Roman" w:hAnsi="Times New Roman" w:cs="Times New Roman"/>
        </w:rPr>
        <w:t xml:space="preserve"> N, </w:t>
      </w:r>
      <w:proofErr w:type="spellStart"/>
      <w:r w:rsidRPr="002F03E1">
        <w:rPr>
          <w:rFonts w:ascii="Times New Roman" w:hAnsi="Times New Roman" w:cs="Times New Roman"/>
        </w:rPr>
        <w:t>Tibolla</w:t>
      </w:r>
      <w:proofErr w:type="spellEnd"/>
      <w:r w:rsidRPr="002F03E1">
        <w:rPr>
          <w:rFonts w:ascii="Times New Roman" w:hAnsi="Times New Roman" w:cs="Times New Roman"/>
        </w:rPr>
        <w:t xml:space="preserve"> G, </w:t>
      </w:r>
      <w:proofErr w:type="spellStart"/>
      <w:r w:rsidRPr="002F03E1">
        <w:rPr>
          <w:rFonts w:ascii="Times New Roman" w:hAnsi="Times New Roman" w:cs="Times New Roman"/>
        </w:rPr>
        <w:t>Pirillo</w:t>
      </w:r>
      <w:proofErr w:type="spellEnd"/>
      <w:r w:rsidRPr="002F03E1">
        <w:rPr>
          <w:rFonts w:ascii="Times New Roman" w:hAnsi="Times New Roman" w:cs="Times New Roman"/>
        </w:rPr>
        <w:t xml:space="preserve"> A, </w:t>
      </w:r>
      <w:proofErr w:type="spellStart"/>
      <w:r w:rsidRPr="002F03E1">
        <w:rPr>
          <w:rFonts w:ascii="Times New Roman" w:hAnsi="Times New Roman" w:cs="Times New Roman"/>
        </w:rPr>
        <w:t>Cipollone</w:t>
      </w:r>
      <w:proofErr w:type="spellEnd"/>
      <w:r w:rsidRPr="002F03E1">
        <w:rPr>
          <w:rFonts w:ascii="Times New Roman" w:hAnsi="Times New Roman" w:cs="Times New Roman"/>
        </w:rPr>
        <w:t xml:space="preserve"> F, </w:t>
      </w:r>
      <w:proofErr w:type="spellStart"/>
      <w:r w:rsidRPr="002F03E1">
        <w:rPr>
          <w:rFonts w:ascii="Times New Roman" w:hAnsi="Times New Roman" w:cs="Times New Roman"/>
        </w:rPr>
        <w:t>Mezzetti</w:t>
      </w:r>
      <w:proofErr w:type="spellEnd"/>
      <w:r w:rsidRPr="002F03E1">
        <w:rPr>
          <w:rFonts w:ascii="Times New Roman" w:hAnsi="Times New Roman" w:cs="Times New Roman"/>
        </w:rPr>
        <w:t xml:space="preserve"> A, </w:t>
      </w:r>
      <w:proofErr w:type="spellStart"/>
      <w:r w:rsidRPr="002F03E1">
        <w:rPr>
          <w:rFonts w:ascii="Times New Roman" w:hAnsi="Times New Roman" w:cs="Times New Roman"/>
        </w:rPr>
        <w:t>Pacia</w:t>
      </w:r>
      <w:proofErr w:type="spellEnd"/>
      <w:r w:rsidRPr="002F03E1">
        <w:rPr>
          <w:rFonts w:ascii="Times New Roman" w:hAnsi="Times New Roman" w:cs="Times New Roman"/>
        </w:rPr>
        <w:t xml:space="preserve"> S</w:t>
      </w:r>
      <w:r w:rsidR="004154A1" w:rsidRPr="002F03E1">
        <w:rPr>
          <w:rFonts w:ascii="Times New Roman" w:hAnsi="Times New Roman" w:cs="Times New Roman"/>
          <w:i/>
        </w:rPr>
        <w:t xml:space="preserve"> et al</w:t>
      </w:r>
      <w:r w:rsidRPr="002F03E1">
        <w:rPr>
          <w:rFonts w:ascii="Times New Roman" w:hAnsi="Times New Roman" w:cs="Times New Roman"/>
        </w:rPr>
        <w:t>. (2012). Proprotein convertase subtilisin kexin type 9 (PCSK9) secreted by cultured smooth muscle cells reduces macrophages LDLR levels. Atherosclerosis 220: 381-386.</w:t>
      </w:r>
    </w:p>
    <w:p w14:paraId="7B2A0698" w14:textId="77777777" w:rsidR="004A65D0" w:rsidRPr="002F03E1" w:rsidRDefault="004A65D0" w:rsidP="00361F26">
      <w:pPr>
        <w:spacing w:line="480" w:lineRule="auto"/>
        <w:contextualSpacing/>
        <w:rPr>
          <w:rFonts w:ascii="Times New Roman" w:hAnsi="Times New Roman" w:cs="Times New Roman"/>
        </w:rPr>
      </w:pPr>
    </w:p>
    <w:p w14:paraId="164C00D0" w14:textId="2C54D513"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Filippatos</w:t>
      </w:r>
      <w:proofErr w:type="spellEnd"/>
      <w:r w:rsidRPr="002F03E1">
        <w:rPr>
          <w:rFonts w:ascii="Times New Roman" w:hAnsi="Times New Roman" w:cs="Times New Roman"/>
        </w:rPr>
        <w:t xml:space="preserve"> TD, </w:t>
      </w:r>
      <w:proofErr w:type="spellStart"/>
      <w:r w:rsidRPr="002F03E1">
        <w:rPr>
          <w:rFonts w:ascii="Times New Roman" w:hAnsi="Times New Roman" w:cs="Times New Roman"/>
        </w:rPr>
        <w:t>Filippas-Ntekouan</w:t>
      </w:r>
      <w:proofErr w:type="spellEnd"/>
      <w:r w:rsidRPr="002F03E1">
        <w:rPr>
          <w:rFonts w:ascii="Times New Roman" w:hAnsi="Times New Roman" w:cs="Times New Roman"/>
        </w:rPr>
        <w:t xml:space="preserve"> S, </w:t>
      </w:r>
      <w:proofErr w:type="spellStart"/>
      <w:r w:rsidRPr="002F03E1">
        <w:rPr>
          <w:rFonts w:ascii="Times New Roman" w:hAnsi="Times New Roman" w:cs="Times New Roman"/>
        </w:rPr>
        <w:t>Pappa</w:t>
      </w:r>
      <w:proofErr w:type="spellEnd"/>
      <w:r w:rsidRPr="002F03E1">
        <w:rPr>
          <w:rFonts w:ascii="Times New Roman" w:hAnsi="Times New Roman" w:cs="Times New Roman"/>
        </w:rPr>
        <w:t xml:space="preserve"> E, </w:t>
      </w:r>
      <w:proofErr w:type="spellStart"/>
      <w:r w:rsidRPr="002F03E1">
        <w:rPr>
          <w:rFonts w:ascii="Times New Roman" w:hAnsi="Times New Roman" w:cs="Times New Roman"/>
        </w:rPr>
        <w:t>Panagiotopoulou</w:t>
      </w:r>
      <w:proofErr w:type="spellEnd"/>
      <w:r w:rsidRPr="002F03E1">
        <w:rPr>
          <w:rFonts w:ascii="Times New Roman" w:hAnsi="Times New Roman" w:cs="Times New Roman"/>
        </w:rPr>
        <w:t xml:space="preserve"> T, </w:t>
      </w:r>
      <w:proofErr w:type="spellStart"/>
      <w:r w:rsidRPr="002F03E1">
        <w:rPr>
          <w:rFonts w:ascii="Times New Roman" w:hAnsi="Times New Roman" w:cs="Times New Roman"/>
        </w:rPr>
        <w:t>Tsimihodimos</w:t>
      </w:r>
      <w:proofErr w:type="spellEnd"/>
      <w:r w:rsidRPr="002F03E1">
        <w:rPr>
          <w:rFonts w:ascii="Times New Roman" w:hAnsi="Times New Roman" w:cs="Times New Roman"/>
        </w:rPr>
        <w:t xml:space="preserve"> V, </w:t>
      </w:r>
      <w:proofErr w:type="spellStart"/>
      <w:r w:rsidRPr="002F03E1">
        <w:rPr>
          <w:rFonts w:ascii="Times New Roman" w:hAnsi="Times New Roman" w:cs="Times New Roman"/>
        </w:rPr>
        <w:t>Elisaf</w:t>
      </w:r>
      <w:proofErr w:type="spellEnd"/>
      <w:r w:rsidRPr="002F03E1">
        <w:rPr>
          <w:rFonts w:ascii="Times New Roman" w:hAnsi="Times New Roman" w:cs="Times New Roman"/>
        </w:rPr>
        <w:t xml:space="preserve"> MS (2017). PCSK9 and carbohydrate metabolism: A double-edged sword. World J Diabetes 8: 311-316.</w:t>
      </w:r>
    </w:p>
    <w:p w14:paraId="7CC7EE52" w14:textId="77777777" w:rsidR="004A65D0" w:rsidRPr="002F03E1" w:rsidRDefault="004A65D0" w:rsidP="00361F26">
      <w:pPr>
        <w:spacing w:line="480" w:lineRule="auto"/>
        <w:contextualSpacing/>
        <w:rPr>
          <w:rFonts w:ascii="Times New Roman" w:hAnsi="Times New Roman" w:cs="Times New Roman"/>
        </w:rPr>
      </w:pPr>
    </w:p>
    <w:p w14:paraId="1D0EB9ED" w14:textId="4776072E"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Fitzgerald K, Frank-</w:t>
      </w:r>
      <w:proofErr w:type="spellStart"/>
      <w:r w:rsidRPr="002F03E1">
        <w:rPr>
          <w:rFonts w:ascii="Times New Roman" w:hAnsi="Times New Roman" w:cs="Times New Roman"/>
        </w:rPr>
        <w:t>Kamenetsky</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Shulga-Morskaya</w:t>
      </w:r>
      <w:proofErr w:type="spellEnd"/>
      <w:r w:rsidRPr="002F03E1">
        <w:rPr>
          <w:rFonts w:ascii="Times New Roman" w:hAnsi="Times New Roman" w:cs="Times New Roman"/>
        </w:rPr>
        <w:t xml:space="preserve"> S, </w:t>
      </w:r>
      <w:proofErr w:type="spellStart"/>
      <w:r w:rsidRPr="002F03E1">
        <w:rPr>
          <w:rFonts w:ascii="Times New Roman" w:hAnsi="Times New Roman" w:cs="Times New Roman"/>
        </w:rPr>
        <w:t>Liebow</w:t>
      </w:r>
      <w:proofErr w:type="spellEnd"/>
      <w:r w:rsidRPr="002F03E1">
        <w:rPr>
          <w:rFonts w:ascii="Times New Roman" w:hAnsi="Times New Roman" w:cs="Times New Roman"/>
        </w:rPr>
        <w:t xml:space="preserve"> A, Bettencourt BR, Sutherland JE</w:t>
      </w:r>
      <w:r w:rsidR="004154A1" w:rsidRPr="002F03E1">
        <w:rPr>
          <w:rFonts w:ascii="Times New Roman" w:hAnsi="Times New Roman" w:cs="Times New Roman"/>
          <w:i/>
        </w:rPr>
        <w:t xml:space="preserve"> et al</w:t>
      </w:r>
      <w:r w:rsidRPr="002F03E1">
        <w:rPr>
          <w:rFonts w:ascii="Times New Roman" w:hAnsi="Times New Roman" w:cs="Times New Roman"/>
        </w:rPr>
        <w:t>. (2014). Effect of an RNA interference drug on the synthesis of proprotein convertase subtilisin/kexin type 9 (PCSK9) and the concentration of serum LDL cholesterol in healthy volunteers: a randomised, single-blind, placebo-controlled, phase 1 trial. Lancet 383: 60-68.</w:t>
      </w:r>
    </w:p>
    <w:p w14:paraId="6536DEEB" w14:textId="77777777" w:rsidR="004A65D0" w:rsidRPr="002F03E1" w:rsidRDefault="004A65D0" w:rsidP="00361F26">
      <w:pPr>
        <w:spacing w:line="480" w:lineRule="auto"/>
        <w:contextualSpacing/>
        <w:rPr>
          <w:rFonts w:ascii="Times New Roman" w:hAnsi="Times New Roman" w:cs="Times New Roman"/>
        </w:rPr>
      </w:pPr>
    </w:p>
    <w:p w14:paraId="0512BA96" w14:textId="0A03D07D"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Fung V, </w:t>
      </w:r>
      <w:proofErr w:type="spellStart"/>
      <w:r w:rsidRPr="002F03E1">
        <w:rPr>
          <w:rFonts w:ascii="Times New Roman" w:hAnsi="Times New Roman" w:cs="Times New Roman"/>
        </w:rPr>
        <w:t>Graetz</w:t>
      </w:r>
      <w:proofErr w:type="spellEnd"/>
      <w:r w:rsidRPr="002F03E1">
        <w:rPr>
          <w:rFonts w:ascii="Times New Roman" w:hAnsi="Times New Roman" w:cs="Times New Roman"/>
        </w:rPr>
        <w:t xml:space="preserve"> I, Reed M, Jaffe MG (2018). Patient-reported adherence to statin therapy, barriers to adherence, and perceptions of cardiovascular risk. </w:t>
      </w:r>
      <w:proofErr w:type="spellStart"/>
      <w:r w:rsidRPr="002F03E1">
        <w:rPr>
          <w:rFonts w:ascii="Times New Roman" w:hAnsi="Times New Roman" w:cs="Times New Roman"/>
        </w:rPr>
        <w:t>PLoS</w:t>
      </w:r>
      <w:proofErr w:type="spellEnd"/>
      <w:r w:rsidRPr="002F03E1">
        <w:rPr>
          <w:rFonts w:ascii="Times New Roman" w:hAnsi="Times New Roman" w:cs="Times New Roman"/>
        </w:rPr>
        <w:t xml:space="preserve"> One 13: e0191817.</w:t>
      </w:r>
    </w:p>
    <w:p w14:paraId="3A8CBE78" w14:textId="77777777" w:rsidR="004A65D0" w:rsidRPr="002F03E1" w:rsidRDefault="004A65D0" w:rsidP="00361F26">
      <w:pPr>
        <w:spacing w:line="480" w:lineRule="auto"/>
        <w:contextualSpacing/>
        <w:rPr>
          <w:rFonts w:ascii="Times New Roman" w:hAnsi="Times New Roman" w:cs="Times New Roman"/>
        </w:rPr>
      </w:pPr>
    </w:p>
    <w:p w14:paraId="4473E15A" w14:textId="68B8BAAF"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lastRenderedPageBreak/>
        <w:t>Galabova</w:t>
      </w:r>
      <w:proofErr w:type="spellEnd"/>
      <w:r w:rsidRPr="002F03E1">
        <w:rPr>
          <w:rFonts w:ascii="Times New Roman" w:hAnsi="Times New Roman" w:cs="Times New Roman"/>
        </w:rPr>
        <w:t xml:space="preserve"> G, Brunner S, </w:t>
      </w:r>
      <w:proofErr w:type="spellStart"/>
      <w:r w:rsidRPr="002F03E1">
        <w:rPr>
          <w:rFonts w:ascii="Times New Roman" w:hAnsi="Times New Roman" w:cs="Times New Roman"/>
        </w:rPr>
        <w:t>Winsauer</w:t>
      </w:r>
      <w:proofErr w:type="spellEnd"/>
      <w:r w:rsidRPr="002F03E1">
        <w:rPr>
          <w:rFonts w:ascii="Times New Roman" w:hAnsi="Times New Roman" w:cs="Times New Roman"/>
        </w:rPr>
        <w:t xml:space="preserve"> G, Juno C, </w:t>
      </w:r>
      <w:proofErr w:type="spellStart"/>
      <w:r w:rsidRPr="002F03E1">
        <w:rPr>
          <w:rFonts w:ascii="Times New Roman" w:hAnsi="Times New Roman" w:cs="Times New Roman"/>
        </w:rPr>
        <w:t>Wanko</w:t>
      </w:r>
      <w:proofErr w:type="spellEnd"/>
      <w:r w:rsidRPr="002F03E1">
        <w:rPr>
          <w:rFonts w:ascii="Times New Roman" w:hAnsi="Times New Roman" w:cs="Times New Roman"/>
        </w:rPr>
        <w:t xml:space="preserve"> B, </w:t>
      </w:r>
      <w:proofErr w:type="spellStart"/>
      <w:r w:rsidRPr="002F03E1">
        <w:rPr>
          <w:rFonts w:ascii="Times New Roman" w:hAnsi="Times New Roman" w:cs="Times New Roman"/>
        </w:rPr>
        <w:t>Mairhofer</w:t>
      </w:r>
      <w:proofErr w:type="spellEnd"/>
      <w:r w:rsidRPr="002F03E1">
        <w:rPr>
          <w:rFonts w:ascii="Times New Roman" w:hAnsi="Times New Roman" w:cs="Times New Roman"/>
        </w:rPr>
        <w:t xml:space="preserve"> A</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(2014). Peptide-based anti-PCSK9 vaccines - an approach for long-term </w:t>
      </w:r>
      <w:proofErr w:type="spellStart"/>
      <w:r w:rsidRPr="002F03E1">
        <w:rPr>
          <w:rFonts w:ascii="Times New Roman" w:hAnsi="Times New Roman" w:cs="Times New Roman"/>
        </w:rPr>
        <w:t>LDLc</w:t>
      </w:r>
      <w:proofErr w:type="spellEnd"/>
      <w:r w:rsidRPr="002F03E1">
        <w:rPr>
          <w:rFonts w:ascii="Times New Roman" w:hAnsi="Times New Roman" w:cs="Times New Roman"/>
        </w:rPr>
        <w:t xml:space="preserve"> management. </w:t>
      </w:r>
      <w:proofErr w:type="spellStart"/>
      <w:r w:rsidRPr="002F03E1">
        <w:rPr>
          <w:rFonts w:ascii="Times New Roman" w:hAnsi="Times New Roman" w:cs="Times New Roman"/>
        </w:rPr>
        <w:t>PLoS</w:t>
      </w:r>
      <w:proofErr w:type="spellEnd"/>
      <w:r w:rsidRPr="002F03E1">
        <w:rPr>
          <w:rFonts w:ascii="Times New Roman" w:hAnsi="Times New Roman" w:cs="Times New Roman"/>
        </w:rPr>
        <w:t xml:space="preserve"> One 9: e114469.</w:t>
      </w:r>
    </w:p>
    <w:p w14:paraId="2C9918C8" w14:textId="77777777" w:rsidR="004A65D0" w:rsidRPr="002F03E1" w:rsidRDefault="004A65D0" w:rsidP="00361F26">
      <w:pPr>
        <w:spacing w:line="480" w:lineRule="auto"/>
        <w:contextualSpacing/>
        <w:rPr>
          <w:rFonts w:ascii="Times New Roman" w:hAnsi="Times New Roman" w:cs="Times New Roman"/>
        </w:rPr>
      </w:pPr>
    </w:p>
    <w:p w14:paraId="08587764" w14:textId="1D20C230"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Gitt</w:t>
      </w:r>
      <w:proofErr w:type="spellEnd"/>
      <w:r w:rsidRPr="002F03E1">
        <w:rPr>
          <w:rFonts w:ascii="Times New Roman" w:hAnsi="Times New Roman" w:cs="Times New Roman"/>
        </w:rPr>
        <w:t xml:space="preserve"> AK, Drexel H, Feely J, </w:t>
      </w:r>
      <w:proofErr w:type="spellStart"/>
      <w:r w:rsidRPr="002F03E1">
        <w:rPr>
          <w:rFonts w:ascii="Times New Roman" w:hAnsi="Times New Roman" w:cs="Times New Roman"/>
        </w:rPr>
        <w:t>Ferrieres</w:t>
      </w:r>
      <w:proofErr w:type="spellEnd"/>
      <w:r w:rsidRPr="002F03E1">
        <w:rPr>
          <w:rFonts w:ascii="Times New Roman" w:hAnsi="Times New Roman" w:cs="Times New Roman"/>
        </w:rPr>
        <w:t xml:space="preserve"> J, Gonzalez-</w:t>
      </w:r>
      <w:proofErr w:type="spellStart"/>
      <w:r w:rsidRPr="002F03E1">
        <w:rPr>
          <w:rFonts w:ascii="Times New Roman" w:hAnsi="Times New Roman" w:cs="Times New Roman"/>
        </w:rPr>
        <w:t>Juanatey</w:t>
      </w:r>
      <w:proofErr w:type="spellEnd"/>
      <w:r w:rsidRPr="002F03E1">
        <w:rPr>
          <w:rFonts w:ascii="Times New Roman" w:hAnsi="Times New Roman" w:cs="Times New Roman"/>
        </w:rPr>
        <w:t xml:space="preserve"> JR, Thomsen KK</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(2012). Persistent lipid abnormalities in statin-treated patients and predictors of LDL-cholesterol goal achievement in clinical practice in Europe and Canada. Eur J </w:t>
      </w:r>
      <w:proofErr w:type="spellStart"/>
      <w:r w:rsidRPr="002F03E1">
        <w:rPr>
          <w:rFonts w:ascii="Times New Roman" w:hAnsi="Times New Roman" w:cs="Times New Roman"/>
        </w:rPr>
        <w:t>Prev</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19: 221-230.</w:t>
      </w:r>
    </w:p>
    <w:p w14:paraId="44E8FCC9" w14:textId="741F99C1" w:rsidR="004A65D0" w:rsidRPr="002F03E1" w:rsidRDefault="004A65D0" w:rsidP="00361F26">
      <w:pPr>
        <w:spacing w:line="480" w:lineRule="auto"/>
        <w:contextualSpacing/>
        <w:rPr>
          <w:rFonts w:ascii="Times New Roman" w:hAnsi="Times New Roman" w:cs="Times New Roman"/>
        </w:rPr>
      </w:pPr>
    </w:p>
    <w:p w14:paraId="7B5A6AFC" w14:textId="4BDEAA09" w:rsidR="00F264D9" w:rsidRPr="002F03E1" w:rsidRDefault="00F264D9"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Giunzioni</w:t>
      </w:r>
      <w:proofErr w:type="spellEnd"/>
      <w:r w:rsidRPr="002F03E1">
        <w:rPr>
          <w:rFonts w:ascii="Times New Roman" w:hAnsi="Times New Roman" w:cs="Times New Roman"/>
        </w:rPr>
        <w:t xml:space="preserve"> I, </w:t>
      </w:r>
      <w:proofErr w:type="spellStart"/>
      <w:r w:rsidRPr="002F03E1">
        <w:rPr>
          <w:rFonts w:ascii="Times New Roman" w:hAnsi="Times New Roman" w:cs="Times New Roman"/>
        </w:rPr>
        <w:t>Tavori</w:t>
      </w:r>
      <w:proofErr w:type="spellEnd"/>
      <w:r w:rsidRPr="002F03E1">
        <w:rPr>
          <w:rFonts w:ascii="Times New Roman" w:hAnsi="Times New Roman" w:cs="Times New Roman"/>
        </w:rPr>
        <w:t xml:space="preserve"> H, Covarrubias R, Major AS, Ding L, Zhang Y</w:t>
      </w:r>
      <w:r w:rsidR="00626093" w:rsidRPr="002F03E1">
        <w:rPr>
          <w:rFonts w:ascii="Times New Roman" w:hAnsi="Times New Roman" w:cs="Times New Roman"/>
        </w:rPr>
        <w:t xml:space="preserve"> </w:t>
      </w:r>
      <w:r w:rsidR="00626093" w:rsidRPr="002F03E1">
        <w:rPr>
          <w:rFonts w:ascii="Times New Roman" w:hAnsi="Times New Roman" w:cs="Times New Roman"/>
          <w:i/>
        </w:rPr>
        <w:t>et al</w:t>
      </w:r>
      <w:r w:rsidR="00626093" w:rsidRPr="002F03E1">
        <w:rPr>
          <w:rFonts w:ascii="Times New Roman" w:hAnsi="Times New Roman" w:cs="Times New Roman"/>
        </w:rPr>
        <w:t xml:space="preserve">. (2016). Local effects of human PCSK9 on the atherosclerotic lesion. </w:t>
      </w:r>
      <w:r w:rsidR="007F0ECD" w:rsidRPr="002F03E1">
        <w:rPr>
          <w:rFonts w:ascii="Times New Roman" w:hAnsi="Times New Roman" w:cs="Times New Roman"/>
        </w:rPr>
        <w:t xml:space="preserve">J </w:t>
      </w:r>
      <w:proofErr w:type="spellStart"/>
      <w:r w:rsidR="007F0ECD" w:rsidRPr="002F03E1">
        <w:rPr>
          <w:rFonts w:ascii="Times New Roman" w:hAnsi="Times New Roman" w:cs="Times New Roman"/>
        </w:rPr>
        <w:t>Pathol</w:t>
      </w:r>
      <w:proofErr w:type="spellEnd"/>
      <w:r w:rsidR="007F0ECD" w:rsidRPr="002F03E1">
        <w:rPr>
          <w:rFonts w:ascii="Times New Roman" w:hAnsi="Times New Roman" w:cs="Times New Roman"/>
        </w:rPr>
        <w:t>. 238:52-62.</w:t>
      </w:r>
    </w:p>
    <w:p w14:paraId="4C5B6964" w14:textId="5F249452" w:rsidR="00F264D9" w:rsidRPr="002F03E1" w:rsidRDefault="00626093" w:rsidP="00361F26">
      <w:pPr>
        <w:spacing w:line="480" w:lineRule="auto"/>
        <w:contextualSpacing/>
        <w:rPr>
          <w:rFonts w:ascii="Times New Roman" w:hAnsi="Times New Roman" w:cs="Times New Roman"/>
        </w:rPr>
      </w:pPr>
      <w:r w:rsidRPr="002F03E1">
        <w:rPr>
          <w:rFonts w:ascii="Times New Roman" w:hAnsi="Times New Roman" w:cs="Times New Roman"/>
        </w:rPr>
        <w:t xml:space="preserve">. </w:t>
      </w:r>
    </w:p>
    <w:p w14:paraId="39369378" w14:textId="41F0F283"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Giugliano</w:t>
      </w:r>
      <w:proofErr w:type="spellEnd"/>
      <w:r w:rsidRPr="002F03E1">
        <w:rPr>
          <w:rFonts w:ascii="Times New Roman" w:hAnsi="Times New Roman" w:cs="Times New Roman"/>
        </w:rPr>
        <w:t xml:space="preserve"> RP, Mach F, </w:t>
      </w:r>
      <w:proofErr w:type="spellStart"/>
      <w:r w:rsidRPr="002F03E1">
        <w:rPr>
          <w:rFonts w:ascii="Times New Roman" w:hAnsi="Times New Roman" w:cs="Times New Roman"/>
        </w:rPr>
        <w:t>Zavitz</w:t>
      </w:r>
      <w:proofErr w:type="spellEnd"/>
      <w:r w:rsidRPr="002F03E1">
        <w:rPr>
          <w:rFonts w:ascii="Times New Roman" w:hAnsi="Times New Roman" w:cs="Times New Roman"/>
        </w:rPr>
        <w:t xml:space="preserve"> K, Kurtz C, </w:t>
      </w:r>
      <w:proofErr w:type="spellStart"/>
      <w:r w:rsidRPr="002F03E1">
        <w:rPr>
          <w:rFonts w:ascii="Times New Roman" w:hAnsi="Times New Roman" w:cs="Times New Roman"/>
        </w:rPr>
        <w:t>Im</w:t>
      </w:r>
      <w:proofErr w:type="spellEnd"/>
      <w:r w:rsidRPr="002F03E1">
        <w:rPr>
          <w:rFonts w:ascii="Times New Roman" w:hAnsi="Times New Roman" w:cs="Times New Roman"/>
        </w:rPr>
        <w:t xml:space="preserve"> K, </w:t>
      </w:r>
      <w:proofErr w:type="spellStart"/>
      <w:r w:rsidRPr="002F03E1">
        <w:rPr>
          <w:rFonts w:ascii="Times New Roman" w:hAnsi="Times New Roman" w:cs="Times New Roman"/>
        </w:rPr>
        <w:t>Kanevsky</w:t>
      </w:r>
      <w:proofErr w:type="spellEnd"/>
      <w:r w:rsidRPr="002F03E1">
        <w:rPr>
          <w:rFonts w:ascii="Times New Roman" w:hAnsi="Times New Roman" w:cs="Times New Roman"/>
        </w:rPr>
        <w:t xml:space="preserve"> E</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(2017). Cognitive Function in a Randomized Trial of Evolocumab.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377: 633-643.</w:t>
      </w:r>
    </w:p>
    <w:p w14:paraId="7DC4445F" w14:textId="77777777" w:rsidR="004A65D0" w:rsidRPr="002F03E1" w:rsidRDefault="004A65D0" w:rsidP="00361F26">
      <w:pPr>
        <w:spacing w:line="480" w:lineRule="auto"/>
        <w:contextualSpacing/>
        <w:rPr>
          <w:rFonts w:ascii="Times New Roman" w:hAnsi="Times New Roman" w:cs="Times New Roman"/>
        </w:rPr>
      </w:pPr>
    </w:p>
    <w:p w14:paraId="6D7FF249" w14:textId="55E5F4AE"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Goldstein JL, Brown MS (2015). A century of cholesterol and coronaries: from plaques to genes to statins. Cell 161: 161-172.</w:t>
      </w:r>
    </w:p>
    <w:p w14:paraId="607ECB6F" w14:textId="1CEF65CD" w:rsidR="004A65D0" w:rsidRPr="002F03E1" w:rsidRDefault="004A65D0" w:rsidP="00361F26">
      <w:pPr>
        <w:spacing w:line="480" w:lineRule="auto"/>
        <w:contextualSpacing/>
        <w:rPr>
          <w:rFonts w:ascii="Times New Roman" w:hAnsi="Times New Roman" w:cs="Times New Roman"/>
        </w:rPr>
      </w:pPr>
    </w:p>
    <w:p w14:paraId="13E7F4A1" w14:textId="6846AAAD" w:rsidR="00562023" w:rsidRPr="002F03E1" w:rsidRDefault="00562023"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Grune</w:t>
      </w:r>
      <w:proofErr w:type="spellEnd"/>
      <w:r w:rsidRPr="002F03E1">
        <w:rPr>
          <w:rFonts w:ascii="Times New Roman" w:hAnsi="Times New Roman" w:cs="Times New Roman"/>
        </w:rPr>
        <w:t xml:space="preserve"> J, </w:t>
      </w:r>
      <w:proofErr w:type="spellStart"/>
      <w:r w:rsidRPr="002F03E1">
        <w:rPr>
          <w:rFonts w:ascii="Times New Roman" w:hAnsi="Times New Roman" w:cs="Times New Roman"/>
        </w:rPr>
        <w:t>Meyborg</w:t>
      </w:r>
      <w:proofErr w:type="spellEnd"/>
      <w:r w:rsidRPr="002F03E1">
        <w:rPr>
          <w:rFonts w:ascii="Times New Roman" w:hAnsi="Times New Roman" w:cs="Times New Roman"/>
        </w:rPr>
        <w:t xml:space="preserve"> H, </w:t>
      </w:r>
      <w:proofErr w:type="spellStart"/>
      <w:r w:rsidRPr="002F03E1">
        <w:rPr>
          <w:rFonts w:ascii="Times New Roman" w:hAnsi="Times New Roman" w:cs="Times New Roman"/>
        </w:rPr>
        <w:t>Bezhaeva</w:t>
      </w:r>
      <w:proofErr w:type="spellEnd"/>
      <w:r w:rsidRPr="002F03E1">
        <w:rPr>
          <w:rFonts w:ascii="Times New Roman" w:hAnsi="Times New Roman" w:cs="Times New Roman"/>
        </w:rPr>
        <w:t xml:space="preserve"> T, </w:t>
      </w:r>
      <w:proofErr w:type="spellStart"/>
      <w:r w:rsidRPr="002F03E1">
        <w:rPr>
          <w:rFonts w:ascii="Times New Roman" w:hAnsi="Times New Roman" w:cs="Times New Roman"/>
        </w:rPr>
        <w:t>Kappert</w:t>
      </w:r>
      <w:proofErr w:type="spellEnd"/>
      <w:r w:rsidRPr="002F03E1">
        <w:rPr>
          <w:rFonts w:ascii="Times New Roman" w:hAnsi="Times New Roman" w:cs="Times New Roman"/>
        </w:rPr>
        <w:t xml:space="preserve"> K, </w:t>
      </w:r>
      <w:proofErr w:type="spellStart"/>
      <w:r w:rsidRPr="002F03E1">
        <w:rPr>
          <w:rFonts w:ascii="Times New Roman" w:hAnsi="Times New Roman" w:cs="Times New Roman"/>
        </w:rPr>
        <w:t>Hillmeister</w:t>
      </w:r>
      <w:proofErr w:type="spellEnd"/>
      <w:r w:rsidRPr="002F03E1">
        <w:rPr>
          <w:rFonts w:ascii="Times New Roman" w:hAnsi="Times New Roman" w:cs="Times New Roman"/>
        </w:rPr>
        <w:t xml:space="preserve"> P, </w:t>
      </w:r>
      <w:proofErr w:type="spellStart"/>
      <w:r w:rsidRPr="002F03E1">
        <w:rPr>
          <w:rFonts w:ascii="Times New Roman" w:hAnsi="Times New Roman" w:cs="Times New Roman"/>
        </w:rPr>
        <w:t>Kintscher</w:t>
      </w:r>
      <w:proofErr w:type="spellEnd"/>
      <w:r w:rsidRPr="002F03E1">
        <w:rPr>
          <w:rFonts w:ascii="Times New Roman" w:hAnsi="Times New Roman" w:cs="Times New Roman"/>
        </w:rPr>
        <w:t xml:space="preserve"> U </w:t>
      </w:r>
      <w:r w:rsidRPr="002F03E1">
        <w:rPr>
          <w:rFonts w:ascii="Times New Roman" w:hAnsi="Times New Roman" w:cs="Times New Roman"/>
          <w:i/>
        </w:rPr>
        <w:t>et al</w:t>
      </w:r>
      <w:r w:rsidRPr="002F03E1">
        <w:rPr>
          <w:rFonts w:ascii="Times New Roman" w:hAnsi="Times New Roman" w:cs="Times New Roman"/>
        </w:rPr>
        <w:t xml:space="preserve">. (2017). PCSK9 regulates the chemokine receptor CCR2 on monocytes. </w:t>
      </w:r>
      <w:proofErr w:type="spellStart"/>
      <w:r w:rsidRPr="002F03E1">
        <w:rPr>
          <w:rFonts w:ascii="Times New Roman" w:hAnsi="Times New Roman" w:cs="Times New Roman"/>
        </w:rPr>
        <w:t>Biochem</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Biophys</w:t>
      </w:r>
      <w:proofErr w:type="spellEnd"/>
      <w:r w:rsidRPr="002F03E1">
        <w:rPr>
          <w:rFonts w:ascii="Times New Roman" w:hAnsi="Times New Roman" w:cs="Times New Roman"/>
        </w:rPr>
        <w:t xml:space="preserve"> Res </w:t>
      </w:r>
      <w:proofErr w:type="spellStart"/>
      <w:r w:rsidRPr="002F03E1">
        <w:rPr>
          <w:rFonts w:ascii="Times New Roman" w:hAnsi="Times New Roman" w:cs="Times New Roman"/>
        </w:rPr>
        <w:t>Commun</w:t>
      </w:r>
      <w:proofErr w:type="spellEnd"/>
      <w:r w:rsidRPr="002F03E1">
        <w:rPr>
          <w:rFonts w:ascii="Times New Roman" w:hAnsi="Times New Roman" w:cs="Times New Roman"/>
        </w:rPr>
        <w:t>. 485:312-318.</w:t>
      </w:r>
    </w:p>
    <w:p w14:paraId="6779107C" w14:textId="77777777" w:rsidR="00562023" w:rsidRPr="002F03E1" w:rsidRDefault="00562023" w:rsidP="00361F26">
      <w:pPr>
        <w:spacing w:line="480" w:lineRule="auto"/>
        <w:contextualSpacing/>
        <w:rPr>
          <w:rFonts w:ascii="Times New Roman" w:hAnsi="Times New Roman" w:cs="Times New Roman"/>
        </w:rPr>
      </w:pPr>
    </w:p>
    <w:p w14:paraId="7B4F5755" w14:textId="00D068C3"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Grundy SM, Stone NJ, Bailey AL, Beam C, </w:t>
      </w:r>
      <w:proofErr w:type="spellStart"/>
      <w:r w:rsidRPr="002F03E1">
        <w:rPr>
          <w:rFonts w:ascii="Times New Roman" w:hAnsi="Times New Roman" w:cs="Times New Roman"/>
        </w:rPr>
        <w:t>Birtcher</w:t>
      </w:r>
      <w:proofErr w:type="spellEnd"/>
      <w:r w:rsidRPr="002F03E1">
        <w:rPr>
          <w:rFonts w:ascii="Times New Roman" w:hAnsi="Times New Roman" w:cs="Times New Roman"/>
        </w:rPr>
        <w:t xml:space="preserve"> KK, Blumenthal RS</w:t>
      </w:r>
      <w:r w:rsidR="004154A1" w:rsidRPr="002F03E1">
        <w:rPr>
          <w:rFonts w:ascii="Times New Roman" w:hAnsi="Times New Roman" w:cs="Times New Roman"/>
          <w:i/>
        </w:rPr>
        <w:t xml:space="preserve"> et al</w:t>
      </w:r>
      <w:r w:rsidRPr="002F03E1">
        <w:rPr>
          <w:rFonts w:ascii="Times New Roman" w:hAnsi="Times New Roman" w:cs="Times New Roman"/>
        </w:rPr>
        <w:t>. (2018). 2018 AHA/ACC/AACVPR/AAPA/ABC/ACPM/ADA/AGS/</w:t>
      </w:r>
      <w:proofErr w:type="spellStart"/>
      <w:r w:rsidRPr="002F03E1">
        <w:rPr>
          <w:rFonts w:ascii="Times New Roman" w:hAnsi="Times New Roman" w:cs="Times New Roman"/>
        </w:rPr>
        <w:t>APhA</w:t>
      </w:r>
      <w:proofErr w:type="spellEnd"/>
      <w:r w:rsidRPr="002F03E1">
        <w:rPr>
          <w:rFonts w:ascii="Times New Roman" w:hAnsi="Times New Roman" w:cs="Times New Roman"/>
        </w:rPr>
        <w:t xml:space="preserve">/ASPC/NLA/PCNA Guideline on the Management of Blood Cholesterol: Executive Summary: A Report of the American College of Cardiology/American Heart Association Task Force on Clinical Practice Guidelines. J Am Coll </w:t>
      </w:r>
      <w:proofErr w:type="spellStart"/>
      <w:r w:rsidRPr="002F03E1">
        <w:rPr>
          <w:rFonts w:ascii="Times New Roman" w:hAnsi="Times New Roman" w:cs="Times New Roman"/>
        </w:rPr>
        <w:t>Cardiol</w:t>
      </w:r>
      <w:proofErr w:type="spellEnd"/>
      <w:r w:rsidRPr="002F03E1">
        <w:rPr>
          <w:rFonts w:ascii="Times New Roman" w:hAnsi="Times New Roman" w:cs="Times New Roman"/>
        </w:rPr>
        <w:t>.</w:t>
      </w:r>
    </w:p>
    <w:p w14:paraId="146E69F1" w14:textId="77777777" w:rsidR="00564588" w:rsidRPr="002F03E1" w:rsidRDefault="00564588" w:rsidP="00361F26">
      <w:pPr>
        <w:spacing w:line="480" w:lineRule="auto"/>
        <w:contextualSpacing/>
        <w:rPr>
          <w:rFonts w:ascii="Times New Roman" w:hAnsi="Times New Roman" w:cs="Times New Roman"/>
        </w:rPr>
      </w:pPr>
    </w:p>
    <w:p w14:paraId="56DACF9C" w14:textId="5B3B8D8A" w:rsidR="00564588" w:rsidRPr="002F03E1" w:rsidRDefault="00564588"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Gustafsen</w:t>
      </w:r>
      <w:proofErr w:type="spellEnd"/>
      <w:r w:rsidRPr="002F03E1">
        <w:rPr>
          <w:rFonts w:ascii="Times New Roman" w:hAnsi="Times New Roman" w:cs="Times New Roman"/>
        </w:rPr>
        <w:t xml:space="preserve"> C, </w:t>
      </w:r>
      <w:proofErr w:type="spellStart"/>
      <w:r w:rsidRPr="002F03E1">
        <w:rPr>
          <w:rFonts w:ascii="Times New Roman" w:hAnsi="Times New Roman" w:cs="Times New Roman"/>
        </w:rPr>
        <w:t>Kjolby</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Nyegaard</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Mattheisen</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Lundhede</w:t>
      </w:r>
      <w:proofErr w:type="spellEnd"/>
      <w:r w:rsidRPr="002F03E1">
        <w:rPr>
          <w:rFonts w:ascii="Times New Roman" w:hAnsi="Times New Roman" w:cs="Times New Roman"/>
        </w:rPr>
        <w:t xml:space="preserve"> J, </w:t>
      </w:r>
      <w:proofErr w:type="spellStart"/>
      <w:r w:rsidRPr="002F03E1">
        <w:rPr>
          <w:rFonts w:ascii="Times New Roman" w:hAnsi="Times New Roman" w:cs="Times New Roman"/>
        </w:rPr>
        <w:t>Buttenschøn</w:t>
      </w:r>
      <w:proofErr w:type="spellEnd"/>
      <w:r w:rsidRPr="002F03E1">
        <w:rPr>
          <w:rFonts w:ascii="Times New Roman" w:hAnsi="Times New Roman" w:cs="Times New Roman"/>
        </w:rPr>
        <w:t xml:space="preserve"> H </w:t>
      </w:r>
      <w:r w:rsidRPr="002F03E1">
        <w:rPr>
          <w:rFonts w:ascii="Times New Roman" w:hAnsi="Times New Roman" w:cs="Times New Roman"/>
          <w:i/>
        </w:rPr>
        <w:t>et al</w:t>
      </w:r>
      <w:r w:rsidRPr="002F03E1">
        <w:rPr>
          <w:rFonts w:ascii="Times New Roman" w:hAnsi="Times New Roman" w:cs="Times New Roman"/>
        </w:rPr>
        <w:t>. (2014) The hypercholesterolemia-risk gene SORT1 facilitates PCSK9 secretion. Cell Metab. 19:310-8.</w:t>
      </w:r>
    </w:p>
    <w:p w14:paraId="1D39D152" w14:textId="77777777" w:rsidR="00564588" w:rsidRPr="002F03E1" w:rsidRDefault="00564588" w:rsidP="00361F26">
      <w:pPr>
        <w:spacing w:line="480" w:lineRule="auto"/>
        <w:contextualSpacing/>
        <w:rPr>
          <w:rFonts w:ascii="Times New Roman" w:hAnsi="Times New Roman" w:cs="Times New Roman"/>
        </w:rPr>
      </w:pPr>
    </w:p>
    <w:p w14:paraId="137989E5" w14:textId="5063BC40"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Hansson GK, </w:t>
      </w:r>
      <w:proofErr w:type="spellStart"/>
      <w:r w:rsidRPr="002F03E1">
        <w:rPr>
          <w:rFonts w:ascii="Times New Roman" w:hAnsi="Times New Roman" w:cs="Times New Roman"/>
        </w:rPr>
        <w:t>Jonasson</w:t>
      </w:r>
      <w:proofErr w:type="spellEnd"/>
      <w:r w:rsidRPr="002F03E1">
        <w:rPr>
          <w:rFonts w:ascii="Times New Roman" w:hAnsi="Times New Roman" w:cs="Times New Roman"/>
        </w:rPr>
        <w:t xml:space="preserve"> L (2009). The discovery of cellular immunity in the atherosclerotic plaque. </w:t>
      </w:r>
      <w:proofErr w:type="spellStart"/>
      <w:r w:rsidRPr="002F03E1">
        <w:rPr>
          <w:rFonts w:ascii="Times New Roman" w:hAnsi="Times New Roman" w:cs="Times New Roman"/>
        </w:rPr>
        <w:t>Arterioscler</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Thromb</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Vasc</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Biol</w:t>
      </w:r>
      <w:proofErr w:type="spellEnd"/>
      <w:r w:rsidRPr="002F03E1">
        <w:rPr>
          <w:rFonts w:ascii="Times New Roman" w:hAnsi="Times New Roman" w:cs="Times New Roman"/>
        </w:rPr>
        <w:t xml:space="preserve"> 29: 1714-1717.</w:t>
      </w:r>
    </w:p>
    <w:p w14:paraId="5E555E59" w14:textId="23DD4DFF" w:rsidR="00564588" w:rsidRPr="00DE7C2F" w:rsidRDefault="00564588" w:rsidP="00361F26">
      <w:pPr>
        <w:spacing w:line="480" w:lineRule="auto"/>
        <w:contextualSpacing/>
        <w:rPr>
          <w:rFonts w:ascii="Times New Roman" w:hAnsi="Times New Roman" w:cs="Times New Roman"/>
        </w:rPr>
      </w:pPr>
    </w:p>
    <w:p w14:paraId="7C0606A0" w14:textId="424FE9B0" w:rsidR="00E6495B" w:rsidRPr="00DE7C2F" w:rsidRDefault="00E6495B" w:rsidP="00361F26">
      <w:pPr>
        <w:spacing w:line="480" w:lineRule="auto"/>
        <w:contextualSpacing/>
        <w:rPr>
          <w:rFonts w:ascii="Times New Roman" w:hAnsi="Times New Roman" w:cs="Times New Roman"/>
        </w:rPr>
      </w:pPr>
      <w:r w:rsidRPr="00DE7C2F">
        <w:rPr>
          <w:rFonts w:ascii="Times New Roman" w:hAnsi="Times New Roman" w:cs="Times New Roman"/>
        </w:rPr>
        <w:t xml:space="preserve">Harding SD, Sharman JL, </w:t>
      </w:r>
      <w:proofErr w:type="spellStart"/>
      <w:r w:rsidRPr="00DE7C2F">
        <w:rPr>
          <w:rFonts w:ascii="Times New Roman" w:hAnsi="Times New Roman" w:cs="Times New Roman"/>
        </w:rPr>
        <w:t>Faccenda</w:t>
      </w:r>
      <w:proofErr w:type="spellEnd"/>
      <w:r w:rsidRPr="00DE7C2F">
        <w:rPr>
          <w:rFonts w:ascii="Times New Roman" w:hAnsi="Times New Roman" w:cs="Times New Roman"/>
        </w:rPr>
        <w:t xml:space="preserve"> E, </w:t>
      </w:r>
      <w:proofErr w:type="spellStart"/>
      <w:r w:rsidRPr="00DE7C2F">
        <w:rPr>
          <w:rFonts w:ascii="Times New Roman" w:hAnsi="Times New Roman" w:cs="Times New Roman"/>
        </w:rPr>
        <w:t>Southan</w:t>
      </w:r>
      <w:proofErr w:type="spellEnd"/>
      <w:r w:rsidRPr="00DE7C2F">
        <w:rPr>
          <w:rFonts w:ascii="Times New Roman" w:hAnsi="Times New Roman" w:cs="Times New Roman"/>
        </w:rPr>
        <w:t xml:space="preserve"> C, Pawson AJ, Ireland S et al. (2018). The IUPHAR/BPS Guide to PHARMACOLOGY in 2018: updates and expansion to encompass the new guide to IMMUNOPHARMACOLOGY. </w:t>
      </w:r>
      <w:proofErr w:type="spellStart"/>
      <w:r w:rsidRPr="00DE7C2F">
        <w:rPr>
          <w:rFonts w:ascii="Times New Roman" w:hAnsi="Times New Roman" w:cs="Times New Roman"/>
        </w:rPr>
        <w:t>Nucl</w:t>
      </w:r>
      <w:proofErr w:type="spellEnd"/>
      <w:r w:rsidRPr="00DE7C2F">
        <w:rPr>
          <w:rFonts w:ascii="Times New Roman" w:hAnsi="Times New Roman" w:cs="Times New Roman"/>
        </w:rPr>
        <w:t xml:space="preserve"> Acids Res 46: D1091 D1106.</w:t>
      </w:r>
    </w:p>
    <w:p w14:paraId="624959F1" w14:textId="77777777" w:rsidR="00E6495B" w:rsidRPr="00DE7C2F" w:rsidRDefault="00E6495B" w:rsidP="00361F26">
      <w:pPr>
        <w:spacing w:line="480" w:lineRule="auto"/>
        <w:contextualSpacing/>
        <w:rPr>
          <w:rFonts w:ascii="Times New Roman" w:hAnsi="Times New Roman" w:cs="Times New Roman"/>
        </w:rPr>
      </w:pPr>
    </w:p>
    <w:p w14:paraId="2FDAA883" w14:textId="1612EDC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Horton JD, Cohen JC, Hob</w:t>
      </w:r>
      <w:bookmarkStart w:id="1" w:name="_GoBack"/>
      <w:bookmarkEnd w:id="1"/>
      <w:r w:rsidRPr="002F03E1">
        <w:rPr>
          <w:rFonts w:ascii="Times New Roman" w:hAnsi="Times New Roman" w:cs="Times New Roman"/>
        </w:rPr>
        <w:t xml:space="preserve">bs HH (2007). Molecular biology of PCSK9: its role in LDL metabolism. Trends </w:t>
      </w:r>
      <w:proofErr w:type="spellStart"/>
      <w:r w:rsidRPr="002F03E1">
        <w:rPr>
          <w:rFonts w:ascii="Times New Roman" w:hAnsi="Times New Roman" w:cs="Times New Roman"/>
        </w:rPr>
        <w:t>Biochem</w:t>
      </w:r>
      <w:proofErr w:type="spellEnd"/>
      <w:r w:rsidRPr="002F03E1">
        <w:rPr>
          <w:rFonts w:ascii="Times New Roman" w:hAnsi="Times New Roman" w:cs="Times New Roman"/>
        </w:rPr>
        <w:t xml:space="preserve"> Sci 32: 71-77.</w:t>
      </w:r>
    </w:p>
    <w:p w14:paraId="727F781D" w14:textId="77777777" w:rsidR="004A65D0" w:rsidRPr="002F03E1" w:rsidRDefault="004A65D0" w:rsidP="00361F26">
      <w:pPr>
        <w:spacing w:line="480" w:lineRule="auto"/>
        <w:contextualSpacing/>
        <w:rPr>
          <w:rFonts w:ascii="Times New Roman" w:hAnsi="Times New Roman" w:cs="Times New Roman"/>
        </w:rPr>
      </w:pPr>
    </w:p>
    <w:p w14:paraId="1F2FD82A" w14:textId="7D593F9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Horton JD, Goldstein JL, Brown MS (2002). SREBPs: activators of the complete program of cholesterol and fatty acid synthesis in the liver. J Clin Invest 109: 1125-1131.</w:t>
      </w:r>
    </w:p>
    <w:p w14:paraId="30AE96F2" w14:textId="4789E287" w:rsidR="00795CEC" w:rsidRPr="002F03E1" w:rsidRDefault="00795CEC" w:rsidP="00361F26">
      <w:pPr>
        <w:spacing w:line="480" w:lineRule="auto"/>
        <w:contextualSpacing/>
        <w:rPr>
          <w:rFonts w:ascii="Times New Roman" w:hAnsi="Times New Roman" w:cs="Times New Roman"/>
        </w:rPr>
      </w:pPr>
    </w:p>
    <w:p w14:paraId="3CD05422" w14:textId="0BDA4C97" w:rsidR="00564588" w:rsidRPr="002F03E1" w:rsidRDefault="00564588"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Imanshahidi</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Hosseinzadeh</w:t>
      </w:r>
      <w:proofErr w:type="spellEnd"/>
      <w:r w:rsidRPr="002F03E1">
        <w:rPr>
          <w:rFonts w:ascii="Times New Roman" w:hAnsi="Times New Roman" w:cs="Times New Roman"/>
        </w:rPr>
        <w:t xml:space="preserve"> H (2008). Pharmacological and therapeutic effects of Berberis vulgaris and its active constituent, berberine. </w:t>
      </w:r>
      <w:proofErr w:type="spellStart"/>
      <w:r w:rsidRPr="002F03E1">
        <w:rPr>
          <w:rFonts w:ascii="Times New Roman" w:hAnsi="Times New Roman" w:cs="Times New Roman"/>
        </w:rPr>
        <w:t>Phytother</w:t>
      </w:r>
      <w:proofErr w:type="spellEnd"/>
      <w:r w:rsidRPr="002F03E1">
        <w:rPr>
          <w:rFonts w:ascii="Times New Roman" w:hAnsi="Times New Roman" w:cs="Times New Roman"/>
        </w:rPr>
        <w:t xml:space="preserve"> Res. 22:999-1012.</w:t>
      </w:r>
    </w:p>
    <w:p w14:paraId="62773EAC" w14:textId="77777777" w:rsidR="004A65D0" w:rsidRPr="002F03E1" w:rsidRDefault="004A65D0" w:rsidP="00361F26">
      <w:pPr>
        <w:spacing w:line="480" w:lineRule="auto"/>
        <w:contextualSpacing/>
        <w:rPr>
          <w:rFonts w:ascii="Times New Roman" w:hAnsi="Times New Roman" w:cs="Times New Roman"/>
        </w:rPr>
      </w:pPr>
    </w:p>
    <w:p w14:paraId="13AC432C" w14:textId="626E3464"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Jeong</w:t>
      </w:r>
      <w:proofErr w:type="spellEnd"/>
      <w:r w:rsidRPr="002F03E1">
        <w:rPr>
          <w:rFonts w:ascii="Times New Roman" w:hAnsi="Times New Roman" w:cs="Times New Roman"/>
        </w:rPr>
        <w:t xml:space="preserve"> HJ, Lee HS, Kim KS, Kim YK, Yoon D, Park SW (2008). Sterol-dependent regulation of proprotein convertase subtilisin/kexin type 9 expression by sterol-regulatory element binding protein-2. J Lipid Res 49: 399-409.</w:t>
      </w:r>
    </w:p>
    <w:p w14:paraId="5299BE08" w14:textId="219B340E" w:rsidR="004A65D0" w:rsidRPr="002F03E1" w:rsidRDefault="004A65D0" w:rsidP="00361F26">
      <w:pPr>
        <w:spacing w:line="480" w:lineRule="auto"/>
        <w:contextualSpacing/>
        <w:rPr>
          <w:rFonts w:ascii="Times New Roman" w:hAnsi="Times New Roman" w:cs="Times New Roman"/>
        </w:rPr>
      </w:pPr>
    </w:p>
    <w:p w14:paraId="5A28CAA3" w14:textId="0FD6C369" w:rsidR="000A44C7" w:rsidRPr="002F03E1" w:rsidRDefault="000A44C7" w:rsidP="00361F26">
      <w:pPr>
        <w:spacing w:line="480" w:lineRule="auto"/>
        <w:contextualSpacing/>
        <w:rPr>
          <w:rFonts w:ascii="Times New Roman" w:hAnsi="Times New Roman" w:cs="Times New Roman"/>
        </w:rPr>
      </w:pPr>
      <w:r w:rsidRPr="002F03E1">
        <w:rPr>
          <w:rFonts w:ascii="Times New Roman" w:hAnsi="Times New Roman" w:cs="Times New Roman"/>
        </w:rPr>
        <w:t>Jiang F</w:t>
      </w:r>
      <w:r w:rsidR="00976D97" w:rsidRPr="002F03E1">
        <w:rPr>
          <w:rFonts w:ascii="Times New Roman" w:hAnsi="Times New Roman" w:cs="Times New Roman"/>
        </w:rPr>
        <w:t xml:space="preserve"> and</w:t>
      </w:r>
      <w:r w:rsidRPr="002F03E1">
        <w:rPr>
          <w:rFonts w:ascii="Times New Roman" w:hAnsi="Times New Roman" w:cs="Times New Roman"/>
        </w:rPr>
        <w:t xml:space="preserve"> </w:t>
      </w:r>
      <w:proofErr w:type="spellStart"/>
      <w:r w:rsidRPr="002F03E1">
        <w:rPr>
          <w:rFonts w:ascii="Times New Roman" w:hAnsi="Times New Roman" w:cs="Times New Roman"/>
        </w:rPr>
        <w:t>Doudna</w:t>
      </w:r>
      <w:proofErr w:type="spellEnd"/>
      <w:r w:rsidRPr="002F03E1">
        <w:rPr>
          <w:rFonts w:ascii="Times New Roman" w:hAnsi="Times New Roman" w:cs="Times New Roman"/>
        </w:rPr>
        <w:t xml:space="preserve"> JA</w:t>
      </w:r>
      <w:r w:rsidR="00976D97" w:rsidRPr="002F03E1">
        <w:rPr>
          <w:rFonts w:ascii="Times New Roman" w:hAnsi="Times New Roman" w:cs="Times New Roman"/>
        </w:rPr>
        <w:t xml:space="preserve">. CRISPR-Cas9 Structures and Mechanisms. </w:t>
      </w:r>
      <w:r w:rsidR="005D0390" w:rsidRPr="002F03E1">
        <w:rPr>
          <w:rFonts w:ascii="Times New Roman" w:hAnsi="Times New Roman" w:cs="Times New Roman"/>
        </w:rPr>
        <w:t xml:space="preserve">(2017). </w:t>
      </w:r>
      <w:proofErr w:type="spellStart"/>
      <w:r w:rsidR="00976D97" w:rsidRPr="002F03E1">
        <w:rPr>
          <w:rFonts w:ascii="Times New Roman" w:hAnsi="Times New Roman" w:cs="Times New Roman"/>
        </w:rPr>
        <w:t>Annu</w:t>
      </w:r>
      <w:proofErr w:type="spellEnd"/>
      <w:r w:rsidR="00976D97" w:rsidRPr="002F03E1">
        <w:rPr>
          <w:rFonts w:ascii="Times New Roman" w:hAnsi="Times New Roman" w:cs="Times New Roman"/>
        </w:rPr>
        <w:t xml:space="preserve"> Rev </w:t>
      </w:r>
      <w:proofErr w:type="spellStart"/>
      <w:r w:rsidR="00976D97" w:rsidRPr="002F03E1">
        <w:rPr>
          <w:rFonts w:ascii="Times New Roman" w:hAnsi="Times New Roman" w:cs="Times New Roman"/>
        </w:rPr>
        <w:t>Biophys</w:t>
      </w:r>
      <w:proofErr w:type="spellEnd"/>
      <w:r w:rsidR="00976D97" w:rsidRPr="002F03E1">
        <w:rPr>
          <w:rFonts w:ascii="Times New Roman" w:hAnsi="Times New Roman" w:cs="Times New Roman"/>
        </w:rPr>
        <w:t>. 46:505-529.</w:t>
      </w:r>
    </w:p>
    <w:p w14:paraId="550DA3D7" w14:textId="77777777" w:rsidR="000A44C7" w:rsidRPr="002F03E1" w:rsidRDefault="000A44C7" w:rsidP="00361F26">
      <w:pPr>
        <w:spacing w:line="480" w:lineRule="auto"/>
        <w:contextualSpacing/>
        <w:rPr>
          <w:rFonts w:ascii="Times New Roman" w:hAnsi="Times New Roman" w:cs="Times New Roman"/>
        </w:rPr>
      </w:pPr>
    </w:p>
    <w:p w14:paraId="6F1C2AF2" w14:textId="4BDDD180"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Jinek</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Chylinski</w:t>
      </w:r>
      <w:proofErr w:type="spellEnd"/>
      <w:r w:rsidRPr="002F03E1">
        <w:rPr>
          <w:rFonts w:ascii="Times New Roman" w:hAnsi="Times New Roman" w:cs="Times New Roman"/>
        </w:rPr>
        <w:t xml:space="preserve"> K, Fonfara I, Hauer M, </w:t>
      </w:r>
      <w:proofErr w:type="spellStart"/>
      <w:r w:rsidRPr="002F03E1">
        <w:rPr>
          <w:rFonts w:ascii="Times New Roman" w:hAnsi="Times New Roman" w:cs="Times New Roman"/>
        </w:rPr>
        <w:t>Doudna</w:t>
      </w:r>
      <w:proofErr w:type="spellEnd"/>
      <w:r w:rsidRPr="002F03E1">
        <w:rPr>
          <w:rFonts w:ascii="Times New Roman" w:hAnsi="Times New Roman" w:cs="Times New Roman"/>
        </w:rPr>
        <w:t xml:space="preserve"> JA, Charpentier E (2012). A programmable dual-RNA-guided DNA endonuclease in adaptive bacterial immunity. Science 337: 816-821.</w:t>
      </w:r>
    </w:p>
    <w:p w14:paraId="26A8714A" w14:textId="77777777" w:rsidR="004A65D0" w:rsidRPr="002F03E1" w:rsidRDefault="004A65D0" w:rsidP="00361F26">
      <w:pPr>
        <w:spacing w:line="480" w:lineRule="auto"/>
        <w:contextualSpacing/>
        <w:rPr>
          <w:rFonts w:ascii="Times New Roman" w:hAnsi="Times New Roman" w:cs="Times New Roman"/>
        </w:rPr>
      </w:pPr>
    </w:p>
    <w:p w14:paraId="270EE29A" w14:textId="322652B5"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lastRenderedPageBreak/>
        <w:t>Kaasenbrood</w:t>
      </w:r>
      <w:proofErr w:type="spellEnd"/>
      <w:r w:rsidRPr="002F03E1">
        <w:rPr>
          <w:rFonts w:ascii="Times New Roman" w:hAnsi="Times New Roman" w:cs="Times New Roman"/>
        </w:rPr>
        <w:t xml:space="preserve"> L, </w:t>
      </w:r>
      <w:proofErr w:type="spellStart"/>
      <w:r w:rsidRPr="002F03E1">
        <w:rPr>
          <w:rFonts w:ascii="Times New Roman" w:hAnsi="Times New Roman" w:cs="Times New Roman"/>
        </w:rPr>
        <w:t>Boekholdt</w:t>
      </w:r>
      <w:proofErr w:type="spellEnd"/>
      <w:r w:rsidRPr="002F03E1">
        <w:rPr>
          <w:rFonts w:ascii="Times New Roman" w:hAnsi="Times New Roman" w:cs="Times New Roman"/>
        </w:rPr>
        <w:t xml:space="preserve"> SM, van der Graaf Y, Ray KK, Peters RJ, </w:t>
      </w:r>
      <w:proofErr w:type="spellStart"/>
      <w:r w:rsidRPr="002F03E1">
        <w:rPr>
          <w:rFonts w:ascii="Times New Roman" w:hAnsi="Times New Roman" w:cs="Times New Roman"/>
        </w:rPr>
        <w:t>Kastelein</w:t>
      </w:r>
      <w:proofErr w:type="spellEnd"/>
      <w:r w:rsidRPr="002F03E1">
        <w:rPr>
          <w:rFonts w:ascii="Times New Roman" w:hAnsi="Times New Roman" w:cs="Times New Roman"/>
        </w:rPr>
        <w:t xml:space="preserve"> JJ</w:t>
      </w:r>
      <w:r w:rsidR="004154A1" w:rsidRPr="002F03E1">
        <w:rPr>
          <w:rFonts w:ascii="Times New Roman" w:hAnsi="Times New Roman" w:cs="Times New Roman"/>
          <w:i/>
        </w:rPr>
        <w:t xml:space="preserve"> et al</w:t>
      </w:r>
      <w:r w:rsidRPr="002F03E1">
        <w:rPr>
          <w:rFonts w:ascii="Times New Roman" w:hAnsi="Times New Roman" w:cs="Times New Roman"/>
        </w:rPr>
        <w:t>. (2016). Distribution of Estimated 10-Year Risk of Recurrent Vascular Events and Residual Risk in a Secondary Prevention Population. Circulation 134: 1419-1429.</w:t>
      </w:r>
    </w:p>
    <w:p w14:paraId="0117E2B3" w14:textId="77777777" w:rsidR="004A65D0" w:rsidRPr="002F03E1" w:rsidRDefault="004A65D0" w:rsidP="00361F26">
      <w:pPr>
        <w:spacing w:line="480" w:lineRule="auto"/>
        <w:contextualSpacing/>
        <w:rPr>
          <w:rFonts w:ascii="Times New Roman" w:hAnsi="Times New Roman" w:cs="Times New Roman"/>
        </w:rPr>
      </w:pPr>
    </w:p>
    <w:p w14:paraId="0C609BB6" w14:textId="213C1D95"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Karlson BW, </w:t>
      </w:r>
      <w:proofErr w:type="spellStart"/>
      <w:r w:rsidRPr="002F03E1">
        <w:rPr>
          <w:rFonts w:ascii="Times New Roman" w:hAnsi="Times New Roman" w:cs="Times New Roman"/>
        </w:rPr>
        <w:t>Wiklund</w:t>
      </w:r>
      <w:proofErr w:type="spellEnd"/>
      <w:r w:rsidRPr="002F03E1">
        <w:rPr>
          <w:rFonts w:ascii="Times New Roman" w:hAnsi="Times New Roman" w:cs="Times New Roman"/>
        </w:rPr>
        <w:t xml:space="preserve"> O, Palmer MK, Nicholls SJ, </w:t>
      </w:r>
      <w:proofErr w:type="spellStart"/>
      <w:r w:rsidRPr="002F03E1">
        <w:rPr>
          <w:rFonts w:ascii="Times New Roman" w:hAnsi="Times New Roman" w:cs="Times New Roman"/>
        </w:rPr>
        <w:t>Lundman</w:t>
      </w:r>
      <w:proofErr w:type="spellEnd"/>
      <w:r w:rsidRPr="002F03E1">
        <w:rPr>
          <w:rFonts w:ascii="Times New Roman" w:hAnsi="Times New Roman" w:cs="Times New Roman"/>
        </w:rPr>
        <w:t xml:space="preserve"> P, Barter PJ (2016). Variability of low-density lipoprotein cholesterol response with different doses of atorvastatin, rosuvastatin, and simvastatin: results from VOYAGER. Eur Heart J Cardiovasc </w:t>
      </w:r>
      <w:proofErr w:type="spellStart"/>
      <w:r w:rsidRPr="002F03E1">
        <w:rPr>
          <w:rFonts w:ascii="Times New Roman" w:hAnsi="Times New Roman" w:cs="Times New Roman"/>
        </w:rPr>
        <w:t>Pharmacother</w:t>
      </w:r>
      <w:proofErr w:type="spellEnd"/>
      <w:r w:rsidRPr="002F03E1">
        <w:rPr>
          <w:rFonts w:ascii="Times New Roman" w:hAnsi="Times New Roman" w:cs="Times New Roman"/>
        </w:rPr>
        <w:t xml:space="preserve"> 2: 212-217.</w:t>
      </w:r>
    </w:p>
    <w:p w14:paraId="71424ECF" w14:textId="77777777" w:rsidR="004A65D0" w:rsidRPr="002F03E1" w:rsidRDefault="004A65D0" w:rsidP="00361F26">
      <w:pPr>
        <w:spacing w:line="480" w:lineRule="auto"/>
        <w:contextualSpacing/>
        <w:rPr>
          <w:rFonts w:ascii="Times New Roman" w:hAnsi="Times New Roman" w:cs="Times New Roman"/>
        </w:rPr>
      </w:pPr>
    </w:p>
    <w:p w14:paraId="17D661A9" w14:textId="338C5266"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Khan AR, </w:t>
      </w:r>
      <w:proofErr w:type="spellStart"/>
      <w:r w:rsidRPr="002F03E1">
        <w:rPr>
          <w:rFonts w:ascii="Times New Roman" w:hAnsi="Times New Roman" w:cs="Times New Roman"/>
        </w:rPr>
        <w:t>Bavishi</w:t>
      </w:r>
      <w:proofErr w:type="spellEnd"/>
      <w:r w:rsidRPr="002F03E1">
        <w:rPr>
          <w:rFonts w:ascii="Times New Roman" w:hAnsi="Times New Roman" w:cs="Times New Roman"/>
        </w:rPr>
        <w:t xml:space="preserve"> C, Riaz H, Farid TA, Khan S, Atlas M</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(2017). Increased Risk of Adverse Neurocognitive Outcomes </w:t>
      </w:r>
      <w:proofErr w:type="gramStart"/>
      <w:r w:rsidRPr="002F03E1">
        <w:rPr>
          <w:rFonts w:ascii="Times New Roman" w:hAnsi="Times New Roman" w:cs="Times New Roman"/>
        </w:rPr>
        <w:t>With</w:t>
      </w:r>
      <w:proofErr w:type="gramEnd"/>
      <w:r w:rsidRPr="002F03E1">
        <w:rPr>
          <w:rFonts w:ascii="Times New Roman" w:hAnsi="Times New Roman" w:cs="Times New Roman"/>
        </w:rPr>
        <w:t xml:space="preserve"> Proprotein Convertase Subtilisin-Kexin Type 9 Inhibitors. </w:t>
      </w:r>
      <w:proofErr w:type="spellStart"/>
      <w:r w:rsidRPr="002F03E1">
        <w:rPr>
          <w:rFonts w:ascii="Times New Roman" w:hAnsi="Times New Roman" w:cs="Times New Roman"/>
        </w:rPr>
        <w:t>Circ</w:t>
      </w:r>
      <w:proofErr w:type="spellEnd"/>
      <w:r w:rsidRPr="002F03E1">
        <w:rPr>
          <w:rFonts w:ascii="Times New Roman" w:hAnsi="Times New Roman" w:cs="Times New Roman"/>
        </w:rPr>
        <w:t xml:space="preserve"> Cardiovasc Qual Outcomes 10.</w:t>
      </w:r>
    </w:p>
    <w:p w14:paraId="65CB6DD5" w14:textId="77777777" w:rsidR="00D85A88" w:rsidRPr="002F03E1" w:rsidRDefault="00D85A88" w:rsidP="00361F26">
      <w:pPr>
        <w:spacing w:line="480" w:lineRule="auto"/>
        <w:contextualSpacing/>
        <w:rPr>
          <w:rFonts w:ascii="Times New Roman" w:hAnsi="Times New Roman" w:cs="Times New Roman"/>
        </w:rPr>
      </w:pPr>
    </w:p>
    <w:p w14:paraId="0BE4167B" w14:textId="39DB8B64"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Khunti</w:t>
      </w:r>
      <w:proofErr w:type="spellEnd"/>
      <w:r w:rsidRPr="002F03E1">
        <w:rPr>
          <w:rFonts w:ascii="Times New Roman" w:hAnsi="Times New Roman" w:cs="Times New Roman"/>
        </w:rPr>
        <w:t xml:space="preserve"> K, </w:t>
      </w:r>
      <w:proofErr w:type="spellStart"/>
      <w:r w:rsidRPr="002F03E1">
        <w:rPr>
          <w:rFonts w:ascii="Times New Roman" w:hAnsi="Times New Roman" w:cs="Times New Roman"/>
        </w:rPr>
        <w:t>Danese</w:t>
      </w:r>
      <w:proofErr w:type="spellEnd"/>
      <w:r w:rsidRPr="002F03E1">
        <w:rPr>
          <w:rFonts w:ascii="Times New Roman" w:hAnsi="Times New Roman" w:cs="Times New Roman"/>
        </w:rPr>
        <w:t xml:space="preserve"> MD, </w:t>
      </w:r>
      <w:proofErr w:type="spellStart"/>
      <w:r w:rsidRPr="002F03E1">
        <w:rPr>
          <w:rFonts w:ascii="Times New Roman" w:hAnsi="Times New Roman" w:cs="Times New Roman"/>
        </w:rPr>
        <w:t>Kutikova</w:t>
      </w:r>
      <w:proofErr w:type="spellEnd"/>
      <w:r w:rsidRPr="002F03E1">
        <w:rPr>
          <w:rFonts w:ascii="Times New Roman" w:hAnsi="Times New Roman" w:cs="Times New Roman"/>
        </w:rPr>
        <w:t xml:space="preserve"> L, Catterick D, </w:t>
      </w:r>
      <w:proofErr w:type="spellStart"/>
      <w:r w:rsidRPr="002F03E1">
        <w:rPr>
          <w:rFonts w:ascii="Times New Roman" w:hAnsi="Times New Roman" w:cs="Times New Roman"/>
        </w:rPr>
        <w:t>Sorio-Vilela</w:t>
      </w:r>
      <w:proofErr w:type="spellEnd"/>
      <w:r w:rsidRPr="002F03E1">
        <w:rPr>
          <w:rFonts w:ascii="Times New Roman" w:hAnsi="Times New Roman" w:cs="Times New Roman"/>
        </w:rPr>
        <w:t xml:space="preserve"> F, Gleeson M</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(2018). Association of a Combined Measure of Adherence and Treatment Intensity </w:t>
      </w:r>
      <w:proofErr w:type="gramStart"/>
      <w:r w:rsidRPr="002F03E1">
        <w:rPr>
          <w:rFonts w:ascii="Times New Roman" w:hAnsi="Times New Roman" w:cs="Times New Roman"/>
        </w:rPr>
        <w:t>With</w:t>
      </w:r>
      <w:proofErr w:type="gramEnd"/>
      <w:r w:rsidRPr="002F03E1">
        <w:rPr>
          <w:rFonts w:ascii="Times New Roman" w:hAnsi="Times New Roman" w:cs="Times New Roman"/>
        </w:rPr>
        <w:t xml:space="preserve"> Cardiovascular Outcomes in Patients With Atherosclerosis or Other Cardiovascular Risk Factors Treated With Statins and/or Ezetimibe. JAMA </w:t>
      </w:r>
      <w:proofErr w:type="spellStart"/>
      <w:r w:rsidRPr="002F03E1">
        <w:rPr>
          <w:rFonts w:ascii="Times New Roman" w:hAnsi="Times New Roman" w:cs="Times New Roman"/>
        </w:rPr>
        <w:t>Netw</w:t>
      </w:r>
      <w:proofErr w:type="spellEnd"/>
      <w:r w:rsidRPr="002F03E1">
        <w:rPr>
          <w:rFonts w:ascii="Times New Roman" w:hAnsi="Times New Roman" w:cs="Times New Roman"/>
        </w:rPr>
        <w:t xml:space="preserve"> Open 1: e185554.</w:t>
      </w:r>
    </w:p>
    <w:p w14:paraId="483F2CF9" w14:textId="77777777" w:rsidR="004A65D0" w:rsidRPr="002F03E1" w:rsidRDefault="004A65D0" w:rsidP="00361F26">
      <w:pPr>
        <w:spacing w:line="480" w:lineRule="auto"/>
        <w:contextualSpacing/>
        <w:rPr>
          <w:rFonts w:ascii="Times New Roman" w:hAnsi="Times New Roman" w:cs="Times New Roman"/>
        </w:rPr>
      </w:pPr>
    </w:p>
    <w:p w14:paraId="3AAD2074" w14:textId="6CF2B22F"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Korman</w:t>
      </w:r>
      <w:proofErr w:type="spellEnd"/>
      <w:r w:rsidRPr="002F03E1">
        <w:rPr>
          <w:rFonts w:ascii="Times New Roman" w:hAnsi="Times New Roman" w:cs="Times New Roman"/>
        </w:rPr>
        <w:t xml:space="preserve"> MJ, </w:t>
      </w:r>
      <w:proofErr w:type="spellStart"/>
      <w:r w:rsidRPr="002F03E1">
        <w:rPr>
          <w:rFonts w:ascii="Times New Roman" w:hAnsi="Times New Roman" w:cs="Times New Roman"/>
        </w:rPr>
        <w:t>Retterstol</w:t>
      </w:r>
      <w:proofErr w:type="spellEnd"/>
      <w:r w:rsidRPr="002F03E1">
        <w:rPr>
          <w:rFonts w:ascii="Times New Roman" w:hAnsi="Times New Roman" w:cs="Times New Roman"/>
        </w:rPr>
        <w:t xml:space="preserve"> K, Kristiansen IS, </w:t>
      </w:r>
      <w:proofErr w:type="spellStart"/>
      <w:r w:rsidRPr="002F03E1">
        <w:rPr>
          <w:rFonts w:ascii="Times New Roman" w:hAnsi="Times New Roman" w:cs="Times New Roman"/>
        </w:rPr>
        <w:t>Wisloff</w:t>
      </w:r>
      <w:proofErr w:type="spellEnd"/>
      <w:r w:rsidRPr="002F03E1">
        <w:rPr>
          <w:rFonts w:ascii="Times New Roman" w:hAnsi="Times New Roman" w:cs="Times New Roman"/>
        </w:rPr>
        <w:t xml:space="preserve"> T (2018). Are PCSK9 Inhibitors Cost Effective? Pharmacoeconomics 36: 1031-1041.</w:t>
      </w:r>
    </w:p>
    <w:p w14:paraId="1EC2CD5F" w14:textId="77777777" w:rsidR="004A65D0" w:rsidRPr="002F03E1" w:rsidRDefault="004A65D0" w:rsidP="00361F26">
      <w:pPr>
        <w:spacing w:line="480" w:lineRule="auto"/>
        <w:contextualSpacing/>
        <w:rPr>
          <w:rFonts w:ascii="Times New Roman" w:hAnsi="Times New Roman" w:cs="Times New Roman"/>
        </w:rPr>
      </w:pPr>
    </w:p>
    <w:p w14:paraId="324D7713" w14:textId="73B3A4AF"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Kripalani</w:t>
      </w:r>
      <w:proofErr w:type="spellEnd"/>
      <w:r w:rsidRPr="002F03E1">
        <w:rPr>
          <w:rFonts w:ascii="Times New Roman" w:hAnsi="Times New Roman" w:cs="Times New Roman"/>
        </w:rPr>
        <w:t xml:space="preserve"> S, Yao X, Haynes RB (2007). Interventions to enhance medication adherence in chronic medical conditions: a systematic review. Arch Intern Med 167: 540-550.</w:t>
      </w:r>
    </w:p>
    <w:p w14:paraId="1C47D6AA" w14:textId="77777777" w:rsidR="004A65D0" w:rsidRPr="002F03E1" w:rsidRDefault="004A65D0" w:rsidP="00361F26">
      <w:pPr>
        <w:spacing w:line="480" w:lineRule="auto"/>
        <w:contextualSpacing/>
        <w:rPr>
          <w:rFonts w:ascii="Times New Roman" w:hAnsi="Times New Roman" w:cs="Times New Roman"/>
        </w:rPr>
      </w:pPr>
    </w:p>
    <w:p w14:paraId="0B02F9A0" w14:textId="1B34AEAF"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Landlinger</w:t>
      </w:r>
      <w:proofErr w:type="spellEnd"/>
      <w:r w:rsidRPr="002F03E1">
        <w:rPr>
          <w:rFonts w:ascii="Times New Roman" w:hAnsi="Times New Roman" w:cs="Times New Roman"/>
        </w:rPr>
        <w:t xml:space="preserve"> C, </w:t>
      </w:r>
      <w:proofErr w:type="spellStart"/>
      <w:r w:rsidRPr="002F03E1">
        <w:rPr>
          <w:rFonts w:ascii="Times New Roman" w:hAnsi="Times New Roman" w:cs="Times New Roman"/>
        </w:rPr>
        <w:t>Pouwer</w:t>
      </w:r>
      <w:proofErr w:type="spellEnd"/>
      <w:r w:rsidRPr="002F03E1">
        <w:rPr>
          <w:rFonts w:ascii="Times New Roman" w:hAnsi="Times New Roman" w:cs="Times New Roman"/>
        </w:rPr>
        <w:t xml:space="preserve"> MG, Juno C, van der Hoorn JWA, </w:t>
      </w:r>
      <w:proofErr w:type="spellStart"/>
      <w:r w:rsidRPr="002F03E1">
        <w:rPr>
          <w:rFonts w:ascii="Times New Roman" w:hAnsi="Times New Roman" w:cs="Times New Roman"/>
        </w:rPr>
        <w:t>Pieterman</w:t>
      </w:r>
      <w:proofErr w:type="spellEnd"/>
      <w:r w:rsidRPr="002F03E1">
        <w:rPr>
          <w:rFonts w:ascii="Times New Roman" w:hAnsi="Times New Roman" w:cs="Times New Roman"/>
        </w:rPr>
        <w:t xml:space="preserve"> EJ, </w:t>
      </w:r>
      <w:proofErr w:type="spellStart"/>
      <w:r w:rsidRPr="002F03E1">
        <w:rPr>
          <w:rFonts w:ascii="Times New Roman" w:hAnsi="Times New Roman" w:cs="Times New Roman"/>
        </w:rPr>
        <w:t>Jukema</w:t>
      </w:r>
      <w:proofErr w:type="spellEnd"/>
      <w:r w:rsidRPr="002F03E1">
        <w:rPr>
          <w:rFonts w:ascii="Times New Roman" w:hAnsi="Times New Roman" w:cs="Times New Roman"/>
        </w:rPr>
        <w:t xml:space="preserve"> JW</w:t>
      </w:r>
      <w:r w:rsidR="004154A1" w:rsidRPr="002F03E1">
        <w:rPr>
          <w:rFonts w:ascii="Times New Roman" w:hAnsi="Times New Roman" w:cs="Times New Roman"/>
          <w:i/>
        </w:rPr>
        <w:t xml:space="preserve"> et al</w:t>
      </w:r>
      <w:r w:rsidRPr="002F03E1">
        <w:rPr>
          <w:rFonts w:ascii="Times New Roman" w:hAnsi="Times New Roman" w:cs="Times New Roman"/>
        </w:rPr>
        <w:t>. (2017). The AT04A vaccine against proprotein convertase subtilisin/kexin type 9 reduces total cholesterol, vascular inflammation, and atherosclerosis in APOE*3Leiden.CETP mice. Eur Heart J 38: 2499-2507.</w:t>
      </w:r>
    </w:p>
    <w:p w14:paraId="0C2F15A4" w14:textId="77777777" w:rsidR="004A65D0" w:rsidRPr="002F03E1" w:rsidRDefault="004A65D0" w:rsidP="00361F26">
      <w:pPr>
        <w:spacing w:line="480" w:lineRule="auto"/>
        <w:contextualSpacing/>
        <w:rPr>
          <w:rFonts w:ascii="Times New Roman" w:hAnsi="Times New Roman" w:cs="Times New Roman"/>
        </w:rPr>
      </w:pPr>
    </w:p>
    <w:p w14:paraId="055DF5FF" w14:textId="4E52AD5B"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lastRenderedPageBreak/>
        <w:t>Latry</w:t>
      </w:r>
      <w:proofErr w:type="spellEnd"/>
      <w:r w:rsidRPr="002F03E1">
        <w:rPr>
          <w:rFonts w:ascii="Times New Roman" w:hAnsi="Times New Roman" w:cs="Times New Roman"/>
        </w:rPr>
        <w:t xml:space="preserve"> P, </w:t>
      </w:r>
      <w:proofErr w:type="spellStart"/>
      <w:r w:rsidRPr="002F03E1">
        <w:rPr>
          <w:rFonts w:ascii="Times New Roman" w:hAnsi="Times New Roman" w:cs="Times New Roman"/>
        </w:rPr>
        <w:t>Molimard</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Dedieu</w:t>
      </w:r>
      <w:proofErr w:type="spellEnd"/>
      <w:r w:rsidRPr="002F03E1">
        <w:rPr>
          <w:rFonts w:ascii="Times New Roman" w:hAnsi="Times New Roman" w:cs="Times New Roman"/>
        </w:rPr>
        <w:t xml:space="preserve"> B, </w:t>
      </w:r>
      <w:proofErr w:type="spellStart"/>
      <w:r w:rsidRPr="002F03E1">
        <w:rPr>
          <w:rFonts w:ascii="Times New Roman" w:hAnsi="Times New Roman" w:cs="Times New Roman"/>
        </w:rPr>
        <w:t>Couffinhal</w:t>
      </w:r>
      <w:proofErr w:type="spellEnd"/>
      <w:r w:rsidRPr="002F03E1">
        <w:rPr>
          <w:rFonts w:ascii="Times New Roman" w:hAnsi="Times New Roman" w:cs="Times New Roman"/>
        </w:rPr>
        <w:t xml:space="preserve"> T, </w:t>
      </w:r>
      <w:proofErr w:type="spellStart"/>
      <w:r w:rsidRPr="002F03E1">
        <w:rPr>
          <w:rFonts w:ascii="Times New Roman" w:hAnsi="Times New Roman" w:cs="Times New Roman"/>
        </w:rPr>
        <w:t>Begaud</w:t>
      </w:r>
      <w:proofErr w:type="spellEnd"/>
      <w:r w:rsidRPr="002F03E1">
        <w:rPr>
          <w:rFonts w:ascii="Times New Roman" w:hAnsi="Times New Roman" w:cs="Times New Roman"/>
        </w:rPr>
        <w:t xml:space="preserve"> B, Martin-</w:t>
      </w:r>
      <w:proofErr w:type="spellStart"/>
      <w:r w:rsidRPr="002F03E1">
        <w:rPr>
          <w:rFonts w:ascii="Times New Roman" w:hAnsi="Times New Roman" w:cs="Times New Roman"/>
        </w:rPr>
        <w:t>Latry</w:t>
      </w:r>
      <w:proofErr w:type="spellEnd"/>
      <w:r w:rsidRPr="002F03E1">
        <w:rPr>
          <w:rFonts w:ascii="Times New Roman" w:hAnsi="Times New Roman" w:cs="Times New Roman"/>
        </w:rPr>
        <w:t xml:space="preserve"> K (2011). Adherence with statins in a real-life setting is better when associated cardiovascular risk factors increase: a cohort study. BMC Cardiovasc </w:t>
      </w:r>
      <w:proofErr w:type="spellStart"/>
      <w:r w:rsidRPr="002F03E1">
        <w:rPr>
          <w:rFonts w:ascii="Times New Roman" w:hAnsi="Times New Roman" w:cs="Times New Roman"/>
        </w:rPr>
        <w:t>Disord</w:t>
      </w:r>
      <w:proofErr w:type="spellEnd"/>
      <w:r w:rsidRPr="002F03E1">
        <w:rPr>
          <w:rFonts w:ascii="Times New Roman" w:hAnsi="Times New Roman" w:cs="Times New Roman"/>
        </w:rPr>
        <w:t xml:space="preserve"> 11: 46.</w:t>
      </w:r>
    </w:p>
    <w:p w14:paraId="00B2DAB5" w14:textId="77777777" w:rsidR="004A65D0" w:rsidRPr="002F03E1" w:rsidRDefault="004A65D0" w:rsidP="00361F26">
      <w:pPr>
        <w:spacing w:line="480" w:lineRule="auto"/>
        <w:contextualSpacing/>
        <w:rPr>
          <w:rFonts w:ascii="Times New Roman" w:hAnsi="Times New Roman" w:cs="Times New Roman"/>
        </w:rPr>
      </w:pPr>
    </w:p>
    <w:p w14:paraId="687D0587" w14:textId="0BF026F9"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Levy E, Ben </w:t>
      </w:r>
      <w:proofErr w:type="spellStart"/>
      <w:r w:rsidRPr="002F03E1">
        <w:rPr>
          <w:rFonts w:ascii="Times New Roman" w:hAnsi="Times New Roman" w:cs="Times New Roman"/>
        </w:rPr>
        <w:t>Djoudi</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Ouadda</w:t>
      </w:r>
      <w:proofErr w:type="spellEnd"/>
      <w:r w:rsidRPr="002F03E1">
        <w:rPr>
          <w:rFonts w:ascii="Times New Roman" w:hAnsi="Times New Roman" w:cs="Times New Roman"/>
        </w:rPr>
        <w:t xml:space="preserve"> A, </w:t>
      </w:r>
      <w:proofErr w:type="spellStart"/>
      <w:r w:rsidRPr="002F03E1">
        <w:rPr>
          <w:rFonts w:ascii="Times New Roman" w:hAnsi="Times New Roman" w:cs="Times New Roman"/>
        </w:rPr>
        <w:t>Spahis</w:t>
      </w:r>
      <w:proofErr w:type="spellEnd"/>
      <w:r w:rsidRPr="002F03E1">
        <w:rPr>
          <w:rFonts w:ascii="Times New Roman" w:hAnsi="Times New Roman" w:cs="Times New Roman"/>
        </w:rPr>
        <w:t xml:space="preserve"> S, Sane AT, Garofalo C, </w:t>
      </w:r>
      <w:proofErr w:type="spellStart"/>
      <w:r w:rsidRPr="002F03E1">
        <w:rPr>
          <w:rFonts w:ascii="Times New Roman" w:hAnsi="Times New Roman" w:cs="Times New Roman"/>
        </w:rPr>
        <w:t>Grenier</w:t>
      </w:r>
      <w:proofErr w:type="spellEnd"/>
      <w:r w:rsidRPr="002F03E1">
        <w:rPr>
          <w:rFonts w:ascii="Times New Roman" w:hAnsi="Times New Roman" w:cs="Times New Roman"/>
        </w:rPr>
        <w:t xml:space="preserve"> E</w:t>
      </w:r>
      <w:r w:rsidR="004154A1" w:rsidRPr="002F03E1">
        <w:rPr>
          <w:rFonts w:ascii="Times New Roman" w:hAnsi="Times New Roman" w:cs="Times New Roman"/>
          <w:i/>
        </w:rPr>
        <w:t xml:space="preserve"> et al</w:t>
      </w:r>
      <w:r w:rsidRPr="002F03E1">
        <w:rPr>
          <w:rFonts w:ascii="Times New Roman" w:hAnsi="Times New Roman" w:cs="Times New Roman"/>
        </w:rPr>
        <w:t>. (2013). PCSK9 plays a significant role in cholesterol homeostasis and lipid transport in intestinal epithelial cells. Atherosclerosis 227: 297-306.</w:t>
      </w:r>
    </w:p>
    <w:p w14:paraId="1F49F997" w14:textId="77777777" w:rsidR="004A65D0" w:rsidRPr="002F03E1" w:rsidRDefault="004A65D0" w:rsidP="00361F26">
      <w:pPr>
        <w:spacing w:line="480" w:lineRule="auto"/>
        <w:contextualSpacing/>
        <w:rPr>
          <w:rFonts w:ascii="Times New Roman" w:hAnsi="Times New Roman" w:cs="Times New Roman"/>
        </w:rPr>
      </w:pPr>
    </w:p>
    <w:p w14:paraId="73F8EA39" w14:textId="2711199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Li H, Dong B, Park SW, Lee HS, Chen W, Liu J (2009). Hepatocyte nuclear factor 1alpha plays a critical role in PCSK9 gene transcription and regulation by the natural </w:t>
      </w:r>
      <w:proofErr w:type="spellStart"/>
      <w:r w:rsidRPr="002F03E1">
        <w:rPr>
          <w:rFonts w:ascii="Times New Roman" w:hAnsi="Times New Roman" w:cs="Times New Roman"/>
        </w:rPr>
        <w:t>hypocholesterolemic</w:t>
      </w:r>
      <w:proofErr w:type="spellEnd"/>
      <w:r w:rsidRPr="002F03E1">
        <w:rPr>
          <w:rFonts w:ascii="Times New Roman" w:hAnsi="Times New Roman" w:cs="Times New Roman"/>
        </w:rPr>
        <w:t xml:space="preserve"> compound berberine. J </w:t>
      </w:r>
      <w:proofErr w:type="spellStart"/>
      <w:r w:rsidRPr="002F03E1">
        <w:rPr>
          <w:rFonts w:ascii="Times New Roman" w:hAnsi="Times New Roman" w:cs="Times New Roman"/>
        </w:rPr>
        <w:t>Biol</w:t>
      </w:r>
      <w:proofErr w:type="spellEnd"/>
      <w:r w:rsidRPr="002F03E1">
        <w:rPr>
          <w:rFonts w:ascii="Times New Roman" w:hAnsi="Times New Roman" w:cs="Times New Roman"/>
        </w:rPr>
        <w:t xml:space="preserve"> Chem 284: 28885-28895.</w:t>
      </w:r>
    </w:p>
    <w:p w14:paraId="6A89A111" w14:textId="77777777" w:rsidR="00AC3D3D" w:rsidRPr="002F03E1" w:rsidRDefault="00AC3D3D" w:rsidP="00361F26">
      <w:pPr>
        <w:spacing w:line="480" w:lineRule="auto"/>
        <w:contextualSpacing/>
        <w:rPr>
          <w:rFonts w:ascii="Times New Roman" w:hAnsi="Times New Roman" w:cs="Times New Roman"/>
        </w:rPr>
      </w:pPr>
    </w:p>
    <w:p w14:paraId="00A99CFA" w14:textId="54DCD2E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Libby P, </w:t>
      </w:r>
      <w:proofErr w:type="spellStart"/>
      <w:r w:rsidRPr="002F03E1">
        <w:rPr>
          <w:rFonts w:ascii="Times New Roman" w:hAnsi="Times New Roman" w:cs="Times New Roman"/>
        </w:rPr>
        <w:t>Ridker</w:t>
      </w:r>
      <w:proofErr w:type="spellEnd"/>
      <w:r w:rsidRPr="002F03E1">
        <w:rPr>
          <w:rFonts w:ascii="Times New Roman" w:hAnsi="Times New Roman" w:cs="Times New Roman"/>
        </w:rPr>
        <w:t xml:space="preserve"> PM, Hansson GK (2011). Progress and challenges in translating the biology of atherosclerosis. Nature 473: 317-325.</w:t>
      </w:r>
    </w:p>
    <w:p w14:paraId="05F7D0D5" w14:textId="77777777" w:rsidR="004A65D0" w:rsidRPr="002F03E1" w:rsidRDefault="004A65D0" w:rsidP="00361F26">
      <w:pPr>
        <w:spacing w:line="480" w:lineRule="auto"/>
        <w:contextualSpacing/>
        <w:rPr>
          <w:rFonts w:ascii="Times New Roman" w:hAnsi="Times New Roman" w:cs="Times New Roman"/>
        </w:rPr>
      </w:pPr>
    </w:p>
    <w:p w14:paraId="0F131CBA" w14:textId="5ADF88D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Lipinski MJ, Benedetto U, </w:t>
      </w:r>
      <w:proofErr w:type="spellStart"/>
      <w:r w:rsidRPr="002F03E1">
        <w:rPr>
          <w:rFonts w:ascii="Times New Roman" w:hAnsi="Times New Roman" w:cs="Times New Roman"/>
        </w:rPr>
        <w:t>Escarcega</w:t>
      </w:r>
      <w:proofErr w:type="spellEnd"/>
      <w:r w:rsidRPr="002F03E1">
        <w:rPr>
          <w:rFonts w:ascii="Times New Roman" w:hAnsi="Times New Roman" w:cs="Times New Roman"/>
        </w:rPr>
        <w:t xml:space="preserve"> RO, Biondi-</w:t>
      </w:r>
      <w:proofErr w:type="spellStart"/>
      <w:r w:rsidRPr="002F03E1">
        <w:rPr>
          <w:rFonts w:ascii="Times New Roman" w:hAnsi="Times New Roman" w:cs="Times New Roman"/>
        </w:rPr>
        <w:t>Zoccai</w:t>
      </w:r>
      <w:proofErr w:type="spellEnd"/>
      <w:r w:rsidRPr="002F03E1">
        <w:rPr>
          <w:rFonts w:ascii="Times New Roman" w:hAnsi="Times New Roman" w:cs="Times New Roman"/>
        </w:rPr>
        <w:t xml:space="preserve"> G, </w:t>
      </w:r>
      <w:proofErr w:type="spellStart"/>
      <w:r w:rsidRPr="002F03E1">
        <w:rPr>
          <w:rFonts w:ascii="Times New Roman" w:hAnsi="Times New Roman" w:cs="Times New Roman"/>
        </w:rPr>
        <w:t>Lhermusier</w:t>
      </w:r>
      <w:proofErr w:type="spellEnd"/>
      <w:r w:rsidRPr="002F03E1">
        <w:rPr>
          <w:rFonts w:ascii="Times New Roman" w:hAnsi="Times New Roman" w:cs="Times New Roman"/>
        </w:rPr>
        <w:t xml:space="preserve"> T, Baker NC</w:t>
      </w:r>
      <w:r w:rsidR="004154A1" w:rsidRPr="002F03E1">
        <w:rPr>
          <w:rFonts w:ascii="Times New Roman" w:hAnsi="Times New Roman" w:cs="Times New Roman"/>
          <w:i/>
        </w:rPr>
        <w:t xml:space="preserve"> et al</w:t>
      </w:r>
      <w:r w:rsidRPr="002F03E1">
        <w:rPr>
          <w:rFonts w:ascii="Times New Roman" w:hAnsi="Times New Roman" w:cs="Times New Roman"/>
        </w:rPr>
        <w:t>. (2016). The impact of proprotein convertase subtilisin-kexin type 9 serine protease inhibitors on lipid levels and outcomes in patients with primary hypercholesterolaemia: a network meta-analysis. Eur Heart J 37: 536-545.</w:t>
      </w:r>
    </w:p>
    <w:p w14:paraId="6B41C406" w14:textId="77777777" w:rsidR="004A65D0" w:rsidRPr="002F03E1" w:rsidRDefault="004A65D0" w:rsidP="00361F26">
      <w:pPr>
        <w:spacing w:line="480" w:lineRule="auto"/>
        <w:contextualSpacing/>
        <w:rPr>
          <w:rFonts w:ascii="Times New Roman" w:hAnsi="Times New Roman" w:cs="Times New Roman"/>
        </w:rPr>
      </w:pPr>
    </w:p>
    <w:p w14:paraId="5509FA71" w14:textId="77777777"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Lipovsek</w:t>
      </w:r>
      <w:proofErr w:type="spellEnd"/>
      <w:r w:rsidRPr="002F03E1">
        <w:rPr>
          <w:rFonts w:ascii="Times New Roman" w:hAnsi="Times New Roman" w:cs="Times New Roman"/>
        </w:rPr>
        <w:t xml:space="preserve"> D (2011). Adnectins: engineered target-binding protein therapeutics. Protein </w:t>
      </w:r>
      <w:proofErr w:type="spellStart"/>
      <w:r w:rsidRPr="002F03E1">
        <w:rPr>
          <w:rFonts w:ascii="Times New Roman" w:hAnsi="Times New Roman" w:cs="Times New Roman"/>
        </w:rPr>
        <w:t>Eng</w:t>
      </w:r>
      <w:proofErr w:type="spellEnd"/>
      <w:r w:rsidRPr="002F03E1">
        <w:rPr>
          <w:rFonts w:ascii="Times New Roman" w:hAnsi="Times New Roman" w:cs="Times New Roman"/>
        </w:rPr>
        <w:t xml:space="preserve"> Des </w:t>
      </w:r>
      <w:proofErr w:type="spellStart"/>
      <w:r w:rsidRPr="002F03E1">
        <w:rPr>
          <w:rFonts w:ascii="Times New Roman" w:hAnsi="Times New Roman" w:cs="Times New Roman"/>
        </w:rPr>
        <w:t>Sel</w:t>
      </w:r>
      <w:proofErr w:type="spellEnd"/>
      <w:r w:rsidRPr="002F03E1">
        <w:rPr>
          <w:rFonts w:ascii="Times New Roman" w:hAnsi="Times New Roman" w:cs="Times New Roman"/>
        </w:rPr>
        <w:t xml:space="preserve"> 24: 3-9.</w:t>
      </w:r>
    </w:p>
    <w:p w14:paraId="7AD9B26A" w14:textId="77777777" w:rsidR="004A65D0" w:rsidRPr="002F03E1" w:rsidRDefault="004A65D0" w:rsidP="00361F26">
      <w:pPr>
        <w:spacing w:line="480" w:lineRule="auto"/>
        <w:contextualSpacing/>
        <w:rPr>
          <w:rFonts w:ascii="Times New Roman" w:hAnsi="Times New Roman" w:cs="Times New Roman"/>
        </w:rPr>
      </w:pPr>
    </w:p>
    <w:p w14:paraId="0C9E85E5" w14:textId="412E1147"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Lloyd-Jones DM, Braun LT, </w:t>
      </w:r>
      <w:proofErr w:type="spellStart"/>
      <w:r w:rsidRPr="002F03E1">
        <w:rPr>
          <w:rFonts w:ascii="Times New Roman" w:hAnsi="Times New Roman" w:cs="Times New Roman"/>
        </w:rPr>
        <w:t>Ndumele</w:t>
      </w:r>
      <w:proofErr w:type="spellEnd"/>
      <w:r w:rsidRPr="002F03E1">
        <w:rPr>
          <w:rFonts w:ascii="Times New Roman" w:hAnsi="Times New Roman" w:cs="Times New Roman"/>
        </w:rPr>
        <w:t xml:space="preserve"> CE, Smith SC, Sperling LS, Virani SS</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(2018). Use of Risk Assessment Tools to Guide Decision-Making in the Primary Prevention of Atherosclerotic Cardiovascular Disease: A Special Report </w:t>
      </w:r>
      <w:proofErr w:type="gramStart"/>
      <w:r w:rsidRPr="002F03E1">
        <w:rPr>
          <w:rFonts w:ascii="Times New Roman" w:hAnsi="Times New Roman" w:cs="Times New Roman"/>
        </w:rPr>
        <w:t>From</w:t>
      </w:r>
      <w:proofErr w:type="gramEnd"/>
      <w:r w:rsidRPr="002F03E1">
        <w:rPr>
          <w:rFonts w:ascii="Times New Roman" w:hAnsi="Times New Roman" w:cs="Times New Roman"/>
        </w:rPr>
        <w:t xml:space="preserve"> the American Heart Association and American College of Cardiology. J Am Coll </w:t>
      </w:r>
      <w:proofErr w:type="spellStart"/>
      <w:r w:rsidRPr="002F03E1">
        <w:rPr>
          <w:rFonts w:ascii="Times New Roman" w:hAnsi="Times New Roman" w:cs="Times New Roman"/>
        </w:rPr>
        <w:t>Cardiol</w:t>
      </w:r>
      <w:proofErr w:type="spellEnd"/>
      <w:r w:rsidRPr="002F03E1">
        <w:rPr>
          <w:rFonts w:ascii="Times New Roman" w:hAnsi="Times New Roman" w:cs="Times New Roman"/>
        </w:rPr>
        <w:t>.</w:t>
      </w:r>
    </w:p>
    <w:p w14:paraId="38835F8F" w14:textId="77777777" w:rsidR="004A65D0" w:rsidRPr="002F03E1" w:rsidRDefault="004A65D0" w:rsidP="00361F26">
      <w:pPr>
        <w:spacing w:line="480" w:lineRule="auto"/>
        <w:contextualSpacing/>
        <w:rPr>
          <w:rFonts w:ascii="Times New Roman" w:hAnsi="Times New Roman" w:cs="Times New Roman"/>
        </w:rPr>
      </w:pPr>
    </w:p>
    <w:p w14:paraId="22F5C1B9" w14:textId="36A47EB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lastRenderedPageBreak/>
        <w:t xml:space="preserve">Lo </w:t>
      </w:r>
      <w:proofErr w:type="spellStart"/>
      <w:r w:rsidRPr="002F03E1">
        <w:rPr>
          <w:rFonts w:ascii="Times New Roman" w:hAnsi="Times New Roman" w:cs="Times New Roman"/>
        </w:rPr>
        <w:t>Surdo</w:t>
      </w:r>
      <w:proofErr w:type="spellEnd"/>
      <w:r w:rsidRPr="002F03E1">
        <w:rPr>
          <w:rFonts w:ascii="Times New Roman" w:hAnsi="Times New Roman" w:cs="Times New Roman"/>
        </w:rPr>
        <w:t xml:space="preserve"> P, Bottomley MJ, </w:t>
      </w:r>
      <w:proofErr w:type="spellStart"/>
      <w:r w:rsidRPr="002F03E1">
        <w:rPr>
          <w:rFonts w:ascii="Times New Roman" w:hAnsi="Times New Roman" w:cs="Times New Roman"/>
        </w:rPr>
        <w:t>Calzetta</w:t>
      </w:r>
      <w:proofErr w:type="spellEnd"/>
      <w:r w:rsidRPr="002F03E1">
        <w:rPr>
          <w:rFonts w:ascii="Times New Roman" w:hAnsi="Times New Roman" w:cs="Times New Roman"/>
        </w:rPr>
        <w:t xml:space="preserve"> A, </w:t>
      </w:r>
      <w:proofErr w:type="spellStart"/>
      <w:r w:rsidRPr="002F03E1">
        <w:rPr>
          <w:rFonts w:ascii="Times New Roman" w:hAnsi="Times New Roman" w:cs="Times New Roman"/>
        </w:rPr>
        <w:t>Settembre</w:t>
      </w:r>
      <w:proofErr w:type="spellEnd"/>
      <w:r w:rsidRPr="002F03E1">
        <w:rPr>
          <w:rFonts w:ascii="Times New Roman" w:hAnsi="Times New Roman" w:cs="Times New Roman"/>
        </w:rPr>
        <w:t xml:space="preserve"> EC, Cirillo A, Pandit S</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(2011). Mechanistic implications for LDL receptor degradation from the PCSK9/LDLR structure at neutral </w:t>
      </w:r>
      <w:proofErr w:type="spellStart"/>
      <w:r w:rsidRPr="002F03E1">
        <w:rPr>
          <w:rFonts w:ascii="Times New Roman" w:hAnsi="Times New Roman" w:cs="Times New Roman"/>
        </w:rPr>
        <w:t>pH.</w:t>
      </w:r>
      <w:proofErr w:type="spellEnd"/>
      <w:r w:rsidRPr="002F03E1">
        <w:rPr>
          <w:rFonts w:ascii="Times New Roman" w:hAnsi="Times New Roman" w:cs="Times New Roman"/>
        </w:rPr>
        <w:t xml:space="preserve"> EMBO Rep 12: 1300-1305.</w:t>
      </w:r>
    </w:p>
    <w:p w14:paraId="4915A8B4" w14:textId="77777777" w:rsidR="004A65D0" w:rsidRPr="002F03E1" w:rsidRDefault="004A65D0" w:rsidP="00361F26">
      <w:pPr>
        <w:spacing w:line="480" w:lineRule="auto"/>
        <w:contextualSpacing/>
        <w:rPr>
          <w:rFonts w:ascii="Times New Roman" w:hAnsi="Times New Roman" w:cs="Times New Roman"/>
        </w:rPr>
      </w:pPr>
    </w:p>
    <w:p w14:paraId="5EF5DAB4" w14:textId="03B0F576"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Mach F, Ray KK, </w:t>
      </w:r>
      <w:proofErr w:type="spellStart"/>
      <w:r w:rsidRPr="002F03E1">
        <w:rPr>
          <w:rFonts w:ascii="Times New Roman" w:hAnsi="Times New Roman" w:cs="Times New Roman"/>
        </w:rPr>
        <w:t>Wiklund</w:t>
      </w:r>
      <w:proofErr w:type="spellEnd"/>
      <w:r w:rsidRPr="002F03E1">
        <w:rPr>
          <w:rFonts w:ascii="Times New Roman" w:hAnsi="Times New Roman" w:cs="Times New Roman"/>
        </w:rPr>
        <w:t xml:space="preserve"> O, </w:t>
      </w:r>
      <w:proofErr w:type="spellStart"/>
      <w:r w:rsidRPr="002F03E1">
        <w:rPr>
          <w:rFonts w:ascii="Times New Roman" w:hAnsi="Times New Roman" w:cs="Times New Roman"/>
        </w:rPr>
        <w:t>Corsini</w:t>
      </w:r>
      <w:proofErr w:type="spellEnd"/>
      <w:r w:rsidRPr="002F03E1">
        <w:rPr>
          <w:rFonts w:ascii="Times New Roman" w:hAnsi="Times New Roman" w:cs="Times New Roman"/>
        </w:rPr>
        <w:t xml:space="preserve"> A, </w:t>
      </w:r>
      <w:proofErr w:type="spellStart"/>
      <w:r w:rsidRPr="002F03E1">
        <w:rPr>
          <w:rFonts w:ascii="Times New Roman" w:hAnsi="Times New Roman" w:cs="Times New Roman"/>
        </w:rPr>
        <w:t>Catapano</w:t>
      </w:r>
      <w:proofErr w:type="spellEnd"/>
      <w:r w:rsidRPr="002F03E1">
        <w:rPr>
          <w:rFonts w:ascii="Times New Roman" w:hAnsi="Times New Roman" w:cs="Times New Roman"/>
        </w:rPr>
        <w:t xml:space="preserve"> AL, Bruckert E</w:t>
      </w:r>
      <w:r w:rsidR="004154A1" w:rsidRPr="002F03E1">
        <w:rPr>
          <w:rFonts w:ascii="Times New Roman" w:hAnsi="Times New Roman" w:cs="Times New Roman"/>
          <w:i/>
        </w:rPr>
        <w:t xml:space="preserve"> et al</w:t>
      </w:r>
      <w:r w:rsidRPr="002F03E1">
        <w:rPr>
          <w:rFonts w:ascii="Times New Roman" w:hAnsi="Times New Roman" w:cs="Times New Roman"/>
        </w:rPr>
        <w:t>. (2018). Adverse effects of statin therapy: perception vs. the evidence - focus on glucose homeostasis, cognitive, renal and hepatic function, haemorrhagic stroke and cataract. Eur Heart J 39: 2526-2539.</w:t>
      </w:r>
    </w:p>
    <w:p w14:paraId="3ABC213E" w14:textId="77777777" w:rsidR="00761032" w:rsidRPr="002F03E1" w:rsidRDefault="00761032" w:rsidP="00361F26">
      <w:pPr>
        <w:spacing w:line="480" w:lineRule="auto"/>
        <w:contextualSpacing/>
        <w:rPr>
          <w:rFonts w:ascii="Times New Roman" w:hAnsi="Times New Roman" w:cs="Times New Roman"/>
        </w:rPr>
      </w:pPr>
    </w:p>
    <w:p w14:paraId="70BB2348" w14:textId="6F6DC4E6"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Maxwell KN, Breslow JL (2004). Adenoviral-mediated expression of Pcsk9 in mice results in a low-density lipoprotein receptor knockout phenotype. Proc Natl </w:t>
      </w:r>
      <w:proofErr w:type="spellStart"/>
      <w:r w:rsidRPr="002F03E1">
        <w:rPr>
          <w:rFonts w:ascii="Times New Roman" w:hAnsi="Times New Roman" w:cs="Times New Roman"/>
        </w:rPr>
        <w:t>Acad</w:t>
      </w:r>
      <w:proofErr w:type="spellEnd"/>
      <w:r w:rsidRPr="002F03E1">
        <w:rPr>
          <w:rFonts w:ascii="Times New Roman" w:hAnsi="Times New Roman" w:cs="Times New Roman"/>
        </w:rPr>
        <w:t xml:space="preserve"> Sci U S A 101: 7100-7105.</w:t>
      </w:r>
    </w:p>
    <w:p w14:paraId="56456A48" w14:textId="1F5BEE6B" w:rsidR="004A65D0" w:rsidRPr="002F03E1" w:rsidRDefault="004A65D0" w:rsidP="00361F26">
      <w:pPr>
        <w:spacing w:line="480" w:lineRule="auto"/>
        <w:contextualSpacing/>
        <w:rPr>
          <w:rFonts w:ascii="Times New Roman" w:hAnsi="Times New Roman" w:cs="Times New Roman"/>
        </w:rPr>
      </w:pPr>
    </w:p>
    <w:p w14:paraId="24D6495A" w14:textId="2BDA564B" w:rsidR="00564588" w:rsidRPr="002F03E1" w:rsidRDefault="00564588"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Mbikay</w:t>
      </w:r>
      <w:proofErr w:type="spellEnd"/>
      <w:r w:rsidRPr="002F03E1">
        <w:rPr>
          <w:rFonts w:ascii="Times New Roman" w:hAnsi="Times New Roman" w:cs="Times New Roman"/>
        </w:rPr>
        <w:t xml:space="preserve"> M, Sirois F, </w:t>
      </w:r>
      <w:proofErr w:type="spellStart"/>
      <w:r w:rsidRPr="002F03E1">
        <w:rPr>
          <w:rFonts w:ascii="Times New Roman" w:hAnsi="Times New Roman" w:cs="Times New Roman"/>
        </w:rPr>
        <w:t>Simoes</w:t>
      </w:r>
      <w:proofErr w:type="spellEnd"/>
      <w:r w:rsidRPr="002F03E1">
        <w:rPr>
          <w:rFonts w:ascii="Times New Roman" w:hAnsi="Times New Roman" w:cs="Times New Roman"/>
        </w:rPr>
        <w:t xml:space="preserve"> S, Mayne J, Chrétien M (2014).  Quercetin-3-glucoside increases low-density lipoprotein receptor (LDLR) expression, attenuates proprotein convertase subtilisin/kexin 9 (PCSK9) secretion, and stimulates LDL uptake by Huh7 human hepatocytes in culture. FEBS Open Bio. 4:755-62.</w:t>
      </w:r>
    </w:p>
    <w:p w14:paraId="2BF583DB" w14:textId="77777777" w:rsidR="00555589" w:rsidRPr="002F03E1" w:rsidRDefault="00555589" w:rsidP="00361F26">
      <w:pPr>
        <w:spacing w:line="480" w:lineRule="auto"/>
        <w:contextualSpacing/>
        <w:rPr>
          <w:rFonts w:ascii="Times New Roman" w:hAnsi="Times New Roman" w:cs="Times New Roman"/>
        </w:rPr>
      </w:pPr>
    </w:p>
    <w:p w14:paraId="400B2000" w14:textId="28ACDF0B"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Miranda MX, van Tits LJ, Lohmann C, </w:t>
      </w:r>
      <w:proofErr w:type="spellStart"/>
      <w:r w:rsidRPr="002F03E1">
        <w:rPr>
          <w:rFonts w:ascii="Times New Roman" w:hAnsi="Times New Roman" w:cs="Times New Roman"/>
        </w:rPr>
        <w:t>Arsiwala</w:t>
      </w:r>
      <w:proofErr w:type="spellEnd"/>
      <w:r w:rsidRPr="002F03E1">
        <w:rPr>
          <w:rFonts w:ascii="Times New Roman" w:hAnsi="Times New Roman" w:cs="Times New Roman"/>
        </w:rPr>
        <w:t xml:space="preserve"> T, Winnik S, </w:t>
      </w:r>
      <w:proofErr w:type="spellStart"/>
      <w:r w:rsidRPr="002F03E1">
        <w:rPr>
          <w:rFonts w:ascii="Times New Roman" w:hAnsi="Times New Roman" w:cs="Times New Roman"/>
        </w:rPr>
        <w:t>Tailleux</w:t>
      </w:r>
      <w:proofErr w:type="spellEnd"/>
      <w:r w:rsidRPr="002F03E1">
        <w:rPr>
          <w:rFonts w:ascii="Times New Roman" w:hAnsi="Times New Roman" w:cs="Times New Roman"/>
        </w:rPr>
        <w:t xml:space="preserve"> A</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(2015). The Sirt1 activator SRT3025 provides </w:t>
      </w:r>
      <w:proofErr w:type="spellStart"/>
      <w:r w:rsidRPr="002F03E1">
        <w:rPr>
          <w:rFonts w:ascii="Times New Roman" w:hAnsi="Times New Roman" w:cs="Times New Roman"/>
        </w:rPr>
        <w:t>atheroprotection</w:t>
      </w:r>
      <w:proofErr w:type="spellEnd"/>
      <w:r w:rsidRPr="002F03E1">
        <w:rPr>
          <w:rFonts w:ascii="Times New Roman" w:hAnsi="Times New Roman" w:cs="Times New Roman"/>
        </w:rPr>
        <w:t xml:space="preserve"> in </w:t>
      </w:r>
      <w:proofErr w:type="spellStart"/>
      <w:r w:rsidRPr="002F03E1">
        <w:rPr>
          <w:rFonts w:ascii="Times New Roman" w:hAnsi="Times New Roman" w:cs="Times New Roman"/>
        </w:rPr>
        <w:t>Apoe</w:t>
      </w:r>
      <w:proofErr w:type="spellEnd"/>
      <w:r w:rsidRPr="002F03E1">
        <w:rPr>
          <w:rFonts w:ascii="Times New Roman" w:hAnsi="Times New Roman" w:cs="Times New Roman"/>
        </w:rPr>
        <w:t xml:space="preserve">-/- mice by reducing hepatic Pcsk9 secretion and enhancing </w:t>
      </w:r>
      <w:proofErr w:type="spellStart"/>
      <w:r w:rsidRPr="002F03E1">
        <w:rPr>
          <w:rFonts w:ascii="Times New Roman" w:hAnsi="Times New Roman" w:cs="Times New Roman"/>
        </w:rPr>
        <w:t>Ldlr</w:t>
      </w:r>
      <w:proofErr w:type="spellEnd"/>
      <w:r w:rsidRPr="002F03E1">
        <w:rPr>
          <w:rFonts w:ascii="Times New Roman" w:hAnsi="Times New Roman" w:cs="Times New Roman"/>
        </w:rPr>
        <w:t xml:space="preserve"> expression. Eur Heart J 36: 51-59.</w:t>
      </w:r>
    </w:p>
    <w:p w14:paraId="05D783A9" w14:textId="77777777" w:rsidR="004A65D0" w:rsidRPr="002F03E1" w:rsidRDefault="004A65D0" w:rsidP="00361F26">
      <w:pPr>
        <w:spacing w:line="480" w:lineRule="auto"/>
        <w:contextualSpacing/>
        <w:rPr>
          <w:rFonts w:ascii="Times New Roman" w:hAnsi="Times New Roman" w:cs="Times New Roman"/>
        </w:rPr>
      </w:pPr>
    </w:p>
    <w:p w14:paraId="37E28DD6" w14:textId="3903CC4A"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Mitchell T, Chao G, </w:t>
      </w:r>
      <w:proofErr w:type="spellStart"/>
      <w:r w:rsidRPr="002F03E1">
        <w:rPr>
          <w:rFonts w:ascii="Times New Roman" w:hAnsi="Times New Roman" w:cs="Times New Roman"/>
        </w:rPr>
        <w:t>Sitkoff</w:t>
      </w:r>
      <w:proofErr w:type="spellEnd"/>
      <w:r w:rsidRPr="002F03E1">
        <w:rPr>
          <w:rFonts w:ascii="Times New Roman" w:hAnsi="Times New Roman" w:cs="Times New Roman"/>
        </w:rPr>
        <w:t xml:space="preserve"> D, Lo F, </w:t>
      </w:r>
      <w:proofErr w:type="spellStart"/>
      <w:r w:rsidRPr="002F03E1">
        <w:rPr>
          <w:rFonts w:ascii="Times New Roman" w:hAnsi="Times New Roman" w:cs="Times New Roman"/>
        </w:rPr>
        <w:t>Monshizadegan</w:t>
      </w:r>
      <w:proofErr w:type="spellEnd"/>
      <w:r w:rsidRPr="002F03E1">
        <w:rPr>
          <w:rFonts w:ascii="Times New Roman" w:hAnsi="Times New Roman" w:cs="Times New Roman"/>
        </w:rPr>
        <w:t xml:space="preserve"> H, Meyers D</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(2014). Pharmacologic profile of the Adnectin BMS-962476, a small protein biologic alternative to PCSK9 antibodies for low-density lipoprotein lowering. J </w:t>
      </w:r>
      <w:proofErr w:type="spellStart"/>
      <w:r w:rsidRPr="002F03E1">
        <w:rPr>
          <w:rFonts w:ascii="Times New Roman" w:hAnsi="Times New Roman" w:cs="Times New Roman"/>
        </w:rPr>
        <w:t>Pharmacol</w:t>
      </w:r>
      <w:proofErr w:type="spellEnd"/>
      <w:r w:rsidRPr="002F03E1">
        <w:rPr>
          <w:rFonts w:ascii="Times New Roman" w:hAnsi="Times New Roman" w:cs="Times New Roman"/>
        </w:rPr>
        <w:t xml:space="preserve"> Exp </w:t>
      </w:r>
      <w:proofErr w:type="spellStart"/>
      <w:r w:rsidRPr="002F03E1">
        <w:rPr>
          <w:rFonts w:ascii="Times New Roman" w:hAnsi="Times New Roman" w:cs="Times New Roman"/>
        </w:rPr>
        <w:t>Ther</w:t>
      </w:r>
      <w:proofErr w:type="spellEnd"/>
      <w:r w:rsidRPr="002F03E1">
        <w:rPr>
          <w:rFonts w:ascii="Times New Roman" w:hAnsi="Times New Roman" w:cs="Times New Roman"/>
        </w:rPr>
        <w:t xml:space="preserve"> 350: 412-424.</w:t>
      </w:r>
    </w:p>
    <w:p w14:paraId="0968215D" w14:textId="77777777" w:rsidR="004A65D0" w:rsidRPr="002F03E1" w:rsidRDefault="004A65D0" w:rsidP="00361F26">
      <w:pPr>
        <w:spacing w:line="480" w:lineRule="auto"/>
        <w:contextualSpacing/>
        <w:rPr>
          <w:rFonts w:ascii="Times New Roman" w:hAnsi="Times New Roman" w:cs="Times New Roman"/>
        </w:rPr>
      </w:pPr>
    </w:p>
    <w:p w14:paraId="7AD49F5C" w14:textId="79E1E5C2"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Miyosawa</w:t>
      </w:r>
      <w:proofErr w:type="spellEnd"/>
      <w:r w:rsidRPr="002F03E1">
        <w:rPr>
          <w:rFonts w:ascii="Times New Roman" w:hAnsi="Times New Roman" w:cs="Times New Roman"/>
        </w:rPr>
        <w:t xml:space="preserve"> K, Watanabe Y, Murakami K, Murakami T, Shibata H, Iwashita M</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(2015). New CETP inhibitor K-312 reduces PCSK9 expression: a potential effect on LDL cholesterol metabolism. Am J </w:t>
      </w:r>
      <w:proofErr w:type="spellStart"/>
      <w:r w:rsidRPr="002F03E1">
        <w:rPr>
          <w:rFonts w:ascii="Times New Roman" w:hAnsi="Times New Roman" w:cs="Times New Roman"/>
        </w:rPr>
        <w:t>Physiol</w:t>
      </w:r>
      <w:proofErr w:type="spellEnd"/>
      <w:r w:rsidRPr="002F03E1">
        <w:rPr>
          <w:rFonts w:ascii="Times New Roman" w:hAnsi="Times New Roman" w:cs="Times New Roman"/>
        </w:rPr>
        <w:t xml:space="preserve"> Endocrinol Metab 309: E177-190.</w:t>
      </w:r>
    </w:p>
    <w:p w14:paraId="49F27D90" w14:textId="77777777" w:rsidR="004A65D0" w:rsidRPr="002F03E1" w:rsidRDefault="004A65D0" w:rsidP="00361F26">
      <w:pPr>
        <w:spacing w:line="480" w:lineRule="auto"/>
        <w:contextualSpacing/>
        <w:rPr>
          <w:rFonts w:ascii="Times New Roman" w:hAnsi="Times New Roman" w:cs="Times New Roman"/>
        </w:rPr>
      </w:pPr>
    </w:p>
    <w:p w14:paraId="76C7E1F0" w14:textId="2191AFE9"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lastRenderedPageBreak/>
        <w:t xml:space="preserve">Nair JK, Willoughby JL, Chan A, Charisse K, </w:t>
      </w:r>
      <w:proofErr w:type="spellStart"/>
      <w:r w:rsidRPr="002F03E1">
        <w:rPr>
          <w:rFonts w:ascii="Times New Roman" w:hAnsi="Times New Roman" w:cs="Times New Roman"/>
        </w:rPr>
        <w:t>Alam</w:t>
      </w:r>
      <w:proofErr w:type="spellEnd"/>
      <w:r w:rsidRPr="002F03E1">
        <w:rPr>
          <w:rFonts w:ascii="Times New Roman" w:hAnsi="Times New Roman" w:cs="Times New Roman"/>
        </w:rPr>
        <w:t xml:space="preserve"> MR, Wang Q</w:t>
      </w:r>
      <w:r w:rsidR="004154A1" w:rsidRPr="002F03E1">
        <w:rPr>
          <w:rFonts w:ascii="Times New Roman" w:hAnsi="Times New Roman" w:cs="Times New Roman"/>
          <w:i/>
        </w:rPr>
        <w:t xml:space="preserve"> et al</w:t>
      </w:r>
      <w:r w:rsidRPr="002F03E1">
        <w:rPr>
          <w:rFonts w:ascii="Times New Roman" w:hAnsi="Times New Roman" w:cs="Times New Roman"/>
        </w:rPr>
        <w:t>. (2014). Multivalent N-</w:t>
      </w:r>
      <w:proofErr w:type="spellStart"/>
      <w:r w:rsidRPr="002F03E1">
        <w:rPr>
          <w:rFonts w:ascii="Times New Roman" w:hAnsi="Times New Roman" w:cs="Times New Roman"/>
        </w:rPr>
        <w:t>acetylgalactosamine</w:t>
      </w:r>
      <w:proofErr w:type="spellEnd"/>
      <w:r w:rsidRPr="002F03E1">
        <w:rPr>
          <w:rFonts w:ascii="Times New Roman" w:hAnsi="Times New Roman" w:cs="Times New Roman"/>
        </w:rPr>
        <w:t>-conjugated siRNA localizes in hepatocytes and elicits robust RNAi-mediated gene silencing. J Am Chem Soc 136: 16958-16961.</w:t>
      </w:r>
    </w:p>
    <w:p w14:paraId="6D33B237" w14:textId="77777777" w:rsidR="004A65D0" w:rsidRPr="002F03E1" w:rsidRDefault="004A65D0" w:rsidP="00361F26">
      <w:pPr>
        <w:spacing w:line="480" w:lineRule="auto"/>
        <w:contextualSpacing/>
        <w:rPr>
          <w:rFonts w:ascii="Times New Roman" w:hAnsi="Times New Roman" w:cs="Times New Roman"/>
        </w:rPr>
      </w:pPr>
    </w:p>
    <w:p w14:paraId="7348D5E6" w14:textId="6D8D54C6"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Navarese</w:t>
      </w:r>
      <w:proofErr w:type="spellEnd"/>
      <w:r w:rsidRPr="002F03E1">
        <w:rPr>
          <w:rFonts w:ascii="Times New Roman" w:hAnsi="Times New Roman" w:cs="Times New Roman"/>
        </w:rPr>
        <w:t xml:space="preserve"> EP, </w:t>
      </w:r>
      <w:proofErr w:type="spellStart"/>
      <w:r w:rsidRPr="002F03E1">
        <w:rPr>
          <w:rFonts w:ascii="Times New Roman" w:hAnsi="Times New Roman" w:cs="Times New Roman"/>
        </w:rPr>
        <w:t>Kolodziejczak</w:t>
      </w:r>
      <w:proofErr w:type="spellEnd"/>
      <w:r w:rsidRPr="002F03E1">
        <w:rPr>
          <w:rFonts w:ascii="Times New Roman" w:hAnsi="Times New Roman" w:cs="Times New Roman"/>
        </w:rPr>
        <w:t xml:space="preserve"> M, Schulze V, </w:t>
      </w:r>
      <w:proofErr w:type="spellStart"/>
      <w:r w:rsidRPr="002F03E1">
        <w:rPr>
          <w:rFonts w:ascii="Times New Roman" w:hAnsi="Times New Roman" w:cs="Times New Roman"/>
        </w:rPr>
        <w:t>Gurbel</w:t>
      </w:r>
      <w:proofErr w:type="spellEnd"/>
      <w:r w:rsidRPr="002F03E1">
        <w:rPr>
          <w:rFonts w:ascii="Times New Roman" w:hAnsi="Times New Roman" w:cs="Times New Roman"/>
        </w:rPr>
        <w:t xml:space="preserve"> PA, </w:t>
      </w:r>
      <w:proofErr w:type="spellStart"/>
      <w:r w:rsidRPr="002F03E1">
        <w:rPr>
          <w:rFonts w:ascii="Times New Roman" w:hAnsi="Times New Roman" w:cs="Times New Roman"/>
        </w:rPr>
        <w:t>Tantry</w:t>
      </w:r>
      <w:proofErr w:type="spellEnd"/>
      <w:r w:rsidRPr="002F03E1">
        <w:rPr>
          <w:rFonts w:ascii="Times New Roman" w:hAnsi="Times New Roman" w:cs="Times New Roman"/>
        </w:rPr>
        <w:t xml:space="preserve"> U, Lin Y</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(2015). Effects of Proprotein Convertase Subtilisin/Kexin Type 9 Antibodies in Adults </w:t>
      </w:r>
      <w:proofErr w:type="gramStart"/>
      <w:r w:rsidRPr="002F03E1">
        <w:rPr>
          <w:rFonts w:ascii="Times New Roman" w:hAnsi="Times New Roman" w:cs="Times New Roman"/>
        </w:rPr>
        <w:t>With</w:t>
      </w:r>
      <w:proofErr w:type="gramEnd"/>
      <w:r w:rsidRPr="002F03E1">
        <w:rPr>
          <w:rFonts w:ascii="Times New Roman" w:hAnsi="Times New Roman" w:cs="Times New Roman"/>
        </w:rPr>
        <w:t xml:space="preserve"> Hypercholesterolemia: A Systematic Review and Meta-analysis. Ann Intern Med 163: 40-51.</w:t>
      </w:r>
    </w:p>
    <w:p w14:paraId="78A89D6F" w14:textId="77777777" w:rsidR="007D48D2" w:rsidRPr="002F03E1" w:rsidRDefault="007D48D2" w:rsidP="00361F26">
      <w:pPr>
        <w:spacing w:line="480" w:lineRule="auto"/>
        <w:contextualSpacing/>
        <w:rPr>
          <w:rFonts w:ascii="Times New Roman" w:hAnsi="Times New Roman" w:cs="Times New Roman"/>
        </w:rPr>
      </w:pPr>
    </w:p>
    <w:p w14:paraId="3E42D96C" w14:textId="6E420AD9"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Nicholls SJ, </w:t>
      </w:r>
      <w:proofErr w:type="spellStart"/>
      <w:r w:rsidRPr="002F03E1">
        <w:rPr>
          <w:rFonts w:ascii="Times New Roman" w:hAnsi="Times New Roman" w:cs="Times New Roman"/>
        </w:rPr>
        <w:t>Puri</w:t>
      </w:r>
      <w:proofErr w:type="spellEnd"/>
      <w:r w:rsidRPr="002F03E1">
        <w:rPr>
          <w:rFonts w:ascii="Times New Roman" w:hAnsi="Times New Roman" w:cs="Times New Roman"/>
        </w:rPr>
        <w:t xml:space="preserve"> R, Anderson T, Ballantyne CM, Cho L, </w:t>
      </w:r>
      <w:proofErr w:type="spellStart"/>
      <w:r w:rsidRPr="002F03E1">
        <w:rPr>
          <w:rFonts w:ascii="Times New Roman" w:hAnsi="Times New Roman" w:cs="Times New Roman"/>
        </w:rPr>
        <w:t>Kastelein</w:t>
      </w:r>
      <w:proofErr w:type="spellEnd"/>
      <w:r w:rsidRPr="002F03E1">
        <w:rPr>
          <w:rFonts w:ascii="Times New Roman" w:hAnsi="Times New Roman" w:cs="Times New Roman"/>
        </w:rPr>
        <w:t xml:space="preserve"> JJ</w:t>
      </w:r>
      <w:r w:rsidR="004154A1" w:rsidRPr="002F03E1">
        <w:rPr>
          <w:rFonts w:ascii="Times New Roman" w:hAnsi="Times New Roman" w:cs="Times New Roman"/>
          <w:i/>
        </w:rPr>
        <w:t xml:space="preserve"> et al</w:t>
      </w:r>
      <w:r w:rsidRPr="002F03E1">
        <w:rPr>
          <w:rFonts w:ascii="Times New Roman" w:hAnsi="Times New Roman" w:cs="Times New Roman"/>
        </w:rPr>
        <w:t>. (2016). Effect of Evolocumab on Progression of Coronary Disease in Statin-Treated Patients: The GLAGOV Randomized Clinical Trial. JAMA 316: 2373-2384.</w:t>
      </w:r>
    </w:p>
    <w:p w14:paraId="764B9335" w14:textId="77777777" w:rsidR="004A65D0" w:rsidRPr="002F03E1" w:rsidRDefault="004A65D0" w:rsidP="00361F26">
      <w:pPr>
        <w:spacing w:line="480" w:lineRule="auto"/>
        <w:contextualSpacing/>
        <w:rPr>
          <w:rFonts w:ascii="Times New Roman" w:hAnsi="Times New Roman" w:cs="Times New Roman"/>
        </w:rPr>
      </w:pPr>
    </w:p>
    <w:p w14:paraId="4C5B6019" w14:textId="531DAB1D"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Norata</w:t>
      </w:r>
      <w:proofErr w:type="spellEnd"/>
      <w:r w:rsidRPr="002F03E1">
        <w:rPr>
          <w:rFonts w:ascii="Times New Roman" w:hAnsi="Times New Roman" w:cs="Times New Roman"/>
        </w:rPr>
        <w:t xml:space="preserve"> GD, </w:t>
      </w:r>
      <w:proofErr w:type="spellStart"/>
      <w:r w:rsidRPr="002F03E1">
        <w:rPr>
          <w:rFonts w:ascii="Times New Roman" w:hAnsi="Times New Roman" w:cs="Times New Roman"/>
        </w:rPr>
        <w:t>Tavori</w:t>
      </w:r>
      <w:proofErr w:type="spellEnd"/>
      <w:r w:rsidRPr="002F03E1">
        <w:rPr>
          <w:rFonts w:ascii="Times New Roman" w:hAnsi="Times New Roman" w:cs="Times New Roman"/>
        </w:rPr>
        <w:t xml:space="preserve"> H, </w:t>
      </w:r>
      <w:proofErr w:type="spellStart"/>
      <w:r w:rsidRPr="002F03E1">
        <w:rPr>
          <w:rFonts w:ascii="Times New Roman" w:hAnsi="Times New Roman" w:cs="Times New Roman"/>
        </w:rPr>
        <w:t>Pirillo</w:t>
      </w:r>
      <w:proofErr w:type="spellEnd"/>
      <w:r w:rsidRPr="002F03E1">
        <w:rPr>
          <w:rFonts w:ascii="Times New Roman" w:hAnsi="Times New Roman" w:cs="Times New Roman"/>
        </w:rPr>
        <w:t xml:space="preserve"> A, Fazio S, </w:t>
      </w:r>
      <w:proofErr w:type="spellStart"/>
      <w:r w:rsidRPr="002F03E1">
        <w:rPr>
          <w:rFonts w:ascii="Times New Roman" w:hAnsi="Times New Roman" w:cs="Times New Roman"/>
        </w:rPr>
        <w:t>Catapano</w:t>
      </w:r>
      <w:proofErr w:type="spellEnd"/>
      <w:r w:rsidRPr="002F03E1">
        <w:rPr>
          <w:rFonts w:ascii="Times New Roman" w:hAnsi="Times New Roman" w:cs="Times New Roman"/>
        </w:rPr>
        <w:t xml:space="preserve"> AL (2016). Biology of proprotein convertase subtilisin kexin 9: beyond low-density lipoprotein cholesterol lowering. Cardiovasc Res 112: 429-442.</w:t>
      </w:r>
    </w:p>
    <w:p w14:paraId="6882850F" w14:textId="6C216C41" w:rsidR="004A65D0" w:rsidRPr="002F03E1" w:rsidRDefault="004A65D0" w:rsidP="00361F26">
      <w:pPr>
        <w:spacing w:line="480" w:lineRule="auto"/>
        <w:contextualSpacing/>
        <w:rPr>
          <w:rFonts w:ascii="Times New Roman" w:hAnsi="Times New Roman" w:cs="Times New Roman"/>
        </w:rPr>
      </w:pPr>
    </w:p>
    <w:p w14:paraId="5942DD44" w14:textId="3C03FE1C" w:rsidR="009E1C92" w:rsidRPr="002F03E1" w:rsidRDefault="00253F3E" w:rsidP="00361F26">
      <w:pPr>
        <w:spacing w:line="480" w:lineRule="auto"/>
        <w:contextualSpacing/>
        <w:rPr>
          <w:rFonts w:ascii="Times New Roman" w:hAnsi="Times New Roman" w:cs="Times New Roman"/>
        </w:rPr>
      </w:pPr>
      <w:r w:rsidRPr="002F03E1">
        <w:rPr>
          <w:rFonts w:ascii="Times New Roman" w:hAnsi="Times New Roman" w:cs="Times New Roman"/>
        </w:rPr>
        <w:t>Overton CD, Yancey PG, Major AS, Linton MF, Fazio S</w:t>
      </w:r>
      <w:r w:rsidR="00562023" w:rsidRPr="002F03E1">
        <w:rPr>
          <w:rFonts w:ascii="Times New Roman" w:hAnsi="Times New Roman" w:cs="Times New Roman"/>
        </w:rPr>
        <w:t xml:space="preserve"> </w:t>
      </w:r>
      <w:r w:rsidRPr="002F03E1">
        <w:rPr>
          <w:rFonts w:ascii="Times New Roman" w:hAnsi="Times New Roman" w:cs="Times New Roman"/>
        </w:rPr>
        <w:t>(2007).</w:t>
      </w:r>
      <w:r w:rsidR="001520C7" w:rsidRPr="002F03E1">
        <w:rPr>
          <w:rFonts w:ascii="Times New Roman" w:hAnsi="Times New Roman" w:cs="Times New Roman"/>
        </w:rPr>
        <w:t xml:space="preserve"> Deletion of macrophage LDL receptor-related protein increases atherogenesis in the mouse.</w:t>
      </w:r>
      <w:r w:rsidRPr="002F03E1">
        <w:rPr>
          <w:rFonts w:ascii="Times New Roman" w:hAnsi="Times New Roman" w:cs="Times New Roman"/>
        </w:rPr>
        <w:t xml:space="preserve"> </w:t>
      </w:r>
      <w:proofErr w:type="spellStart"/>
      <w:r w:rsidR="007113B3" w:rsidRPr="002F03E1">
        <w:rPr>
          <w:rFonts w:ascii="Times New Roman" w:hAnsi="Times New Roman" w:cs="Times New Roman"/>
        </w:rPr>
        <w:t>Circ</w:t>
      </w:r>
      <w:proofErr w:type="spellEnd"/>
      <w:r w:rsidR="007113B3" w:rsidRPr="002F03E1">
        <w:rPr>
          <w:rFonts w:ascii="Times New Roman" w:hAnsi="Times New Roman" w:cs="Times New Roman"/>
        </w:rPr>
        <w:t xml:space="preserve"> Res.100:670-7.</w:t>
      </w:r>
    </w:p>
    <w:p w14:paraId="12FE6B92" w14:textId="77777777" w:rsidR="009E1C92" w:rsidRPr="002F03E1" w:rsidRDefault="009E1C92" w:rsidP="00361F26">
      <w:pPr>
        <w:spacing w:line="480" w:lineRule="auto"/>
        <w:contextualSpacing/>
        <w:rPr>
          <w:rFonts w:ascii="Times New Roman" w:hAnsi="Times New Roman" w:cs="Times New Roman"/>
        </w:rPr>
      </w:pPr>
    </w:p>
    <w:p w14:paraId="72377274" w14:textId="4C6CBBD8"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Park SW, Moon YA, Horton JD (2004). Post-transcriptional regulation of </w:t>
      </w:r>
      <w:proofErr w:type="gramStart"/>
      <w:r w:rsidRPr="002F03E1">
        <w:rPr>
          <w:rFonts w:ascii="Times New Roman" w:hAnsi="Times New Roman" w:cs="Times New Roman"/>
        </w:rPr>
        <w:t>low density</w:t>
      </w:r>
      <w:proofErr w:type="gramEnd"/>
      <w:r w:rsidRPr="002F03E1">
        <w:rPr>
          <w:rFonts w:ascii="Times New Roman" w:hAnsi="Times New Roman" w:cs="Times New Roman"/>
        </w:rPr>
        <w:t xml:space="preserve"> lipoprotein receptor protein by proprotein convertase subtilisin/kexin type 9a in mouse liver. J </w:t>
      </w:r>
      <w:proofErr w:type="spellStart"/>
      <w:r w:rsidRPr="002F03E1">
        <w:rPr>
          <w:rFonts w:ascii="Times New Roman" w:hAnsi="Times New Roman" w:cs="Times New Roman"/>
        </w:rPr>
        <w:t>Biol</w:t>
      </w:r>
      <w:proofErr w:type="spellEnd"/>
      <w:r w:rsidRPr="002F03E1">
        <w:rPr>
          <w:rFonts w:ascii="Times New Roman" w:hAnsi="Times New Roman" w:cs="Times New Roman"/>
        </w:rPr>
        <w:t xml:space="preserve"> Chem 279: 50630-50638.</w:t>
      </w:r>
    </w:p>
    <w:p w14:paraId="542EBC75" w14:textId="77777777" w:rsidR="004A65D0" w:rsidRPr="002F03E1" w:rsidRDefault="004A65D0" w:rsidP="00361F26">
      <w:pPr>
        <w:spacing w:line="480" w:lineRule="auto"/>
        <w:contextualSpacing/>
        <w:rPr>
          <w:rFonts w:ascii="Times New Roman" w:hAnsi="Times New Roman" w:cs="Times New Roman"/>
        </w:rPr>
      </w:pPr>
    </w:p>
    <w:p w14:paraId="2000B923" w14:textId="01227CF1"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Piper DE, Jackson S, Liu Q, </w:t>
      </w:r>
      <w:proofErr w:type="spellStart"/>
      <w:r w:rsidRPr="002F03E1">
        <w:rPr>
          <w:rFonts w:ascii="Times New Roman" w:hAnsi="Times New Roman" w:cs="Times New Roman"/>
        </w:rPr>
        <w:t>Romanow</w:t>
      </w:r>
      <w:proofErr w:type="spellEnd"/>
      <w:r w:rsidRPr="002F03E1">
        <w:rPr>
          <w:rFonts w:ascii="Times New Roman" w:hAnsi="Times New Roman" w:cs="Times New Roman"/>
        </w:rPr>
        <w:t xml:space="preserve"> WG, Shetterly S, Thibault ST</w:t>
      </w:r>
      <w:r w:rsidR="004154A1" w:rsidRPr="002F03E1">
        <w:rPr>
          <w:rFonts w:ascii="Times New Roman" w:hAnsi="Times New Roman" w:cs="Times New Roman"/>
          <w:i/>
        </w:rPr>
        <w:t xml:space="preserve"> et al</w:t>
      </w:r>
      <w:r w:rsidRPr="002F03E1">
        <w:rPr>
          <w:rFonts w:ascii="Times New Roman" w:hAnsi="Times New Roman" w:cs="Times New Roman"/>
        </w:rPr>
        <w:t>. (2007). The crystal structure of PCSK9: a regulator of plasma LDL-cholesterol. Structure 15: 545-552.</w:t>
      </w:r>
    </w:p>
    <w:p w14:paraId="56CB2504" w14:textId="77777777" w:rsidR="004A65D0" w:rsidRPr="002F03E1" w:rsidRDefault="004A65D0" w:rsidP="00361F26">
      <w:pPr>
        <w:spacing w:line="480" w:lineRule="auto"/>
        <w:contextualSpacing/>
        <w:rPr>
          <w:rFonts w:ascii="Times New Roman" w:hAnsi="Times New Roman" w:cs="Times New Roman"/>
        </w:rPr>
      </w:pPr>
    </w:p>
    <w:p w14:paraId="7B465F18" w14:textId="11D6448D" w:rsidR="007D48D2" w:rsidRPr="002F03E1" w:rsidRDefault="007D48D2" w:rsidP="00361F26">
      <w:pPr>
        <w:spacing w:line="480" w:lineRule="auto"/>
        <w:contextualSpacing/>
        <w:rPr>
          <w:rFonts w:ascii="Times New Roman" w:hAnsi="Times New Roman" w:cs="Times New Roman"/>
        </w:rPr>
      </w:pPr>
      <w:r w:rsidRPr="002F03E1">
        <w:rPr>
          <w:rFonts w:ascii="Times New Roman" w:hAnsi="Times New Roman" w:cs="Times New Roman"/>
        </w:rPr>
        <w:t xml:space="preserve">Poirier S, Mayer G, </w:t>
      </w:r>
      <w:proofErr w:type="spellStart"/>
      <w:r w:rsidRPr="002F03E1">
        <w:rPr>
          <w:rFonts w:ascii="Times New Roman" w:hAnsi="Times New Roman" w:cs="Times New Roman"/>
        </w:rPr>
        <w:t>Poupon</w:t>
      </w:r>
      <w:proofErr w:type="spellEnd"/>
      <w:r w:rsidRPr="002F03E1">
        <w:rPr>
          <w:rFonts w:ascii="Times New Roman" w:hAnsi="Times New Roman" w:cs="Times New Roman"/>
        </w:rPr>
        <w:t xml:space="preserve"> V, McPherson PS, Desjardins R, Ly K</w:t>
      </w:r>
      <w:r w:rsidR="004154A1" w:rsidRPr="002F03E1">
        <w:rPr>
          <w:rFonts w:ascii="Times New Roman" w:hAnsi="Times New Roman" w:cs="Times New Roman"/>
          <w:i/>
        </w:rPr>
        <w:t xml:space="preserve"> et al</w:t>
      </w:r>
      <w:r w:rsidRPr="002F03E1">
        <w:rPr>
          <w:rFonts w:ascii="Times New Roman" w:hAnsi="Times New Roman" w:cs="Times New Roman"/>
        </w:rPr>
        <w:t xml:space="preserve">. (2009). Dissection of the endogenous cellular pathways of PCSK9-induced low density lipoprotein receptor degradation: evidence for an intracellular route. J </w:t>
      </w:r>
      <w:proofErr w:type="spellStart"/>
      <w:r w:rsidRPr="002F03E1">
        <w:rPr>
          <w:rFonts w:ascii="Times New Roman" w:hAnsi="Times New Roman" w:cs="Times New Roman"/>
        </w:rPr>
        <w:t>Biol</w:t>
      </w:r>
      <w:proofErr w:type="spellEnd"/>
      <w:r w:rsidRPr="002F03E1">
        <w:rPr>
          <w:rFonts w:ascii="Times New Roman" w:hAnsi="Times New Roman" w:cs="Times New Roman"/>
        </w:rPr>
        <w:t xml:space="preserve"> Chem 284: 28856-28864.</w:t>
      </w:r>
    </w:p>
    <w:p w14:paraId="7DBCE51F" w14:textId="77777777" w:rsidR="007D48D2" w:rsidRPr="002F03E1" w:rsidRDefault="007D48D2" w:rsidP="00361F26">
      <w:pPr>
        <w:spacing w:line="480" w:lineRule="auto"/>
        <w:contextualSpacing/>
        <w:rPr>
          <w:rFonts w:ascii="Times New Roman" w:hAnsi="Times New Roman" w:cs="Times New Roman"/>
        </w:rPr>
      </w:pPr>
    </w:p>
    <w:p w14:paraId="4A57F839" w14:textId="671E530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Poirier S, </w:t>
      </w:r>
      <w:proofErr w:type="spellStart"/>
      <w:r w:rsidRPr="002F03E1">
        <w:rPr>
          <w:rFonts w:ascii="Times New Roman" w:hAnsi="Times New Roman" w:cs="Times New Roman"/>
        </w:rPr>
        <w:t>Hamouda</w:t>
      </w:r>
      <w:proofErr w:type="spellEnd"/>
      <w:r w:rsidRPr="002F03E1">
        <w:rPr>
          <w:rFonts w:ascii="Times New Roman" w:hAnsi="Times New Roman" w:cs="Times New Roman"/>
        </w:rPr>
        <w:t xml:space="preserve"> HA, Villeneuve L, Demers A, Mayer G (2016). Trafficking Dynamics of PCSK9-Induced LDLR Degradation: Focus on Human PCSK9 Mutations and C-Terminal Domain. </w:t>
      </w:r>
      <w:proofErr w:type="spellStart"/>
      <w:r w:rsidRPr="002F03E1">
        <w:rPr>
          <w:rFonts w:ascii="Times New Roman" w:hAnsi="Times New Roman" w:cs="Times New Roman"/>
        </w:rPr>
        <w:t>PLoS</w:t>
      </w:r>
      <w:proofErr w:type="spellEnd"/>
      <w:r w:rsidRPr="002F03E1">
        <w:rPr>
          <w:rFonts w:ascii="Times New Roman" w:hAnsi="Times New Roman" w:cs="Times New Roman"/>
        </w:rPr>
        <w:t xml:space="preserve"> One 11: e0157230.</w:t>
      </w:r>
    </w:p>
    <w:p w14:paraId="0F5B9F01" w14:textId="77777777" w:rsidR="004A65D0" w:rsidRPr="002F03E1" w:rsidRDefault="004A65D0" w:rsidP="00361F26">
      <w:pPr>
        <w:spacing w:line="480" w:lineRule="auto"/>
        <w:contextualSpacing/>
        <w:rPr>
          <w:rFonts w:ascii="Times New Roman" w:hAnsi="Times New Roman" w:cs="Times New Roman"/>
        </w:rPr>
      </w:pPr>
    </w:p>
    <w:p w14:paraId="48EFA53B" w14:textId="47AD8CB1"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Postmus I, </w:t>
      </w:r>
      <w:proofErr w:type="spellStart"/>
      <w:r w:rsidRPr="002F03E1">
        <w:rPr>
          <w:rFonts w:ascii="Times New Roman" w:hAnsi="Times New Roman" w:cs="Times New Roman"/>
        </w:rPr>
        <w:t>Trompet</w:t>
      </w:r>
      <w:proofErr w:type="spellEnd"/>
      <w:r w:rsidRPr="002F03E1">
        <w:rPr>
          <w:rFonts w:ascii="Times New Roman" w:hAnsi="Times New Roman" w:cs="Times New Roman"/>
        </w:rPr>
        <w:t xml:space="preserve"> S, de </w:t>
      </w:r>
      <w:proofErr w:type="spellStart"/>
      <w:r w:rsidRPr="002F03E1">
        <w:rPr>
          <w:rFonts w:ascii="Times New Roman" w:hAnsi="Times New Roman" w:cs="Times New Roman"/>
        </w:rPr>
        <w:t>Craen</w:t>
      </w:r>
      <w:proofErr w:type="spellEnd"/>
      <w:r w:rsidRPr="002F03E1">
        <w:rPr>
          <w:rFonts w:ascii="Times New Roman" w:hAnsi="Times New Roman" w:cs="Times New Roman"/>
        </w:rPr>
        <w:t xml:space="preserve"> AJ, Buckley BM, Ford I, Stott DJ</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(2013). PCSK9 SNP rs11591147 is associated with low cholesterol levels but not with cognitive performance or </w:t>
      </w:r>
      <w:proofErr w:type="spellStart"/>
      <w:r w:rsidRPr="002F03E1">
        <w:rPr>
          <w:rFonts w:ascii="Times New Roman" w:hAnsi="Times New Roman" w:cs="Times New Roman"/>
        </w:rPr>
        <w:t>noncardiovascular</w:t>
      </w:r>
      <w:proofErr w:type="spellEnd"/>
      <w:r w:rsidRPr="002F03E1">
        <w:rPr>
          <w:rFonts w:ascii="Times New Roman" w:hAnsi="Times New Roman" w:cs="Times New Roman"/>
        </w:rPr>
        <w:t xml:space="preserve"> clinical events in an elderly population. J Lipid Res 54: 561-566.</w:t>
      </w:r>
    </w:p>
    <w:p w14:paraId="2CA2A74B" w14:textId="614C20DC" w:rsidR="004A65D0" w:rsidRPr="002F03E1" w:rsidRDefault="004A65D0" w:rsidP="00361F26">
      <w:pPr>
        <w:spacing w:line="480" w:lineRule="auto"/>
        <w:contextualSpacing/>
        <w:rPr>
          <w:rFonts w:ascii="Times New Roman" w:hAnsi="Times New Roman" w:cs="Times New Roman"/>
        </w:rPr>
      </w:pPr>
    </w:p>
    <w:p w14:paraId="409578CE" w14:textId="1C2716A1" w:rsidR="00737D0E" w:rsidRPr="002F03E1" w:rsidRDefault="00737D0E" w:rsidP="00361F26">
      <w:pPr>
        <w:spacing w:line="480" w:lineRule="auto"/>
        <w:contextualSpacing/>
        <w:rPr>
          <w:rFonts w:ascii="Times New Roman" w:hAnsi="Times New Roman" w:cs="Times New Roman"/>
        </w:rPr>
      </w:pPr>
      <w:r w:rsidRPr="002F03E1">
        <w:rPr>
          <w:rFonts w:ascii="Times New Roman" w:hAnsi="Times New Roman" w:cs="Times New Roman"/>
        </w:rPr>
        <w:t xml:space="preserve">Pradhan AD, </w:t>
      </w:r>
      <w:proofErr w:type="spellStart"/>
      <w:r w:rsidRPr="002F03E1">
        <w:rPr>
          <w:rFonts w:ascii="Times New Roman" w:hAnsi="Times New Roman" w:cs="Times New Roman"/>
        </w:rPr>
        <w:t>Aday</w:t>
      </w:r>
      <w:proofErr w:type="spellEnd"/>
      <w:r w:rsidRPr="002F03E1">
        <w:rPr>
          <w:rFonts w:ascii="Times New Roman" w:hAnsi="Times New Roman" w:cs="Times New Roman"/>
        </w:rPr>
        <w:t xml:space="preserve"> AW, Rose LM, </w:t>
      </w:r>
      <w:proofErr w:type="spellStart"/>
      <w:r w:rsidRPr="002F03E1">
        <w:rPr>
          <w:rFonts w:ascii="Times New Roman" w:hAnsi="Times New Roman" w:cs="Times New Roman"/>
        </w:rPr>
        <w:t>Ridker</w:t>
      </w:r>
      <w:proofErr w:type="spellEnd"/>
      <w:r w:rsidRPr="002F03E1">
        <w:rPr>
          <w:rFonts w:ascii="Times New Roman" w:hAnsi="Times New Roman" w:cs="Times New Roman"/>
        </w:rPr>
        <w:t xml:space="preserve"> PM</w:t>
      </w:r>
      <w:r w:rsidR="00562023" w:rsidRPr="002F03E1">
        <w:rPr>
          <w:rFonts w:ascii="Times New Roman" w:hAnsi="Times New Roman" w:cs="Times New Roman"/>
        </w:rPr>
        <w:t xml:space="preserve"> </w:t>
      </w:r>
      <w:r w:rsidR="00BF4543" w:rsidRPr="002F03E1">
        <w:rPr>
          <w:rFonts w:ascii="Times New Roman" w:hAnsi="Times New Roman" w:cs="Times New Roman"/>
        </w:rPr>
        <w:t>(2018).</w:t>
      </w:r>
      <w:r w:rsidRPr="002F03E1">
        <w:rPr>
          <w:rFonts w:ascii="Times New Roman" w:hAnsi="Times New Roman" w:cs="Times New Roman"/>
        </w:rPr>
        <w:t xml:space="preserve"> </w:t>
      </w:r>
      <w:r w:rsidR="00BF4543" w:rsidRPr="002F03E1">
        <w:rPr>
          <w:rFonts w:ascii="Times New Roman" w:hAnsi="Times New Roman" w:cs="Times New Roman"/>
        </w:rPr>
        <w:t xml:space="preserve">Residual Inflammatory Risk on Treatment </w:t>
      </w:r>
      <w:proofErr w:type="gramStart"/>
      <w:r w:rsidR="00BF4543" w:rsidRPr="002F03E1">
        <w:rPr>
          <w:rFonts w:ascii="Times New Roman" w:hAnsi="Times New Roman" w:cs="Times New Roman"/>
        </w:rPr>
        <w:t>With</w:t>
      </w:r>
      <w:proofErr w:type="gramEnd"/>
      <w:r w:rsidR="00BF4543" w:rsidRPr="002F03E1">
        <w:rPr>
          <w:rFonts w:ascii="Times New Roman" w:hAnsi="Times New Roman" w:cs="Times New Roman"/>
        </w:rPr>
        <w:t xml:space="preserve"> PCSK9 Inhibition and Statin Therapy. Circulation. 138:141-149.</w:t>
      </w:r>
    </w:p>
    <w:p w14:paraId="4D1206A5" w14:textId="77777777" w:rsidR="00737D0E" w:rsidRPr="002F03E1" w:rsidRDefault="00737D0E" w:rsidP="00361F26">
      <w:pPr>
        <w:spacing w:line="480" w:lineRule="auto"/>
        <w:contextualSpacing/>
        <w:rPr>
          <w:rFonts w:ascii="Times New Roman" w:hAnsi="Times New Roman" w:cs="Times New Roman"/>
        </w:rPr>
      </w:pPr>
    </w:p>
    <w:p w14:paraId="76F8C06F" w14:textId="3609BAEC"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Preiss D, </w:t>
      </w:r>
      <w:proofErr w:type="spellStart"/>
      <w:r w:rsidRPr="002F03E1">
        <w:rPr>
          <w:rFonts w:ascii="Times New Roman" w:hAnsi="Times New Roman" w:cs="Times New Roman"/>
        </w:rPr>
        <w:t>Seshasai</w:t>
      </w:r>
      <w:proofErr w:type="spellEnd"/>
      <w:r w:rsidRPr="002F03E1">
        <w:rPr>
          <w:rFonts w:ascii="Times New Roman" w:hAnsi="Times New Roman" w:cs="Times New Roman"/>
        </w:rPr>
        <w:t xml:space="preserve"> SR, Welsh P, Murphy SA, Ho JE, Waters DD</w:t>
      </w:r>
      <w:r w:rsidR="004154A1" w:rsidRPr="002F03E1">
        <w:rPr>
          <w:rFonts w:ascii="Times New Roman" w:hAnsi="Times New Roman" w:cs="Times New Roman"/>
          <w:i/>
        </w:rPr>
        <w:t xml:space="preserve"> et al</w:t>
      </w:r>
      <w:r w:rsidRPr="002F03E1">
        <w:rPr>
          <w:rFonts w:ascii="Times New Roman" w:hAnsi="Times New Roman" w:cs="Times New Roman"/>
        </w:rPr>
        <w:t>. (2011). Risk of incident diabetes with intensive-dose compared with moderate-dose statin therapy: a meta-analysis. JAMA 305: 2556-2564.</w:t>
      </w:r>
    </w:p>
    <w:p w14:paraId="3FFB5A82" w14:textId="77777777" w:rsidR="004A65D0" w:rsidRPr="002F03E1" w:rsidRDefault="004A65D0" w:rsidP="00361F26">
      <w:pPr>
        <w:spacing w:line="480" w:lineRule="auto"/>
        <w:contextualSpacing/>
        <w:rPr>
          <w:rFonts w:ascii="Times New Roman" w:hAnsi="Times New Roman" w:cs="Times New Roman"/>
        </w:rPr>
      </w:pPr>
    </w:p>
    <w:p w14:paraId="28CC148E" w14:textId="58EADA40"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Qamar A, </w:t>
      </w:r>
      <w:proofErr w:type="spellStart"/>
      <w:r w:rsidRPr="002F03E1">
        <w:rPr>
          <w:rFonts w:ascii="Times New Roman" w:hAnsi="Times New Roman" w:cs="Times New Roman"/>
        </w:rPr>
        <w:t>Giugliano</w:t>
      </w:r>
      <w:proofErr w:type="spellEnd"/>
      <w:r w:rsidRPr="002F03E1">
        <w:rPr>
          <w:rFonts w:ascii="Times New Roman" w:hAnsi="Times New Roman" w:cs="Times New Roman"/>
        </w:rPr>
        <w:t xml:space="preserve"> RP, Keech AC, Kuder JF, Murphy SA, Kurtz CE</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(2019). Interindividual Variation in Low-Density Lipoprotein Cholesterol Level Reduction </w:t>
      </w:r>
      <w:proofErr w:type="gramStart"/>
      <w:r w:rsidRPr="002F03E1">
        <w:rPr>
          <w:rFonts w:ascii="Times New Roman" w:hAnsi="Times New Roman" w:cs="Times New Roman"/>
        </w:rPr>
        <w:t>With</w:t>
      </w:r>
      <w:proofErr w:type="gramEnd"/>
      <w:r w:rsidRPr="002F03E1">
        <w:rPr>
          <w:rFonts w:ascii="Times New Roman" w:hAnsi="Times New Roman" w:cs="Times New Roman"/>
        </w:rPr>
        <w:t xml:space="preserve"> Evolocumab: An Analysis of FOURIER Trial Data. JAMA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4: 59-63.</w:t>
      </w:r>
    </w:p>
    <w:p w14:paraId="383D5192" w14:textId="77777777" w:rsidR="004A65D0" w:rsidRPr="002F03E1" w:rsidRDefault="004A65D0" w:rsidP="00361F26">
      <w:pPr>
        <w:spacing w:line="480" w:lineRule="auto"/>
        <w:contextualSpacing/>
        <w:rPr>
          <w:rFonts w:ascii="Times New Roman" w:hAnsi="Times New Roman" w:cs="Times New Roman"/>
        </w:rPr>
      </w:pPr>
    </w:p>
    <w:p w14:paraId="236F1A8B" w14:textId="2C06F045"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Ramamurthy V, </w:t>
      </w:r>
      <w:proofErr w:type="spellStart"/>
      <w:r w:rsidRPr="002F03E1">
        <w:rPr>
          <w:rFonts w:ascii="Times New Roman" w:hAnsi="Times New Roman" w:cs="Times New Roman"/>
        </w:rPr>
        <w:t>Krystek</w:t>
      </w:r>
      <w:proofErr w:type="spellEnd"/>
      <w:r w:rsidRPr="002F03E1">
        <w:rPr>
          <w:rFonts w:ascii="Times New Roman" w:hAnsi="Times New Roman" w:cs="Times New Roman"/>
        </w:rPr>
        <w:t xml:space="preserve"> SR, Jr., Bush A, Wei A, Emanuel SL, Das Gupta R</w:t>
      </w:r>
      <w:r w:rsidR="004154A1" w:rsidRPr="002F03E1">
        <w:rPr>
          <w:rFonts w:ascii="Times New Roman" w:hAnsi="Times New Roman" w:cs="Times New Roman"/>
          <w:i/>
        </w:rPr>
        <w:t xml:space="preserve"> et al</w:t>
      </w:r>
      <w:r w:rsidRPr="002F03E1">
        <w:rPr>
          <w:rFonts w:ascii="Times New Roman" w:hAnsi="Times New Roman" w:cs="Times New Roman"/>
        </w:rPr>
        <w:t>. (2012). Structures of adnectin/protein complexes reveal an expanded binding footprint. Structure 20: 259-269.</w:t>
      </w:r>
    </w:p>
    <w:p w14:paraId="785A0B6D" w14:textId="77777777" w:rsidR="004A65D0" w:rsidRPr="002F03E1" w:rsidRDefault="004A65D0" w:rsidP="00361F26">
      <w:pPr>
        <w:spacing w:line="480" w:lineRule="auto"/>
        <w:contextualSpacing/>
        <w:rPr>
          <w:rFonts w:ascii="Times New Roman" w:hAnsi="Times New Roman" w:cs="Times New Roman"/>
        </w:rPr>
      </w:pPr>
    </w:p>
    <w:p w14:paraId="317558FF" w14:textId="7C455AF3"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Ran FA, Hsu PD, Wright J, </w:t>
      </w:r>
      <w:proofErr w:type="spellStart"/>
      <w:r w:rsidRPr="002F03E1">
        <w:rPr>
          <w:rFonts w:ascii="Times New Roman" w:hAnsi="Times New Roman" w:cs="Times New Roman"/>
        </w:rPr>
        <w:t>Agarwala</w:t>
      </w:r>
      <w:proofErr w:type="spellEnd"/>
      <w:r w:rsidRPr="002F03E1">
        <w:rPr>
          <w:rFonts w:ascii="Times New Roman" w:hAnsi="Times New Roman" w:cs="Times New Roman"/>
        </w:rPr>
        <w:t xml:space="preserve"> V, Scott DA, Zhang F (2013). Genome engineering using the CRISPR-Cas9 system. Nat </w:t>
      </w:r>
      <w:proofErr w:type="spellStart"/>
      <w:r w:rsidRPr="002F03E1">
        <w:rPr>
          <w:rFonts w:ascii="Times New Roman" w:hAnsi="Times New Roman" w:cs="Times New Roman"/>
        </w:rPr>
        <w:t>Protoc</w:t>
      </w:r>
      <w:proofErr w:type="spellEnd"/>
      <w:r w:rsidRPr="002F03E1">
        <w:rPr>
          <w:rFonts w:ascii="Times New Roman" w:hAnsi="Times New Roman" w:cs="Times New Roman"/>
        </w:rPr>
        <w:t xml:space="preserve"> 8: 2281-2308.</w:t>
      </w:r>
    </w:p>
    <w:p w14:paraId="7DE406F9" w14:textId="77777777" w:rsidR="004A65D0" w:rsidRPr="002F03E1" w:rsidRDefault="004A65D0" w:rsidP="00361F26">
      <w:pPr>
        <w:spacing w:line="480" w:lineRule="auto"/>
        <w:contextualSpacing/>
        <w:rPr>
          <w:rFonts w:ascii="Times New Roman" w:hAnsi="Times New Roman" w:cs="Times New Roman"/>
        </w:rPr>
      </w:pPr>
    </w:p>
    <w:p w14:paraId="2FEC8494" w14:textId="687CEBDA"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lastRenderedPageBreak/>
        <w:t xml:space="preserve">Ray KK, Ginsberg HN, Davidson MH, </w:t>
      </w:r>
      <w:proofErr w:type="spellStart"/>
      <w:r w:rsidRPr="002F03E1">
        <w:rPr>
          <w:rFonts w:ascii="Times New Roman" w:hAnsi="Times New Roman" w:cs="Times New Roman"/>
        </w:rPr>
        <w:t>Pordy</w:t>
      </w:r>
      <w:proofErr w:type="spellEnd"/>
      <w:r w:rsidRPr="002F03E1">
        <w:rPr>
          <w:rFonts w:ascii="Times New Roman" w:hAnsi="Times New Roman" w:cs="Times New Roman"/>
        </w:rPr>
        <w:t xml:space="preserve"> R, </w:t>
      </w:r>
      <w:proofErr w:type="spellStart"/>
      <w:r w:rsidRPr="002F03E1">
        <w:rPr>
          <w:rFonts w:ascii="Times New Roman" w:hAnsi="Times New Roman" w:cs="Times New Roman"/>
        </w:rPr>
        <w:t>Bessac</w:t>
      </w:r>
      <w:proofErr w:type="spellEnd"/>
      <w:r w:rsidRPr="002F03E1">
        <w:rPr>
          <w:rFonts w:ascii="Times New Roman" w:hAnsi="Times New Roman" w:cs="Times New Roman"/>
        </w:rPr>
        <w:t xml:space="preserve"> L, </w:t>
      </w:r>
      <w:proofErr w:type="spellStart"/>
      <w:r w:rsidRPr="002F03E1">
        <w:rPr>
          <w:rFonts w:ascii="Times New Roman" w:hAnsi="Times New Roman" w:cs="Times New Roman"/>
        </w:rPr>
        <w:t>Minini</w:t>
      </w:r>
      <w:proofErr w:type="spellEnd"/>
      <w:r w:rsidRPr="002F03E1">
        <w:rPr>
          <w:rFonts w:ascii="Times New Roman" w:hAnsi="Times New Roman" w:cs="Times New Roman"/>
        </w:rPr>
        <w:t xml:space="preserve"> P</w:t>
      </w:r>
      <w:r w:rsidR="004154A1" w:rsidRPr="002F03E1">
        <w:rPr>
          <w:rFonts w:ascii="Times New Roman" w:hAnsi="Times New Roman" w:cs="Times New Roman"/>
          <w:i/>
        </w:rPr>
        <w:t xml:space="preserve"> et al</w:t>
      </w:r>
      <w:r w:rsidRPr="002F03E1">
        <w:rPr>
          <w:rFonts w:ascii="Times New Roman" w:hAnsi="Times New Roman" w:cs="Times New Roman"/>
        </w:rPr>
        <w:t>. (2016). Reductions in Atherogenic Lipids and Major Cardiovascular Events: A Pooled Analysis of 10 ODYSSEY Trials Comparing Alirocumab With Control. Circulation 134: 1931-1943.</w:t>
      </w:r>
    </w:p>
    <w:p w14:paraId="1FA70100" w14:textId="77777777" w:rsidR="004A65D0" w:rsidRPr="002F03E1" w:rsidRDefault="004A65D0" w:rsidP="00361F26">
      <w:pPr>
        <w:spacing w:line="480" w:lineRule="auto"/>
        <w:contextualSpacing/>
        <w:rPr>
          <w:rFonts w:ascii="Times New Roman" w:hAnsi="Times New Roman" w:cs="Times New Roman"/>
        </w:rPr>
      </w:pPr>
    </w:p>
    <w:p w14:paraId="64DE31AB" w14:textId="0F47A51E"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Ray KK, </w:t>
      </w:r>
      <w:proofErr w:type="spellStart"/>
      <w:r w:rsidRPr="002F03E1">
        <w:rPr>
          <w:rFonts w:ascii="Times New Roman" w:hAnsi="Times New Roman" w:cs="Times New Roman"/>
        </w:rPr>
        <w:t>Landmesser</w:t>
      </w:r>
      <w:proofErr w:type="spellEnd"/>
      <w:r w:rsidRPr="002F03E1">
        <w:rPr>
          <w:rFonts w:ascii="Times New Roman" w:hAnsi="Times New Roman" w:cs="Times New Roman"/>
        </w:rPr>
        <w:t xml:space="preserve"> U, Leiter LA, </w:t>
      </w:r>
      <w:proofErr w:type="spellStart"/>
      <w:r w:rsidRPr="002F03E1">
        <w:rPr>
          <w:rFonts w:ascii="Times New Roman" w:hAnsi="Times New Roman" w:cs="Times New Roman"/>
        </w:rPr>
        <w:t>Kallend</w:t>
      </w:r>
      <w:proofErr w:type="spellEnd"/>
      <w:r w:rsidRPr="002F03E1">
        <w:rPr>
          <w:rFonts w:ascii="Times New Roman" w:hAnsi="Times New Roman" w:cs="Times New Roman"/>
        </w:rPr>
        <w:t xml:space="preserve"> D, Dufour R, Karakas M</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(2017). Inclisiran in Patients at High Cardiovascular Risk with Elevated LDL Cholesterol.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376: 1430-1440.</w:t>
      </w:r>
    </w:p>
    <w:p w14:paraId="3B2450B4" w14:textId="77777777" w:rsidR="004A65D0" w:rsidRPr="002F03E1" w:rsidRDefault="004A65D0" w:rsidP="00361F26">
      <w:pPr>
        <w:spacing w:line="480" w:lineRule="auto"/>
        <w:contextualSpacing/>
        <w:rPr>
          <w:rFonts w:ascii="Times New Roman" w:hAnsi="Times New Roman" w:cs="Times New Roman"/>
        </w:rPr>
      </w:pPr>
    </w:p>
    <w:p w14:paraId="7B38CC39" w14:textId="6C4407AA"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Ray KK, </w:t>
      </w:r>
      <w:proofErr w:type="spellStart"/>
      <w:r w:rsidRPr="002F03E1">
        <w:rPr>
          <w:rFonts w:ascii="Times New Roman" w:hAnsi="Times New Roman" w:cs="Times New Roman"/>
        </w:rPr>
        <w:t>Stoekenbroek</w:t>
      </w:r>
      <w:proofErr w:type="spellEnd"/>
      <w:r w:rsidRPr="002F03E1">
        <w:rPr>
          <w:rFonts w:ascii="Times New Roman" w:hAnsi="Times New Roman" w:cs="Times New Roman"/>
        </w:rPr>
        <w:t xml:space="preserve"> RM, </w:t>
      </w:r>
      <w:proofErr w:type="spellStart"/>
      <w:r w:rsidRPr="002F03E1">
        <w:rPr>
          <w:rFonts w:ascii="Times New Roman" w:hAnsi="Times New Roman" w:cs="Times New Roman"/>
        </w:rPr>
        <w:t>Kallend</w:t>
      </w:r>
      <w:proofErr w:type="spellEnd"/>
      <w:r w:rsidRPr="002F03E1">
        <w:rPr>
          <w:rFonts w:ascii="Times New Roman" w:hAnsi="Times New Roman" w:cs="Times New Roman"/>
        </w:rPr>
        <w:t xml:space="preserve"> D, Leiter LA, </w:t>
      </w:r>
      <w:proofErr w:type="spellStart"/>
      <w:r w:rsidRPr="002F03E1">
        <w:rPr>
          <w:rFonts w:ascii="Times New Roman" w:hAnsi="Times New Roman" w:cs="Times New Roman"/>
        </w:rPr>
        <w:t>Landmesser</w:t>
      </w:r>
      <w:proofErr w:type="spellEnd"/>
      <w:r w:rsidRPr="002F03E1">
        <w:rPr>
          <w:rFonts w:ascii="Times New Roman" w:hAnsi="Times New Roman" w:cs="Times New Roman"/>
        </w:rPr>
        <w:t xml:space="preserve"> U, Wright RS</w:t>
      </w:r>
      <w:r w:rsidR="004154A1" w:rsidRPr="002F03E1">
        <w:rPr>
          <w:rFonts w:ascii="Times New Roman" w:hAnsi="Times New Roman" w:cs="Times New Roman"/>
          <w:i/>
        </w:rPr>
        <w:t xml:space="preserve"> et al</w:t>
      </w:r>
      <w:r w:rsidRPr="002F03E1">
        <w:rPr>
          <w:rFonts w:ascii="Times New Roman" w:hAnsi="Times New Roman" w:cs="Times New Roman"/>
        </w:rPr>
        <w:t>. (2018). Effect of an siRNA Therapeutic Targeting PCSK9 on Atherogenic Lipoproteins: Pre-Specified Secondary End Points in ORION 1. Circulation.</w:t>
      </w:r>
    </w:p>
    <w:p w14:paraId="4CFFA7CF" w14:textId="77777777" w:rsidR="004A65D0" w:rsidRPr="002F03E1" w:rsidRDefault="004A65D0" w:rsidP="00361F26">
      <w:pPr>
        <w:spacing w:line="480" w:lineRule="auto"/>
        <w:contextualSpacing/>
        <w:rPr>
          <w:rFonts w:ascii="Times New Roman" w:hAnsi="Times New Roman" w:cs="Times New Roman"/>
        </w:rPr>
      </w:pPr>
    </w:p>
    <w:p w14:paraId="06D588D8" w14:textId="02644914"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Ricci C, </w:t>
      </w:r>
      <w:proofErr w:type="spellStart"/>
      <w:r w:rsidRPr="002F03E1">
        <w:rPr>
          <w:rFonts w:ascii="Times New Roman" w:hAnsi="Times New Roman" w:cs="Times New Roman"/>
        </w:rPr>
        <w:t>Ruscica</w:t>
      </w:r>
      <w:proofErr w:type="spellEnd"/>
      <w:r w:rsidRPr="002F03E1">
        <w:rPr>
          <w:rFonts w:ascii="Times New Roman" w:hAnsi="Times New Roman" w:cs="Times New Roman"/>
        </w:rPr>
        <w:t xml:space="preserve"> M, Camera M, Rossetti L, </w:t>
      </w:r>
      <w:proofErr w:type="spellStart"/>
      <w:r w:rsidRPr="002F03E1">
        <w:rPr>
          <w:rFonts w:ascii="Times New Roman" w:hAnsi="Times New Roman" w:cs="Times New Roman"/>
        </w:rPr>
        <w:t>Macchi</w:t>
      </w:r>
      <w:proofErr w:type="spellEnd"/>
      <w:r w:rsidRPr="002F03E1">
        <w:rPr>
          <w:rFonts w:ascii="Times New Roman" w:hAnsi="Times New Roman" w:cs="Times New Roman"/>
        </w:rPr>
        <w:t xml:space="preserve"> C, </w:t>
      </w:r>
      <w:proofErr w:type="spellStart"/>
      <w:r w:rsidRPr="002F03E1">
        <w:rPr>
          <w:rFonts w:ascii="Times New Roman" w:hAnsi="Times New Roman" w:cs="Times New Roman"/>
        </w:rPr>
        <w:t>Colciago</w:t>
      </w:r>
      <w:proofErr w:type="spellEnd"/>
      <w:r w:rsidRPr="002F03E1">
        <w:rPr>
          <w:rFonts w:ascii="Times New Roman" w:hAnsi="Times New Roman" w:cs="Times New Roman"/>
        </w:rPr>
        <w:t xml:space="preserve"> A</w:t>
      </w:r>
      <w:r w:rsidR="004154A1" w:rsidRPr="002F03E1">
        <w:rPr>
          <w:rFonts w:ascii="Times New Roman" w:hAnsi="Times New Roman" w:cs="Times New Roman"/>
          <w:i/>
        </w:rPr>
        <w:t xml:space="preserve"> et al</w:t>
      </w:r>
      <w:r w:rsidRPr="002F03E1">
        <w:rPr>
          <w:rFonts w:ascii="Times New Roman" w:hAnsi="Times New Roman" w:cs="Times New Roman"/>
        </w:rPr>
        <w:t>. (2018). PCSK9 induces a pro-inflammatory response in macrophages. Sci Rep 8: 2267.</w:t>
      </w:r>
    </w:p>
    <w:p w14:paraId="55A9BA8D" w14:textId="17AB5796" w:rsidR="004A65D0" w:rsidRPr="002F03E1" w:rsidRDefault="004A65D0" w:rsidP="00361F26">
      <w:pPr>
        <w:spacing w:line="480" w:lineRule="auto"/>
        <w:contextualSpacing/>
        <w:rPr>
          <w:rFonts w:ascii="Times New Roman" w:hAnsi="Times New Roman" w:cs="Times New Roman"/>
        </w:rPr>
      </w:pPr>
    </w:p>
    <w:p w14:paraId="6B6690F5" w14:textId="1FEC697F"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Ridker</w:t>
      </w:r>
      <w:proofErr w:type="spellEnd"/>
      <w:r w:rsidRPr="002F03E1">
        <w:rPr>
          <w:rFonts w:ascii="Times New Roman" w:hAnsi="Times New Roman" w:cs="Times New Roman"/>
        </w:rPr>
        <w:t xml:space="preserve"> PM, Mora S, Rose L, Group JTS (2016). Percent reduction in LDL cholesterol following high-intensity statin therapy: potential implications for guidelines and for the prescription of emerging lipid-lowering agents. Eur Heart J 37: 1373-1379.</w:t>
      </w:r>
    </w:p>
    <w:p w14:paraId="58D3E9C2" w14:textId="77777777" w:rsidR="004A65D0" w:rsidRPr="002F03E1" w:rsidRDefault="004A65D0" w:rsidP="00361F26">
      <w:pPr>
        <w:spacing w:line="480" w:lineRule="auto"/>
        <w:contextualSpacing/>
        <w:rPr>
          <w:rFonts w:ascii="Times New Roman" w:hAnsi="Times New Roman" w:cs="Times New Roman"/>
        </w:rPr>
      </w:pPr>
    </w:p>
    <w:p w14:paraId="54BBA0E6" w14:textId="77777777"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Ridker</w:t>
      </w:r>
      <w:proofErr w:type="spellEnd"/>
      <w:r w:rsidRPr="002F03E1">
        <w:rPr>
          <w:rFonts w:ascii="Times New Roman" w:hAnsi="Times New Roman" w:cs="Times New Roman"/>
        </w:rPr>
        <w:t xml:space="preserve"> PM, </w:t>
      </w:r>
      <w:proofErr w:type="spellStart"/>
      <w:r w:rsidRPr="002F03E1">
        <w:rPr>
          <w:rFonts w:ascii="Times New Roman" w:hAnsi="Times New Roman" w:cs="Times New Roman"/>
        </w:rPr>
        <w:t>Revkin</w:t>
      </w:r>
      <w:proofErr w:type="spellEnd"/>
      <w:r w:rsidRPr="002F03E1">
        <w:rPr>
          <w:rFonts w:ascii="Times New Roman" w:hAnsi="Times New Roman" w:cs="Times New Roman"/>
        </w:rPr>
        <w:t xml:space="preserve"> J, </w:t>
      </w:r>
      <w:proofErr w:type="spellStart"/>
      <w:r w:rsidRPr="002F03E1">
        <w:rPr>
          <w:rFonts w:ascii="Times New Roman" w:hAnsi="Times New Roman" w:cs="Times New Roman"/>
        </w:rPr>
        <w:t>Amarenco</w:t>
      </w:r>
      <w:proofErr w:type="spellEnd"/>
      <w:r w:rsidRPr="002F03E1">
        <w:rPr>
          <w:rFonts w:ascii="Times New Roman" w:hAnsi="Times New Roman" w:cs="Times New Roman"/>
        </w:rPr>
        <w:t xml:space="preserve"> P, </w:t>
      </w:r>
      <w:proofErr w:type="spellStart"/>
      <w:r w:rsidRPr="002F03E1">
        <w:rPr>
          <w:rFonts w:ascii="Times New Roman" w:hAnsi="Times New Roman" w:cs="Times New Roman"/>
        </w:rPr>
        <w:t>Brunell</w:t>
      </w:r>
      <w:proofErr w:type="spellEnd"/>
      <w:r w:rsidRPr="002F03E1">
        <w:rPr>
          <w:rFonts w:ascii="Times New Roman" w:hAnsi="Times New Roman" w:cs="Times New Roman"/>
        </w:rPr>
        <w:t xml:space="preserve"> R, </w:t>
      </w:r>
      <w:proofErr w:type="spellStart"/>
      <w:r w:rsidRPr="002F03E1">
        <w:rPr>
          <w:rFonts w:ascii="Times New Roman" w:hAnsi="Times New Roman" w:cs="Times New Roman"/>
        </w:rPr>
        <w:t>Curto</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Civeira</w:t>
      </w:r>
      <w:proofErr w:type="spellEnd"/>
      <w:r w:rsidRPr="002F03E1">
        <w:rPr>
          <w:rFonts w:ascii="Times New Roman" w:hAnsi="Times New Roman" w:cs="Times New Roman"/>
        </w:rPr>
        <w:t xml:space="preserve"> F, et al. (2017). Cardiovascular Efficacy and Safety of Bococizumab in High-Risk Patients.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376: 1527-1539.</w:t>
      </w:r>
    </w:p>
    <w:p w14:paraId="4722845C" w14:textId="77777777" w:rsidR="004A65D0" w:rsidRPr="002F03E1" w:rsidRDefault="004A65D0" w:rsidP="00361F26">
      <w:pPr>
        <w:spacing w:line="480" w:lineRule="auto"/>
        <w:contextualSpacing/>
        <w:rPr>
          <w:rFonts w:ascii="Times New Roman" w:hAnsi="Times New Roman" w:cs="Times New Roman"/>
        </w:rPr>
      </w:pPr>
    </w:p>
    <w:p w14:paraId="123C8595" w14:textId="46594E23"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Robinson JG, </w:t>
      </w:r>
      <w:proofErr w:type="spellStart"/>
      <w:r w:rsidRPr="002F03E1">
        <w:rPr>
          <w:rFonts w:ascii="Times New Roman" w:hAnsi="Times New Roman" w:cs="Times New Roman"/>
        </w:rPr>
        <w:t>Farnier</w:t>
      </w:r>
      <w:proofErr w:type="spellEnd"/>
      <w:r w:rsidRPr="002F03E1">
        <w:rPr>
          <w:rFonts w:ascii="Times New Roman" w:hAnsi="Times New Roman" w:cs="Times New Roman"/>
        </w:rPr>
        <w:t xml:space="preserve"> M, </w:t>
      </w:r>
      <w:proofErr w:type="spellStart"/>
      <w:r w:rsidRPr="002F03E1">
        <w:rPr>
          <w:rFonts w:ascii="Times New Roman" w:hAnsi="Times New Roman" w:cs="Times New Roman"/>
        </w:rPr>
        <w:t>Krempf</w:t>
      </w:r>
      <w:proofErr w:type="spellEnd"/>
      <w:r w:rsidRPr="002F03E1">
        <w:rPr>
          <w:rFonts w:ascii="Times New Roman" w:hAnsi="Times New Roman" w:cs="Times New Roman"/>
        </w:rPr>
        <w:t xml:space="preserve"> M, Bergeron J, Luc G, Averna M</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(2015). Efficacy and safety of alirocumab in reducing lipids and cardiovascular events.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372: 1489-1499.</w:t>
      </w:r>
    </w:p>
    <w:p w14:paraId="36DD5589" w14:textId="77777777" w:rsidR="004A65D0" w:rsidRPr="002F03E1" w:rsidRDefault="004A65D0" w:rsidP="00361F26">
      <w:pPr>
        <w:spacing w:line="480" w:lineRule="auto"/>
        <w:contextualSpacing/>
        <w:rPr>
          <w:rFonts w:ascii="Times New Roman" w:hAnsi="Times New Roman" w:cs="Times New Roman"/>
        </w:rPr>
      </w:pPr>
    </w:p>
    <w:p w14:paraId="64272948" w14:textId="30F5A670"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Robinson JG, </w:t>
      </w:r>
      <w:proofErr w:type="spellStart"/>
      <w:r w:rsidRPr="002F03E1">
        <w:rPr>
          <w:rFonts w:ascii="Times New Roman" w:hAnsi="Times New Roman" w:cs="Times New Roman"/>
        </w:rPr>
        <w:t>Huijgen</w:t>
      </w:r>
      <w:proofErr w:type="spellEnd"/>
      <w:r w:rsidRPr="002F03E1">
        <w:rPr>
          <w:rFonts w:ascii="Times New Roman" w:hAnsi="Times New Roman" w:cs="Times New Roman"/>
        </w:rPr>
        <w:t xml:space="preserve"> R, Ray K, Persons J, </w:t>
      </w:r>
      <w:proofErr w:type="spellStart"/>
      <w:r w:rsidRPr="002F03E1">
        <w:rPr>
          <w:rFonts w:ascii="Times New Roman" w:hAnsi="Times New Roman" w:cs="Times New Roman"/>
        </w:rPr>
        <w:t>Kastelein</w:t>
      </w:r>
      <w:proofErr w:type="spellEnd"/>
      <w:r w:rsidRPr="002F03E1">
        <w:rPr>
          <w:rFonts w:ascii="Times New Roman" w:hAnsi="Times New Roman" w:cs="Times New Roman"/>
        </w:rPr>
        <w:t xml:space="preserve"> JJ, </w:t>
      </w:r>
      <w:proofErr w:type="spellStart"/>
      <w:r w:rsidRPr="002F03E1">
        <w:rPr>
          <w:rFonts w:ascii="Times New Roman" w:hAnsi="Times New Roman" w:cs="Times New Roman"/>
        </w:rPr>
        <w:t>Pencina</w:t>
      </w:r>
      <w:proofErr w:type="spellEnd"/>
      <w:r w:rsidRPr="002F03E1">
        <w:rPr>
          <w:rFonts w:ascii="Times New Roman" w:hAnsi="Times New Roman" w:cs="Times New Roman"/>
        </w:rPr>
        <w:t xml:space="preserve"> MJ (2016). Determining When to Add Nonstatin Therapy: A Quantitative Approach. J Am Coll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68: 2412-2421.</w:t>
      </w:r>
    </w:p>
    <w:p w14:paraId="4D67980E" w14:textId="77777777" w:rsidR="004A65D0" w:rsidRPr="002F03E1" w:rsidRDefault="004A65D0" w:rsidP="00361F26">
      <w:pPr>
        <w:spacing w:line="480" w:lineRule="auto"/>
        <w:contextualSpacing/>
        <w:rPr>
          <w:rFonts w:ascii="Times New Roman" w:hAnsi="Times New Roman" w:cs="Times New Roman"/>
        </w:rPr>
      </w:pPr>
    </w:p>
    <w:p w14:paraId="1A413651" w14:textId="7F752381"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lastRenderedPageBreak/>
        <w:t>Rosenson</w:t>
      </w:r>
      <w:proofErr w:type="spellEnd"/>
      <w:r w:rsidRPr="002F03E1">
        <w:rPr>
          <w:rFonts w:ascii="Times New Roman" w:hAnsi="Times New Roman" w:cs="Times New Roman"/>
        </w:rPr>
        <w:t xml:space="preserve"> RS, </w:t>
      </w:r>
      <w:proofErr w:type="spellStart"/>
      <w:r w:rsidRPr="002F03E1">
        <w:rPr>
          <w:rFonts w:ascii="Times New Roman" w:hAnsi="Times New Roman" w:cs="Times New Roman"/>
        </w:rPr>
        <w:t>Hegele</w:t>
      </w:r>
      <w:proofErr w:type="spellEnd"/>
      <w:r w:rsidRPr="002F03E1">
        <w:rPr>
          <w:rFonts w:ascii="Times New Roman" w:hAnsi="Times New Roman" w:cs="Times New Roman"/>
        </w:rPr>
        <w:t xml:space="preserve"> RA, Fazio S, Cannon CP (2018). The Evolving Future of PCSK9 Inhibitors. J Am Coll </w:t>
      </w:r>
      <w:proofErr w:type="spellStart"/>
      <w:r w:rsidRPr="002F03E1">
        <w:rPr>
          <w:rFonts w:ascii="Times New Roman" w:hAnsi="Times New Roman" w:cs="Times New Roman"/>
        </w:rPr>
        <w:t>Cardiol</w:t>
      </w:r>
      <w:proofErr w:type="spellEnd"/>
      <w:r w:rsidRPr="002F03E1">
        <w:rPr>
          <w:rFonts w:ascii="Times New Roman" w:hAnsi="Times New Roman" w:cs="Times New Roman"/>
        </w:rPr>
        <w:t xml:space="preserve"> 72: 314-329.</w:t>
      </w:r>
    </w:p>
    <w:p w14:paraId="52CD841C" w14:textId="77777777" w:rsidR="004A65D0" w:rsidRPr="002F03E1" w:rsidRDefault="004A65D0" w:rsidP="00361F26">
      <w:pPr>
        <w:spacing w:line="480" w:lineRule="auto"/>
        <w:contextualSpacing/>
        <w:rPr>
          <w:rFonts w:ascii="Times New Roman" w:hAnsi="Times New Roman" w:cs="Times New Roman"/>
        </w:rPr>
      </w:pPr>
    </w:p>
    <w:p w14:paraId="31521956" w14:textId="6ED41A84"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Rothwell PM, Howard SC, Dolan E, O'Brien E, Dobson JE, </w:t>
      </w:r>
      <w:proofErr w:type="spellStart"/>
      <w:r w:rsidRPr="002F03E1">
        <w:rPr>
          <w:rFonts w:ascii="Times New Roman" w:hAnsi="Times New Roman" w:cs="Times New Roman"/>
        </w:rPr>
        <w:t>Dahlof</w:t>
      </w:r>
      <w:proofErr w:type="spellEnd"/>
      <w:r w:rsidRPr="002F03E1">
        <w:rPr>
          <w:rFonts w:ascii="Times New Roman" w:hAnsi="Times New Roman" w:cs="Times New Roman"/>
        </w:rPr>
        <w:t xml:space="preserve"> B</w:t>
      </w:r>
      <w:r w:rsidR="004154A1" w:rsidRPr="002F03E1">
        <w:rPr>
          <w:rFonts w:ascii="Times New Roman" w:hAnsi="Times New Roman" w:cs="Times New Roman"/>
          <w:i/>
        </w:rPr>
        <w:t xml:space="preserve"> et al</w:t>
      </w:r>
      <w:r w:rsidRPr="002F03E1">
        <w:rPr>
          <w:rFonts w:ascii="Times New Roman" w:hAnsi="Times New Roman" w:cs="Times New Roman"/>
        </w:rPr>
        <w:t>. (2010). Prognostic significance of visit-to-visit variability, maximum systolic blood pressure, and episodic hypertension. Lancet 375: 895-905.</w:t>
      </w:r>
    </w:p>
    <w:p w14:paraId="35A2D90D" w14:textId="3C6E23E6" w:rsidR="004A65D0" w:rsidRPr="002F03E1" w:rsidRDefault="004A65D0" w:rsidP="00361F26">
      <w:pPr>
        <w:spacing w:line="480" w:lineRule="auto"/>
        <w:contextualSpacing/>
        <w:rPr>
          <w:rFonts w:ascii="Times New Roman" w:hAnsi="Times New Roman" w:cs="Times New Roman"/>
        </w:rPr>
      </w:pPr>
    </w:p>
    <w:p w14:paraId="391CCAB3" w14:textId="050CE434" w:rsidR="007D48D2" w:rsidRPr="002F03E1" w:rsidRDefault="007D48D2"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Sabatine</w:t>
      </w:r>
      <w:proofErr w:type="spellEnd"/>
      <w:r w:rsidRPr="002F03E1">
        <w:rPr>
          <w:rFonts w:ascii="Times New Roman" w:hAnsi="Times New Roman" w:cs="Times New Roman"/>
        </w:rPr>
        <w:t xml:space="preserve"> MS, </w:t>
      </w:r>
      <w:proofErr w:type="spellStart"/>
      <w:r w:rsidRPr="002F03E1">
        <w:rPr>
          <w:rFonts w:ascii="Times New Roman" w:hAnsi="Times New Roman" w:cs="Times New Roman"/>
        </w:rPr>
        <w:t>Giugliano</w:t>
      </w:r>
      <w:proofErr w:type="spellEnd"/>
      <w:r w:rsidRPr="002F03E1">
        <w:rPr>
          <w:rFonts w:ascii="Times New Roman" w:hAnsi="Times New Roman" w:cs="Times New Roman"/>
        </w:rPr>
        <w:t xml:space="preserve"> RP, </w:t>
      </w:r>
      <w:proofErr w:type="spellStart"/>
      <w:r w:rsidRPr="002F03E1">
        <w:rPr>
          <w:rFonts w:ascii="Times New Roman" w:hAnsi="Times New Roman" w:cs="Times New Roman"/>
        </w:rPr>
        <w:t>Wiviott</w:t>
      </w:r>
      <w:proofErr w:type="spellEnd"/>
      <w:r w:rsidRPr="002F03E1">
        <w:rPr>
          <w:rFonts w:ascii="Times New Roman" w:hAnsi="Times New Roman" w:cs="Times New Roman"/>
        </w:rPr>
        <w:t xml:space="preserve"> SD, </w:t>
      </w:r>
      <w:proofErr w:type="spellStart"/>
      <w:r w:rsidRPr="002F03E1">
        <w:rPr>
          <w:rFonts w:ascii="Times New Roman" w:hAnsi="Times New Roman" w:cs="Times New Roman"/>
        </w:rPr>
        <w:t>Raal</w:t>
      </w:r>
      <w:proofErr w:type="spellEnd"/>
      <w:r w:rsidRPr="002F03E1">
        <w:rPr>
          <w:rFonts w:ascii="Times New Roman" w:hAnsi="Times New Roman" w:cs="Times New Roman"/>
        </w:rPr>
        <w:t xml:space="preserve"> FJ, </w:t>
      </w:r>
      <w:proofErr w:type="spellStart"/>
      <w:r w:rsidRPr="002F03E1">
        <w:rPr>
          <w:rFonts w:ascii="Times New Roman" w:hAnsi="Times New Roman" w:cs="Times New Roman"/>
        </w:rPr>
        <w:t>Blom</w:t>
      </w:r>
      <w:proofErr w:type="spellEnd"/>
      <w:r w:rsidRPr="002F03E1">
        <w:rPr>
          <w:rFonts w:ascii="Times New Roman" w:hAnsi="Times New Roman" w:cs="Times New Roman"/>
        </w:rPr>
        <w:t xml:space="preserve"> DJ, Robinson J</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(2015). Efficacy and safety of evolocumab in reducing lipids and cardiovascular events.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372: 1500-1509.</w:t>
      </w:r>
    </w:p>
    <w:p w14:paraId="14D19C4E" w14:textId="77777777" w:rsidR="007D48D2" w:rsidRPr="002F03E1" w:rsidRDefault="007D48D2" w:rsidP="00361F26">
      <w:pPr>
        <w:spacing w:line="480" w:lineRule="auto"/>
        <w:contextualSpacing/>
        <w:rPr>
          <w:rFonts w:ascii="Times New Roman" w:hAnsi="Times New Roman" w:cs="Times New Roman"/>
        </w:rPr>
      </w:pPr>
    </w:p>
    <w:p w14:paraId="436D9546" w14:textId="43FD010A"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Sabatine</w:t>
      </w:r>
      <w:proofErr w:type="spellEnd"/>
      <w:r w:rsidRPr="002F03E1">
        <w:rPr>
          <w:rFonts w:ascii="Times New Roman" w:hAnsi="Times New Roman" w:cs="Times New Roman"/>
        </w:rPr>
        <w:t xml:space="preserve"> MS, </w:t>
      </w:r>
      <w:proofErr w:type="spellStart"/>
      <w:r w:rsidRPr="002F03E1">
        <w:rPr>
          <w:rFonts w:ascii="Times New Roman" w:hAnsi="Times New Roman" w:cs="Times New Roman"/>
        </w:rPr>
        <w:t>Giugliano</w:t>
      </w:r>
      <w:proofErr w:type="spellEnd"/>
      <w:r w:rsidRPr="002F03E1">
        <w:rPr>
          <w:rFonts w:ascii="Times New Roman" w:hAnsi="Times New Roman" w:cs="Times New Roman"/>
        </w:rPr>
        <w:t xml:space="preserve"> RP, Keech AC, </w:t>
      </w:r>
      <w:proofErr w:type="spellStart"/>
      <w:r w:rsidRPr="002F03E1">
        <w:rPr>
          <w:rFonts w:ascii="Times New Roman" w:hAnsi="Times New Roman" w:cs="Times New Roman"/>
        </w:rPr>
        <w:t>Honarpour</w:t>
      </w:r>
      <w:proofErr w:type="spellEnd"/>
      <w:r w:rsidRPr="002F03E1">
        <w:rPr>
          <w:rFonts w:ascii="Times New Roman" w:hAnsi="Times New Roman" w:cs="Times New Roman"/>
        </w:rPr>
        <w:t xml:space="preserve"> N, </w:t>
      </w:r>
      <w:proofErr w:type="spellStart"/>
      <w:r w:rsidRPr="002F03E1">
        <w:rPr>
          <w:rFonts w:ascii="Times New Roman" w:hAnsi="Times New Roman" w:cs="Times New Roman"/>
        </w:rPr>
        <w:t>Wiviott</w:t>
      </w:r>
      <w:proofErr w:type="spellEnd"/>
      <w:r w:rsidRPr="002F03E1">
        <w:rPr>
          <w:rFonts w:ascii="Times New Roman" w:hAnsi="Times New Roman" w:cs="Times New Roman"/>
        </w:rPr>
        <w:t xml:space="preserve"> SD, Murphy SA</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(2017a). Evolocumab and Clinical Outcomes in Patients with Cardiovascular Disease.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376: 1713-1722.</w:t>
      </w:r>
    </w:p>
    <w:p w14:paraId="1A568229" w14:textId="77777777" w:rsidR="004A65D0" w:rsidRPr="002F03E1" w:rsidRDefault="004A65D0" w:rsidP="00361F26">
      <w:pPr>
        <w:spacing w:line="480" w:lineRule="auto"/>
        <w:contextualSpacing/>
        <w:rPr>
          <w:rFonts w:ascii="Times New Roman" w:hAnsi="Times New Roman" w:cs="Times New Roman"/>
        </w:rPr>
      </w:pPr>
    </w:p>
    <w:p w14:paraId="03CC2CC0" w14:textId="034F5F34"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Sabatine</w:t>
      </w:r>
      <w:proofErr w:type="spellEnd"/>
      <w:r w:rsidRPr="002F03E1">
        <w:rPr>
          <w:rFonts w:ascii="Times New Roman" w:hAnsi="Times New Roman" w:cs="Times New Roman"/>
        </w:rPr>
        <w:t xml:space="preserve"> MS, Leiter LA, </w:t>
      </w:r>
      <w:proofErr w:type="spellStart"/>
      <w:r w:rsidRPr="002F03E1">
        <w:rPr>
          <w:rFonts w:ascii="Times New Roman" w:hAnsi="Times New Roman" w:cs="Times New Roman"/>
        </w:rPr>
        <w:t>Wiviott</w:t>
      </w:r>
      <w:proofErr w:type="spellEnd"/>
      <w:r w:rsidRPr="002F03E1">
        <w:rPr>
          <w:rFonts w:ascii="Times New Roman" w:hAnsi="Times New Roman" w:cs="Times New Roman"/>
        </w:rPr>
        <w:t xml:space="preserve"> SD, </w:t>
      </w:r>
      <w:proofErr w:type="spellStart"/>
      <w:r w:rsidRPr="002F03E1">
        <w:rPr>
          <w:rFonts w:ascii="Times New Roman" w:hAnsi="Times New Roman" w:cs="Times New Roman"/>
        </w:rPr>
        <w:t>Giugliano</w:t>
      </w:r>
      <w:proofErr w:type="spellEnd"/>
      <w:r w:rsidRPr="002F03E1">
        <w:rPr>
          <w:rFonts w:ascii="Times New Roman" w:hAnsi="Times New Roman" w:cs="Times New Roman"/>
        </w:rPr>
        <w:t xml:space="preserve"> RP, </w:t>
      </w:r>
      <w:proofErr w:type="spellStart"/>
      <w:r w:rsidRPr="002F03E1">
        <w:rPr>
          <w:rFonts w:ascii="Times New Roman" w:hAnsi="Times New Roman" w:cs="Times New Roman"/>
        </w:rPr>
        <w:t>Deedwania</w:t>
      </w:r>
      <w:proofErr w:type="spellEnd"/>
      <w:r w:rsidRPr="002F03E1">
        <w:rPr>
          <w:rFonts w:ascii="Times New Roman" w:hAnsi="Times New Roman" w:cs="Times New Roman"/>
        </w:rPr>
        <w:t xml:space="preserve"> P, De Ferrari GM</w:t>
      </w:r>
      <w:r w:rsidR="004154A1" w:rsidRPr="002F03E1">
        <w:rPr>
          <w:rFonts w:ascii="Times New Roman" w:hAnsi="Times New Roman" w:cs="Times New Roman"/>
          <w:i/>
        </w:rPr>
        <w:t xml:space="preserve"> et al</w:t>
      </w:r>
      <w:r w:rsidRPr="002F03E1">
        <w:rPr>
          <w:rFonts w:ascii="Times New Roman" w:hAnsi="Times New Roman" w:cs="Times New Roman"/>
        </w:rPr>
        <w:t>. (2017b). Cardiovascular safety and efficacy of the PCSK9 inhibitor evolocumab in patients with and without diabetes and the effect of evolocumab on glycaemia and risk of new-onset diabetes: a prespecified analysis of the FOURIER randomised controlled trial. Lancet Diabetes Endocrinol 5: 941-950.</w:t>
      </w:r>
    </w:p>
    <w:p w14:paraId="4ADD6AA9" w14:textId="77777777" w:rsidR="004A65D0" w:rsidRPr="002F03E1" w:rsidRDefault="004A65D0" w:rsidP="00361F26">
      <w:pPr>
        <w:spacing w:line="480" w:lineRule="auto"/>
        <w:contextualSpacing/>
        <w:rPr>
          <w:rFonts w:ascii="Times New Roman" w:hAnsi="Times New Roman" w:cs="Times New Roman"/>
        </w:rPr>
      </w:pPr>
    </w:p>
    <w:p w14:paraId="2B51B5FB" w14:textId="0929A2BB"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Sattar N, Preiss D, Murray HM, Welsh P, Buckley BM, de </w:t>
      </w:r>
      <w:proofErr w:type="spellStart"/>
      <w:r w:rsidRPr="002F03E1">
        <w:rPr>
          <w:rFonts w:ascii="Times New Roman" w:hAnsi="Times New Roman" w:cs="Times New Roman"/>
        </w:rPr>
        <w:t>Craen</w:t>
      </w:r>
      <w:proofErr w:type="spellEnd"/>
      <w:r w:rsidRPr="002F03E1">
        <w:rPr>
          <w:rFonts w:ascii="Times New Roman" w:hAnsi="Times New Roman" w:cs="Times New Roman"/>
        </w:rPr>
        <w:t xml:space="preserve"> AJ</w:t>
      </w:r>
      <w:r w:rsidR="004154A1" w:rsidRPr="002F03E1">
        <w:rPr>
          <w:rFonts w:ascii="Times New Roman" w:hAnsi="Times New Roman" w:cs="Times New Roman"/>
          <w:i/>
        </w:rPr>
        <w:t xml:space="preserve"> et al</w:t>
      </w:r>
      <w:r w:rsidRPr="002F03E1">
        <w:rPr>
          <w:rFonts w:ascii="Times New Roman" w:hAnsi="Times New Roman" w:cs="Times New Roman"/>
        </w:rPr>
        <w:t>. (2010). Statins and risk of incident diabetes: a collaborative meta-analysis of randomised statin trials. Lancet 375: 735-742.</w:t>
      </w:r>
    </w:p>
    <w:p w14:paraId="0F46E693" w14:textId="77777777" w:rsidR="00466C61" w:rsidRPr="002F03E1" w:rsidRDefault="00466C61" w:rsidP="00361F26">
      <w:pPr>
        <w:spacing w:line="480" w:lineRule="auto"/>
        <w:contextualSpacing/>
        <w:rPr>
          <w:rFonts w:ascii="Times New Roman" w:hAnsi="Times New Roman" w:cs="Times New Roman"/>
        </w:rPr>
      </w:pPr>
    </w:p>
    <w:p w14:paraId="713C78FD" w14:textId="25451D45" w:rsidR="00CD168A" w:rsidRPr="002F03E1" w:rsidRDefault="00CD168A" w:rsidP="00361F26">
      <w:pPr>
        <w:spacing w:line="480" w:lineRule="auto"/>
        <w:contextualSpacing/>
        <w:rPr>
          <w:rFonts w:ascii="Times New Roman" w:hAnsi="Times New Roman" w:cs="Times New Roman"/>
        </w:rPr>
      </w:pPr>
      <w:r w:rsidRPr="002F03E1">
        <w:rPr>
          <w:rFonts w:ascii="Times New Roman" w:hAnsi="Times New Roman" w:cs="Times New Roman"/>
        </w:rPr>
        <w:t xml:space="preserve">Schmidt AF, </w:t>
      </w:r>
      <w:proofErr w:type="spellStart"/>
      <w:r w:rsidRPr="002F03E1">
        <w:rPr>
          <w:rFonts w:ascii="Times New Roman" w:hAnsi="Times New Roman" w:cs="Times New Roman"/>
        </w:rPr>
        <w:t>Swerdlow</w:t>
      </w:r>
      <w:proofErr w:type="spellEnd"/>
      <w:r w:rsidRPr="002F03E1">
        <w:rPr>
          <w:rFonts w:ascii="Times New Roman" w:hAnsi="Times New Roman" w:cs="Times New Roman"/>
        </w:rPr>
        <w:t xml:space="preserve"> DI, Holmes MV, Patel RS, Fairhurst-Hunter Z, Lyall DM </w:t>
      </w:r>
      <w:r w:rsidRPr="002F03E1">
        <w:rPr>
          <w:rFonts w:ascii="Times New Roman" w:hAnsi="Times New Roman" w:cs="Times New Roman"/>
          <w:i/>
        </w:rPr>
        <w:t>et al</w:t>
      </w:r>
      <w:r w:rsidRPr="002F03E1">
        <w:rPr>
          <w:rFonts w:ascii="Times New Roman" w:hAnsi="Times New Roman" w:cs="Times New Roman"/>
        </w:rPr>
        <w:t>.</w:t>
      </w:r>
      <w:r w:rsidR="00EF1F5F" w:rsidRPr="002F03E1">
        <w:rPr>
          <w:rFonts w:ascii="Times New Roman" w:hAnsi="Times New Roman" w:cs="Times New Roman"/>
        </w:rPr>
        <w:t xml:space="preserve"> (2017). PCSK9 genetic variants and risk of type 2 diabetes: a mendelian randomisation study. Lancet Diabetes Endocrinol. 5:97-105. </w:t>
      </w:r>
    </w:p>
    <w:p w14:paraId="75589F39" w14:textId="77777777" w:rsidR="00CD168A" w:rsidRPr="002F03E1" w:rsidRDefault="00CD168A" w:rsidP="00361F26">
      <w:pPr>
        <w:spacing w:line="480" w:lineRule="auto"/>
        <w:contextualSpacing/>
        <w:rPr>
          <w:rFonts w:ascii="Times New Roman" w:hAnsi="Times New Roman" w:cs="Times New Roman"/>
        </w:rPr>
      </w:pPr>
    </w:p>
    <w:p w14:paraId="66F4BA18" w14:textId="01BC4593" w:rsidR="004A65D0" w:rsidRPr="002F03E1" w:rsidRDefault="004462C2" w:rsidP="00361F26">
      <w:pPr>
        <w:spacing w:line="480" w:lineRule="auto"/>
        <w:contextualSpacing/>
        <w:rPr>
          <w:rFonts w:ascii="Times New Roman" w:hAnsi="Times New Roman" w:cs="Times New Roman"/>
        </w:rPr>
      </w:pPr>
      <w:r w:rsidRPr="002F03E1">
        <w:rPr>
          <w:rFonts w:ascii="Times New Roman" w:hAnsi="Times New Roman" w:cs="Times New Roman"/>
        </w:rPr>
        <w:t xml:space="preserve">Schwartz GG, Steg PG, </w:t>
      </w:r>
      <w:proofErr w:type="spellStart"/>
      <w:r w:rsidRPr="002F03E1">
        <w:rPr>
          <w:rFonts w:ascii="Times New Roman" w:hAnsi="Times New Roman" w:cs="Times New Roman"/>
        </w:rPr>
        <w:t>Szarek</w:t>
      </w:r>
      <w:proofErr w:type="spellEnd"/>
      <w:r w:rsidRPr="002F03E1">
        <w:rPr>
          <w:rFonts w:ascii="Times New Roman" w:hAnsi="Times New Roman" w:cs="Times New Roman"/>
        </w:rPr>
        <w:t xml:space="preserve"> M, Bhatt DL, Bittner VA, Diaz R</w:t>
      </w:r>
      <w:r w:rsidR="004154A1" w:rsidRPr="002F03E1">
        <w:rPr>
          <w:rFonts w:ascii="Times New Roman" w:hAnsi="Times New Roman" w:cs="Times New Roman"/>
          <w:i/>
        </w:rPr>
        <w:t xml:space="preserve"> et al</w:t>
      </w:r>
      <w:r w:rsidRPr="002F03E1">
        <w:rPr>
          <w:rFonts w:ascii="Times New Roman" w:hAnsi="Times New Roman" w:cs="Times New Roman"/>
        </w:rPr>
        <w:t xml:space="preserve">. (2018). Alirocumab and Cardiovascular Outcomes after Acute Coronary Syndrome. N </w:t>
      </w:r>
      <w:proofErr w:type="spellStart"/>
      <w:r w:rsidRPr="002F03E1">
        <w:rPr>
          <w:rFonts w:ascii="Times New Roman" w:hAnsi="Times New Roman" w:cs="Times New Roman"/>
        </w:rPr>
        <w:t>Engl</w:t>
      </w:r>
      <w:proofErr w:type="spellEnd"/>
      <w:r w:rsidRPr="002F03E1">
        <w:rPr>
          <w:rFonts w:ascii="Times New Roman" w:hAnsi="Times New Roman" w:cs="Times New Roman"/>
        </w:rPr>
        <w:t xml:space="preserve"> J Med 379: 2097-2107.</w:t>
      </w:r>
    </w:p>
    <w:p w14:paraId="21D41AB2" w14:textId="77777777" w:rsidR="004C0870" w:rsidRDefault="004C0870" w:rsidP="004C0870">
      <w:pPr>
        <w:spacing w:line="480" w:lineRule="auto"/>
        <w:contextualSpacing/>
        <w:rPr>
          <w:rFonts w:ascii="Times New Roman" w:hAnsi="Times New Roman" w:cs="Times New Roman"/>
        </w:rPr>
      </w:pPr>
    </w:p>
    <w:p w14:paraId="37F9843F" w14:textId="19064D67" w:rsidR="004C0870" w:rsidRDefault="004C0870" w:rsidP="004C0870">
      <w:pPr>
        <w:spacing w:line="480" w:lineRule="auto"/>
        <w:contextualSpacing/>
        <w:rPr>
          <w:rFonts w:ascii="Times New Roman" w:hAnsi="Times New Roman" w:cs="Times New Roman"/>
        </w:rPr>
      </w:pPr>
      <w:proofErr w:type="spellStart"/>
      <w:r w:rsidRPr="002F03E1">
        <w:rPr>
          <w:rFonts w:ascii="Times New Roman" w:hAnsi="Times New Roman" w:cs="Times New Roman"/>
        </w:rPr>
        <w:t>Seidah</w:t>
      </w:r>
      <w:proofErr w:type="spellEnd"/>
      <w:r w:rsidRPr="002F03E1">
        <w:rPr>
          <w:rFonts w:ascii="Times New Roman" w:hAnsi="Times New Roman" w:cs="Times New Roman"/>
        </w:rPr>
        <w:t xml:space="preserve"> NG, Awan Z, Chretien M, </w:t>
      </w:r>
      <w:proofErr w:type="spellStart"/>
      <w:r w:rsidRPr="002F03E1">
        <w:rPr>
          <w:rFonts w:ascii="Times New Roman" w:hAnsi="Times New Roman" w:cs="Times New Roman"/>
        </w:rPr>
        <w:t>Mbikay</w:t>
      </w:r>
      <w:proofErr w:type="spellEnd"/>
      <w:r w:rsidRPr="002F03E1">
        <w:rPr>
          <w:rFonts w:ascii="Times New Roman" w:hAnsi="Times New Roman" w:cs="Times New Roman"/>
        </w:rPr>
        <w:t xml:space="preserve"> M (2014). PCSK9: a key modulator of cardiovascular health. </w:t>
      </w:r>
      <w:proofErr w:type="spellStart"/>
      <w:r w:rsidRPr="002F03E1">
        <w:rPr>
          <w:rFonts w:ascii="Times New Roman" w:hAnsi="Times New Roman" w:cs="Times New Roman"/>
        </w:rPr>
        <w:t>Circ</w:t>
      </w:r>
      <w:proofErr w:type="spellEnd"/>
      <w:r w:rsidRPr="002F03E1">
        <w:rPr>
          <w:rFonts w:ascii="Times New Roman" w:hAnsi="Times New Roman" w:cs="Times New Roman"/>
        </w:rPr>
        <w:t xml:space="preserve"> Res 114: 1022-1036.</w:t>
      </w:r>
    </w:p>
    <w:p w14:paraId="2DAD2F06" w14:textId="77777777" w:rsidR="004A65D0" w:rsidRPr="002F03E1" w:rsidRDefault="004A65D0" w:rsidP="00361F26">
      <w:pPr>
        <w:spacing w:line="480" w:lineRule="auto"/>
        <w:contextualSpacing/>
        <w:rPr>
          <w:rFonts w:ascii="Times New Roman" w:hAnsi="Times New Roman" w:cs="Times New Roman"/>
        </w:rPr>
      </w:pPr>
    </w:p>
    <w:p w14:paraId="67F1C335" w14:textId="6DC35D5E"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Seidah</w:t>
      </w:r>
      <w:proofErr w:type="spellEnd"/>
      <w:r w:rsidRPr="002F03E1">
        <w:rPr>
          <w:rFonts w:ascii="Times New Roman" w:hAnsi="Times New Roman" w:cs="Times New Roman"/>
        </w:rPr>
        <w:t xml:space="preserve"> NG, </w:t>
      </w:r>
      <w:proofErr w:type="spellStart"/>
      <w:r w:rsidRPr="002F03E1">
        <w:rPr>
          <w:rFonts w:ascii="Times New Roman" w:hAnsi="Times New Roman" w:cs="Times New Roman"/>
        </w:rPr>
        <w:t>Benjannet</w:t>
      </w:r>
      <w:proofErr w:type="spellEnd"/>
      <w:r w:rsidRPr="002F03E1">
        <w:rPr>
          <w:rFonts w:ascii="Times New Roman" w:hAnsi="Times New Roman" w:cs="Times New Roman"/>
        </w:rPr>
        <w:t xml:space="preserve"> S, Wickham L, </w:t>
      </w:r>
      <w:proofErr w:type="spellStart"/>
      <w:r w:rsidRPr="002F03E1">
        <w:rPr>
          <w:rFonts w:ascii="Times New Roman" w:hAnsi="Times New Roman" w:cs="Times New Roman"/>
        </w:rPr>
        <w:t>Marcinkiewicz</w:t>
      </w:r>
      <w:proofErr w:type="spellEnd"/>
      <w:r w:rsidRPr="002F03E1">
        <w:rPr>
          <w:rFonts w:ascii="Times New Roman" w:hAnsi="Times New Roman" w:cs="Times New Roman"/>
        </w:rPr>
        <w:t xml:space="preserve"> J, Jasmin SB, </w:t>
      </w:r>
      <w:proofErr w:type="spellStart"/>
      <w:r w:rsidRPr="002F03E1">
        <w:rPr>
          <w:rFonts w:ascii="Times New Roman" w:hAnsi="Times New Roman" w:cs="Times New Roman"/>
        </w:rPr>
        <w:t>Stifani</w:t>
      </w:r>
      <w:proofErr w:type="spellEnd"/>
      <w:r w:rsidRPr="002F03E1">
        <w:rPr>
          <w:rFonts w:ascii="Times New Roman" w:hAnsi="Times New Roman" w:cs="Times New Roman"/>
        </w:rPr>
        <w:t xml:space="preserve"> S</w:t>
      </w:r>
      <w:r w:rsidR="004154A1" w:rsidRPr="002F03E1">
        <w:rPr>
          <w:rFonts w:ascii="Times New Roman" w:hAnsi="Times New Roman" w:cs="Times New Roman"/>
          <w:i/>
        </w:rPr>
        <w:t xml:space="preserve"> et al</w:t>
      </w:r>
      <w:r w:rsidRPr="002F03E1">
        <w:rPr>
          <w:rFonts w:ascii="Times New Roman" w:hAnsi="Times New Roman" w:cs="Times New Roman"/>
        </w:rPr>
        <w:t xml:space="preserve">. (2003). The secretory proprotein convertase neural apoptosis-regulated convertase 1 (NARC-1): liver regeneration and neuronal differentiation. Proc Natl </w:t>
      </w:r>
      <w:proofErr w:type="spellStart"/>
      <w:r w:rsidRPr="002F03E1">
        <w:rPr>
          <w:rFonts w:ascii="Times New Roman" w:hAnsi="Times New Roman" w:cs="Times New Roman"/>
        </w:rPr>
        <w:t>Acad</w:t>
      </w:r>
      <w:proofErr w:type="spellEnd"/>
      <w:r w:rsidRPr="002F03E1">
        <w:rPr>
          <w:rFonts w:ascii="Times New Roman" w:hAnsi="Times New Roman" w:cs="Times New Roman"/>
        </w:rPr>
        <w:t xml:space="preserve"> Sci U S A 100: 928-933.</w:t>
      </w:r>
    </w:p>
    <w:p w14:paraId="40DAB3C7" w14:textId="77777777" w:rsidR="004A65D0" w:rsidRPr="002F03E1" w:rsidRDefault="004A65D0" w:rsidP="00361F26">
      <w:pPr>
        <w:spacing w:line="480" w:lineRule="auto"/>
        <w:contextualSpacing/>
        <w:rPr>
          <w:rFonts w:ascii="Times New Roman" w:hAnsi="Times New Roman" w:cs="Times New Roman"/>
        </w:rPr>
      </w:pPr>
    </w:p>
    <w:p w14:paraId="3BFB27EA" w14:textId="01FA25B2"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Seidah</w:t>
      </w:r>
      <w:proofErr w:type="spellEnd"/>
      <w:r w:rsidRPr="002F03E1">
        <w:rPr>
          <w:rFonts w:ascii="Times New Roman" w:hAnsi="Times New Roman" w:cs="Times New Roman"/>
        </w:rPr>
        <w:t xml:space="preserve"> NG, Prat A (2007). The proprotein convertases are potential targets in the treatment of </w:t>
      </w:r>
      <w:proofErr w:type="spellStart"/>
      <w:r w:rsidRPr="002F03E1">
        <w:rPr>
          <w:rFonts w:ascii="Times New Roman" w:hAnsi="Times New Roman" w:cs="Times New Roman"/>
        </w:rPr>
        <w:t>dyslipidemia</w:t>
      </w:r>
      <w:proofErr w:type="spellEnd"/>
      <w:r w:rsidRPr="002F03E1">
        <w:rPr>
          <w:rFonts w:ascii="Times New Roman" w:hAnsi="Times New Roman" w:cs="Times New Roman"/>
        </w:rPr>
        <w:t>. J Mol Med (</w:t>
      </w:r>
      <w:proofErr w:type="spellStart"/>
      <w:r w:rsidRPr="002F03E1">
        <w:rPr>
          <w:rFonts w:ascii="Times New Roman" w:hAnsi="Times New Roman" w:cs="Times New Roman"/>
        </w:rPr>
        <w:t>Berl</w:t>
      </w:r>
      <w:proofErr w:type="spellEnd"/>
      <w:r w:rsidRPr="002F03E1">
        <w:rPr>
          <w:rFonts w:ascii="Times New Roman" w:hAnsi="Times New Roman" w:cs="Times New Roman"/>
        </w:rPr>
        <w:t>) 85: 685-696.</w:t>
      </w:r>
    </w:p>
    <w:p w14:paraId="5B3B9E96" w14:textId="52749DEF" w:rsidR="00975EF7" w:rsidRDefault="00975EF7" w:rsidP="00361F26">
      <w:pPr>
        <w:spacing w:line="480" w:lineRule="auto"/>
        <w:contextualSpacing/>
        <w:rPr>
          <w:rFonts w:ascii="Times New Roman" w:hAnsi="Times New Roman" w:cs="Times New Roman"/>
        </w:rPr>
      </w:pPr>
    </w:p>
    <w:p w14:paraId="07F60249" w14:textId="72427DF1" w:rsidR="0071529A" w:rsidRDefault="0071529A" w:rsidP="0071529A">
      <w:pPr>
        <w:spacing w:line="480" w:lineRule="auto"/>
        <w:contextualSpacing/>
        <w:rPr>
          <w:rFonts w:ascii="Times New Roman" w:hAnsi="Times New Roman" w:cs="Times New Roman"/>
        </w:rPr>
      </w:pPr>
      <w:r w:rsidRPr="00AA5642">
        <w:rPr>
          <w:rFonts w:ascii="Times New Roman" w:hAnsi="Times New Roman" w:cs="Times New Roman"/>
        </w:rPr>
        <w:t xml:space="preserve">Stein EA, </w:t>
      </w:r>
      <w:proofErr w:type="spellStart"/>
      <w:r w:rsidRPr="00AA5642">
        <w:rPr>
          <w:rFonts w:ascii="Times New Roman" w:hAnsi="Times New Roman" w:cs="Times New Roman"/>
        </w:rPr>
        <w:t>Kasichayanula</w:t>
      </w:r>
      <w:proofErr w:type="spellEnd"/>
      <w:r w:rsidRPr="00AA5642">
        <w:rPr>
          <w:rFonts w:ascii="Times New Roman" w:hAnsi="Times New Roman" w:cs="Times New Roman"/>
        </w:rPr>
        <w:t xml:space="preserve"> S, Turner T, Kranz T, Arumugam U, </w:t>
      </w:r>
      <w:proofErr w:type="spellStart"/>
      <w:r w:rsidRPr="00AA5642">
        <w:rPr>
          <w:rFonts w:ascii="Times New Roman" w:hAnsi="Times New Roman" w:cs="Times New Roman"/>
        </w:rPr>
        <w:t>Biernat</w:t>
      </w:r>
      <w:proofErr w:type="spellEnd"/>
      <w:r w:rsidRPr="00AA5642">
        <w:rPr>
          <w:rFonts w:ascii="Times New Roman" w:hAnsi="Times New Roman" w:cs="Times New Roman"/>
        </w:rPr>
        <w:t xml:space="preserve"> L</w:t>
      </w:r>
      <w:r w:rsidRPr="00AA5642">
        <w:rPr>
          <w:rFonts w:ascii="Times New Roman" w:hAnsi="Times New Roman" w:cs="Times New Roman"/>
          <w:i/>
        </w:rPr>
        <w:t xml:space="preserve"> et al</w:t>
      </w:r>
      <w:r w:rsidRPr="00AA5642">
        <w:rPr>
          <w:rFonts w:ascii="Times New Roman" w:hAnsi="Times New Roman" w:cs="Times New Roman"/>
        </w:rPr>
        <w:t xml:space="preserve">. (2014). </w:t>
      </w:r>
      <w:proofErr w:type="spellStart"/>
      <w:r w:rsidRPr="00AA5642">
        <w:rPr>
          <w:rFonts w:ascii="Times New Roman" w:hAnsi="Times New Roman" w:cs="Times New Roman"/>
        </w:rPr>
        <w:t>Ldl</w:t>
      </w:r>
      <w:proofErr w:type="spellEnd"/>
      <w:r w:rsidRPr="00AA5642">
        <w:rPr>
          <w:rFonts w:ascii="Times New Roman" w:hAnsi="Times New Roman" w:cs="Times New Roman"/>
        </w:rPr>
        <w:t xml:space="preserve"> Cholesterol Reduction with Bms-962476, an Adnectin Inhibitor of Pcsk9: Results of a Single Ascending Dose Study. Journal of the American College of Cardiology 63: A1372.</w:t>
      </w:r>
    </w:p>
    <w:p w14:paraId="7BE6791D" w14:textId="77777777" w:rsidR="0071529A" w:rsidRPr="00AA5642" w:rsidRDefault="0071529A" w:rsidP="0071529A">
      <w:pPr>
        <w:spacing w:line="480" w:lineRule="auto"/>
        <w:contextualSpacing/>
        <w:rPr>
          <w:rFonts w:ascii="Times New Roman" w:hAnsi="Times New Roman" w:cs="Times New Roman"/>
        </w:rPr>
      </w:pPr>
    </w:p>
    <w:p w14:paraId="2D0FF18D" w14:textId="77777777" w:rsidR="0071529A" w:rsidRPr="002F03E1" w:rsidRDefault="0071529A" w:rsidP="0071529A">
      <w:pPr>
        <w:spacing w:line="480" w:lineRule="auto"/>
        <w:contextualSpacing/>
        <w:rPr>
          <w:rFonts w:ascii="Times New Roman" w:hAnsi="Times New Roman" w:cs="Times New Roman"/>
        </w:rPr>
      </w:pPr>
      <w:r w:rsidRPr="002F03E1">
        <w:rPr>
          <w:rFonts w:ascii="Times New Roman" w:hAnsi="Times New Roman" w:cs="Times New Roman"/>
        </w:rPr>
        <w:t xml:space="preserve">Stein EA, </w:t>
      </w:r>
      <w:proofErr w:type="spellStart"/>
      <w:r w:rsidRPr="002F03E1">
        <w:rPr>
          <w:rFonts w:ascii="Times New Roman" w:hAnsi="Times New Roman" w:cs="Times New Roman"/>
        </w:rPr>
        <w:t>Sniderman</w:t>
      </w:r>
      <w:proofErr w:type="spellEnd"/>
      <w:r w:rsidRPr="002F03E1">
        <w:rPr>
          <w:rFonts w:ascii="Times New Roman" w:hAnsi="Times New Roman" w:cs="Times New Roman"/>
        </w:rPr>
        <w:t xml:space="preserve"> A, </w:t>
      </w:r>
      <w:proofErr w:type="spellStart"/>
      <w:r w:rsidRPr="002F03E1">
        <w:rPr>
          <w:rFonts w:ascii="Times New Roman" w:hAnsi="Times New Roman" w:cs="Times New Roman"/>
        </w:rPr>
        <w:t>Laskarzewski</w:t>
      </w:r>
      <w:proofErr w:type="spellEnd"/>
      <w:r w:rsidRPr="002F03E1">
        <w:rPr>
          <w:rFonts w:ascii="Times New Roman" w:hAnsi="Times New Roman" w:cs="Times New Roman"/>
        </w:rPr>
        <w:t xml:space="preserve"> P (2005). Assessment of Reaching Goal in Patients with Combined </w:t>
      </w:r>
      <w:proofErr w:type="spellStart"/>
      <w:r w:rsidRPr="002F03E1">
        <w:rPr>
          <w:rFonts w:ascii="Times New Roman" w:hAnsi="Times New Roman" w:cs="Times New Roman"/>
        </w:rPr>
        <w:t>Hyperlipidemia</w:t>
      </w:r>
      <w:proofErr w:type="spellEnd"/>
      <w:r w:rsidRPr="002F03E1">
        <w:rPr>
          <w:rFonts w:ascii="Times New Roman" w:hAnsi="Times New Roman" w:cs="Times New Roman"/>
        </w:rPr>
        <w:t>: Low-Density Lipoprotein Cholesterol, Non–High-Density Lipoprotein Cholesterol, or Apolipoprotein B. The American Journal of Cardiology 96: 36-43.</w:t>
      </w:r>
    </w:p>
    <w:p w14:paraId="7702C2AD" w14:textId="77777777" w:rsidR="0071529A" w:rsidRPr="002F03E1" w:rsidRDefault="0071529A" w:rsidP="00361F26">
      <w:pPr>
        <w:spacing w:line="480" w:lineRule="auto"/>
        <w:contextualSpacing/>
        <w:rPr>
          <w:rFonts w:ascii="Times New Roman" w:hAnsi="Times New Roman" w:cs="Times New Roman"/>
        </w:rPr>
      </w:pPr>
    </w:p>
    <w:p w14:paraId="79555638" w14:textId="3B6173FC" w:rsidR="004A65D0" w:rsidRPr="002F03E1" w:rsidRDefault="00975EF7" w:rsidP="00361F26">
      <w:pPr>
        <w:spacing w:line="480" w:lineRule="auto"/>
        <w:contextualSpacing/>
        <w:rPr>
          <w:rFonts w:ascii="Times New Roman" w:hAnsi="Times New Roman" w:cs="Times New Roman"/>
        </w:rPr>
      </w:pPr>
      <w:r w:rsidRPr="002F03E1">
        <w:rPr>
          <w:rFonts w:ascii="Times New Roman" w:hAnsi="Times New Roman" w:cs="Times New Roman"/>
        </w:rPr>
        <w:t>Stein E</w:t>
      </w:r>
      <w:r w:rsidR="00903DB2">
        <w:rPr>
          <w:rFonts w:ascii="Times New Roman" w:hAnsi="Times New Roman" w:cs="Times New Roman"/>
        </w:rPr>
        <w:t>A</w:t>
      </w:r>
      <w:r w:rsidRPr="002F03E1">
        <w:rPr>
          <w:rFonts w:ascii="Times New Roman" w:hAnsi="Times New Roman" w:cs="Times New Roman"/>
        </w:rPr>
        <w:t xml:space="preserve">, Toth P, Butcher MB, </w:t>
      </w:r>
      <w:proofErr w:type="spellStart"/>
      <w:r w:rsidRPr="002F03E1">
        <w:rPr>
          <w:rFonts w:ascii="Times New Roman" w:hAnsi="Times New Roman" w:cs="Times New Roman"/>
        </w:rPr>
        <w:t>Kereiakes</w:t>
      </w:r>
      <w:proofErr w:type="spellEnd"/>
      <w:r w:rsidRPr="002F03E1">
        <w:rPr>
          <w:rFonts w:ascii="Times New Roman" w:hAnsi="Times New Roman" w:cs="Times New Roman"/>
        </w:rPr>
        <w:t xml:space="preserve"> D, </w:t>
      </w:r>
      <w:proofErr w:type="spellStart"/>
      <w:r w:rsidRPr="002F03E1">
        <w:rPr>
          <w:rFonts w:ascii="Times New Roman" w:hAnsi="Times New Roman" w:cs="Times New Roman"/>
        </w:rPr>
        <w:t>Magnu</w:t>
      </w:r>
      <w:proofErr w:type="spellEnd"/>
      <w:r w:rsidRPr="002F03E1">
        <w:rPr>
          <w:rFonts w:ascii="Times New Roman" w:hAnsi="Times New Roman" w:cs="Times New Roman"/>
        </w:rPr>
        <w:t xml:space="preserve"> P, Bays H </w:t>
      </w:r>
      <w:r w:rsidRPr="002F03E1">
        <w:rPr>
          <w:rFonts w:ascii="Times New Roman" w:hAnsi="Times New Roman" w:cs="Times New Roman"/>
          <w:i/>
        </w:rPr>
        <w:t>et al</w:t>
      </w:r>
      <w:r w:rsidRPr="002F03E1">
        <w:rPr>
          <w:rFonts w:ascii="Times New Roman" w:hAnsi="Times New Roman" w:cs="Times New Roman"/>
        </w:rPr>
        <w:t>. (2019). Safety, tolerability and LDL-C reduction with a novel anti-PCSK9 recombinant fusion protein (LIB003): Results of a randomized, double-blind, placebo-controlled, phase 2 study. Abstract EAS19-1100.</w:t>
      </w:r>
    </w:p>
    <w:p w14:paraId="09C97B3C" w14:textId="2B3DA115" w:rsidR="00845F00" w:rsidRDefault="00845F00" w:rsidP="00361F26">
      <w:pPr>
        <w:spacing w:line="480" w:lineRule="auto"/>
        <w:contextualSpacing/>
        <w:rPr>
          <w:rFonts w:ascii="Times New Roman" w:hAnsi="Times New Roman" w:cs="Times New Roman"/>
        </w:rPr>
      </w:pPr>
    </w:p>
    <w:p w14:paraId="765975A5" w14:textId="3A2A3732" w:rsidR="00331A9F" w:rsidRDefault="00331A9F" w:rsidP="00361F26">
      <w:pPr>
        <w:spacing w:line="480" w:lineRule="auto"/>
        <w:contextualSpacing/>
        <w:rPr>
          <w:rFonts w:ascii="Times New Roman" w:hAnsi="Times New Roman" w:cs="Times New Roman"/>
        </w:rPr>
      </w:pPr>
      <w:r w:rsidRPr="002F03E1">
        <w:rPr>
          <w:rFonts w:ascii="Times New Roman" w:hAnsi="Times New Roman" w:cs="Times New Roman"/>
        </w:rPr>
        <w:t xml:space="preserve">Stone NJ, Robinson JG, Lichtenstein AH, </w:t>
      </w:r>
      <w:proofErr w:type="spellStart"/>
      <w:r w:rsidRPr="002F03E1">
        <w:rPr>
          <w:rFonts w:ascii="Times New Roman" w:hAnsi="Times New Roman" w:cs="Times New Roman"/>
        </w:rPr>
        <w:t>Bairey</w:t>
      </w:r>
      <w:proofErr w:type="spellEnd"/>
      <w:r w:rsidRPr="002F03E1">
        <w:rPr>
          <w:rFonts w:ascii="Times New Roman" w:hAnsi="Times New Roman" w:cs="Times New Roman"/>
        </w:rPr>
        <w:t xml:space="preserve"> Merz CN, Blum CB, Eckel RH</w:t>
      </w:r>
      <w:r w:rsidRPr="002F03E1">
        <w:rPr>
          <w:rFonts w:ascii="Times New Roman" w:hAnsi="Times New Roman" w:cs="Times New Roman"/>
          <w:i/>
        </w:rPr>
        <w:t xml:space="preserve"> et al</w:t>
      </w:r>
      <w:r w:rsidRPr="002F03E1">
        <w:rPr>
          <w:rFonts w:ascii="Times New Roman" w:hAnsi="Times New Roman" w:cs="Times New Roman"/>
        </w:rPr>
        <w:t>. (2014). 2013 ACC/AHA Guideline on the Treatment of Blood Cholesterol to Reduce Atherosclerotic Cardiovascular Risk in Adults. Journal of the American College of Cardiology 63: 2889-2934.</w:t>
      </w:r>
    </w:p>
    <w:p w14:paraId="0DF2BE89" w14:textId="77777777" w:rsidR="004A65D0" w:rsidRPr="002F03E1" w:rsidRDefault="004A65D0" w:rsidP="00361F26">
      <w:pPr>
        <w:spacing w:line="480" w:lineRule="auto"/>
        <w:contextualSpacing/>
        <w:rPr>
          <w:rFonts w:ascii="Times New Roman" w:hAnsi="Times New Roman" w:cs="Times New Roman"/>
        </w:rPr>
      </w:pPr>
    </w:p>
    <w:p w14:paraId="348457A6" w14:textId="05B30833"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lastRenderedPageBreak/>
        <w:t>Stroes</w:t>
      </w:r>
      <w:proofErr w:type="spellEnd"/>
      <w:r w:rsidRPr="002F03E1">
        <w:rPr>
          <w:rFonts w:ascii="Times New Roman" w:hAnsi="Times New Roman" w:cs="Times New Roman"/>
        </w:rPr>
        <w:t xml:space="preserve"> ES, Thompson PD, </w:t>
      </w:r>
      <w:proofErr w:type="spellStart"/>
      <w:r w:rsidRPr="002F03E1">
        <w:rPr>
          <w:rFonts w:ascii="Times New Roman" w:hAnsi="Times New Roman" w:cs="Times New Roman"/>
        </w:rPr>
        <w:t>Corsini</w:t>
      </w:r>
      <w:proofErr w:type="spellEnd"/>
      <w:r w:rsidRPr="002F03E1">
        <w:rPr>
          <w:rFonts w:ascii="Times New Roman" w:hAnsi="Times New Roman" w:cs="Times New Roman"/>
        </w:rPr>
        <w:t xml:space="preserve"> A, </w:t>
      </w:r>
      <w:proofErr w:type="spellStart"/>
      <w:r w:rsidRPr="002F03E1">
        <w:rPr>
          <w:rFonts w:ascii="Times New Roman" w:hAnsi="Times New Roman" w:cs="Times New Roman"/>
        </w:rPr>
        <w:t>Vladutiu</w:t>
      </w:r>
      <w:proofErr w:type="spellEnd"/>
      <w:r w:rsidRPr="002F03E1">
        <w:rPr>
          <w:rFonts w:ascii="Times New Roman" w:hAnsi="Times New Roman" w:cs="Times New Roman"/>
        </w:rPr>
        <w:t xml:space="preserve"> GD, </w:t>
      </w:r>
      <w:proofErr w:type="spellStart"/>
      <w:r w:rsidRPr="002F03E1">
        <w:rPr>
          <w:rFonts w:ascii="Times New Roman" w:hAnsi="Times New Roman" w:cs="Times New Roman"/>
        </w:rPr>
        <w:t>Raal</w:t>
      </w:r>
      <w:proofErr w:type="spellEnd"/>
      <w:r w:rsidRPr="002F03E1">
        <w:rPr>
          <w:rFonts w:ascii="Times New Roman" w:hAnsi="Times New Roman" w:cs="Times New Roman"/>
        </w:rPr>
        <w:t xml:space="preserve"> FJ, Ray KK</w:t>
      </w:r>
      <w:r w:rsidR="007D48D2" w:rsidRPr="002F03E1">
        <w:rPr>
          <w:rFonts w:ascii="Times New Roman" w:hAnsi="Times New Roman" w:cs="Times New Roman"/>
          <w:i/>
        </w:rPr>
        <w:t xml:space="preserve"> et al</w:t>
      </w:r>
      <w:r w:rsidRPr="002F03E1">
        <w:rPr>
          <w:rFonts w:ascii="Times New Roman" w:hAnsi="Times New Roman" w:cs="Times New Roman"/>
        </w:rPr>
        <w:t>. (2015). Statin-associated muscle symptoms: impact on statin therapy-European Atherosclerosis Society Consensus Panel Statement on Assessment, Aetiology and Management. Eur Heart J 36: 1012-1022.</w:t>
      </w:r>
    </w:p>
    <w:p w14:paraId="7BC25145" w14:textId="77777777" w:rsidR="00564588" w:rsidRPr="002F03E1" w:rsidRDefault="00564588" w:rsidP="00361F26">
      <w:pPr>
        <w:spacing w:line="480" w:lineRule="auto"/>
        <w:contextualSpacing/>
        <w:rPr>
          <w:rFonts w:ascii="Times New Roman" w:hAnsi="Times New Roman" w:cs="Times New Roman"/>
        </w:rPr>
      </w:pPr>
    </w:p>
    <w:p w14:paraId="6B15F7A5" w14:textId="390BFBA6"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Swiger</w:t>
      </w:r>
      <w:proofErr w:type="spellEnd"/>
      <w:r w:rsidRPr="002F03E1">
        <w:rPr>
          <w:rFonts w:ascii="Times New Roman" w:hAnsi="Times New Roman" w:cs="Times New Roman"/>
        </w:rPr>
        <w:t xml:space="preserve"> KJ, Martin SS (2015). PCSK9 inhibitors and neurocognitive adverse events: exploring the FDA directive and a proposal for N-of-1 trials. Drug </w:t>
      </w:r>
      <w:proofErr w:type="spellStart"/>
      <w:r w:rsidRPr="002F03E1">
        <w:rPr>
          <w:rFonts w:ascii="Times New Roman" w:hAnsi="Times New Roman" w:cs="Times New Roman"/>
        </w:rPr>
        <w:t>Saf</w:t>
      </w:r>
      <w:proofErr w:type="spellEnd"/>
      <w:r w:rsidRPr="002F03E1">
        <w:rPr>
          <w:rFonts w:ascii="Times New Roman" w:hAnsi="Times New Roman" w:cs="Times New Roman"/>
        </w:rPr>
        <w:t xml:space="preserve"> 38: 519-526.</w:t>
      </w:r>
    </w:p>
    <w:p w14:paraId="44CA6675" w14:textId="77777777" w:rsidR="004A65D0" w:rsidRPr="002F03E1" w:rsidRDefault="004A65D0" w:rsidP="00361F26">
      <w:pPr>
        <w:spacing w:line="480" w:lineRule="auto"/>
        <w:contextualSpacing/>
        <w:rPr>
          <w:rFonts w:ascii="Times New Roman" w:hAnsi="Times New Roman" w:cs="Times New Roman"/>
        </w:rPr>
      </w:pPr>
    </w:p>
    <w:p w14:paraId="23C9778A" w14:textId="709F8F82"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Tabas</w:t>
      </w:r>
      <w:proofErr w:type="spellEnd"/>
      <w:r w:rsidRPr="002F03E1">
        <w:rPr>
          <w:rFonts w:ascii="Times New Roman" w:hAnsi="Times New Roman" w:cs="Times New Roman"/>
        </w:rPr>
        <w:t xml:space="preserve"> I, Williams KJ, Boren J (2007). Subendothelial lipoprotein retention as the initiating process in atherosclerosis: update and therapeutic implications. Circulation 116: 1832-1844.</w:t>
      </w:r>
    </w:p>
    <w:p w14:paraId="5E0740C9" w14:textId="77777777" w:rsidR="004A65D0" w:rsidRPr="002F03E1" w:rsidRDefault="004A65D0" w:rsidP="00361F26">
      <w:pPr>
        <w:spacing w:line="480" w:lineRule="auto"/>
        <w:contextualSpacing/>
        <w:rPr>
          <w:rFonts w:ascii="Times New Roman" w:hAnsi="Times New Roman" w:cs="Times New Roman"/>
        </w:rPr>
      </w:pPr>
    </w:p>
    <w:p w14:paraId="574D48F5" w14:textId="08B24FFB"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Tveten</w:t>
      </w:r>
      <w:proofErr w:type="spellEnd"/>
      <w:r w:rsidRPr="002F03E1">
        <w:rPr>
          <w:rFonts w:ascii="Times New Roman" w:hAnsi="Times New Roman" w:cs="Times New Roman"/>
        </w:rPr>
        <w:t xml:space="preserve"> K, Holla OL, Cameron J, Strom TB, Berge KE, </w:t>
      </w:r>
      <w:proofErr w:type="spellStart"/>
      <w:r w:rsidRPr="002F03E1">
        <w:rPr>
          <w:rFonts w:ascii="Times New Roman" w:hAnsi="Times New Roman" w:cs="Times New Roman"/>
        </w:rPr>
        <w:t>Laerdahl</w:t>
      </w:r>
      <w:proofErr w:type="spellEnd"/>
      <w:r w:rsidRPr="002F03E1">
        <w:rPr>
          <w:rFonts w:ascii="Times New Roman" w:hAnsi="Times New Roman" w:cs="Times New Roman"/>
        </w:rPr>
        <w:t xml:space="preserve"> JK</w:t>
      </w:r>
      <w:r w:rsidR="007D48D2" w:rsidRPr="002F03E1">
        <w:rPr>
          <w:rFonts w:ascii="Times New Roman" w:hAnsi="Times New Roman" w:cs="Times New Roman"/>
          <w:i/>
        </w:rPr>
        <w:t xml:space="preserve"> et al</w:t>
      </w:r>
      <w:r w:rsidRPr="002F03E1">
        <w:rPr>
          <w:rFonts w:ascii="Times New Roman" w:hAnsi="Times New Roman" w:cs="Times New Roman"/>
        </w:rPr>
        <w:t>. (2012). Interaction between the ligand-binding domain of the LDL receptor and the C-terminal domain of PCSK9 is required for PCSK9 to remain bound to the LDL receptor during endosomal acidification. Hum Mol Genet 21: 1402-1409.</w:t>
      </w:r>
    </w:p>
    <w:p w14:paraId="57C2A1C2" w14:textId="77777777" w:rsidR="004A65D0" w:rsidRPr="002F03E1" w:rsidRDefault="004A65D0" w:rsidP="00361F26">
      <w:pPr>
        <w:spacing w:line="480" w:lineRule="auto"/>
        <w:contextualSpacing/>
        <w:rPr>
          <w:rFonts w:ascii="Times New Roman" w:hAnsi="Times New Roman" w:cs="Times New Roman"/>
        </w:rPr>
      </w:pPr>
    </w:p>
    <w:p w14:paraId="60C465A4" w14:textId="74610C4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Wang J, </w:t>
      </w:r>
      <w:proofErr w:type="spellStart"/>
      <w:r w:rsidRPr="002F03E1">
        <w:rPr>
          <w:rFonts w:ascii="Times New Roman" w:hAnsi="Times New Roman" w:cs="Times New Roman"/>
        </w:rPr>
        <w:t>Dron</w:t>
      </w:r>
      <w:proofErr w:type="spellEnd"/>
      <w:r w:rsidRPr="002F03E1">
        <w:rPr>
          <w:rFonts w:ascii="Times New Roman" w:hAnsi="Times New Roman" w:cs="Times New Roman"/>
        </w:rPr>
        <w:t xml:space="preserve"> JS, Ban MR, Robinson JF, McIntyre AD, </w:t>
      </w:r>
      <w:proofErr w:type="spellStart"/>
      <w:r w:rsidRPr="002F03E1">
        <w:rPr>
          <w:rFonts w:ascii="Times New Roman" w:hAnsi="Times New Roman" w:cs="Times New Roman"/>
        </w:rPr>
        <w:t>Alazzam</w:t>
      </w:r>
      <w:proofErr w:type="spellEnd"/>
      <w:r w:rsidRPr="002F03E1">
        <w:rPr>
          <w:rFonts w:ascii="Times New Roman" w:hAnsi="Times New Roman" w:cs="Times New Roman"/>
        </w:rPr>
        <w:t xml:space="preserve"> M</w:t>
      </w:r>
      <w:r w:rsidR="007D48D2" w:rsidRPr="002F03E1">
        <w:rPr>
          <w:rFonts w:ascii="Times New Roman" w:hAnsi="Times New Roman" w:cs="Times New Roman"/>
          <w:i/>
        </w:rPr>
        <w:t xml:space="preserve"> et al</w:t>
      </w:r>
      <w:r w:rsidRPr="002F03E1">
        <w:rPr>
          <w:rFonts w:ascii="Times New Roman" w:hAnsi="Times New Roman" w:cs="Times New Roman"/>
        </w:rPr>
        <w:t xml:space="preserve">. (2016). Polygenic Versus Monogenic Causes of Hypercholesterolemia Ascertained Clinically. </w:t>
      </w:r>
      <w:proofErr w:type="spellStart"/>
      <w:r w:rsidRPr="002F03E1">
        <w:rPr>
          <w:rFonts w:ascii="Times New Roman" w:hAnsi="Times New Roman" w:cs="Times New Roman"/>
        </w:rPr>
        <w:t>Arterioscler</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Thromb</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Vasc</w:t>
      </w:r>
      <w:proofErr w:type="spellEnd"/>
      <w:r w:rsidRPr="002F03E1">
        <w:rPr>
          <w:rFonts w:ascii="Times New Roman" w:hAnsi="Times New Roman" w:cs="Times New Roman"/>
        </w:rPr>
        <w:t xml:space="preserve"> </w:t>
      </w:r>
      <w:proofErr w:type="spellStart"/>
      <w:r w:rsidRPr="002F03E1">
        <w:rPr>
          <w:rFonts w:ascii="Times New Roman" w:hAnsi="Times New Roman" w:cs="Times New Roman"/>
        </w:rPr>
        <w:t>Biol</w:t>
      </w:r>
      <w:proofErr w:type="spellEnd"/>
      <w:r w:rsidRPr="002F03E1">
        <w:rPr>
          <w:rFonts w:ascii="Times New Roman" w:hAnsi="Times New Roman" w:cs="Times New Roman"/>
        </w:rPr>
        <w:t xml:space="preserve"> 36: 2439-2445.</w:t>
      </w:r>
    </w:p>
    <w:p w14:paraId="697C406F" w14:textId="77777777" w:rsidR="004A65D0" w:rsidRPr="002F03E1" w:rsidRDefault="004A65D0" w:rsidP="00361F26">
      <w:pPr>
        <w:spacing w:line="480" w:lineRule="auto"/>
        <w:contextualSpacing/>
        <w:rPr>
          <w:rFonts w:ascii="Times New Roman" w:hAnsi="Times New Roman" w:cs="Times New Roman"/>
        </w:rPr>
      </w:pPr>
    </w:p>
    <w:p w14:paraId="5EC0C5D4" w14:textId="2CC236C4"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Wei L, Wang J, Thompson P, Wong S, Struthers AD, MacDonald TM (2002). Adherence to statin treatment and readmission of patients after myocardial infarction: a six year follow up study. Heart 88: 229-233.</w:t>
      </w:r>
    </w:p>
    <w:p w14:paraId="24723840" w14:textId="77777777" w:rsidR="004A65D0" w:rsidRPr="002F03E1" w:rsidRDefault="004A65D0" w:rsidP="00361F26">
      <w:pPr>
        <w:spacing w:line="480" w:lineRule="auto"/>
        <w:contextualSpacing/>
        <w:rPr>
          <w:rFonts w:ascii="Times New Roman" w:hAnsi="Times New Roman" w:cs="Times New Roman"/>
        </w:rPr>
      </w:pPr>
    </w:p>
    <w:p w14:paraId="4CE4A7BF" w14:textId="0A3D1B8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Wei MY, Ito MK, Cohen JD, Brinton EA, Jacobson TA (2013). Predictors of statin adherence, switching, and discontinuation in the USAGE survey: understanding the use of statins in America and gaps in patient education. J Clin </w:t>
      </w:r>
      <w:proofErr w:type="spellStart"/>
      <w:r w:rsidRPr="002F03E1">
        <w:rPr>
          <w:rFonts w:ascii="Times New Roman" w:hAnsi="Times New Roman" w:cs="Times New Roman"/>
        </w:rPr>
        <w:t>Lipidol</w:t>
      </w:r>
      <w:proofErr w:type="spellEnd"/>
      <w:r w:rsidRPr="002F03E1">
        <w:rPr>
          <w:rFonts w:ascii="Times New Roman" w:hAnsi="Times New Roman" w:cs="Times New Roman"/>
        </w:rPr>
        <w:t xml:space="preserve"> 7: 472-483.</w:t>
      </w:r>
    </w:p>
    <w:p w14:paraId="7B042293" w14:textId="77777777" w:rsidR="004A65D0" w:rsidRPr="002F03E1" w:rsidRDefault="004A65D0" w:rsidP="00361F26">
      <w:pPr>
        <w:spacing w:line="480" w:lineRule="auto"/>
        <w:contextualSpacing/>
        <w:rPr>
          <w:rFonts w:ascii="Times New Roman" w:hAnsi="Times New Roman" w:cs="Times New Roman"/>
        </w:rPr>
      </w:pPr>
    </w:p>
    <w:p w14:paraId="68AF5996" w14:textId="77777777"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lastRenderedPageBreak/>
        <w:t>Whayne</w:t>
      </w:r>
      <w:proofErr w:type="spellEnd"/>
      <w:r w:rsidRPr="002F03E1">
        <w:rPr>
          <w:rFonts w:ascii="Times New Roman" w:hAnsi="Times New Roman" w:cs="Times New Roman"/>
        </w:rPr>
        <w:t xml:space="preserve"> TF (2018). Outcomes, Access, and Cost Issues Involving PCSK9 Inhibitors to Lower LDL-Cholesterol. Drugs 78: 287-291.</w:t>
      </w:r>
    </w:p>
    <w:p w14:paraId="2A0CB6D2" w14:textId="77777777" w:rsidR="004A65D0" w:rsidRPr="002F03E1" w:rsidRDefault="004A65D0" w:rsidP="00361F26">
      <w:pPr>
        <w:spacing w:line="480" w:lineRule="auto"/>
        <w:contextualSpacing/>
        <w:rPr>
          <w:rFonts w:ascii="Times New Roman" w:hAnsi="Times New Roman" w:cs="Times New Roman"/>
        </w:rPr>
      </w:pPr>
    </w:p>
    <w:p w14:paraId="44CE5C46" w14:textId="7CF535AF" w:rsidR="004A65D0" w:rsidRPr="002F03E1" w:rsidRDefault="004A65D0" w:rsidP="00361F26">
      <w:pPr>
        <w:spacing w:line="480" w:lineRule="auto"/>
        <w:contextualSpacing/>
        <w:rPr>
          <w:rFonts w:ascii="Times New Roman" w:hAnsi="Times New Roman" w:cs="Times New Roman"/>
        </w:rPr>
      </w:pPr>
      <w:proofErr w:type="spellStart"/>
      <w:r w:rsidRPr="002F03E1">
        <w:rPr>
          <w:rFonts w:ascii="Times New Roman" w:hAnsi="Times New Roman" w:cs="Times New Roman"/>
        </w:rPr>
        <w:t>Wicinski</w:t>
      </w:r>
      <w:proofErr w:type="spellEnd"/>
      <w:r w:rsidRPr="002F03E1">
        <w:rPr>
          <w:rFonts w:ascii="Times New Roman" w:hAnsi="Times New Roman" w:cs="Times New Roman"/>
        </w:rPr>
        <w:t xml:space="preserve"> M, Zak J, Malinowski B, </w:t>
      </w:r>
      <w:proofErr w:type="spellStart"/>
      <w:r w:rsidRPr="002F03E1">
        <w:rPr>
          <w:rFonts w:ascii="Times New Roman" w:hAnsi="Times New Roman" w:cs="Times New Roman"/>
        </w:rPr>
        <w:t>Popek</w:t>
      </w:r>
      <w:proofErr w:type="spellEnd"/>
      <w:r w:rsidRPr="002F03E1">
        <w:rPr>
          <w:rFonts w:ascii="Times New Roman" w:hAnsi="Times New Roman" w:cs="Times New Roman"/>
        </w:rPr>
        <w:t xml:space="preserve"> G, </w:t>
      </w:r>
      <w:proofErr w:type="spellStart"/>
      <w:r w:rsidRPr="002F03E1">
        <w:rPr>
          <w:rFonts w:ascii="Times New Roman" w:hAnsi="Times New Roman" w:cs="Times New Roman"/>
        </w:rPr>
        <w:t>Grzesk</w:t>
      </w:r>
      <w:proofErr w:type="spellEnd"/>
      <w:r w:rsidRPr="002F03E1">
        <w:rPr>
          <w:rFonts w:ascii="Times New Roman" w:hAnsi="Times New Roman" w:cs="Times New Roman"/>
        </w:rPr>
        <w:t xml:space="preserve"> G (2017). PCSK9 </w:t>
      </w:r>
      <w:proofErr w:type="spellStart"/>
      <w:r w:rsidRPr="002F03E1">
        <w:rPr>
          <w:rFonts w:ascii="Times New Roman" w:hAnsi="Times New Roman" w:cs="Times New Roman"/>
        </w:rPr>
        <w:t>signaling</w:t>
      </w:r>
      <w:proofErr w:type="spellEnd"/>
      <w:r w:rsidRPr="002F03E1">
        <w:rPr>
          <w:rFonts w:ascii="Times New Roman" w:hAnsi="Times New Roman" w:cs="Times New Roman"/>
        </w:rPr>
        <w:t xml:space="preserve"> pathways and their potential importance in clinical practice. EPMA J 8: 391-402.</w:t>
      </w:r>
    </w:p>
    <w:p w14:paraId="3BB6B5EF" w14:textId="77777777" w:rsidR="004A65D0" w:rsidRPr="002F03E1" w:rsidRDefault="004A65D0" w:rsidP="00361F26">
      <w:pPr>
        <w:spacing w:line="480" w:lineRule="auto"/>
        <w:contextualSpacing/>
        <w:rPr>
          <w:rFonts w:ascii="Times New Roman" w:hAnsi="Times New Roman" w:cs="Times New Roman"/>
        </w:rPr>
      </w:pPr>
    </w:p>
    <w:p w14:paraId="6B6E56C2" w14:textId="676463C8"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Wong ND, Chuang J, Zhao Y, </w:t>
      </w:r>
      <w:proofErr w:type="spellStart"/>
      <w:r w:rsidRPr="002F03E1">
        <w:rPr>
          <w:rFonts w:ascii="Times New Roman" w:hAnsi="Times New Roman" w:cs="Times New Roman"/>
        </w:rPr>
        <w:t>Rosenblit</w:t>
      </w:r>
      <w:proofErr w:type="spellEnd"/>
      <w:r w:rsidRPr="002F03E1">
        <w:rPr>
          <w:rFonts w:ascii="Times New Roman" w:hAnsi="Times New Roman" w:cs="Times New Roman"/>
        </w:rPr>
        <w:t xml:space="preserve"> PD (2015). Residual </w:t>
      </w:r>
      <w:proofErr w:type="spellStart"/>
      <w:r w:rsidRPr="002F03E1">
        <w:rPr>
          <w:rFonts w:ascii="Times New Roman" w:hAnsi="Times New Roman" w:cs="Times New Roman"/>
        </w:rPr>
        <w:t>dyslipidemia</w:t>
      </w:r>
      <w:proofErr w:type="spellEnd"/>
      <w:r w:rsidRPr="002F03E1">
        <w:rPr>
          <w:rFonts w:ascii="Times New Roman" w:hAnsi="Times New Roman" w:cs="Times New Roman"/>
        </w:rPr>
        <w:t xml:space="preserve"> according to low-density lipoprotein cholesterol, non-high-density lipoprotein cholesterol, and apolipoprotein B among statin-treated US adults: National Health and Nutrition Examination Survey 2009-2010. J Clin </w:t>
      </w:r>
      <w:proofErr w:type="spellStart"/>
      <w:r w:rsidRPr="002F03E1">
        <w:rPr>
          <w:rFonts w:ascii="Times New Roman" w:hAnsi="Times New Roman" w:cs="Times New Roman"/>
        </w:rPr>
        <w:t>Lipidol</w:t>
      </w:r>
      <w:proofErr w:type="spellEnd"/>
      <w:r w:rsidRPr="002F03E1">
        <w:rPr>
          <w:rFonts w:ascii="Times New Roman" w:hAnsi="Times New Roman" w:cs="Times New Roman"/>
        </w:rPr>
        <w:t xml:space="preserve"> 9: 525-532.</w:t>
      </w:r>
    </w:p>
    <w:p w14:paraId="03032E84" w14:textId="77777777" w:rsidR="004A65D0" w:rsidRPr="002F03E1" w:rsidRDefault="004A65D0" w:rsidP="00361F26">
      <w:pPr>
        <w:spacing w:line="480" w:lineRule="auto"/>
        <w:contextualSpacing/>
        <w:rPr>
          <w:rFonts w:ascii="Times New Roman" w:hAnsi="Times New Roman" w:cs="Times New Roman"/>
        </w:rPr>
      </w:pPr>
    </w:p>
    <w:p w14:paraId="2C1C2FEF" w14:textId="2F2AE4CB"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Ye X, Li M, Hou T, Gao T, Zhu WG, Yang Y (2017). </w:t>
      </w:r>
      <w:proofErr w:type="spellStart"/>
      <w:r w:rsidRPr="002F03E1">
        <w:rPr>
          <w:rFonts w:ascii="Times New Roman" w:hAnsi="Times New Roman" w:cs="Times New Roman"/>
        </w:rPr>
        <w:t>Sirtuins</w:t>
      </w:r>
      <w:proofErr w:type="spellEnd"/>
      <w:r w:rsidRPr="002F03E1">
        <w:rPr>
          <w:rFonts w:ascii="Times New Roman" w:hAnsi="Times New Roman" w:cs="Times New Roman"/>
        </w:rPr>
        <w:t xml:space="preserve"> in glucose and lipid metabolism. </w:t>
      </w:r>
      <w:proofErr w:type="spellStart"/>
      <w:r w:rsidRPr="002F03E1">
        <w:rPr>
          <w:rFonts w:ascii="Times New Roman" w:hAnsi="Times New Roman" w:cs="Times New Roman"/>
        </w:rPr>
        <w:t>Oncotarget</w:t>
      </w:r>
      <w:proofErr w:type="spellEnd"/>
      <w:r w:rsidRPr="002F03E1">
        <w:rPr>
          <w:rFonts w:ascii="Times New Roman" w:hAnsi="Times New Roman" w:cs="Times New Roman"/>
        </w:rPr>
        <w:t xml:space="preserve"> 8: 1845-1859.</w:t>
      </w:r>
    </w:p>
    <w:p w14:paraId="50679D39" w14:textId="77777777" w:rsidR="004A65D0" w:rsidRPr="002F03E1" w:rsidRDefault="004A65D0" w:rsidP="00361F26">
      <w:pPr>
        <w:spacing w:line="480" w:lineRule="auto"/>
        <w:contextualSpacing/>
        <w:rPr>
          <w:rFonts w:ascii="Times New Roman" w:hAnsi="Times New Roman" w:cs="Times New Roman"/>
        </w:rPr>
      </w:pPr>
    </w:p>
    <w:p w14:paraId="3207636F" w14:textId="519D823F"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Zhang DW, </w:t>
      </w:r>
      <w:proofErr w:type="spellStart"/>
      <w:r w:rsidRPr="002F03E1">
        <w:rPr>
          <w:rFonts w:ascii="Times New Roman" w:hAnsi="Times New Roman" w:cs="Times New Roman"/>
        </w:rPr>
        <w:t>Garuti</w:t>
      </w:r>
      <w:proofErr w:type="spellEnd"/>
      <w:r w:rsidRPr="002F03E1">
        <w:rPr>
          <w:rFonts w:ascii="Times New Roman" w:hAnsi="Times New Roman" w:cs="Times New Roman"/>
        </w:rPr>
        <w:t xml:space="preserve"> R, Tang WJ, Cohen JC, Hobbs HH (2008). Structural requirements for PCSK9-mediated degradation of the low-density lipoprotein receptor. Proc Natl </w:t>
      </w:r>
      <w:proofErr w:type="spellStart"/>
      <w:r w:rsidRPr="002F03E1">
        <w:rPr>
          <w:rFonts w:ascii="Times New Roman" w:hAnsi="Times New Roman" w:cs="Times New Roman"/>
        </w:rPr>
        <w:t>Acad</w:t>
      </w:r>
      <w:proofErr w:type="spellEnd"/>
      <w:r w:rsidRPr="002F03E1">
        <w:rPr>
          <w:rFonts w:ascii="Times New Roman" w:hAnsi="Times New Roman" w:cs="Times New Roman"/>
        </w:rPr>
        <w:t xml:space="preserve"> Sci U S A 105: 13045-13050.</w:t>
      </w:r>
    </w:p>
    <w:p w14:paraId="607E56FD" w14:textId="77777777" w:rsidR="004A65D0" w:rsidRPr="002F03E1" w:rsidRDefault="004A65D0" w:rsidP="00361F26">
      <w:pPr>
        <w:spacing w:line="480" w:lineRule="auto"/>
        <w:contextualSpacing/>
        <w:rPr>
          <w:rFonts w:ascii="Times New Roman" w:hAnsi="Times New Roman" w:cs="Times New Roman"/>
        </w:rPr>
      </w:pPr>
    </w:p>
    <w:p w14:paraId="69DC148E" w14:textId="6174B0D8"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Zhang H, </w:t>
      </w:r>
      <w:proofErr w:type="spellStart"/>
      <w:r w:rsidRPr="002F03E1">
        <w:rPr>
          <w:rFonts w:ascii="Times New Roman" w:hAnsi="Times New Roman" w:cs="Times New Roman"/>
        </w:rPr>
        <w:t>Plutzky</w:t>
      </w:r>
      <w:proofErr w:type="spellEnd"/>
      <w:r w:rsidRPr="002F03E1">
        <w:rPr>
          <w:rFonts w:ascii="Times New Roman" w:hAnsi="Times New Roman" w:cs="Times New Roman"/>
        </w:rPr>
        <w:t xml:space="preserve"> J, </w:t>
      </w:r>
      <w:proofErr w:type="spellStart"/>
      <w:r w:rsidRPr="002F03E1">
        <w:rPr>
          <w:rFonts w:ascii="Times New Roman" w:hAnsi="Times New Roman" w:cs="Times New Roman"/>
        </w:rPr>
        <w:t>Skentzos</w:t>
      </w:r>
      <w:proofErr w:type="spellEnd"/>
      <w:r w:rsidRPr="002F03E1">
        <w:rPr>
          <w:rFonts w:ascii="Times New Roman" w:hAnsi="Times New Roman" w:cs="Times New Roman"/>
        </w:rPr>
        <w:t xml:space="preserve"> S, Morrison F, Mar P, </w:t>
      </w:r>
      <w:proofErr w:type="spellStart"/>
      <w:r w:rsidRPr="002F03E1">
        <w:rPr>
          <w:rFonts w:ascii="Times New Roman" w:hAnsi="Times New Roman" w:cs="Times New Roman"/>
        </w:rPr>
        <w:t>Shubina</w:t>
      </w:r>
      <w:proofErr w:type="spellEnd"/>
      <w:r w:rsidRPr="002F03E1">
        <w:rPr>
          <w:rFonts w:ascii="Times New Roman" w:hAnsi="Times New Roman" w:cs="Times New Roman"/>
        </w:rPr>
        <w:t xml:space="preserve"> M</w:t>
      </w:r>
      <w:r w:rsidR="007D48D2" w:rsidRPr="002F03E1">
        <w:rPr>
          <w:rFonts w:ascii="Times New Roman" w:hAnsi="Times New Roman" w:cs="Times New Roman"/>
          <w:i/>
        </w:rPr>
        <w:t xml:space="preserve"> et al</w:t>
      </w:r>
      <w:r w:rsidRPr="002F03E1">
        <w:rPr>
          <w:rFonts w:ascii="Times New Roman" w:hAnsi="Times New Roman" w:cs="Times New Roman"/>
        </w:rPr>
        <w:t>. (2013). Discontinuation of statins in routine care settings: a cohort study. Ann Intern Med 158: 526-534.</w:t>
      </w:r>
    </w:p>
    <w:p w14:paraId="3B0D73F6" w14:textId="77777777" w:rsidR="004A65D0" w:rsidRPr="002F03E1" w:rsidRDefault="004A65D0" w:rsidP="00361F26">
      <w:pPr>
        <w:spacing w:line="480" w:lineRule="auto"/>
        <w:contextualSpacing/>
        <w:rPr>
          <w:rFonts w:ascii="Times New Roman" w:hAnsi="Times New Roman" w:cs="Times New Roman"/>
        </w:rPr>
      </w:pPr>
    </w:p>
    <w:p w14:paraId="0E267F2F" w14:textId="1AC88289"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Zhang Y, Ge X, Yang F, Zhang L, Zheng J, Tan X</w:t>
      </w:r>
      <w:r w:rsidRPr="002F03E1">
        <w:rPr>
          <w:rFonts w:ascii="Times New Roman" w:hAnsi="Times New Roman" w:cs="Times New Roman"/>
          <w:i/>
        </w:rPr>
        <w:t xml:space="preserve"> et al</w:t>
      </w:r>
      <w:r w:rsidRPr="002F03E1">
        <w:rPr>
          <w:rFonts w:ascii="Times New Roman" w:hAnsi="Times New Roman" w:cs="Times New Roman"/>
        </w:rPr>
        <w:t>. (2014). Comparison of non-canonical PAMs for CRISPR/Cas9-mediated DNA cleavage in human cells. Sci Rep 4: 5405.</w:t>
      </w:r>
    </w:p>
    <w:p w14:paraId="75E9E73E" w14:textId="77777777" w:rsidR="004A65D0" w:rsidRPr="002F03E1" w:rsidRDefault="004A65D0" w:rsidP="00361F26">
      <w:pPr>
        <w:spacing w:line="480" w:lineRule="auto"/>
        <w:contextualSpacing/>
        <w:rPr>
          <w:rFonts w:ascii="Times New Roman" w:hAnsi="Times New Roman" w:cs="Times New Roman"/>
        </w:rPr>
      </w:pPr>
    </w:p>
    <w:p w14:paraId="29592611" w14:textId="296B18CC" w:rsidR="004A65D0" w:rsidRPr="002F03E1" w:rsidRDefault="004A65D0" w:rsidP="00361F26">
      <w:pPr>
        <w:spacing w:line="480" w:lineRule="auto"/>
        <w:contextualSpacing/>
        <w:rPr>
          <w:rFonts w:ascii="Times New Roman" w:hAnsi="Times New Roman" w:cs="Times New Roman"/>
        </w:rPr>
      </w:pPr>
      <w:r w:rsidRPr="002F03E1">
        <w:rPr>
          <w:rFonts w:ascii="Times New Roman" w:hAnsi="Times New Roman" w:cs="Times New Roman"/>
        </w:rPr>
        <w:t xml:space="preserve">Zhao Z, </w:t>
      </w:r>
      <w:proofErr w:type="spellStart"/>
      <w:r w:rsidRPr="002F03E1">
        <w:rPr>
          <w:rFonts w:ascii="Times New Roman" w:hAnsi="Times New Roman" w:cs="Times New Roman"/>
        </w:rPr>
        <w:t>Tuakli-Wosornu</w:t>
      </w:r>
      <w:proofErr w:type="spellEnd"/>
      <w:r w:rsidRPr="002F03E1">
        <w:rPr>
          <w:rFonts w:ascii="Times New Roman" w:hAnsi="Times New Roman" w:cs="Times New Roman"/>
        </w:rPr>
        <w:t xml:space="preserve"> Y, </w:t>
      </w:r>
      <w:proofErr w:type="spellStart"/>
      <w:r w:rsidRPr="002F03E1">
        <w:rPr>
          <w:rFonts w:ascii="Times New Roman" w:hAnsi="Times New Roman" w:cs="Times New Roman"/>
        </w:rPr>
        <w:t>Lagace</w:t>
      </w:r>
      <w:proofErr w:type="spellEnd"/>
      <w:r w:rsidRPr="002F03E1">
        <w:rPr>
          <w:rFonts w:ascii="Times New Roman" w:hAnsi="Times New Roman" w:cs="Times New Roman"/>
        </w:rPr>
        <w:t xml:space="preserve"> TA, Kinch L, Grishin NV, Horton JD </w:t>
      </w:r>
      <w:r w:rsidRPr="002F03E1">
        <w:rPr>
          <w:rFonts w:ascii="Times New Roman" w:hAnsi="Times New Roman" w:cs="Times New Roman"/>
          <w:i/>
        </w:rPr>
        <w:t>et al</w:t>
      </w:r>
      <w:r w:rsidRPr="002F03E1">
        <w:rPr>
          <w:rFonts w:ascii="Times New Roman" w:hAnsi="Times New Roman" w:cs="Times New Roman"/>
        </w:rPr>
        <w:t>. (2006). Molecular characterization of loss-of-function mutations in PCSK9 and identification of a compound heterozygote. Am J Hum Genet 79: 514-523.</w:t>
      </w:r>
    </w:p>
    <w:p w14:paraId="0271F1A4" w14:textId="77777777" w:rsidR="004A65D0" w:rsidRPr="002F03E1" w:rsidRDefault="004A65D0" w:rsidP="00361F26">
      <w:pPr>
        <w:spacing w:line="480" w:lineRule="auto"/>
        <w:contextualSpacing/>
        <w:rPr>
          <w:rFonts w:ascii="Times New Roman" w:hAnsi="Times New Roman" w:cs="Times New Roman"/>
        </w:rPr>
      </w:pPr>
    </w:p>
    <w:p w14:paraId="76BC817A" w14:textId="77777777" w:rsidR="004A65D0" w:rsidRPr="002F03E1" w:rsidRDefault="004A65D0" w:rsidP="00361F26">
      <w:pPr>
        <w:spacing w:line="480" w:lineRule="auto"/>
        <w:contextualSpacing/>
        <w:rPr>
          <w:rFonts w:ascii="Times New Roman" w:hAnsi="Times New Roman" w:cs="Times New Roman"/>
        </w:rPr>
        <w:sectPr w:rsidR="004A65D0" w:rsidRPr="002F03E1" w:rsidSect="00FE214B">
          <w:pgSz w:w="11906" w:h="16838"/>
          <w:pgMar w:top="1440" w:right="1440" w:bottom="1440" w:left="1440" w:header="708" w:footer="708" w:gutter="0"/>
          <w:lnNumType w:countBy="1" w:restart="continuous"/>
          <w:cols w:space="708"/>
          <w:docGrid w:linePitch="360"/>
        </w:sectPr>
      </w:pPr>
    </w:p>
    <w:p w14:paraId="30C93F55" w14:textId="77777777" w:rsidR="006A2B90" w:rsidRPr="002F03E1" w:rsidRDefault="006A2B90" w:rsidP="00361F26">
      <w:pPr>
        <w:spacing w:line="480" w:lineRule="auto"/>
        <w:contextualSpacing/>
        <w:rPr>
          <w:rFonts w:ascii="Times New Roman" w:hAnsi="Times New Roman" w:cs="Times New Roman"/>
          <w:b/>
        </w:rPr>
      </w:pPr>
      <w:r w:rsidRPr="002F03E1">
        <w:rPr>
          <w:rFonts w:ascii="Times New Roman" w:hAnsi="Times New Roman" w:cs="Times New Roman"/>
          <w:b/>
        </w:rPr>
        <w:lastRenderedPageBreak/>
        <w:t>Figure legend</w:t>
      </w:r>
    </w:p>
    <w:p w14:paraId="53334ECB" w14:textId="3FF31E71" w:rsidR="00225740" w:rsidRPr="002F03E1" w:rsidRDefault="00225740" w:rsidP="00361F26">
      <w:pPr>
        <w:spacing w:line="480" w:lineRule="auto"/>
        <w:contextualSpacing/>
        <w:rPr>
          <w:rFonts w:ascii="Times New Roman" w:hAnsi="Times New Roman" w:cs="Times New Roman"/>
        </w:rPr>
      </w:pPr>
    </w:p>
    <w:p w14:paraId="141E0526" w14:textId="77777777" w:rsidR="00C147C1" w:rsidRDefault="006A2B90" w:rsidP="00361F26">
      <w:pPr>
        <w:spacing w:line="480" w:lineRule="auto"/>
        <w:contextualSpacing/>
        <w:rPr>
          <w:rFonts w:ascii="Times New Roman" w:hAnsi="Times New Roman" w:cs="Times New Roman"/>
          <w:b/>
        </w:rPr>
      </w:pPr>
      <w:r w:rsidRPr="002F03E1">
        <w:rPr>
          <w:rFonts w:ascii="Times New Roman" w:hAnsi="Times New Roman" w:cs="Times New Roman"/>
          <w:b/>
        </w:rPr>
        <w:t xml:space="preserve">Figure </w:t>
      </w:r>
      <w:r w:rsidR="00225740" w:rsidRPr="002F03E1">
        <w:rPr>
          <w:rFonts w:ascii="Times New Roman" w:hAnsi="Times New Roman" w:cs="Times New Roman"/>
          <w:b/>
        </w:rPr>
        <w:t>1</w:t>
      </w:r>
      <w:r w:rsidR="00E837CE" w:rsidRPr="002F03E1">
        <w:rPr>
          <w:rFonts w:ascii="Times New Roman" w:hAnsi="Times New Roman" w:cs="Times New Roman"/>
          <w:b/>
        </w:rPr>
        <w:t xml:space="preserve"> </w:t>
      </w:r>
    </w:p>
    <w:p w14:paraId="3A51D26D" w14:textId="2535983C" w:rsidR="006A2B90" w:rsidRPr="002F03E1" w:rsidRDefault="00B26796" w:rsidP="00361F26">
      <w:pPr>
        <w:spacing w:line="480" w:lineRule="auto"/>
        <w:contextualSpacing/>
        <w:rPr>
          <w:rFonts w:ascii="Times New Roman" w:hAnsi="Times New Roman" w:cs="Times New Roman"/>
        </w:rPr>
      </w:pPr>
      <w:r w:rsidRPr="002F03E1">
        <w:rPr>
          <w:rFonts w:ascii="Times New Roman" w:hAnsi="Times New Roman" w:cs="Times New Roman"/>
        </w:rPr>
        <w:t>PCSK9</w:t>
      </w:r>
      <w:r w:rsidR="00CB6B33" w:rsidRPr="002F03E1">
        <w:rPr>
          <w:rFonts w:ascii="Times New Roman" w:hAnsi="Times New Roman" w:cs="Times New Roman"/>
        </w:rPr>
        <w:t xml:space="preserve"> mechanism of</w:t>
      </w:r>
      <w:r w:rsidR="0055396A" w:rsidRPr="002F03E1">
        <w:rPr>
          <w:rFonts w:ascii="Times New Roman" w:hAnsi="Times New Roman" w:cs="Times New Roman"/>
        </w:rPr>
        <w:t xml:space="preserve"> action </w:t>
      </w:r>
      <w:r w:rsidRPr="002F03E1">
        <w:rPr>
          <w:rFonts w:ascii="Times New Roman" w:hAnsi="Times New Roman" w:cs="Times New Roman"/>
        </w:rPr>
        <w:t>and</w:t>
      </w:r>
      <w:r w:rsidR="00CB6B33" w:rsidRPr="002F03E1">
        <w:rPr>
          <w:rFonts w:ascii="Times New Roman" w:hAnsi="Times New Roman" w:cs="Times New Roman"/>
        </w:rPr>
        <w:t xml:space="preserve"> </w:t>
      </w:r>
      <w:r w:rsidR="006A2B90" w:rsidRPr="002F03E1">
        <w:rPr>
          <w:rFonts w:ascii="Times New Roman" w:hAnsi="Times New Roman" w:cs="Times New Roman"/>
        </w:rPr>
        <w:t>PCSK9 monoclonal antibody. The secreted PCSK9 from Golgi apparatus can be sorted directly to lysosome as a PCSK9-LDLR complex or be secreted into the plasma and then internalized with LDLR to intracellular degradation. PCSK9 promotes the degradation of LDLR in both intracellular and extracellular pathways, resulting in the reduction of LDL clearance from the circulation. PCSK9 monoclonal antibodies inhibit the binding between PCSK9 and LDLR extracellularly.</w:t>
      </w:r>
      <w:r w:rsidR="00946F3E" w:rsidRPr="00946F3E">
        <w:rPr>
          <w:rFonts w:ascii="Times New Roman" w:hAnsi="Times New Roman" w:cs="Times New Roman"/>
        </w:rPr>
        <w:t xml:space="preserve"> </w:t>
      </w:r>
    </w:p>
    <w:p w14:paraId="700267E7" w14:textId="72A635D7" w:rsidR="006A2B90" w:rsidRPr="002F03E1" w:rsidRDefault="006A2B90" w:rsidP="00361F26">
      <w:pPr>
        <w:spacing w:line="480" w:lineRule="auto"/>
        <w:contextualSpacing/>
        <w:rPr>
          <w:rFonts w:ascii="Times New Roman" w:hAnsi="Times New Roman" w:cs="Times New Roman"/>
        </w:rPr>
      </w:pPr>
    </w:p>
    <w:p w14:paraId="2B7A2213" w14:textId="77777777" w:rsidR="00C147C1" w:rsidRDefault="00225740" w:rsidP="00361F26">
      <w:pPr>
        <w:spacing w:line="480" w:lineRule="auto"/>
        <w:contextualSpacing/>
        <w:rPr>
          <w:rFonts w:ascii="Times New Roman" w:hAnsi="Times New Roman" w:cs="Times New Roman"/>
          <w:b/>
        </w:rPr>
      </w:pPr>
      <w:r w:rsidRPr="002F03E1">
        <w:rPr>
          <w:rFonts w:ascii="Times New Roman" w:hAnsi="Times New Roman" w:cs="Times New Roman"/>
          <w:b/>
        </w:rPr>
        <w:t xml:space="preserve">Figure 2 </w:t>
      </w:r>
    </w:p>
    <w:p w14:paraId="6D6C703D" w14:textId="4B12CE1E" w:rsidR="00225740" w:rsidRPr="002F03E1" w:rsidRDefault="00D12493" w:rsidP="00361F26">
      <w:pPr>
        <w:spacing w:line="480" w:lineRule="auto"/>
        <w:contextualSpacing/>
        <w:rPr>
          <w:rFonts w:ascii="Times New Roman" w:hAnsi="Times New Roman" w:cs="Times New Roman"/>
          <w:b/>
        </w:rPr>
      </w:pPr>
      <w:r w:rsidRPr="002F03E1">
        <w:rPr>
          <w:rFonts w:ascii="Times New Roman" w:hAnsi="Times New Roman" w:cs="Times New Roman"/>
        </w:rPr>
        <w:t>The role of PCSK9 in vascular and atheroma.</w:t>
      </w:r>
      <w:r w:rsidR="00BF3F36" w:rsidRPr="002F03E1">
        <w:rPr>
          <w:rFonts w:ascii="Times New Roman" w:hAnsi="Times New Roman" w:cs="Times New Roman"/>
        </w:rPr>
        <w:t xml:space="preserve"> PCSK9 secreted from </w:t>
      </w:r>
      <w:r w:rsidR="00D34A11" w:rsidRPr="002F03E1">
        <w:rPr>
          <w:rFonts w:ascii="Times New Roman" w:hAnsi="Times New Roman" w:cs="Times New Roman"/>
        </w:rPr>
        <w:t>smooth muscle cells</w:t>
      </w:r>
      <w:r w:rsidR="008E753E" w:rsidRPr="002F03E1">
        <w:rPr>
          <w:rFonts w:ascii="Times New Roman" w:hAnsi="Times New Roman" w:cs="Times New Roman"/>
        </w:rPr>
        <w:t>,</w:t>
      </w:r>
      <w:r w:rsidR="002C0921" w:rsidRPr="002F03E1">
        <w:rPr>
          <w:rFonts w:ascii="Times New Roman" w:hAnsi="Times New Roman" w:cs="Times New Roman"/>
        </w:rPr>
        <w:t xml:space="preserve"> macrophages, and endothelial cells,</w:t>
      </w:r>
      <w:r w:rsidR="008E753E" w:rsidRPr="002F03E1">
        <w:rPr>
          <w:rFonts w:ascii="Times New Roman" w:hAnsi="Times New Roman" w:cs="Times New Roman"/>
        </w:rPr>
        <w:t xml:space="preserve"> which</w:t>
      </w:r>
      <w:r w:rsidR="00CA713F" w:rsidRPr="002F03E1">
        <w:rPr>
          <w:rFonts w:ascii="Times New Roman" w:hAnsi="Times New Roman" w:cs="Times New Roman"/>
        </w:rPr>
        <w:t xml:space="preserve"> </w:t>
      </w:r>
      <w:r w:rsidR="008E753E" w:rsidRPr="002F03E1">
        <w:rPr>
          <w:rFonts w:ascii="Times New Roman" w:hAnsi="Times New Roman" w:cs="Times New Roman"/>
        </w:rPr>
        <w:t xml:space="preserve">increase </w:t>
      </w:r>
      <w:r w:rsidR="003E7DCA" w:rsidRPr="002F03E1">
        <w:rPr>
          <w:rFonts w:ascii="Times New Roman" w:hAnsi="Times New Roman" w:cs="Times New Roman"/>
        </w:rPr>
        <w:t xml:space="preserve">atherosclerotic </w:t>
      </w:r>
      <w:r w:rsidR="00C86A05" w:rsidRPr="002F03E1">
        <w:rPr>
          <w:rFonts w:ascii="Times New Roman" w:hAnsi="Times New Roman" w:cs="Times New Roman"/>
        </w:rPr>
        <w:t xml:space="preserve">plaque </w:t>
      </w:r>
      <w:r w:rsidR="003E7DCA" w:rsidRPr="002F03E1">
        <w:rPr>
          <w:rFonts w:ascii="Times New Roman" w:hAnsi="Times New Roman" w:cs="Times New Roman"/>
        </w:rPr>
        <w:t>inflammation</w:t>
      </w:r>
      <w:r w:rsidR="00FC4338" w:rsidRPr="002F03E1">
        <w:rPr>
          <w:rFonts w:ascii="Times New Roman" w:hAnsi="Times New Roman" w:cs="Times New Roman"/>
        </w:rPr>
        <w:t>.</w:t>
      </w:r>
      <w:r w:rsidR="00115463" w:rsidRPr="002F03E1">
        <w:rPr>
          <w:rFonts w:ascii="Times New Roman" w:hAnsi="Times New Roman" w:cs="Times New Roman"/>
        </w:rPr>
        <w:t xml:space="preserve"> </w:t>
      </w:r>
      <w:r w:rsidR="00083A38" w:rsidRPr="002F03E1">
        <w:rPr>
          <w:rFonts w:ascii="Times New Roman" w:hAnsi="Times New Roman" w:cs="Times New Roman"/>
        </w:rPr>
        <w:t xml:space="preserve">LDLR, LDL receptor; </w:t>
      </w:r>
      <w:r w:rsidR="006459B3" w:rsidRPr="002F03E1">
        <w:rPr>
          <w:rFonts w:ascii="Times New Roman" w:hAnsi="Times New Roman" w:cs="Times New Roman"/>
        </w:rPr>
        <w:t>L</w:t>
      </w:r>
      <w:r w:rsidR="00F521C7" w:rsidRPr="002F03E1">
        <w:rPr>
          <w:rFonts w:ascii="Times New Roman" w:hAnsi="Times New Roman" w:cs="Times New Roman"/>
        </w:rPr>
        <w:t xml:space="preserve">RP-1, </w:t>
      </w:r>
      <w:r w:rsidR="001E1681" w:rsidRPr="002F03E1">
        <w:rPr>
          <w:rFonts w:ascii="Times New Roman" w:hAnsi="Times New Roman" w:cs="Times New Roman"/>
        </w:rPr>
        <w:t>LDLR-related protein1</w:t>
      </w:r>
      <w:r w:rsidR="00F521C7" w:rsidRPr="002F03E1">
        <w:rPr>
          <w:rFonts w:ascii="Times New Roman" w:hAnsi="Times New Roman" w:cs="Times New Roman"/>
        </w:rPr>
        <w:t>; ApoER2,</w:t>
      </w:r>
      <w:r w:rsidR="00950ACD" w:rsidRPr="002F03E1">
        <w:rPr>
          <w:rFonts w:ascii="Times New Roman" w:hAnsi="Times New Roman" w:cs="Times New Roman"/>
        </w:rPr>
        <w:t xml:space="preserve"> apolipoprotein E receptor 2</w:t>
      </w:r>
      <w:r w:rsidR="00960FD8" w:rsidRPr="002F03E1">
        <w:rPr>
          <w:rFonts w:ascii="Times New Roman" w:hAnsi="Times New Roman" w:cs="Times New Roman"/>
        </w:rPr>
        <w:t>.</w:t>
      </w:r>
      <w:r w:rsidR="00F521C7" w:rsidRPr="002F03E1">
        <w:rPr>
          <w:rFonts w:ascii="Times New Roman" w:hAnsi="Times New Roman" w:cs="Times New Roman"/>
        </w:rPr>
        <w:t xml:space="preserve"> </w:t>
      </w:r>
    </w:p>
    <w:p w14:paraId="2058CD0F" w14:textId="77777777" w:rsidR="00225740" w:rsidRPr="002F03E1" w:rsidRDefault="00225740" w:rsidP="00361F26">
      <w:pPr>
        <w:spacing w:line="480" w:lineRule="auto"/>
        <w:contextualSpacing/>
        <w:rPr>
          <w:rFonts w:ascii="Times New Roman" w:hAnsi="Times New Roman" w:cs="Times New Roman"/>
        </w:rPr>
      </w:pPr>
    </w:p>
    <w:p w14:paraId="02D96794" w14:textId="77777777" w:rsidR="00C147C1" w:rsidRDefault="006A2B90" w:rsidP="00361F26">
      <w:pPr>
        <w:spacing w:line="480" w:lineRule="auto"/>
        <w:contextualSpacing/>
        <w:rPr>
          <w:rFonts w:ascii="Times New Roman" w:hAnsi="Times New Roman" w:cs="Times New Roman"/>
        </w:rPr>
      </w:pPr>
      <w:r w:rsidRPr="002F03E1">
        <w:rPr>
          <w:rFonts w:ascii="Times New Roman" w:hAnsi="Times New Roman" w:cs="Times New Roman"/>
          <w:b/>
        </w:rPr>
        <w:t xml:space="preserve">Figure </w:t>
      </w:r>
      <w:r w:rsidR="004E07FC" w:rsidRPr="002F03E1">
        <w:rPr>
          <w:rFonts w:ascii="Times New Roman" w:hAnsi="Times New Roman" w:cs="Times New Roman"/>
          <w:b/>
        </w:rPr>
        <w:t>3</w:t>
      </w:r>
      <w:r w:rsidRPr="002F03E1">
        <w:rPr>
          <w:rFonts w:ascii="Times New Roman" w:hAnsi="Times New Roman" w:cs="Times New Roman"/>
        </w:rPr>
        <w:t xml:space="preserve"> </w:t>
      </w:r>
    </w:p>
    <w:p w14:paraId="2758EDA0" w14:textId="02E769FB" w:rsidR="006A2B90" w:rsidRPr="002F03E1" w:rsidRDefault="006A2B90" w:rsidP="00361F26">
      <w:pPr>
        <w:spacing w:line="480" w:lineRule="auto"/>
        <w:contextualSpacing/>
        <w:rPr>
          <w:rFonts w:ascii="Times New Roman" w:hAnsi="Times New Roman" w:cs="Times New Roman"/>
        </w:rPr>
      </w:pPr>
      <w:r w:rsidRPr="002F03E1">
        <w:rPr>
          <w:rFonts w:ascii="Times New Roman" w:hAnsi="Times New Roman" w:cs="Times New Roman"/>
        </w:rPr>
        <w:t xml:space="preserve">The inhibition of PCSK9 synthesis by small interfering RNA. </w:t>
      </w:r>
      <w:proofErr w:type="spellStart"/>
      <w:r w:rsidRPr="002F03E1">
        <w:rPr>
          <w:rFonts w:ascii="Times New Roman" w:hAnsi="Times New Roman" w:cs="Times New Roman"/>
        </w:rPr>
        <w:t>GalNA</w:t>
      </w:r>
      <w:proofErr w:type="spellEnd"/>
      <w:r w:rsidRPr="002F03E1">
        <w:rPr>
          <w:rFonts w:ascii="Times New Roman" w:hAnsi="Times New Roman" w:cs="Times New Roman"/>
        </w:rPr>
        <w:t xml:space="preserve">-conjugated siRNA binds to the </w:t>
      </w:r>
      <w:proofErr w:type="spellStart"/>
      <w:r w:rsidRPr="002F03E1">
        <w:rPr>
          <w:rFonts w:ascii="Times New Roman" w:hAnsi="Times New Roman" w:cs="Times New Roman"/>
        </w:rPr>
        <w:t>asialoglycoprotein</w:t>
      </w:r>
      <w:proofErr w:type="spellEnd"/>
      <w:r w:rsidRPr="002F03E1">
        <w:rPr>
          <w:rFonts w:ascii="Times New Roman" w:hAnsi="Times New Roman" w:cs="Times New Roman"/>
        </w:rPr>
        <w:t xml:space="preserve"> receptor on hepatocytes with high selectivity, which can be deli</w:t>
      </w:r>
      <w:r w:rsidR="0021158A" w:rsidRPr="002F03E1">
        <w:rPr>
          <w:rFonts w:ascii="Times New Roman" w:hAnsi="Times New Roman" w:cs="Times New Roman"/>
        </w:rPr>
        <w:t>vered via endocytosis. The antisense</w:t>
      </w:r>
      <w:r w:rsidRPr="002F03E1">
        <w:rPr>
          <w:rFonts w:ascii="Times New Roman" w:hAnsi="Times New Roman" w:cs="Times New Roman"/>
        </w:rPr>
        <w:t xml:space="preserve"> strand of the siRNA duplex is incorporated into the RISC and cleaves mRNA encoding PCSK9 specifically. RISC, ribonucleic acids-induced silencing complex</w:t>
      </w:r>
    </w:p>
    <w:p w14:paraId="19A0CB66" w14:textId="77777777" w:rsidR="006A2B90" w:rsidRPr="002F03E1" w:rsidRDefault="006A2B90" w:rsidP="00361F26">
      <w:pPr>
        <w:spacing w:line="480" w:lineRule="auto"/>
        <w:contextualSpacing/>
        <w:rPr>
          <w:rFonts w:ascii="Times New Roman" w:hAnsi="Times New Roman" w:cs="Times New Roman"/>
        </w:rPr>
      </w:pPr>
    </w:p>
    <w:p w14:paraId="64844A0E" w14:textId="77777777" w:rsidR="00F54C13" w:rsidRPr="002F03E1" w:rsidRDefault="00F54C13" w:rsidP="00361F26">
      <w:pPr>
        <w:spacing w:line="480" w:lineRule="auto"/>
        <w:contextualSpacing/>
        <w:rPr>
          <w:rFonts w:ascii="Times New Roman" w:hAnsi="Times New Roman" w:cs="Times New Roman"/>
        </w:rPr>
      </w:pPr>
    </w:p>
    <w:p w14:paraId="78996543" w14:textId="12082C6E" w:rsidR="00F54C13" w:rsidRPr="002F03E1" w:rsidRDefault="00F54C13" w:rsidP="00361F26">
      <w:pPr>
        <w:spacing w:line="480" w:lineRule="auto"/>
        <w:contextualSpacing/>
        <w:rPr>
          <w:rFonts w:ascii="Times New Roman" w:hAnsi="Times New Roman" w:cs="Times New Roman"/>
        </w:rPr>
      </w:pPr>
    </w:p>
    <w:p w14:paraId="5E9D41D7" w14:textId="51F3B2B1" w:rsidR="00412BA7" w:rsidRPr="002F03E1" w:rsidRDefault="00412BA7" w:rsidP="00361F26">
      <w:pPr>
        <w:spacing w:line="480" w:lineRule="auto"/>
        <w:contextualSpacing/>
        <w:rPr>
          <w:rFonts w:ascii="Times New Roman" w:hAnsi="Times New Roman" w:cs="Times New Roman"/>
        </w:rPr>
      </w:pPr>
    </w:p>
    <w:p w14:paraId="0D1B051F" w14:textId="60A0416A" w:rsidR="00412BA7" w:rsidRPr="002F03E1" w:rsidRDefault="00412BA7" w:rsidP="00361F26">
      <w:pPr>
        <w:spacing w:line="480" w:lineRule="auto"/>
        <w:contextualSpacing/>
        <w:rPr>
          <w:rFonts w:ascii="Times New Roman" w:hAnsi="Times New Roman" w:cs="Times New Roman"/>
        </w:rPr>
      </w:pPr>
    </w:p>
    <w:p w14:paraId="7EFA6076" w14:textId="77777777" w:rsidR="00412BA7" w:rsidRPr="002F03E1" w:rsidRDefault="00412BA7" w:rsidP="00361F26">
      <w:pPr>
        <w:spacing w:line="480" w:lineRule="auto"/>
        <w:contextualSpacing/>
        <w:rPr>
          <w:rFonts w:ascii="Times New Roman" w:hAnsi="Times New Roman" w:cs="Times New Roman"/>
        </w:rPr>
      </w:pPr>
    </w:p>
    <w:p w14:paraId="6B4896F4" w14:textId="77777777" w:rsidR="00412BA7" w:rsidRPr="002F03E1" w:rsidRDefault="00412BA7" w:rsidP="00F54C13">
      <w:pPr>
        <w:rPr>
          <w:rFonts w:ascii="Times New Roman" w:hAnsi="Times New Roman" w:cs="Times New Roman"/>
        </w:rPr>
        <w:sectPr w:rsidR="00412BA7" w:rsidRPr="002F03E1" w:rsidSect="00645C3B">
          <w:pgSz w:w="11906" w:h="16838"/>
          <w:pgMar w:top="1440" w:right="1440" w:bottom="1440" w:left="1440" w:header="709" w:footer="709" w:gutter="0"/>
          <w:lnNumType w:countBy="1" w:restart="continuous"/>
          <w:cols w:space="708"/>
          <w:docGrid w:linePitch="360"/>
        </w:sectPr>
      </w:pPr>
    </w:p>
    <w:p w14:paraId="1840654E" w14:textId="75097DF7" w:rsidR="00412BA7" w:rsidRPr="002F03E1" w:rsidRDefault="008A18C6" w:rsidP="00F54C13">
      <w:pPr>
        <w:rPr>
          <w:rFonts w:ascii="Times New Roman" w:hAnsi="Times New Roman" w:cs="Times New Roman"/>
          <w:b/>
          <w:sz w:val="24"/>
        </w:rPr>
      </w:pPr>
      <w:r w:rsidRPr="002F03E1">
        <w:rPr>
          <w:rFonts w:ascii="Times New Roman" w:hAnsi="Times New Roman" w:cs="Times New Roman"/>
          <w:b/>
          <w:sz w:val="24"/>
        </w:rPr>
        <w:lastRenderedPageBreak/>
        <w:t>T</w:t>
      </w:r>
      <w:r w:rsidR="008F1FF0" w:rsidRPr="002F03E1">
        <w:rPr>
          <w:rFonts w:ascii="Times New Roman" w:hAnsi="Times New Roman" w:cs="Times New Roman"/>
          <w:b/>
          <w:sz w:val="24"/>
        </w:rPr>
        <w:t>able</w:t>
      </w:r>
      <w:r w:rsidRPr="002F03E1">
        <w:rPr>
          <w:rFonts w:ascii="Times New Roman" w:hAnsi="Times New Roman" w:cs="Times New Roman"/>
          <w:b/>
          <w:sz w:val="24"/>
        </w:rPr>
        <w:t xml:space="preserve"> 1 The comparison among different approaches to PCSK9 inhibition</w:t>
      </w:r>
    </w:p>
    <w:tbl>
      <w:tblPr>
        <w:tblW w:w="15080" w:type="dxa"/>
        <w:tblCellMar>
          <w:left w:w="99" w:type="dxa"/>
          <w:right w:w="99" w:type="dxa"/>
        </w:tblCellMar>
        <w:tblLook w:val="04A0" w:firstRow="1" w:lastRow="0" w:firstColumn="1" w:lastColumn="0" w:noHBand="0" w:noVBand="1"/>
      </w:tblPr>
      <w:tblGrid>
        <w:gridCol w:w="1720"/>
        <w:gridCol w:w="1700"/>
        <w:gridCol w:w="2856"/>
        <w:gridCol w:w="1293"/>
        <w:gridCol w:w="1379"/>
        <w:gridCol w:w="1247"/>
        <w:gridCol w:w="1244"/>
        <w:gridCol w:w="1183"/>
        <w:gridCol w:w="1420"/>
        <w:gridCol w:w="1038"/>
      </w:tblGrid>
      <w:tr w:rsidR="000300DB" w:rsidRPr="002F03E1" w14:paraId="104399B8" w14:textId="77777777" w:rsidTr="00DA5A37">
        <w:trPr>
          <w:trHeight w:val="450"/>
        </w:trPr>
        <w:tc>
          <w:tcPr>
            <w:tcW w:w="172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76EF49F" w14:textId="77777777" w:rsidR="00720432" w:rsidRPr="002F03E1" w:rsidRDefault="00720432" w:rsidP="00720432">
            <w:pPr>
              <w:spacing w:after="0" w:line="240" w:lineRule="auto"/>
              <w:jc w:val="center"/>
              <w:rPr>
                <w:rFonts w:ascii="Times New Roman" w:eastAsia="游ゴシック" w:hAnsi="Times New Roman" w:cs="Times New Roman"/>
                <w:sz w:val="16"/>
                <w:szCs w:val="16"/>
                <w:lang w:val="en-US"/>
              </w:rPr>
            </w:pPr>
            <w:r w:rsidRPr="002F03E1">
              <w:rPr>
                <w:rFonts w:ascii="Times New Roman" w:eastAsia="游ゴシック" w:hAnsi="Times New Roman" w:cs="Times New Roman"/>
                <w:sz w:val="16"/>
                <w:szCs w:val="16"/>
                <w:lang w:val="en-US"/>
              </w:rPr>
              <w:t xml:space="preserve">　</w:t>
            </w:r>
          </w:p>
        </w:tc>
        <w:tc>
          <w:tcPr>
            <w:tcW w:w="170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6AB45B0" w14:textId="77777777" w:rsidR="00720432" w:rsidRPr="002F03E1" w:rsidRDefault="00720432" w:rsidP="00720432">
            <w:pPr>
              <w:spacing w:after="0" w:line="240" w:lineRule="auto"/>
              <w:jc w:val="center"/>
              <w:rPr>
                <w:rFonts w:ascii="Times New Roman" w:eastAsia="游ゴシック" w:hAnsi="Times New Roman" w:cs="Times New Roman"/>
                <w:b/>
                <w:bCs/>
                <w:sz w:val="18"/>
                <w:szCs w:val="18"/>
                <w:lang w:val="en-US"/>
              </w:rPr>
            </w:pPr>
            <w:r w:rsidRPr="002F03E1">
              <w:rPr>
                <w:rFonts w:ascii="Times New Roman" w:eastAsia="游ゴシック" w:hAnsi="Times New Roman" w:cs="Times New Roman"/>
                <w:b/>
                <w:bCs/>
                <w:sz w:val="18"/>
                <w:szCs w:val="18"/>
                <w:lang w:val="en-US"/>
              </w:rPr>
              <w:t>Structure</w:t>
            </w:r>
          </w:p>
        </w:tc>
        <w:tc>
          <w:tcPr>
            <w:tcW w:w="29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9D472E" w14:textId="77777777" w:rsidR="00720432" w:rsidRPr="002F03E1" w:rsidRDefault="00720432" w:rsidP="00720432">
            <w:pPr>
              <w:spacing w:after="0" w:line="240" w:lineRule="auto"/>
              <w:jc w:val="center"/>
              <w:rPr>
                <w:rFonts w:ascii="Times New Roman" w:eastAsia="游ゴシック" w:hAnsi="Times New Roman" w:cs="Times New Roman"/>
                <w:b/>
                <w:bCs/>
                <w:sz w:val="18"/>
                <w:szCs w:val="18"/>
                <w:lang w:val="en-US"/>
              </w:rPr>
            </w:pPr>
            <w:r w:rsidRPr="002F03E1">
              <w:rPr>
                <w:rFonts w:ascii="Times New Roman" w:eastAsia="游ゴシック" w:hAnsi="Times New Roman" w:cs="Times New Roman"/>
                <w:b/>
                <w:bCs/>
                <w:sz w:val="18"/>
                <w:szCs w:val="18"/>
                <w:lang w:val="en-US"/>
              </w:rPr>
              <w:t>Mechanism of action</w:t>
            </w:r>
          </w:p>
        </w:tc>
        <w:tc>
          <w:tcPr>
            <w:tcW w:w="131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C08C2D" w14:textId="77777777" w:rsidR="00720432" w:rsidRPr="002F03E1" w:rsidRDefault="00720432" w:rsidP="00720432">
            <w:pPr>
              <w:spacing w:after="0" w:line="240" w:lineRule="auto"/>
              <w:jc w:val="center"/>
              <w:rPr>
                <w:rFonts w:ascii="Times New Roman" w:eastAsia="游ゴシック" w:hAnsi="Times New Roman" w:cs="Times New Roman"/>
                <w:b/>
                <w:bCs/>
                <w:sz w:val="18"/>
                <w:szCs w:val="18"/>
                <w:lang w:val="en-US"/>
              </w:rPr>
            </w:pPr>
            <w:r w:rsidRPr="002F03E1">
              <w:rPr>
                <w:rFonts w:ascii="Times New Roman" w:eastAsia="游ゴシック" w:hAnsi="Times New Roman" w:cs="Times New Roman"/>
                <w:b/>
                <w:bCs/>
                <w:sz w:val="18"/>
                <w:szCs w:val="18"/>
                <w:lang w:val="en-US"/>
              </w:rPr>
              <w:t>Dosing</w:t>
            </w:r>
          </w:p>
        </w:tc>
        <w:tc>
          <w:tcPr>
            <w:tcW w:w="13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CCE535F" w14:textId="77777777" w:rsidR="00720432" w:rsidRPr="002F03E1" w:rsidRDefault="00720432" w:rsidP="00720432">
            <w:pPr>
              <w:spacing w:after="0" w:line="240" w:lineRule="auto"/>
              <w:jc w:val="center"/>
              <w:rPr>
                <w:rFonts w:ascii="Times New Roman" w:eastAsia="游ゴシック" w:hAnsi="Times New Roman" w:cs="Times New Roman"/>
                <w:b/>
                <w:bCs/>
                <w:sz w:val="18"/>
                <w:szCs w:val="18"/>
                <w:lang w:val="en-US"/>
              </w:rPr>
            </w:pPr>
            <w:r w:rsidRPr="002F03E1">
              <w:rPr>
                <w:rFonts w:ascii="Times New Roman" w:eastAsia="游ゴシック" w:hAnsi="Times New Roman" w:cs="Times New Roman"/>
                <w:b/>
                <w:bCs/>
                <w:sz w:val="18"/>
                <w:szCs w:val="18"/>
                <w:lang w:val="en-US"/>
              </w:rPr>
              <w:t>Administration route</w:t>
            </w:r>
          </w:p>
        </w:tc>
        <w:tc>
          <w:tcPr>
            <w:tcW w:w="12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2611FC2" w14:textId="77777777" w:rsidR="00720432" w:rsidRPr="002F03E1" w:rsidRDefault="00720432" w:rsidP="00720432">
            <w:pPr>
              <w:spacing w:after="0" w:line="240" w:lineRule="auto"/>
              <w:jc w:val="center"/>
              <w:rPr>
                <w:rFonts w:ascii="Times New Roman" w:eastAsia="游ゴシック" w:hAnsi="Times New Roman" w:cs="Times New Roman"/>
                <w:b/>
                <w:bCs/>
                <w:sz w:val="18"/>
                <w:szCs w:val="18"/>
                <w:lang w:val="en-US"/>
              </w:rPr>
            </w:pPr>
            <w:r w:rsidRPr="002F03E1">
              <w:rPr>
                <w:rFonts w:ascii="Times New Roman" w:eastAsia="游ゴシック" w:hAnsi="Times New Roman" w:cs="Times New Roman"/>
                <w:b/>
                <w:bCs/>
                <w:sz w:val="18"/>
                <w:szCs w:val="18"/>
                <w:lang w:val="en-US"/>
              </w:rPr>
              <w:t>LDL-C reduction</w:t>
            </w:r>
          </w:p>
        </w:tc>
        <w:tc>
          <w:tcPr>
            <w:tcW w:w="12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0C0A73" w14:textId="77777777" w:rsidR="00720432" w:rsidRPr="002F03E1" w:rsidRDefault="00720432" w:rsidP="00720432">
            <w:pPr>
              <w:spacing w:after="0" w:line="240" w:lineRule="auto"/>
              <w:jc w:val="center"/>
              <w:rPr>
                <w:rFonts w:ascii="Times New Roman" w:eastAsia="游ゴシック" w:hAnsi="Times New Roman" w:cs="Times New Roman"/>
                <w:b/>
                <w:bCs/>
                <w:sz w:val="18"/>
                <w:szCs w:val="18"/>
                <w:lang w:val="en-US"/>
              </w:rPr>
            </w:pPr>
            <w:r w:rsidRPr="002F03E1">
              <w:rPr>
                <w:rFonts w:ascii="Times New Roman" w:eastAsia="游ゴシック" w:hAnsi="Times New Roman" w:cs="Times New Roman"/>
                <w:b/>
                <w:bCs/>
                <w:sz w:val="18"/>
                <w:szCs w:val="18"/>
                <w:lang w:val="en-US"/>
              </w:rPr>
              <w:t>Specificity</w:t>
            </w:r>
          </w:p>
        </w:tc>
        <w:tc>
          <w:tcPr>
            <w:tcW w:w="119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FF9C7BA" w14:textId="77777777" w:rsidR="00720432" w:rsidRPr="002F03E1" w:rsidRDefault="00720432" w:rsidP="00720432">
            <w:pPr>
              <w:spacing w:after="0" w:line="240" w:lineRule="auto"/>
              <w:jc w:val="center"/>
              <w:rPr>
                <w:rFonts w:ascii="Times New Roman" w:eastAsia="游ゴシック" w:hAnsi="Times New Roman" w:cs="Times New Roman"/>
                <w:b/>
                <w:bCs/>
                <w:sz w:val="18"/>
                <w:szCs w:val="18"/>
                <w:lang w:val="en-US"/>
              </w:rPr>
            </w:pPr>
            <w:r w:rsidRPr="002F03E1">
              <w:rPr>
                <w:rFonts w:ascii="Times New Roman" w:eastAsia="游ゴシック" w:hAnsi="Times New Roman" w:cs="Times New Roman"/>
                <w:b/>
                <w:bCs/>
                <w:sz w:val="18"/>
                <w:szCs w:val="18"/>
                <w:lang w:val="en-US"/>
              </w:rPr>
              <w:t>Adverse event risk</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C701546" w14:textId="77777777" w:rsidR="00720432" w:rsidRPr="002F03E1" w:rsidRDefault="00720432" w:rsidP="00720432">
            <w:pPr>
              <w:spacing w:after="0" w:line="240" w:lineRule="auto"/>
              <w:jc w:val="center"/>
              <w:rPr>
                <w:rFonts w:ascii="Times New Roman" w:eastAsia="游ゴシック" w:hAnsi="Times New Roman" w:cs="Times New Roman"/>
                <w:b/>
                <w:bCs/>
                <w:sz w:val="18"/>
                <w:szCs w:val="18"/>
                <w:lang w:val="en-US"/>
              </w:rPr>
            </w:pPr>
            <w:r w:rsidRPr="002F03E1">
              <w:rPr>
                <w:rFonts w:ascii="Times New Roman" w:eastAsia="游ゴシック" w:hAnsi="Times New Roman" w:cs="Times New Roman"/>
                <w:b/>
                <w:bCs/>
                <w:sz w:val="18"/>
                <w:szCs w:val="18"/>
                <w:lang w:val="en-US"/>
              </w:rPr>
              <w:t>Current phase</w:t>
            </w:r>
          </w:p>
        </w:tc>
        <w:tc>
          <w:tcPr>
            <w:tcW w:w="94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42ECC4B8" w14:textId="77777777" w:rsidR="00720432" w:rsidRPr="002F03E1" w:rsidRDefault="00720432" w:rsidP="00720432">
            <w:pPr>
              <w:spacing w:after="0" w:line="240" w:lineRule="auto"/>
              <w:jc w:val="center"/>
              <w:rPr>
                <w:rFonts w:ascii="Times New Roman" w:eastAsia="游ゴシック" w:hAnsi="Times New Roman" w:cs="Times New Roman"/>
                <w:b/>
                <w:bCs/>
                <w:sz w:val="18"/>
                <w:szCs w:val="18"/>
                <w:lang w:val="en-US"/>
              </w:rPr>
            </w:pPr>
            <w:r w:rsidRPr="002F03E1">
              <w:rPr>
                <w:rFonts w:ascii="Times New Roman" w:eastAsia="游ゴシック" w:hAnsi="Times New Roman" w:cs="Times New Roman"/>
                <w:b/>
                <w:bCs/>
                <w:sz w:val="18"/>
                <w:szCs w:val="18"/>
                <w:lang w:val="en-US"/>
              </w:rPr>
              <w:t>References</w:t>
            </w:r>
          </w:p>
        </w:tc>
      </w:tr>
      <w:tr w:rsidR="000300DB" w:rsidRPr="002F03E1" w14:paraId="62108E21" w14:textId="77777777" w:rsidTr="00DA5A37">
        <w:trPr>
          <w:trHeight w:val="450"/>
        </w:trPr>
        <w:tc>
          <w:tcPr>
            <w:tcW w:w="1720" w:type="dxa"/>
            <w:vMerge/>
            <w:tcBorders>
              <w:top w:val="single" w:sz="4" w:space="0" w:color="auto"/>
              <w:left w:val="single" w:sz="4" w:space="0" w:color="auto"/>
              <w:bottom w:val="single" w:sz="4" w:space="0" w:color="000000"/>
              <w:right w:val="single" w:sz="4" w:space="0" w:color="auto"/>
            </w:tcBorders>
            <w:vAlign w:val="center"/>
            <w:hideMark/>
          </w:tcPr>
          <w:p w14:paraId="0C6CD747"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c>
          <w:tcPr>
            <w:tcW w:w="1700" w:type="dxa"/>
            <w:vMerge/>
            <w:tcBorders>
              <w:top w:val="single" w:sz="4" w:space="0" w:color="auto"/>
              <w:left w:val="single" w:sz="4" w:space="0" w:color="auto"/>
              <w:bottom w:val="single" w:sz="4" w:space="0" w:color="000000"/>
              <w:right w:val="single" w:sz="4" w:space="0" w:color="auto"/>
            </w:tcBorders>
            <w:vAlign w:val="center"/>
            <w:hideMark/>
          </w:tcPr>
          <w:p w14:paraId="468B7172" w14:textId="77777777" w:rsidR="00720432" w:rsidRPr="002F03E1" w:rsidRDefault="00720432" w:rsidP="00720432">
            <w:pPr>
              <w:spacing w:after="0" w:line="240" w:lineRule="auto"/>
              <w:rPr>
                <w:rFonts w:ascii="Times New Roman" w:eastAsia="游ゴシック" w:hAnsi="Times New Roman" w:cs="Times New Roman"/>
                <w:b/>
                <w:bCs/>
                <w:sz w:val="18"/>
                <w:szCs w:val="18"/>
                <w:lang w:val="en-US"/>
              </w:rPr>
            </w:pPr>
          </w:p>
        </w:tc>
        <w:tc>
          <w:tcPr>
            <w:tcW w:w="2918" w:type="dxa"/>
            <w:vMerge/>
            <w:tcBorders>
              <w:top w:val="single" w:sz="4" w:space="0" w:color="auto"/>
              <w:left w:val="single" w:sz="4" w:space="0" w:color="auto"/>
              <w:bottom w:val="single" w:sz="4" w:space="0" w:color="000000"/>
              <w:right w:val="single" w:sz="4" w:space="0" w:color="auto"/>
            </w:tcBorders>
            <w:vAlign w:val="center"/>
            <w:hideMark/>
          </w:tcPr>
          <w:p w14:paraId="6E8BF429" w14:textId="77777777" w:rsidR="00720432" w:rsidRPr="002F03E1" w:rsidRDefault="00720432" w:rsidP="00720432">
            <w:pPr>
              <w:spacing w:after="0" w:line="240" w:lineRule="auto"/>
              <w:rPr>
                <w:rFonts w:ascii="Times New Roman" w:eastAsia="游ゴシック" w:hAnsi="Times New Roman" w:cs="Times New Roman"/>
                <w:b/>
                <w:bCs/>
                <w:sz w:val="18"/>
                <w:szCs w:val="18"/>
                <w:lang w:val="en-US"/>
              </w:rPr>
            </w:pPr>
          </w:p>
        </w:tc>
        <w:tc>
          <w:tcPr>
            <w:tcW w:w="1313" w:type="dxa"/>
            <w:vMerge/>
            <w:tcBorders>
              <w:top w:val="single" w:sz="4" w:space="0" w:color="auto"/>
              <w:left w:val="single" w:sz="4" w:space="0" w:color="auto"/>
              <w:bottom w:val="single" w:sz="4" w:space="0" w:color="000000"/>
              <w:right w:val="single" w:sz="4" w:space="0" w:color="auto"/>
            </w:tcBorders>
            <w:vAlign w:val="center"/>
            <w:hideMark/>
          </w:tcPr>
          <w:p w14:paraId="0A22A942" w14:textId="77777777" w:rsidR="00720432" w:rsidRPr="002F03E1" w:rsidRDefault="00720432" w:rsidP="00720432">
            <w:pPr>
              <w:spacing w:after="0" w:line="240" w:lineRule="auto"/>
              <w:rPr>
                <w:rFonts w:ascii="Times New Roman" w:eastAsia="游ゴシック" w:hAnsi="Times New Roman" w:cs="Times New Roman"/>
                <w:b/>
                <w:bCs/>
                <w:sz w:val="18"/>
                <w:szCs w:val="18"/>
                <w:lang w:val="en-US"/>
              </w:rPr>
            </w:pPr>
          </w:p>
        </w:tc>
        <w:tc>
          <w:tcPr>
            <w:tcW w:w="1359" w:type="dxa"/>
            <w:vMerge/>
            <w:tcBorders>
              <w:top w:val="single" w:sz="4" w:space="0" w:color="auto"/>
              <w:left w:val="single" w:sz="4" w:space="0" w:color="auto"/>
              <w:bottom w:val="single" w:sz="4" w:space="0" w:color="000000"/>
              <w:right w:val="single" w:sz="4" w:space="0" w:color="auto"/>
            </w:tcBorders>
            <w:vAlign w:val="center"/>
            <w:hideMark/>
          </w:tcPr>
          <w:p w14:paraId="6EC3ECDD" w14:textId="77777777" w:rsidR="00720432" w:rsidRPr="002F03E1" w:rsidRDefault="00720432" w:rsidP="00720432">
            <w:pPr>
              <w:spacing w:after="0" w:line="240" w:lineRule="auto"/>
              <w:rPr>
                <w:rFonts w:ascii="Times New Roman" w:eastAsia="游ゴシック" w:hAnsi="Times New Roman" w:cs="Times New Roman"/>
                <w:b/>
                <w:bCs/>
                <w:sz w:val="18"/>
                <w:szCs w:val="18"/>
                <w:lang w:val="en-US"/>
              </w:rPr>
            </w:pPr>
          </w:p>
        </w:tc>
        <w:tc>
          <w:tcPr>
            <w:tcW w:w="1255" w:type="dxa"/>
            <w:vMerge/>
            <w:tcBorders>
              <w:top w:val="single" w:sz="4" w:space="0" w:color="auto"/>
              <w:left w:val="single" w:sz="4" w:space="0" w:color="auto"/>
              <w:bottom w:val="single" w:sz="4" w:space="0" w:color="000000"/>
              <w:right w:val="single" w:sz="4" w:space="0" w:color="auto"/>
            </w:tcBorders>
            <w:vAlign w:val="center"/>
            <w:hideMark/>
          </w:tcPr>
          <w:p w14:paraId="6D62DAB6" w14:textId="77777777" w:rsidR="00720432" w:rsidRPr="002F03E1" w:rsidRDefault="00720432" w:rsidP="00720432">
            <w:pPr>
              <w:spacing w:after="0" w:line="240" w:lineRule="auto"/>
              <w:rPr>
                <w:rFonts w:ascii="Times New Roman" w:eastAsia="游ゴシック" w:hAnsi="Times New Roman" w:cs="Times New Roman"/>
                <w:b/>
                <w:bCs/>
                <w:sz w:val="18"/>
                <w:szCs w:val="18"/>
                <w:lang w:val="en-US"/>
              </w:rPr>
            </w:pPr>
          </w:p>
        </w:tc>
        <w:tc>
          <w:tcPr>
            <w:tcW w:w="1255" w:type="dxa"/>
            <w:vMerge/>
            <w:tcBorders>
              <w:top w:val="single" w:sz="4" w:space="0" w:color="auto"/>
              <w:left w:val="single" w:sz="4" w:space="0" w:color="auto"/>
              <w:bottom w:val="single" w:sz="4" w:space="0" w:color="000000"/>
              <w:right w:val="single" w:sz="4" w:space="0" w:color="auto"/>
            </w:tcBorders>
            <w:vAlign w:val="center"/>
            <w:hideMark/>
          </w:tcPr>
          <w:p w14:paraId="046D5ED9" w14:textId="77777777" w:rsidR="00720432" w:rsidRPr="002F03E1" w:rsidRDefault="00720432" w:rsidP="00720432">
            <w:pPr>
              <w:spacing w:after="0" w:line="240" w:lineRule="auto"/>
              <w:rPr>
                <w:rFonts w:ascii="Times New Roman" w:eastAsia="游ゴシック" w:hAnsi="Times New Roman" w:cs="Times New Roman"/>
                <w:b/>
                <w:bCs/>
                <w:sz w:val="18"/>
                <w:szCs w:val="18"/>
                <w:lang w:val="en-US"/>
              </w:rPr>
            </w:pPr>
          </w:p>
        </w:tc>
        <w:tc>
          <w:tcPr>
            <w:tcW w:w="1195" w:type="dxa"/>
            <w:vMerge/>
            <w:tcBorders>
              <w:top w:val="single" w:sz="4" w:space="0" w:color="auto"/>
              <w:left w:val="single" w:sz="4" w:space="0" w:color="auto"/>
              <w:bottom w:val="single" w:sz="4" w:space="0" w:color="000000"/>
              <w:right w:val="single" w:sz="4" w:space="0" w:color="auto"/>
            </w:tcBorders>
            <w:vAlign w:val="center"/>
            <w:hideMark/>
          </w:tcPr>
          <w:p w14:paraId="72DC5F81" w14:textId="77777777" w:rsidR="00720432" w:rsidRPr="002F03E1" w:rsidRDefault="00720432" w:rsidP="00720432">
            <w:pPr>
              <w:spacing w:after="0" w:line="240" w:lineRule="auto"/>
              <w:rPr>
                <w:rFonts w:ascii="Times New Roman" w:eastAsia="游ゴシック" w:hAnsi="Times New Roman" w:cs="Times New Roman"/>
                <w:b/>
                <w:bCs/>
                <w:sz w:val="18"/>
                <w:szCs w:val="18"/>
                <w:lang w:val="en-US"/>
              </w:rPr>
            </w:pPr>
          </w:p>
        </w:tc>
        <w:tc>
          <w:tcPr>
            <w:tcW w:w="1420" w:type="dxa"/>
            <w:vMerge/>
            <w:tcBorders>
              <w:top w:val="single" w:sz="4" w:space="0" w:color="auto"/>
              <w:left w:val="single" w:sz="4" w:space="0" w:color="auto"/>
              <w:bottom w:val="single" w:sz="4" w:space="0" w:color="000000"/>
              <w:right w:val="single" w:sz="4" w:space="0" w:color="auto"/>
            </w:tcBorders>
            <w:vAlign w:val="center"/>
            <w:hideMark/>
          </w:tcPr>
          <w:p w14:paraId="0B48CC4E" w14:textId="77777777" w:rsidR="00720432" w:rsidRPr="002F03E1" w:rsidRDefault="00720432" w:rsidP="00720432">
            <w:pPr>
              <w:spacing w:after="0" w:line="240" w:lineRule="auto"/>
              <w:rPr>
                <w:rFonts w:ascii="Times New Roman" w:eastAsia="游ゴシック" w:hAnsi="Times New Roman" w:cs="Times New Roman"/>
                <w:b/>
                <w:bCs/>
                <w:sz w:val="18"/>
                <w:szCs w:val="18"/>
                <w:lang w:val="en-US"/>
              </w:rPr>
            </w:pPr>
          </w:p>
        </w:tc>
        <w:tc>
          <w:tcPr>
            <w:tcW w:w="945" w:type="dxa"/>
            <w:vMerge/>
            <w:tcBorders>
              <w:top w:val="single" w:sz="4" w:space="0" w:color="auto"/>
              <w:left w:val="single" w:sz="4" w:space="0" w:color="auto"/>
              <w:bottom w:val="single" w:sz="4" w:space="0" w:color="000000"/>
              <w:right w:val="single" w:sz="4" w:space="0" w:color="auto"/>
            </w:tcBorders>
            <w:vAlign w:val="center"/>
            <w:hideMark/>
          </w:tcPr>
          <w:p w14:paraId="02D28A4E" w14:textId="77777777" w:rsidR="00720432" w:rsidRPr="002F03E1" w:rsidRDefault="00720432" w:rsidP="00720432">
            <w:pPr>
              <w:spacing w:after="0" w:line="240" w:lineRule="auto"/>
              <w:rPr>
                <w:rFonts w:ascii="Times New Roman" w:eastAsia="游ゴシック" w:hAnsi="Times New Roman" w:cs="Times New Roman"/>
                <w:b/>
                <w:bCs/>
                <w:sz w:val="18"/>
                <w:szCs w:val="18"/>
                <w:lang w:val="en-US"/>
              </w:rPr>
            </w:pPr>
          </w:p>
        </w:tc>
      </w:tr>
      <w:tr w:rsidR="000300DB" w:rsidRPr="002F03E1" w14:paraId="0CB7D296" w14:textId="77777777" w:rsidTr="00DA5A37">
        <w:trPr>
          <w:trHeight w:val="45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295FE2" w14:textId="77777777" w:rsidR="00720432" w:rsidRPr="002F03E1" w:rsidRDefault="00720432" w:rsidP="00720432">
            <w:pPr>
              <w:spacing w:after="0" w:line="240" w:lineRule="auto"/>
              <w:jc w:val="center"/>
              <w:rPr>
                <w:rFonts w:ascii="Times New Roman" w:eastAsia="游ゴシック" w:hAnsi="Times New Roman" w:cs="Times New Roman"/>
                <w:b/>
                <w:bCs/>
                <w:sz w:val="18"/>
                <w:szCs w:val="16"/>
                <w:lang w:val="en-US"/>
              </w:rPr>
            </w:pPr>
            <w:r w:rsidRPr="002F03E1">
              <w:rPr>
                <w:rFonts w:ascii="Times New Roman" w:eastAsia="游ゴシック" w:hAnsi="Times New Roman" w:cs="Times New Roman"/>
                <w:b/>
                <w:bCs/>
                <w:sz w:val="18"/>
                <w:szCs w:val="16"/>
                <w:lang w:val="en-US"/>
              </w:rPr>
              <w:t>Monoclonal antibody</w:t>
            </w:r>
          </w:p>
        </w:tc>
        <w:tc>
          <w:tcPr>
            <w:tcW w:w="1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502E0E"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Protein</w:t>
            </w:r>
          </w:p>
        </w:tc>
        <w:tc>
          <w:tcPr>
            <w:tcW w:w="2918" w:type="dxa"/>
            <w:vMerge w:val="restart"/>
            <w:tcBorders>
              <w:top w:val="nil"/>
              <w:left w:val="single" w:sz="4" w:space="0" w:color="auto"/>
              <w:bottom w:val="single" w:sz="4" w:space="0" w:color="000000"/>
              <w:right w:val="single" w:sz="4" w:space="0" w:color="auto"/>
            </w:tcBorders>
            <w:shd w:val="clear" w:color="auto" w:fill="auto"/>
            <w:vAlign w:val="center"/>
            <w:hideMark/>
          </w:tcPr>
          <w:p w14:paraId="25039778" w14:textId="137A5D97" w:rsidR="00720432" w:rsidRPr="002F03E1" w:rsidRDefault="00720432" w:rsidP="00720432">
            <w:pPr>
              <w:spacing w:after="0" w:line="240" w:lineRule="auto"/>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Inhibition of the extracellular PCSK9-LDLR interaction </w:t>
            </w:r>
          </w:p>
        </w:tc>
        <w:tc>
          <w:tcPr>
            <w:tcW w:w="1313" w:type="dxa"/>
            <w:vMerge w:val="restart"/>
            <w:tcBorders>
              <w:top w:val="nil"/>
              <w:left w:val="single" w:sz="4" w:space="0" w:color="auto"/>
              <w:bottom w:val="single" w:sz="4" w:space="0" w:color="000000"/>
              <w:right w:val="single" w:sz="4" w:space="0" w:color="auto"/>
            </w:tcBorders>
            <w:shd w:val="clear" w:color="auto" w:fill="auto"/>
            <w:vAlign w:val="center"/>
            <w:hideMark/>
          </w:tcPr>
          <w:p w14:paraId="15D69BE8"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Once or twice a month</w:t>
            </w:r>
          </w:p>
        </w:tc>
        <w:tc>
          <w:tcPr>
            <w:tcW w:w="1359" w:type="dxa"/>
            <w:vMerge w:val="restart"/>
            <w:tcBorders>
              <w:top w:val="nil"/>
              <w:left w:val="single" w:sz="4" w:space="0" w:color="auto"/>
              <w:bottom w:val="single" w:sz="4" w:space="0" w:color="000000"/>
              <w:right w:val="single" w:sz="4" w:space="0" w:color="auto"/>
            </w:tcBorders>
            <w:shd w:val="clear" w:color="auto" w:fill="auto"/>
            <w:vAlign w:val="center"/>
            <w:hideMark/>
          </w:tcPr>
          <w:p w14:paraId="6527C76E"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Subcutaneous </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421AB0FC" w14:textId="412B4259" w:rsidR="00720432" w:rsidRPr="002F03E1" w:rsidRDefault="00221865"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w:t>
            </w:r>
            <w:r w:rsidR="00720432" w:rsidRPr="002F03E1">
              <w:rPr>
                <w:rFonts w:ascii="Times New Roman" w:eastAsia="游ゴシック" w:hAnsi="Times New Roman" w:cs="Times New Roman"/>
                <w:sz w:val="18"/>
                <w:szCs w:val="18"/>
                <w:lang w:val="en-US"/>
              </w:rPr>
              <w:t>60%</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15048E37"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High</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14:paraId="6AD07F36"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Low</w:t>
            </w:r>
          </w:p>
        </w:tc>
        <w:tc>
          <w:tcPr>
            <w:tcW w:w="1420" w:type="dxa"/>
            <w:vMerge w:val="restart"/>
            <w:tcBorders>
              <w:top w:val="nil"/>
              <w:left w:val="single" w:sz="4" w:space="0" w:color="auto"/>
              <w:bottom w:val="single" w:sz="4" w:space="0" w:color="000000"/>
              <w:right w:val="single" w:sz="4" w:space="0" w:color="auto"/>
            </w:tcBorders>
            <w:shd w:val="clear" w:color="auto" w:fill="auto"/>
            <w:vAlign w:val="center"/>
            <w:hideMark/>
          </w:tcPr>
          <w:p w14:paraId="5BAD3366"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Clinically available</w:t>
            </w:r>
          </w:p>
        </w:tc>
        <w:tc>
          <w:tcPr>
            <w:tcW w:w="9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99C8C4"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1, 2</w:t>
            </w:r>
          </w:p>
        </w:tc>
      </w:tr>
      <w:tr w:rsidR="000300DB" w:rsidRPr="002F03E1" w14:paraId="60B1EC81" w14:textId="77777777" w:rsidTr="00DA5A37">
        <w:trPr>
          <w:trHeight w:val="450"/>
        </w:trPr>
        <w:tc>
          <w:tcPr>
            <w:tcW w:w="1720" w:type="dxa"/>
            <w:vMerge/>
            <w:tcBorders>
              <w:top w:val="nil"/>
              <w:left w:val="single" w:sz="4" w:space="0" w:color="auto"/>
              <w:bottom w:val="single" w:sz="4" w:space="0" w:color="000000"/>
              <w:right w:val="single" w:sz="4" w:space="0" w:color="auto"/>
            </w:tcBorders>
            <w:vAlign w:val="center"/>
            <w:hideMark/>
          </w:tcPr>
          <w:p w14:paraId="03166DA2" w14:textId="77777777" w:rsidR="00720432" w:rsidRPr="002F03E1" w:rsidRDefault="00720432" w:rsidP="00720432">
            <w:pPr>
              <w:spacing w:after="0" w:line="240" w:lineRule="auto"/>
              <w:rPr>
                <w:rFonts w:ascii="Times New Roman" w:eastAsia="游ゴシック" w:hAnsi="Times New Roman" w:cs="Times New Roman"/>
                <w:b/>
                <w:bCs/>
                <w:sz w:val="18"/>
                <w:szCs w:val="16"/>
                <w:lang w:val="en-US"/>
              </w:rPr>
            </w:pPr>
          </w:p>
        </w:tc>
        <w:tc>
          <w:tcPr>
            <w:tcW w:w="1700" w:type="dxa"/>
            <w:vMerge/>
            <w:tcBorders>
              <w:top w:val="nil"/>
              <w:left w:val="single" w:sz="4" w:space="0" w:color="auto"/>
              <w:bottom w:val="single" w:sz="4" w:space="0" w:color="000000"/>
              <w:right w:val="single" w:sz="4" w:space="0" w:color="auto"/>
            </w:tcBorders>
            <w:vAlign w:val="center"/>
            <w:hideMark/>
          </w:tcPr>
          <w:p w14:paraId="0E78889E"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2918" w:type="dxa"/>
            <w:vMerge/>
            <w:tcBorders>
              <w:top w:val="nil"/>
              <w:left w:val="single" w:sz="4" w:space="0" w:color="auto"/>
              <w:bottom w:val="single" w:sz="4" w:space="0" w:color="000000"/>
              <w:right w:val="single" w:sz="4" w:space="0" w:color="auto"/>
            </w:tcBorders>
            <w:vAlign w:val="center"/>
            <w:hideMark/>
          </w:tcPr>
          <w:p w14:paraId="411DC1AF"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13" w:type="dxa"/>
            <w:vMerge/>
            <w:tcBorders>
              <w:top w:val="nil"/>
              <w:left w:val="single" w:sz="4" w:space="0" w:color="auto"/>
              <w:bottom w:val="single" w:sz="4" w:space="0" w:color="000000"/>
              <w:right w:val="single" w:sz="4" w:space="0" w:color="auto"/>
            </w:tcBorders>
            <w:vAlign w:val="center"/>
            <w:hideMark/>
          </w:tcPr>
          <w:p w14:paraId="2D9C2E77"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59" w:type="dxa"/>
            <w:vMerge/>
            <w:tcBorders>
              <w:top w:val="nil"/>
              <w:left w:val="single" w:sz="4" w:space="0" w:color="auto"/>
              <w:bottom w:val="single" w:sz="4" w:space="0" w:color="000000"/>
              <w:right w:val="single" w:sz="4" w:space="0" w:color="auto"/>
            </w:tcBorders>
            <w:vAlign w:val="center"/>
            <w:hideMark/>
          </w:tcPr>
          <w:p w14:paraId="5BAF678A"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732410F1"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49AAD866"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195" w:type="dxa"/>
            <w:vMerge/>
            <w:tcBorders>
              <w:top w:val="nil"/>
              <w:left w:val="single" w:sz="4" w:space="0" w:color="auto"/>
              <w:bottom w:val="single" w:sz="4" w:space="0" w:color="000000"/>
              <w:right w:val="single" w:sz="4" w:space="0" w:color="auto"/>
            </w:tcBorders>
            <w:vAlign w:val="center"/>
            <w:hideMark/>
          </w:tcPr>
          <w:p w14:paraId="3A3C9BCB"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420" w:type="dxa"/>
            <w:vMerge/>
            <w:tcBorders>
              <w:top w:val="nil"/>
              <w:left w:val="single" w:sz="4" w:space="0" w:color="auto"/>
              <w:bottom w:val="single" w:sz="4" w:space="0" w:color="000000"/>
              <w:right w:val="single" w:sz="4" w:space="0" w:color="auto"/>
            </w:tcBorders>
            <w:vAlign w:val="center"/>
            <w:hideMark/>
          </w:tcPr>
          <w:p w14:paraId="42319350"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945" w:type="dxa"/>
            <w:vMerge/>
            <w:tcBorders>
              <w:top w:val="nil"/>
              <w:left w:val="single" w:sz="4" w:space="0" w:color="auto"/>
              <w:bottom w:val="single" w:sz="4" w:space="0" w:color="000000"/>
              <w:right w:val="single" w:sz="4" w:space="0" w:color="auto"/>
            </w:tcBorders>
            <w:vAlign w:val="center"/>
            <w:hideMark/>
          </w:tcPr>
          <w:p w14:paraId="02ED325E"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r>
      <w:tr w:rsidR="000300DB" w:rsidRPr="002F03E1" w14:paraId="3EAB3249" w14:textId="77777777" w:rsidTr="00DA5A37">
        <w:trPr>
          <w:trHeight w:val="45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CAFF16" w14:textId="77777777" w:rsidR="00720432" w:rsidRPr="002F03E1" w:rsidRDefault="00720432" w:rsidP="00720432">
            <w:pPr>
              <w:spacing w:after="0" w:line="240" w:lineRule="auto"/>
              <w:jc w:val="center"/>
              <w:rPr>
                <w:rFonts w:ascii="Times New Roman" w:eastAsia="游ゴシック" w:hAnsi="Times New Roman" w:cs="Times New Roman"/>
                <w:b/>
                <w:bCs/>
                <w:sz w:val="18"/>
                <w:szCs w:val="16"/>
                <w:lang w:val="en-US"/>
              </w:rPr>
            </w:pPr>
            <w:r w:rsidRPr="002F03E1">
              <w:rPr>
                <w:rFonts w:ascii="Times New Roman" w:eastAsia="游ゴシック" w:hAnsi="Times New Roman" w:cs="Times New Roman"/>
                <w:b/>
                <w:bCs/>
                <w:sz w:val="18"/>
                <w:szCs w:val="16"/>
                <w:lang w:val="en-US"/>
              </w:rPr>
              <w:t>siRNA</w:t>
            </w:r>
          </w:p>
        </w:tc>
        <w:tc>
          <w:tcPr>
            <w:tcW w:w="1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A8C0E4"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Double-stranded RNA</w:t>
            </w:r>
          </w:p>
        </w:tc>
        <w:tc>
          <w:tcPr>
            <w:tcW w:w="2918" w:type="dxa"/>
            <w:vMerge w:val="restart"/>
            <w:tcBorders>
              <w:top w:val="nil"/>
              <w:left w:val="single" w:sz="4" w:space="0" w:color="auto"/>
              <w:bottom w:val="single" w:sz="4" w:space="0" w:color="000000"/>
              <w:right w:val="single" w:sz="4" w:space="0" w:color="auto"/>
            </w:tcBorders>
            <w:shd w:val="clear" w:color="auto" w:fill="auto"/>
            <w:vAlign w:val="center"/>
            <w:hideMark/>
          </w:tcPr>
          <w:p w14:paraId="56FCB2C2" w14:textId="72164452" w:rsidR="00720432" w:rsidRPr="002F03E1" w:rsidRDefault="00720432" w:rsidP="00720432">
            <w:pPr>
              <w:spacing w:after="0" w:line="240" w:lineRule="auto"/>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PCSK9 synthesis inhibition </w:t>
            </w:r>
            <w:r w:rsidR="007A073E" w:rsidRPr="002F03E1">
              <w:rPr>
                <w:rFonts w:ascii="Times New Roman" w:eastAsia="游ゴシック" w:hAnsi="Times New Roman" w:cs="Times New Roman"/>
                <w:sz w:val="18"/>
                <w:szCs w:val="18"/>
                <w:lang w:val="en-US"/>
              </w:rPr>
              <w:t>through</w:t>
            </w:r>
            <w:r w:rsidRPr="002F03E1">
              <w:rPr>
                <w:rFonts w:ascii="Times New Roman" w:eastAsia="游ゴシック" w:hAnsi="Times New Roman" w:cs="Times New Roman"/>
                <w:sz w:val="18"/>
                <w:szCs w:val="18"/>
                <w:lang w:val="en-US"/>
              </w:rPr>
              <w:t xml:space="preserve"> RNA interference </w:t>
            </w:r>
          </w:p>
        </w:tc>
        <w:tc>
          <w:tcPr>
            <w:tcW w:w="1313" w:type="dxa"/>
            <w:vMerge w:val="restart"/>
            <w:tcBorders>
              <w:top w:val="nil"/>
              <w:left w:val="single" w:sz="4" w:space="0" w:color="auto"/>
              <w:bottom w:val="single" w:sz="4" w:space="0" w:color="000000"/>
              <w:right w:val="single" w:sz="4" w:space="0" w:color="auto"/>
            </w:tcBorders>
            <w:shd w:val="clear" w:color="auto" w:fill="auto"/>
            <w:vAlign w:val="center"/>
            <w:hideMark/>
          </w:tcPr>
          <w:p w14:paraId="3762A4B4"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  Twice yearly</w:t>
            </w:r>
          </w:p>
        </w:tc>
        <w:tc>
          <w:tcPr>
            <w:tcW w:w="1359" w:type="dxa"/>
            <w:vMerge w:val="restart"/>
            <w:tcBorders>
              <w:top w:val="nil"/>
              <w:left w:val="single" w:sz="4" w:space="0" w:color="auto"/>
              <w:bottom w:val="single" w:sz="4" w:space="0" w:color="000000"/>
              <w:right w:val="single" w:sz="4" w:space="0" w:color="auto"/>
            </w:tcBorders>
            <w:shd w:val="clear" w:color="auto" w:fill="auto"/>
            <w:vAlign w:val="center"/>
            <w:hideMark/>
          </w:tcPr>
          <w:p w14:paraId="5E555A44"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Subcutaneous </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0B74CA7B" w14:textId="15344001" w:rsidR="00720432" w:rsidRPr="002F03E1" w:rsidRDefault="00D4018B"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w:t>
            </w:r>
            <w:r w:rsidR="00720432" w:rsidRPr="002F03E1">
              <w:rPr>
                <w:rFonts w:ascii="Times New Roman" w:eastAsia="游ゴシック" w:hAnsi="Times New Roman" w:cs="Times New Roman"/>
                <w:sz w:val="18"/>
                <w:szCs w:val="18"/>
                <w:lang w:val="en-US"/>
              </w:rPr>
              <w:t>50%</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1A889A1E"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High</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14:paraId="058D24AE"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Low</w:t>
            </w:r>
          </w:p>
        </w:tc>
        <w:tc>
          <w:tcPr>
            <w:tcW w:w="1420" w:type="dxa"/>
            <w:vMerge w:val="restart"/>
            <w:tcBorders>
              <w:top w:val="nil"/>
              <w:left w:val="single" w:sz="4" w:space="0" w:color="auto"/>
              <w:bottom w:val="nil"/>
              <w:right w:val="nil"/>
            </w:tcBorders>
            <w:shd w:val="clear" w:color="auto" w:fill="auto"/>
            <w:vAlign w:val="center"/>
            <w:hideMark/>
          </w:tcPr>
          <w:p w14:paraId="12C4C808"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Phase 3 on going</w:t>
            </w:r>
          </w:p>
        </w:tc>
        <w:tc>
          <w:tcPr>
            <w:tcW w:w="9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3AA3D0"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3</w:t>
            </w:r>
          </w:p>
        </w:tc>
      </w:tr>
      <w:tr w:rsidR="000300DB" w:rsidRPr="002F03E1" w14:paraId="124BBB60" w14:textId="77777777" w:rsidTr="00DA5A37">
        <w:trPr>
          <w:trHeight w:val="450"/>
        </w:trPr>
        <w:tc>
          <w:tcPr>
            <w:tcW w:w="1720" w:type="dxa"/>
            <w:vMerge/>
            <w:tcBorders>
              <w:top w:val="nil"/>
              <w:left w:val="single" w:sz="4" w:space="0" w:color="auto"/>
              <w:bottom w:val="single" w:sz="4" w:space="0" w:color="000000"/>
              <w:right w:val="single" w:sz="4" w:space="0" w:color="auto"/>
            </w:tcBorders>
            <w:vAlign w:val="center"/>
            <w:hideMark/>
          </w:tcPr>
          <w:p w14:paraId="48B4FE8C" w14:textId="77777777" w:rsidR="00720432" w:rsidRPr="002F03E1" w:rsidRDefault="00720432" w:rsidP="00720432">
            <w:pPr>
              <w:spacing w:after="0" w:line="240" w:lineRule="auto"/>
              <w:rPr>
                <w:rFonts w:ascii="Times New Roman" w:eastAsia="游ゴシック" w:hAnsi="Times New Roman" w:cs="Times New Roman"/>
                <w:b/>
                <w:bCs/>
                <w:sz w:val="18"/>
                <w:szCs w:val="16"/>
                <w:lang w:val="en-US"/>
              </w:rPr>
            </w:pPr>
          </w:p>
        </w:tc>
        <w:tc>
          <w:tcPr>
            <w:tcW w:w="1700" w:type="dxa"/>
            <w:vMerge/>
            <w:tcBorders>
              <w:top w:val="nil"/>
              <w:left w:val="single" w:sz="4" w:space="0" w:color="auto"/>
              <w:bottom w:val="single" w:sz="4" w:space="0" w:color="000000"/>
              <w:right w:val="single" w:sz="4" w:space="0" w:color="auto"/>
            </w:tcBorders>
            <w:vAlign w:val="center"/>
            <w:hideMark/>
          </w:tcPr>
          <w:p w14:paraId="62962D81"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2918" w:type="dxa"/>
            <w:vMerge/>
            <w:tcBorders>
              <w:top w:val="nil"/>
              <w:left w:val="single" w:sz="4" w:space="0" w:color="auto"/>
              <w:bottom w:val="single" w:sz="4" w:space="0" w:color="000000"/>
              <w:right w:val="single" w:sz="4" w:space="0" w:color="auto"/>
            </w:tcBorders>
            <w:vAlign w:val="center"/>
            <w:hideMark/>
          </w:tcPr>
          <w:p w14:paraId="365C963D"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13" w:type="dxa"/>
            <w:vMerge/>
            <w:tcBorders>
              <w:top w:val="nil"/>
              <w:left w:val="single" w:sz="4" w:space="0" w:color="auto"/>
              <w:bottom w:val="single" w:sz="4" w:space="0" w:color="000000"/>
              <w:right w:val="single" w:sz="4" w:space="0" w:color="auto"/>
            </w:tcBorders>
            <w:vAlign w:val="center"/>
            <w:hideMark/>
          </w:tcPr>
          <w:p w14:paraId="18FC7CFA"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59" w:type="dxa"/>
            <w:vMerge/>
            <w:tcBorders>
              <w:top w:val="nil"/>
              <w:left w:val="single" w:sz="4" w:space="0" w:color="auto"/>
              <w:bottom w:val="single" w:sz="4" w:space="0" w:color="000000"/>
              <w:right w:val="single" w:sz="4" w:space="0" w:color="auto"/>
            </w:tcBorders>
            <w:vAlign w:val="center"/>
            <w:hideMark/>
          </w:tcPr>
          <w:p w14:paraId="29533BFE"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79314973"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72DBBA3C"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195" w:type="dxa"/>
            <w:vMerge/>
            <w:tcBorders>
              <w:top w:val="nil"/>
              <w:left w:val="single" w:sz="4" w:space="0" w:color="auto"/>
              <w:bottom w:val="single" w:sz="4" w:space="0" w:color="000000"/>
              <w:right w:val="single" w:sz="4" w:space="0" w:color="auto"/>
            </w:tcBorders>
            <w:vAlign w:val="center"/>
            <w:hideMark/>
          </w:tcPr>
          <w:p w14:paraId="72847A91"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420" w:type="dxa"/>
            <w:vMerge/>
            <w:tcBorders>
              <w:top w:val="nil"/>
              <w:left w:val="single" w:sz="4" w:space="0" w:color="auto"/>
              <w:bottom w:val="nil"/>
              <w:right w:val="nil"/>
            </w:tcBorders>
            <w:vAlign w:val="center"/>
            <w:hideMark/>
          </w:tcPr>
          <w:p w14:paraId="5F5F06BB"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945" w:type="dxa"/>
            <w:vMerge/>
            <w:tcBorders>
              <w:top w:val="nil"/>
              <w:left w:val="single" w:sz="4" w:space="0" w:color="auto"/>
              <w:bottom w:val="single" w:sz="4" w:space="0" w:color="000000"/>
              <w:right w:val="single" w:sz="4" w:space="0" w:color="auto"/>
            </w:tcBorders>
            <w:vAlign w:val="center"/>
            <w:hideMark/>
          </w:tcPr>
          <w:p w14:paraId="5B923017"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r>
      <w:tr w:rsidR="000300DB" w:rsidRPr="002F03E1" w14:paraId="019A29B0" w14:textId="77777777" w:rsidTr="00DA5A37">
        <w:trPr>
          <w:trHeight w:val="45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5FFD41" w14:textId="77777777" w:rsidR="00720432" w:rsidRPr="002F03E1" w:rsidRDefault="00720432" w:rsidP="00720432">
            <w:pPr>
              <w:spacing w:after="0" w:line="240" w:lineRule="auto"/>
              <w:jc w:val="center"/>
              <w:rPr>
                <w:rFonts w:ascii="Times New Roman" w:eastAsia="游ゴシック" w:hAnsi="Times New Roman" w:cs="Times New Roman"/>
                <w:b/>
                <w:bCs/>
                <w:sz w:val="18"/>
                <w:szCs w:val="16"/>
                <w:lang w:val="en-US"/>
              </w:rPr>
            </w:pPr>
            <w:r w:rsidRPr="002F03E1">
              <w:rPr>
                <w:rFonts w:ascii="Times New Roman" w:eastAsia="游ゴシック" w:hAnsi="Times New Roman" w:cs="Times New Roman"/>
                <w:b/>
                <w:bCs/>
                <w:sz w:val="18"/>
                <w:szCs w:val="16"/>
                <w:lang w:val="en-US"/>
              </w:rPr>
              <w:t>Adnectin</w:t>
            </w:r>
          </w:p>
        </w:tc>
        <w:tc>
          <w:tcPr>
            <w:tcW w:w="1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383AD56"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Protein</w:t>
            </w:r>
          </w:p>
        </w:tc>
        <w:tc>
          <w:tcPr>
            <w:tcW w:w="2918" w:type="dxa"/>
            <w:vMerge w:val="restart"/>
            <w:tcBorders>
              <w:top w:val="nil"/>
              <w:left w:val="single" w:sz="4" w:space="0" w:color="auto"/>
              <w:bottom w:val="single" w:sz="4" w:space="0" w:color="000000"/>
              <w:right w:val="single" w:sz="4" w:space="0" w:color="auto"/>
            </w:tcBorders>
            <w:shd w:val="clear" w:color="auto" w:fill="auto"/>
            <w:vAlign w:val="center"/>
            <w:hideMark/>
          </w:tcPr>
          <w:p w14:paraId="2D9D867F" w14:textId="4865BAB7" w:rsidR="00720432" w:rsidRPr="002F03E1" w:rsidRDefault="00720432" w:rsidP="00720432">
            <w:pPr>
              <w:spacing w:after="0" w:line="240" w:lineRule="auto"/>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Inhibition of the extracellular PCSK9-LDLR interaction </w:t>
            </w:r>
          </w:p>
        </w:tc>
        <w:tc>
          <w:tcPr>
            <w:tcW w:w="1313" w:type="dxa"/>
            <w:vMerge w:val="restart"/>
            <w:tcBorders>
              <w:top w:val="nil"/>
              <w:left w:val="single" w:sz="4" w:space="0" w:color="auto"/>
              <w:bottom w:val="single" w:sz="4" w:space="0" w:color="000000"/>
              <w:right w:val="single" w:sz="4" w:space="0" w:color="auto"/>
            </w:tcBorders>
            <w:shd w:val="clear" w:color="auto" w:fill="auto"/>
            <w:vAlign w:val="center"/>
            <w:hideMark/>
          </w:tcPr>
          <w:p w14:paraId="0F3D9034"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 Monthly</w:t>
            </w:r>
          </w:p>
        </w:tc>
        <w:tc>
          <w:tcPr>
            <w:tcW w:w="1359" w:type="dxa"/>
            <w:vMerge w:val="restart"/>
            <w:tcBorders>
              <w:top w:val="nil"/>
              <w:left w:val="single" w:sz="4" w:space="0" w:color="auto"/>
              <w:bottom w:val="single" w:sz="4" w:space="0" w:color="000000"/>
              <w:right w:val="single" w:sz="4" w:space="0" w:color="auto"/>
            </w:tcBorders>
            <w:shd w:val="clear" w:color="auto" w:fill="auto"/>
            <w:vAlign w:val="center"/>
            <w:hideMark/>
          </w:tcPr>
          <w:p w14:paraId="47D1DB1B" w14:textId="200CA4F8" w:rsidR="00720432" w:rsidRPr="002F03E1" w:rsidRDefault="00510BF1"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Subcutaneous</w:t>
            </w:r>
            <w:r w:rsidR="00720432" w:rsidRPr="002F03E1">
              <w:rPr>
                <w:rFonts w:ascii="Times New Roman" w:eastAsia="游ゴシック" w:hAnsi="Times New Roman" w:cs="Times New Roman"/>
                <w:sz w:val="18"/>
                <w:szCs w:val="18"/>
                <w:lang w:val="en-US"/>
              </w:rPr>
              <w:t xml:space="preserve"> </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58CF67D5" w14:textId="54702F71"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 50</w:t>
            </w:r>
            <w:r w:rsidR="00D4018B" w:rsidRPr="002F03E1">
              <w:rPr>
                <w:rFonts w:ascii="Times New Roman" w:eastAsia="游ゴシック" w:hAnsi="Times New Roman" w:cs="Times New Roman"/>
                <w:sz w:val="18"/>
                <w:szCs w:val="18"/>
                <w:lang w:val="en-US"/>
              </w:rPr>
              <w:t>~</w:t>
            </w:r>
            <w:r w:rsidRPr="002F03E1">
              <w:rPr>
                <w:rFonts w:ascii="Times New Roman" w:eastAsia="游ゴシック" w:hAnsi="Times New Roman" w:cs="Times New Roman"/>
                <w:sz w:val="18"/>
                <w:szCs w:val="18"/>
                <w:lang w:val="en-US"/>
              </w:rPr>
              <w:t xml:space="preserve">70% </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27CF4C18"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High</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14:paraId="56A6F5E8"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Low</w:t>
            </w:r>
          </w:p>
        </w:tc>
        <w:tc>
          <w:tcPr>
            <w:tcW w:w="142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E34A02B"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Phase 2</w:t>
            </w:r>
          </w:p>
        </w:tc>
        <w:tc>
          <w:tcPr>
            <w:tcW w:w="9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F17820"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4, 5</w:t>
            </w:r>
          </w:p>
        </w:tc>
      </w:tr>
      <w:tr w:rsidR="000300DB" w:rsidRPr="002F03E1" w14:paraId="6CF9DF38" w14:textId="77777777" w:rsidTr="00DA5A37">
        <w:trPr>
          <w:trHeight w:val="450"/>
        </w:trPr>
        <w:tc>
          <w:tcPr>
            <w:tcW w:w="1720" w:type="dxa"/>
            <w:vMerge/>
            <w:tcBorders>
              <w:top w:val="nil"/>
              <w:left w:val="single" w:sz="4" w:space="0" w:color="auto"/>
              <w:bottom w:val="single" w:sz="4" w:space="0" w:color="000000"/>
              <w:right w:val="single" w:sz="4" w:space="0" w:color="auto"/>
            </w:tcBorders>
            <w:vAlign w:val="center"/>
            <w:hideMark/>
          </w:tcPr>
          <w:p w14:paraId="123DF20C" w14:textId="77777777" w:rsidR="00720432" w:rsidRPr="002F03E1" w:rsidRDefault="00720432" w:rsidP="00720432">
            <w:pPr>
              <w:spacing w:after="0" w:line="240" w:lineRule="auto"/>
              <w:rPr>
                <w:rFonts w:ascii="Times New Roman" w:eastAsia="游ゴシック" w:hAnsi="Times New Roman" w:cs="Times New Roman"/>
                <w:b/>
                <w:bCs/>
                <w:sz w:val="18"/>
                <w:szCs w:val="16"/>
                <w:lang w:val="en-US"/>
              </w:rPr>
            </w:pPr>
          </w:p>
        </w:tc>
        <w:tc>
          <w:tcPr>
            <w:tcW w:w="1700" w:type="dxa"/>
            <w:vMerge/>
            <w:tcBorders>
              <w:top w:val="nil"/>
              <w:left w:val="single" w:sz="4" w:space="0" w:color="auto"/>
              <w:bottom w:val="single" w:sz="4" w:space="0" w:color="000000"/>
              <w:right w:val="single" w:sz="4" w:space="0" w:color="auto"/>
            </w:tcBorders>
            <w:vAlign w:val="center"/>
            <w:hideMark/>
          </w:tcPr>
          <w:p w14:paraId="6D7B772C"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2918" w:type="dxa"/>
            <w:vMerge/>
            <w:tcBorders>
              <w:top w:val="nil"/>
              <w:left w:val="single" w:sz="4" w:space="0" w:color="auto"/>
              <w:bottom w:val="single" w:sz="4" w:space="0" w:color="000000"/>
              <w:right w:val="single" w:sz="4" w:space="0" w:color="auto"/>
            </w:tcBorders>
            <w:vAlign w:val="center"/>
            <w:hideMark/>
          </w:tcPr>
          <w:p w14:paraId="3497BCE6"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13" w:type="dxa"/>
            <w:vMerge/>
            <w:tcBorders>
              <w:top w:val="nil"/>
              <w:left w:val="single" w:sz="4" w:space="0" w:color="auto"/>
              <w:bottom w:val="single" w:sz="4" w:space="0" w:color="000000"/>
              <w:right w:val="single" w:sz="4" w:space="0" w:color="auto"/>
            </w:tcBorders>
            <w:vAlign w:val="center"/>
            <w:hideMark/>
          </w:tcPr>
          <w:p w14:paraId="3C36809F"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59" w:type="dxa"/>
            <w:vMerge/>
            <w:tcBorders>
              <w:top w:val="nil"/>
              <w:left w:val="single" w:sz="4" w:space="0" w:color="auto"/>
              <w:bottom w:val="single" w:sz="4" w:space="0" w:color="000000"/>
              <w:right w:val="single" w:sz="4" w:space="0" w:color="auto"/>
            </w:tcBorders>
            <w:vAlign w:val="center"/>
            <w:hideMark/>
          </w:tcPr>
          <w:p w14:paraId="11F12F07"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6CA5DC28"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31FBE8B6"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195" w:type="dxa"/>
            <w:vMerge/>
            <w:tcBorders>
              <w:top w:val="nil"/>
              <w:left w:val="single" w:sz="4" w:space="0" w:color="auto"/>
              <w:bottom w:val="single" w:sz="4" w:space="0" w:color="000000"/>
              <w:right w:val="single" w:sz="4" w:space="0" w:color="auto"/>
            </w:tcBorders>
            <w:vAlign w:val="center"/>
            <w:hideMark/>
          </w:tcPr>
          <w:p w14:paraId="281B6376"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420" w:type="dxa"/>
            <w:vMerge/>
            <w:tcBorders>
              <w:top w:val="single" w:sz="4" w:space="0" w:color="auto"/>
              <w:left w:val="single" w:sz="4" w:space="0" w:color="auto"/>
              <w:bottom w:val="single" w:sz="4" w:space="0" w:color="000000"/>
              <w:right w:val="single" w:sz="4" w:space="0" w:color="auto"/>
            </w:tcBorders>
            <w:vAlign w:val="center"/>
            <w:hideMark/>
          </w:tcPr>
          <w:p w14:paraId="3DC37B70"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945" w:type="dxa"/>
            <w:vMerge/>
            <w:tcBorders>
              <w:top w:val="nil"/>
              <w:left w:val="single" w:sz="4" w:space="0" w:color="auto"/>
              <w:bottom w:val="single" w:sz="4" w:space="0" w:color="000000"/>
              <w:right w:val="single" w:sz="4" w:space="0" w:color="auto"/>
            </w:tcBorders>
            <w:vAlign w:val="center"/>
            <w:hideMark/>
          </w:tcPr>
          <w:p w14:paraId="0F633BCD"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r>
      <w:tr w:rsidR="000300DB" w:rsidRPr="002F03E1" w14:paraId="0D4F7909" w14:textId="77777777" w:rsidTr="00DA5A37">
        <w:trPr>
          <w:trHeight w:val="45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8F54694" w14:textId="77777777" w:rsidR="00720432" w:rsidRPr="002F03E1" w:rsidRDefault="00720432" w:rsidP="00720432">
            <w:pPr>
              <w:spacing w:after="0" w:line="240" w:lineRule="auto"/>
              <w:jc w:val="center"/>
              <w:rPr>
                <w:rFonts w:ascii="Times New Roman" w:eastAsia="游ゴシック" w:hAnsi="Times New Roman" w:cs="Times New Roman"/>
                <w:b/>
                <w:bCs/>
                <w:sz w:val="18"/>
                <w:szCs w:val="16"/>
                <w:lang w:val="en-US"/>
              </w:rPr>
            </w:pPr>
            <w:r w:rsidRPr="002F03E1">
              <w:rPr>
                <w:rFonts w:ascii="Times New Roman" w:eastAsia="游ゴシック" w:hAnsi="Times New Roman" w:cs="Times New Roman"/>
                <w:b/>
                <w:bCs/>
                <w:sz w:val="18"/>
                <w:szCs w:val="16"/>
                <w:lang w:val="en-US"/>
              </w:rPr>
              <w:t>CRISPR-Cas9</w:t>
            </w:r>
          </w:p>
        </w:tc>
        <w:tc>
          <w:tcPr>
            <w:tcW w:w="1700" w:type="dxa"/>
            <w:vMerge w:val="restart"/>
            <w:tcBorders>
              <w:top w:val="nil"/>
              <w:left w:val="single" w:sz="4" w:space="0" w:color="auto"/>
              <w:bottom w:val="single" w:sz="4" w:space="0" w:color="000000"/>
              <w:right w:val="single" w:sz="4" w:space="0" w:color="auto"/>
            </w:tcBorders>
            <w:shd w:val="clear" w:color="auto" w:fill="auto"/>
            <w:vAlign w:val="center"/>
            <w:hideMark/>
          </w:tcPr>
          <w:p w14:paraId="04A17083" w14:textId="5CC94251"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RNA-guided DNA endonuclease </w:t>
            </w:r>
          </w:p>
        </w:tc>
        <w:tc>
          <w:tcPr>
            <w:tcW w:w="2918" w:type="dxa"/>
            <w:vMerge w:val="restart"/>
            <w:tcBorders>
              <w:top w:val="nil"/>
              <w:left w:val="single" w:sz="4" w:space="0" w:color="auto"/>
              <w:bottom w:val="single" w:sz="4" w:space="0" w:color="000000"/>
              <w:right w:val="single" w:sz="4" w:space="0" w:color="auto"/>
            </w:tcBorders>
            <w:shd w:val="clear" w:color="auto" w:fill="auto"/>
            <w:vAlign w:val="center"/>
            <w:hideMark/>
          </w:tcPr>
          <w:p w14:paraId="406615C6"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Permanent alteration of PCSK9 with genome editing</w:t>
            </w:r>
          </w:p>
        </w:tc>
        <w:tc>
          <w:tcPr>
            <w:tcW w:w="1313" w:type="dxa"/>
            <w:vMerge w:val="restart"/>
            <w:tcBorders>
              <w:top w:val="nil"/>
              <w:left w:val="single" w:sz="4" w:space="0" w:color="auto"/>
              <w:bottom w:val="single" w:sz="4" w:space="0" w:color="000000"/>
              <w:right w:val="single" w:sz="4" w:space="0" w:color="auto"/>
            </w:tcBorders>
            <w:shd w:val="clear" w:color="auto" w:fill="auto"/>
            <w:vAlign w:val="center"/>
            <w:hideMark/>
          </w:tcPr>
          <w:p w14:paraId="275E3203"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Single injection</w:t>
            </w:r>
          </w:p>
        </w:tc>
        <w:tc>
          <w:tcPr>
            <w:tcW w:w="1359" w:type="dxa"/>
            <w:vMerge w:val="restart"/>
            <w:tcBorders>
              <w:top w:val="nil"/>
              <w:left w:val="single" w:sz="4" w:space="0" w:color="auto"/>
              <w:bottom w:val="single" w:sz="4" w:space="0" w:color="000000"/>
              <w:right w:val="single" w:sz="4" w:space="0" w:color="auto"/>
            </w:tcBorders>
            <w:shd w:val="clear" w:color="auto" w:fill="auto"/>
            <w:vAlign w:val="center"/>
            <w:hideMark/>
          </w:tcPr>
          <w:p w14:paraId="63B151D6"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Intravenous </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249D7A27" w14:textId="6227BDC8" w:rsidR="00720432" w:rsidRPr="002F03E1" w:rsidRDefault="00D4018B"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w:t>
            </w:r>
            <w:r w:rsidR="00720432" w:rsidRPr="002F03E1">
              <w:rPr>
                <w:rFonts w:ascii="Times New Roman" w:eastAsia="游ゴシック" w:hAnsi="Times New Roman" w:cs="Times New Roman"/>
                <w:sz w:val="18"/>
                <w:szCs w:val="18"/>
                <w:lang w:val="en-US"/>
              </w:rPr>
              <w:t xml:space="preserve">40% (Total </w:t>
            </w:r>
            <w:r w:rsidR="00510BF1" w:rsidRPr="002F03E1">
              <w:rPr>
                <w:rFonts w:ascii="Times New Roman" w:eastAsia="游ゴシック" w:hAnsi="Times New Roman" w:cs="Times New Roman"/>
                <w:sz w:val="18"/>
                <w:szCs w:val="18"/>
                <w:lang w:val="en-US"/>
              </w:rPr>
              <w:t>cholesterol</w:t>
            </w:r>
            <w:r w:rsidR="00720432" w:rsidRPr="002F03E1">
              <w:rPr>
                <w:rFonts w:ascii="Times New Roman" w:eastAsia="游ゴシック" w:hAnsi="Times New Roman" w:cs="Times New Roman"/>
                <w:sz w:val="18"/>
                <w:szCs w:val="18"/>
                <w:lang w:val="en-US"/>
              </w:rPr>
              <w:t>)</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4863E3DD"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Low</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14:paraId="3B2969E1"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High</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ECFB95A"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Preclinical</w:t>
            </w:r>
          </w:p>
        </w:tc>
        <w:tc>
          <w:tcPr>
            <w:tcW w:w="9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0678A7"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6, 7</w:t>
            </w:r>
          </w:p>
        </w:tc>
      </w:tr>
      <w:tr w:rsidR="000300DB" w:rsidRPr="002F03E1" w14:paraId="4C8441A7" w14:textId="77777777" w:rsidTr="00DA5A37">
        <w:trPr>
          <w:trHeight w:val="450"/>
        </w:trPr>
        <w:tc>
          <w:tcPr>
            <w:tcW w:w="1720" w:type="dxa"/>
            <w:vMerge/>
            <w:tcBorders>
              <w:top w:val="nil"/>
              <w:left w:val="single" w:sz="4" w:space="0" w:color="auto"/>
              <w:bottom w:val="single" w:sz="4" w:space="0" w:color="000000"/>
              <w:right w:val="single" w:sz="4" w:space="0" w:color="auto"/>
            </w:tcBorders>
            <w:vAlign w:val="center"/>
            <w:hideMark/>
          </w:tcPr>
          <w:p w14:paraId="3CE303FE" w14:textId="77777777" w:rsidR="00720432" w:rsidRPr="002F03E1" w:rsidRDefault="00720432" w:rsidP="00720432">
            <w:pPr>
              <w:spacing w:after="0" w:line="240" w:lineRule="auto"/>
              <w:rPr>
                <w:rFonts w:ascii="Times New Roman" w:eastAsia="游ゴシック" w:hAnsi="Times New Roman" w:cs="Times New Roman"/>
                <w:b/>
                <w:bCs/>
                <w:sz w:val="18"/>
                <w:szCs w:val="16"/>
                <w:lang w:val="en-US"/>
              </w:rPr>
            </w:pPr>
          </w:p>
        </w:tc>
        <w:tc>
          <w:tcPr>
            <w:tcW w:w="1700" w:type="dxa"/>
            <w:vMerge/>
            <w:tcBorders>
              <w:top w:val="nil"/>
              <w:left w:val="single" w:sz="4" w:space="0" w:color="auto"/>
              <w:bottom w:val="single" w:sz="4" w:space="0" w:color="000000"/>
              <w:right w:val="single" w:sz="4" w:space="0" w:color="auto"/>
            </w:tcBorders>
            <w:vAlign w:val="center"/>
            <w:hideMark/>
          </w:tcPr>
          <w:p w14:paraId="6C1D0A2D"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2918" w:type="dxa"/>
            <w:vMerge/>
            <w:tcBorders>
              <w:top w:val="nil"/>
              <w:left w:val="single" w:sz="4" w:space="0" w:color="auto"/>
              <w:bottom w:val="single" w:sz="4" w:space="0" w:color="000000"/>
              <w:right w:val="single" w:sz="4" w:space="0" w:color="auto"/>
            </w:tcBorders>
            <w:vAlign w:val="center"/>
            <w:hideMark/>
          </w:tcPr>
          <w:p w14:paraId="311C578F"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13" w:type="dxa"/>
            <w:vMerge/>
            <w:tcBorders>
              <w:top w:val="nil"/>
              <w:left w:val="single" w:sz="4" w:space="0" w:color="auto"/>
              <w:bottom w:val="single" w:sz="4" w:space="0" w:color="000000"/>
              <w:right w:val="single" w:sz="4" w:space="0" w:color="auto"/>
            </w:tcBorders>
            <w:vAlign w:val="center"/>
            <w:hideMark/>
          </w:tcPr>
          <w:p w14:paraId="2757E27E"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59" w:type="dxa"/>
            <w:vMerge/>
            <w:tcBorders>
              <w:top w:val="nil"/>
              <w:left w:val="single" w:sz="4" w:space="0" w:color="auto"/>
              <w:bottom w:val="single" w:sz="4" w:space="0" w:color="000000"/>
              <w:right w:val="single" w:sz="4" w:space="0" w:color="auto"/>
            </w:tcBorders>
            <w:vAlign w:val="center"/>
            <w:hideMark/>
          </w:tcPr>
          <w:p w14:paraId="7198B192"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09E117EB"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1B5F38D0"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195" w:type="dxa"/>
            <w:vMerge/>
            <w:tcBorders>
              <w:top w:val="nil"/>
              <w:left w:val="single" w:sz="4" w:space="0" w:color="auto"/>
              <w:bottom w:val="single" w:sz="4" w:space="0" w:color="000000"/>
              <w:right w:val="single" w:sz="4" w:space="0" w:color="auto"/>
            </w:tcBorders>
            <w:vAlign w:val="center"/>
            <w:hideMark/>
          </w:tcPr>
          <w:p w14:paraId="2F133E02"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420" w:type="dxa"/>
            <w:vMerge/>
            <w:tcBorders>
              <w:top w:val="nil"/>
              <w:left w:val="single" w:sz="4" w:space="0" w:color="auto"/>
              <w:bottom w:val="single" w:sz="4" w:space="0" w:color="000000"/>
              <w:right w:val="single" w:sz="4" w:space="0" w:color="auto"/>
            </w:tcBorders>
            <w:vAlign w:val="center"/>
            <w:hideMark/>
          </w:tcPr>
          <w:p w14:paraId="103EA048"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945" w:type="dxa"/>
            <w:vMerge/>
            <w:tcBorders>
              <w:top w:val="nil"/>
              <w:left w:val="single" w:sz="4" w:space="0" w:color="auto"/>
              <w:bottom w:val="single" w:sz="4" w:space="0" w:color="000000"/>
              <w:right w:val="single" w:sz="4" w:space="0" w:color="auto"/>
            </w:tcBorders>
            <w:vAlign w:val="center"/>
            <w:hideMark/>
          </w:tcPr>
          <w:p w14:paraId="4D979D8E"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r>
      <w:tr w:rsidR="000300DB" w:rsidRPr="002F03E1" w14:paraId="755FC5EB" w14:textId="77777777" w:rsidTr="00DA5A37">
        <w:trPr>
          <w:trHeight w:val="45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D7812F" w14:textId="77777777" w:rsidR="00720432" w:rsidRPr="002F03E1" w:rsidRDefault="00720432" w:rsidP="00720432">
            <w:pPr>
              <w:spacing w:after="0" w:line="240" w:lineRule="auto"/>
              <w:jc w:val="center"/>
              <w:rPr>
                <w:rFonts w:ascii="Times New Roman" w:eastAsia="游ゴシック" w:hAnsi="Times New Roman" w:cs="Times New Roman"/>
                <w:b/>
                <w:bCs/>
                <w:sz w:val="18"/>
                <w:szCs w:val="16"/>
                <w:lang w:val="en-US"/>
              </w:rPr>
            </w:pPr>
            <w:r w:rsidRPr="002F03E1">
              <w:rPr>
                <w:rFonts w:ascii="Times New Roman" w:eastAsia="游ゴシック" w:hAnsi="Times New Roman" w:cs="Times New Roman"/>
                <w:b/>
                <w:bCs/>
                <w:sz w:val="18"/>
                <w:szCs w:val="16"/>
                <w:lang w:val="en-US"/>
              </w:rPr>
              <w:t>Vaccination</w:t>
            </w:r>
          </w:p>
        </w:tc>
        <w:tc>
          <w:tcPr>
            <w:tcW w:w="1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838F90"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Peptide</w:t>
            </w:r>
          </w:p>
        </w:tc>
        <w:tc>
          <w:tcPr>
            <w:tcW w:w="2918" w:type="dxa"/>
            <w:vMerge w:val="restart"/>
            <w:tcBorders>
              <w:top w:val="nil"/>
              <w:left w:val="single" w:sz="4" w:space="0" w:color="auto"/>
              <w:bottom w:val="single" w:sz="4" w:space="0" w:color="000000"/>
              <w:right w:val="single" w:sz="4" w:space="0" w:color="auto"/>
            </w:tcBorders>
            <w:shd w:val="clear" w:color="auto" w:fill="auto"/>
            <w:vAlign w:val="center"/>
            <w:hideMark/>
          </w:tcPr>
          <w:p w14:paraId="28275697"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Active immunization to induce autoantibodies against PCSK9</w:t>
            </w:r>
          </w:p>
        </w:tc>
        <w:tc>
          <w:tcPr>
            <w:tcW w:w="1313" w:type="dxa"/>
            <w:vMerge w:val="restart"/>
            <w:tcBorders>
              <w:top w:val="nil"/>
              <w:left w:val="single" w:sz="4" w:space="0" w:color="auto"/>
              <w:bottom w:val="single" w:sz="4" w:space="0" w:color="000000"/>
              <w:right w:val="single" w:sz="4" w:space="0" w:color="auto"/>
            </w:tcBorders>
            <w:shd w:val="clear" w:color="auto" w:fill="auto"/>
            <w:vAlign w:val="center"/>
            <w:hideMark/>
          </w:tcPr>
          <w:p w14:paraId="08319914"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 Yearly</w:t>
            </w:r>
          </w:p>
        </w:tc>
        <w:tc>
          <w:tcPr>
            <w:tcW w:w="1359" w:type="dxa"/>
            <w:vMerge w:val="restart"/>
            <w:tcBorders>
              <w:top w:val="nil"/>
              <w:left w:val="single" w:sz="4" w:space="0" w:color="auto"/>
              <w:bottom w:val="single" w:sz="4" w:space="0" w:color="000000"/>
              <w:right w:val="single" w:sz="4" w:space="0" w:color="auto"/>
            </w:tcBorders>
            <w:shd w:val="clear" w:color="auto" w:fill="auto"/>
            <w:vAlign w:val="center"/>
            <w:hideMark/>
          </w:tcPr>
          <w:p w14:paraId="71CA4CE9"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Subcutaneous </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78F56CC5" w14:textId="47B12C8C"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 </w:t>
            </w:r>
            <w:r w:rsidR="00D4018B" w:rsidRPr="002F03E1">
              <w:rPr>
                <w:rFonts w:ascii="Times New Roman" w:eastAsia="游ゴシック" w:hAnsi="Times New Roman" w:cs="Times New Roman"/>
                <w:sz w:val="18"/>
                <w:szCs w:val="18"/>
                <w:lang w:val="en-US"/>
              </w:rPr>
              <w:t>~</w:t>
            </w:r>
            <w:r w:rsidRPr="002F03E1">
              <w:rPr>
                <w:rFonts w:ascii="Times New Roman" w:eastAsia="游ゴシック" w:hAnsi="Times New Roman" w:cs="Times New Roman"/>
                <w:sz w:val="18"/>
                <w:szCs w:val="18"/>
                <w:lang w:val="en-US"/>
              </w:rPr>
              <w:t xml:space="preserve">15% </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7A5AB195" w14:textId="42202B95" w:rsidR="00720432" w:rsidRPr="002F03E1" w:rsidRDefault="00510BF1"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High</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14:paraId="045B9040"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Low</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B9A91D"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Phase 1 </w:t>
            </w:r>
          </w:p>
        </w:tc>
        <w:tc>
          <w:tcPr>
            <w:tcW w:w="9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998A6A" w14:textId="330C44E1"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8</w:t>
            </w:r>
            <w:r w:rsidR="002F7D62" w:rsidRPr="002F03E1">
              <w:rPr>
                <w:rFonts w:ascii="Times New Roman" w:eastAsia="游ゴシック" w:hAnsi="Times New Roman" w:cs="Times New Roman"/>
                <w:sz w:val="18"/>
                <w:szCs w:val="18"/>
                <w:lang w:val="en-US"/>
              </w:rPr>
              <w:t>, 9</w:t>
            </w:r>
          </w:p>
        </w:tc>
      </w:tr>
      <w:tr w:rsidR="000300DB" w:rsidRPr="002F03E1" w14:paraId="3561D045" w14:textId="77777777" w:rsidTr="00DA5A37">
        <w:trPr>
          <w:trHeight w:val="450"/>
        </w:trPr>
        <w:tc>
          <w:tcPr>
            <w:tcW w:w="1720" w:type="dxa"/>
            <w:vMerge/>
            <w:tcBorders>
              <w:top w:val="nil"/>
              <w:left w:val="single" w:sz="4" w:space="0" w:color="auto"/>
              <w:bottom w:val="single" w:sz="4" w:space="0" w:color="000000"/>
              <w:right w:val="single" w:sz="4" w:space="0" w:color="auto"/>
            </w:tcBorders>
            <w:vAlign w:val="center"/>
            <w:hideMark/>
          </w:tcPr>
          <w:p w14:paraId="7638B829" w14:textId="77777777" w:rsidR="00720432" w:rsidRPr="002F03E1" w:rsidRDefault="00720432" w:rsidP="00720432">
            <w:pPr>
              <w:spacing w:after="0" w:line="240" w:lineRule="auto"/>
              <w:rPr>
                <w:rFonts w:ascii="Times New Roman" w:eastAsia="游ゴシック" w:hAnsi="Times New Roman" w:cs="Times New Roman"/>
                <w:b/>
                <w:bCs/>
                <w:sz w:val="18"/>
                <w:szCs w:val="16"/>
                <w:lang w:val="en-US"/>
              </w:rPr>
            </w:pPr>
          </w:p>
        </w:tc>
        <w:tc>
          <w:tcPr>
            <w:tcW w:w="1700" w:type="dxa"/>
            <w:vMerge/>
            <w:tcBorders>
              <w:top w:val="nil"/>
              <w:left w:val="single" w:sz="4" w:space="0" w:color="auto"/>
              <w:bottom w:val="single" w:sz="4" w:space="0" w:color="000000"/>
              <w:right w:val="single" w:sz="4" w:space="0" w:color="auto"/>
            </w:tcBorders>
            <w:vAlign w:val="center"/>
            <w:hideMark/>
          </w:tcPr>
          <w:p w14:paraId="78FDFD65"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2918" w:type="dxa"/>
            <w:vMerge/>
            <w:tcBorders>
              <w:top w:val="nil"/>
              <w:left w:val="single" w:sz="4" w:space="0" w:color="auto"/>
              <w:bottom w:val="single" w:sz="4" w:space="0" w:color="000000"/>
              <w:right w:val="single" w:sz="4" w:space="0" w:color="auto"/>
            </w:tcBorders>
            <w:vAlign w:val="center"/>
            <w:hideMark/>
          </w:tcPr>
          <w:p w14:paraId="42EEF950"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13" w:type="dxa"/>
            <w:vMerge/>
            <w:tcBorders>
              <w:top w:val="nil"/>
              <w:left w:val="single" w:sz="4" w:space="0" w:color="auto"/>
              <w:bottom w:val="single" w:sz="4" w:space="0" w:color="000000"/>
              <w:right w:val="single" w:sz="4" w:space="0" w:color="auto"/>
            </w:tcBorders>
            <w:vAlign w:val="center"/>
            <w:hideMark/>
          </w:tcPr>
          <w:p w14:paraId="64DF4202"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59" w:type="dxa"/>
            <w:vMerge/>
            <w:tcBorders>
              <w:top w:val="nil"/>
              <w:left w:val="single" w:sz="4" w:space="0" w:color="auto"/>
              <w:bottom w:val="single" w:sz="4" w:space="0" w:color="000000"/>
              <w:right w:val="single" w:sz="4" w:space="0" w:color="auto"/>
            </w:tcBorders>
            <w:vAlign w:val="center"/>
            <w:hideMark/>
          </w:tcPr>
          <w:p w14:paraId="63F43FA9"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2C3B16AE"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71E1D458"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195" w:type="dxa"/>
            <w:vMerge/>
            <w:tcBorders>
              <w:top w:val="nil"/>
              <w:left w:val="single" w:sz="4" w:space="0" w:color="auto"/>
              <w:bottom w:val="single" w:sz="4" w:space="0" w:color="000000"/>
              <w:right w:val="single" w:sz="4" w:space="0" w:color="auto"/>
            </w:tcBorders>
            <w:vAlign w:val="center"/>
            <w:hideMark/>
          </w:tcPr>
          <w:p w14:paraId="7F9C2A94"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420" w:type="dxa"/>
            <w:vMerge/>
            <w:tcBorders>
              <w:top w:val="nil"/>
              <w:left w:val="single" w:sz="4" w:space="0" w:color="auto"/>
              <w:bottom w:val="single" w:sz="4" w:space="0" w:color="000000"/>
              <w:right w:val="single" w:sz="4" w:space="0" w:color="auto"/>
            </w:tcBorders>
            <w:vAlign w:val="center"/>
            <w:hideMark/>
          </w:tcPr>
          <w:p w14:paraId="251A5E49"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945" w:type="dxa"/>
            <w:vMerge/>
            <w:tcBorders>
              <w:top w:val="nil"/>
              <w:left w:val="single" w:sz="4" w:space="0" w:color="auto"/>
              <w:bottom w:val="single" w:sz="4" w:space="0" w:color="000000"/>
              <w:right w:val="single" w:sz="4" w:space="0" w:color="auto"/>
            </w:tcBorders>
            <w:vAlign w:val="center"/>
            <w:hideMark/>
          </w:tcPr>
          <w:p w14:paraId="7F9FED5C"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r>
      <w:tr w:rsidR="000300DB" w:rsidRPr="002F03E1" w14:paraId="233B4464" w14:textId="77777777" w:rsidTr="00DA5A37">
        <w:trPr>
          <w:trHeight w:val="45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7FA5A3" w14:textId="77777777" w:rsidR="00720432" w:rsidRPr="002F03E1" w:rsidRDefault="00720432" w:rsidP="00720432">
            <w:pPr>
              <w:spacing w:after="0" w:line="240" w:lineRule="auto"/>
              <w:jc w:val="center"/>
              <w:rPr>
                <w:rFonts w:ascii="Times New Roman" w:eastAsia="游ゴシック" w:hAnsi="Times New Roman" w:cs="Times New Roman"/>
                <w:b/>
                <w:bCs/>
                <w:sz w:val="18"/>
                <w:szCs w:val="16"/>
                <w:lang w:val="en-US"/>
              </w:rPr>
            </w:pPr>
            <w:r w:rsidRPr="002F03E1">
              <w:rPr>
                <w:rFonts w:ascii="Times New Roman" w:eastAsia="游ゴシック" w:hAnsi="Times New Roman" w:cs="Times New Roman"/>
                <w:b/>
                <w:bCs/>
                <w:sz w:val="18"/>
                <w:szCs w:val="16"/>
                <w:lang w:val="en-US"/>
              </w:rPr>
              <w:t>Mimetic peptide</w:t>
            </w:r>
          </w:p>
        </w:tc>
        <w:tc>
          <w:tcPr>
            <w:tcW w:w="1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020507"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Peptide</w:t>
            </w:r>
          </w:p>
        </w:tc>
        <w:tc>
          <w:tcPr>
            <w:tcW w:w="2918" w:type="dxa"/>
            <w:vMerge w:val="restart"/>
            <w:tcBorders>
              <w:top w:val="nil"/>
              <w:left w:val="single" w:sz="4" w:space="0" w:color="auto"/>
              <w:bottom w:val="single" w:sz="4" w:space="0" w:color="000000"/>
              <w:right w:val="single" w:sz="4" w:space="0" w:color="auto"/>
            </w:tcBorders>
            <w:shd w:val="clear" w:color="auto" w:fill="auto"/>
            <w:vAlign w:val="center"/>
            <w:hideMark/>
          </w:tcPr>
          <w:p w14:paraId="5887BAD4" w14:textId="27A41B82" w:rsidR="00720432" w:rsidRPr="002F03E1" w:rsidRDefault="00720432" w:rsidP="00720432">
            <w:pPr>
              <w:spacing w:after="0" w:line="240" w:lineRule="auto"/>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Inhibition of the extracellular PCSK9-LDLR interaction </w:t>
            </w:r>
            <w:r w:rsidR="007A073E" w:rsidRPr="002F03E1">
              <w:rPr>
                <w:rFonts w:ascii="Times New Roman" w:eastAsia="游ゴシック" w:hAnsi="Times New Roman" w:cs="Times New Roman"/>
                <w:sz w:val="18"/>
                <w:szCs w:val="18"/>
                <w:lang w:val="en-US"/>
              </w:rPr>
              <w:t>with</w:t>
            </w:r>
            <w:r w:rsidRPr="002F03E1">
              <w:rPr>
                <w:rFonts w:ascii="Times New Roman" w:eastAsia="游ゴシック" w:hAnsi="Times New Roman" w:cs="Times New Roman"/>
                <w:sz w:val="18"/>
                <w:szCs w:val="18"/>
                <w:lang w:val="en-US"/>
              </w:rPr>
              <w:t xml:space="preserve"> PCSK9 or EGF-A domain mimetics</w:t>
            </w:r>
          </w:p>
        </w:tc>
        <w:tc>
          <w:tcPr>
            <w:tcW w:w="1313" w:type="dxa"/>
            <w:vMerge w:val="restart"/>
            <w:tcBorders>
              <w:top w:val="nil"/>
              <w:left w:val="single" w:sz="4" w:space="0" w:color="auto"/>
              <w:bottom w:val="single" w:sz="4" w:space="0" w:color="000000"/>
              <w:right w:val="single" w:sz="4" w:space="0" w:color="auto"/>
            </w:tcBorders>
            <w:shd w:val="clear" w:color="auto" w:fill="auto"/>
            <w:vAlign w:val="center"/>
            <w:hideMark/>
          </w:tcPr>
          <w:p w14:paraId="6A173652"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 Daily</w:t>
            </w:r>
          </w:p>
        </w:tc>
        <w:tc>
          <w:tcPr>
            <w:tcW w:w="1359" w:type="dxa"/>
            <w:vMerge w:val="restart"/>
            <w:tcBorders>
              <w:top w:val="nil"/>
              <w:left w:val="single" w:sz="4" w:space="0" w:color="auto"/>
              <w:bottom w:val="single" w:sz="4" w:space="0" w:color="000000"/>
              <w:right w:val="single" w:sz="4" w:space="0" w:color="auto"/>
            </w:tcBorders>
            <w:shd w:val="clear" w:color="auto" w:fill="auto"/>
            <w:vAlign w:val="center"/>
            <w:hideMark/>
          </w:tcPr>
          <w:p w14:paraId="178BE9CB"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Intravenous </w:t>
            </w:r>
          </w:p>
        </w:tc>
        <w:tc>
          <w:tcPr>
            <w:tcW w:w="1255" w:type="dxa"/>
            <w:vMerge w:val="restart"/>
            <w:tcBorders>
              <w:top w:val="nil"/>
              <w:left w:val="single" w:sz="4" w:space="0" w:color="auto"/>
              <w:bottom w:val="single" w:sz="4" w:space="0" w:color="000000"/>
              <w:right w:val="nil"/>
            </w:tcBorders>
            <w:shd w:val="clear" w:color="auto" w:fill="auto"/>
            <w:vAlign w:val="center"/>
            <w:hideMark/>
          </w:tcPr>
          <w:p w14:paraId="6D94C9D7" w14:textId="66957F4D" w:rsidR="00720432" w:rsidRPr="002F03E1" w:rsidRDefault="00D4018B"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w:t>
            </w:r>
            <w:r w:rsidR="008E5E58" w:rsidRPr="002F03E1">
              <w:rPr>
                <w:rFonts w:ascii="Times New Roman" w:eastAsia="游ゴシック" w:hAnsi="Times New Roman" w:cs="Times New Roman"/>
                <w:sz w:val="18"/>
                <w:szCs w:val="18"/>
                <w:lang w:val="en-US"/>
              </w:rPr>
              <w:t>6</w:t>
            </w:r>
            <w:r w:rsidR="00720432" w:rsidRPr="002F03E1">
              <w:rPr>
                <w:rFonts w:ascii="Times New Roman" w:eastAsia="游ゴシック" w:hAnsi="Times New Roman" w:cs="Times New Roman"/>
                <w:sz w:val="18"/>
                <w:szCs w:val="18"/>
                <w:lang w:val="en-US"/>
              </w:rPr>
              <w:t xml:space="preserve">0% </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001026AF" w14:textId="6DFEAAE7" w:rsidR="00720432" w:rsidRPr="002F03E1" w:rsidRDefault="00510BF1"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High</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14:paraId="06A8B882"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Unknown</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BAF7CC"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Preclinical</w:t>
            </w:r>
          </w:p>
        </w:tc>
        <w:tc>
          <w:tcPr>
            <w:tcW w:w="9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C10074" w14:textId="663BD168"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1</w:t>
            </w:r>
            <w:r w:rsidR="002F7D62" w:rsidRPr="002F03E1">
              <w:rPr>
                <w:rFonts w:ascii="Times New Roman" w:eastAsia="游ゴシック" w:hAnsi="Times New Roman" w:cs="Times New Roman"/>
                <w:sz w:val="18"/>
                <w:szCs w:val="18"/>
                <w:lang w:val="en-US"/>
              </w:rPr>
              <w:t>0</w:t>
            </w:r>
            <w:r w:rsidR="00C817D2" w:rsidRPr="002F03E1">
              <w:rPr>
                <w:rFonts w:ascii="Times New Roman" w:eastAsia="游ゴシック" w:hAnsi="Times New Roman" w:cs="Times New Roman"/>
                <w:sz w:val="18"/>
                <w:szCs w:val="18"/>
                <w:lang w:val="en-US"/>
              </w:rPr>
              <w:t>, 1</w:t>
            </w:r>
            <w:r w:rsidR="002F7D62" w:rsidRPr="002F03E1">
              <w:rPr>
                <w:rFonts w:ascii="Times New Roman" w:eastAsia="游ゴシック" w:hAnsi="Times New Roman" w:cs="Times New Roman"/>
                <w:sz w:val="18"/>
                <w:szCs w:val="18"/>
                <w:lang w:val="en-US"/>
              </w:rPr>
              <w:t>1</w:t>
            </w:r>
          </w:p>
        </w:tc>
      </w:tr>
      <w:tr w:rsidR="000300DB" w:rsidRPr="002F03E1" w14:paraId="03C8118E" w14:textId="77777777" w:rsidTr="00DA5A37">
        <w:trPr>
          <w:trHeight w:val="450"/>
        </w:trPr>
        <w:tc>
          <w:tcPr>
            <w:tcW w:w="1720" w:type="dxa"/>
            <w:vMerge/>
            <w:tcBorders>
              <w:top w:val="nil"/>
              <w:left w:val="single" w:sz="4" w:space="0" w:color="auto"/>
              <w:bottom w:val="single" w:sz="4" w:space="0" w:color="000000"/>
              <w:right w:val="single" w:sz="4" w:space="0" w:color="auto"/>
            </w:tcBorders>
            <w:vAlign w:val="center"/>
            <w:hideMark/>
          </w:tcPr>
          <w:p w14:paraId="33BB8752" w14:textId="77777777" w:rsidR="00720432" w:rsidRPr="002F03E1" w:rsidRDefault="00720432" w:rsidP="00720432">
            <w:pPr>
              <w:spacing w:after="0" w:line="240" w:lineRule="auto"/>
              <w:rPr>
                <w:rFonts w:ascii="Times New Roman" w:eastAsia="游ゴシック" w:hAnsi="Times New Roman" w:cs="Times New Roman"/>
                <w:b/>
                <w:bCs/>
                <w:sz w:val="18"/>
                <w:szCs w:val="16"/>
                <w:lang w:val="en-US"/>
              </w:rPr>
            </w:pPr>
          </w:p>
        </w:tc>
        <w:tc>
          <w:tcPr>
            <w:tcW w:w="1700" w:type="dxa"/>
            <w:vMerge/>
            <w:tcBorders>
              <w:top w:val="nil"/>
              <w:left w:val="single" w:sz="4" w:space="0" w:color="auto"/>
              <w:bottom w:val="single" w:sz="4" w:space="0" w:color="000000"/>
              <w:right w:val="single" w:sz="4" w:space="0" w:color="auto"/>
            </w:tcBorders>
            <w:vAlign w:val="center"/>
            <w:hideMark/>
          </w:tcPr>
          <w:p w14:paraId="3C432A35"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2918" w:type="dxa"/>
            <w:vMerge/>
            <w:tcBorders>
              <w:top w:val="nil"/>
              <w:left w:val="single" w:sz="4" w:space="0" w:color="auto"/>
              <w:bottom w:val="single" w:sz="4" w:space="0" w:color="000000"/>
              <w:right w:val="single" w:sz="4" w:space="0" w:color="auto"/>
            </w:tcBorders>
            <w:vAlign w:val="center"/>
            <w:hideMark/>
          </w:tcPr>
          <w:p w14:paraId="77B70FCA"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13" w:type="dxa"/>
            <w:vMerge/>
            <w:tcBorders>
              <w:top w:val="nil"/>
              <w:left w:val="single" w:sz="4" w:space="0" w:color="auto"/>
              <w:bottom w:val="single" w:sz="4" w:space="0" w:color="000000"/>
              <w:right w:val="single" w:sz="4" w:space="0" w:color="auto"/>
            </w:tcBorders>
            <w:vAlign w:val="center"/>
            <w:hideMark/>
          </w:tcPr>
          <w:p w14:paraId="44E59EBC"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359" w:type="dxa"/>
            <w:vMerge/>
            <w:tcBorders>
              <w:top w:val="nil"/>
              <w:left w:val="single" w:sz="4" w:space="0" w:color="auto"/>
              <w:bottom w:val="single" w:sz="4" w:space="0" w:color="000000"/>
              <w:right w:val="single" w:sz="4" w:space="0" w:color="auto"/>
            </w:tcBorders>
            <w:vAlign w:val="center"/>
            <w:hideMark/>
          </w:tcPr>
          <w:p w14:paraId="380770EF"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nil"/>
            </w:tcBorders>
            <w:vAlign w:val="center"/>
            <w:hideMark/>
          </w:tcPr>
          <w:p w14:paraId="1084441D"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3D35C45B"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195" w:type="dxa"/>
            <w:vMerge/>
            <w:tcBorders>
              <w:top w:val="nil"/>
              <w:left w:val="single" w:sz="4" w:space="0" w:color="auto"/>
              <w:bottom w:val="single" w:sz="4" w:space="0" w:color="000000"/>
              <w:right w:val="single" w:sz="4" w:space="0" w:color="auto"/>
            </w:tcBorders>
            <w:vAlign w:val="center"/>
            <w:hideMark/>
          </w:tcPr>
          <w:p w14:paraId="52BABD43"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1420" w:type="dxa"/>
            <w:vMerge/>
            <w:tcBorders>
              <w:top w:val="nil"/>
              <w:left w:val="single" w:sz="4" w:space="0" w:color="auto"/>
              <w:bottom w:val="single" w:sz="4" w:space="0" w:color="000000"/>
              <w:right w:val="single" w:sz="4" w:space="0" w:color="auto"/>
            </w:tcBorders>
            <w:vAlign w:val="center"/>
            <w:hideMark/>
          </w:tcPr>
          <w:p w14:paraId="60FB83E3"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c>
          <w:tcPr>
            <w:tcW w:w="945" w:type="dxa"/>
            <w:vMerge/>
            <w:tcBorders>
              <w:top w:val="nil"/>
              <w:left w:val="single" w:sz="4" w:space="0" w:color="auto"/>
              <w:bottom w:val="single" w:sz="4" w:space="0" w:color="000000"/>
              <w:right w:val="single" w:sz="4" w:space="0" w:color="auto"/>
            </w:tcBorders>
            <w:vAlign w:val="center"/>
            <w:hideMark/>
          </w:tcPr>
          <w:p w14:paraId="2BFF7F6C"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p>
        </w:tc>
      </w:tr>
      <w:tr w:rsidR="000300DB" w:rsidRPr="002F03E1" w14:paraId="2BD538F1" w14:textId="77777777" w:rsidTr="00DA5A37">
        <w:trPr>
          <w:trHeight w:val="450"/>
        </w:trPr>
        <w:tc>
          <w:tcPr>
            <w:tcW w:w="1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D56145B" w14:textId="77777777" w:rsidR="00720432" w:rsidRPr="002F03E1" w:rsidRDefault="00720432" w:rsidP="00720432">
            <w:pPr>
              <w:spacing w:after="0" w:line="240" w:lineRule="auto"/>
              <w:jc w:val="center"/>
              <w:rPr>
                <w:rFonts w:ascii="Times New Roman" w:eastAsia="游ゴシック" w:hAnsi="Times New Roman" w:cs="Times New Roman"/>
                <w:b/>
                <w:bCs/>
                <w:sz w:val="18"/>
                <w:szCs w:val="16"/>
                <w:lang w:val="en-US"/>
              </w:rPr>
            </w:pPr>
            <w:r w:rsidRPr="002F03E1">
              <w:rPr>
                <w:rFonts w:ascii="Times New Roman" w:eastAsia="游ゴシック" w:hAnsi="Times New Roman" w:cs="Times New Roman"/>
                <w:b/>
                <w:bCs/>
                <w:sz w:val="18"/>
                <w:szCs w:val="16"/>
                <w:lang w:val="en-US"/>
              </w:rPr>
              <w:t>Small molecules</w:t>
            </w:r>
          </w:p>
        </w:tc>
        <w:tc>
          <w:tcPr>
            <w:tcW w:w="17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57C17F"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Protein</w:t>
            </w:r>
          </w:p>
        </w:tc>
        <w:tc>
          <w:tcPr>
            <w:tcW w:w="2918" w:type="dxa"/>
            <w:vMerge w:val="restart"/>
            <w:tcBorders>
              <w:top w:val="nil"/>
              <w:left w:val="single" w:sz="4" w:space="0" w:color="auto"/>
              <w:bottom w:val="single" w:sz="4" w:space="0" w:color="000000"/>
              <w:right w:val="single" w:sz="4" w:space="0" w:color="auto"/>
            </w:tcBorders>
            <w:shd w:val="clear" w:color="auto" w:fill="auto"/>
            <w:vAlign w:val="center"/>
            <w:hideMark/>
          </w:tcPr>
          <w:p w14:paraId="73A70830" w14:textId="77777777" w:rsidR="00720432" w:rsidRPr="002F03E1" w:rsidRDefault="00720432" w:rsidP="00720432">
            <w:pPr>
              <w:spacing w:after="0" w:line="240" w:lineRule="auto"/>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Inhibition of the intracellular or extracellular PSK9-enzyme/receptor interaction </w:t>
            </w:r>
          </w:p>
        </w:tc>
        <w:tc>
          <w:tcPr>
            <w:tcW w:w="1313" w:type="dxa"/>
            <w:vMerge w:val="restart"/>
            <w:tcBorders>
              <w:top w:val="nil"/>
              <w:left w:val="single" w:sz="4" w:space="0" w:color="auto"/>
              <w:bottom w:val="single" w:sz="4" w:space="0" w:color="000000"/>
              <w:right w:val="single" w:sz="4" w:space="0" w:color="auto"/>
            </w:tcBorders>
            <w:shd w:val="clear" w:color="auto" w:fill="auto"/>
            <w:vAlign w:val="center"/>
            <w:hideMark/>
          </w:tcPr>
          <w:p w14:paraId="69F21E95"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Daily or every few days</w:t>
            </w:r>
          </w:p>
        </w:tc>
        <w:tc>
          <w:tcPr>
            <w:tcW w:w="1359" w:type="dxa"/>
            <w:vMerge w:val="restart"/>
            <w:tcBorders>
              <w:top w:val="nil"/>
              <w:left w:val="single" w:sz="4" w:space="0" w:color="auto"/>
              <w:bottom w:val="single" w:sz="4" w:space="0" w:color="000000"/>
              <w:right w:val="single" w:sz="4" w:space="0" w:color="auto"/>
            </w:tcBorders>
            <w:shd w:val="clear" w:color="auto" w:fill="auto"/>
            <w:vAlign w:val="center"/>
            <w:hideMark/>
          </w:tcPr>
          <w:p w14:paraId="088C31CB"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Oral, subcutaneous, or intravenous </w:t>
            </w:r>
          </w:p>
        </w:tc>
        <w:tc>
          <w:tcPr>
            <w:tcW w:w="1255" w:type="dxa"/>
            <w:vMerge w:val="restart"/>
            <w:tcBorders>
              <w:top w:val="nil"/>
              <w:left w:val="single" w:sz="4" w:space="0" w:color="auto"/>
              <w:bottom w:val="single" w:sz="4" w:space="0" w:color="000000"/>
              <w:right w:val="nil"/>
            </w:tcBorders>
            <w:shd w:val="clear" w:color="auto" w:fill="auto"/>
            <w:vAlign w:val="center"/>
            <w:hideMark/>
          </w:tcPr>
          <w:p w14:paraId="055EEF4C" w14:textId="41727678" w:rsidR="00720432" w:rsidRPr="002F03E1" w:rsidRDefault="00D4018B"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w:t>
            </w:r>
            <w:r w:rsidR="00720432" w:rsidRPr="002F03E1">
              <w:rPr>
                <w:rFonts w:ascii="Times New Roman" w:eastAsia="游ゴシック" w:hAnsi="Times New Roman" w:cs="Times New Roman"/>
                <w:sz w:val="18"/>
                <w:szCs w:val="18"/>
                <w:lang w:val="en-US"/>
              </w:rPr>
              <w:t>50%</w:t>
            </w:r>
          </w:p>
        </w:tc>
        <w:tc>
          <w:tcPr>
            <w:tcW w:w="1255" w:type="dxa"/>
            <w:vMerge w:val="restart"/>
            <w:tcBorders>
              <w:top w:val="nil"/>
              <w:left w:val="single" w:sz="4" w:space="0" w:color="auto"/>
              <w:bottom w:val="single" w:sz="4" w:space="0" w:color="000000"/>
              <w:right w:val="single" w:sz="4" w:space="0" w:color="auto"/>
            </w:tcBorders>
            <w:shd w:val="clear" w:color="auto" w:fill="auto"/>
            <w:vAlign w:val="center"/>
            <w:hideMark/>
          </w:tcPr>
          <w:p w14:paraId="260EF314"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Unknown</w:t>
            </w:r>
          </w:p>
        </w:tc>
        <w:tc>
          <w:tcPr>
            <w:tcW w:w="1195" w:type="dxa"/>
            <w:vMerge w:val="restart"/>
            <w:tcBorders>
              <w:top w:val="nil"/>
              <w:left w:val="single" w:sz="4" w:space="0" w:color="auto"/>
              <w:bottom w:val="single" w:sz="4" w:space="0" w:color="000000"/>
              <w:right w:val="single" w:sz="4" w:space="0" w:color="auto"/>
            </w:tcBorders>
            <w:shd w:val="clear" w:color="auto" w:fill="auto"/>
            <w:vAlign w:val="center"/>
            <w:hideMark/>
          </w:tcPr>
          <w:p w14:paraId="26901026"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Unknown</w:t>
            </w:r>
          </w:p>
        </w:tc>
        <w:tc>
          <w:tcPr>
            <w:tcW w:w="14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FC83906" w14:textId="77777777"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 xml:space="preserve">Preclinical </w:t>
            </w:r>
          </w:p>
        </w:tc>
        <w:tc>
          <w:tcPr>
            <w:tcW w:w="94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40965D" w14:textId="0A88E865" w:rsidR="00720432" w:rsidRPr="002F03E1" w:rsidRDefault="00720432" w:rsidP="00720432">
            <w:pPr>
              <w:spacing w:after="0" w:line="240" w:lineRule="auto"/>
              <w:jc w:val="center"/>
              <w:rPr>
                <w:rFonts w:ascii="Times New Roman" w:eastAsia="游ゴシック" w:hAnsi="Times New Roman" w:cs="Times New Roman"/>
                <w:sz w:val="18"/>
                <w:szCs w:val="18"/>
                <w:lang w:val="en-US"/>
              </w:rPr>
            </w:pPr>
            <w:r w:rsidRPr="002F03E1">
              <w:rPr>
                <w:rFonts w:ascii="Times New Roman" w:eastAsia="游ゴシック" w:hAnsi="Times New Roman" w:cs="Times New Roman"/>
                <w:sz w:val="18"/>
                <w:szCs w:val="18"/>
                <w:lang w:val="en-US"/>
              </w:rPr>
              <w:t>1</w:t>
            </w:r>
            <w:r w:rsidR="002F7D62" w:rsidRPr="002F03E1">
              <w:rPr>
                <w:rFonts w:ascii="Times New Roman" w:eastAsia="游ゴシック" w:hAnsi="Times New Roman" w:cs="Times New Roman"/>
                <w:sz w:val="18"/>
                <w:szCs w:val="18"/>
                <w:lang w:val="en-US"/>
              </w:rPr>
              <w:t>2, 13</w:t>
            </w:r>
          </w:p>
        </w:tc>
      </w:tr>
      <w:tr w:rsidR="000300DB" w:rsidRPr="002F03E1" w14:paraId="4F62A2A9" w14:textId="77777777" w:rsidTr="00DA5A37">
        <w:trPr>
          <w:trHeight w:val="450"/>
        </w:trPr>
        <w:tc>
          <w:tcPr>
            <w:tcW w:w="1720" w:type="dxa"/>
            <w:vMerge/>
            <w:tcBorders>
              <w:top w:val="nil"/>
              <w:left w:val="single" w:sz="4" w:space="0" w:color="auto"/>
              <w:bottom w:val="single" w:sz="4" w:space="0" w:color="000000"/>
              <w:right w:val="single" w:sz="4" w:space="0" w:color="auto"/>
            </w:tcBorders>
            <w:vAlign w:val="center"/>
            <w:hideMark/>
          </w:tcPr>
          <w:p w14:paraId="2DF63025" w14:textId="77777777" w:rsidR="00720432" w:rsidRPr="002F03E1" w:rsidRDefault="00720432" w:rsidP="00720432">
            <w:pPr>
              <w:spacing w:after="0" w:line="240" w:lineRule="auto"/>
              <w:rPr>
                <w:rFonts w:ascii="Times New Roman" w:eastAsia="游ゴシック" w:hAnsi="Times New Roman" w:cs="Times New Roman"/>
                <w:b/>
                <w:bCs/>
                <w:sz w:val="16"/>
                <w:szCs w:val="16"/>
                <w:lang w:val="en-US"/>
              </w:rPr>
            </w:pPr>
          </w:p>
        </w:tc>
        <w:tc>
          <w:tcPr>
            <w:tcW w:w="1700" w:type="dxa"/>
            <w:vMerge/>
            <w:tcBorders>
              <w:top w:val="nil"/>
              <w:left w:val="single" w:sz="4" w:space="0" w:color="auto"/>
              <w:bottom w:val="single" w:sz="4" w:space="0" w:color="000000"/>
              <w:right w:val="single" w:sz="4" w:space="0" w:color="auto"/>
            </w:tcBorders>
            <w:vAlign w:val="center"/>
            <w:hideMark/>
          </w:tcPr>
          <w:p w14:paraId="58A1D6ED"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c>
          <w:tcPr>
            <w:tcW w:w="2918" w:type="dxa"/>
            <w:vMerge/>
            <w:tcBorders>
              <w:top w:val="nil"/>
              <w:left w:val="single" w:sz="4" w:space="0" w:color="auto"/>
              <w:bottom w:val="single" w:sz="4" w:space="0" w:color="000000"/>
              <w:right w:val="single" w:sz="4" w:space="0" w:color="auto"/>
            </w:tcBorders>
            <w:vAlign w:val="center"/>
            <w:hideMark/>
          </w:tcPr>
          <w:p w14:paraId="53BF39FB"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c>
          <w:tcPr>
            <w:tcW w:w="1313" w:type="dxa"/>
            <w:vMerge/>
            <w:tcBorders>
              <w:top w:val="nil"/>
              <w:left w:val="single" w:sz="4" w:space="0" w:color="auto"/>
              <w:bottom w:val="single" w:sz="4" w:space="0" w:color="000000"/>
              <w:right w:val="single" w:sz="4" w:space="0" w:color="auto"/>
            </w:tcBorders>
            <w:vAlign w:val="center"/>
            <w:hideMark/>
          </w:tcPr>
          <w:p w14:paraId="6A2043FF"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c>
          <w:tcPr>
            <w:tcW w:w="1359" w:type="dxa"/>
            <w:vMerge/>
            <w:tcBorders>
              <w:top w:val="nil"/>
              <w:left w:val="single" w:sz="4" w:space="0" w:color="auto"/>
              <w:bottom w:val="single" w:sz="4" w:space="0" w:color="000000"/>
              <w:right w:val="single" w:sz="4" w:space="0" w:color="auto"/>
            </w:tcBorders>
            <w:vAlign w:val="center"/>
            <w:hideMark/>
          </w:tcPr>
          <w:p w14:paraId="72DD8A77"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c>
          <w:tcPr>
            <w:tcW w:w="1255" w:type="dxa"/>
            <w:vMerge/>
            <w:tcBorders>
              <w:top w:val="nil"/>
              <w:left w:val="single" w:sz="4" w:space="0" w:color="auto"/>
              <w:bottom w:val="single" w:sz="4" w:space="0" w:color="000000"/>
              <w:right w:val="nil"/>
            </w:tcBorders>
            <w:vAlign w:val="center"/>
            <w:hideMark/>
          </w:tcPr>
          <w:p w14:paraId="3815E899"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c>
          <w:tcPr>
            <w:tcW w:w="1255" w:type="dxa"/>
            <w:vMerge/>
            <w:tcBorders>
              <w:top w:val="nil"/>
              <w:left w:val="single" w:sz="4" w:space="0" w:color="auto"/>
              <w:bottom w:val="single" w:sz="4" w:space="0" w:color="000000"/>
              <w:right w:val="single" w:sz="4" w:space="0" w:color="auto"/>
            </w:tcBorders>
            <w:vAlign w:val="center"/>
            <w:hideMark/>
          </w:tcPr>
          <w:p w14:paraId="3B8908AE"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c>
          <w:tcPr>
            <w:tcW w:w="1195" w:type="dxa"/>
            <w:vMerge/>
            <w:tcBorders>
              <w:top w:val="nil"/>
              <w:left w:val="single" w:sz="4" w:space="0" w:color="auto"/>
              <w:bottom w:val="single" w:sz="4" w:space="0" w:color="000000"/>
              <w:right w:val="single" w:sz="4" w:space="0" w:color="auto"/>
            </w:tcBorders>
            <w:vAlign w:val="center"/>
            <w:hideMark/>
          </w:tcPr>
          <w:p w14:paraId="131EBF8C"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c>
          <w:tcPr>
            <w:tcW w:w="1420" w:type="dxa"/>
            <w:vMerge/>
            <w:tcBorders>
              <w:top w:val="nil"/>
              <w:left w:val="single" w:sz="4" w:space="0" w:color="auto"/>
              <w:bottom w:val="single" w:sz="4" w:space="0" w:color="000000"/>
              <w:right w:val="single" w:sz="4" w:space="0" w:color="auto"/>
            </w:tcBorders>
            <w:vAlign w:val="center"/>
            <w:hideMark/>
          </w:tcPr>
          <w:p w14:paraId="1DA72A83"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c>
          <w:tcPr>
            <w:tcW w:w="945" w:type="dxa"/>
            <w:vMerge/>
            <w:tcBorders>
              <w:top w:val="nil"/>
              <w:left w:val="single" w:sz="4" w:space="0" w:color="auto"/>
              <w:bottom w:val="single" w:sz="4" w:space="0" w:color="000000"/>
              <w:right w:val="single" w:sz="4" w:space="0" w:color="auto"/>
            </w:tcBorders>
            <w:vAlign w:val="center"/>
            <w:hideMark/>
          </w:tcPr>
          <w:p w14:paraId="3116B676" w14:textId="77777777" w:rsidR="00720432" w:rsidRPr="002F03E1" w:rsidRDefault="00720432" w:rsidP="00720432">
            <w:pPr>
              <w:spacing w:after="0" w:line="240" w:lineRule="auto"/>
              <w:rPr>
                <w:rFonts w:ascii="Times New Roman" w:eastAsia="游ゴシック" w:hAnsi="Times New Roman" w:cs="Times New Roman"/>
                <w:sz w:val="16"/>
                <w:szCs w:val="16"/>
                <w:lang w:val="en-US"/>
              </w:rPr>
            </w:pPr>
          </w:p>
        </w:tc>
      </w:tr>
    </w:tbl>
    <w:p w14:paraId="37FA974C" w14:textId="77777777" w:rsidR="0016310D" w:rsidRDefault="0016310D" w:rsidP="00F54C13">
      <w:pPr>
        <w:rPr>
          <w:rFonts w:ascii="Times New Roman" w:hAnsi="Times New Roman" w:cs="Times New Roman"/>
          <w:sz w:val="18"/>
        </w:rPr>
      </w:pPr>
    </w:p>
    <w:p w14:paraId="69924FC1" w14:textId="55BAF36D" w:rsidR="00E837CE" w:rsidRPr="002F03E1" w:rsidRDefault="003A5534" w:rsidP="00F54C13">
      <w:pPr>
        <w:rPr>
          <w:rFonts w:ascii="Times New Roman" w:hAnsi="Times New Roman" w:cs="Times New Roman"/>
          <w:sz w:val="18"/>
        </w:rPr>
      </w:pPr>
      <w:r w:rsidRPr="002F03E1">
        <w:rPr>
          <w:rFonts w:ascii="Times New Roman" w:hAnsi="Times New Roman" w:cs="Times New Roman"/>
          <w:sz w:val="18"/>
        </w:rPr>
        <w:t xml:space="preserve">1, Robinson et al. (2015); 2, </w:t>
      </w:r>
      <w:proofErr w:type="spellStart"/>
      <w:r w:rsidRPr="002F03E1">
        <w:rPr>
          <w:rFonts w:ascii="Times New Roman" w:hAnsi="Times New Roman" w:cs="Times New Roman"/>
          <w:sz w:val="18"/>
        </w:rPr>
        <w:t>Sabatine</w:t>
      </w:r>
      <w:proofErr w:type="spellEnd"/>
      <w:r w:rsidRPr="002F03E1">
        <w:rPr>
          <w:rFonts w:ascii="Times New Roman" w:hAnsi="Times New Roman" w:cs="Times New Roman"/>
          <w:sz w:val="18"/>
        </w:rPr>
        <w:t xml:space="preserve"> et al. (2015); 3, Ray et al. (2017); 4, Mitchell et al. (2014); 5, Stein et al. (2019); 6, Ding et al</w:t>
      </w:r>
      <w:r w:rsidR="002F7D62" w:rsidRPr="002F03E1">
        <w:rPr>
          <w:rFonts w:ascii="Times New Roman" w:hAnsi="Times New Roman" w:cs="Times New Roman"/>
          <w:sz w:val="18"/>
        </w:rPr>
        <w:t>.</w:t>
      </w:r>
      <w:r w:rsidRPr="002F03E1">
        <w:rPr>
          <w:rFonts w:ascii="Times New Roman" w:hAnsi="Times New Roman" w:cs="Times New Roman"/>
          <w:sz w:val="18"/>
        </w:rPr>
        <w:t xml:space="preserve"> (2014); 7, Jiang and </w:t>
      </w:r>
      <w:proofErr w:type="spellStart"/>
      <w:r w:rsidRPr="002F03E1">
        <w:rPr>
          <w:rFonts w:ascii="Times New Roman" w:hAnsi="Times New Roman" w:cs="Times New Roman"/>
          <w:sz w:val="18"/>
        </w:rPr>
        <w:t>Doudna</w:t>
      </w:r>
      <w:proofErr w:type="spellEnd"/>
      <w:r w:rsidRPr="002F03E1">
        <w:rPr>
          <w:rFonts w:ascii="Times New Roman" w:hAnsi="Times New Roman" w:cs="Times New Roman"/>
          <w:sz w:val="18"/>
        </w:rPr>
        <w:t xml:space="preserve">. (2017); 8, </w:t>
      </w:r>
      <w:proofErr w:type="spellStart"/>
      <w:r w:rsidRPr="002F03E1">
        <w:rPr>
          <w:rFonts w:ascii="Times New Roman" w:hAnsi="Times New Roman" w:cs="Times New Roman"/>
          <w:sz w:val="18"/>
        </w:rPr>
        <w:t>Landlinger</w:t>
      </w:r>
      <w:proofErr w:type="spellEnd"/>
      <w:r w:rsidRPr="002F03E1">
        <w:rPr>
          <w:rFonts w:ascii="Times New Roman" w:hAnsi="Times New Roman" w:cs="Times New Roman"/>
          <w:sz w:val="18"/>
        </w:rPr>
        <w:t xml:space="preserve"> et al. (2017); 9, Crossey et al. (2015); 1</w:t>
      </w:r>
      <w:r w:rsidR="002F7D62" w:rsidRPr="002F03E1">
        <w:rPr>
          <w:rFonts w:ascii="Times New Roman" w:hAnsi="Times New Roman" w:cs="Times New Roman"/>
          <w:sz w:val="18"/>
        </w:rPr>
        <w:t>0</w:t>
      </w:r>
      <w:r w:rsidRPr="002F03E1">
        <w:rPr>
          <w:rFonts w:ascii="Times New Roman" w:hAnsi="Times New Roman" w:cs="Times New Roman"/>
          <w:sz w:val="18"/>
        </w:rPr>
        <w:t>, Zhang et al. (200</w:t>
      </w:r>
      <w:r w:rsidR="00FB6F57" w:rsidRPr="002F03E1">
        <w:rPr>
          <w:rFonts w:ascii="Times New Roman" w:hAnsi="Times New Roman" w:cs="Times New Roman"/>
          <w:sz w:val="18"/>
        </w:rPr>
        <w:t>8</w:t>
      </w:r>
      <w:r w:rsidRPr="002F03E1">
        <w:rPr>
          <w:rFonts w:ascii="Times New Roman" w:hAnsi="Times New Roman" w:cs="Times New Roman"/>
          <w:sz w:val="18"/>
        </w:rPr>
        <w:t>); 1</w:t>
      </w:r>
      <w:r w:rsidR="002F7D62" w:rsidRPr="002F03E1">
        <w:rPr>
          <w:rFonts w:ascii="Times New Roman" w:hAnsi="Times New Roman" w:cs="Times New Roman"/>
          <w:sz w:val="18"/>
        </w:rPr>
        <w:t>1</w:t>
      </w:r>
      <w:r w:rsidRPr="002F03E1">
        <w:rPr>
          <w:rFonts w:ascii="Times New Roman" w:hAnsi="Times New Roman" w:cs="Times New Roman"/>
          <w:sz w:val="18"/>
        </w:rPr>
        <w:t>, Alghamdi et al. (2015); 1</w:t>
      </w:r>
      <w:r w:rsidR="002F7D62" w:rsidRPr="002F03E1">
        <w:rPr>
          <w:rFonts w:ascii="Times New Roman" w:hAnsi="Times New Roman" w:cs="Times New Roman"/>
          <w:sz w:val="18"/>
        </w:rPr>
        <w:t>2</w:t>
      </w:r>
      <w:r w:rsidRPr="002F03E1">
        <w:rPr>
          <w:rFonts w:ascii="Times New Roman" w:hAnsi="Times New Roman" w:cs="Times New Roman"/>
          <w:sz w:val="18"/>
        </w:rPr>
        <w:t xml:space="preserve">, </w:t>
      </w:r>
      <w:proofErr w:type="spellStart"/>
      <w:r w:rsidRPr="002F03E1">
        <w:rPr>
          <w:rFonts w:ascii="Times New Roman" w:hAnsi="Times New Roman" w:cs="Times New Roman"/>
          <w:sz w:val="18"/>
        </w:rPr>
        <w:t>Miyosawa</w:t>
      </w:r>
      <w:proofErr w:type="spellEnd"/>
      <w:r w:rsidRPr="002F03E1">
        <w:rPr>
          <w:rFonts w:ascii="Times New Roman" w:hAnsi="Times New Roman" w:cs="Times New Roman"/>
          <w:sz w:val="18"/>
        </w:rPr>
        <w:t xml:space="preserve"> et al. (2015); 1</w:t>
      </w:r>
      <w:r w:rsidR="002F7D62" w:rsidRPr="002F03E1">
        <w:rPr>
          <w:rFonts w:ascii="Times New Roman" w:hAnsi="Times New Roman" w:cs="Times New Roman"/>
          <w:sz w:val="18"/>
        </w:rPr>
        <w:t>3</w:t>
      </w:r>
      <w:r w:rsidRPr="002F03E1">
        <w:rPr>
          <w:rFonts w:ascii="Times New Roman" w:hAnsi="Times New Roman" w:cs="Times New Roman"/>
          <w:sz w:val="18"/>
        </w:rPr>
        <w:t>, Miranda et al. (2015).</w:t>
      </w:r>
      <w:r w:rsidR="00685980" w:rsidRPr="002F03E1">
        <w:rPr>
          <w:rFonts w:ascii="Times New Roman" w:hAnsi="Times New Roman" w:cs="Times New Roman"/>
        </w:rPr>
        <w:fldChar w:fldCharType="begin"/>
      </w:r>
      <w:r w:rsidR="00685980" w:rsidRPr="002F03E1">
        <w:rPr>
          <w:rFonts w:ascii="Times New Roman" w:hAnsi="Times New Roman" w:cs="Times New Roman"/>
        </w:rPr>
        <w:instrText xml:space="preserve"> ADDIN EN.REFLIST </w:instrText>
      </w:r>
      <w:r w:rsidR="00685980" w:rsidRPr="002F03E1">
        <w:rPr>
          <w:rFonts w:ascii="Times New Roman" w:hAnsi="Times New Roman" w:cs="Times New Roman"/>
        </w:rPr>
        <w:fldChar w:fldCharType="end"/>
      </w:r>
      <w:r w:rsidR="008A7648" w:rsidRPr="002F03E1">
        <w:rPr>
          <w:rFonts w:ascii="Times New Roman" w:hAnsi="Times New Roman" w:cs="Times New Roman"/>
        </w:rPr>
        <w:fldChar w:fldCharType="begin"/>
      </w:r>
      <w:r w:rsidR="008A7648" w:rsidRPr="002F03E1">
        <w:rPr>
          <w:rFonts w:ascii="Times New Roman" w:hAnsi="Times New Roman" w:cs="Times New Roman"/>
        </w:rPr>
        <w:instrText xml:space="preserve"> ADDIN </w:instrText>
      </w:r>
      <w:r w:rsidR="008A7648" w:rsidRPr="002F03E1">
        <w:rPr>
          <w:rFonts w:ascii="Times New Roman" w:hAnsi="Times New Roman" w:cs="Times New Roman"/>
        </w:rPr>
        <w:fldChar w:fldCharType="end"/>
      </w:r>
    </w:p>
    <w:sectPr w:rsidR="00E837CE" w:rsidRPr="002F03E1" w:rsidSect="00412BA7">
      <w:pgSz w:w="16838" w:h="11906" w:orient="landscape"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D55205" w14:textId="77777777" w:rsidR="00386246" w:rsidRDefault="00386246" w:rsidP="00FE214B">
      <w:pPr>
        <w:spacing w:after="0" w:line="240" w:lineRule="auto"/>
      </w:pPr>
      <w:r>
        <w:separator/>
      </w:r>
    </w:p>
  </w:endnote>
  <w:endnote w:type="continuationSeparator" w:id="0">
    <w:p w14:paraId="1B4DE0D8" w14:textId="77777777" w:rsidR="00386246" w:rsidRDefault="00386246" w:rsidP="00FE214B">
      <w:pPr>
        <w:spacing w:after="0" w:line="240" w:lineRule="auto"/>
      </w:pPr>
      <w:r>
        <w:continuationSeparator/>
      </w:r>
    </w:p>
  </w:endnote>
  <w:endnote w:type="continuationNotice" w:id="1">
    <w:p w14:paraId="3BE86813" w14:textId="77777777" w:rsidR="00386246" w:rsidRDefault="003862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6679899"/>
      <w:docPartObj>
        <w:docPartGallery w:val="Page Numbers (Bottom of Page)"/>
        <w:docPartUnique/>
      </w:docPartObj>
    </w:sdtPr>
    <w:sdtEndPr>
      <w:rPr>
        <w:noProof/>
      </w:rPr>
    </w:sdtEndPr>
    <w:sdtContent>
      <w:p w14:paraId="525F9DBB" w14:textId="46BEA063" w:rsidR="00F32E22" w:rsidRDefault="00F32E22">
        <w:pPr>
          <w:pStyle w:val="a7"/>
          <w:jc w:val="right"/>
        </w:pPr>
        <w:r>
          <w:fldChar w:fldCharType="begin"/>
        </w:r>
        <w:r>
          <w:instrText xml:space="preserve"> PAGE   \* MERGEFORMAT </w:instrText>
        </w:r>
        <w:r>
          <w:fldChar w:fldCharType="separate"/>
        </w:r>
        <w:r>
          <w:rPr>
            <w:noProof/>
          </w:rPr>
          <w:t>37</w:t>
        </w:r>
        <w:r>
          <w:rPr>
            <w:noProof/>
          </w:rPr>
          <w:fldChar w:fldCharType="end"/>
        </w:r>
      </w:p>
    </w:sdtContent>
  </w:sdt>
  <w:p w14:paraId="04404F43" w14:textId="77777777" w:rsidR="00F32E22" w:rsidRDefault="00F32E2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88F118" w14:textId="77777777" w:rsidR="00386246" w:rsidRDefault="00386246" w:rsidP="00FE214B">
      <w:pPr>
        <w:spacing w:after="0" w:line="240" w:lineRule="auto"/>
      </w:pPr>
      <w:r>
        <w:separator/>
      </w:r>
    </w:p>
  </w:footnote>
  <w:footnote w:type="continuationSeparator" w:id="0">
    <w:p w14:paraId="62EC03E5" w14:textId="77777777" w:rsidR="00386246" w:rsidRDefault="00386246" w:rsidP="00FE214B">
      <w:pPr>
        <w:spacing w:after="0" w:line="240" w:lineRule="auto"/>
      </w:pPr>
      <w:r>
        <w:continuationSeparator/>
      </w:r>
    </w:p>
  </w:footnote>
  <w:footnote w:type="continuationNotice" w:id="1">
    <w:p w14:paraId="2733E3BD" w14:textId="77777777" w:rsidR="00386246" w:rsidRDefault="0038624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667CE"/>
    <w:multiLevelType w:val="multilevel"/>
    <w:tmpl w:val="186435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xvxa5v9v0w9z8ez096vapeczpx0sx529re2&quot;&gt;My EndNote Library CVD prevention&lt;record-ids&gt;&lt;item&gt;12617&lt;/item&gt;&lt;/record-ids&gt;&lt;/item&gt;&lt;/Libraries&gt;"/>
  </w:docVars>
  <w:rsids>
    <w:rsidRoot w:val="004A65D0"/>
    <w:rsid w:val="00000610"/>
    <w:rsid w:val="00000C83"/>
    <w:rsid w:val="000013F0"/>
    <w:rsid w:val="00002DC8"/>
    <w:rsid w:val="0000360B"/>
    <w:rsid w:val="0000372E"/>
    <w:rsid w:val="00006E82"/>
    <w:rsid w:val="00011CDC"/>
    <w:rsid w:val="00014F15"/>
    <w:rsid w:val="0001539D"/>
    <w:rsid w:val="00017606"/>
    <w:rsid w:val="00023B60"/>
    <w:rsid w:val="000241DB"/>
    <w:rsid w:val="00026C14"/>
    <w:rsid w:val="000300DB"/>
    <w:rsid w:val="00033C6F"/>
    <w:rsid w:val="000344E2"/>
    <w:rsid w:val="00047680"/>
    <w:rsid w:val="0005132A"/>
    <w:rsid w:val="000518A0"/>
    <w:rsid w:val="0005273A"/>
    <w:rsid w:val="00055F5E"/>
    <w:rsid w:val="00057505"/>
    <w:rsid w:val="00060F07"/>
    <w:rsid w:val="0006741F"/>
    <w:rsid w:val="00072779"/>
    <w:rsid w:val="00076341"/>
    <w:rsid w:val="00077A7F"/>
    <w:rsid w:val="000834FA"/>
    <w:rsid w:val="00083A38"/>
    <w:rsid w:val="00090A61"/>
    <w:rsid w:val="00090E68"/>
    <w:rsid w:val="00092617"/>
    <w:rsid w:val="00092BAD"/>
    <w:rsid w:val="00096088"/>
    <w:rsid w:val="000A003D"/>
    <w:rsid w:val="000A08A2"/>
    <w:rsid w:val="000A3E6F"/>
    <w:rsid w:val="000A44C7"/>
    <w:rsid w:val="000B3837"/>
    <w:rsid w:val="000B4104"/>
    <w:rsid w:val="000C4211"/>
    <w:rsid w:val="000C44A5"/>
    <w:rsid w:val="000C6498"/>
    <w:rsid w:val="000C72DC"/>
    <w:rsid w:val="000D04E5"/>
    <w:rsid w:val="000D664C"/>
    <w:rsid w:val="000D701D"/>
    <w:rsid w:val="000E178A"/>
    <w:rsid w:val="000E541A"/>
    <w:rsid w:val="000F752E"/>
    <w:rsid w:val="000F7D39"/>
    <w:rsid w:val="00101F61"/>
    <w:rsid w:val="0010468F"/>
    <w:rsid w:val="00112A62"/>
    <w:rsid w:val="00115463"/>
    <w:rsid w:val="00121073"/>
    <w:rsid w:val="00123E97"/>
    <w:rsid w:val="00125441"/>
    <w:rsid w:val="0012731F"/>
    <w:rsid w:val="00132706"/>
    <w:rsid w:val="00134FE8"/>
    <w:rsid w:val="00137A72"/>
    <w:rsid w:val="001407A7"/>
    <w:rsid w:val="00141FA2"/>
    <w:rsid w:val="00146CD4"/>
    <w:rsid w:val="001513E8"/>
    <w:rsid w:val="001520C7"/>
    <w:rsid w:val="00153785"/>
    <w:rsid w:val="00156F54"/>
    <w:rsid w:val="00157B5C"/>
    <w:rsid w:val="00160BFC"/>
    <w:rsid w:val="0016310D"/>
    <w:rsid w:val="00164937"/>
    <w:rsid w:val="001800FD"/>
    <w:rsid w:val="001807EC"/>
    <w:rsid w:val="001811B7"/>
    <w:rsid w:val="00190960"/>
    <w:rsid w:val="0019401A"/>
    <w:rsid w:val="00196434"/>
    <w:rsid w:val="001968B2"/>
    <w:rsid w:val="001A46E6"/>
    <w:rsid w:val="001A7363"/>
    <w:rsid w:val="001B2D5B"/>
    <w:rsid w:val="001C236E"/>
    <w:rsid w:val="001C2CC2"/>
    <w:rsid w:val="001C3CC6"/>
    <w:rsid w:val="001C67B5"/>
    <w:rsid w:val="001C776B"/>
    <w:rsid w:val="001D3BB0"/>
    <w:rsid w:val="001E1681"/>
    <w:rsid w:val="001E39DA"/>
    <w:rsid w:val="001E48A9"/>
    <w:rsid w:val="001E686E"/>
    <w:rsid w:val="002047A3"/>
    <w:rsid w:val="0021158A"/>
    <w:rsid w:val="0021231C"/>
    <w:rsid w:val="00212E88"/>
    <w:rsid w:val="002157E5"/>
    <w:rsid w:val="00216C18"/>
    <w:rsid w:val="002217B6"/>
    <w:rsid w:val="00221865"/>
    <w:rsid w:val="00225740"/>
    <w:rsid w:val="00234FC7"/>
    <w:rsid w:val="002352E7"/>
    <w:rsid w:val="002364C3"/>
    <w:rsid w:val="00253F3E"/>
    <w:rsid w:val="0025405D"/>
    <w:rsid w:val="00254826"/>
    <w:rsid w:val="002608BC"/>
    <w:rsid w:val="0026249E"/>
    <w:rsid w:val="00265D86"/>
    <w:rsid w:val="00267FE1"/>
    <w:rsid w:val="00271329"/>
    <w:rsid w:val="0027231D"/>
    <w:rsid w:val="00272A7E"/>
    <w:rsid w:val="00281D8E"/>
    <w:rsid w:val="00281E41"/>
    <w:rsid w:val="00283E66"/>
    <w:rsid w:val="00285AF4"/>
    <w:rsid w:val="00286BE0"/>
    <w:rsid w:val="002900FD"/>
    <w:rsid w:val="002A263E"/>
    <w:rsid w:val="002A637D"/>
    <w:rsid w:val="002A7E4D"/>
    <w:rsid w:val="002B08B7"/>
    <w:rsid w:val="002B20E9"/>
    <w:rsid w:val="002C0921"/>
    <w:rsid w:val="002C21E0"/>
    <w:rsid w:val="002D3BF6"/>
    <w:rsid w:val="002D79D4"/>
    <w:rsid w:val="002E4B5A"/>
    <w:rsid w:val="002E55F5"/>
    <w:rsid w:val="002F03E1"/>
    <w:rsid w:val="002F1A7E"/>
    <w:rsid w:val="002F6564"/>
    <w:rsid w:val="002F7925"/>
    <w:rsid w:val="002F7D62"/>
    <w:rsid w:val="0030155E"/>
    <w:rsid w:val="00303F26"/>
    <w:rsid w:val="00310CC7"/>
    <w:rsid w:val="00322173"/>
    <w:rsid w:val="00323625"/>
    <w:rsid w:val="00331A9F"/>
    <w:rsid w:val="00332C45"/>
    <w:rsid w:val="003339E6"/>
    <w:rsid w:val="0033689F"/>
    <w:rsid w:val="00336BC2"/>
    <w:rsid w:val="003425BE"/>
    <w:rsid w:val="003501CF"/>
    <w:rsid w:val="00351358"/>
    <w:rsid w:val="00353A56"/>
    <w:rsid w:val="00356A1B"/>
    <w:rsid w:val="00361EAD"/>
    <w:rsid w:val="00361F26"/>
    <w:rsid w:val="0036443B"/>
    <w:rsid w:val="00364D00"/>
    <w:rsid w:val="003658CA"/>
    <w:rsid w:val="00366708"/>
    <w:rsid w:val="003700EF"/>
    <w:rsid w:val="003719C8"/>
    <w:rsid w:val="00374E6B"/>
    <w:rsid w:val="00380469"/>
    <w:rsid w:val="003846A3"/>
    <w:rsid w:val="00386246"/>
    <w:rsid w:val="00391347"/>
    <w:rsid w:val="0039215E"/>
    <w:rsid w:val="003941A2"/>
    <w:rsid w:val="003A0C4B"/>
    <w:rsid w:val="003A2BCA"/>
    <w:rsid w:val="003A5534"/>
    <w:rsid w:val="003B2AD0"/>
    <w:rsid w:val="003B5A1D"/>
    <w:rsid w:val="003B673B"/>
    <w:rsid w:val="003C5FD5"/>
    <w:rsid w:val="003C6545"/>
    <w:rsid w:val="003D1A6F"/>
    <w:rsid w:val="003D5EBD"/>
    <w:rsid w:val="003E0ABB"/>
    <w:rsid w:val="003E3A9D"/>
    <w:rsid w:val="003E6287"/>
    <w:rsid w:val="003E664E"/>
    <w:rsid w:val="003E7DCA"/>
    <w:rsid w:val="003F5787"/>
    <w:rsid w:val="00401B34"/>
    <w:rsid w:val="004049C7"/>
    <w:rsid w:val="00412BA7"/>
    <w:rsid w:val="004154A1"/>
    <w:rsid w:val="0042085F"/>
    <w:rsid w:val="00424317"/>
    <w:rsid w:val="004245F1"/>
    <w:rsid w:val="004378EF"/>
    <w:rsid w:val="00441C3F"/>
    <w:rsid w:val="00442944"/>
    <w:rsid w:val="004462C2"/>
    <w:rsid w:val="004508B1"/>
    <w:rsid w:val="00451F2E"/>
    <w:rsid w:val="00453B1C"/>
    <w:rsid w:val="0046058A"/>
    <w:rsid w:val="0046187A"/>
    <w:rsid w:val="00462B0D"/>
    <w:rsid w:val="00463CC1"/>
    <w:rsid w:val="00466C61"/>
    <w:rsid w:val="00467F18"/>
    <w:rsid w:val="0048412E"/>
    <w:rsid w:val="00493A86"/>
    <w:rsid w:val="004958DE"/>
    <w:rsid w:val="004A05A2"/>
    <w:rsid w:val="004A0929"/>
    <w:rsid w:val="004A5888"/>
    <w:rsid w:val="004A65D0"/>
    <w:rsid w:val="004B1044"/>
    <w:rsid w:val="004B18CA"/>
    <w:rsid w:val="004B39F0"/>
    <w:rsid w:val="004B5FBB"/>
    <w:rsid w:val="004B6628"/>
    <w:rsid w:val="004C0870"/>
    <w:rsid w:val="004C1855"/>
    <w:rsid w:val="004C3E4D"/>
    <w:rsid w:val="004C45F1"/>
    <w:rsid w:val="004C6C7D"/>
    <w:rsid w:val="004C78B6"/>
    <w:rsid w:val="004D0497"/>
    <w:rsid w:val="004D3411"/>
    <w:rsid w:val="004D3AD3"/>
    <w:rsid w:val="004D4DBC"/>
    <w:rsid w:val="004D6AD5"/>
    <w:rsid w:val="004E07FC"/>
    <w:rsid w:val="004E1B36"/>
    <w:rsid w:val="004E3159"/>
    <w:rsid w:val="004E41CF"/>
    <w:rsid w:val="004E76F4"/>
    <w:rsid w:val="004F35DB"/>
    <w:rsid w:val="0050184C"/>
    <w:rsid w:val="00502575"/>
    <w:rsid w:val="00503C6A"/>
    <w:rsid w:val="00506B7D"/>
    <w:rsid w:val="00506ED0"/>
    <w:rsid w:val="005107DC"/>
    <w:rsid w:val="00510BF1"/>
    <w:rsid w:val="005124AE"/>
    <w:rsid w:val="005133D7"/>
    <w:rsid w:val="00514439"/>
    <w:rsid w:val="0052361D"/>
    <w:rsid w:val="005236FC"/>
    <w:rsid w:val="00525B01"/>
    <w:rsid w:val="005332D3"/>
    <w:rsid w:val="00543F2A"/>
    <w:rsid w:val="0055396A"/>
    <w:rsid w:val="00554E08"/>
    <w:rsid w:val="00555589"/>
    <w:rsid w:val="00562023"/>
    <w:rsid w:val="00563653"/>
    <w:rsid w:val="00564588"/>
    <w:rsid w:val="00565655"/>
    <w:rsid w:val="00565FF3"/>
    <w:rsid w:val="00570926"/>
    <w:rsid w:val="005720D4"/>
    <w:rsid w:val="005766C3"/>
    <w:rsid w:val="00582D51"/>
    <w:rsid w:val="00586D5E"/>
    <w:rsid w:val="00590D83"/>
    <w:rsid w:val="00590F4D"/>
    <w:rsid w:val="005928F9"/>
    <w:rsid w:val="00592C7A"/>
    <w:rsid w:val="00597A3A"/>
    <w:rsid w:val="005A11F2"/>
    <w:rsid w:val="005A1FC5"/>
    <w:rsid w:val="005A2FA7"/>
    <w:rsid w:val="005A34EC"/>
    <w:rsid w:val="005A5025"/>
    <w:rsid w:val="005A65EA"/>
    <w:rsid w:val="005A66A3"/>
    <w:rsid w:val="005D0390"/>
    <w:rsid w:val="005D30F1"/>
    <w:rsid w:val="005D7965"/>
    <w:rsid w:val="005E3148"/>
    <w:rsid w:val="005F3B6B"/>
    <w:rsid w:val="005F6F94"/>
    <w:rsid w:val="00600833"/>
    <w:rsid w:val="00601394"/>
    <w:rsid w:val="00602B26"/>
    <w:rsid w:val="006035B2"/>
    <w:rsid w:val="006068E5"/>
    <w:rsid w:val="0061129F"/>
    <w:rsid w:val="00614766"/>
    <w:rsid w:val="0061721B"/>
    <w:rsid w:val="006235F3"/>
    <w:rsid w:val="00626093"/>
    <w:rsid w:val="00627806"/>
    <w:rsid w:val="00627BAA"/>
    <w:rsid w:val="006304C8"/>
    <w:rsid w:val="006319E2"/>
    <w:rsid w:val="00632C1B"/>
    <w:rsid w:val="00633D07"/>
    <w:rsid w:val="00641991"/>
    <w:rsid w:val="006442C3"/>
    <w:rsid w:val="00644B90"/>
    <w:rsid w:val="006459B3"/>
    <w:rsid w:val="00645C3B"/>
    <w:rsid w:val="00652973"/>
    <w:rsid w:val="00653BF4"/>
    <w:rsid w:val="006717BC"/>
    <w:rsid w:val="00671DB9"/>
    <w:rsid w:val="00672541"/>
    <w:rsid w:val="006823CB"/>
    <w:rsid w:val="00685980"/>
    <w:rsid w:val="00691A3D"/>
    <w:rsid w:val="006A2B90"/>
    <w:rsid w:val="006A4E74"/>
    <w:rsid w:val="006B0C2F"/>
    <w:rsid w:val="006B2DD6"/>
    <w:rsid w:val="006B2F68"/>
    <w:rsid w:val="006B4762"/>
    <w:rsid w:val="006C6EDD"/>
    <w:rsid w:val="006C73D1"/>
    <w:rsid w:val="006D0721"/>
    <w:rsid w:val="006D0E86"/>
    <w:rsid w:val="006D1809"/>
    <w:rsid w:val="006D375F"/>
    <w:rsid w:val="006F692E"/>
    <w:rsid w:val="007025DC"/>
    <w:rsid w:val="007042D3"/>
    <w:rsid w:val="00705768"/>
    <w:rsid w:val="0071048C"/>
    <w:rsid w:val="007113B3"/>
    <w:rsid w:val="00712B1B"/>
    <w:rsid w:val="0071529A"/>
    <w:rsid w:val="00720432"/>
    <w:rsid w:val="00723788"/>
    <w:rsid w:val="00724544"/>
    <w:rsid w:val="00724DD5"/>
    <w:rsid w:val="007347F3"/>
    <w:rsid w:val="007364B6"/>
    <w:rsid w:val="00737D0E"/>
    <w:rsid w:val="007477DA"/>
    <w:rsid w:val="00751B88"/>
    <w:rsid w:val="00752D17"/>
    <w:rsid w:val="00754508"/>
    <w:rsid w:val="00754561"/>
    <w:rsid w:val="00754AA5"/>
    <w:rsid w:val="007551C2"/>
    <w:rsid w:val="00761032"/>
    <w:rsid w:val="0076703C"/>
    <w:rsid w:val="00770CF9"/>
    <w:rsid w:val="007841AF"/>
    <w:rsid w:val="00784CF4"/>
    <w:rsid w:val="007914B3"/>
    <w:rsid w:val="00795CEC"/>
    <w:rsid w:val="00795F49"/>
    <w:rsid w:val="007961B0"/>
    <w:rsid w:val="007A073E"/>
    <w:rsid w:val="007A4461"/>
    <w:rsid w:val="007B07DA"/>
    <w:rsid w:val="007B2AEA"/>
    <w:rsid w:val="007B592B"/>
    <w:rsid w:val="007C5C7F"/>
    <w:rsid w:val="007C5D2D"/>
    <w:rsid w:val="007C7392"/>
    <w:rsid w:val="007D2E01"/>
    <w:rsid w:val="007D48D2"/>
    <w:rsid w:val="007D5433"/>
    <w:rsid w:val="007E1B83"/>
    <w:rsid w:val="007E547E"/>
    <w:rsid w:val="007F0ECD"/>
    <w:rsid w:val="007F4691"/>
    <w:rsid w:val="007F5A87"/>
    <w:rsid w:val="007F6485"/>
    <w:rsid w:val="008028FC"/>
    <w:rsid w:val="008059D7"/>
    <w:rsid w:val="00807997"/>
    <w:rsid w:val="00812D57"/>
    <w:rsid w:val="00814CDB"/>
    <w:rsid w:val="00816C5E"/>
    <w:rsid w:val="00821A0E"/>
    <w:rsid w:val="008245C1"/>
    <w:rsid w:val="00835CE4"/>
    <w:rsid w:val="0084105F"/>
    <w:rsid w:val="00844F16"/>
    <w:rsid w:val="00845F00"/>
    <w:rsid w:val="008464FA"/>
    <w:rsid w:val="00853575"/>
    <w:rsid w:val="0085436F"/>
    <w:rsid w:val="00854D9C"/>
    <w:rsid w:val="0085779E"/>
    <w:rsid w:val="00862654"/>
    <w:rsid w:val="00862E57"/>
    <w:rsid w:val="00872695"/>
    <w:rsid w:val="00872DDB"/>
    <w:rsid w:val="008808F9"/>
    <w:rsid w:val="0088138C"/>
    <w:rsid w:val="00881AC0"/>
    <w:rsid w:val="008859E7"/>
    <w:rsid w:val="00887E01"/>
    <w:rsid w:val="008A18C6"/>
    <w:rsid w:val="008A306F"/>
    <w:rsid w:val="008A7648"/>
    <w:rsid w:val="008B3700"/>
    <w:rsid w:val="008B4176"/>
    <w:rsid w:val="008B4C8C"/>
    <w:rsid w:val="008D1A2D"/>
    <w:rsid w:val="008D2573"/>
    <w:rsid w:val="008D307E"/>
    <w:rsid w:val="008D6381"/>
    <w:rsid w:val="008E24A0"/>
    <w:rsid w:val="008E5E58"/>
    <w:rsid w:val="008E6B6F"/>
    <w:rsid w:val="008E753E"/>
    <w:rsid w:val="008E7AAF"/>
    <w:rsid w:val="008F08B4"/>
    <w:rsid w:val="008F1FF0"/>
    <w:rsid w:val="008F4C48"/>
    <w:rsid w:val="008F6301"/>
    <w:rsid w:val="009008A1"/>
    <w:rsid w:val="00903DB2"/>
    <w:rsid w:val="00906E4A"/>
    <w:rsid w:val="00910EA6"/>
    <w:rsid w:val="00915731"/>
    <w:rsid w:val="009161D8"/>
    <w:rsid w:val="00916C6B"/>
    <w:rsid w:val="00921EF5"/>
    <w:rsid w:val="009247F8"/>
    <w:rsid w:val="00925449"/>
    <w:rsid w:val="009303A9"/>
    <w:rsid w:val="0093061E"/>
    <w:rsid w:val="00930BE7"/>
    <w:rsid w:val="00933B20"/>
    <w:rsid w:val="0094240D"/>
    <w:rsid w:val="009439A4"/>
    <w:rsid w:val="00943BEB"/>
    <w:rsid w:val="00944910"/>
    <w:rsid w:val="00946F3E"/>
    <w:rsid w:val="00950896"/>
    <w:rsid w:val="00950ACD"/>
    <w:rsid w:val="00954144"/>
    <w:rsid w:val="009569FC"/>
    <w:rsid w:val="00960FD8"/>
    <w:rsid w:val="0096439D"/>
    <w:rsid w:val="0096449E"/>
    <w:rsid w:val="00965AF9"/>
    <w:rsid w:val="009671EE"/>
    <w:rsid w:val="009718D4"/>
    <w:rsid w:val="00973DE3"/>
    <w:rsid w:val="009746CE"/>
    <w:rsid w:val="009756BC"/>
    <w:rsid w:val="00975EF7"/>
    <w:rsid w:val="00976363"/>
    <w:rsid w:val="00976D6D"/>
    <w:rsid w:val="00976D97"/>
    <w:rsid w:val="00982AA9"/>
    <w:rsid w:val="009909C1"/>
    <w:rsid w:val="0099132D"/>
    <w:rsid w:val="00993734"/>
    <w:rsid w:val="0099407E"/>
    <w:rsid w:val="00997962"/>
    <w:rsid w:val="009A1B80"/>
    <w:rsid w:val="009A4212"/>
    <w:rsid w:val="009A5589"/>
    <w:rsid w:val="009A62D6"/>
    <w:rsid w:val="009B15B4"/>
    <w:rsid w:val="009B28BC"/>
    <w:rsid w:val="009B56B0"/>
    <w:rsid w:val="009C231B"/>
    <w:rsid w:val="009C2516"/>
    <w:rsid w:val="009C4C12"/>
    <w:rsid w:val="009D1C91"/>
    <w:rsid w:val="009D23B4"/>
    <w:rsid w:val="009D3F5B"/>
    <w:rsid w:val="009D5B69"/>
    <w:rsid w:val="009E0A72"/>
    <w:rsid w:val="009E1C92"/>
    <w:rsid w:val="009F37B0"/>
    <w:rsid w:val="009F5945"/>
    <w:rsid w:val="009F6E47"/>
    <w:rsid w:val="009F7D31"/>
    <w:rsid w:val="00A019DF"/>
    <w:rsid w:val="00A05E84"/>
    <w:rsid w:val="00A07A96"/>
    <w:rsid w:val="00A101A9"/>
    <w:rsid w:val="00A10BC7"/>
    <w:rsid w:val="00A11592"/>
    <w:rsid w:val="00A11833"/>
    <w:rsid w:val="00A12416"/>
    <w:rsid w:val="00A2342E"/>
    <w:rsid w:val="00A257A4"/>
    <w:rsid w:val="00A27A13"/>
    <w:rsid w:val="00A31502"/>
    <w:rsid w:val="00A32BE8"/>
    <w:rsid w:val="00A45F8D"/>
    <w:rsid w:val="00A46A14"/>
    <w:rsid w:val="00A478D7"/>
    <w:rsid w:val="00A519D7"/>
    <w:rsid w:val="00A5681E"/>
    <w:rsid w:val="00A60C25"/>
    <w:rsid w:val="00A64CFA"/>
    <w:rsid w:val="00A654B0"/>
    <w:rsid w:val="00A66B25"/>
    <w:rsid w:val="00A67F90"/>
    <w:rsid w:val="00A75506"/>
    <w:rsid w:val="00A76C62"/>
    <w:rsid w:val="00A81FFB"/>
    <w:rsid w:val="00A82705"/>
    <w:rsid w:val="00A875F6"/>
    <w:rsid w:val="00A87E92"/>
    <w:rsid w:val="00A908F6"/>
    <w:rsid w:val="00A90DDB"/>
    <w:rsid w:val="00A9108D"/>
    <w:rsid w:val="00A93C0F"/>
    <w:rsid w:val="00A97CD3"/>
    <w:rsid w:val="00AA20D3"/>
    <w:rsid w:val="00AA5642"/>
    <w:rsid w:val="00AA725B"/>
    <w:rsid w:val="00AA799A"/>
    <w:rsid w:val="00AC1607"/>
    <w:rsid w:val="00AC346D"/>
    <w:rsid w:val="00AC3D3D"/>
    <w:rsid w:val="00AC49DF"/>
    <w:rsid w:val="00AC4D69"/>
    <w:rsid w:val="00AC604A"/>
    <w:rsid w:val="00AD32B1"/>
    <w:rsid w:val="00AD3372"/>
    <w:rsid w:val="00AD73A8"/>
    <w:rsid w:val="00AE5C9B"/>
    <w:rsid w:val="00AF1654"/>
    <w:rsid w:val="00AF2BEA"/>
    <w:rsid w:val="00AF2FE1"/>
    <w:rsid w:val="00AF3E1E"/>
    <w:rsid w:val="00AF4E73"/>
    <w:rsid w:val="00AF66BE"/>
    <w:rsid w:val="00AF6D3B"/>
    <w:rsid w:val="00B03B6E"/>
    <w:rsid w:val="00B050F5"/>
    <w:rsid w:val="00B05673"/>
    <w:rsid w:val="00B11379"/>
    <w:rsid w:val="00B118C7"/>
    <w:rsid w:val="00B130CC"/>
    <w:rsid w:val="00B1692A"/>
    <w:rsid w:val="00B26796"/>
    <w:rsid w:val="00B358D3"/>
    <w:rsid w:val="00B35CC8"/>
    <w:rsid w:val="00B3648D"/>
    <w:rsid w:val="00B4193C"/>
    <w:rsid w:val="00B421D8"/>
    <w:rsid w:val="00B46AC1"/>
    <w:rsid w:val="00B570EC"/>
    <w:rsid w:val="00B6055A"/>
    <w:rsid w:val="00B6092A"/>
    <w:rsid w:val="00B63A8A"/>
    <w:rsid w:val="00B656FE"/>
    <w:rsid w:val="00B660E1"/>
    <w:rsid w:val="00B7725C"/>
    <w:rsid w:val="00B842F6"/>
    <w:rsid w:val="00B8610D"/>
    <w:rsid w:val="00B94EE3"/>
    <w:rsid w:val="00B95C49"/>
    <w:rsid w:val="00BA4AE0"/>
    <w:rsid w:val="00BB1091"/>
    <w:rsid w:val="00BB3316"/>
    <w:rsid w:val="00BB4BDA"/>
    <w:rsid w:val="00BB61C1"/>
    <w:rsid w:val="00BC1107"/>
    <w:rsid w:val="00BC31EB"/>
    <w:rsid w:val="00BC377D"/>
    <w:rsid w:val="00BD2136"/>
    <w:rsid w:val="00BE0089"/>
    <w:rsid w:val="00BE01C6"/>
    <w:rsid w:val="00BE21E7"/>
    <w:rsid w:val="00BE24B5"/>
    <w:rsid w:val="00BE4321"/>
    <w:rsid w:val="00BE565A"/>
    <w:rsid w:val="00BE5FCF"/>
    <w:rsid w:val="00BF02C0"/>
    <w:rsid w:val="00BF178C"/>
    <w:rsid w:val="00BF31AD"/>
    <w:rsid w:val="00BF3F36"/>
    <w:rsid w:val="00BF4543"/>
    <w:rsid w:val="00BF467E"/>
    <w:rsid w:val="00C03CA9"/>
    <w:rsid w:val="00C05DA8"/>
    <w:rsid w:val="00C06531"/>
    <w:rsid w:val="00C110FE"/>
    <w:rsid w:val="00C11AC6"/>
    <w:rsid w:val="00C147C1"/>
    <w:rsid w:val="00C17349"/>
    <w:rsid w:val="00C26F4F"/>
    <w:rsid w:val="00C33387"/>
    <w:rsid w:val="00C35E40"/>
    <w:rsid w:val="00C4053F"/>
    <w:rsid w:val="00C44A6A"/>
    <w:rsid w:val="00C4548A"/>
    <w:rsid w:val="00C45557"/>
    <w:rsid w:val="00C47EF3"/>
    <w:rsid w:val="00C5305F"/>
    <w:rsid w:val="00C5347C"/>
    <w:rsid w:val="00C5367E"/>
    <w:rsid w:val="00C66CC4"/>
    <w:rsid w:val="00C66D71"/>
    <w:rsid w:val="00C74920"/>
    <w:rsid w:val="00C817D2"/>
    <w:rsid w:val="00C8504E"/>
    <w:rsid w:val="00C86A05"/>
    <w:rsid w:val="00C923E6"/>
    <w:rsid w:val="00C93D7C"/>
    <w:rsid w:val="00C95BED"/>
    <w:rsid w:val="00CA713F"/>
    <w:rsid w:val="00CB20D6"/>
    <w:rsid w:val="00CB4B3F"/>
    <w:rsid w:val="00CB6B33"/>
    <w:rsid w:val="00CB74B2"/>
    <w:rsid w:val="00CC2710"/>
    <w:rsid w:val="00CD168A"/>
    <w:rsid w:val="00CD677D"/>
    <w:rsid w:val="00CE08A8"/>
    <w:rsid w:val="00CE340D"/>
    <w:rsid w:val="00CE4BE8"/>
    <w:rsid w:val="00CE5A52"/>
    <w:rsid w:val="00CF11B4"/>
    <w:rsid w:val="00CF3462"/>
    <w:rsid w:val="00CF50AA"/>
    <w:rsid w:val="00CF7ADC"/>
    <w:rsid w:val="00D03B6B"/>
    <w:rsid w:val="00D1182C"/>
    <w:rsid w:val="00D12493"/>
    <w:rsid w:val="00D16F99"/>
    <w:rsid w:val="00D24A5F"/>
    <w:rsid w:val="00D25381"/>
    <w:rsid w:val="00D2790F"/>
    <w:rsid w:val="00D33DBD"/>
    <w:rsid w:val="00D34A11"/>
    <w:rsid w:val="00D354AC"/>
    <w:rsid w:val="00D36B94"/>
    <w:rsid w:val="00D4018B"/>
    <w:rsid w:val="00D41C8D"/>
    <w:rsid w:val="00D4354C"/>
    <w:rsid w:val="00D43B81"/>
    <w:rsid w:val="00D46821"/>
    <w:rsid w:val="00D47463"/>
    <w:rsid w:val="00D55F0E"/>
    <w:rsid w:val="00D61DB9"/>
    <w:rsid w:val="00D64A73"/>
    <w:rsid w:val="00D66A57"/>
    <w:rsid w:val="00D67BEB"/>
    <w:rsid w:val="00D72BFD"/>
    <w:rsid w:val="00D732D9"/>
    <w:rsid w:val="00D7658A"/>
    <w:rsid w:val="00D76A63"/>
    <w:rsid w:val="00D77C6C"/>
    <w:rsid w:val="00D85A88"/>
    <w:rsid w:val="00D869CB"/>
    <w:rsid w:val="00DA297E"/>
    <w:rsid w:val="00DA5A37"/>
    <w:rsid w:val="00DA5E06"/>
    <w:rsid w:val="00DB1D69"/>
    <w:rsid w:val="00DC2929"/>
    <w:rsid w:val="00DC7715"/>
    <w:rsid w:val="00DD3993"/>
    <w:rsid w:val="00DD57E4"/>
    <w:rsid w:val="00DE2165"/>
    <w:rsid w:val="00DE5841"/>
    <w:rsid w:val="00DE7C2F"/>
    <w:rsid w:val="00E02414"/>
    <w:rsid w:val="00E03579"/>
    <w:rsid w:val="00E044D1"/>
    <w:rsid w:val="00E04FEC"/>
    <w:rsid w:val="00E10122"/>
    <w:rsid w:val="00E16436"/>
    <w:rsid w:val="00E20B22"/>
    <w:rsid w:val="00E24802"/>
    <w:rsid w:val="00E25D2E"/>
    <w:rsid w:val="00E31791"/>
    <w:rsid w:val="00E336EC"/>
    <w:rsid w:val="00E3432F"/>
    <w:rsid w:val="00E36DEA"/>
    <w:rsid w:val="00E44D41"/>
    <w:rsid w:val="00E512FE"/>
    <w:rsid w:val="00E51B10"/>
    <w:rsid w:val="00E56625"/>
    <w:rsid w:val="00E569B5"/>
    <w:rsid w:val="00E6281C"/>
    <w:rsid w:val="00E6495B"/>
    <w:rsid w:val="00E65E6F"/>
    <w:rsid w:val="00E67244"/>
    <w:rsid w:val="00E71DE8"/>
    <w:rsid w:val="00E768F3"/>
    <w:rsid w:val="00E837CE"/>
    <w:rsid w:val="00E86509"/>
    <w:rsid w:val="00E90B1C"/>
    <w:rsid w:val="00EA116F"/>
    <w:rsid w:val="00EA314E"/>
    <w:rsid w:val="00EB6461"/>
    <w:rsid w:val="00EB6490"/>
    <w:rsid w:val="00EC0157"/>
    <w:rsid w:val="00EC056D"/>
    <w:rsid w:val="00EC4A3D"/>
    <w:rsid w:val="00EC6E71"/>
    <w:rsid w:val="00ED189F"/>
    <w:rsid w:val="00EE0D18"/>
    <w:rsid w:val="00EF0868"/>
    <w:rsid w:val="00EF1F5F"/>
    <w:rsid w:val="00EF2C70"/>
    <w:rsid w:val="00EF6BB2"/>
    <w:rsid w:val="00F06515"/>
    <w:rsid w:val="00F11E87"/>
    <w:rsid w:val="00F14577"/>
    <w:rsid w:val="00F15380"/>
    <w:rsid w:val="00F264D9"/>
    <w:rsid w:val="00F27CE6"/>
    <w:rsid w:val="00F32808"/>
    <w:rsid w:val="00F32CDE"/>
    <w:rsid w:val="00F32E22"/>
    <w:rsid w:val="00F36B5C"/>
    <w:rsid w:val="00F40EAC"/>
    <w:rsid w:val="00F429B7"/>
    <w:rsid w:val="00F47755"/>
    <w:rsid w:val="00F50751"/>
    <w:rsid w:val="00F51E75"/>
    <w:rsid w:val="00F521C7"/>
    <w:rsid w:val="00F54C13"/>
    <w:rsid w:val="00F55B0B"/>
    <w:rsid w:val="00F56F63"/>
    <w:rsid w:val="00F61EC9"/>
    <w:rsid w:val="00F62073"/>
    <w:rsid w:val="00F74761"/>
    <w:rsid w:val="00F81491"/>
    <w:rsid w:val="00F81E95"/>
    <w:rsid w:val="00F8304F"/>
    <w:rsid w:val="00F87B70"/>
    <w:rsid w:val="00F91C51"/>
    <w:rsid w:val="00F94010"/>
    <w:rsid w:val="00F949E1"/>
    <w:rsid w:val="00FA6955"/>
    <w:rsid w:val="00FA6E9C"/>
    <w:rsid w:val="00FB11B7"/>
    <w:rsid w:val="00FB1BDC"/>
    <w:rsid w:val="00FB63F8"/>
    <w:rsid w:val="00FB6F57"/>
    <w:rsid w:val="00FC06B6"/>
    <w:rsid w:val="00FC1F06"/>
    <w:rsid w:val="00FC4028"/>
    <w:rsid w:val="00FC4338"/>
    <w:rsid w:val="00FC6701"/>
    <w:rsid w:val="00FC7BD9"/>
    <w:rsid w:val="00FC7F76"/>
    <w:rsid w:val="00FD0C52"/>
    <w:rsid w:val="00FD1B2D"/>
    <w:rsid w:val="00FD65BA"/>
    <w:rsid w:val="00FE214B"/>
    <w:rsid w:val="00FF423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4E554E4"/>
  <w15:chartTrackingRefBased/>
  <w15:docId w15:val="{68D1B772-84D4-41D4-820A-F88C60891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65D0"/>
    <w:pPr>
      <w:ind w:left="720"/>
      <w:contextualSpacing/>
    </w:pPr>
  </w:style>
  <w:style w:type="character" w:styleId="a4">
    <w:name w:val="line number"/>
    <w:basedOn w:val="a0"/>
    <w:uiPriority w:val="99"/>
    <w:semiHidden/>
    <w:unhideWhenUsed/>
    <w:rsid w:val="00FE214B"/>
  </w:style>
  <w:style w:type="paragraph" w:styleId="a5">
    <w:name w:val="header"/>
    <w:basedOn w:val="a"/>
    <w:link w:val="a6"/>
    <w:uiPriority w:val="99"/>
    <w:unhideWhenUsed/>
    <w:rsid w:val="00FE214B"/>
    <w:pPr>
      <w:tabs>
        <w:tab w:val="center" w:pos="4513"/>
        <w:tab w:val="right" w:pos="9026"/>
      </w:tabs>
      <w:spacing w:after="0" w:line="240" w:lineRule="auto"/>
    </w:pPr>
  </w:style>
  <w:style w:type="character" w:customStyle="1" w:styleId="a6">
    <w:name w:val="ヘッダー (文字)"/>
    <w:basedOn w:val="a0"/>
    <w:link w:val="a5"/>
    <w:uiPriority w:val="99"/>
    <w:rsid w:val="00FE214B"/>
  </w:style>
  <w:style w:type="paragraph" w:styleId="a7">
    <w:name w:val="footer"/>
    <w:basedOn w:val="a"/>
    <w:link w:val="a8"/>
    <w:uiPriority w:val="99"/>
    <w:unhideWhenUsed/>
    <w:rsid w:val="00FE214B"/>
    <w:pPr>
      <w:tabs>
        <w:tab w:val="center" w:pos="4513"/>
        <w:tab w:val="right" w:pos="9026"/>
      </w:tabs>
      <w:spacing w:after="0" w:line="240" w:lineRule="auto"/>
    </w:pPr>
  </w:style>
  <w:style w:type="character" w:customStyle="1" w:styleId="a8">
    <w:name w:val="フッター (文字)"/>
    <w:basedOn w:val="a0"/>
    <w:link w:val="a7"/>
    <w:uiPriority w:val="99"/>
    <w:rsid w:val="00FE214B"/>
  </w:style>
  <w:style w:type="character" w:styleId="a9">
    <w:name w:val="Hyperlink"/>
    <w:basedOn w:val="a0"/>
    <w:uiPriority w:val="99"/>
    <w:unhideWhenUsed/>
    <w:rsid w:val="004D0497"/>
    <w:rPr>
      <w:color w:val="0000FF"/>
      <w:u w:val="single"/>
    </w:rPr>
  </w:style>
  <w:style w:type="paragraph" w:customStyle="1" w:styleId="EndNoteBibliographyTitle">
    <w:name w:val="EndNote Bibliography Title"/>
    <w:basedOn w:val="a"/>
    <w:link w:val="EndNoteBibliographyTitle0"/>
    <w:rsid w:val="00F54C13"/>
    <w:pPr>
      <w:spacing w:after="0"/>
      <w:jc w:val="center"/>
    </w:pPr>
    <w:rPr>
      <w:rFonts w:ascii="Calibri" w:hAnsi="Calibri" w:cs="Calibri"/>
      <w:noProof/>
    </w:rPr>
  </w:style>
  <w:style w:type="character" w:customStyle="1" w:styleId="EndNoteBibliographyTitle0">
    <w:name w:val="EndNote Bibliography Title (文字)"/>
    <w:basedOn w:val="a0"/>
    <w:link w:val="EndNoteBibliographyTitle"/>
    <w:rsid w:val="00F54C13"/>
    <w:rPr>
      <w:rFonts w:ascii="Calibri" w:hAnsi="Calibri" w:cs="Calibri"/>
      <w:noProof/>
    </w:rPr>
  </w:style>
  <w:style w:type="paragraph" w:customStyle="1" w:styleId="EndNoteBibliography">
    <w:name w:val="EndNote Bibliography"/>
    <w:basedOn w:val="a"/>
    <w:link w:val="EndNoteBibliography0"/>
    <w:rsid w:val="00F54C13"/>
    <w:pPr>
      <w:spacing w:line="240" w:lineRule="auto"/>
    </w:pPr>
    <w:rPr>
      <w:rFonts w:ascii="Calibri" w:hAnsi="Calibri" w:cs="Calibri"/>
      <w:noProof/>
    </w:rPr>
  </w:style>
  <w:style w:type="character" w:customStyle="1" w:styleId="EndNoteBibliography0">
    <w:name w:val="EndNote Bibliography (文字)"/>
    <w:basedOn w:val="a0"/>
    <w:link w:val="EndNoteBibliography"/>
    <w:rsid w:val="00F54C13"/>
    <w:rPr>
      <w:rFonts w:ascii="Calibri" w:hAnsi="Calibri" w:cs="Calibri"/>
      <w:noProof/>
    </w:rPr>
  </w:style>
  <w:style w:type="character" w:styleId="aa">
    <w:name w:val="Placeholder Text"/>
    <w:basedOn w:val="a0"/>
    <w:uiPriority w:val="99"/>
    <w:semiHidden/>
    <w:rsid w:val="00221865"/>
    <w:rPr>
      <w:color w:val="808080"/>
    </w:rPr>
  </w:style>
  <w:style w:type="character" w:styleId="ab">
    <w:name w:val="Unresolved Mention"/>
    <w:basedOn w:val="a0"/>
    <w:uiPriority w:val="99"/>
    <w:semiHidden/>
    <w:unhideWhenUsed/>
    <w:rsid w:val="00B46AC1"/>
    <w:rPr>
      <w:color w:val="605E5C"/>
      <w:shd w:val="clear" w:color="auto" w:fill="E1DFDD"/>
    </w:rPr>
  </w:style>
  <w:style w:type="character" w:styleId="ac">
    <w:name w:val="FollowedHyperlink"/>
    <w:basedOn w:val="a0"/>
    <w:uiPriority w:val="99"/>
    <w:semiHidden/>
    <w:unhideWhenUsed/>
    <w:rsid w:val="00E768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507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uidetopharmacology.org/GRAC/LigandDisplayForward?ligandId=773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uidetopharmacology.org/GRAC/LigandDisplayForward?ligandId=2949"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uidetopharmacology.org/GRAC/ObjectDisplayForward?objectId=5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uidetopharmacology.org/GRAC/LigandDisplayForward?ligandId=2955" TargetMode="External"/><Relationship Id="rId5" Type="http://schemas.openxmlformats.org/officeDocument/2006/relationships/webSettings" Target="webSettings.xml"/><Relationship Id="rId15" Type="http://schemas.openxmlformats.org/officeDocument/2006/relationships/hyperlink" Target="https://www.guidetopharmacology.org/GRAC/LigandDisplayForward?ligandId=7343" TargetMode="External"/><Relationship Id="rId10" Type="http://schemas.openxmlformats.org/officeDocument/2006/relationships/hyperlink" Target="https://www.guidetopharmacology.org/GRAC/LigandDisplayForward?ligandId=6816" TargetMode="External"/><Relationship Id="rId4" Type="http://schemas.openxmlformats.org/officeDocument/2006/relationships/settings" Target="settings.xml"/><Relationship Id="rId9" Type="http://schemas.openxmlformats.org/officeDocument/2006/relationships/hyperlink" Target="https://www.guidetopharmacology.org/GRAC/ObjectDisplayForward?objectId=639" TargetMode="External"/><Relationship Id="rId14" Type="http://schemas.openxmlformats.org/officeDocument/2006/relationships/hyperlink" Target="https://www.guidetopharmacology.org/GRAC/LigandDisplayForward?ligandId=67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7D058-CFFB-409A-9E25-E9F3E0AC3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14553</Words>
  <Characters>82956</Characters>
  <Application>Microsoft Office Word</Application>
  <DocSecurity>0</DocSecurity>
  <Lines>691</Lines>
  <Paragraphs>194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Imperial College London</Company>
  <LinksUpToDate>false</LinksUpToDate>
  <CharactersWithSpaces>97315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Nishikido, Toshiyuki</dc:creator>
  <cp:keywords/>
  <dc:description/>
  <cp:lastModifiedBy>錦戸 利幸</cp:lastModifiedBy>
  <cp:revision>3</cp:revision>
  <dcterms:created xsi:type="dcterms:W3CDTF">2019-08-24T06:08:00Z</dcterms:created>
  <dcterms:modified xsi:type="dcterms:W3CDTF">2019-08-24T06:10:00Z</dcterms:modified>
</cp:coreProperties>
</file>